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80EF0" w14:textId="77777777" w:rsidR="00BD655E" w:rsidRPr="00DE5D47" w:rsidRDefault="00BD655E" w:rsidP="00BD655E">
      <w:pPr>
        <w:jc w:val="center"/>
        <w:rPr>
          <w:rFonts w:asciiTheme="majorHAnsi" w:hAnsiTheme="majorHAnsi" w:cstheme="majorHAnsi"/>
        </w:rPr>
      </w:pPr>
      <w:r w:rsidRPr="00DE5D47">
        <w:rPr>
          <w:rFonts w:asciiTheme="majorHAnsi" w:hAnsiTheme="majorHAnsi" w:cstheme="majorHAnsi"/>
        </w:rPr>
        <w:t>Assignment 1</w:t>
      </w:r>
    </w:p>
    <w:p w14:paraId="6E71EBF8" w14:textId="6E1ECFB6" w:rsidR="00BD655E" w:rsidRPr="0033047F" w:rsidRDefault="00BD655E" w:rsidP="00BD655E">
      <w:pPr>
        <w:jc w:val="center"/>
        <w:rPr>
          <w:rFonts w:asciiTheme="majorHAnsi" w:hAnsiTheme="majorHAnsi" w:cstheme="majorHAnsi"/>
        </w:rPr>
      </w:pPr>
      <w:r w:rsidRPr="0033047F">
        <w:rPr>
          <w:rFonts w:asciiTheme="majorHAnsi" w:hAnsiTheme="majorHAnsi" w:cstheme="majorHAnsi"/>
        </w:rPr>
        <w:t xml:space="preserve">Student number </w:t>
      </w:r>
      <w:r w:rsidR="0023219D">
        <w:rPr>
          <w:rFonts w:asciiTheme="majorHAnsi" w:hAnsiTheme="majorHAnsi" w:cstheme="majorHAnsi"/>
        </w:rPr>
        <w:t>2134478</w:t>
      </w:r>
    </w:p>
    <w:p w14:paraId="237680AE" w14:textId="77777777" w:rsidR="00BD655E" w:rsidRPr="0033047F" w:rsidRDefault="00BD655E" w:rsidP="00BD655E">
      <w:pPr>
        <w:jc w:val="center"/>
        <w:rPr>
          <w:rFonts w:asciiTheme="majorHAnsi" w:hAnsiTheme="majorHAnsi" w:cstheme="majorHAnsi"/>
        </w:rPr>
      </w:pPr>
      <w:r w:rsidRPr="0033047F">
        <w:rPr>
          <w:rFonts w:asciiTheme="majorHAnsi" w:hAnsiTheme="majorHAnsi" w:cstheme="majorHAnsi"/>
        </w:rPr>
        <w:t>Kelly Lee</w:t>
      </w:r>
    </w:p>
    <w:p w14:paraId="14336928" w14:textId="77777777" w:rsidR="00BD655E" w:rsidRPr="0033047F" w:rsidRDefault="00BD655E" w:rsidP="00BD655E">
      <w:pPr>
        <w:rPr>
          <w:rFonts w:asciiTheme="majorHAnsi" w:hAnsiTheme="majorHAnsi" w:cstheme="majorHAnsi"/>
        </w:rPr>
      </w:pPr>
    </w:p>
    <w:p w14:paraId="3A973A50" w14:textId="77777777" w:rsidR="00BD655E" w:rsidRPr="0033047F" w:rsidRDefault="00BD655E" w:rsidP="00BD655E">
      <w:pPr>
        <w:rPr>
          <w:rFonts w:asciiTheme="majorHAnsi" w:hAnsiTheme="majorHAnsi" w:cstheme="majorHAnsi"/>
        </w:rPr>
      </w:pPr>
    </w:p>
    <w:p w14:paraId="7CEFC53D" w14:textId="19779686" w:rsidR="005D04CE" w:rsidRPr="005D04CE" w:rsidRDefault="00BD655E" w:rsidP="005D04CE">
      <w:pPr>
        <w:rPr>
          <w:sz w:val="24"/>
          <w:szCs w:val="24"/>
        </w:rPr>
      </w:pPr>
      <w:r w:rsidRPr="005D04CE">
        <w:rPr>
          <w:rFonts w:asciiTheme="majorHAnsi" w:hAnsiTheme="majorHAnsi" w:cstheme="majorHAnsi"/>
          <w:sz w:val="24"/>
          <w:szCs w:val="24"/>
        </w:rPr>
        <w:t>Essay one: How might the Code of Ethics help to reduce incidences of professional misconduct and increase public confidence in the police? Support your answer with relevant evidence drawn from</w:t>
      </w:r>
      <w:r w:rsidRPr="005D04CE">
        <w:rPr>
          <w:sz w:val="24"/>
          <w:szCs w:val="24"/>
        </w:rPr>
        <w:t xml:space="preserve"> academic sources. Word limit: 1000 words. </w:t>
      </w:r>
    </w:p>
    <w:p w14:paraId="06A75A33" w14:textId="77777777" w:rsidR="005D04CE" w:rsidRDefault="005D04CE" w:rsidP="005D04CE">
      <w:pPr>
        <w:rPr>
          <w:b/>
          <w:bCs/>
          <w:color w:val="FF0000"/>
          <w:sz w:val="40"/>
          <w:szCs w:val="40"/>
        </w:rPr>
      </w:pPr>
    </w:p>
    <w:p w14:paraId="1AE68B38" w14:textId="77777777" w:rsidR="005D04CE" w:rsidRPr="0023219D" w:rsidRDefault="005D04CE" w:rsidP="0023219D">
      <w:pPr>
        <w:spacing w:line="360" w:lineRule="auto"/>
        <w:rPr>
          <w:rFonts w:ascii="Arial" w:hAnsi="Arial" w:cs="Arial"/>
          <w:b/>
          <w:bCs/>
          <w:color w:val="FF0000"/>
          <w:sz w:val="24"/>
          <w:szCs w:val="24"/>
        </w:rPr>
      </w:pPr>
    </w:p>
    <w:p w14:paraId="48466D69" w14:textId="08F9AE43" w:rsidR="00054656" w:rsidRPr="00DE5D47" w:rsidRDefault="00054656" w:rsidP="0023219D">
      <w:pPr>
        <w:spacing w:line="360" w:lineRule="auto"/>
        <w:jc w:val="both"/>
        <w:rPr>
          <w:rFonts w:ascii="Arial" w:hAnsi="Arial" w:cs="Arial"/>
          <w:color w:val="0D0D0D" w:themeColor="text1" w:themeTint="F2"/>
          <w:sz w:val="24"/>
          <w:szCs w:val="24"/>
        </w:rPr>
      </w:pPr>
      <w:r w:rsidRPr="00DE5D47">
        <w:rPr>
          <w:rFonts w:ascii="Arial" w:hAnsi="Arial" w:cs="Arial"/>
          <w:color w:val="0D0D0D" w:themeColor="text1" w:themeTint="F2"/>
          <w:sz w:val="24"/>
          <w:szCs w:val="24"/>
        </w:rPr>
        <w:t xml:space="preserve">This essay aims to examine the potential impact of the Code of Ethics in mitigating instances of professional misconduct and </w:t>
      </w:r>
      <w:r w:rsidR="0049520C" w:rsidRPr="00DE5D47">
        <w:rPr>
          <w:rFonts w:ascii="Arial" w:hAnsi="Arial" w:cs="Arial"/>
          <w:color w:val="0D0D0D" w:themeColor="text1" w:themeTint="F2"/>
          <w:sz w:val="24"/>
          <w:szCs w:val="24"/>
        </w:rPr>
        <w:t>increasing</w:t>
      </w:r>
      <w:r w:rsidRPr="00DE5D47">
        <w:rPr>
          <w:rFonts w:ascii="Arial" w:hAnsi="Arial" w:cs="Arial"/>
          <w:color w:val="0D0D0D" w:themeColor="text1" w:themeTint="F2"/>
          <w:sz w:val="24"/>
          <w:szCs w:val="24"/>
        </w:rPr>
        <w:t xml:space="preserve"> public </w:t>
      </w:r>
      <w:r w:rsidR="00CC1D57" w:rsidRPr="00DE5D47">
        <w:rPr>
          <w:rFonts w:ascii="Arial" w:hAnsi="Arial" w:cs="Arial"/>
          <w:color w:val="0D0D0D" w:themeColor="text1" w:themeTint="F2"/>
          <w:sz w:val="24"/>
          <w:szCs w:val="24"/>
        </w:rPr>
        <w:t xml:space="preserve">confidence </w:t>
      </w:r>
      <w:r w:rsidRPr="00DE5D47">
        <w:rPr>
          <w:rFonts w:ascii="Arial" w:hAnsi="Arial" w:cs="Arial"/>
          <w:color w:val="0D0D0D" w:themeColor="text1" w:themeTint="F2"/>
          <w:sz w:val="24"/>
          <w:szCs w:val="24"/>
        </w:rPr>
        <w:t xml:space="preserve">in </w:t>
      </w:r>
      <w:r w:rsidR="00CC1D57" w:rsidRPr="00DE5D47">
        <w:rPr>
          <w:rFonts w:ascii="Arial" w:hAnsi="Arial" w:cs="Arial"/>
          <w:color w:val="0D0D0D" w:themeColor="text1" w:themeTint="F2"/>
          <w:sz w:val="24"/>
          <w:szCs w:val="24"/>
        </w:rPr>
        <w:t>the police.</w:t>
      </w:r>
      <w:r w:rsidRPr="00DE5D47">
        <w:rPr>
          <w:rFonts w:ascii="Arial" w:hAnsi="Arial" w:cs="Arial"/>
          <w:color w:val="0D0D0D" w:themeColor="text1" w:themeTint="F2"/>
          <w:sz w:val="24"/>
          <w:szCs w:val="24"/>
        </w:rPr>
        <w:t xml:space="preserve"> This essay aims to assess the significance of police officers by emphasising the necessity for uniform adherence to shared values, norms, and ethics. Failure to uphold these standards among officers may result in a detrimental impact on public perception, leading to a loss of trust and confidence </w:t>
      </w:r>
      <w:r w:rsidR="00CC1D57" w:rsidRPr="00DE5D47">
        <w:rPr>
          <w:rFonts w:ascii="Arial" w:hAnsi="Arial" w:cs="Arial"/>
          <w:color w:val="0D0D0D" w:themeColor="text1" w:themeTint="F2"/>
          <w:sz w:val="24"/>
          <w:szCs w:val="24"/>
        </w:rPr>
        <w:t>within in the police</w:t>
      </w:r>
      <w:r w:rsidRPr="00DE5D47">
        <w:rPr>
          <w:rFonts w:ascii="Arial" w:hAnsi="Arial" w:cs="Arial"/>
          <w:color w:val="0D0D0D" w:themeColor="text1" w:themeTint="F2"/>
          <w:sz w:val="24"/>
          <w:szCs w:val="24"/>
        </w:rPr>
        <w:t xml:space="preserve">. Individuals who experience feelings of police </w:t>
      </w:r>
      <w:r w:rsidRPr="00DE5D47">
        <w:rPr>
          <w:rFonts w:ascii="Arial" w:hAnsi="Arial" w:cs="Arial"/>
          <w:color w:val="0D0D0D" w:themeColor="text1" w:themeTint="F2"/>
          <w:sz w:val="24"/>
          <w:szCs w:val="24"/>
        </w:rPr>
        <w:lastRenderedPageBreak/>
        <w:t>misbehaviour or betrayal are more susceptible to engaging in illegal activities</w:t>
      </w:r>
      <w:r w:rsidR="00CC1D57" w:rsidRPr="00DE5D47">
        <w:rPr>
          <w:rFonts w:ascii="Arial" w:hAnsi="Arial" w:cs="Arial"/>
          <w:color w:val="0D0D0D" w:themeColor="text1" w:themeTint="F2"/>
          <w:sz w:val="24"/>
          <w:szCs w:val="24"/>
        </w:rPr>
        <w:t xml:space="preserve"> and less likely to report crimes.</w:t>
      </w:r>
      <w:r w:rsidRPr="00DE5D47">
        <w:rPr>
          <w:rFonts w:ascii="Arial" w:hAnsi="Arial" w:cs="Arial"/>
          <w:color w:val="0D0D0D" w:themeColor="text1" w:themeTint="F2"/>
          <w:sz w:val="24"/>
          <w:szCs w:val="24"/>
        </w:rPr>
        <w:t xml:space="preserve"> </w:t>
      </w:r>
    </w:p>
    <w:p w14:paraId="50E04097" w14:textId="77777777" w:rsidR="00054656" w:rsidRPr="00DE5D47" w:rsidRDefault="00054656" w:rsidP="0023219D">
      <w:pPr>
        <w:spacing w:line="360" w:lineRule="auto"/>
        <w:jc w:val="both"/>
        <w:rPr>
          <w:rFonts w:ascii="Arial" w:hAnsi="Arial" w:cs="Arial"/>
          <w:color w:val="0D0D0D" w:themeColor="text1" w:themeTint="F2"/>
          <w:sz w:val="24"/>
          <w:szCs w:val="24"/>
        </w:rPr>
      </w:pPr>
    </w:p>
    <w:p w14:paraId="461ACCD4" w14:textId="7BD168DB" w:rsidR="00054656" w:rsidRPr="00DE5D47" w:rsidRDefault="00525A27" w:rsidP="0023219D">
      <w:pPr>
        <w:spacing w:line="360" w:lineRule="auto"/>
        <w:jc w:val="both"/>
        <w:rPr>
          <w:rFonts w:ascii="Arial" w:hAnsi="Arial" w:cs="Arial"/>
          <w:color w:val="0D0D0D" w:themeColor="text1" w:themeTint="F2"/>
          <w:sz w:val="24"/>
          <w:szCs w:val="24"/>
        </w:rPr>
      </w:pPr>
      <w:r>
        <w:rPr>
          <w:rFonts w:ascii="Arial" w:hAnsi="Arial" w:cs="Arial"/>
          <w:color w:val="0D0D0D" w:themeColor="text1" w:themeTint="F2"/>
          <w:sz w:val="24"/>
          <w:szCs w:val="24"/>
        </w:rPr>
        <w:t>1829,</w:t>
      </w:r>
    </w:p>
    <w:p w14:paraId="0D30B10B" w14:textId="1A3E300F" w:rsidR="00054656" w:rsidRPr="00DE5D47" w:rsidRDefault="00054656" w:rsidP="0023219D">
      <w:pPr>
        <w:spacing w:line="360" w:lineRule="auto"/>
        <w:rPr>
          <w:rFonts w:ascii="Arial" w:hAnsi="Arial" w:cs="Arial"/>
          <w:b/>
          <w:bCs/>
          <w:color w:val="0D0D0D" w:themeColor="text1" w:themeTint="F2"/>
          <w:sz w:val="24"/>
          <w:szCs w:val="24"/>
        </w:rPr>
      </w:pPr>
      <w:r w:rsidRPr="00DE5D47">
        <w:rPr>
          <w:rFonts w:ascii="Arial" w:hAnsi="Arial" w:cs="Arial"/>
          <w:color w:val="0D0D0D" w:themeColor="text1" w:themeTint="F2"/>
          <w:sz w:val="24"/>
          <w:szCs w:val="24"/>
        </w:rPr>
        <w:t xml:space="preserve">In </w:t>
      </w:r>
      <w:proofErr w:type="gramStart"/>
      <w:r w:rsidR="00525A27">
        <w:rPr>
          <w:rFonts w:ascii="Arial" w:hAnsi="Arial" w:cs="Arial"/>
          <w:color w:val="0D0D0D" w:themeColor="text1" w:themeTint="F2"/>
          <w:sz w:val="24"/>
          <w:szCs w:val="24"/>
        </w:rPr>
        <w:t>1829,</w:t>
      </w:r>
      <w:r w:rsidRPr="00DE5D47">
        <w:rPr>
          <w:rFonts w:ascii="Arial" w:hAnsi="Arial" w:cs="Arial"/>
          <w:color w:val="0D0D0D" w:themeColor="text1" w:themeTint="F2"/>
          <w:sz w:val="24"/>
          <w:szCs w:val="24"/>
        </w:rPr>
        <w:t>,</w:t>
      </w:r>
      <w:proofErr w:type="gramEnd"/>
      <w:r w:rsidRPr="00DE5D47">
        <w:rPr>
          <w:rFonts w:ascii="Arial" w:hAnsi="Arial" w:cs="Arial"/>
          <w:color w:val="0D0D0D" w:themeColor="text1" w:themeTint="F2"/>
          <w:sz w:val="24"/>
          <w:szCs w:val="24"/>
        </w:rPr>
        <w:t xml:space="preserve"> Sir Robert Peel introduced a framework whereby a constable, devoid of weaponry, would undertake patrols on behalf of the community, assuming the role of a uniformed citizen. The concept of the relationship between law enforcement agencies and the general population can be succinctly captured in the statement, "the police are the public and the public are the police". Sir Robert Peel aimed to establish and delineate a morally upright police force. To accomplish this objective, he formulated a set of nine principles that have come to be recognised as </w:t>
      </w:r>
      <w:proofErr w:type="spellStart"/>
      <w:r w:rsidRPr="00DE5D47">
        <w:rPr>
          <w:rFonts w:ascii="Arial" w:hAnsi="Arial" w:cs="Arial"/>
          <w:color w:val="0D0D0D" w:themeColor="text1" w:themeTint="F2"/>
          <w:sz w:val="24"/>
          <w:szCs w:val="24"/>
        </w:rPr>
        <w:t>Peelian's</w:t>
      </w:r>
      <w:proofErr w:type="spellEnd"/>
      <w:r w:rsidRPr="00DE5D47">
        <w:rPr>
          <w:rFonts w:ascii="Arial" w:hAnsi="Arial" w:cs="Arial"/>
          <w:color w:val="0D0D0D" w:themeColor="text1" w:themeTint="F2"/>
          <w:sz w:val="24"/>
          <w:szCs w:val="24"/>
        </w:rPr>
        <w:t xml:space="preserve"> principles</w:t>
      </w:r>
      <w:r w:rsidRPr="00DE5D47">
        <w:rPr>
          <w:rFonts w:ascii="Arial" w:hAnsi="Arial" w:cs="Arial"/>
          <w:color w:val="0D0D0D" w:themeColor="text1" w:themeTint="F2"/>
          <w:sz w:val="24"/>
          <w:szCs w:val="24"/>
          <w:shd w:val="clear" w:color="auto" w:fill="FFFFFF"/>
        </w:rPr>
        <w:t xml:space="preserve"> (College of Policing, 2014)</w:t>
      </w:r>
      <w:r w:rsidRPr="00DE5D47">
        <w:rPr>
          <w:rFonts w:ascii="Arial" w:hAnsi="Arial" w:cs="Arial"/>
          <w:sz w:val="24"/>
          <w:szCs w:val="24"/>
        </w:rPr>
        <w:t xml:space="preserve"> </w:t>
      </w:r>
      <w:r w:rsidRPr="00DE5D47">
        <w:rPr>
          <w:rFonts w:ascii="Arial" w:hAnsi="Arial" w:cs="Arial"/>
          <w:sz w:val="24"/>
          <w:szCs w:val="24"/>
          <w:shd w:val="clear" w:color="auto" w:fill="FFFFFF"/>
        </w:rPr>
        <w:t>The Policing by Consent approach to policing was unique in history and around the world since it was based on public cooperation with police rather than fear.</w:t>
      </w:r>
    </w:p>
    <w:p w14:paraId="2004A62D" w14:textId="77777777" w:rsidR="00054656" w:rsidRPr="00DE5D47" w:rsidRDefault="00054656" w:rsidP="0023219D">
      <w:pPr>
        <w:spacing w:line="360" w:lineRule="auto"/>
        <w:rPr>
          <w:rFonts w:ascii="Arial" w:hAnsi="Arial" w:cs="Arial"/>
          <w:color w:val="0D0D0D" w:themeColor="text1" w:themeTint="F2"/>
          <w:sz w:val="24"/>
          <w:szCs w:val="24"/>
        </w:rPr>
      </w:pPr>
    </w:p>
    <w:p w14:paraId="0B8C078E" w14:textId="0182C248" w:rsidR="00565FB5" w:rsidRPr="00DE5D47" w:rsidRDefault="00054656" w:rsidP="0023219D">
      <w:pPr>
        <w:spacing w:line="360" w:lineRule="auto"/>
        <w:rPr>
          <w:rFonts w:ascii="Arial" w:hAnsi="Arial" w:cs="Arial"/>
          <w:color w:val="0D0D0D" w:themeColor="text1" w:themeTint="F2"/>
          <w:sz w:val="24"/>
          <w:szCs w:val="24"/>
        </w:rPr>
      </w:pPr>
      <w:r w:rsidRPr="00DE5D47">
        <w:rPr>
          <w:rFonts w:ascii="Arial" w:hAnsi="Arial" w:cs="Arial"/>
          <w:color w:val="0D0D0D" w:themeColor="text1" w:themeTint="F2"/>
          <w:sz w:val="24"/>
          <w:szCs w:val="24"/>
        </w:rPr>
        <w:lastRenderedPageBreak/>
        <w:t xml:space="preserve">The code of ethics ensures that there is a standard that every Police Officer obeys to. There is no ambiguity when dealing with situations as everyone knows what is expected of them. The Code of Ethics upholds British policing's basic ideals and emphasises the need for police officers to act in a way that will earn the public's </w:t>
      </w:r>
      <w:r w:rsidR="00565FB5" w:rsidRPr="00DE5D47">
        <w:rPr>
          <w:rFonts w:ascii="Arial" w:hAnsi="Arial" w:cs="Arial"/>
          <w:color w:val="0D0D0D" w:themeColor="text1" w:themeTint="F2"/>
          <w:sz w:val="24"/>
          <w:szCs w:val="24"/>
        </w:rPr>
        <w:t>trust</w:t>
      </w:r>
      <w:r w:rsidR="00565FB5" w:rsidRPr="00DE5D47">
        <w:rPr>
          <w:rFonts w:ascii="Arial" w:hAnsi="Arial" w:cs="Arial"/>
          <w:color w:val="0D0D0D" w:themeColor="text1" w:themeTint="F2"/>
          <w:sz w:val="24"/>
          <w:szCs w:val="24"/>
          <w:shd w:val="clear" w:color="auto" w:fill="FFFFFF"/>
        </w:rPr>
        <w:t>. (</w:t>
      </w:r>
      <w:r w:rsidRPr="00DE5D47">
        <w:rPr>
          <w:rFonts w:ascii="Arial" w:hAnsi="Arial" w:cs="Arial"/>
          <w:color w:val="0D0D0D" w:themeColor="text1" w:themeTint="F2"/>
          <w:sz w:val="24"/>
          <w:szCs w:val="24"/>
          <w:shd w:val="clear" w:color="auto" w:fill="FFFFFF"/>
        </w:rPr>
        <w:t>College of Policing, 2014</w:t>
      </w:r>
      <w:r w:rsidR="0076286E" w:rsidRPr="00DE5D47">
        <w:rPr>
          <w:rFonts w:ascii="Arial" w:hAnsi="Arial" w:cs="Arial"/>
          <w:color w:val="0D0D0D" w:themeColor="text1" w:themeTint="F2"/>
          <w:sz w:val="24"/>
          <w:szCs w:val="24"/>
          <w:shd w:val="clear" w:color="auto" w:fill="FFFFFF"/>
        </w:rPr>
        <w:t>).</w:t>
      </w:r>
      <w:r w:rsidR="0076286E" w:rsidRPr="00DE5D47">
        <w:rPr>
          <w:rFonts w:ascii="Arial" w:hAnsi="Arial" w:cs="Arial"/>
          <w:color w:val="0D0D0D" w:themeColor="text1" w:themeTint="F2"/>
          <w:sz w:val="24"/>
          <w:szCs w:val="24"/>
        </w:rPr>
        <w:t xml:space="preserve"> Instances</w:t>
      </w:r>
      <w:r w:rsidR="00565FB5" w:rsidRPr="00DE5D47">
        <w:rPr>
          <w:rFonts w:ascii="Arial" w:hAnsi="Arial" w:cs="Arial"/>
          <w:color w:val="0D0D0D" w:themeColor="text1" w:themeTint="F2"/>
          <w:sz w:val="24"/>
          <w:szCs w:val="24"/>
        </w:rPr>
        <w:t xml:space="preserve"> of violating the code of ethics can vary in severity, resulting in consequences that range from verbal admonishments to official disciplinary investigations, as determined by the (College of Policing (2014).</w:t>
      </w:r>
    </w:p>
    <w:p w14:paraId="6D67C225" w14:textId="160A8012" w:rsidR="00054656" w:rsidRPr="00DE5D47" w:rsidRDefault="00054656" w:rsidP="0023219D">
      <w:pPr>
        <w:spacing w:line="360" w:lineRule="auto"/>
        <w:rPr>
          <w:rFonts w:ascii="Arial" w:hAnsi="Arial" w:cs="Arial"/>
          <w:color w:val="0D0D0D" w:themeColor="text1" w:themeTint="F2"/>
          <w:sz w:val="24"/>
          <w:szCs w:val="24"/>
        </w:rPr>
      </w:pPr>
    </w:p>
    <w:p w14:paraId="408FEF51" w14:textId="77777777" w:rsidR="00054656" w:rsidRPr="00DE5D47" w:rsidRDefault="00054656" w:rsidP="0023219D">
      <w:pPr>
        <w:spacing w:line="360" w:lineRule="auto"/>
        <w:rPr>
          <w:rFonts w:ascii="Arial" w:hAnsi="Arial" w:cs="Arial"/>
          <w:color w:val="0D0D0D" w:themeColor="text1" w:themeTint="F2"/>
          <w:sz w:val="24"/>
          <w:szCs w:val="24"/>
        </w:rPr>
      </w:pPr>
    </w:p>
    <w:p w14:paraId="18717E57" w14:textId="174A5DD8" w:rsidR="00AE72F3" w:rsidRPr="00DE5D47" w:rsidRDefault="00054656" w:rsidP="0023219D">
      <w:pPr>
        <w:spacing w:line="360" w:lineRule="auto"/>
        <w:rPr>
          <w:rFonts w:ascii="Arial" w:hAnsi="Arial" w:cs="Arial"/>
          <w:color w:val="0D0D0D" w:themeColor="text1" w:themeTint="F2"/>
          <w:sz w:val="24"/>
          <w:szCs w:val="24"/>
        </w:rPr>
      </w:pPr>
      <w:r w:rsidRPr="00DE5D47">
        <w:rPr>
          <w:rFonts w:ascii="Arial" w:hAnsi="Arial" w:cs="Arial"/>
          <w:color w:val="0D0D0D" w:themeColor="text1" w:themeTint="F2"/>
          <w:sz w:val="24"/>
          <w:szCs w:val="24"/>
        </w:rPr>
        <w:t>The public's trust in the police is crucial for policing by consent. Trust and confidence can be maintained by professional standards departments (PSDs) and other independent authorities like the Independent Office for Police Conduct (IOPC).</w:t>
      </w:r>
      <w:r w:rsidR="00D250BD" w:rsidRPr="00DE5D47">
        <w:t xml:space="preserve"> </w:t>
      </w:r>
      <w:r w:rsidR="00D250BD" w:rsidRPr="00DE5D47">
        <w:rPr>
          <w:rFonts w:ascii="Arial" w:hAnsi="Arial" w:cs="Arial"/>
          <w:color w:val="0D0D0D" w:themeColor="text1" w:themeTint="F2"/>
          <w:sz w:val="24"/>
          <w:szCs w:val="24"/>
        </w:rPr>
        <w:t>(IOPC) established guidelines for how police should handle complaints and investigate serious cases, such as deaths after police contact. Their investigations influence policing, but the government and police have no influence on the judgements.</w:t>
      </w:r>
      <w:r w:rsidR="00D250BD" w:rsidRPr="00DE5D47">
        <w:rPr>
          <w:rFonts w:ascii="Roboto" w:hAnsi="Roboto"/>
          <w:color w:val="2C3E50"/>
          <w:sz w:val="23"/>
          <w:szCs w:val="23"/>
          <w:shd w:val="clear" w:color="auto" w:fill="FFFFFF"/>
        </w:rPr>
        <w:t xml:space="preserve"> </w:t>
      </w:r>
      <w:r w:rsidR="00D250BD" w:rsidRPr="00DE5D47">
        <w:rPr>
          <w:rFonts w:ascii="Arial" w:hAnsi="Arial" w:cs="Arial"/>
          <w:color w:val="0D0D0D" w:themeColor="text1" w:themeTint="F2"/>
          <w:sz w:val="24"/>
          <w:szCs w:val="24"/>
          <w:shd w:val="clear" w:color="auto" w:fill="FFFFFF"/>
        </w:rPr>
        <w:t>(</w:t>
      </w:r>
      <w:r w:rsidR="00AE72F3" w:rsidRPr="00DE5D47">
        <w:rPr>
          <w:rFonts w:ascii="Arial" w:hAnsi="Arial" w:cs="Arial"/>
          <w:color w:val="0D0D0D" w:themeColor="text1" w:themeTint="F2"/>
          <w:sz w:val="24"/>
          <w:szCs w:val="24"/>
          <w:shd w:val="clear" w:color="auto" w:fill="FFFFFF"/>
        </w:rPr>
        <w:t>www.policeconduct.gov.uk, n.d.)</w:t>
      </w:r>
    </w:p>
    <w:p w14:paraId="4D15FC83" w14:textId="77777777" w:rsidR="00054656" w:rsidRPr="00DE5D47" w:rsidRDefault="00054656" w:rsidP="0023219D">
      <w:pPr>
        <w:spacing w:line="360" w:lineRule="auto"/>
        <w:rPr>
          <w:rFonts w:ascii="Arial" w:hAnsi="Arial" w:cs="Arial"/>
          <w:color w:val="0D0D0D" w:themeColor="text1" w:themeTint="F2"/>
          <w:sz w:val="24"/>
          <w:szCs w:val="24"/>
        </w:rPr>
      </w:pPr>
    </w:p>
    <w:p w14:paraId="6C3A68E0" w14:textId="23354147" w:rsidR="00054656" w:rsidRPr="00DE5D47" w:rsidRDefault="00054656" w:rsidP="0023219D">
      <w:pPr>
        <w:spacing w:line="360" w:lineRule="auto"/>
        <w:rPr>
          <w:rFonts w:ascii="Arial" w:hAnsi="Arial" w:cs="Arial"/>
          <w:color w:val="0D0D0D" w:themeColor="text1" w:themeTint="F2"/>
          <w:sz w:val="24"/>
          <w:szCs w:val="24"/>
          <w:shd w:val="clear" w:color="auto" w:fill="FFFFFF"/>
        </w:rPr>
      </w:pPr>
      <w:r w:rsidRPr="00DE5D47">
        <w:rPr>
          <w:rFonts w:ascii="Arial" w:hAnsi="Arial" w:cs="Arial"/>
          <w:color w:val="0D0D0D" w:themeColor="text1" w:themeTint="F2"/>
          <w:sz w:val="24"/>
          <w:szCs w:val="24"/>
        </w:rPr>
        <w:t xml:space="preserve"> Police play a vital role in society and have significant powers, thus it's vital for the public to know that if they fail to uphold these powers according to professional standards, they will be punished or dismissed. These committees' independence from the police is crucial to public trust. They investigate impartially and transparently. This strategy assures the public that the Police are accountable and acting in their best interests.</w:t>
      </w:r>
    </w:p>
    <w:p w14:paraId="17D64D4B" w14:textId="77777777" w:rsidR="00054656" w:rsidRPr="00DE5D47" w:rsidRDefault="00054656" w:rsidP="0023219D">
      <w:pPr>
        <w:spacing w:line="360" w:lineRule="auto"/>
        <w:rPr>
          <w:rFonts w:ascii="Arial" w:hAnsi="Arial" w:cs="Arial"/>
          <w:color w:val="0D0D0D" w:themeColor="text1" w:themeTint="F2"/>
          <w:sz w:val="24"/>
          <w:szCs w:val="24"/>
        </w:rPr>
      </w:pPr>
      <w:bookmarkStart w:id="0" w:name="_Hlk139962140"/>
    </w:p>
    <w:bookmarkEnd w:id="0"/>
    <w:p w14:paraId="135FE9BA" w14:textId="721CF3A1" w:rsidR="00054656" w:rsidRPr="00DE5D47" w:rsidRDefault="00054656" w:rsidP="0023219D">
      <w:pPr>
        <w:spacing w:line="360" w:lineRule="auto"/>
        <w:rPr>
          <w:rFonts w:ascii="Arial" w:hAnsi="Arial" w:cs="Arial"/>
          <w:color w:val="0D0D0D" w:themeColor="text1" w:themeTint="F2"/>
          <w:sz w:val="24"/>
          <w:szCs w:val="24"/>
          <w:shd w:val="clear" w:color="auto" w:fill="FFFFFF"/>
        </w:rPr>
      </w:pPr>
      <w:r w:rsidRPr="00DE5D47">
        <w:rPr>
          <w:rFonts w:ascii="Arial" w:hAnsi="Arial" w:cs="Arial"/>
          <w:color w:val="0D0D0D" w:themeColor="text1" w:themeTint="F2"/>
          <w:sz w:val="24"/>
          <w:szCs w:val="24"/>
        </w:rPr>
        <w:t xml:space="preserve">Unfortunately, instances of misconduct are </w:t>
      </w:r>
      <w:r w:rsidR="00EA2ADD" w:rsidRPr="00DE5D47">
        <w:rPr>
          <w:rFonts w:ascii="Arial" w:hAnsi="Arial" w:cs="Arial"/>
          <w:color w:val="0D0D0D" w:themeColor="text1" w:themeTint="F2"/>
          <w:sz w:val="24"/>
          <w:szCs w:val="24"/>
        </w:rPr>
        <w:t>increasing, the</w:t>
      </w:r>
      <w:r w:rsidRPr="00DE5D47">
        <w:rPr>
          <w:rFonts w:ascii="Arial" w:hAnsi="Arial" w:cs="Arial"/>
          <w:color w:val="0D0D0D" w:themeColor="text1" w:themeTint="F2"/>
          <w:sz w:val="24"/>
          <w:szCs w:val="24"/>
        </w:rPr>
        <w:t xml:space="preserve"> public </w:t>
      </w:r>
      <w:r w:rsidR="004D7683" w:rsidRPr="00DE5D47">
        <w:rPr>
          <w:rFonts w:ascii="Arial" w:hAnsi="Arial" w:cs="Arial"/>
          <w:color w:val="0D0D0D" w:themeColor="text1" w:themeTint="F2"/>
          <w:sz w:val="24"/>
          <w:szCs w:val="24"/>
        </w:rPr>
        <w:t xml:space="preserve">are </w:t>
      </w:r>
      <w:r w:rsidRPr="00DE5D47">
        <w:rPr>
          <w:rFonts w:ascii="Arial" w:hAnsi="Arial" w:cs="Arial"/>
          <w:color w:val="0D0D0D" w:themeColor="text1" w:themeTint="F2"/>
          <w:sz w:val="24"/>
          <w:szCs w:val="24"/>
        </w:rPr>
        <w:t xml:space="preserve">more exposed to </w:t>
      </w:r>
      <w:r w:rsidR="00D8610E" w:rsidRPr="00DE5D47">
        <w:rPr>
          <w:rFonts w:ascii="Arial" w:hAnsi="Arial" w:cs="Arial"/>
          <w:color w:val="0D0D0D" w:themeColor="text1" w:themeTint="F2"/>
          <w:sz w:val="24"/>
          <w:szCs w:val="24"/>
        </w:rPr>
        <w:t>reports in</w:t>
      </w:r>
      <w:r w:rsidRPr="00DE5D47">
        <w:rPr>
          <w:rFonts w:ascii="Arial" w:hAnsi="Arial" w:cs="Arial"/>
          <w:color w:val="0D0D0D" w:themeColor="text1" w:themeTint="F2"/>
          <w:sz w:val="24"/>
          <w:szCs w:val="24"/>
        </w:rPr>
        <w:t xml:space="preserve"> the media. Consequently, this trend has a detrimental effect on the level of trust that the public places in </w:t>
      </w:r>
      <w:r w:rsidR="0049520C" w:rsidRPr="00DE5D47">
        <w:rPr>
          <w:rFonts w:ascii="Arial" w:hAnsi="Arial" w:cs="Arial"/>
          <w:color w:val="0D0D0D" w:themeColor="text1" w:themeTint="F2"/>
          <w:sz w:val="24"/>
          <w:szCs w:val="24"/>
        </w:rPr>
        <w:t>the Police.</w:t>
      </w:r>
      <w:r w:rsidRPr="00DE5D47">
        <w:rPr>
          <w:rFonts w:ascii="Arial" w:hAnsi="Arial" w:cs="Arial"/>
          <w:color w:val="0D0D0D" w:themeColor="text1" w:themeTint="F2"/>
          <w:sz w:val="24"/>
          <w:szCs w:val="24"/>
        </w:rPr>
        <w:t xml:space="preserve">  This is the underlying factor contributing to the lack of public trust in </w:t>
      </w:r>
      <w:r w:rsidR="00D8610E" w:rsidRPr="00DE5D47">
        <w:rPr>
          <w:rFonts w:ascii="Arial" w:hAnsi="Arial" w:cs="Arial"/>
          <w:color w:val="0D0D0D" w:themeColor="text1" w:themeTint="F2"/>
          <w:sz w:val="24"/>
          <w:szCs w:val="24"/>
        </w:rPr>
        <w:t xml:space="preserve">the </w:t>
      </w:r>
      <w:r w:rsidR="0023219D" w:rsidRPr="00DE5D47">
        <w:rPr>
          <w:rFonts w:ascii="Arial" w:hAnsi="Arial" w:cs="Arial"/>
          <w:color w:val="0D0D0D" w:themeColor="text1" w:themeTint="F2"/>
          <w:sz w:val="24"/>
          <w:szCs w:val="24"/>
        </w:rPr>
        <w:t>police. When</w:t>
      </w:r>
      <w:r w:rsidRPr="00DE5D47">
        <w:rPr>
          <w:rFonts w:ascii="Arial" w:hAnsi="Arial" w:cs="Arial"/>
          <w:color w:val="0D0D0D" w:themeColor="text1" w:themeTint="F2"/>
          <w:sz w:val="24"/>
          <w:szCs w:val="24"/>
        </w:rPr>
        <w:t xml:space="preserve"> professional conduct fails to meet fundamental standards, it undermines public confidence. Police Officers have the capacity to make decisions influenced by either honesty or impulsiveness. To make sound choices and maintain the faith and confidence of the public, it is imperative for officers to possess a comprehensive understanding of the 10 professional standards. The act of </w:t>
      </w:r>
      <w:r w:rsidRPr="00DE5D47">
        <w:rPr>
          <w:rFonts w:ascii="Arial" w:hAnsi="Arial" w:cs="Arial"/>
          <w:color w:val="0D0D0D" w:themeColor="text1" w:themeTint="F2"/>
          <w:sz w:val="24"/>
          <w:szCs w:val="24"/>
        </w:rPr>
        <w:lastRenderedPageBreak/>
        <w:t>professional misconduct goes against every single one of the ten policing principles</w:t>
      </w:r>
      <w:r w:rsidRPr="00DE5D47">
        <w:rPr>
          <w:rFonts w:ascii="Arial" w:hAnsi="Arial" w:cs="Arial"/>
          <w:color w:val="0D0D0D" w:themeColor="text1" w:themeTint="F2"/>
          <w:sz w:val="24"/>
          <w:szCs w:val="24"/>
          <w:shd w:val="clear" w:color="auto" w:fill="FFFFFF"/>
        </w:rPr>
        <w:t xml:space="preserve"> (Home Office, 2014).</w:t>
      </w:r>
    </w:p>
    <w:p w14:paraId="61962FE1" w14:textId="77777777" w:rsidR="00054656" w:rsidRPr="00DE5D47" w:rsidRDefault="00054656" w:rsidP="0023219D">
      <w:pPr>
        <w:spacing w:line="360" w:lineRule="auto"/>
        <w:rPr>
          <w:rFonts w:ascii="Arial" w:hAnsi="Arial" w:cs="Arial"/>
          <w:color w:val="0D0D0D" w:themeColor="text1" w:themeTint="F2"/>
          <w:sz w:val="24"/>
          <w:szCs w:val="24"/>
          <w:shd w:val="clear" w:color="auto" w:fill="FFFFFF"/>
        </w:rPr>
      </w:pPr>
    </w:p>
    <w:p w14:paraId="59B7A420" w14:textId="793BDE9F" w:rsidR="00054656" w:rsidRPr="00DE5D47" w:rsidRDefault="00092B06" w:rsidP="0023219D">
      <w:pPr>
        <w:spacing w:line="360" w:lineRule="auto"/>
        <w:rPr>
          <w:rFonts w:ascii="Arial" w:hAnsi="Arial" w:cs="Arial"/>
          <w:color w:val="0D0D0D" w:themeColor="text1" w:themeTint="F2"/>
          <w:sz w:val="24"/>
          <w:szCs w:val="24"/>
        </w:rPr>
      </w:pPr>
      <w:r w:rsidRPr="00DE5D47">
        <w:rPr>
          <w:rFonts w:ascii="Arial" w:hAnsi="Arial" w:cs="Arial"/>
          <w:color w:val="0D0D0D" w:themeColor="text1" w:themeTint="F2"/>
          <w:sz w:val="24"/>
          <w:szCs w:val="24"/>
        </w:rPr>
        <w:t>Nevertheless,</w:t>
      </w:r>
      <w:r w:rsidR="00054656" w:rsidRPr="00DE5D47">
        <w:rPr>
          <w:rFonts w:ascii="Arial" w:hAnsi="Arial" w:cs="Arial"/>
          <w:color w:val="0D0D0D" w:themeColor="text1" w:themeTint="F2"/>
          <w:sz w:val="24"/>
          <w:szCs w:val="24"/>
        </w:rPr>
        <w:t xml:space="preserve"> instances of professional misconduct can </w:t>
      </w:r>
      <w:r w:rsidR="009E439C" w:rsidRPr="00DE5D47">
        <w:rPr>
          <w:rFonts w:ascii="Arial" w:hAnsi="Arial" w:cs="Arial"/>
          <w:color w:val="0D0D0D" w:themeColor="text1" w:themeTint="F2"/>
          <w:sz w:val="24"/>
          <w:szCs w:val="24"/>
        </w:rPr>
        <w:t xml:space="preserve">still </w:t>
      </w:r>
      <w:r w:rsidR="00054656" w:rsidRPr="00DE5D47">
        <w:rPr>
          <w:rFonts w:ascii="Arial" w:hAnsi="Arial" w:cs="Arial"/>
          <w:color w:val="0D0D0D" w:themeColor="text1" w:themeTint="F2"/>
          <w:sz w:val="24"/>
          <w:szCs w:val="24"/>
        </w:rPr>
        <w:t xml:space="preserve">occur inside any Police </w:t>
      </w:r>
      <w:r w:rsidRPr="00DE5D47">
        <w:rPr>
          <w:rFonts w:ascii="Arial" w:hAnsi="Arial" w:cs="Arial"/>
          <w:color w:val="0D0D0D" w:themeColor="text1" w:themeTint="F2"/>
          <w:sz w:val="24"/>
          <w:szCs w:val="24"/>
        </w:rPr>
        <w:t>force</w:t>
      </w:r>
      <w:r w:rsidR="009E439C" w:rsidRPr="00DE5D47">
        <w:rPr>
          <w:rFonts w:ascii="Arial" w:hAnsi="Arial" w:cs="Arial"/>
          <w:color w:val="0D0D0D" w:themeColor="text1" w:themeTint="F2"/>
          <w:sz w:val="24"/>
          <w:szCs w:val="24"/>
        </w:rPr>
        <w:t xml:space="preserve">, even with the code of ethics in </w:t>
      </w:r>
      <w:r w:rsidR="00AE06FA" w:rsidRPr="00DE5D47">
        <w:rPr>
          <w:rFonts w:ascii="Arial" w:hAnsi="Arial" w:cs="Arial"/>
          <w:color w:val="0D0D0D" w:themeColor="text1" w:themeTint="F2"/>
          <w:sz w:val="24"/>
          <w:szCs w:val="24"/>
        </w:rPr>
        <w:t>place.</w:t>
      </w:r>
      <w:r w:rsidRPr="00DE5D47">
        <w:rPr>
          <w:rFonts w:ascii="Arial" w:hAnsi="Arial" w:cs="Arial"/>
          <w:color w:val="0D0D0D" w:themeColor="text1" w:themeTint="F2"/>
          <w:sz w:val="24"/>
          <w:szCs w:val="24"/>
        </w:rPr>
        <w:t xml:space="preserve"> The</w:t>
      </w:r>
      <w:r w:rsidR="00054656" w:rsidRPr="00DE5D47">
        <w:rPr>
          <w:rFonts w:ascii="Arial" w:hAnsi="Arial" w:cs="Arial"/>
          <w:color w:val="0D0D0D" w:themeColor="text1" w:themeTint="F2"/>
          <w:sz w:val="24"/>
          <w:szCs w:val="24"/>
        </w:rPr>
        <w:t xml:space="preserve"> behaviours exhibited by </w:t>
      </w:r>
      <w:r w:rsidR="00525A27">
        <w:rPr>
          <w:rFonts w:ascii="Arial" w:hAnsi="Arial" w:cs="Arial"/>
          <w:color w:val="0D0D0D" w:themeColor="text1" w:themeTint="F2"/>
          <w:sz w:val="24"/>
          <w:szCs w:val="24"/>
        </w:rPr>
        <w:t>a few</w:t>
      </w:r>
      <w:r w:rsidR="00054656" w:rsidRPr="00DE5D47">
        <w:rPr>
          <w:rFonts w:ascii="Arial" w:hAnsi="Arial" w:cs="Arial"/>
          <w:color w:val="0D0D0D" w:themeColor="text1" w:themeTint="F2"/>
          <w:sz w:val="24"/>
          <w:szCs w:val="24"/>
        </w:rPr>
        <w:t xml:space="preserve"> </w:t>
      </w:r>
      <w:r w:rsidRPr="00DE5D47">
        <w:rPr>
          <w:rFonts w:ascii="Arial" w:hAnsi="Arial" w:cs="Arial"/>
          <w:color w:val="0D0D0D" w:themeColor="text1" w:themeTint="F2"/>
          <w:sz w:val="24"/>
          <w:szCs w:val="24"/>
        </w:rPr>
        <w:t>dishonest</w:t>
      </w:r>
      <w:r w:rsidR="00054656" w:rsidRPr="00DE5D47">
        <w:rPr>
          <w:rFonts w:ascii="Arial" w:hAnsi="Arial" w:cs="Arial"/>
          <w:color w:val="0D0D0D" w:themeColor="text1" w:themeTint="F2"/>
          <w:sz w:val="24"/>
          <w:szCs w:val="24"/>
        </w:rPr>
        <w:t xml:space="preserve"> officers have the potential to tarnish the reputation of the majority who diligently strive to protect the welfare of the public. In instances of adversity, individuals occupying positions of authority such as law enforcement personnel and other public figures assume a prominent role. The legitimacy and public confidence of law enforcement agencies may be compromised because of </w:t>
      </w:r>
      <w:r w:rsidR="00525A27">
        <w:rPr>
          <w:rFonts w:ascii="Arial" w:hAnsi="Arial" w:cs="Arial"/>
          <w:color w:val="0D0D0D" w:themeColor="text1" w:themeTint="F2"/>
          <w:sz w:val="24"/>
          <w:szCs w:val="24"/>
        </w:rPr>
        <w:t>a few</w:t>
      </w:r>
      <w:r w:rsidR="00054656" w:rsidRPr="00DE5D47">
        <w:rPr>
          <w:rFonts w:ascii="Arial" w:hAnsi="Arial" w:cs="Arial"/>
          <w:color w:val="0D0D0D" w:themeColor="text1" w:themeTint="F2"/>
          <w:sz w:val="24"/>
          <w:szCs w:val="24"/>
        </w:rPr>
        <w:t xml:space="preserve"> in unethical behaviour. It is imperative that impartial entities undertake investigations and ensure that these individuals are held responsible, so reinstating and perpetuating public trust.</w:t>
      </w:r>
    </w:p>
    <w:p w14:paraId="5ADB6474" w14:textId="77777777" w:rsidR="00565FB5" w:rsidRPr="00DE5D47" w:rsidRDefault="00565FB5" w:rsidP="0023219D">
      <w:pPr>
        <w:spacing w:line="360" w:lineRule="auto"/>
        <w:rPr>
          <w:rFonts w:ascii="Arial" w:hAnsi="Arial" w:cs="Arial"/>
          <w:color w:val="0D0D0D" w:themeColor="text1" w:themeTint="F2"/>
          <w:sz w:val="24"/>
          <w:szCs w:val="24"/>
        </w:rPr>
      </w:pPr>
    </w:p>
    <w:p w14:paraId="75205436" w14:textId="0A86EBEE" w:rsidR="00054656" w:rsidRPr="00DE5D47" w:rsidRDefault="00565FB5" w:rsidP="0023219D">
      <w:pPr>
        <w:spacing w:line="360" w:lineRule="auto"/>
        <w:rPr>
          <w:rFonts w:ascii="Arial" w:hAnsi="Arial" w:cs="Arial"/>
          <w:color w:val="0D0D0D" w:themeColor="text1" w:themeTint="F2"/>
          <w:sz w:val="24"/>
          <w:szCs w:val="24"/>
        </w:rPr>
      </w:pPr>
      <w:r w:rsidRPr="00DE5D47">
        <w:rPr>
          <w:rFonts w:ascii="Arial" w:hAnsi="Arial" w:cs="Arial"/>
          <w:sz w:val="24"/>
          <w:szCs w:val="24"/>
        </w:rPr>
        <w:t xml:space="preserve"> </w:t>
      </w:r>
      <w:r w:rsidRPr="00DE5D47">
        <w:rPr>
          <w:rFonts w:ascii="Arial" w:hAnsi="Arial" w:cs="Arial"/>
          <w:color w:val="0D0D0D" w:themeColor="text1" w:themeTint="F2"/>
          <w:sz w:val="24"/>
          <w:szCs w:val="24"/>
        </w:rPr>
        <w:t>The practise of policing has been subject to increased scrutiny in recent years. Based</w:t>
      </w:r>
      <w:r w:rsidR="00054656" w:rsidRPr="00DE5D47">
        <w:rPr>
          <w:rFonts w:ascii="Arial" w:hAnsi="Arial" w:cs="Arial"/>
          <w:color w:val="0D0D0D" w:themeColor="text1" w:themeTint="F2"/>
          <w:sz w:val="24"/>
          <w:szCs w:val="24"/>
        </w:rPr>
        <w:t xml:space="preserve"> on the findings of</w:t>
      </w:r>
      <w:r w:rsidR="00B22E98" w:rsidRPr="00DE5D47">
        <w:rPr>
          <w:rFonts w:ascii="Arial" w:hAnsi="Arial" w:cs="Arial"/>
          <w:color w:val="0D0D0D" w:themeColor="text1" w:themeTint="F2"/>
          <w:sz w:val="24"/>
          <w:szCs w:val="24"/>
        </w:rPr>
        <w:t xml:space="preserve"> a </w:t>
      </w:r>
      <w:r w:rsidR="00D8610E" w:rsidRPr="00DE5D47">
        <w:rPr>
          <w:rFonts w:ascii="Arial" w:hAnsi="Arial" w:cs="Arial"/>
          <w:color w:val="0D0D0D" w:themeColor="text1" w:themeTint="F2"/>
          <w:sz w:val="24"/>
          <w:szCs w:val="24"/>
        </w:rPr>
        <w:t>Survey,</w:t>
      </w:r>
      <w:r w:rsidR="00054656" w:rsidRPr="00DE5D47">
        <w:rPr>
          <w:rFonts w:ascii="Arial" w:hAnsi="Arial" w:cs="Arial"/>
          <w:color w:val="0D0D0D" w:themeColor="text1" w:themeTint="F2"/>
          <w:sz w:val="24"/>
          <w:szCs w:val="24"/>
        </w:rPr>
        <w:t xml:space="preserve"> it is evident that public trust in the police has experienced a consistent decline in recent years. </w:t>
      </w:r>
      <w:r w:rsidRPr="00DE5D47">
        <w:rPr>
          <w:rFonts w:ascii="Arial" w:hAnsi="Arial" w:cs="Arial"/>
          <w:color w:val="0D0D0D" w:themeColor="text1" w:themeTint="F2"/>
          <w:sz w:val="24"/>
          <w:szCs w:val="24"/>
        </w:rPr>
        <w:t xml:space="preserve">Public </w:t>
      </w:r>
      <w:r w:rsidR="00054656" w:rsidRPr="00DE5D47">
        <w:rPr>
          <w:rFonts w:ascii="Arial" w:hAnsi="Arial" w:cs="Arial"/>
          <w:color w:val="0D0D0D" w:themeColor="text1" w:themeTint="F2"/>
          <w:sz w:val="24"/>
          <w:szCs w:val="24"/>
        </w:rPr>
        <w:t>confidence</w:t>
      </w:r>
      <w:r w:rsidRPr="00DE5D47">
        <w:rPr>
          <w:rFonts w:ascii="Arial" w:hAnsi="Arial" w:cs="Arial"/>
          <w:color w:val="0D0D0D" w:themeColor="text1" w:themeTint="F2"/>
          <w:sz w:val="24"/>
          <w:szCs w:val="24"/>
        </w:rPr>
        <w:t xml:space="preserve"> in Police is </w:t>
      </w:r>
      <w:r w:rsidRPr="00DE5D47">
        <w:rPr>
          <w:rFonts w:ascii="Arial" w:hAnsi="Arial" w:cs="Arial"/>
          <w:color w:val="0D0D0D" w:themeColor="text1" w:themeTint="F2"/>
          <w:sz w:val="24"/>
          <w:szCs w:val="24"/>
        </w:rPr>
        <w:lastRenderedPageBreak/>
        <w:t>down</w:t>
      </w:r>
      <w:r w:rsidR="00054656" w:rsidRPr="00DE5D47">
        <w:rPr>
          <w:rFonts w:ascii="Arial" w:hAnsi="Arial" w:cs="Arial"/>
          <w:color w:val="0D0D0D" w:themeColor="text1" w:themeTint="F2"/>
          <w:sz w:val="24"/>
          <w:szCs w:val="24"/>
        </w:rPr>
        <w:t xml:space="preserve"> from 62% in 2017 to 55% in 2020. </w:t>
      </w:r>
      <w:r w:rsidR="00054656" w:rsidRPr="00DE5D47">
        <w:rPr>
          <w:rFonts w:ascii="Arial" w:hAnsi="Arial" w:cs="Arial"/>
          <w:color w:val="0D0D0D" w:themeColor="text1" w:themeTint="F2"/>
          <w:sz w:val="24"/>
          <w:szCs w:val="24"/>
          <w:shd w:val="clear" w:color="auto" w:fill="FFFFFF"/>
        </w:rPr>
        <w:t xml:space="preserve"> (</w:t>
      </w:r>
      <w:proofErr w:type="spellStart"/>
      <w:r w:rsidR="00054656" w:rsidRPr="00DE5D47">
        <w:rPr>
          <w:rFonts w:ascii="Arial" w:hAnsi="Arial" w:cs="Arial"/>
          <w:color w:val="0D0D0D" w:themeColor="text1" w:themeTint="F2"/>
          <w:sz w:val="24"/>
          <w:szCs w:val="24"/>
          <w:shd w:val="clear" w:color="auto" w:fill="FFFFFF"/>
        </w:rPr>
        <w:t>Mynenko</w:t>
      </w:r>
      <w:proofErr w:type="spellEnd"/>
      <w:r w:rsidR="00054656" w:rsidRPr="00DE5D47">
        <w:rPr>
          <w:rFonts w:ascii="Arial" w:hAnsi="Arial" w:cs="Arial"/>
          <w:color w:val="0D0D0D" w:themeColor="text1" w:themeTint="F2"/>
          <w:sz w:val="24"/>
          <w:szCs w:val="24"/>
          <w:shd w:val="clear" w:color="auto" w:fill="FFFFFF"/>
        </w:rPr>
        <w:t xml:space="preserve"> and Ditcham, 2022).</w:t>
      </w:r>
      <w:r w:rsidR="00054656" w:rsidRPr="00DE5D47">
        <w:rPr>
          <w:rFonts w:ascii="Arial" w:hAnsi="Arial" w:cs="Arial"/>
          <w:color w:val="0D0D0D" w:themeColor="text1" w:themeTint="F2"/>
          <w:sz w:val="24"/>
          <w:szCs w:val="24"/>
        </w:rPr>
        <w:t xml:space="preserve"> People who feel let down by the police or observe to see disrespect are more likely to not conform to the law. For example, over the years there have been numerous incidences whereby the public have been outraged by misconduct, corruption or when they felt unethically treated by police. These include, the Stephen Lawrence murder, 2013 London Riots, Mayhill Riots 2021, Cardiff Riots 2023, and recently the death of Sarah Everard. All these manifestations led to conflict and battered public confidence in the police.</w:t>
      </w:r>
    </w:p>
    <w:p w14:paraId="2CBAF58D" w14:textId="77777777" w:rsidR="00E13C78" w:rsidRPr="00DE5D47" w:rsidRDefault="00E13C78" w:rsidP="0023219D">
      <w:pPr>
        <w:spacing w:line="360" w:lineRule="auto"/>
        <w:rPr>
          <w:rFonts w:ascii="Arial" w:hAnsi="Arial" w:cs="Arial"/>
          <w:color w:val="0D0D0D" w:themeColor="text1" w:themeTint="F2"/>
          <w:sz w:val="24"/>
          <w:szCs w:val="24"/>
        </w:rPr>
      </w:pPr>
    </w:p>
    <w:p w14:paraId="590F6F1D" w14:textId="3B130C7F" w:rsidR="00E13C78" w:rsidRPr="00DE5D47" w:rsidRDefault="00E13C78" w:rsidP="00E13C78">
      <w:pPr>
        <w:spacing w:line="360" w:lineRule="auto"/>
        <w:rPr>
          <w:rFonts w:ascii="Arial" w:hAnsi="Arial" w:cs="Arial"/>
          <w:color w:val="0D0D0D" w:themeColor="text1" w:themeTint="F2"/>
          <w:sz w:val="24"/>
          <w:szCs w:val="24"/>
        </w:rPr>
      </w:pPr>
      <w:r w:rsidRPr="00DE5D47">
        <w:rPr>
          <w:rFonts w:ascii="Arial" w:hAnsi="Arial" w:cs="Arial"/>
          <w:color w:val="0D0D0D" w:themeColor="text1" w:themeTint="F2"/>
          <w:sz w:val="24"/>
          <w:szCs w:val="24"/>
        </w:rPr>
        <w:t>PACE is a major policing reform that increases transparency and regulation. Zander (2011) believes that PACE has improved public trust in policing by adopting stringent regulations on how officers work and apply law and by making PACE codes easily understandable.</w:t>
      </w:r>
    </w:p>
    <w:p w14:paraId="707D58B1" w14:textId="77777777" w:rsidR="00E13C78" w:rsidRPr="00DE5D47" w:rsidRDefault="00E13C78" w:rsidP="0023219D">
      <w:pPr>
        <w:spacing w:line="360" w:lineRule="auto"/>
        <w:rPr>
          <w:rFonts w:ascii="Arial" w:hAnsi="Arial" w:cs="Arial"/>
          <w:color w:val="0D0D0D" w:themeColor="text1" w:themeTint="F2"/>
          <w:sz w:val="24"/>
          <w:szCs w:val="24"/>
        </w:rPr>
      </w:pPr>
    </w:p>
    <w:p w14:paraId="744B8DBB" w14:textId="77777777" w:rsidR="00054656" w:rsidRPr="00DE5D47" w:rsidRDefault="00054656" w:rsidP="0023219D">
      <w:pPr>
        <w:spacing w:line="360" w:lineRule="auto"/>
        <w:rPr>
          <w:rFonts w:ascii="Arial" w:hAnsi="Arial" w:cs="Arial"/>
          <w:color w:val="0D0D0D" w:themeColor="text1" w:themeTint="F2"/>
          <w:sz w:val="24"/>
          <w:szCs w:val="24"/>
        </w:rPr>
      </w:pPr>
      <w:r w:rsidRPr="00DE5D47">
        <w:rPr>
          <w:rFonts w:ascii="Arial" w:hAnsi="Arial" w:cs="Arial"/>
          <w:color w:val="0D0D0D" w:themeColor="text1" w:themeTint="F2"/>
          <w:sz w:val="24"/>
          <w:szCs w:val="24"/>
        </w:rPr>
        <w:t>Following the increase of misconduct being reported and the severity of the cases recently. A recent report shows that the government will do whatever it necessary to eliminate police misogyny and predatory behaviour.</w:t>
      </w:r>
    </w:p>
    <w:p w14:paraId="1189315A" w14:textId="3DB4DF90" w:rsidR="00054656" w:rsidRPr="00DE5D47" w:rsidRDefault="00204E75" w:rsidP="0023219D">
      <w:pPr>
        <w:pStyle w:val="xmsonormal"/>
        <w:shd w:val="clear" w:color="auto" w:fill="FFFFFF"/>
        <w:spacing w:after="120" w:line="360" w:lineRule="auto"/>
        <w:textAlignment w:val="baseline"/>
        <w:rPr>
          <w:rFonts w:ascii="Arial" w:hAnsi="Arial" w:cs="Arial"/>
          <w:color w:val="0D0D0D" w:themeColor="text1" w:themeTint="F2"/>
          <w:shd w:val="clear" w:color="auto" w:fill="FFFFFF"/>
        </w:rPr>
      </w:pPr>
      <w:r w:rsidRPr="00DE5D47">
        <w:rPr>
          <w:rFonts w:ascii="Arial" w:hAnsi="Arial" w:cs="Arial"/>
          <w:color w:val="0D0D0D" w:themeColor="text1" w:themeTint="F2"/>
        </w:rPr>
        <w:lastRenderedPageBreak/>
        <w:t xml:space="preserve">Considering the egregious offences committed by David Carrick and the subsequent shortcomings of the Metropolitan Police in preventing the engagement of such a reprehensible offender in public service, governmental authorities and police leaders nationwide are promptly undertaking necessary </w:t>
      </w:r>
      <w:r w:rsidR="00092B06" w:rsidRPr="00DE5D47">
        <w:rPr>
          <w:rFonts w:ascii="Arial" w:hAnsi="Arial" w:cs="Arial"/>
          <w:color w:val="0D0D0D" w:themeColor="text1" w:themeTint="F2"/>
        </w:rPr>
        <w:t>actions, to</w:t>
      </w:r>
      <w:r w:rsidR="00054656" w:rsidRPr="00DE5D47">
        <w:rPr>
          <w:rFonts w:ascii="Arial" w:hAnsi="Arial" w:cs="Arial"/>
          <w:color w:val="0D0D0D" w:themeColor="text1" w:themeTint="F2"/>
        </w:rPr>
        <w:t xml:space="preserve"> ensure that the system is effective at removing officers who are unfit to wear the uniform</w:t>
      </w:r>
      <w:r w:rsidR="00054656" w:rsidRPr="00DE5D47">
        <w:rPr>
          <w:rFonts w:ascii="Arial" w:hAnsi="Arial" w:cs="Arial"/>
          <w:color w:val="0D0D0D" w:themeColor="text1" w:themeTint="F2"/>
          <w:shd w:val="clear" w:color="auto" w:fill="FFFFFF"/>
        </w:rPr>
        <w:t> (Gov.uk, 2023).</w:t>
      </w:r>
      <w:r w:rsidR="00183210" w:rsidRPr="00DE5D47">
        <w:rPr>
          <w:rFonts w:ascii="Arial" w:hAnsi="Arial" w:cs="Arial"/>
        </w:rPr>
        <w:t xml:space="preserve"> </w:t>
      </w:r>
      <w:r w:rsidR="00183210" w:rsidRPr="00DE5D47">
        <w:rPr>
          <w:rFonts w:ascii="Arial" w:hAnsi="Arial" w:cs="Arial"/>
          <w:color w:val="0D0D0D" w:themeColor="text1" w:themeTint="F2"/>
          <w:shd w:val="clear" w:color="auto" w:fill="FFFFFF"/>
        </w:rPr>
        <w:t xml:space="preserve">The most recent barred list </w:t>
      </w:r>
      <w:r w:rsidR="004B6007" w:rsidRPr="00DE5D47">
        <w:rPr>
          <w:rFonts w:ascii="Arial" w:hAnsi="Arial" w:cs="Arial"/>
          <w:color w:val="0D0D0D" w:themeColor="text1" w:themeTint="F2"/>
          <w:shd w:val="clear" w:color="auto" w:fill="FFFFFF"/>
        </w:rPr>
        <w:t xml:space="preserve">data which </w:t>
      </w:r>
      <w:r w:rsidR="00183210" w:rsidRPr="00DE5D47">
        <w:rPr>
          <w:rFonts w:ascii="Arial" w:hAnsi="Arial" w:cs="Arial"/>
          <w:color w:val="0D0D0D" w:themeColor="text1" w:themeTint="F2"/>
          <w:shd w:val="clear" w:color="auto" w:fill="FFFFFF"/>
        </w:rPr>
        <w:t>include police officers, barred between 1 April 2020 and 31 March 2021</w:t>
      </w:r>
      <w:r w:rsidR="004D4135" w:rsidRPr="00DE5D47">
        <w:rPr>
          <w:rFonts w:ascii="Arial" w:hAnsi="Arial" w:cs="Arial"/>
          <w:color w:val="0D0D0D" w:themeColor="text1" w:themeTint="F2"/>
          <w:shd w:val="clear" w:color="auto" w:fill="FFFFFF"/>
        </w:rPr>
        <w:t>,</w:t>
      </w:r>
      <w:r w:rsidR="00183210" w:rsidRPr="00DE5D47">
        <w:rPr>
          <w:rFonts w:ascii="Arial" w:hAnsi="Arial" w:cs="Arial"/>
          <w:color w:val="0D0D0D" w:themeColor="text1" w:themeTint="F2"/>
          <w:shd w:val="clear" w:color="auto" w:fill="FFFFFF"/>
        </w:rPr>
        <w:t xml:space="preserve">257 officers were </w:t>
      </w:r>
      <w:r w:rsidR="00183210" w:rsidRPr="00DE5D47">
        <w:rPr>
          <w:rFonts w:ascii="Arial" w:hAnsi="Arial" w:cs="Arial"/>
          <w:color w:val="262626" w:themeColor="text1" w:themeTint="D9"/>
          <w:shd w:val="clear" w:color="auto" w:fill="FFFFFF"/>
        </w:rPr>
        <w:t xml:space="preserve">prohibited (College of Policing, </w:t>
      </w:r>
      <w:proofErr w:type="spellStart"/>
      <w:r w:rsidR="00183210" w:rsidRPr="00DE5D47">
        <w:rPr>
          <w:rFonts w:ascii="Arial" w:hAnsi="Arial" w:cs="Arial"/>
          <w:color w:val="262626" w:themeColor="text1" w:themeTint="D9"/>
          <w:shd w:val="clear" w:color="auto" w:fill="FFFFFF"/>
        </w:rPr>
        <w:t>n.d</w:t>
      </w:r>
      <w:proofErr w:type="spellEnd"/>
      <w:r w:rsidR="00F52AAE" w:rsidRPr="00DE5D47">
        <w:rPr>
          <w:rFonts w:ascii="Arial" w:hAnsi="Arial" w:cs="Arial"/>
          <w:color w:val="262626" w:themeColor="text1" w:themeTint="D9"/>
          <w:shd w:val="clear" w:color="auto" w:fill="FFFFFF"/>
        </w:rPr>
        <w:t>),</w:t>
      </w:r>
    </w:p>
    <w:p w14:paraId="57370B42" w14:textId="77777777" w:rsidR="00054656" w:rsidRPr="00DE5D47" w:rsidRDefault="00054656" w:rsidP="0023219D">
      <w:pPr>
        <w:shd w:val="clear" w:color="auto" w:fill="FFFFFF"/>
        <w:spacing w:line="360" w:lineRule="auto"/>
        <w:rPr>
          <w:rFonts w:ascii="Arial" w:eastAsia="Times New Roman" w:hAnsi="Arial" w:cs="Arial"/>
          <w:color w:val="0D0D0D" w:themeColor="text1" w:themeTint="F2"/>
          <w:kern w:val="0"/>
          <w:sz w:val="24"/>
          <w:szCs w:val="24"/>
          <w:lang w:eastAsia="en-GB" w:bidi="bo-CN"/>
          <w14:ligatures w14:val="none"/>
        </w:rPr>
      </w:pPr>
    </w:p>
    <w:p w14:paraId="75B7BA57" w14:textId="1EB713DE" w:rsidR="00054656" w:rsidRPr="00DE5D47" w:rsidRDefault="00054656" w:rsidP="0023219D">
      <w:pPr>
        <w:shd w:val="clear" w:color="auto" w:fill="FFFFFF"/>
        <w:spacing w:line="360" w:lineRule="auto"/>
        <w:rPr>
          <w:rFonts w:ascii="Arial" w:eastAsia="Times New Roman" w:hAnsi="Arial" w:cs="Arial"/>
          <w:color w:val="0D0D0D" w:themeColor="text1" w:themeTint="F2"/>
          <w:kern w:val="0"/>
          <w:sz w:val="24"/>
          <w:szCs w:val="24"/>
          <w:lang w:eastAsia="en-GB" w:bidi="bo-CN"/>
          <w14:ligatures w14:val="none"/>
        </w:rPr>
      </w:pPr>
      <w:r w:rsidRPr="00DE5D47">
        <w:rPr>
          <w:rFonts w:ascii="Arial" w:eastAsia="Times New Roman" w:hAnsi="Arial" w:cs="Arial"/>
          <w:color w:val="0D0D0D" w:themeColor="text1" w:themeTint="F2"/>
          <w:kern w:val="0"/>
          <w:sz w:val="24"/>
          <w:szCs w:val="24"/>
          <w:lang w:eastAsia="en-GB" w:bidi="bo-CN"/>
          <w14:ligatures w14:val="none"/>
        </w:rPr>
        <w:t>In conclusion, adherence to a code of ethics</w:t>
      </w:r>
      <w:r w:rsidR="0058117B" w:rsidRPr="00DE5D47">
        <w:rPr>
          <w:rFonts w:ascii="Arial" w:eastAsia="Times New Roman" w:hAnsi="Arial" w:cs="Arial"/>
          <w:color w:val="0D0D0D" w:themeColor="text1" w:themeTint="F2"/>
          <w:kern w:val="0"/>
          <w:sz w:val="24"/>
          <w:szCs w:val="24"/>
          <w:lang w:eastAsia="en-GB" w:bidi="bo-CN"/>
          <w14:ligatures w14:val="none"/>
        </w:rPr>
        <w:t xml:space="preserve"> sets clear standards of behaviour for Police officers. When followed, it can</w:t>
      </w:r>
      <w:r w:rsidR="00721F06" w:rsidRPr="00DE5D47">
        <w:rPr>
          <w:rFonts w:ascii="Arial" w:eastAsia="Times New Roman" w:hAnsi="Arial" w:cs="Arial"/>
          <w:color w:val="0D0D0D" w:themeColor="text1" w:themeTint="F2"/>
          <w:kern w:val="0"/>
          <w:sz w:val="24"/>
          <w:szCs w:val="24"/>
          <w:lang w:eastAsia="en-GB" w:bidi="bo-CN"/>
          <w14:ligatures w14:val="none"/>
        </w:rPr>
        <w:t xml:space="preserve"> </w:t>
      </w:r>
      <w:r w:rsidR="004D4135" w:rsidRPr="00DE5D47">
        <w:rPr>
          <w:rFonts w:ascii="Arial" w:eastAsia="Times New Roman" w:hAnsi="Arial" w:cs="Arial"/>
          <w:color w:val="0D0D0D" w:themeColor="text1" w:themeTint="F2"/>
          <w:kern w:val="0"/>
          <w:sz w:val="24"/>
          <w:szCs w:val="24"/>
          <w:lang w:eastAsia="en-GB" w:bidi="bo-CN"/>
          <w14:ligatures w14:val="none"/>
        </w:rPr>
        <w:t>help reduce</w:t>
      </w:r>
      <w:r w:rsidR="0058117B" w:rsidRPr="00DE5D47">
        <w:rPr>
          <w:rFonts w:ascii="Arial" w:eastAsia="Times New Roman" w:hAnsi="Arial" w:cs="Arial"/>
          <w:color w:val="0D0D0D" w:themeColor="text1" w:themeTint="F2"/>
          <w:kern w:val="0"/>
          <w:sz w:val="24"/>
          <w:szCs w:val="24"/>
          <w:lang w:eastAsia="en-GB" w:bidi="bo-CN"/>
          <w14:ligatures w14:val="none"/>
        </w:rPr>
        <w:t xml:space="preserve"> misconduct and increase public confidence. Nevertheless</w:t>
      </w:r>
      <w:r w:rsidRPr="00DE5D47">
        <w:rPr>
          <w:rFonts w:ascii="Arial" w:eastAsia="Times New Roman" w:hAnsi="Arial" w:cs="Arial"/>
          <w:color w:val="0D0D0D" w:themeColor="text1" w:themeTint="F2"/>
          <w:kern w:val="0"/>
          <w:sz w:val="24"/>
          <w:szCs w:val="24"/>
          <w:lang w:eastAsia="en-GB" w:bidi="bo-CN"/>
          <w14:ligatures w14:val="none"/>
        </w:rPr>
        <w:t xml:space="preserve">, it is important to acknowledge that instances of </w:t>
      </w:r>
      <w:r w:rsidR="0058117B" w:rsidRPr="00DE5D47">
        <w:rPr>
          <w:rFonts w:ascii="Arial" w:eastAsia="Times New Roman" w:hAnsi="Arial" w:cs="Arial"/>
          <w:color w:val="0D0D0D" w:themeColor="text1" w:themeTint="F2"/>
          <w:kern w:val="0"/>
          <w:sz w:val="24"/>
          <w:szCs w:val="24"/>
          <w:lang w:eastAsia="en-GB" w:bidi="bo-CN"/>
          <w14:ligatures w14:val="none"/>
        </w:rPr>
        <w:t>misconduct still</w:t>
      </w:r>
      <w:r w:rsidRPr="00DE5D47">
        <w:rPr>
          <w:rFonts w:ascii="Arial" w:eastAsia="Times New Roman" w:hAnsi="Arial" w:cs="Arial"/>
          <w:color w:val="0D0D0D" w:themeColor="text1" w:themeTint="F2"/>
          <w:kern w:val="0"/>
          <w:sz w:val="24"/>
          <w:szCs w:val="24"/>
          <w:lang w:eastAsia="en-GB" w:bidi="bo-CN"/>
          <w14:ligatures w14:val="none"/>
        </w:rPr>
        <w:t xml:space="preserve"> occur </w:t>
      </w:r>
      <w:r w:rsidR="0058117B" w:rsidRPr="00DE5D47">
        <w:rPr>
          <w:rFonts w:ascii="Arial" w:eastAsia="Times New Roman" w:hAnsi="Arial" w:cs="Arial"/>
          <w:color w:val="0D0D0D" w:themeColor="text1" w:themeTint="F2"/>
          <w:kern w:val="0"/>
          <w:sz w:val="24"/>
          <w:szCs w:val="24"/>
          <w:lang w:eastAsia="en-GB" w:bidi="bo-CN"/>
          <w14:ligatures w14:val="none"/>
        </w:rPr>
        <w:t>even with code of ethics in place.</w:t>
      </w:r>
      <w:r w:rsidRPr="00DE5D47">
        <w:rPr>
          <w:rFonts w:ascii="Arial" w:eastAsia="Times New Roman" w:hAnsi="Arial" w:cs="Arial"/>
          <w:color w:val="0D0D0D" w:themeColor="text1" w:themeTint="F2"/>
          <w:kern w:val="0"/>
          <w:sz w:val="24"/>
          <w:szCs w:val="24"/>
          <w:lang w:eastAsia="en-GB" w:bidi="bo-CN"/>
          <w14:ligatures w14:val="none"/>
        </w:rPr>
        <w:t xml:space="preserve"> Hence, it is imperative that law enforcement personnel promptly confront and document such incidents to mitigate further escalation. The establishment of public confidence is of utmost significance, as it enhances the likelihood of crime reporting and provision of information by individuals. </w:t>
      </w:r>
    </w:p>
    <w:p w14:paraId="247493DE" w14:textId="77777777" w:rsidR="00054656" w:rsidRPr="00DE5D47" w:rsidRDefault="00054656" w:rsidP="0023219D">
      <w:pPr>
        <w:shd w:val="clear" w:color="auto" w:fill="FFFFFF"/>
        <w:spacing w:line="360" w:lineRule="auto"/>
        <w:rPr>
          <w:rFonts w:ascii="Arial" w:eastAsia="Times New Roman" w:hAnsi="Arial" w:cs="Arial"/>
          <w:color w:val="0D0D0D" w:themeColor="text1" w:themeTint="F2"/>
          <w:kern w:val="0"/>
          <w:sz w:val="24"/>
          <w:szCs w:val="24"/>
          <w:lang w:eastAsia="en-GB" w:bidi="bo-CN"/>
          <w14:ligatures w14:val="none"/>
        </w:rPr>
      </w:pPr>
    </w:p>
    <w:p w14:paraId="7BE8DB05" w14:textId="77777777" w:rsidR="00D62AD0" w:rsidRPr="0023219D" w:rsidRDefault="00D62AD0" w:rsidP="0023219D">
      <w:pPr>
        <w:shd w:val="clear" w:color="auto" w:fill="FFFFFF"/>
        <w:spacing w:line="360" w:lineRule="auto"/>
        <w:rPr>
          <w:rFonts w:ascii="Arial" w:eastAsia="Times New Roman" w:hAnsi="Arial" w:cs="Arial"/>
          <w:color w:val="2C3E50"/>
          <w:kern w:val="0"/>
          <w:sz w:val="24"/>
          <w:szCs w:val="24"/>
          <w:lang w:eastAsia="en-GB" w:bidi="bo-CN"/>
          <w14:ligatures w14:val="none"/>
        </w:rPr>
      </w:pPr>
    </w:p>
    <w:p w14:paraId="0EAB2B9F" w14:textId="77777777" w:rsidR="00D62AD0" w:rsidRDefault="00D62AD0" w:rsidP="00822D42">
      <w:pPr>
        <w:shd w:val="clear" w:color="auto" w:fill="FFFFFF"/>
        <w:spacing w:line="360" w:lineRule="auto"/>
        <w:rPr>
          <w:rFonts w:ascii="Arial" w:eastAsia="Times New Roman" w:hAnsi="Arial" w:cs="Arial"/>
          <w:color w:val="2C3E50"/>
          <w:kern w:val="0"/>
          <w:sz w:val="24"/>
          <w:szCs w:val="24"/>
          <w:lang w:eastAsia="en-GB" w:bidi="bo-CN"/>
          <w14:ligatures w14:val="none"/>
        </w:rPr>
      </w:pPr>
    </w:p>
    <w:p w14:paraId="02A19A0F" w14:textId="77777777" w:rsidR="00862C53" w:rsidRPr="00B23ECA" w:rsidRDefault="00862C53" w:rsidP="00822D42">
      <w:pPr>
        <w:spacing w:line="360" w:lineRule="auto"/>
        <w:rPr>
          <w:rFonts w:ascii="Arial" w:hAnsi="Arial" w:cs="Arial"/>
          <w:sz w:val="24"/>
          <w:szCs w:val="24"/>
        </w:rPr>
      </w:pPr>
    </w:p>
    <w:p w14:paraId="440701D5" w14:textId="4C61A536" w:rsidR="00EA1BDA" w:rsidRPr="00B23ECA" w:rsidRDefault="00C40D27" w:rsidP="00822D42">
      <w:pPr>
        <w:spacing w:line="360" w:lineRule="auto"/>
        <w:rPr>
          <w:rFonts w:ascii="Arial" w:hAnsi="Arial" w:cs="Arial"/>
          <w:sz w:val="24"/>
          <w:szCs w:val="24"/>
        </w:rPr>
      </w:pPr>
      <w:r w:rsidRPr="00B23ECA">
        <w:rPr>
          <w:rFonts w:ascii="Arial" w:hAnsi="Arial" w:cs="Arial"/>
          <w:b/>
          <w:bCs/>
          <w:sz w:val="24"/>
          <w:szCs w:val="24"/>
        </w:rPr>
        <w:t xml:space="preserve">Word count </w:t>
      </w:r>
      <w:r w:rsidR="00D62AD0">
        <w:rPr>
          <w:rFonts w:ascii="Arial" w:hAnsi="Arial" w:cs="Arial"/>
          <w:b/>
          <w:bCs/>
          <w:sz w:val="24"/>
          <w:szCs w:val="24"/>
        </w:rPr>
        <w:t>1</w:t>
      </w:r>
      <w:r w:rsidR="00CC1D57">
        <w:rPr>
          <w:rFonts w:ascii="Arial" w:hAnsi="Arial" w:cs="Arial"/>
          <w:b/>
          <w:bCs/>
          <w:sz w:val="24"/>
          <w:szCs w:val="24"/>
        </w:rPr>
        <w:t>0</w:t>
      </w:r>
      <w:r w:rsidR="004B6007">
        <w:rPr>
          <w:rFonts w:ascii="Arial" w:hAnsi="Arial" w:cs="Arial"/>
          <w:b/>
          <w:bCs/>
          <w:sz w:val="24"/>
          <w:szCs w:val="24"/>
        </w:rPr>
        <w:t>8</w:t>
      </w:r>
      <w:r w:rsidR="00E13C78">
        <w:rPr>
          <w:rFonts w:ascii="Arial" w:hAnsi="Arial" w:cs="Arial"/>
          <w:b/>
          <w:bCs/>
          <w:sz w:val="24"/>
          <w:szCs w:val="24"/>
        </w:rPr>
        <w:t>0</w:t>
      </w:r>
    </w:p>
    <w:p w14:paraId="5BDE1C13" w14:textId="77777777" w:rsidR="00EA1BDA" w:rsidRPr="004E7332" w:rsidRDefault="00EA1BDA" w:rsidP="00DB01FF">
      <w:pPr>
        <w:spacing w:line="240" w:lineRule="auto"/>
        <w:rPr>
          <w:rFonts w:ascii="Arial" w:hAnsi="Arial" w:cs="Arial"/>
          <w:sz w:val="28"/>
          <w:szCs w:val="28"/>
        </w:rPr>
      </w:pPr>
    </w:p>
    <w:p w14:paraId="72E7DA9E" w14:textId="77777777" w:rsidR="00EA1BDA" w:rsidRDefault="00EA1BDA" w:rsidP="00DB01FF">
      <w:pPr>
        <w:spacing w:line="240" w:lineRule="auto"/>
      </w:pPr>
    </w:p>
    <w:p w14:paraId="43BAD7CF" w14:textId="77777777" w:rsidR="00BD655E" w:rsidRDefault="00BD655E" w:rsidP="00BD655E">
      <w:r>
        <w:t xml:space="preserve">Essay two: How effective is a multi-agency approach as a means of managing violent and sexual offenders? Your answer must be based on academic research, but you may </w:t>
      </w:r>
      <w:proofErr w:type="gramStart"/>
      <w:r>
        <w:t>make reference</w:t>
      </w:r>
      <w:proofErr w:type="gramEnd"/>
      <w:r>
        <w:t xml:space="preserve"> to relevant case studies. Word limit: 1000 words.</w:t>
      </w:r>
    </w:p>
    <w:p w14:paraId="4D766BA7" w14:textId="47F5CB33" w:rsidR="005D04CE" w:rsidRPr="005D04CE" w:rsidRDefault="005D04CE" w:rsidP="005D04CE">
      <w:pPr>
        <w:rPr>
          <w:rFonts w:ascii="Arial" w:hAnsi="Arial" w:cs="Arial"/>
          <w:b/>
          <w:bCs/>
          <w:color w:val="0D0D0D" w:themeColor="text1" w:themeTint="F2"/>
          <w:sz w:val="24"/>
          <w:szCs w:val="24"/>
        </w:rPr>
      </w:pPr>
    </w:p>
    <w:p w14:paraId="43BE7C74" w14:textId="77777777" w:rsidR="00091792" w:rsidRDefault="00091792" w:rsidP="00091792">
      <w:pPr>
        <w:spacing w:line="360" w:lineRule="auto"/>
        <w:rPr>
          <w:rFonts w:ascii="Arial" w:hAnsi="Arial" w:cs="Arial"/>
          <w:color w:val="0D0D0D" w:themeColor="text1" w:themeTint="F2"/>
          <w:sz w:val="24"/>
          <w:szCs w:val="24"/>
        </w:rPr>
      </w:pPr>
    </w:p>
    <w:p w14:paraId="58B8DD1F" w14:textId="063BEB4C" w:rsidR="00091792" w:rsidRPr="00473949" w:rsidRDefault="00091792" w:rsidP="00091792">
      <w:pPr>
        <w:spacing w:line="360" w:lineRule="auto"/>
        <w:rPr>
          <w:rFonts w:ascii="Arial" w:hAnsi="Arial" w:cs="Arial"/>
          <w:color w:val="0D0D0D" w:themeColor="text1" w:themeTint="F2"/>
          <w:sz w:val="24"/>
          <w:szCs w:val="24"/>
        </w:rPr>
      </w:pPr>
      <w:r w:rsidRPr="00473949">
        <w:rPr>
          <w:rFonts w:ascii="Arial" w:hAnsi="Arial" w:cs="Arial"/>
          <w:color w:val="0D0D0D" w:themeColor="text1" w:themeTint="F2"/>
          <w:sz w:val="24"/>
          <w:szCs w:val="24"/>
        </w:rPr>
        <w:t xml:space="preserve">The purpose of this essay is to analyse the effectiveness of a multi-agency approach in the supervision and control of individuals who have committed violent and sexual offences, by means of implementing the Multi-Agency Public Protection Arrangements (MAPPA) system. The main goal is to reduce the </w:t>
      </w:r>
      <w:r w:rsidRPr="00473949">
        <w:rPr>
          <w:rFonts w:ascii="Arial" w:hAnsi="Arial" w:cs="Arial"/>
          <w:color w:val="0D0D0D" w:themeColor="text1" w:themeTint="F2"/>
          <w:sz w:val="24"/>
          <w:szCs w:val="24"/>
        </w:rPr>
        <w:lastRenderedPageBreak/>
        <w:t>incidence of repeated criminal behaviour among those convicted of sexual and violent offences in our local communities. This essay will additionally evaluate the benefits and negatives associated with the utilisation of the Multi-Agency Public Protection Arrangements (MAPPA).</w:t>
      </w:r>
    </w:p>
    <w:p w14:paraId="4707D690" w14:textId="77777777" w:rsidR="00091792" w:rsidRPr="00473949" w:rsidRDefault="00091792" w:rsidP="00091792">
      <w:pPr>
        <w:spacing w:line="360" w:lineRule="auto"/>
        <w:rPr>
          <w:rFonts w:ascii="Arial" w:hAnsi="Arial" w:cs="Arial"/>
          <w:color w:val="0D0D0D" w:themeColor="text1" w:themeTint="F2"/>
          <w:sz w:val="24"/>
          <w:szCs w:val="24"/>
        </w:rPr>
      </w:pPr>
    </w:p>
    <w:p w14:paraId="6469B989" w14:textId="77777777" w:rsidR="00183E09" w:rsidRPr="00473949" w:rsidRDefault="00183E09" w:rsidP="00091792">
      <w:pPr>
        <w:spacing w:line="360" w:lineRule="auto"/>
        <w:rPr>
          <w:rFonts w:ascii="Arial" w:hAnsi="Arial" w:cs="Arial"/>
          <w:color w:val="0D0D0D" w:themeColor="text1" w:themeTint="F2"/>
          <w:sz w:val="24"/>
          <w:szCs w:val="24"/>
        </w:rPr>
      </w:pPr>
    </w:p>
    <w:p w14:paraId="12BF2629" w14:textId="21334EDC" w:rsidR="00091792" w:rsidRPr="00473949" w:rsidRDefault="00183E09" w:rsidP="00091792">
      <w:pPr>
        <w:spacing w:line="360" w:lineRule="auto"/>
        <w:rPr>
          <w:rFonts w:ascii="Arial" w:hAnsi="Arial" w:cs="Arial"/>
          <w:color w:val="0D0D0D" w:themeColor="text1" w:themeTint="F2"/>
          <w:sz w:val="24"/>
          <w:szCs w:val="24"/>
        </w:rPr>
      </w:pPr>
      <w:r w:rsidRPr="00473949">
        <w:rPr>
          <w:rFonts w:ascii="Arial" w:hAnsi="Arial" w:cs="Arial"/>
          <w:color w:val="0D0D0D" w:themeColor="text1" w:themeTint="F2"/>
          <w:sz w:val="24"/>
          <w:szCs w:val="24"/>
        </w:rPr>
        <w:t>The UK has three legal and criminal justice jurisdictions (England and Wales, Scotland, Northern Ireland), each with varying approaches to managing sexual abusers. UK's sexual abuse issue has been a growing political and societal concern since the late 1980s. Sexual abuse is typically viewed as a public protection and risk management issue in the UK, with re-offending prevention and sex offender management as key drives</w:t>
      </w:r>
      <w:r w:rsidR="0037080F" w:rsidRPr="00473949">
        <w:rPr>
          <w:rFonts w:ascii="Arial" w:hAnsi="Arial" w:cs="Arial"/>
          <w:color w:val="222222"/>
          <w:sz w:val="20"/>
          <w:szCs w:val="20"/>
          <w:shd w:val="clear" w:color="auto" w:fill="FFFFFF"/>
        </w:rPr>
        <w:t xml:space="preserve"> </w:t>
      </w:r>
      <w:r w:rsidR="0037080F" w:rsidRPr="00473949">
        <w:rPr>
          <w:rFonts w:ascii="Arial" w:hAnsi="Arial" w:cs="Arial"/>
          <w:color w:val="222222"/>
          <w:sz w:val="24"/>
          <w:szCs w:val="24"/>
          <w:shd w:val="clear" w:color="auto" w:fill="FFFFFF"/>
        </w:rPr>
        <w:t>(McCartan,2018</w:t>
      </w:r>
      <w:r w:rsidR="00D54A7C" w:rsidRPr="00473949">
        <w:rPr>
          <w:rFonts w:ascii="Arial" w:hAnsi="Arial" w:cs="Arial"/>
          <w:color w:val="222222"/>
          <w:sz w:val="24"/>
          <w:szCs w:val="24"/>
          <w:shd w:val="clear" w:color="auto" w:fill="FFFFFF"/>
        </w:rPr>
        <w:t>).</w:t>
      </w:r>
      <w:r w:rsidR="00D54A7C" w:rsidRPr="00473949">
        <w:rPr>
          <w:rFonts w:ascii="Arial" w:hAnsi="Arial" w:cs="Arial"/>
          <w:color w:val="0D0D0D" w:themeColor="text1" w:themeTint="F2"/>
          <w:sz w:val="24"/>
          <w:szCs w:val="24"/>
        </w:rPr>
        <w:t xml:space="preserve"> The</w:t>
      </w:r>
      <w:r w:rsidR="00091792" w:rsidRPr="00473949">
        <w:rPr>
          <w:rFonts w:ascii="Arial" w:hAnsi="Arial" w:cs="Arial"/>
          <w:color w:val="0D0D0D" w:themeColor="text1" w:themeTint="F2"/>
          <w:sz w:val="24"/>
          <w:szCs w:val="24"/>
        </w:rPr>
        <w:t xml:space="preserve"> police play a crucial role in safeguarding society, yet they face inherent limitations in their capacity to do so independently. The primary role of </w:t>
      </w:r>
      <w:r w:rsidR="00CC1D57" w:rsidRPr="00473949">
        <w:rPr>
          <w:rFonts w:ascii="Arial" w:hAnsi="Arial" w:cs="Arial"/>
          <w:color w:val="0D0D0D" w:themeColor="text1" w:themeTint="F2"/>
          <w:sz w:val="24"/>
          <w:szCs w:val="24"/>
        </w:rPr>
        <w:t xml:space="preserve">the police </w:t>
      </w:r>
      <w:r w:rsidR="00091792" w:rsidRPr="00473949">
        <w:rPr>
          <w:rFonts w:ascii="Arial" w:hAnsi="Arial" w:cs="Arial"/>
          <w:color w:val="0D0D0D" w:themeColor="text1" w:themeTint="F2"/>
          <w:sz w:val="24"/>
          <w:szCs w:val="24"/>
        </w:rPr>
        <w:t>is to react and address incidents that arise. However, to effectively combat violent and sexual offences, it is imperative for the police to adopt a proactive approach towards crime prevention, working collaboratively with the community and partner organisations.</w:t>
      </w:r>
    </w:p>
    <w:p w14:paraId="4A27B030" w14:textId="77777777" w:rsidR="00091792" w:rsidRPr="00473949" w:rsidRDefault="00091792" w:rsidP="00091792">
      <w:pPr>
        <w:spacing w:line="360" w:lineRule="auto"/>
        <w:rPr>
          <w:rFonts w:ascii="Arial" w:hAnsi="Arial" w:cs="Arial"/>
          <w:color w:val="000000" w:themeColor="text1"/>
          <w:sz w:val="24"/>
          <w:szCs w:val="24"/>
        </w:rPr>
      </w:pPr>
    </w:p>
    <w:p w14:paraId="6F9EEB3D" w14:textId="77777777" w:rsidR="00091792" w:rsidRPr="00473949" w:rsidRDefault="00091792" w:rsidP="00091792">
      <w:pPr>
        <w:spacing w:line="360" w:lineRule="auto"/>
        <w:rPr>
          <w:rFonts w:ascii="Arial" w:hAnsi="Arial" w:cs="Arial"/>
          <w:sz w:val="24"/>
          <w:szCs w:val="24"/>
        </w:rPr>
      </w:pPr>
      <w:r w:rsidRPr="00473949">
        <w:rPr>
          <w:rFonts w:ascii="Arial" w:hAnsi="Arial" w:cs="Arial"/>
          <w:sz w:val="24"/>
          <w:szCs w:val="24"/>
        </w:rPr>
        <w:t>To enhance public safety, decrease reoffending rates, and facilitate the successful reintegration of prisoners into society, the Criminal Justice, and Court Services Act of 2000 implemented a multi-agency public protection arrangement (MAPPA) in 2001. The Criminal Justice Act of 2003 subsequently enhanced and implemented the initiative in all 42 criminal justice regions of England and Wales.</w:t>
      </w:r>
    </w:p>
    <w:p w14:paraId="66519098" w14:textId="77777777" w:rsidR="00091792" w:rsidRPr="00473949" w:rsidRDefault="00091792" w:rsidP="00091792">
      <w:pPr>
        <w:spacing w:line="360" w:lineRule="auto"/>
        <w:rPr>
          <w:rFonts w:ascii="Arial" w:hAnsi="Arial" w:cs="Arial"/>
          <w:color w:val="000000" w:themeColor="text1"/>
          <w:sz w:val="24"/>
          <w:szCs w:val="24"/>
        </w:rPr>
      </w:pPr>
    </w:p>
    <w:p w14:paraId="0AF3791F" w14:textId="77777777" w:rsidR="00D54A7C" w:rsidRPr="00473949" w:rsidRDefault="00D54A7C" w:rsidP="00091792">
      <w:pPr>
        <w:spacing w:line="360" w:lineRule="auto"/>
        <w:rPr>
          <w:rFonts w:ascii="Arial" w:hAnsi="Arial" w:cs="Arial"/>
          <w:color w:val="000000" w:themeColor="text1"/>
          <w:sz w:val="24"/>
          <w:szCs w:val="24"/>
        </w:rPr>
      </w:pPr>
    </w:p>
    <w:p w14:paraId="6224FBB2" w14:textId="20878B30" w:rsidR="00091792" w:rsidRPr="00473949" w:rsidRDefault="00091792" w:rsidP="00091792">
      <w:pPr>
        <w:spacing w:line="360" w:lineRule="auto"/>
        <w:rPr>
          <w:rFonts w:ascii="Arial" w:hAnsi="Arial" w:cs="Arial"/>
          <w:color w:val="000000" w:themeColor="text1"/>
          <w:sz w:val="24"/>
          <w:szCs w:val="24"/>
        </w:rPr>
      </w:pPr>
      <w:r w:rsidRPr="00473949">
        <w:rPr>
          <w:rFonts w:ascii="Arial" w:hAnsi="Arial" w:cs="Arial"/>
          <w:color w:val="000000" w:themeColor="text1"/>
          <w:sz w:val="24"/>
          <w:szCs w:val="24"/>
        </w:rPr>
        <w:t xml:space="preserve">The primary objective of the Multi-Agency Public Protection Arrangements (MAPPA) is to mitigate the recurrence of sexual and violent </w:t>
      </w:r>
      <w:r w:rsidR="00F52AAE" w:rsidRPr="00473949">
        <w:rPr>
          <w:rFonts w:ascii="Arial" w:hAnsi="Arial" w:cs="Arial"/>
          <w:color w:val="000000" w:themeColor="text1"/>
          <w:sz w:val="24"/>
          <w:szCs w:val="24"/>
        </w:rPr>
        <w:t>offences, safe</w:t>
      </w:r>
      <w:r w:rsidR="00F52AAE" w:rsidRPr="00473949">
        <w:rPr>
          <w:rFonts w:ascii="Arial" w:hAnsi="Arial" w:cs="Arial"/>
          <w:color w:val="000000" w:themeColor="text1"/>
          <w:sz w:val="24"/>
          <w:szCs w:val="24"/>
        </w:rPr>
        <w:lastRenderedPageBreak/>
        <w:t>guarding</w:t>
      </w:r>
      <w:r w:rsidRPr="00473949">
        <w:rPr>
          <w:rFonts w:ascii="Arial" w:hAnsi="Arial" w:cs="Arial"/>
          <w:color w:val="000000" w:themeColor="text1"/>
          <w:sz w:val="24"/>
          <w:szCs w:val="24"/>
        </w:rPr>
        <w:t xml:space="preserve"> the welfare of the public</w:t>
      </w:r>
      <w:r w:rsidR="009E439C" w:rsidRPr="00473949">
        <w:rPr>
          <w:rFonts w:ascii="Arial" w:hAnsi="Arial" w:cs="Arial"/>
          <w:color w:val="000000" w:themeColor="text1"/>
          <w:sz w:val="24"/>
          <w:szCs w:val="24"/>
        </w:rPr>
        <w:t xml:space="preserve">, by </w:t>
      </w:r>
      <w:r w:rsidRPr="00473949">
        <w:rPr>
          <w:rFonts w:ascii="Arial" w:hAnsi="Arial" w:cs="Arial"/>
          <w:color w:val="000000" w:themeColor="text1"/>
          <w:sz w:val="24"/>
          <w:szCs w:val="24"/>
        </w:rPr>
        <w:t>effective collaboration</w:t>
      </w:r>
      <w:r w:rsidR="009E439C" w:rsidRPr="00473949">
        <w:rPr>
          <w:rFonts w:ascii="Arial" w:hAnsi="Arial" w:cs="Arial"/>
          <w:color w:val="000000" w:themeColor="text1"/>
          <w:sz w:val="24"/>
          <w:szCs w:val="24"/>
        </w:rPr>
        <w:t xml:space="preserve"> between the </w:t>
      </w:r>
      <w:r w:rsidR="007B00EC" w:rsidRPr="00473949">
        <w:rPr>
          <w:rFonts w:ascii="Arial" w:hAnsi="Arial" w:cs="Arial"/>
          <w:color w:val="000000" w:themeColor="text1"/>
          <w:sz w:val="24"/>
          <w:szCs w:val="24"/>
        </w:rPr>
        <w:t>police,</w:t>
      </w:r>
      <w:r w:rsidR="009E439C" w:rsidRPr="00473949">
        <w:rPr>
          <w:rFonts w:ascii="Arial" w:hAnsi="Arial" w:cs="Arial"/>
          <w:color w:val="000000" w:themeColor="text1"/>
          <w:sz w:val="24"/>
          <w:szCs w:val="24"/>
        </w:rPr>
        <w:t xml:space="preserve"> </w:t>
      </w:r>
      <w:r w:rsidR="00F52AAE" w:rsidRPr="00473949">
        <w:rPr>
          <w:rFonts w:ascii="Arial" w:hAnsi="Arial" w:cs="Arial"/>
          <w:color w:val="000000" w:themeColor="text1"/>
          <w:sz w:val="24"/>
          <w:szCs w:val="24"/>
        </w:rPr>
        <w:t>probation,</w:t>
      </w:r>
      <w:r w:rsidR="009E439C" w:rsidRPr="00473949">
        <w:rPr>
          <w:rFonts w:ascii="Arial" w:hAnsi="Arial" w:cs="Arial"/>
          <w:color w:val="000000" w:themeColor="text1"/>
          <w:sz w:val="24"/>
          <w:szCs w:val="24"/>
        </w:rPr>
        <w:t xml:space="preserve"> and prison </w:t>
      </w:r>
      <w:r w:rsidR="00525A27" w:rsidRPr="00473949">
        <w:rPr>
          <w:rFonts w:ascii="Arial" w:hAnsi="Arial" w:cs="Arial"/>
          <w:color w:val="000000" w:themeColor="text1"/>
          <w:sz w:val="24"/>
          <w:szCs w:val="24"/>
        </w:rPr>
        <w:t>services,</w:t>
      </w:r>
      <w:r w:rsidR="009E439C" w:rsidRPr="00473949">
        <w:rPr>
          <w:rFonts w:ascii="Arial" w:hAnsi="Arial" w:cs="Arial"/>
          <w:color w:val="000000" w:themeColor="text1"/>
          <w:sz w:val="24"/>
          <w:szCs w:val="24"/>
        </w:rPr>
        <w:t xml:space="preserve"> as well as other relevant </w:t>
      </w:r>
      <w:r w:rsidR="00D54A7C" w:rsidRPr="00473949">
        <w:rPr>
          <w:rFonts w:ascii="Arial" w:hAnsi="Arial" w:cs="Arial"/>
          <w:color w:val="000000" w:themeColor="text1"/>
          <w:sz w:val="24"/>
          <w:szCs w:val="24"/>
        </w:rPr>
        <w:t>agencies.</w:t>
      </w:r>
    </w:p>
    <w:p w14:paraId="3FD8CBC2" w14:textId="77777777" w:rsidR="00091792" w:rsidRPr="00473949" w:rsidRDefault="00091792" w:rsidP="00091792">
      <w:pPr>
        <w:spacing w:line="360" w:lineRule="auto"/>
        <w:rPr>
          <w:rFonts w:ascii="Arial" w:hAnsi="Arial" w:cs="Arial"/>
          <w:b/>
          <w:bCs/>
          <w:color w:val="000000" w:themeColor="text1"/>
          <w:sz w:val="24"/>
          <w:szCs w:val="24"/>
        </w:rPr>
      </w:pPr>
    </w:p>
    <w:p w14:paraId="7B0DA11F" w14:textId="77777777" w:rsidR="00091792" w:rsidRPr="00473949" w:rsidRDefault="00091792" w:rsidP="00091792">
      <w:pPr>
        <w:spacing w:line="360" w:lineRule="auto"/>
        <w:rPr>
          <w:rFonts w:ascii="Arial" w:hAnsi="Arial" w:cs="Arial"/>
          <w:b/>
          <w:bCs/>
          <w:color w:val="000000" w:themeColor="text1"/>
          <w:sz w:val="24"/>
          <w:szCs w:val="24"/>
        </w:rPr>
      </w:pPr>
      <w:r w:rsidRPr="00473949">
        <w:rPr>
          <w:rFonts w:ascii="Arial" w:hAnsi="Arial" w:cs="Arial"/>
          <w:b/>
          <w:bCs/>
          <w:color w:val="000000" w:themeColor="text1"/>
          <w:sz w:val="24"/>
          <w:szCs w:val="24"/>
        </w:rPr>
        <w:t>Every MAPPA offender falls into one of three offender categories:</w:t>
      </w:r>
    </w:p>
    <w:p w14:paraId="54EB25AF" w14:textId="77777777" w:rsidR="00091792" w:rsidRPr="00473949" w:rsidRDefault="00091792" w:rsidP="00091792">
      <w:pPr>
        <w:spacing w:line="360" w:lineRule="auto"/>
        <w:rPr>
          <w:rFonts w:ascii="Arial" w:hAnsi="Arial" w:cs="Arial"/>
          <w:sz w:val="24"/>
          <w:szCs w:val="24"/>
        </w:rPr>
      </w:pPr>
      <w:r w:rsidRPr="00473949">
        <w:rPr>
          <w:rFonts w:ascii="Arial" w:hAnsi="Arial" w:cs="Arial"/>
          <w:b/>
          <w:sz w:val="24"/>
          <w:szCs w:val="24"/>
        </w:rPr>
        <w:t xml:space="preserve">Category 1 - </w:t>
      </w:r>
      <w:r w:rsidRPr="00473949">
        <w:rPr>
          <w:rFonts w:ascii="Arial" w:hAnsi="Arial" w:cs="Arial"/>
          <w:sz w:val="24"/>
          <w:szCs w:val="24"/>
        </w:rPr>
        <w:t>Registered sex offender</w:t>
      </w:r>
    </w:p>
    <w:p w14:paraId="5C119B7D" w14:textId="77777777" w:rsidR="00091792" w:rsidRPr="00473949" w:rsidRDefault="00091792" w:rsidP="00091792">
      <w:pPr>
        <w:spacing w:line="360" w:lineRule="auto"/>
        <w:rPr>
          <w:rFonts w:ascii="Arial" w:hAnsi="Arial" w:cs="Arial"/>
          <w:sz w:val="24"/>
          <w:szCs w:val="24"/>
        </w:rPr>
      </w:pPr>
      <w:r w:rsidRPr="00473949">
        <w:rPr>
          <w:rFonts w:ascii="Arial" w:hAnsi="Arial" w:cs="Arial"/>
          <w:b/>
          <w:sz w:val="24"/>
          <w:szCs w:val="24"/>
        </w:rPr>
        <w:t xml:space="preserve">Category 2 - </w:t>
      </w:r>
      <w:r w:rsidRPr="00473949">
        <w:rPr>
          <w:rFonts w:ascii="Arial" w:hAnsi="Arial" w:cs="Arial"/>
          <w:bCs/>
          <w:sz w:val="24"/>
          <w:szCs w:val="24"/>
        </w:rPr>
        <w:t>A violent or sexual offender condemned to 12 months or more in prison.</w:t>
      </w:r>
    </w:p>
    <w:p w14:paraId="2A870059" w14:textId="77777777" w:rsidR="00091792" w:rsidRPr="00473949" w:rsidRDefault="00091792" w:rsidP="00091792">
      <w:pPr>
        <w:spacing w:line="360" w:lineRule="auto"/>
        <w:rPr>
          <w:rFonts w:ascii="Arial" w:hAnsi="Arial" w:cs="Arial"/>
          <w:bCs/>
          <w:sz w:val="24"/>
          <w:szCs w:val="24"/>
        </w:rPr>
      </w:pPr>
      <w:r w:rsidRPr="00473949">
        <w:rPr>
          <w:rFonts w:ascii="Arial" w:hAnsi="Arial" w:cs="Arial"/>
          <w:b/>
          <w:sz w:val="24"/>
          <w:szCs w:val="24"/>
        </w:rPr>
        <w:t xml:space="preserve">Category 3 - </w:t>
      </w:r>
      <w:r w:rsidRPr="00473949">
        <w:rPr>
          <w:rFonts w:ascii="Arial" w:hAnsi="Arial" w:cs="Arial"/>
          <w:bCs/>
          <w:sz w:val="24"/>
          <w:szCs w:val="24"/>
        </w:rPr>
        <w:t>Other perilous offenders: a person who has been cautioned or convicted of an offence that suggests they can cause substantial harm and requires multi-agency monitoring.</w:t>
      </w:r>
    </w:p>
    <w:p w14:paraId="18252C6D" w14:textId="77777777" w:rsidR="00091792" w:rsidRPr="00473949" w:rsidRDefault="00091792" w:rsidP="00091792">
      <w:pPr>
        <w:spacing w:line="360" w:lineRule="auto"/>
        <w:rPr>
          <w:rFonts w:ascii="Arial" w:hAnsi="Arial" w:cs="Arial"/>
          <w:sz w:val="24"/>
          <w:szCs w:val="24"/>
        </w:rPr>
      </w:pPr>
    </w:p>
    <w:p w14:paraId="6526201F" w14:textId="77777777" w:rsidR="00091792" w:rsidRPr="00473949" w:rsidRDefault="00091792" w:rsidP="00091792">
      <w:pPr>
        <w:spacing w:before="240" w:line="360" w:lineRule="auto"/>
        <w:rPr>
          <w:rFonts w:ascii="Arial" w:hAnsi="Arial" w:cs="Arial"/>
          <w:b/>
          <w:bCs/>
          <w:sz w:val="24"/>
          <w:szCs w:val="24"/>
        </w:rPr>
      </w:pPr>
      <w:r w:rsidRPr="00473949">
        <w:rPr>
          <w:rFonts w:ascii="Arial" w:hAnsi="Arial" w:cs="Arial"/>
          <w:b/>
          <w:bCs/>
          <w:sz w:val="24"/>
          <w:szCs w:val="24"/>
        </w:rPr>
        <w:t>There are three levels of risk management. The offender is assigned to one of the three levels below (although dynamic risk assessments can vary the levels)</w:t>
      </w:r>
      <w:r w:rsidRPr="00473949">
        <w:rPr>
          <w:rFonts w:ascii="Arial" w:hAnsi="Arial" w:cs="Arial"/>
          <w:b/>
          <w:bCs/>
          <w:color w:val="2C3E50"/>
          <w:sz w:val="24"/>
          <w:szCs w:val="24"/>
          <w:shd w:val="clear" w:color="auto" w:fill="FFFFFF"/>
        </w:rPr>
        <w:t>.</w:t>
      </w:r>
    </w:p>
    <w:p w14:paraId="02AB2CE4" w14:textId="77777777" w:rsidR="00091792" w:rsidRPr="00473949" w:rsidRDefault="00091792" w:rsidP="00091792">
      <w:pPr>
        <w:spacing w:line="360" w:lineRule="auto"/>
        <w:rPr>
          <w:rFonts w:ascii="Arial" w:hAnsi="Arial" w:cs="Arial"/>
          <w:sz w:val="24"/>
          <w:szCs w:val="24"/>
        </w:rPr>
      </w:pPr>
      <w:r w:rsidRPr="00473949">
        <w:rPr>
          <w:rFonts w:ascii="Arial" w:hAnsi="Arial" w:cs="Arial"/>
          <w:b/>
          <w:sz w:val="24"/>
          <w:szCs w:val="24"/>
        </w:rPr>
        <w:t xml:space="preserve">Level 1 – </w:t>
      </w:r>
      <w:r w:rsidRPr="00473949">
        <w:rPr>
          <w:rFonts w:ascii="Arial" w:hAnsi="Arial" w:cs="Arial"/>
          <w:sz w:val="24"/>
          <w:szCs w:val="24"/>
        </w:rPr>
        <w:t>Ordinary agency management</w:t>
      </w:r>
    </w:p>
    <w:p w14:paraId="7BE5E251" w14:textId="77777777" w:rsidR="00091792" w:rsidRPr="00473949" w:rsidRDefault="00091792" w:rsidP="00091792">
      <w:pPr>
        <w:spacing w:line="360" w:lineRule="auto"/>
        <w:rPr>
          <w:rFonts w:ascii="Arial" w:hAnsi="Arial" w:cs="Arial"/>
          <w:sz w:val="24"/>
          <w:szCs w:val="24"/>
        </w:rPr>
      </w:pPr>
      <w:r w:rsidRPr="00473949">
        <w:rPr>
          <w:rFonts w:ascii="Arial" w:hAnsi="Arial" w:cs="Arial"/>
          <w:b/>
          <w:sz w:val="24"/>
          <w:szCs w:val="24"/>
        </w:rPr>
        <w:lastRenderedPageBreak/>
        <w:t xml:space="preserve">Level 2 – </w:t>
      </w:r>
      <w:r w:rsidRPr="00473949">
        <w:rPr>
          <w:rFonts w:ascii="Arial" w:hAnsi="Arial" w:cs="Arial"/>
          <w:sz w:val="24"/>
          <w:szCs w:val="24"/>
        </w:rPr>
        <w:t>Multi-agency management</w:t>
      </w:r>
    </w:p>
    <w:p w14:paraId="3D28462C" w14:textId="77777777" w:rsidR="00091792" w:rsidRPr="00473949" w:rsidRDefault="00091792" w:rsidP="00091792">
      <w:pPr>
        <w:spacing w:line="360" w:lineRule="auto"/>
        <w:rPr>
          <w:rFonts w:ascii="Arial" w:hAnsi="Arial" w:cs="Arial"/>
          <w:sz w:val="24"/>
          <w:szCs w:val="24"/>
        </w:rPr>
      </w:pPr>
      <w:r w:rsidRPr="00473949">
        <w:rPr>
          <w:rFonts w:ascii="Arial" w:hAnsi="Arial" w:cs="Arial"/>
          <w:b/>
          <w:sz w:val="24"/>
          <w:szCs w:val="24"/>
        </w:rPr>
        <w:t xml:space="preserve">Level 3 – </w:t>
      </w:r>
      <w:r w:rsidRPr="00473949">
        <w:rPr>
          <w:rFonts w:ascii="Arial" w:hAnsi="Arial" w:cs="Arial"/>
          <w:sz w:val="24"/>
          <w:szCs w:val="24"/>
        </w:rPr>
        <w:t xml:space="preserve">Active enhance multi agency management </w:t>
      </w:r>
      <w:r w:rsidRPr="00473949">
        <w:rPr>
          <w:rFonts w:ascii="Arial" w:hAnsi="Arial" w:cs="Arial"/>
          <w:color w:val="0D0D0D" w:themeColor="text1" w:themeTint="F2"/>
          <w:sz w:val="24"/>
          <w:szCs w:val="24"/>
          <w:shd w:val="clear" w:color="auto" w:fill="FFFFFF"/>
        </w:rPr>
        <w:t>(College of Policing, 2017).</w:t>
      </w:r>
    </w:p>
    <w:p w14:paraId="4D18E36B" w14:textId="77777777" w:rsidR="00091792" w:rsidRPr="00473949" w:rsidRDefault="00091792" w:rsidP="00091792">
      <w:pPr>
        <w:shd w:val="clear" w:color="auto" w:fill="FFFFFF"/>
        <w:spacing w:line="360" w:lineRule="auto"/>
        <w:rPr>
          <w:rFonts w:ascii="Arial" w:hAnsi="Arial" w:cs="Arial"/>
          <w:sz w:val="24"/>
          <w:szCs w:val="24"/>
        </w:rPr>
      </w:pPr>
    </w:p>
    <w:p w14:paraId="4639F1E5" w14:textId="3AF4436C" w:rsidR="00F07A3E" w:rsidRPr="00473949" w:rsidRDefault="00091792" w:rsidP="009E439C">
      <w:pPr>
        <w:spacing w:line="360" w:lineRule="auto"/>
        <w:rPr>
          <w:rFonts w:ascii="Arial" w:hAnsi="Arial" w:cs="Arial"/>
          <w:color w:val="0D0D0D" w:themeColor="text1" w:themeTint="F2"/>
          <w:sz w:val="24"/>
          <w:szCs w:val="24"/>
        </w:rPr>
      </w:pPr>
      <w:r w:rsidRPr="00473949">
        <w:rPr>
          <w:rFonts w:ascii="Arial" w:eastAsia="Times New Roman" w:hAnsi="Arial" w:cs="Arial"/>
          <w:color w:val="0D0D0D" w:themeColor="text1" w:themeTint="F2"/>
          <w:kern w:val="0"/>
          <w:sz w:val="24"/>
          <w:szCs w:val="24"/>
          <w:lang w:eastAsia="en-GB" w:bidi="bo-CN"/>
          <w14:ligatures w14:val="none"/>
        </w:rPr>
        <w:t>The adoption of the MAPPA programme has demonstrated significant success in the reintegration of convicts into society, effectively mitigating the risk of reoffending. Service users who me</w:t>
      </w:r>
      <w:r w:rsidR="00B74D4E" w:rsidRPr="00473949">
        <w:rPr>
          <w:rFonts w:ascii="Arial" w:eastAsia="Times New Roman" w:hAnsi="Arial" w:cs="Arial"/>
          <w:color w:val="0D0D0D" w:themeColor="text1" w:themeTint="F2"/>
          <w:kern w:val="0"/>
          <w:sz w:val="24"/>
          <w:szCs w:val="24"/>
          <w:lang w:eastAsia="en-GB" w:bidi="bo-CN"/>
          <w14:ligatures w14:val="none"/>
        </w:rPr>
        <w:t>t</w:t>
      </w:r>
      <w:r w:rsidRPr="00473949">
        <w:rPr>
          <w:rFonts w:ascii="Arial" w:eastAsia="Times New Roman" w:hAnsi="Arial" w:cs="Arial"/>
          <w:color w:val="0D0D0D" w:themeColor="text1" w:themeTint="F2"/>
          <w:kern w:val="0"/>
          <w:sz w:val="24"/>
          <w:szCs w:val="24"/>
          <w:lang w:eastAsia="en-GB" w:bidi="bo-CN"/>
          <w14:ligatures w14:val="none"/>
        </w:rPr>
        <w:t xml:space="preserve"> the eligibility </w:t>
      </w:r>
      <w:r w:rsidR="008535B6" w:rsidRPr="00473949">
        <w:rPr>
          <w:rFonts w:ascii="Arial" w:eastAsia="Times New Roman" w:hAnsi="Arial" w:cs="Arial"/>
          <w:color w:val="0D0D0D" w:themeColor="text1" w:themeTint="F2"/>
          <w:kern w:val="0"/>
          <w:sz w:val="24"/>
          <w:szCs w:val="24"/>
          <w:lang w:eastAsia="en-GB" w:bidi="bo-CN"/>
          <w14:ligatures w14:val="none"/>
        </w:rPr>
        <w:t>criteria,</w:t>
      </w:r>
      <w:r w:rsidRPr="00473949">
        <w:rPr>
          <w:rFonts w:ascii="Arial" w:eastAsia="Times New Roman" w:hAnsi="Arial" w:cs="Arial"/>
          <w:color w:val="0D0D0D" w:themeColor="text1" w:themeTint="F2"/>
          <w:kern w:val="0"/>
          <w:sz w:val="24"/>
          <w:szCs w:val="24"/>
          <w:lang w:eastAsia="en-GB" w:bidi="bo-CN"/>
          <w14:ligatures w14:val="none"/>
        </w:rPr>
        <w:t xml:space="preserve"> demonstrated</w:t>
      </w:r>
      <w:r w:rsidR="009E439C" w:rsidRPr="00473949">
        <w:rPr>
          <w:rFonts w:ascii="Arial" w:hAnsi="Arial" w:cs="Arial"/>
          <w:color w:val="0D0D0D" w:themeColor="text1" w:themeTint="F2"/>
          <w:sz w:val="24"/>
          <w:szCs w:val="24"/>
        </w:rPr>
        <w:t xml:space="preserve"> </w:t>
      </w:r>
      <w:r w:rsidR="00F07A3E" w:rsidRPr="00473949">
        <w:rPr>
          <w:rFonts w:ascii="Arial" w:eastAsia="Times New Roman" w:hAnsi="Arial" w:cs="Arial"/>
          <w:color w:val="0D0D0D" w:themeColor="text1" w:themeTint="F2"/>
          <w:kern w:val="0"/>
          <w:sz w:val="24"/>
          <w:szCs w:val="24"/>
          <w:lang w:eastAsia="en-GB" w:bidi="bo-CN"/>
          <w14:ligatures w14:val="none"/>
        </w:rPr>
        <w:t xml:space="preserve">a lower rate of </w:t>
      </w:r>
      <w:r w:rsidR="00A048CD" w:rsidRPr="00473949">
        <w:rPr>
          <w:rFonts w:ascii="Arial" w:eastAsia="Times New Roman" w:hAnsi="Arial" w:cs="Arial"/>
          <w:color w:val="0D0D0D" w:themeColor="text1" w:themeTint="F2"/>
          <w:kern w:val="0"/>
          <w:sz w:val="24"/>
          <w:szCs w:val="24"/>
          <w:lang w:eastAsia="en-GB" w:bidi="bo-CN"/>
          <w14:ligatures w14:val="none"/>
        </w:rPr>
        <w:t>reoffending</w:t>
      </w:r>
      <w:r w:rsidR="00F07A3E" w:rsidRPr="00473949">
        <w:rPr>
          <w:rFonts w:ascii="Arial" w:eastAsia="Times New Roman" w:hAnsi="Arial" w:cs="Arial"/>
          <w:color w:val="0D0D0D" w:themeColor="text1" w:themeTint="F2"/>
          <w:kern w:val="0"/>
          <w:sz w:val="24"/>
          <w:szCs w:val="24"/>
          <w:lang w:eastAsia="en-GB" w:bidi="bo-CN"/>
          <w14:ligatures w14:val="none"/>
        </w:rPr>
        <w:t xml:space="preserve">. The one-year proven reoffending rate for violent and non-registered sexual offenders </w:t>
      </w:r>
      <w:r w:rsidR="00B74D4E" w:rsidRPr="00473949">
        <w:rPr>
          <w:rFonts w:ascii="Arial" w:eastAsia="Times New Roman" w:hAnsi="Arial" w:cs="Arial"/>
          <w:color w:val="0D0D0D" w:themeColor="text1" w:themeTint="F2"/>
          <w:kern w:val="0"/>
          <w:sz w:val="24"/>
          <w:szCs w:val="24"/>
          <w:lang w:eastAsia="en-GB" w:bidi="bo-CN"/>
          <w14:ligatures w14:val="none"/>
        </w:rPr>
        <w:t>d</w:t>
      </w:r>
      <w:r w:rsidR="00F07A3E" w:rsidRPr="00473949">
        <w:rPr>
          <w:rFonts w:ascii="Arial" w:eastAsia="Times New Roman" w:hAnsi="Arial" w:cs="Arial"/>
          <w:color w:val="0D0D0D" w:themeColor="text1" w:themeTint="F2"/>
          <w:kern w:val="0"/>
          <w:sz w:val="24"/>
          <w:szCs w:val="24"/>
          <w:lang w:eastAsia="en-GB" w:bidi="bo-CN"/>
          <w14:ligatures w14:val="none"/>
        </w:rPr>
        <w:t>ecreased from 26% in 2000 to 23% in 2004. During the period from 2000 to 2010, there was a significant decrease in the rate of reoffending among individuals classified as high-risk for serious injury, with the percentage dropping from 29% to 16</w:t>
      </w:r>
      <w:r w:rsidR="00F07A3E" w:rsidRPr="00473949">
        <w:rPr>
          <w:rFonts w:ascii="Arial" w:eastAsia="Times New Roman" w:hAnsi="Arial" w:cs="Arial"/>
          <w:b/>
          <w:bCs/>
          <w:kern w:val="0"/>
          <w:sz w:val="24"/>
          <w:szCs w:val="24"/>
          <w:lang w:eastAsia="en-GB" w:bidi="bo-CN"/>
          <w14:ligatures w14:val="none"/>
        </w:rPr>
        <w:t>%</w:t>
      </w:r>
      <w:r w:rsidR="00F07A3E" w:rsidRPr="00473949">
        <w:rPr>
          <w:rFonts w:ascii="Arial" w:hAnsi="Arial" w:cs="Arial"/>
          <w:b/>
          <w:bCs/>
          <w:sz w:val="24"/>
          <w:szCs w:val="24"/>
          <w:shd w:val="clear" w:color="auto" w:fill="FFFFFF"/>
        </w:rPr>
        <w:t xml:space="preserve"> (</w:t>
      </w:r>
      <w:r w:rsidR="00F07A3E" w:rsidRPr="00473949">
        <w:rPr>
          <w:rFonts w:ascii="Arial" w:hAnsi="Arial" w:cs="Arial"/>
          <w:sz w:val="24"/>
          <w:szCs w:val="24"/>
          <w:shd w:val="clear" w:color="auto" w:fill="FFFFFF"/>
        </w:rPr>
        <w:t xml:space="preserve">Bryant, Peck and </w:t>
      </w:r>
      <w:proofErr w:type="spellStart"/>
      <w:r w:rsidR="00F07A3E" w:rsidRPr="00473949">
        <w:rPr>
          <w:rFonts w:ascii="Arial" w:hAnsi="Arial" w:cs="Arial"/>
          <w:sz w:val="24"/>
          <w:szCs w:val="24"/>
          <w:shd w:val="clear" w:color="auto" w:fill="FFFFFF"/>
        </w:rPr>
        <w:t>Lovbakke</w:t>
      </w:r>
      <w:proofErr w:type="spellEnd"/>
      <w:r w:rsidR="00F07A3E" w:rsidRPr="00473949">
        <w:rPr>
          <w:rFonts w:ascii="Arial" w:hAnsi="Arial" w:cs="Arial"/>
          <w:sz w:val="24"/>
          <w:szCs w:val="24"/>
          <w:shd w:val="clear" w:color="auto" w:fill="FFFFFF"/>
        </w:rPr>
        <w:t>, 2015</w:t>
      </w:r>
      <w:r w:rsidR="00A048CD" w:rsidRPr="00473949">
        <w:rPr>
          <w:rFonts w:ascii="Arial" w:hAnsi="Arial" w:cs="Arial"/>
          <w:color w:val="2C3E50"/>
          <w:sz w:val="24"/>
          <w:szCs w:val="24"/>
          <w:shd w:val="clear" w:color="auto" w:fill="FFFFFF"/>
        </w:rPr>
        <w:t>).</w:t>
      </w:r>
      <w:r w:rsidR="00A048CD" w:rsidRPr="00473949">
        <w:rPr>
          <w:rFonts w:ascii="Arial" w:hAnsi="Arial" w:cs="Arial"/>
          <w:color w:val="0D0D0D" w:themeColor="text1" w:themeTint="F2"/>
          <w:sz w:val="24"/>
          <w:szCs w:val="24"/>
        </w:rPr>
        <w:t xml:space="preserve"> The</w:t>
      </w:r>
      <w:r w:rsidR="00F07A3E" w:rsidRPr="00473949">
        <w:rPr>
          <w:rFonts w:ascii="Arial" w:hAnsi="Arial" w:cs="Arial"/>
          <w:color w:val="0D0D0D" w:themeColor="text1" w:themeTint="F2"/>
          <w:sz w:val="24"/>
          <w:szCs w:val="24"/>
        </w:rPr>
        <w:t xml:space="preserve"> findings of this study demonstrate the positive influence of the Multi-Agency Public Protection Arrangements (MAAPA) on the management of offenders.</w:t>
      </w:r>
    </w:p>
    <w:p w14:paraId="13E3BECC" w14:textId="0D337C6D" w:rsidR="00F07A3E" w:rsidRPr="00473949" w:rsidRDefault="00F52AAE" w:rsidP="00F07A3E">
      <w:pPr>
        <w:spacing w:line="360" w:lineRule="auto"/>
        <w:rPr>
          <w:rFonts w:ascii="Arial" w:hAnsi="Arial" w:cs="Arial"/>
          <w:sz w:val="24"/>
          <w:szCs w:val="24"/>
        </w:rPr>
      </w:pPr>
      <w:r w:rsidRPr="00473949">
        <w:rPr>
          <w:rFonts w:ascii="Arial" w:hAnsi="Arial" w:cs="Arial"/>
          <w:sz w:val="24"/>
          <w:szCs w:val="24"/>
        </w:rPr>
        <w:lastRenderedPageBreak/>
        <w:t>However, a comprehensive evaluation carried out by HM Inspectorate of Probation, in collaboration with HM Inspectorate of Constabulary, Fire &amp; Rescue Services (HMICFRS), and Her Majesty’s Inspectorate of Prisons (HMIP), has determined that the current utilisation and implementation of the Multi-Agency Public Protection Arrangements (MAPPA) are inadequate and lack consistency.</w:t>
      </w:r>
    </w:p>
    <w:p w14:paraId="231B60B8" w14:textId="58DE5688" w:rsidR="00F07A3E" w:rsidRPr="00473949" w:rsidRDefault="00F07A3E" w:rsidP="00F07A3E">
      <w:pPr>
        <w:spacing w:line="360" w:lineRule="auto"/>
        <w:rPr>
          <w:rFonts w:ascii="Arial" w:hAnsi="Arial" w:cs="Arial"/>
          <w:sz w:val="24"/>
          <w:szCs w:val="24"/>
        </w:rPr>
      </w:pPr>
      <w:r w:rsidRPr="00473949">
        <w:rPr>
          <w:rFonts w:ascii="Arial" w:hAnsi="Arial" w:cs="Arial"/>
          <w:sz w:val="24"/>
          <w:szCs w:val="24"/>
        </w:rPr>
        <w:t xml:space="preserve">Inspectors found various issues, especially at Level 1. Due to late actions, inadequate pre-release planning for those transitioning from detention delays key procedures like arranging acceptable accommodation. Insufficient preparation before release </w:t>
      </w:r>
      <w:r w:rsidR="0029534D" w:rsidRPr="00473949">
        <w:rPr>
          <w:rFonts w:ascii="Arial" w:hAnsi="Arial" w:cs="Arial"/>
          <w:sz w:val="24"/>
          <w:szCs w:val="24"/>
        </w:rPr>
        <w:t>failing to</w:t>
      </w:r>
      <w:r w:rsidRPr="00473949">
        <w:rPr>
          <w:rFonts w:ascii="Arial" w:hAnsi="Arial" w:cs="Arial"/>
          <w:sz w:val="24"/>
          <w:szCs w:val="24"/>
        </w:rPr>
        <w:t xml:space="preserve"> notify individuals of t</w:t>
      </w:r>
      <w:r w:rsidR="00B74D4E" w:rsidRPr="00473949">
        <w:rPr>
          <w:rFonts w:ascii="Arial" w:hAnsi="Arial" w:cs="Arial"/>
          <w:sz w:val="24"/>
          <w:szCs w:val="24"/>
        </w:rPr>
        <w:t>h</w:t>
      </w:r>
      <w:r w:rsidRPr="00473949">
        <w:rPr>
          <w:rFonts w:ascii="Arial" w:hAnsi="Arial" w:cs="Arial"/>
          <w:sz w:val="24"/>
          <w:szCs w:val="24"/>
        </w:rPr>
        <w:t xml:space="preserve">eir post-release obligations and promote licencing compliance, posing a public safety concern. Lack of data gathering and sharing amongst partners was also inconsistent. </w:t>
      </w:r>
    </w:p>
    <w:p w14:paraId="6C5A26B1" w14:textId="78A77B29" w:rsidR="00F07A3E" w:rsidRPr="00473949" w:rsidRDefault="00F07A3E" w:rsidP="00F07A3E">
      <w:pPr>
        <w:spacing w:line="360" w:lineRule="auto"/>
        <w:rPr>
          <w:rFonts w:ascii="Arial" w:hAnsi="Arial" w:cs="Arial"/>
          <w:sz w:val="24"/>
          <w:szCs w:val="24"/>
        </w:rPr>
      </w:pPr>
      <w:r w:rsidRPr="00473949">
        <w:rPr>
          <w:rFonts w:ascii="Arial" w:hAnsi="Arial" w:cs="Arial"/>
          <w:sz w:val="24"/>
          <w:szCs w:val="24"/>
        </w:rPr>
        <w:t>The report made several recommendations to standardise MAPPA supervision, including encouraging key partners to regularly analyse local referral data to ensure all appropriate cases are referred into MAPPA and allocated at the right level</w:t>
      </w:r>
      <w:r w:rsidRPr="00473949">
        <w:rPr>
          <w:rFonts w:ascii="Arial" w:hAnsi="Arial" w:cs="Arial"/>
          <w:color w:val="2C3E50"/>
          <w:sz w:val="24"/>
          <w:szCs w:val="24"/>
          <w:shd w:val="clear" w:color="auto" w:fill="FFFFFF"/>
        </w:rPr>
        <w:t xml:space="preserve"> </w:t>
      </w:r>
      <w:r w:rsidRPr="00473949">
        <w:rPr>
          <w:rFonts w:ascii="Arial" w:hAnsi="Arial" w:cs="Arial"/>
          <w:color w:val="0D0D0D" w:themeColor="text1" w:themeTint="F2"/>
          <w:sz w:val="24"/>
          <w:szCs w:val="24"/>
          <w:shd w:val="clear" w:color="auto" w:fill="FFFFFF"/>
        </w:rPr>
        <w:t xml:space="preserve">(Anon, 2022). </w:t>
      </w:r>
    </w:p>
    <w:p w14:paraId="598B48D0" w14:textId="77777777" w:rsidR="00F07A3E" w:rsidRPr="00473949" w:rsidRDefault="00F07A3E" w:rsidP="00F07A3E">
      <w:pPr>
        <w:spacing w:line="360" w:lineRule="auto"/>
        <w:rPr>
          <w:rFonts w:ascii="Arial" w:hAnsi="Arial" w:cs="Arial"/>
          <w:sz w:val="24"/>
          <w:szCs w:val="24"/>
        </w:rPr>
      </w:pPr>
    </w:p>
    <w:p w14:paraId="4F753EC9" w14:textId="0613863A" w:rsidR="00F07A3E" w:rsidRPr="00473949" w:rsidRDefault="00F52AAE" w:rsidP="00F07A3E">
      <w:pPr>
        <w:spacing w:line="360" w:lineRule="auto"/>
        <w:rPr>
          <w:rFonts w:ascii="Arial" w:hAnsi="Arial" w:cs="Arial"/>
          <w:sz w:val="24"/>
          <w:szCs w:val="24"/>
        </w:rPr>
      </w:pPr>
      <w:r w:rsidRPr="00473949">
        <w:rPr>
          <w:rFonts w:ascii="Arial" w:hAnsi="Arial" w:cs="Arial"/>
          <w:sz w:val="24"/>
          <w:szCs w:val="24"/>
        </w:rPr>
        <w:lastRenderedPageBreak/>
        <w:t>Nevertheless</w:t>
      </w:r>
      <w:r w:rsidR="00F07A3E" w:rsidRPr="00473949">
        <w:rPr>
          <w:rFonts w:ascii="Arial" w:hAnsi="Arial" w:cs="Arial"/>
          <w:sz w:val="24"/>
          <w:szCs w:val="24"/>
        </w:rPr>
        <w:t xml:space="preserve">, while its effectiveness, this system is limited in its ability to safeguard the public, as it merely serves to "mitigate" potential </w:t>
      </w:r>
      <w:r w:rsidR="000B4B5A" w:rsidRPr="00473949">
        <w:rPr>
          <w:rFonts w:ascii="Arial" w:hAnsi="Arial" w:cs="Arial"/>
          <w:sz w:val="24"/>
          <w:szCs w:val="24"/>
        </w:rPr>
        <w:t>risks</w:t>
      </w:r>
      <w:r w:rsidR="00F07A3E" w:rsidRPr="00473949">
        <w:rPr>
          <w:rFonts w:ascii="Arial" w:hAnsi="Arial" w:cs="Arial"/>
          <w:sz w:val="24"/>
          <w:szCs w:val="24"/>
        </w:rPr>
        <w:t xml:space="preserve">. The issue came to the forefront when a female individual fell victim to a convicted sex offender after a sequence of inadequacies exhibited by the agencies responsible for his release. </w:t>
      </w:r>
    </w:p>
    <w:p w14:paraId="5FF67C16" w14:textId="003944A2" w:rsidR="00F07A3E" w:rsidRPr="00473949" w:rsidRDefault="00F07A3E" w:rsidP="00F07A3E">
      <w:pPr>
        <w:spacing w:line="360" w:lineRule="auto"/>
        <w:rPr>
          <w:rFonts w:ascii="Arial" w:hAnsi="Arial" w:cs="Arial"/>
          <w:sz w:val="24"/>
          <w:szCs w:val="24"/>
        </w:rPr>
      </w:pPr>
      <w:r w:rsidRPr="00473949">
        <w:rPr>
          <w:rFonts w:ascii="Arial" w:hAnsi="Arial" w:cs="Arial"/>
          <w:sz w:val="24"/>
          <w:szCs w:val="24"/>
        </w:rPr>
        <w:t xml:space="preserve">In </w:t>
      </w:r>
      <w:r w:rsidR="00473949" w:rsidRPr="00473949">
        <w:rPr>
          <w:rFonts w:ascii="Arial" w:hAnsi="Arial" w:cs="Arial"/>
          <w:sz w:val="24"/>
          <w:szCs w:val="24"/>
        </w:rPr>
        <w:t>2005, Anthony</w:t>
      </w:r>
      <w:r w:rsidRPr="00473949">
        <w:rPr>
          <w:rFonts w:ascii="Arial" w:hAnsi="Arial" w:cs="Arial"/>
          <w:sz w:val="24"/>
          <w:szCs w:val="24"/>
        </w:rPr>
        <w:t xml:space="preserve"> Rice, was on parole at the tim</w:t>
      </w:r>
      <w:r w:rsidR="000B4B5A" w:rsidRPr="00473949">
        <w:rPr>
          <w:rFonts w:ascii="Arial" w:hAnsi="Arial" w:cs="Arial"/>
          <w:sz w:val="24"/>
          <w:szCs w:val="24"/>
        </w:rPr>
        <w:t>e and committed</w:t>
      </w:r>
      <w:r w:rsidRPr="00473949">
        <w:rPr>
          <w:rFonts w:ascii="Arial" w:hAnsi="Arial" w:cs="Arial"/>
          <w:sz w:val="24"/>
          <w:szCs w:val="24"/>
        </w:rPr>
        <w:t xml:space="preserve"> the act of killing Naomi Bryant, a 40-year-old resident of Winchester. Rice, aged 54, received a life sentence for the crimes of murder and sexual assaults.</w:t>
      </w:r>
    </w:p>
    <w:p w14:paraId="251ED0A9" w14:textId="77777777" w:rsidR="00D54A7C" w:rsidRPr="00473949" w:rsidRDefault="00F07A3E" w:rsidP="00F07A3E">
      <w:pPr>
        <w:spacing w:line="360" w:lineRule="auto"/>
        <w:rPr>
          <w:rFonts w:ascii="Arial" w:hAnsi="Arial" w:cs="Arial"/>
          <w:sz w:val="24"/>
          <w:szCs w:val="24"/>
        </w:rPr>
      </w:pPr>
      <w:r w:rsidRPr="00473949">
        <w:rPr>
          <w:rFonts w:ascii="Arial" w:hAnsi="Arial" w:cs="Arial"/>
          <w:sz w:val="24"/>
          <w:szCs w:val="24"/>
        </w:rPr>
        <w:t>Rice was subject to the multi-agency public protection requirements of MAPPA. He was found guilty of committing sexual assault against an adult female in 1982, as well as sexually assaulting a five-year-old girl in 1975.</w:t>
      </w:r>
      <w:r w:rsidRPr="00473949">
        <w:rPr>
          <w:rFonts w:ascii="Arial" w:hAnsi="Arial" w:cs="Arial"/>
          <w:sz w:val="24"/>
          <w:szCs w:val="24"/>
          <w:shd w:val="clear" w:color="auto" w:fill="FFFFFF"/>
        </w:rPr>
        <w:t xml:space="preserve"> (Naomi Bryant inquest: Failings in sex offender release,</w:t>
      </w:r>
      <w:r w:rsidRPr="00473949">
        <w:rPr>
          <w:rFonts w:ascii="Arial" w:hAnsi="Arial" w:cs="Arial"/>
          <w:b/>
          <w:bCs/>
          <w:sz w:val="24"/>
          <w:szCs w:val="24"/>
          <w:shd w:val="clear" w:color="auto" w:fill="FFFFFF"/>
        </w:rPr>
        <w:t xml:space="preserve"> </w:t>
      </w:r>
      <w:r w:rsidRPr="00473949">
        <w:rPr>
          <w:rFonts w:ascii="Arial" w:hAnsi="Arial" w:cs="Arial"/>
          <w:sz w:val="24"/>
          <w:szCs w:val="24"/>
          <w:shd w:val="clear" w:color="auto" w:fill="FFFFFF"/>
        </w:rPr>
        <w:t>2011).</w:t>
      </w:r>
      <w:r w:rsidRPr="00473949">
        <w:rPr>
          <w:rFonts w:ascii="Arial" w:hAnsi="Arial" w:cs="Arial"/>
          <w:sz w:val="24"/>
          <w:szCs w:val="24"/>
        </w:rPr>
        <w:t xml:space="preserve"> </w:t>
      </w:r>
    </w:p>
    <w:p w14:paraId="344A1C2A" w14:textId="77777777" w:rsidR="00D54A7C" w:rsidRPr="00473949" w:rsidRDefault="00D54A7C" w:rsidP="00F07A3E">
      <w:pPr>
        <w:spacing w:line="360" w:lineRule="auto"/>
        <w:rPr>
          <w:rFonts w:ascii="Arial" w:hAnsi="Arial" w:cs="Arial"/>
          <w:sz w:val="24"/>
          <w:szCs w:val="24"/>
        </w:rPr>
      </w:pPr>
    </w:p>
    <w:p w14:paraId="0217BEDF" w14:textId="4FC3F72A" w:rsidR="006D5470" w:rsidRPr="00473949" w:rsidRDefault="00D54A7C" w:rsidP="006D5470">
      <w:pPr>
        <w:spacing w:line="360" w:lineRule="auto"/>
        <w:rPr>
          <w:rFonts w:ascii="Arial" w:hAnsi="Arial" w:cs="Arial"/>
          <w:sz w:val="24"/>
          <w:szCs w:val="24"/>
        </w:rPr>
      </w:pPr>
      <w:r w:rsidRPr="00473949">
        <w:rPr>
          <w:rFonts w:ascii="Arial" w:hAnsi="Arial" w:cs="Arial"/>
          <w:sz w:val="24"/>
          <w:szCs w:val="24"/>
        </w:rPr>
        <w:t xml:space="preserve">This terrible incident serves as evidence that the potential dangers to the </w:t>
      </w:r>
      <w:r w:rsidRPr="00473949">
        <w:rPr>
          <w:rFonts w:ascii="Arial" w:hAnsi="Arial" w:cs="Arial"/>
          <w:sz w:val="24"/>
          <w:szCs w:val="24"/>
        </w:rPr>
        <w:t>public</w:t>
      </w:r>
      <w:r w:rsidRPr="00473949">
        <w:rPr>
          <w:rFonts w:ascii="Arial" w:hAnsi="Arial" w:cs="Arial"/>
          <w:sz w:val="24"/>
          <w:szCs w:val="24"/>
        </w:rPr>
        <w:t xml:space="preserve"> will never be completely eradicated. Despite the collective efforts of several agencies, there will always be those individuals with a propensity for engaging in such acts, regardless of preventive measures.</w:t>
      </w:r>
    </w:p>
    <w:p w14:paraId="5E3CA1F4" w14:textId="77777777" w:rsidR="00D54A7C" w:rsidRPr="00473949" w:rsidRDefault="00D54A7C" w:rsidP="006D5470">
      <w:pPr>
        <w:spacing w:line="360" w:lineRule="auto"/>
        <w:rPr>
          <w:rFonts w:ascii="Arial" w:hAnsi="Arial" w:cs="Arial"/>
          <w:sz w:val="24"/>
          <w:szCs w:val="24"/>
        </w:rPr>
      </w:pPr>
    </w:p>
    <w:p w14:paraId="36131710" w14:textId="2BEDD622" w:rsidR="00B74D4E" w:rsidRPr="00473949" w:rsidRDefault="006D5470" w:rsidP="006D5470">
      <w:pPr>
        <w:spacing w:line="360" w:lineRule="auto"/>
        <w:rPr>
          <w:rFonts w:ascii="Arial" w:hAnsi="Arial" w:cs="Arial"/>
          <w:sz w:val="24"/>
          <w:szCs w:val="24"/>
        </w:rPr>
      </w:pPr>
      <w:r w:rsidRPr="00473949">
        <w:rPr>
          <w:rFonts w:ascii="Arial" w:hAnsi="Arial" w:cs="Arial"/>
          <w:sz w:val="24"/>
          <w:szCs w:val="24"/>
        </w:rPr>
        <w:t xml:space="preserve">In conclusion, the management of violent and sexual offenders by the Multi-Agency Public Protection Arrangements (MAPPA) exhibits efficacy; nonetheless, it is crucial to recognise that achieving absolute elimination of the potential for </w:t>
      </w:r>
      <w:r w:rsidR="0029534D" w:rsidRPr="00473949">
        <w:rPr>
          <w:rFonts w:ascii="Arial" w:hAnsi="Arial" w:cs="Arial"/>
          <w:sz w:val="24"/>
          <w:szCs w:val="24"/>
        </w:rPr>
        <w:t xml:space="preserve">reoffending can be </w:t>
      </w:r>
      <w:r w:rsidR="00091792" w:rsidRPr="00473949">
        <w:rPr>
          <w:rFonts w:ascii="Arial" w:hAnsi="Arial" w:cs="Arial"/>
          <w:sz w:val="24"/>
          <w:szCs w:val="24"/>
        </w:rPr>
        <w:t>unattainable</w:t>
      </w:r>
      <w:r w:rsidRPr="00473949">
        <w:rPr>
          <w:rFonts w:ascii="Arial" w:hAnsi="Arial" w:cs="Arial"/>
          <w:sz w:val="24"/>
          <w:szCs w:val="24"/>
        </w:rPr>
        <w:t xml:space="preserve">. The existing methodology demonstrates a degree of formality, </w:t>
      </w:r>
      <w:r w:rsidR="00091792" w:rsidRPr="00473949">
        <w:rPr>
          <w:rFonts w:ascii="Arial" w:hAnsi="Arial" w:cs="Arial"/>
          <w:sz w:val="24"/>
          <w:szCs w:val="24"/>
        </w:rPr>
        <w:t>although</w:t>
      </w:r>
      <w:r w:rsidRPr="00473949">
        <w:rPr>
          <w:rFonts w:ascii="Arial" w:hAnsi="Arial" w:cs="Arial"/>
          <w:sz w:val="24"/>
          <w:szCs w:val="24"/>
        </w:rPr>
        <w:t xml:space="preserve"> requiring a thorough assessment and subsequent adjustments to improve its effectiveness. Effective coordination across different agencies is crucial to defend and safeguard the most vulnerable individuals within our community. A multi-agency approach is essential to achieve this objective.</w:t>
      </w:r>
    </w:p>
    <w:p w14:paraId="406CE681" w14:textId="23576625" w:rsidR="00156A8B" w:rsidRPr="00903AA8" w:rsidRDefault="003C10B4" w:rsidP="00BD655E">
      <w:pPr>
        <w:rPr>
          <w:rFonts w:ascii="Arial" w:hAnsi="Arial" w:cs="Arial"/>
          <w:b/>
          <w:bCs/>
          <w:sz w:val="24"/>
          <w:szCs w:val="24"/>
        </w:rPr>
      </w:pPr>
      <w:r w:rsidRPr="00903AA8">
        <w:rPr>
          <w:rFonts w:ascii="Arial" w:hAnsi="Arial" w:cs="Arial"/>
          <w:b/>
          <w:bCs/>
          <w:sz w:val="24"/>
          <w:szCs w:val="24"/>
        </w:rPr>
        <w:t xml:space="preserve">Word count </w:t>
      </w:r>
      <w:r w:rsidR="00F52AAE">
        <w:rPr>
          <w:rFonts w:ascii="Arial" w:hAnsi="Arial" w:cs="Arial"/>
          <w:b/>
          <w:bCs/>
          <w:sz w:val="24"/>
          <w:szCs w:val="24"/>
        </w:rPr>
        <w:t>9</w:t>
      </w:r>
      <w:r w:rsidR="00D54A7C">
        <w:rPr>
          <w:rFonts w:ascii="Arial" w:hAnsi="Arial" w:cs="Arial"/>
          <w:b/>
          <w:bCs/>
          <w:sz w:val="24"/>
          <w:szCs w:val="24"/>
        </w:rPr>
        <w:t>39</w:t>
      </w:r>
    </w:p>
    <w:p w14:paraId="53B5C325" w14:textId="77E5FEF3" w:rsidR="00156A8B" w:rsidRDefault="00156A8B" w:rsidP="00BD655E"/>
    <w:p w14:paraId="1600CA58" w14:textId="77777777" w:rsidR="00156A8B" w:rsidRDefault="00156A8B" w:rsidP="00BD655E"/>
    <w:p w14:paraId="5FD7D6FA" w14:textId="77777777" w:rsidR="00156A8B" w:rsidRDefault="00156A8B" w:rsidP="00BD655E"/>
    <w:p w14:paraId="3A90DABC" w14:textId="77777777" w:rsidR="00156A8B" w:rsidRDefault="00156A8B" w:rsidP="00BD655E"/>
    <w:p w14:paraId="1E1662FF" w14:textId="765F2163" w:rsidR="00BD655E" w:rsidRDefault="00BD655E" w:rsidP="00BD655E">
      <w:r>
        <w:t xml:space="preserve"> Essay three: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w:t>
      </w:r>
    </w:p>
    <w:p w14:paraId="7F2D1958" w14:textId="77777777" w:rsidR="005D04CE" w:rsidRDefault="005D04CE" w:rsidP="005D04CE">
      <w:pPr>
        <w:rPr>
          <w:rFonts w:ascii="Arial" w:hAnsi="Arial" w:cs="Arial"/>
          <w:b/>
          <w:bCs/>
          <w:color w:val="0D0D0D" w:themeColor="text1" w:themeTint="F2"/>
          <w:sz w:val="24"/>
          <w:szCs w:val="24"/>
        </w:rPr>
      </w:pPr>
    </w:p>
    <w:p w14:paraId="223151E8" w14:textId="77777777" w:rsidR="00EE7181" w:rsidRDefault="00EE7181" w:rsidP="00EE7181">
      <w:pPr>
        <w:spacing w:line="360" w:lineRule="auto"/>
        <w:rPr>
          <w:rFonts w:ascii="Arial" w:hAnsi="Arial" w:cs="Arial"/>
          <w:sz w:val="24"/>
          <w:szCs w:val="24"/>
        </w:rPr>
      </w:pPr>
    </w:p>
    <w:p w14:paraId="399A4100" w14:textId="77777777" w:rsidR="00EE7181" w:rsidRDefault="00EE7181" w:rsidP="00EE7181">
      <w:pPr>
        <w:spacing w:line="360" w:lineRule="auto"/>
        <w:rPr>
          <w:rFonts w:ascii="Arial" w:hAnsi="Arial" w:cs="Arial"/>
          <w:sz w:val="24"/>
          <w:szCs w:val="24"/>
        </w:rPr>
      </w:pPr>
    </w:p>
    <w:p w14:paraId="6998AA49" w14:textId="20F1DB0C"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 xml:space="preserve">This essay aims to examine the factors that support the validity of the 'lifestyle' theory in explaining how some vulnerable individuals can become </w:t>
      </w:r>
      <w:r w:rsidR="00F927F2">
        <w:rPr>
          <w:rFonts w:ascii="Arial" w:hAnsi="Arial" w:cs="Arial"/>
          <w:sz w:val="24"/>
          <w:szCs w:val="24"/>
        </w:rPr>
        <w:t xml:space="preserve">victims </w:t>
      </w:r>
      <w:r w:rsidRPr="00EE7181">
        <w:rPr>
          <w:rFonts w:ascii="Arial" w:hAnsi="Arial" w:cs="Arial"/>
          <w:sz w:val="24"/>
          <w:szCs w:val="24"/>
        </w:rPr>
        <w:t>of Serious and Organised crime. (SOC</w:t>
      </w:r>
      <w:r w:rsidR="00F927F2" w:rsidRPr="00EE7181">
        <w:rPr>
          <w:rFonts w:ascii="Arial" w:hAnsi="Arial" w:cs="Arial"/>
          <w:sz w:val="24"/>
          <w:szCs w:val="24"/>
        </w:rPr>
        <w:t>)</w:t>
      </w:r>
      <w:r w:rsidR="00F927F2">
        <w:rPr>
          <w:rFonts w:ascii="Arial" w:hAnsi="Arial" w:cs="Arial"/>
          <w:sz w:val="24"/>
          <w:szCs w:val="24"/>
        </w:rPr>
        <w:t>.</w:t>
      </w:r>
      <w:r w:rsidR="00F52AAE" w:rsidRPr="00EE7181">
        <w:rPr>
          <w:rFonts w:ascii="Arial" w:hAnsi="Arial" w:cs="Arial"/>
          <w:sz w:val="24"/>
          <w:szCs w:val="24"/>
        </w:rPr>
        <w:t xml:space="preserve"> This</w:t>
      </w:r>
      <w:r w:rsidRPr="00EE7181">
        <w:rPr>
          <w:rFonts w:ascii="Arial" w:hAnsi="Arial" w:cs="Arial"/>
          <w:sz w:val="24"/>
          <w:szCs w:val="24"/>
        </w:rPr>
        <w:t xml:space="preserve"> essay will additionally examine various factors that may enhance the likelihood of an individual's engagement in significant and organised criminal activities. (SOC</w:t>
      </w:r>
      <w:r w:rsidR="008535B6" w:rsidRPr="00EE7181">
        <w:rPr>
          <w:rFonts w:ascii="Arial" w:hAnsi="Arial" w:cs="Arial"/>
          <w:sz w:val="24"/>
          <w:szCs w:val="24"/>
        </w:rPr>
        <w:t>)</w:t>
      </w:r>
      <w:r w:rsidR="008535B6" w:rsidRPr="00F52AAE">
        <w:rPr>
          <w:rFonts w:ascii="Arial" w:hAnsi="Arial" w:cs="Arial"/>
          <w:sz w:val="24"/>
          <w:szCs w:val="24"/>
        </w:rPr>
        <w:t>. Victimisation</w:t>
      </w:r>
      <w:r w:rsidR="00F52AAE" w:rsidRPr="00EE7181">
        <w:rPr>
          <w:rFonts w:ascii="Arial" w:hAnsi="Arial" w:cs="Arial"/>
          <w:sz w:val="24"/>
          <w:szCs w:val="24"/>
        </w:rPr>
        <w:t>, the field's focus, must be understood before victimology theories</w:t>
      </w:r>
      <w:r w:rsidR="00F52AAE">
        <w:rPr>
          <w:rFonts w:ascii="Arial" w:hAnsi="Arial" w:cs="Arial"/>
          <w:sz w:val="24"/>
          <w:szCs w:val="24"/>
        </w:rPr>
        <w:t xml:space="preserve"> can be examined.</w:t>
      </w:r>
      <w:r w:rsidR="00F52AAE" w:rsidRPr="00EE7181">
        <w:rPr>
          <w:rFonts w:ascii="Arial" w:hAnsi="Arial" w:cs="Arial"/>
          <w:sz w:val="24"/>
          <w:szCs w:val="24"/>
        </w:rPr>
        <w:t xml:space="preserve"> Victimisation occurs when someone or something exploits, oppresses, or harms another. It also includes stealing or destroying things. These activities can injure victims emotionally, physically, sexually, and financially. (Elawtalk, 2021)</w:t>
      </w:r>
      <w:r w:rsidR="00F52AAE">
        <w:rPr>
          <w:rFonts w:ascii="Arial" w:hAnsi="Arial" w:cs="Arial"/>
          <w:sz w:val="24"/>
          <w:szCs w:val="24"/>
        </w:rPr>
        <w:t>.</w:t>
      </w:r>
    </w:p>
    <w:p w14:paraId="20C990C8" w14:textId="77777777" w:rsidR="00EE7181" w:rsidRPr="00EE7181" w:rsidRDefault="00EE7181" w:rsidP="00EE7181">
      <w:pPr>
        <w:spacing w:line="360" w:lineRule="auto"/>
        <w:rPr>
          <w:rFonts w:ascii="Arial" w:hAnsi="Arial" w:cs="Arial"/>
          <w:sz w:val="24"/>
          <w:szCs w:val="24"/>
        </w:rPr>
      </w:pPr>
    </w:p>
    <w:p w14:paraId="6FC40F76" w14:textId="77777777" w:rsidR="00EE7181" w:rsidRPr="00EE7181" w:rsidRDefault="00EE7181" w:rsidP="00EE7181">
      <w:pPr>
        <w:spacing w:line="360" w:lineRule="auto"/>
        <w:rPr>
          <w:rFonts w:ascii="Arial" w:hAnsi="Arial" w:cs="Arial"/>
          <w:sz w:val="24"/>
          <w:szCs w:val="24"/>
        </w:rPr>
      </w:pPr>
    </w:p>
    <w:p w14:paraId="298B0C4F" w14:textId="77777777" w:rsidR="00F52AAE" w:rsidRDefault="003B19C6" w:rsidP="00EE7181">
      <w:pPr>
        <w:spacing w:line="360" w:lineRule="auto"/>
        <w:rPr>
          <w:rFonts w:ascii="Arial" w:hAnsi="Arial" w:cs="Arial"/>
          <w:sz w:val="24"/>
          <w:szCs w:val="24"/>
        </w:rPr>
      </w:pPr>
      <w:r w:rsidRPr="003B19C6">
        <w:rPr>
          <w:rFonts w:ascii="Arial" w:hAnsi="Arial" w:cs="Arial"/>
          <w:sz w:val="24"/>
          <w:szCs w:val="24"/>
        </w:rPr>
        <w:t xml:space="preserve">Organised crime transcends national boundaries and is a pervasive global occurrence. According to the UK parliament (2020), the term "organised crime" </w:t>
      </w:r>
      <w:r w:rsidRPr="003B19C6">
        <w:rPr>
          <w:rFonts w:ascii="Arial" w:hAnsi="Arial" w:cs="Arial"/>
          <w:sz w:val="24"/>
          <w:szCs w:val="24"/>
        </w:rPr>
        <w:lastRenderedPageBreak/>
        <w:t xml:space="preserve">refers to illicit activities that are strategically planned, organised, and executed by individuals operating independently, in collectives, or within international networks. The primary focus typically revolves around the acquisition of financial resources, profitability, influence, and </w:t>
      </w:r>
      <w:r w:rsidR="00754771" w:rsidRPr="003B19C6">
        <w:rPr>
          <w:rFonts w:ascii="Arial" w:hAnsi="Arial" w:cs="Arial"/>
          <w:sz w:val="24"/>
          <w:szCs w:val="24"/>
        </w:rPr>
        <w:t>authorit</w:t>
      </w:r>
      <w:r w:rsidR="00754771">
        <w:rPr>
          <w:rFonts w:ascii="Arial" w:hAnsi="Arial" w:cs="Arial"/>
          <w:sz w:val="24"/>
          <w:szCs w:val="24"/>
        </w:rPr>
        <w:t>y</w:t>
      </w:r>
      <w:r w:rsidR="00754771">
        <w:rPr>
          <w:rFonts w:ascii="Roboto" w:hAnsi="Roboto"/>
          <w:color w:val="2C3E50"/>
          <w:sz w:val="23"/>
          <w:szCs w:val="23"/>
          <w:shd w:val="clear" w:color="auto" w:fill="FFFFFF"/>
        </w:rPr>
        <w:t xml:space="preserve"> </w:t>
      </w:r>
      <w:r w:rsidR="00754771" w:rsidRPr="00F52AAE">
        <w:rPr>
          <w:rFonts w:ascii="Arial" w:hAnsi="Arial" w:cs="Arial"/>
          <w:color w:val="2C3E50"/>
          <w:sz w:val="24"/>
          <w:szCs w:val="24"/>
          <w:shd w:val="clear" w:color="auto" w:fill="FFFFFF"/>
        </w:rPr>
        <w:t>(</w:t>
      </w:r>
      <w:r w:rsidRPr="008535B6">
        <w:rPr>
          <w:rFonts w:ascii="Arial" w:hAnsi="Arial" w:cs="Arial"/>
          <w:color w:val="0D0D0D" w:themeColor="text1" w:themeTint="F2"/>
          <w:sz w:val="24"/>
          <w:szCs w:val="24"/>
          <w:shd w:val="clear" w:color="auto" w:fill="FFFFFF"/>
        </w:rPr>
        <w:t>Winchester, 2021)</w:t>
      </w:r>
      <w:r w:rsidR="00754771" w:rsidRPr="008535B6">
        <w:rPr>
          <w:rFonts w:ascii="Arial" w:hAnsi="Arial" w:cs="Arial"/>
          <w:color w:val="0D0D0D" w:themeColor="text1" w:themeTint="F2"/>
          <w:sz w:val="24"/>
          <w:szCs w:val="24"/>
          <w:shd w:val="clear" w:color="auto" w:fill="FFFFFF"/>
        </w:rPr>
        <w:t>.</w:t>
      </w:r>
      <w:r w:rsidR="00EE7181" w:rsidRPr="00EE7181">
        <w:rPr>
          <w:rFonts w:ascii="Arial" w:hAnsi="Arial" w:cs="Arial"/>
          <w:sz w:val="24"/>
          <w:szCs w:val="24"/>
        </w:rPr>
        <w:t xml:space="preserve"> </w:t>
      </w:r>
    </w:p>
    <w:p w14:paraId="5CEA8C94" w14:textId="4F05B8B0" w:rsidR="00EE7181" w:rsidRDefault="00EE7181" w:rsidP="00EE7181">
      <w:pPr>
        <w:spacing w:line="360" w:lineRule="auto"/>
        <w:rPr>
          <w:rFonts w:ascii="Arial" w:hAnsi="Arial" w:cs="Arial"/>
          <w:sz w:val="24"/>
          <w:szCs w:val="24"/>
        </w:rPr>
      </w:pPr>
      <w:r w:rsidRPr="00EE7181">
        <w:rPr>
          <w:rFonts w:ascii="Arial" w:hAnsi="Arial" w:cs="Arial"/>
          <w:sz w:val="24"/>
          <w:szCs w:val="24"/>
        </w:rPr>
        <w:t>According to</w:t>
      </w:r>
      <w:r w:rsidR="007B00EC">
        <w:rPr>
          <w:rFonts w:ascii="Arial" w:hAnsi="Arial" w:cs="Arial"/>
          <w:sz w:val="24"/>
          <w:szCs w:val="24"/>
        </w:rPr>
        <w:t xml:space="preserve"> </w:t>
      </w:r>
      <w:r w:rsidRPr="00EE7181">
        <w:rPr>
          <w:rFonts w:ascii="Arial" w:hAnsi="Arial" w:cs="Arial"/>
          <w:sz w:val="24"/>
          <w:szCs w:val="24"/>
        </w:rPr>
        <w:t>research, many organised criminals began acting inappropriately young and received a criminal sentence before 18. 25% of organised criminals are under 25</w:t>
      </w:r>
      <w:r w:rsidR="00091792">
        <w:rPr>
          <w:rFonts w:ascii="Arial" w:hAnsi="Arial" w:cs="Arial"/>
          <w:sz w:val="24"/>
          <w:szCs w:val="24"/>
        </w:rPr>
        <w:t>.</w:t>
      </w:r>
      <w:r w:rsidRPr="00EE7181">
        <w:rPr>
          <w:rFonts w:ascii="Arial" w:hAnsi="Arial" w:cs="Arial"/>
          <w:sz w:val="24"/>
          <w:szCs w:val="24"/>
        </w:rPr>
        <w:t xml:space="preserve"> Early criminal activity can persist throughout adulthood and escalate into major and organised criminality (Individuals at risk of being drawn into Serious and Organised Crime -a Prevent Guide, 2015)</w:t>
      </w:r>
      <w:r w:rsidR="00A048CD">
        <w:rPr>
          <w:rFonts w:ascii="Arial" w:hAnsi="Arial" w:cs="Arial"/>
          <w:sz w:val="24"/>
          <w:szCs w:val="24"/>
        </w:rPr>
        <w:t>.</w:t>
      </w:r>
    </w:p>
    <w:p w14:paraId="0A3D1AF6" w14:textId="77777777" w:rsidR="00754771" w:rsidRDefault="00754771" w:rsidP="00EE7181">
      <w:pPr>
        <w:spacing w:line="360" w:lineRule="auto"/>
        <w:rPr>
          <w:rFonts w:ascii="Arial" w:hAnsi="Arial" w:cs="Arial"/>
          <w:sz w:val="24"/>
          <w:szCs w:val="24"/>
        </w:rPr>
      </w:pPr>
    </w:p>
    <w:p w14:paraId="507B39A7" w14:textId="6BD0E006" w:rsidR="00754771" w:rsidRDefault="00754771" w:rsidP="00EE7181">
      <w:pPr>
        <w:spacing w:line="360" w:lineRule="auto"/>
        <w:rPr>
          <w:rFonts w:ascii="Arial" w:hAnsi="Arial" w:cs="Arial"/>
          <w:sz w:val="24"/>
          <w:szCs w:val="24"/>
        </w:rPr>
      </w:pPr>
      <w:r w:rsidRPr="00754771">
        <w:rPr>
          <w:rFonts w:ascii="Arial" w:hAnsi="Arial" w:cs="Arial"/>
          <w:sz w:val="24"/>
          <w:szCs w:val="24"/>
        </w:rPr>
        <w:t xml:space="preserve">Serious and organised crime (SOC) affects a larger proportion of the population in the United Kingdom than to any other national security concern. The phenomenon of social engineering, wherein criminals exploit civilians in novel ways, has significant repercussions for inhabitants daily. The prevalence and complexity of the danger are increasing, resulting in a broader range of targets being affected. Furthermore, there is a growing involvement of young adults </w:t>
      </w:r>
      <w:r w:rsidRPr="00754771">
        <w:rPr>
          <w:rFonts w:ascii="Arial" w:hAnsi="Arial" w:cs="Arial"/>
          <w:sz w:val="24"/>
          <w:szCs w:val="24"/>
        </w:rPr>
        <w:lastRenderedPageBreak/>
        <w:t xml:space="preserve">and children in this </w:t>
      </w:r>
      <w:r w:rsidRPr="00F52AAE">
        <w:rPr>
          <w:rFonts w:ascii="Arial" w:hAnsi="Arial" w:cs="Arial"/>
          <w:sz w:val="24"/>
          <w:szCs w:val="24"/>
        </w:rPr>
        <w:t>phenomenon</w:t>
      </w:r>
      <w:r w:rsidRPr="00F52AAE">
        <w:rPr>
          <w:rFonts w:ascii="Arial" w:hAnsi="Arial" w:cs="Arial"/>
          <w:color w:val="FF0000"/>
          <w:sz w:val="24"/>
          <w:szCs w:val="24"/>
        </w:rPr>
        <w:t xml:space="preserve"> </w:t>
      </w:r>
      <w:r w:rsidR="0062657C" w:rsidRPr="00F52AAE">
        <w:rPr>
          <w:rFonts w:ascii="Arial" w:hAnsi="Arial" w:cs="Arial"/>
          <w:color w:val="000000" w:themeColor="text1"/>
          <w:sz w:val="24"/>
          <w:szCs w:val="24"/>
          <w:shd w:val="clear" w:color="auto" w:fill="FFFFFF"/>
        </w:rPr>
        <w:t>(of Serious and Organised Crime National Strategic Assessment, 2019).</w:t>
      </w:r>
    </w:p>
    <w:p w14:paraId="493C3F49" w14:textId="77777777" w:rsidR="00754771" w:rsidRDefault="00754771" w:rsidP="00EE7181">
      <w:pPr>
        <w:spacing w:line="360" w:lineRule="auto"/>
        <w:rPr>
          <w:rFonts w:ascii="Arial" w:hAnsi="Arial" w:cs="Arial"/>
          <w:sz w:val="24"/>
          <w:szCs w:val="24"/>
        </w:rPr>
      </w:pPr>
    </w:p>
    <w:p w14:paraId="657D35D6" w14:textId="77777777" w:rsidR="00754771" w:rsidRPr="00EE7181" w:rsidRDefault="00754771" w:rsidP="00EE7181">
      <w:pPr>
        <w:spacing w:line="360" w:lineRule="auto"/>
        <w:rPr>
          <w:rFonts w:ascii="Arial" w:hAnsi="Arial" w:cs="Arial"/>
          <w:sz w:val="24"/>
          <w:szCs w:val="24"/>
        </w:rPr>
      </w:pPr>
    </w:p>
    <w:p w14:paraId="682F75CA" w14:textId="77777777" w:rsidR="006D72B9" w:rsidRDefault="00EE7181" w:rsidP="00EE7181">
      <w:pPr>
        <w:spacing w:line="360" w:lineRule="auto"/>
      </w:pPr>
      <w:r w:rsidRPr="00EE7181">
        <w:rPr>
          <w:rFonts w:ascii="Arial" w:hAnsi="Arial" w:cs="Arial"/>
          <w:sz w:val="24"/>
          <w:szCs w:val="24"/>
        </w:rPr>
        <w:t>An organised crime group (</w:t>
      </w:r>
      <w:r w:rsidR="00681B58" w:rsidRPr="00EE7181">
        <w:rPr>
          <w:rFonts w:ascii="Arial" w:hAnsi="Arial" w:cs="Arial"/>
          <w:sz w:val="24"/>
          <w:szCs w:val="24"/>
        </w:rPr>
        <w:t xml:space="preserve">OCG) </w:t>
      </w:r>
      <w:r w:rsidR="00681B58" w:rsidRPr="00681B58">
        <w:rPr>
          <w:rFonts w:ascii="Arial" w:hAnsi="Arial" w:cs="Arial"/>
          <w:sz w:val="24"/>
          <w:szCs w:val="24"/>
        </w:rPr>
        <w:t xml:space="preserve">can be characterised as a collective of three or more individuals who have agreed to collaborate to advance one or more criminal objectives. Many individuals engage in criminal activities as a means of occupation, mostly driven by the prospect of financial gain. </w:t>
      </w:r>
      <w:r w:rsidRPr="00EE7181">
        <w:rPr>
          <w:rFonts w:ascii="Arial" w:hAnsi="Arial" w:cs="Arial"/>
          <w:sz w:val="24"/>
          <w:szCs w:val="24"/>
        </w:rPr>
        <w:t>(Tackling serious and organised crime a local response Report, n.d.)</w:t>
      </w:r>
      <w:r w:rsidR="00681B58" w:rsidRPr="00681B58">
        <w:t xml:space="preserve"> </w:t>
      </w:r>
    </w:p>
    <w:p w14:paraId="07A63B34" w14:textId="77777777" w:rsidR="006D72B9" w:rsidRDefault="006D72B9" w:rsidP="00EE7181">
      <w:pPr>
        <w:spacing w:line="360" w:lineRule="auto"/>
      </w:pPr>
    </w:p>
    <w:p w14:paraId="54B81901" w14:textId="3462535E" w:rsidR="00E771CE" w:rsidRDefault="00681B58" w:rsidP="00EE7181">
      <w:pPr>
        <w:spacing w:line="360" w:lineRule="auto"/>
        <w:rPr>
          <w:rFonts w:ascii="Arial" w:hAnsi="Arial" w:cs="Arial"/>
          <w:sz w:val="24"/>
          <w:szCs w:val="24"/>
        </w:rPr>
      </w:pPr>
      <w:r w:rsidRPr="00681B58">
        <w:rPr>
          <w:rFonts w:ascii="Arial" w:hAnsi="Arial" w:cs="Arial"/>
          <w:sz w:val="24"/>
          <w:szCs w:val="24"/>
        </w:rPr>
        <w:t>Organised criminal groups strategically select, manipulate, and focus their efforts on individuals who are young and vulnerable due to their susceptibility to exploitation and oppression. Individuals frequently exploit the vulnerabilities of others, such as those struggling with drug addiction, and engage in a practise commonly referred to as "cuckooing,"</w:t>
      </w:r>
      <w:r w:rsidR="00E771CE" w:rsidRPr="00E771CE">
        <w:t xml:space="preserve"> </w:t>
      </w:r>
      <w:r w:rsidR="00E771CE" w:rsidRPr="00E771CE">
        <w:rPr>
          <w:rFonts w:ascii="Arial" w:hAnsi="Arial" w:cs="Arial"/>
          <w:sz w:val="24"/>
          <w:szCs w:val="24"/>
        </w:rPr>
        <w:t>In recent years, the United Kingdom has witnessed a notable increase in the enforcement efforts directed towards addressing the issue of 'cuckooing'. The primary emphasis of this practise pertains to the phenomenon in which drug dealers assume control of residences belonging to individuals who are susceptible to exploitation</w:t>
      </w:r>
      <w:r w:rsidR="00E771CE" w:rsidRPr="00E771CE">
        <w:t xml:space="preserve"> </w:t>
      </w:r>
      <w:r w:rsidR="00E771CE" w:rsidRPr="00312812">
        <w:rPr>
          <w:rFonts w:ascii="Arial" w:hAnsi="Arial" w:cs="Arial"/>
          <w:sz w:val="24"/>
          <w:szCs w:val="24"/>
        </w:rPr>
        <w:t>(</w:t>
      </w:r>
      <w:r w:rsidR="00E771CE" w:rsidRPr="00312812">
        <w:rPr>
          <w:rFonts w:ascii="Arial" w:hAnsi="Arial" w:cs="Arial"/>
          <w:sz w:val="24"/>
          <w:szCs w:val="24"/>
        </w:rPr>
        <w:t>Spicer,</w:t>
      </w:r>
      <w:r w:rsidR="00E771CE" w:rsidRPr="00312812">
        <w:rPr>
          <w:rFonts w:ascii="Arial" w:hAnsi="Arial" w:cs="Arial"/>
          <w:sz w:val="24"/>
          <w:szCs w:val="24"/>
        </w:rPr>
        <w:t>2020).</w:t>
      </w:r>
    </w:p>
    <w:p w14:paraId="719D8B45" w14:textId="77777777" w:rsidR="00E771CE" w:rsidRDefault="00E771CE" w:rsidP="00EE7181">
      <w:pPr>
        <w:spacing w:line="360" w:lineRule="auto"/>
        <w:rPr>
          <w:rFonts w:ascii="Arial" w:hAnsi="Arial" w:cs="Arial"/>
          <w:sz w:val="24"/>
          <w:szCs w:val="24"/>
        </w:rPr>
      </w:pPr>
    </w:p>
    <w:p w14:paraId="7365EF6A" w14:textId="5221A4D4" w:rsidR="00EE7181" w:rsidRPr="00EE7181" w:rsidRDefault="00681B58" w:rsidP="00EE7181">
      <w:pPr>
        <w:spacing w:line="360" w:lineRule="auto"/>
        <w:rPr>
          <w:rFonts w:ascii="Arial" w:hAnsi="Arial" w:cs="Arial"/>
          <w:sz w:val="24"/>
          <w:szCs w:val="24"/>
        </w:rPr>
      </w:pPr>
      <w:r w:rsidRPr="00F52AAE">
        <w:rPr>
          <w:rFonts w:ascii="Arial" w:hAnsi="Arial" w:cs="Arial"/>
          <w:color w:val="262626" w:themeColor="text1" w:themeTint="D9"/>
          <w:sz w:val="24"/>
          <w:szCs w:val="24"/>
        </w:rPr>
        <w:t xml:space="preserve">Organised criminal </w:t>
      </w:r>
      <w:r w:rsidRPr="00F52AAE">
        <w:rPr>
          <w:rFonts w:ascii="Arial" w:hAnsi="Arial" w:cs="Arial"/>
          <w:color w:val="262626" w:themeColor="text1" w:themeTint="D9"/>
          <w:sz w:val="24"/>
          <w:szCs w:val="24"/>
        </w:rPr>
        <w:lastRenderedPageBreak/>
        <w:t>groups employ these strategies as a means of shielding themselves from engagement in illicit operations and evading detection. Individuals receive a substantial compensation in exchange for assuming minimal personal risk</w:t>
      </w:r>
      <w:r w:rsidRPr="00681B58">
        <w:rPr>
          <w:rFonts w:ascii="Arial" w:hAnsi="Arial" w:cs="Arial"/>
          <w:sz w:val="24"/>
          <w:szCs w:val="24"/>
        </w:rPr>
        <w:t>.</w:t>
      </w:r>
    </w:p>
    <w:p w14:paraId="289EA05B" w14:textId="77777777" w:rsidR="00EE7181" w:rsidRPr="00EE7181" w:rsidRDefault="00EE7181" w:rsidP="00EE7181">
      <w:pPr>
        <w:spacing w:line="360" w:lineRule="auto"/>
        <w:rPr>
          <w:rFonts w:ascii="Arial" w:hAnsi="Arial" w:cs="Arial"/>
          <w:sz w:val="24"/>
          <w:szCs w:val="24"/>
        </w:rPr>
      </w:pPr>
    </w:p>
    <w:p w14:paraId="6C4BBE86" w14:textId="5E9CBD85"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 xml:space="preserve">Academic studies and law enforcement data have found several elements that may increase the probability of </w:t>
      </w:r>
      <w:r w:rsidR="00F927F2">
        <w:rPr>
          <w:rFonts w:ascii="Arial" w:hAnsi="Arial" w:cs="Arial"/>
          <w:sz w:val="24"/>
          <w:szCs w:val="24"/>
        </w:rPr>
        <w:t xml:space="preserve">individual’s </w:t>
      </w:r>
      <w:r w:rsidRPr="00EE7181">
        <w:rPr>
          <w:rFonts w:ascii="Arial" w:hAnsi="Arial" w:cs="Arial"/>
          <w:sz w:val="24"/>
          <w:szCs w:val="24"/>
        </w:rPr>
        <w:t xml:space="preserve">becoming involved in serious and organised </w:t>
      </w:r>
      <w:r w:rsidR="00091792" w:rsidRPr="00EE7181">
        <w:rPr>
          <w:rFonts w:ascii="Arial" w:hAnsi="Arial" w:cs="Arial"/>
          <w:sz w:val="24"/>
          <w:szCs w:val="24"/>
        </w:rPr>
        <w:t>crime (</w:t>
      </w:r>
      <w:r w:rsidRPr="00EE7181">
        <w:rPr>
          <w:rFonts w:ascii="Arial" w:hAnsi="Arial" w:cs="Arial"/>
          <w:sz w:val="24"/>
          <w:szCs w:val="24"/>
        </w:rPr>
        <w:t>SOC</w:t>
      </w:r>
      <w:r w:rsidR="00091792" w:rsidRPr="00EE7181">
        <w:rPr>
          <w:rFonts w:ascii="Arial" w:hAnsi="Arial" w:cs="Arial"/>
          <w:sz w:val="24"/>
          <w:szCs w:val="24"/>
        </w:rPr>
        <w:t>)</w:t>
      </w:r>
      <w:r w:rsidR="00091792">
        <w:rPr>
          <w:rFonts w:ascii="Arial" w:hAnsi="Arial" w:cs="Arial"/>
          <w:sz w:val="24"/>
          <w:szCs w:val="24"/>
        </w:rPr>
        <w:t>.</w:t>
      </w:r>
      <w:r w:rsidR="00091792" w:rsidRPr="00EE7181">
        <w:rPr>
          <w:rFonts w:ascii="Arial" w:hAnsi="Arial" w:cs="Arial"/>
          <w:sz w:val="24"/>
          <w:szCs w:val="24"/>
        </w:rPr>
        <w:t xml:space="preserve"> </w:t>
      </w:r>
      <w:r w:rsidR="007B00EC">
        <w:rPr>
          <w:rFonts w:ascii="Arial" w:hAnsi="Arial" w:cs="Arial"/>
          <w:sz w:val="24"/>
          <w:szCs w:val="24"/>
        </w:rPr>
        <w:t>The r</w:t>
      </w:r>
      <w:r w:rsidR="00091792" w:rsidRPr="00EE7181">
        <w:rPr>
          <w:rFonts w:ascii="Arial" w:hAnsi="Arial" w:cs="Arial"/>
          <w:sz w:val="24"/>
          <w:szCs w:val="24"/>
        </w:rPr>
        <w:t>isk factors are divided into four groups:</w:t>
      </w:r>
    </w:p>
    <w:p w14:paraId="30D908E7" w14:textId="71FDDA4A"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Criminality – Patterns and tendencies that are considered offensive.</w:t>
      </w:r>
    </w:p>
    <w:p w14:paraId="113740E4" w14:textId="77777777" w:rsidR="00EE7181" w:rsidRPr="00EE7181" w:rsidRDefault="00EE7181" w:rsidP="00EE7181">
      <w:pPr>
        <w:spacing w:line="360" w:lineRule="auto"/>
        <w:rPr>
          <w:rFonts w:ascii="Arial" w:hAnsi="Arial" w:cs="Arial"/>
          <w:sz w:val="24"/>
          <w:szCs w:val="24"/>
        </w:rPr>
      </w:pPr>
    </w:p>
    <w:p w14:paraId="0FC11C6F" w14:textId="77777777"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Ability—specialized talents, access, or professional positions.</w:t>
      </w:r>
    </w:p>
    <w:p w14:paraId="7E6C8B3D" w14:textId="77777777" w:rsidR="00EE7181" w:rsidRPr="00EE7181" w:rsidRDefault="00EE7181" w:rsidP="00EE7181">
      <w:pPr>
        <w:spacing w:line="360" w:lineRule="auto"/>
        <w:rPr>
          <w:rFonts w:ascii="Arial" w:hAnsi="Arial" w:cs="Arial"/>
          <w:sz w:val="24"/>
          <w:szCs w:val="24"/>
        </w:rPr>
      </w:pPr>
    </w:p>
    <w:p w14:paraId="252696DA" w14:textId="0E7E013F"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Networks—access to criminal associates through familial, peer, or professional networks</w:t>
      </w:r>
      <w:r w:rsidR="00091792">
        <w:rPr>
          <w:rFonts w:ascii="Arial" w:hAnsi="Arial" w:cs="Arial"/>
          <w:sz w:val="24"/>
          <w:szCs w:val="24"/>
        </w:rPr>
        <w:t>.</w:t>
      </w:r>
    </w:p>
    <w:p w14:paraId="5475EE0E" w14:textId="77777777" w:rsidR="00EE7181" w:rsidRPr="00EE7181" w:rsidRDefault="00EE7181" w:rsidP="00EE7181">
      <w:pPr>
        <w:spacing w:line="360" w:lineRule="auto"/>
        <w:rPr>
          <w:rFonts w:ascii="Arial" w:hAnsi="Arial" w:cs="Arial"/>
          <w:sz w:val="24"/>
          <w:szCs w:val="24"/>
        </w:rPr>
      </w:pPr>
    </w:p>
    <w:p w14:paraId="4B3A6627" w14:textId="77777777"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Identity—upbringing and lifestyle variables (GOV.UK, n.d.)</w:t>
      </w:r>
    </w:p>
    <w:p w14:paraId="1A6DC28F" w14:textId="77777777" w:rsidR="00EE7181" w:rsidRPr="00EE7181" w:rsidRDefault="00EE7181" w:rsidP="00EE7181">
      <w:pPr>
        <w:spacing w:line="360" w:lineRule="auto"/>
        <w:rPr>
          <w:rFonts w:ascii="Arial" w:hAnsi="Arial" w:cs="Arial"/>
          <w:sz w:val="24"/>
          <w:szCs w:val="24"/>
        </w:rPr>
      </w:pPr>
    </w:p>
    <w:p w14:paraId="7FCD99FF" w14:textId="430B30D6"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 xml:space="preserve">The theory of lifestyle is closely connected to the concept of identity. </w:t>
      </w:r>
      <w:r w:rsidR="0029534D">
        <w:rPr>
          <w:rFonts w:ascii="Arial" w:hAnsi="Arial" w:cs="Arial"/>
          <w:sz w:val="24"/>
          <w:szCs w:val="24"/>
        </w:rPr>
        <w:t xml:space="preserve">Identity </w:t>
      </w:r>
      <w:r w:rsidR="0029534D" w:rsidRPr="00EE7181">
        <w:rPr>
          <w:rFonts w:ascii="Arial" w:hAnsi="Arial" w:cs="Arial"/>
          <w:sz w:val="24"/>
          <w:szCs w:val="24"/>
        </w:rPr>
        <w:t>suggests</w:t>
      </w:r>
      <w:r w:rsidRPr="00EE7181">
        <w:rPr>
          <w:rFonts w:ascii="Arial" w:hAnsi="Arial" w:cs="Arial"/>
          <w:sz w:val="24"/>
          <w:szCs w:val="24"/>
        </w:rPr>
        <w:t xml:space="preserve"> that individuals may become targets of criminal activities due to their lifestyles and personal decisions. According to lifestyle theory, criminal behaviour is conceptualised as a progressive phenomenon influenced by factors such as motivation, access to opportunities, and individual decision-making. Once an individual reaches the third phase of a criminal lifestyle, commonly referred to as the maintenance phase, their motivation undergoes a shift from incentives towards a dread of change. </w:t>
      </w:r>
      <w:r w:rsidR="00091792">
        <w:rPr>
          <w:rFonts w:ascii="Arial" w:hAnsi="Arial" w:cs="Arial"/>
          <w:sz w:val="24"/>
          <w:szCs w:val="24"/>
        </w:rPr>
        <w:t>I</w:t>
      </w:r>
      <w:r w:rsidRPr="00EE7181">
        <w:rPr>
          <w:rFonts w:ascii="Arial" w:hAnsi="Arial" w:cs="Arial"/>
          <w:sz w:val="24"/>
          <w:szCs w:val="24"/>
        </w:rPr>
        <w:t xml:space="preserve">ndividuals who engage in lifestyles that expose them to potential harm are more susceptible to becoming victims. (Anon, 2020) If someone has alcohol addiction, drug addiction. OCG then prey </w:t>
      </w:r>
      <w:r w:rsidR="00CE1562" w:rsidRPr="00EE7181">
        <w:rPr>
          <w:rFonts w:ascii="Arial" w:hAnsi="Arial" w:cs="Arial"/>
          <w:sz w:val="24"/>
          <w:szCs w:val="24"/>
        </w:rPr>
        <w:t>on the</w:t>
      </w:r>
      <w:r w:rsidRPr="00EE7181">
        <w:rPr>
          <w:rFonts w:ascii="Arial" w:hAnsi="Arial" w:cs="Arial"/>
          <w:sz w:val="24"/>
          <w:szCs w:val="24"/>
        </w:rPr>
        <w:t xml:space="preserve"> vulnerable due to being an easy target for them. They may "cuckoo" a vulnerable person for illicit substances and may even use debt to force the victim into working for them (Violence Prevention Unit, n.d.).</w:t>
      </w:r>
    </w:p>
    <w:p w14:paraId="0D99D8BB" w14:textId="77777777" w:rsidR="00EE7181" w:rsidRPr="00EE7181" w:rsidRDefault="00EE7181" w:rsidP="00EE7181">
      <w:pPr>
        <w:spacing w:line="360" w:lineRule="auto"/>
        <w:rPr>
          <w:rFonts w:ascii="Arial" w:hAnsi="Arial" w:cs="Arial"/>
          <w:sz w:val="24"/>
          <w:szCs w:val="24"/>
        </w:rPr>
      </w:pPr>
    </w:p>
    <w:p w14:paraId="05B548D8" w14:textId="212E8B95" w:rsidR="00D667BF" w:rsidRDefault="006D2341" w:rsidP="00EE7181">
      <w:pPr>
        <w:spacing w:line="360" w:lineRule="auto"/>
        <w:rPr>
          <w:rFonts w:ascii="Arial" w:hAnsi="Arial" w:cs="Arial"/>
          <w:sz w:val="24"/>
          <w:szCs w:val="24"/>
        </w:rPr>
      </w:pPr>
      <w:r w:rsidRPr="006D2341">
        <w:rPr>
          <w:rFonts w:ascii="Arial" w:hAnsi="Arial" w:cs="Arial"/>
          <w:sz w:val="24"/>
          <w:szCs w:val="24"/>
        </w:rPr>
        <w:t xml:space="preserve">Vulnerability arises when an individual, due to their specific status or circumstances, lacks the capacity to adequately provide for their own well-being or </w:t>
      </w:r>
      <w:r w:rsidRPr="006D2341">
        <w:rPr>
          <w:rFonts w:ascii="Arial" w:hAnsi="Arial" w:cs="Arial"/>
          <w:sz w:val="24"/>
          <w:szCs w:val="24"/>
        </w:rPr>
        <w:lastRenderedPageBreak/>
        <w:t xml:space="preserve">safeguard themselves and others from potential </w:t>
      </w:r>
      <w:r>
        <w:rPr>
          <w:rFonts w:ascii="Arial" w:hAnsi="Arial" w:cs="Arial"/>
          <w:sz w:val="24"/>
          <w:szCs w:val="24"/>
        </w:rPr>
        <w:t>harm</w:t>
      </w:r>
      <w:r w:rsidRPr="006D2341">
        <w:rPr>
          <w:rFonts w:ascii="Arial" w:hAnsi="Arial" w:cs="Arial"/>
          <w:sz w:val="24"/>
          <w:szCs w:val="24"/>
        </w:rPr>
        <w:t xml:space="preserve"> or exploitation. </w:t>
      </w:r>
      <w:r w:rsidR="00EE7181" w:rsidRPr="00EE7181">
        <w:rPr>
          <w:rFonts w:ascii="Arial" w:hAnsi="Arial" w:cs="Arial"/>
          <w:sz w:val="24"/>
          <w:szCs w:val="24"/>
        </w:rPr>
        <w:t xml:space="preserve">(College of Policing, 2021). </w:t>
      </w:r>
    </w:p>
    <w:p w14:paraId="557720A1" w14:textId="77777777" w:rsidR="006D2341" w:rsidRDefault="006D2341" w:rsidP="00EE7181">
      <w:pPr>
        <w:spacing w:line="360" w:lineRule="auto"/>
        <w:rPr>
          <w:rFonts w:ascii="Arial" w:hAnsi="Arial" w:cs="Arial"/>
          <w:sz w:val="24"/>
          <w:szCs w:val="24"/>
        </w:rPr>
      </w:pPr>
    </w:p>
    <w:p w14:paraId="7A5B4837" w14:textId="36EA8F76" w:rsidR="00EE7181" w:rsidRPr="00EE7181" w:rsidRDefault="006E0A77" w:rsidP="00EE7181">
      <w:pPr>
        <w:spacing w:line="360" w:lineRule="auto"/>
        <w:rPr>
          <w:rFonts w:ascii="Arial" w:hAnsi="Arial" w:cs="Arial"/>
          <w:sz w:val="24"/>
          <w:szCs w:val="24"/>
        </w:rPr>
      </w:pPr>
      <w:r>
        <w:rPr>
          <w:rFonts w:ascii="Arial" w:hAnsi="Arial" w:cs="Arial"/>
          <w:sz w:val="24"/>
          <w:szCs w:val="24"/>
        </w:rPr>
        <w:t>P</w:t>
      </w:r>
      <w:r w:rsidRPr="006E0A77">
        <w:rPr>
          <w:rFonts w:ascii="Arial" w:hAnsi="Arial" w:cs="Arial"/>
          <w:sz w:val="24"/>
          <w:szCs w:val="24"/>
        </w:rPr>
        <w:t xml:space="preserve">sychological and socio-economic characteristics </w:t>
      </w:r>
      <w:r w:rsidR="00721F06">
        <w:rPr>
          <w:rFonts w:ascii="Arial" w:hAnsi="Arial" w:cs="Arial"/>
          <w:sz w:val="24"/>
          <w:szCs w:val="24"/>
        </w:rPr>
        <w:t>relays</w:t>
      </w:r>
      <w:r w:rsidR="00694355">
        <w:rPr>
          <w:rFonts w:ascii="Arial" w:hAnsi="Arial" w:cs="Arial"/>
          <w:sz w:val="24"/>
          <w:szCs w:val="24"/>
        </w:rPr>
        <w:t xml:space="preserve"> </w:t>
      </w:r>
      <w:r w:rsidR="00694355" w:rsidRPr="006E0A77">
        <w:rPr>
          <w:rFonts w:ascii="Arial" w:hAnsi="Arial" w:cs="Arial"/>
          <w:sz w:val="24"/>
          <w:szCs w:val="24"/>
        </w:rPr>
        <w:t>with</w:t>
      </w:r>
      <w:r>
        <w:t xml:space="preserve"> </w:t>
      </w:r>
      <w:r w:rsidR="006D2341" w:rsidRPr="006D2341">
        <w:rPr>
          <w:rFonts w:ascii="Arial" w:hAnsi="Arial" w:cs="Arial"/>
          <w:sz w:val="24"/>
          <w:szCs w:val="24"/>
        </w:rPr>
        <w:t>Adverse childhood experiences (ACEs</w:t>
      </w:r>
      <w:r w:rsidR="00F52AAE" w:rsidRPr="006D2341">
        <w:rPr>
          <w:rFonts w:ascii="Arial" w:hAnsi="Arial" w:cs="Arial"/>
          <w:sz w:val="24"/>
          <w:szCs w:val="24"/>
        </w:rPr>
        <w:t>).</w:t>
      </w:r>
      <w:r w:rsidR="00F52AAE">
        <w:rPr>
          <w:rFonts w:ascii="Arial" w:hAnsi="Arial" w:cs="Arial"/>
          <w:sz w:val="24"/>
          <w:szCs w:val="24"/>
        </w:rPr>
        <w:t xml:space="preserve"> Disturbing</w:t>
      </w:r>
      <w:r w:rsidR="006D2341" w:rsidRPr="006D2341">
        <w:rPr>
          <w:rFonts w:ascii="Arial" w:hAnsi="Arial" w:cs="Arial"/>
          <w:sz w:val="24"/>
          <w:szCs w:val="24"/>
        </w:rPr>
        <w:t xml:space="preserve"> incidents that cause direct harm to children, including instances of sexual or physical abuse, as well as situations where children are exposed to domestic violence within their local environment. The enduring impact of long-term trauma on individuals in their latter stages of life is a significant concern.</w:t>
      </w:r>
    </w:p>
    <w:p w14:paraId="64EE561B" w14:textId="77777777" w:rsidR="006D2341" w:rsidRDefault="006D2341" w:rsidP="00EE7181">
      <w:pPr>
        <w:spacing w:line="360" w:lineRule="auto"/>
        <w:rPr>
          <w:rFonts w:ascii="Arial" w:hAnsi="Arial" w:cs="Arial"/>
          <w:sz w:val="24"/>
          <w:szCs w:val="24"/>
        </w:rPr>
      </w:pPr>
    </w:p>
    <w:p w14:paraId="46ECC995" w14:textId="3E56F710"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t xml:space="preserve"> </w:t>
      </w:r>
      <w:r w:rsidR="00D84418">
        <w:rPr>
          <w:rFonts w:ascii="Arial" w:hAnsi="Arial" w:cs="Arial"/>
          <w:sz w:val="24"/>
          <w:szCs w:val="24"/>
        </w:rPr>
        <w:t>R</w:t>
      </w:r>
      <w:r w:rsidRPr="00EE7181">
        <w:rPr>
          <w:rFonts w:ascii="Arial" w:hAnsi="Arial" w:cs="Arial"/>
          <w:sz w:val="24"/>
          <w:szCs w:val="24"/>
        </w:rPr>
        <w:t xml:space="preserve">esearchers have examined the prevalence </w:t>
      </w:r>
      <w:r w:rsidR="00983F17" w:rsidRPr="00EE7181">
        <w:rPr>
          <w:rFonts w:ascii="Arial" w:hAnsi="Arial" w:cs="Arial"/>
          <w:sz w:val="24"/>
          <w:szCs w:val="24"/>
        </w:rPr>
        <w:t>of (</w:t>
      </w:r>
      <w:r w:rsidRPr="00EE7181">
        <w:rPr>
          <w:rFonts w:ascii="Arial" w:hAnsi="Arial" w:cs="Arial"/>
          <w:sz w:val="24"/>
          <w:szCs w:val="24"/>
        </w:rPr>
        <w:t xml:space="preserve">ACEs), their long-term effects, and trauma mitigation measures. Aces are common in the general population and vulnerable subgroups like homeless, criminal justice, and </w:t>
      </w:r>
      <w:r w:rsidR="006E0A77" w:rsidRPr="00EE7181">
        <w:rPr>
          <w:rFonts w:ascii="Arial" w:hAnsi="Arial" w:cs="Arial"/>
          <w:sz w:val="24"/>
          <w:szCs w:val="24"/>
        </w:rPr>
        <w:t>refuge</w:t>
      </w:r>
      <w:r w:rsidRPr="00EE7181">
        <w:rPr>
          <w:rFonts w:ascii="Arial" w:hAnsi="Arial" w:cs="Arial"/>
          <w:sz w:val="24"/>
          <w:szCs w:val="24"/>
        </w:rPr>
        <w:t xml:space="preserve"> seekers. The </w:t>
      </w:r>
      <w:r w:rsidR="00D84418">
        <w:rPr>
          <w:rFonts w:ascii="Arial" w:hAnsi="Arial" w:cs="Arial"/>
          <w:sz w:val="24"/>
          <w:szCs w:val="24"/>
        </w:rPr>
        <w:t xml:space="preserve">findings </w:t>
      </w:r>
      <w:r w:rsidRPr="00EE7181">
        <w:rPr>
          <w:rFonts w:ascii="Arial" w:hAnsi="Arial" w:cs="Arial"/>
          <w:sz w:val="24"/>
          <w:szCs w:val="24"/>
        </w:rPr>
        <w:t>showed that 47% of Welsh people had at least one Adverse Childhood Experience (ACE) and 14% had four or more before</w:t>
      </w:r>
      <w:r w:rsidR="00B11C44">
        <w:rPr>
          <w:rFonts w:ascii="Arial" w:hAnsi="Arial" w:cs="Arial"/>
          <w:sz w:val="24"/>
          <w:szCs w:val="24"/>
        </w:rPr>
        <w:t xml:space="preserve"> the age of </w:t>
      </w:r>
      <w:r w:rsidR="00B11C44" w:rsidRPr="00EE7181">
        <w:rPr>
          <w:rFonts w:ascii="Arial" w:hAnsi="Arial" w:cs="Arial"/>
          <w:sz w:val="24"/>
          <w:szCs w:val="24"/>
        </w:rPr>
        <w:t>18</w:t>
      </w:r>
      <w:r w:rsidRPr="00EE7181">
        <w:rPr>
          <w:rFonts w:ascii="Arial" w:hAnsi="Arial" w:cs="Arial"/>
          <w:sz w:val="24"/>
          <w:szCs w:val="24"/>
        </w:rPr>
        <w:t>.</w:t>
      </w:r>
    </w:p>
    <w:p w14:paraId="12CFD13B" w14:textId="77777777" w:rsidR="006D2341" w:rsidRDefault="006D2341" w:rsidP="00EE7181">
      <w:pPr>
        <w:spacing w:line="360" w:lineRule="auto"/>
        <w:rPr>
          <w:rFonts w:ascii="Arial" w:hAnsi="Arial" w:cs="Arial"/>
          <w:sz w:val="24"/>
          <w:szCs w:val="24"/>
        </w:rPr>
      </w:pPr>
    </w:p>
    <w:p w14:paraId="091A3665" w14:textId="3FC64B2A" w:rsidR="00EE7181" w:rsidRPr="00EE7181" w:rsidRDefault="00EE7181" w:rsidP="00EE7181">
      <w:pPr>
        <w:spacing w:line="360" w:lineRule="auto"/>
        <w:rPr>
          <w:rFonts w:ascii="Arial" w:hAnsi="Arial" w:cs="Arial"/>
          <w:sz w:val="24"/>
          <w:szCs w:val="24"/>
        </w:rPr>
      </w:pPr>
      <w:r w:rsidRPr="00EE7181">
        <w:rPr>
          <w:rFonts w:ascii="Arial" w:hAnsi="Arial" w:cs="Arial"/>
          <w:sz w:val="24"/>
          <w:szCs w:val="24"/>
        </w:rPr>
        <w:lastRenderedPageBreak/>
        <w:t>T</w:t>
      </w:r>
      <w:r w:rsidR="00B11C44">
        <w:rPr>
          <w:rFonts w:ascii="Arial" w:hAnsi="Arial" w:cs="Arial"/>
          <w:sz w:val="24"/>
          <w:szCs w:val="24"/>
        </w:rPr>
        <w:t xml:space="preserve">he study showed </w:t>
      </w:r>
      <w:r w:rsidRPr="00EE7181">
        <w:rPr>
          <w:rFonts w:ascii="Arial" w:hAnsi="Arial" w:cs="Arial"/>
          <w:sz w:val="24"/>
          <w:szCs w:val="24"/>
        </w:rPr>
        <w:t xml:space="preserve">a notable correlation among vulnerable populations such as the homeless, offenders, and refugees, </w:t>
      </w:r>
      <w:r w:rsidR="00B11C44" w:rsidRPr="00EE7181">
        <w:rPr>
          <w:rFonts w:ascii="Arial" w:hAnsi="Arial" w:cs="Arial"/>
          <w:sz w:val="24"/>
          <w:szCs w:val="24"/>
        </w:rPr>
        <w:t>w</w:t>
      </w:r>
      <w:r w:rsidR="00B11C44">
        <w:rPr>
          <w:rFonts w:ascii="Arial" w:hAnsi="Arial" w:cs="Arial"/>
          <w:sz w:val="24"/>
          <w:szCs w:val="24"/>
        </w:rPr>
        <w:t xml:space="preserve">ithin </w:t>
      </w:r>
      <w:r w:rsidR="00B11C44" w:rsidRPr="00EE7181">
        <w:rPr>
          <w:rFonts w:ascii="Arial" w:hAnsi="Arial" w:cs="Arial"/>
          <w:sz w:val="24"/>
          <w:szCs w:val="24"/>
        </w:rPr>
        <w:t>early</w:t>
      </w:r>
      <w:r w:rsidRPr="00EE7181">
        <w:rPr>
          <w:rFonts w:ascii="Arial" w:hAnsi="Arial" w:cs="Arial"/>
          <w:sz w:val="24"/>
          <w:szCs w:val="24"/>
        </w:rPr>
        <w:t xml:space="preserve"> childhood experiences, vulnerability, and criminal behaviour are closely intertwined. This correlation suggest</w:t>
      </w:r>
      <w:r w:rsidR="003077F1">
        <w:rPr>
          <w:rFonts w:ascii="Arial" w:hAnsi="Arial" w:cs="Arial"/>
          <w:sz w:val="24"/>
          <w:szCs w:val="24"/>
        </w:rPr>
        <w:t>ed</w:t>
      </w:r>
      <w:r w:rsidRPr="00EE7181">
        <w:rPr>
          <w:rFonts w:ascii="Arial" w:hAnsi="Arial" w:cs="Arial"/>
          <w:sz w:val="24"/>
          <w:szCs w:val="24"/>
        </w:rPr>
        <w:t xml:space="preserve"> that individuals who have experienced adverse childhood experiences (ACEs) are at an elevated risk of being exposed to violence, either as victims or perpetrators, as well as being susceptible to substance misuse. Notably, this risk is particularly heightened when an individual has encountered four or more ACEs. (Violence Prevention Unit, n.d.) </w:t>
      </w:r>
      <w:r w:rsidR="00B11C44" w:rsidRPr="00F52AAE">
        <w:rPr>
          <w:rFonts w:ascii="Arial" w:hAnsi="Arial" w:cs="Arial"/>
          <w:color w:val="000000" w:themeColor="text1"/>
          <w:sz w:val="24"/>
          <w:szCs w:val="24"/>
        </w:rPr>
        <w:t xml:space="preserve">This study shows that (ACES) negatively impacts childhood </w:t>
      </w:r>
      <w:r w:rsidR="00983F17" w:rsidRPr="00F52AAE">
        <w:rPr>
          <w:rFonts w:ascii="Arial" w:hAnsi="Arial" w:cs="Arial"/>
          <w:color w:val="000000" w:themeColor="text1"/>
          <w:sz w:val="24"/>
          <w:szCs w:val="24"/>
        </w:rPr>
        <w:t xml:space="preserve">experiences, by making </w:t>
      </w:r>
      <w:r w:rsidR="008535B6">
        <w:rPr>
          <w:rFonts w:ascii="Arial" w:hAnsi="Arial" w:cs="Arial"/>
          <w:color w:val="000000" w:themeColor="text1"/>
          <w:sz w:val="24"/>
          <w:szCs w:val="24"/>
        </w:rPr>
        <w:t>individuals victims</w:t>
      </w:r>
      <w:r w:rsidR="00B11C44" w:rsidRPr="00F52AAE">
        <w:rPr>
          <w:rFonts w:ascii="Arial" w:hAnsi="Arial" w:cs="Arial"/>
          <w:color w:val="000000" w:themeColor="text1"/>
          <w:sz w:val="24"/>
          <w:szCs w:val="24"/>
        </w:rPr>
        <w:t xml:space="preserve"> of Serious and Organised Crime more </w:t>
      </w:r>
      <w:r w:rsidR="00312812" w:rsidRPr="00F52AAE">
        <w:rPr>
          <w:rFonts w:ascii="Arial" w:hAnsi="Arial" w:cs="Arial"/>
          <w:color w:val="000000" w:themeColor="text1"/>
          <w:sz w:val="24"/>
          <w:szCs w:val="24"/>
        </w:rPr>
        <w:t>susceptible.</w:t>
      </w:r>
    </w:p>
    <w:p w14:paraId="4DA56CAC" w14:textId="77777777" w:rsidR="00EE7181" w:rsidRPr="00EE7181" w:rsidRDefault="00EE7181" w:rsidP="00EE7181">
      <w:pPr>
        <w:spacing w:line="360" w:lineRule="auto"/>
        <w:rPr>
          <w:rFonts w:ascii="Arial" w:hAnsi="Arial" w:cs="Arial"/>
          <w:sz w:val="24"/>
          <w:szCs w:val="24"/>
        </w:rPr>
      </w:pPr>
    </w:p>
    <w:p w14:paraId="5E46F439" w14:textId="77777777" w:rsidR="00EE7181" w:rsidRPr="00EE7181" w:rsidRDefault="00EE7181" w:rsidP="00EE7181">
      <w:pPr>
        <w:spacing w:line="360" w:lineRule="auto"/>
        <w:rPr>
          <w:rFonts w:ascii="Arial" w:hAnsi="Arial" w:cs="Arial"/>
          <w:sz w:val="24"/>
          <w:szCs w:val="24"/>
        </w:rPr>
      </w:pPr>
    </w:p>
    <w:p w14:paraId="34EA3A45" w14:textId="154895DF" w:rsidR="00EE7181" w:rsidRPr="00EE7181" w:rsidRDefault="00B11C44" w:rsidP="00EE7181">
      <w:pPr>
        <w:spacing w:line="360" w:lineRule="auto"/>
        <w:rPr>
          <w:rFonts w:ascii="Arial" w:hAnsi="Arial" w:cs="Arial"/>
          <w:sz w:val="24"/>
          <w:szCs w:val="24"/>
        </w:rPr>
      </w:pPr>
      <w:r>
        <w:rPr>
          <w:rFonts w:ascii="Arial" w:hAnsi="Arial" w:cs="Arial"/>
          <w:sz w:val="24"/>
          <w:szCs w:val="24"/>
        </w:rPr>
        <w:t>I</w:t>
      </w:r>
      <w:r w:rsidRPr="00B11C44">
        <w:rPr>
          <w:rFonts w:ascii="Arial" w:hAnsi="Arial" w:cs="Arial"/>
          <w:sz w:val="24"/>
          <w:szCs w:val="24"/>
        </w:rPr>
        <w:t xml:space="preserve">n conclusion, the concept of 'lifestyle' offers a legitimate rationale for the victimisation of </w:t>
      </w:r>
      <w:r w:rsidRPr="008535B6">
        <w:rPr>
          <w:rFonts w:ascii="Arial" w:hAnsi="Arial" w:cs="Arial"/>
          <w:sz w:val="24"/>
          <w:szCs w:val="24"/>
        </w:rPr>
        <w:t xml:space="preserve">susceptible persons by (SOC). According to extant ideas, an individual's vulnerability to victimisation is determined by their selected lifestyle, which may encompass involvement in activities such as substance misuse, alcohol consumption, or criminal conduct. Nevertheless, it is imperative to </w:t>
      </w:r>
      <w:r w:rsidRPr="008535B6">
        <w:rPr>
          <w:rFonts w:ascii="Arial" w:hAnsi="Arial" w:cs="Arial"/>
          <w:sz w:val="24"/>
          <w:szCs w:val="24"/>
        </w:rPr>
        <w:lastRenderedPageBreak/>
        <w:t>recognise the presence of supplementary factors that contribute to this level of risk. Criminality</w:t>
      </w:r>
      <w:r w:rsidR="00983F17" w:rsidRPr="008535B6">
        <w:rPr>
          <w:rFonts w:ascii="Arial" w:hAnsi="Arial" w:cs="Arial"/>
          <w:sz w:val="24"/>
          <w:szCs w:val="24"/>
        </w:rPr>
        <w:t xml:space="preserve"> a</w:t>
      </w:r>
      <w:r w:rsidRPr="008535B6">
        <w:rPr>
          <w:rFonts w:ascii="Arial" w:hAnsi="Arial" w:cs="Arial"/>
          <w:sz w:val="24"/>
          <w:szCs w:val="24"/>
        </w:rPr>
        <w:t xml:space="preserve">n </w:t>
      </w:r>
      <w:r w:rsidR="00983F17" w:rsidRPr="008535B6">
        <w:rPr>
          <w:rFonts w:ascii="Arial" w:hAnsi="Arial" w:cs="Arial"/>
          <w:sz w:val="24"/>
          <w:szCs w:val="24"/>
        </w:rPr>
        <w:t>a</w:t>
      </w:r>
      <w:r w:rsidRPr="008535B6">
        <w:rPr>
          <w:rFonts w:ascii="Arial" w:hAnsi="Arial" w:cs="Arial"/>
          <w:sz w:val="24"/>
          <w:szCs w:val="24"/>
        </w:rPr>
        <w:t xml:space="preserve">nalysis of </w:t>
      </w:r>
      <w:r w:rsidR="00983F17" w:rsidRPr="008535B6">
        <w:rPr>
          <w:rFonts w:ascii="Arial" w:hAnsi="Arial" w:cs="Arial"/>
          <w:sz w:val="24"/>
          <w:szCs w:val="24"/>
        </w:rPr>
        <w:t>p</w:t>
      </w:r>
      <w:r w:rsidRPr="008535B6">
        <w:rPr>
          <w:rFonts w:ascii="Arial" w:hAnsi="Arial" w:cs="Arial"/>
          <w:sz w:val="24"/>
          <w:szCs w:val="24"/>
        </w:rPr>
        <w:t xml:space="preserve">atterns and </w:t>
      </w:r>
      <w:r w:rsidR="00983F17" w:rsidRPr="008535B6">
        <w:rPr>
          <w:rFonts w:ascii="Arial" w:hAnsi="Arial" w:cs="Arial"/>
          <w:sz w:val="24"/>
          <w:szCs w:val="24"/>
        </w:rPr>
        <w:t>t</w:t>
      </w:r>
      <w:r w:rsidRPr="008535B6">
        <w:rPr>
          <w:rFonts w:ascii="Arial" w:hAnsi="Arial" w:cs="Arial"/>
          <w:sz w:val="24"/>
          <w:szCs w:val="24"/>
        </w:rPr>
        <w:t xml:space="preserve">rends in </w:t>
      </w:r>
      <w:r w:rsidR="00983F17" w:rsidRPr="008535B6">
        <w:rPr>
          <w:rFonts w:ascii="Arial" w:hAnsi="Arial" w:cs="Arial"/>
          <w:sz w:val="24"/>
          <w:szCs w:val="24"/>
        </w:rPr>
        <w:t>o</w:t>
      </w:r>
      <w:r w:rsidRPr="008535B6">
        <w:rPr>
          <w:rFonts w:ascii="Arial" w:hAnsi="Arial" w:cs="Arial"/>
          <w:sz w:val="24"/>
          <w:szCs w:val="24"/>
        </w:rPr>
        <w:t xml:space="preserve">ffending. The term "ability" encompasses a range of distinct talents, privileges, or professional positions that are possessed by an individual. The notion of networks pertains to the capacity to form affiliations with criminal cohorts, which can manifest through familial, peer, or occupational associations. These networks not only enable illicit operations but also elevate the probability of an individual being a target of severe organised criminal </w:t>
      </w:r>
      <w:r w:rsidR="00D84418" w:rsidRPr="008535B6">
        <w:rPr>
          <w:rFonts w:ascii="Arial" w:hAnsi="Arial" w:cs="Arial"/>
          <w:sz w:val="24"/>
          <w:szCs w:val="24"/>
        </w:rPr>
        <w:t>behaviour. (</w:t>
      </w:r>
      <w:r w:rsidR="00EE7181" w:rsidRPr="008535B6">
        <w:rPr>
          <w:rFonts w:ascii="Arial" w:hAnsi="Arial" w:cs="Arial"/>
          <w:sz w:val="24"/>
          <w:szCs w:val="24"/>
        </w:rPr>
        <w:t xml:space="preserve">GOV.UK, n.d.). </w:t>
      </w:r>
      <w:r w:rsidR="00D84418" w:rsidRPr="008535B6">
        <w:rPr>
          <w:rFonts w:ascii="Arial" w:hAnsi="Arial" w:cs="Arial"/>
          <w:sz w:val="24"/>
          <w:szCs w:val="24"/>
        </w:rPr>
        <w:t>I</w:t>
      </w:r>
      <w:r w:rsidR="00EE7181" w:rsidRPr="008535B6">
        <w:rPr>
          <w:rFonts w:ascii="Arial" w:hAnsi="Arial" w:cs="Arial"/>
          <w:sz w:val="24"/>
          <w:szCs w:val="24"/>
        </w:rPr>
        <w:t>t is crucial to incorporate early intervention as soon as possible to safeguard the most vulnerable individuals in our communities.</w:t>
      </w:r>
    </w:p>
    <w:p w14:paraId="775C780E" w14:textId="77777777" w:rsidR="00983F17" w:rsidRDefault="00983F17" w:rsidP="00FE4E6A">
      <w:pPr>
        <w:spacing w:line="360" w:lineRule="auto"/>
        <w:rPr>
          <w:rFonts w:ascii="Arial" w:hAnsi="Arial" w:cs="Arial"/>
          <w:b/>
          <w:bCs/>
          <w:color w:val="FF0000"/>
          <w:sz w:val="24"/>
          <w:szCs w:val="24"/>
        </w:rPr>
      </w:pPr>
    </w:p>
    <w:p w14:paraId="76261FFA" w14:textId="77777777" w:rsidR="00F105CE" w:rsidRDefault="00F105CE" w:rsidP="00FE4E6A">
      <w:pPr>
        <w:spacing w:line="360" w:lineRule="auto"/>
        <w:rPr>
          <w:rFonts w:ascii="Arial" w:hAnsi="Arial" w:cs="Arial"/>
          <w:b/>
          <w:bCs/>
          <w:color w:val="0D0D0D" w:themeColor="text1" w:themeTint="F2"/>
          <w:sz w:val="24"/>
          <w:szCs w:val="24"/>
        </w:rPr>
      </w:pPr>
    </w:p>
    <w:p w14:paraId="4CECE401" w14:textId="46E64B94" w:rsidR="00BB0B7B" w:rsidRPr="0062657C" w:rsidRDefault="00314F7A" w:rsidP="00FE4E6A">
      <w:pPr>
        <w:spacing w:line="360" w:lineRule="auto"/>
        <w:rPr>
          <w:rFonts w:ascii="Arial" w:hAnsi="Arial" w:cs="Arial"/>
          <w:b/>
          <w:bCs/>
          <w:color w:val="0D0D0D" w:themeColor="text1" w:themeTint="F2"/>
          <w:sz w:val="24"/>
          <w:szCs w:val="24"/>
        </w:rPr>
      </w:pPr>
      <w:r w:rsidRPr="0062657C">
        <w:rPr>
          <w:rFonts w:ascii="Arial" w:hAnsi="Arial" w:cs="Arial"/>
          <w:b/>
          <w:bCs/>
          <w:color w:val="0D0D0D" w:themeColor="text1" w:themeTint="F2"/>
          <w:sz w:val="24"/>
          <w:szCs w:val="24"/>
        </w:rPr>
        <w:t xml:space="preserve">Word count </w:t>
      </w:r>
      <w:r w:rsidR="00B36C04" w:rsidRPr="0062657C">
        <w:rPr>
          <w:rFonts w:ascii="Arial" w:hAnsi="Arial" w:cs="Arial"/>
          <w:b/>
          <w:bCs/>
          <w:color w:val="0D0D0D" w:themeColor="text1" w:themeTint="F2"/>
          <w:sz w:val="24"/>
          <w:szCs w:val="24"/>
        </w:rPr>
        <w:t>1</w:t>
      </w:r>
      <w:r w:rsidR="00D84418" w:rsidRPr="0062657C">
        <w:rPr>
          <w:rFonts w:ascii="Arial" w:hAnsi="Arial" w:cs="Arial"/>
          <w:b/>
          <w:bCs/>
          <w:color w:val="0D0D0D" w:themeColor="text1" w:themeTint="F2"/>
          <w:sz w:val="24"/>
          <w:szCs w:val="24"/>
        </w:rPr>
        <w:t>08</w:t>
      </w:r>
      <w:r w:rsidR="00983F17" w:rsidRPr="0062657C">
        <w:rPr>
          <w:rFonts w:ascii="Arial" w:hAnsi="Arial" w:cs="Arial"/>
          <w:b/>
          <w:bCs/>
          <w:color w:val="0D0D0D" w:themeColor="text1" w:themeTint="F2"/>
          <w:sz w:val="24"/>
          <w:szCs w:val="24"/>
        </w:rPr>
        <w:t>6</w:t>
      </w:r>
    </w:p>
    <w:p w14:paraId="143D39EE" w14:textId="77777777" w:rsidR="00BD655E" w:rsidRDefault="00BD655E" w:rsidP="00BD655E"/>
    <w:p w14:paraId="0BE42C0B" w14:textId="77777777" w:rsidR="00ED60D5" w:rsidRDefault="00BD655E" w:rsidP="00BD655E">
      <w:r>
        <w:t xml:space="preserve"> </w:t>
      </w:r>
    </w:p>
    <w:p w14:paraId="07BD10CC" w14:textId="77777777" w:rsidR="00F105CE" w:rsidRDefault="00F105CE" w:rsidP="00BD655E"/>
    <w:p w14:paraId="0018791F" w14:textId="77777777" w:rsidR="00F105CE" w:rsidRDefault="00F105CE" w:rsidP="00BD655E"/>
    <w:p w14:paraId="710646D4" w14:textId="77777777" w:rsidR="00F105CE" w:rsidRDefault="00F105CE" w:rsidP="00BD655E"/>
    <w:p w14:paraId="3732141D" w14:textId="77777777" w:rsidR="00F105CE" w:rsidRDefault="00F105CE" w:rsidP="00BD655E"/>
    <w:p w14:paraId="34C8A17E" w14:textId="77777777" w:rsidR="00F105CE" w:rsidRDefault="00F105CE" w:rsidP="00BD655E"/>
    <w:p w14:paraId="5AB6D1DF" w14:textId="77777777" w:rsidR="00F105CE" w:rsidRDefault="00F105CE" w:rsidP="00BD655E"/>
    <w:p w14:paraId="79A92CD7" w14:textId="77777777" w:rsidR="00F105CE" w:rsidRDefault="00F105CE" w:rsidP="00BD655E"/>
    <w:p w14:paraId="6D095057" w14:textId="77777777" w:rsidR="00F105CE" w:rsidRDefault="00F105CE" w:rsidP="00BD655E"/>
    <w:p w14:paraId="2D172CAF" w14:textId="6A2A1F8D" w:rsidR="00B61A09" w:rsidRDefault="00BD655E" w:rsidP="00BD655E">
      <w:r>
        <w:t xml:space="preserve">Essay four: Why </w:t>
      </w:r>
      <w:proofErr w:type="gramStart"/>
      <w:r>
        <w:t>is</w:t>
      </w:r>
      <w:proofErr w:type="gramEnd"/>
      <w:r>
        <w:t xml:space="preserve"> a partnership approach the most effective way of preventing re-offending? Support your answer with relevant evidence drawn from academic sources. Word limit: 1000 words</w:t>
      </w:r>
    </w:p>
    <w:p w14:paraId="15AF43CA" w14:textId="1AF3F774" w:rsidR="004F28FF" w:rsidRDefault="004F28FF" w:rsidP="004F28FF">
      <w:pPr>
        <w:spacing w:line="360" w:lineRule="auto"/>
        <w:rPr>
          <w:rFonts w:ascii="Times New Roman" w:hAnsi="Times New Roman" w:cs="Times New Roman"/>
          <w:color w:val="C00000"/>
          <w:sz w:val="24"/>
          <w:szCs w:val="24"/>
        </w:rPr>
      </w:pPr>
      <w:r w:rsidRPr="00D672C0">
        <w:rPr>
          <w:rFonts w:ascii="Times New Roman" w:hAnsi="Times New Roman" w:cs="Times New Roman"/>
          <w:color w:val="C00000"/>
          <w:sz w:val="24"/>
          <w:szCs w:val="24"/>
        </w:rPr>
        <w:lastRenderedPageBreak/>
        <w:t>.</w:t>
      </w:r>
    </w:p>
    <w:p w14:paraId="2CC46349" w14:textId="792C4D4D" w:rsidR="00A07852" w:rsidRPr="00F53850" w:rsidRDefault="00A07852" w:rsidP="00F53850">
      <w:pPr>
        <w:spacing w:after="0" w:line="360" w:lineRule="auto"/>
        <w:rPr>
          <w:rFonts w:ascii="Arial" w:eastAsia="Times New Roman" w:hAnsi="Arial" w:cs="Arial"/>
          <w:color w:val="000000"/>
          <w:kern w:val="0"/>
          <w:sz w:val="24"/>
          <w:szCs w:val="24"/>
          <w:lang w:eastAsia="en-GB" w:bidi="bo-CN"/>
          <w14:ligatures w14:val="none"/>
        </w:rPr>
      </w:pPr>
      <w:r w:rsidRPr="00F53850">
        <w:rPr>
          <w:rFonts w:ascii="Arial" w:eastAsia="Times New Roman" w:hAnsi="Arial" w:cs="Arial"/>
          <w:color w:val="000000"/>
          <w:kern w:val="0"/>
          <w:sz w:val="24"/>
          <w:szCs w:val="24"/>
          <w:lang w:eastAsia="en-GB" w:bidi="bo-CN"/>
          <w14:ligatures w14:val="none"/>
        </w:rPr>
        <w:t>This essay aims to examine the efficacy of the partnership method as a primary strategy for preventing reoffending. This study aims to examine various forms of collaborative efforts and clarify the underlying reasons why the intervention may effectively reduce the likelihood of individuals re-engaging in criminal behaviour by addressing the fundamental factors contributing to reoffending.</w:t>
      </w:r>
    </w:p>
    <w:p w14:paraId="24DEE2CB" w14:textId="77777777" w:rsidR="004F28FF" w:rsidRDefault="004F28FF" w:rsidP="00F53850">
      <w:pPr>
        <w:spacing w:line="360" w:lineRule="auto"/>
      </w:pPr>
    </w:p>
    <w:p w14:paraId="3B761EBC" w14:textId="7952771D" w:rsidR="006E51C5" w:rsidRPr="0016435F" w:rsidRDefault="00766374" w:rsidP="00F53850">
      <w:pPr>
        <w:spacing w:after="0" w:line="360" w:lineRule="auto"/>
        <w:rPr>
          <w:rFonts w:ascii="Arial" w:eastAsia="Times New Roman" w:hAnsi="Arial" w:cs="Arial"/>
          <w:color w:val="000000"/>
          <w:kern w:val="0"/>
          <w:sz w:val="24"/>
          <w:szCs w:val="24"/>
          <w:lang w:eastAsia="en-GB" w:bidi="bo-CN"/>
          <w14:ligatures w14:val="none"/>
        </w:rPr>
      </w:pPr>
      <w:r w:rsidRPr="00E34966">
        <w:rPr>
          <w:rFonts w:ascii="Arial" w:eastAsia="Times New Roman" w:hAnsi="Arial" w:cs="Arial"/>
          <w:color w:val="000000"/>
          <w:kern w:val="0"/>
          <w:sz w:val="24"/>
          <w:szCs w:val="24"/>
          <w:lang w:eastAsia="en-GB" w:bidi="bo-CN"/>
          <w14:ligatures w14:val="none"/>
        </w:rPr>
        <w:t>Partnership approaches are predominantly founded upon the underlying principle that the resolution of intricate community safety and crime issues cannot be solely addressed or attributed to a single entity. There exists a variety of methods for delineating the characteristics of a partnership approach; yet it may be succinctly defined as a collaborative association between two or more entities with the aim of attaining a shared objective</w:t>
      </w:r>
      <w:r w:rsidRPr="00E34966">
        <w:rPr>
          <w:rFonts w:ascii="Arial" w:hAnsi="Arial" w:cs="Arial"/>
          <w:color w:val="2C3E50"/>
          <w:sz w:val="24"/>
          <w:szCs w:val="24"/>
          <w:shd w:val="clear" w:color="auto" w:fill="FFFFFF"/>
        </w:rPr>
        <w:t xml:space="preserve"> </w:t>
      </w:r>
      <w:r w:rsidRPr="00E34966">
        <w:rPr>
          <w:rFonts w:ascii="Arial" w:hAnsi="Arial" w:cs="Arial"/>
          <w:color w:val="0D0D0D" w:themeColor="text1" w:themeTint="F2"/>
          <w:sz w:val="24"/>
          <w:szCs w:val="24"/>
          <w:shd w:val="clear" w:color="auto" w:fill="FFFFFF"/>
        </w:rPr>
        <w:t>(Berry et al., 2011</w:t>
      </w:r>
      <w:r w:rsidR="0062657C">
        <w:rPr>
          <w:rFonts w:ascii="Arial" w:hAnsi="Arial" w:cs="Arial"/>
          <w:color w:val="0D0D0D" w:themeColor="text1" w:themeTint="F2"/>
          <w:sz w:val="24"/>
          <w:szCs w:val="24"/>
          <w:shd w:val="clear" w:color="auto" w:fill="FFFFFF"/>
        </w:rPr>
        <w:t>).</w:t>
      </w:r>
      <w:r w:rsidR="0062657C" w:rsidRPr="00E34966">
        <w:rPr>
          <w:rFonts w:ascii="Arial" w:eastAsia="Times New Roman" w:hAnsi="Arial" w:cs="Arial"/>
          <w:color w:val="000000"/>
          <w:kern w:val="0"/>
          <w:sz w:val="24"/>
          <w:szCs w:val="24"/>
          <w:lang w:eastAsia="en-GB" w:bidi="bo-CN"/>
          <w14:ligatures w14:val="none"/>
        </w:rPr>
        <w:t xml:space="preserve"> </w:t>
      </w:r>
      <w:r w:rsidR="0062657C" w:rsidRPr="0062657C">
        <w:rPr>
          <w:rFonts w:ascii="Arial" w:eastAsia="Times New Roman" w:hAnsi="Arial" w:cs="Arial"/>
          <w:color w:val="000000"/>
          <w:kern w:val="0"/>
          <w:sz w:val="24"/>
          <w:szCs w:val="24"/>
          <w:lang w:eastAsia="en-GB" w:bidi="bo-CN"/>
          <w14:ligatures w14:val="none"/>
        </w:rPr>
        <w:t xml:space="preserve"> Multiple agencies must work together to meet the diverse needs of criminals and reduce the likelihood of reoffending. There may be benefits to local collaboration and case management to handle individual conditions. The adoption of these </w:t>
      </w:r>
      <w:r w:rsidR="0062657C" w:rsidRPr="0062657C">
        <w:rPr>
          <w:rFonts w:ascii="Arial" w:eastAsia="Times New Roman" w:hAnsi="Arial" w:cs="Arial"/>
          <w:color w:val="000000"/>
          <w:kern w:val="0"/>
          <w:sz w:val="24"/>
          <w:szCs w:val="24"/>
          <w:lang w:eastAsia="en-GB" w:bidi="bo-CN"/>
          <w14:ligatures w14:val="none"/>
        </w:rPr>
        <w:lastRenderedPageBreak/>
        <w:t>techniques makes it difficult to provide realistic proof of their effectiveness in reducing reoffendin</w:t>
      </w:r>
      <w:r w:rsidR="0016435F">
        <w:rPr>
          <w:rFonts w:ascii="Arial" w:eastAsia="Times New Roman" w:hAnsi="Arial" w:cs="Arial"/>
          <w:color w:val="000000"/>
          <w:kern w:val="0"/>
          <w:sz w:val="24"/>
          <w:szCs w:val="24"/>
          <w:lang w:eastAsia="en-GB" w:bidi="bo-CN"/>
          <w14:ligatures w14:val="none"/>
        </w:rPr>
        <w:t>g</w:t>
      </w:r>
      <w:r w:rsidR="006E51C5" w:rsidRPr="00AB06B6">
        <w:rPr>
          <w:rFonts w:ascii="Arial" w:eastAsia="Times New Roman" w:hAnsi="Arial" w:cs="Arial"/>
          <w:color w:val="000000"/>
          <w:kern w:val="0"/>
          <w:sz w:val="24"/>
          <w:szCs w:val="24"/>
          <w:lang w:eastAsia="en-GB" w:bidi="bo-CN"/>
          <w14:ligatures w14:val="none"/>
        </w:rPr>
        <w:t xml:space="preserve">. </w:t>
      </w:r>
      <w:r w:rsidR="00AE6678" w:rsidRPr="009A05E0">
        <w:rPr>
          <w:rFonts w:ascii="Arial" w:hAnsi="Arial" w:cs="Arial"/>
          <w:color w:val="000000" w:themeColor="text1"/>
          <w:sz w:val="24"/>
          <w:szCs w:val="24"/>
          <w:shd w:val="clear" w:color="auto" w:fill="FFFFFF"/>
        </w:rPr>
        <w:t>(Ministry of Justice, 2013</w:t>
      </w:r>
      <w:r w:rsidR="00C965ED">
        <w:rPr>
          <w:rFonts w:ascii="Arial" w:hAnsi="Arial" w:cs="Arial"/>
          <w:color w:val="000000" w:themeColor="text1"/>
          <w:sz w:val="24"/>
          <w:szCs w:val="24"/>
          <w:shd w:val="clear" w:color="auto" w:fill="FFFFFF"/>
        </w:rPr>
        <w:t>).</w:t>
      </w:r>
      <w:r w:rsidR="00AE6678" w:rsidRPr="0016435F">
        <w:rPr>
          <w:rFonts w:ascii="Arial" w:hAnsi="Arial" w:cs="Arial"/>
          <w:color w:val="FF0000"/>
          <w:sz w:val="24"/>
          <w:szCs w:val="24"/>
          <w:shd w:val="clear" w:color="auto" w:fill="FFFFFF"/>
        </w:rPr>
        <w:t xml:space="preserve"> </w:t>
      </w:r>
    </w:p>
    <w:p w14:paraId="56BDC101" w14:textId="77777777" w:rsidR="006E51C5" w:rsidRDefault="006E51C5" w:rsidP="00F53850">
      <w:pPr>
        <w:spacing w:after="0" w:line="360" w:lineRule="auto"/>
        <w:rPr>
          <w:rFonts w:ascii="Arial" w:eastAsia="Times New Roman" w:hAnsi="Arial" w:cs="Arial"/>
          <w:color w:val="000000"/>
          <w:kern w:val="0"/>
          <w:sz w:val="24"/>
          <w:szCs w:val="24"/>
          <w:lang w:eastAsia="en-GB" w:bidi="bo-CN"/>
          <w14:ligatures w14:val="none"/>
        </w:rPr>
      </w:pPr>
    </w:p>
    <w:p w14:paraId="6C7BFE89" w14:textId="77777777" w:rsidR="00AB08AE" w:rsidRDefault="00AB08AE" w:rsidP="00F53850">
      <w:pPr>
        <w:spacing w:after="0" w:line="360" w:lineRule="auto"/>
        <w:rPr>
          <w:rFonts w:ascii="Arial" w:eastAsia="Times New Roman" w:hAnsi="Arial" w:cs="Arial"/>
          <w:color w:val="000000"/>
          <w:kern w:val="0"/>
          <w:sz w:val="24"/>
          <w:szCs w:val="24"/>
          <w:lang w:eastAsia="en-GB" w:bidi="bo-CN"/>
          <w14:ligatures w14:val="none"/>
        </w:rPr>
      </w:pPr>
    </w:p>
    <w:p w14:paraId="745C55E2" w14:textId="6463FB04" w:rsidR="0016435F" w:rsidRPr="00CC4B64" w:rsidRDefault="0016435F" w:rsidP="00C24D78">
      <w:pPr>
        <w:spacing w:after="0" w:line="360" w:lineRule="auto"/>
        <w:rPr>
          <w:rFonts w:ascii="Arial" w:eastAsia="Times New Roman" w:hAnsi="Arial" w:cs="Arial"/>
          <w:color w:val="0D0D0D" w:themeColor="text1" w:themeTint="F2"/>
          <w:kern w:val="0"/>
          <w:sz w:val="24"/>
          <w:szCs w:val="24"/>
          <w:lang w:eastAsia="en-GB" w:bidi="bo-CN"/>
          <w14:ligatures w14:val="none"/>
        </w:rPr>
      </w:pPr>
      <w:r w:rsidRPr="0016435F">
        <w:rPr>
          <w:rFonts w:ascii="Arial" w:eastAsia="Times New Roman" w:hAnsi="Arial" w:cs="Arial"/>
          <w:color w:val="000000"/>
          <w:kern w:val="0"/>
          <w:sz w:val="24"/>
          <w:szCs w:val="24"/>
          <w:lang w:eastAsia="en-GB" w:bidi="bo-CN"/>
          <w14:ligatures w14:val="none"/>
        </w:rPr>
        <w:t xml:space="preserve">The Integrated Offender Management (IOM) framework was implemented through a government policy statement in June 2009. It was defined as a comprehensive framework designed to facilitate collaboration among various agencies within local areas, with the aim of prioritising interventions targeted at offenders who contribute to crime within the </w:t>
      </w:r>
      <w:r w:rsidR="00CC4B64" w:rsidRPr="0016435F">
        <w:rPr>
          <w:rFonts w:ascii="Arial" w:eastAsia="Times New Roman" w:hAnsi="Arial" w:cs="Arial"/>
          <w:color w:val="000000" w:themeColor="text1"/>
          <w:kern w:val="0"/>
          <w:sz w:val="24"/>
          <w:szCs w:val="24"/>
          <w:lang w:eastAsia="en-GB" w:bidi="bo-CN"/>
          <w14:ligatures w14:val="none"/>
        </w:rPr>
        <w:t>community</w:t>
      </w:r>
      <w:r w:rsidR="00CC4B64">
        <w:rPr>
          <w:rFonts w:ascii="Arial" w:hAnsi="Arial" w:cs="Arial"/>
          <w:color w:val="000000" w:themeColor="text1"/>
          <w:sz w:val="24"/>
          <w:szCs w:val="24"/>
        </w:rPr>
        <w:t>.</w:t>
      </w:r>
      <w:r w:rsidR="00CC4B64" w:rsidRPr="0016435F">
        <w:rPr>
          <w:rFonts w:ascii="Arial" w:eastAsia="Times New Roman" w:hAnsi="Arial" w:cs="Arial"/>
          <w:color w:val="000000"/>
          <w:kern w:val="0"/>
          <w:sz w:val="24"/>
          <w:szCs w:val="24"/>
          <w:lang w:eastAsia="en-GB" w:bidi="bo-CN"/>
          <w14:ligatures w14:val="none"/>
        </w:rPr>
        <w:t xml:space="preserve"> The</w:t>
      </w:r>
      <w:r w:rsidRPr="0016435F">
        <w:rPr>
          <w:rFonts w:ascii="Arial" w:eastAsia="Times New Roman" w:hAnsi="Arial" w:cs="Arial"/>
          <w:color w:val="000000"/>
          <w:kern w:val="0"/>
          <w:sz w:val="24"/>
          <w:szCs w:val="24"/>
          <w:lang w:eastAsia="en-GB" w:bidi="bo-CN"/>
          <w14:ligatures w14:val="none"/>
        </w:rPr>
        <w:t xml:space="preserve"> framework  is reinforced by six fundamental principles: (1) The significance of establishing cohesive collaborative efforts among agencies in order to (2) optimise the utilisation of current interventions for offending behaviour, (3) focusing on all individuals who engage in criminal activities, (4) providing localised solutions for community-specific issues, (5) promoting offender accountability for their actions, and (6) offering sustained support to facilitate long-term cessation of criminal behaviour</w:t>
      </w:r>
      <w:r w:rsidR="00C965ED" w:rsidRPr="00C965ED">
        <w:rPr>
          <w:rFonts w:ascii="Open Sans" w:hAnsi="Open Sans" w:cs="Open Sans"/>
          <w:color w:val="333333"/>
          <w:sz w:val="26"/>
          <w:szCs w:val="26"/>
        </w:rPr>
        <w:t xml:space="preserve"> </w:t>
      </w:r>
      <w:r w:rsidR="00C965ED" w:rsidRPr="00C965ED">
        <w:rPr>
          <w:rFonts w:ascii="Arial" w:hAnsi="Arial" w:cs="Arial"/>
          <w:color w:val="333333"/>
          <w:sz w:val="24"/>
          <w:szCs w:val="24"/>
        </w:rPr>
        <w:t>(Home Office 2015)</w:t>
      </w:r>
      <w:r w:rsidR="00C965ED">
        <w:rPr>
          <w:rFonts w:ascii="Arial" w:eastAsia="Times New Roman" w:hAnsi="Arial" w:cs="Arial"/>
          <w:color w:val="000000"/>
          <w:kern w:val="0"/>
          <w:sz w:val="24"/>
          <w:szCs w:val="24"/>
          <w:lang w:eastAsia="en-GB" w:bidi="bo-CN"/>
          <w14:ligatures w14:val="none"/>
        </w:rPr>
        <w:t>.</w:t>
      </w:r>
      <w:r w:rsidR="00C965ED" w:rsidRPr="00C965ED">
        <w:t xml:space="preserve"> </w:t>
      </w:r>
      <w:r w:rsidR="00C965ED" w:rsidRPr="00C965ED">
        <w:rPr>
          <w:rFonts w:ascii="Arial" w:eastAsia="Times New Roman" w:hAnsi="Arial" w:cs="Arial"/>
          <w:color w:val="000000"/>
          <w:kern w:val="0"/>
          <w:sz w:val="24"/>
          <w:szCs w:val="24"/>
          <w:lang w:eastAsia="en-GB" w:bidi="bo-CN"/>
          <w14:ligatures w14:val="none"/>
        </w:rPr>
        <w:t xml:space="preserve">Police, probation, Community Rehabilitation Companies (CRC), social services, and substance misuse workers work together to address offending elements in </w:t>
      </w:r>
      <w:r w:rsidR="00C965ED" w:rsidRPr="00CC4B64">
        <w:rPr>
          <w:rFonts w:ascii="Arial" w:eastAsia="Times New Roman" w:hAnsi="Arial" w:cs="Arial"/>
          <w:color w:val="0D0D0D" w:themeColor="text1" w:themeTint="F2"/>
          <w:kern w:val="0"/>
          <w:sz w:val="24"/>
          <w:szCs w:val="24"/>
          <w:lang w:eastAsia="en-GB" w:bidi="bo-CN"/>
          <w14:ligatures w14:val="none"/>
        </w:rPr>
        <w:t>IOM</w:t>
      </w:r>
      <w:r w:rsidR="00CC4B64" w:rsidRPr="00CC4B64">
        <w:rPr>
          <w:rFonts w:ascii="Arial" w:hAnsi="Arial" w:cs="Arial"/>
          <w:color w:val="0D0D0D" w:themeColor="text1" w:themeTint="F2"/>
          <w:sz w:val="24"/>
          <w:szCs w:val="24"/>
          <w:shd w:val="clear" w:color="auto" w:fill="FFFFFF"/>
        </w:rPr>
        <w:t xml:space="preserve"> (Neighbourhood Crime </w:t>
      </w:r>
      <w:r w:rsidR="00CC4B64" w:rsidRPr="00CC4B64">
        <w:rPr>
          <w:rFonts w:ascii="Arial" w:hAnsi="Arial" w:cs="Arial"/>
          <w:color w:val="0D0D0D" w:themeColor="text1" w:themeTint="F2"/>
          <w:sz w:val="24"/>
          <w:szCs w:val="24"/>
          <w:shd w:val="clear" w:color="auto" w:fill="FFFFFF"/>
        </w:rPr>
        <w:lastRenderedPageBreak/>
        <w:t>Integrated Offender Management Strategy A unified approach to offender supervision in the community, 2020)</w:t>
      </w:r>
    </w:p>
    <w:p w14:paraId="5EE90C65" w14:textId="77777777" w:rsidR="0016435F" w:rsidRDefault="0016435F" w:rsidP="00C24D78">
      <w:pPr>
        <w:spacing w:after="0" w:line="360" w:lineRule="auto"/>
        <w:rPr>
          <w:rFonts w:ascii="Arial" w:eastAsia="Times New Roman" w:hAnsi="Arial" w:cs="Arial"/>
          <w:color w:val="000000"/>
          <w:kern w:val="0"/>
          <w:sz w:val="24"/>
          <w:szCs w:val="24"/>
          <w:lang w:eastAsia="en-GB" w:bidi="bo-CN"/>
          <w14:ligatures w14:val="none"/>
        </w:rPr>
      </w:pPr>
    </w:p>
    <w:p w14:paraId="33ECA6E7" w14:textId="7807262D" w:rsidR="00B9236D" w:rsidRPr="00F105CE" w:rsidRDefault="00496A58" w:rsidP="00C24D78">
      <w:pPr>
        <w:spacing w:after="0" w:line="360" w:lineRule="auto"/>
        <w:rPr>
          <w:rFonts w:ascii="Arial" w:eastAsia="Times New Roman" w:hAnsi="Arial" w:cs="Arial"/>
          <w:color w:val="000000"/>
          <w:kern w:val="0"/>
          <w:sz w:val="24"/>
          <w:szCs w:val="24"/>
          <w:lang w:eastAsia="en-GB" w:bidi="bo-CN"/>
          <w14:ligatures w14:val="none"/>
        </w:rPr>
      </w:pPr>
      <w:r w:rsidRPr="00F105CE">
        <w:rPr>
          <w:rFonts w:ascii="Arial" w:eastAsia="Times New Roman" w:hAnsi="Arial" w:cs="Arial"/>
          <w:color w:val="000000"/>
          <w:kern w:val="0"/>
          <w:sz w:val="24"/>
          <w:szCs w:val="24"/>
          <w:lang w:eastAsia="en-GB" w:bidi="bo-CN"/>
          <w14:ligatures w14:val="none"/>
        </w:rPr>
        <w:t xml:space="preserve"> </w:t>
      </w:r>
      <w:r w:rsidR="00CC4B64" w:rsidRPr="00F105CE">
        <w:rPr>
          <w:rFonts w:ascii="Arial" w:eastAsia="Times New Roman" w:hAnsi="Arial" w:cs="Arial"/>
          <w:color w:val="000000"/>
          <w:kern w:val="0"/>
          <w:sz w:val="24"/>
          <w:szCs w:val="24"/>
          <w:lang w:eastAsia="en-GB" w:bidi="bo-CN"/>
          <w14:ligatures w14:val="none"/>
        </w:rPr>
        <w:t>R</w:t>
      </w:r>
      <w:r w:rsidRPr="00F105CE">
        <w:rPr>
          <w:rFonts w:ascii="Arial" w:eastAsia="Times New Roman" w:hAnsi="Arial" w:cs="Arial"/>
          <w:color w:val="000000"/>
          <w:kern w:val="0"/>
          <w:sz w:val="24"/>
          <w:szCs w:val="24"/>
          <w:lang w:eastAsia="en-GB" w:bidi="bo-CN"/>
          <w14:ligatures w14:val="none"/>
        </w:rPr>
        <w:t xml:space="preserve">esearch </w:t>
      </w:r>
      <w:r w:rsidR="00AC47D0" w:rsidRPr="00F105CE">
        <w:rPr>
          <w:rFonts w:ascii="Arial" w:eastAsia="Times New Roman" w:hAnsi="Arial" w:cs="Arial"/>
          <w:color w:val="000000"/>
          <w:kern w:val="0"/>
          <w:sz w:val="24"/>
          <w:szCs w:val="24"/>
          <w:lang w:eastAsia="en-GB" w:bidi="bo-CN"/>
          <w14:ligatures w14:val="none"/>
        </w:rPr>
        <w:t>has indicated</w:t>
      </w:r>
      <w:r w:rsidR="00B9236D" w:rsidRPr="00F105CE">
        <w:rPr>
          <w:rFonts w:ascii="Arial" w:eastAsia="Times New Roman" w:hAnsi="Arial" w:cs="Arial"/>
          <w:color w:val="000000"/>
          <w:kern w:val="0"/>
          <w:sz w:val="24"/>
          <w:szCs w:val="24"/>
          <w:lang w:eastAsia="en-GB" w:bidi="bo-CN"/>
          <w14:ligatures w14:val="none"/>
        </w:rPr>
        <w:t xml:space="preserve"> that treatments reduced reoffending and reduced offence seriousness by 67%, compared to a 15.8% increase in those without interventions. The groups being compared made it difficult to determine the efficiency of IOM oversight alone. Given </w:t>
      </w:r>
      <w:r w:rsidR="00B9236D" w:rsidRPr="00F105CE">
        <w:rPr>
          <w:rFonts w:ascii="Arial" w:eastAsia="Times New Roman" w:hAnsi="Arial" w:cs="Arial"/>
          <w:color w:val="000000" w:themeColor="text1"/>
          <w:kern w:val="0"/>
          <w:sz w:val="24"/>
          <w:szCs w:val="24"/>
          <w:lang w:eastAsia="en-GB" w:bidi="bo-CN"/>
          <w14:ligatures w14:val="none"/>
        </w:rPr>
        <w:t xml:space="preserve">these conflicting results, additional research is needed to determine how IOM affects </w:t>
      </w:r>
      <w:r w:rsidR="003F722E" w:rsidRPr="00F105CE">
        <w:rPr>
          <w:rFonts w:ascii="Arial" w:eastAsia="Times New Roman" w:hAnsi="Arial" w:cs="Arial"/>
          <w:color w:val="000000" w:themeColor="text1"/>
          <w:kern w:val="0"/>
          <w:sz w:val="24"/>
          <w:szCs w:val="24"/>
          <w:lang w:eastAsia="en-GB" w:bidi="bo-CN"/>
          <w14:ligatures w14:val="none"/>
        </w:rPr>
        <w:t>recidivism</w:t>
      </w:r>
      <w:r w:rsidR="003F722E" w:rsidRPr="00F105CE">
        <w:rPr>
          <w:rFonts w:ascii="Arial" w:hAnsi="Arial" w:cs="Arial"/>
          <w:color w:val="000000" w:themeColor="text1"/>
          <w:sz w:val="24"/>
          <w:szCs w:val="24"/>
          <w:shd w:val="clear" w:color="auto" w:fill="FFFFFF"/>
        </w:rPr>
        <w:t xml:space="preserve"> (Sleath and Brown, 2017).</w:t>
      </w:r>
    </w:p>
    <w:p w14:paraId="1454D014" w14:textId="77777777" w:rsidR="00B9236D" w:rsidRDefault="00B9236D" w:rsidP="00C24D78">
      <w:pPr>
        <w:spacing w:after="0" w:line="360" w:lineRule="auto"/>
        <w:rPr>
          <w:rFonts w:ascii="Arial" w:eastAsia="Times New Roman" w:hAnsi="Arial" w:cs="Arial"/>
          <w:color w:val="000000"/>
          <w:kern w:val="0"/>
          <w:sz w:val="24"/>
          <w:szCs w:val="24"/>
          <w:lang w:eastAsia="en-GB" w:bidi="bo-CN"/>
          <w14:ligatures w14:val="none"/>
        </w:rPr>
      </w:pPr>
    </w:p>
    <w:p w14:paraId="0ABAAA51" w14:textId="77777777" w:rsidR="00B9236D" w:rsidRDefault="00B9236D" w:rsidP="00C24D78">
      <w:pPr>
        <w:spacing w:after="0" w:line="360" w:lineRule="auto"/>
        <w:rPr>
          <w:rFonts w:ascii="Arial" w:eastAsia="Times New Roman" w:hAnsi="Arial" w:cs="Arial"/>
          <w:color w:val="000000"/>
          <w:kern w:val="0"/>
          <w:sz w:val="24"/>
          <w:szCs w:val="24"/>
          <w:lang w:eastAsia="en-GB" w:bidi="bo-CN"/>
          <w14:ligatures w14:val="none"/>
        </w:rPr>
      </w:pPr>
    </w:p>
    <w:p w14:paraId="3790E37C" w14:textId="531C2912" w:rsidR="00C24D78" w:rsidRPr="004635BF" w:rsidRDefault="00C24D78" w:rsidP="00C24D78">
      <w:pPr>
        <w:spacing w:after="0" w:line="360" w:lineRule="auto"/>
        <w:rPr>
          <w:rFonts w:ascii="Arial" w:eastAsia="Times New Roman" w:hAnsi="Arial" w:cs="Arial"/>
          <w:color w:val="000000" w:themeColor="text1"/>
          <w:kern w:val="0"/>
          <w:sz w:val="24"/>
          <w:szCs w:val="24"/>
          <w:lang w:eastAsia="en-GB" w:bidi="bo-CN"/>
          <w14:ligatures w14:val="none"/>
        </w:rPr>
      </w:pPr>
      <w:r w:rsidRPr="0062657C">
        <w:rPr>
          <w:rFonts w:ascii="Arial" w:eastAsia="Times New Roman" w:hAnsi="Arial" w:cs="Arial"/>
          <w:color w:val="000000"/>
          <w:kern w:val="0"/>
          <w:sz w:val="24"/>
          <w:szCs w:val="24"/>
          <w:lang w:eastAsia="en-GB" w:bidi="bo-CN"/>
          <w14:ligatures w14:val="none"/>
        </w:rPr>
        <w:t xml:space="preserve">The UK has high reoffending rates among ex-offenders and community service members. From July to September 2021, the offender cohort's reoffending rate increased by 1.7 percentage points compared to 2020. The adult reoffending rate went from 23.0% to 25.0% in the same quarter in 2020. In comparison, juvenile reoffending dropped from 32.5% to 30.3%. </w:t>
      </w:r>
      <w:r w:rsidRPr="00993EDD">
        <w:rPr>
          <w:rFonts w:ascii="Arial" w:eastAsia="Times New Roman" w:hAnsi="Arial" w:cs="Arial"/>
          <w:color w:val="000000"/>
          <w:kern w:val="0"/>
          <w:sz w:val="24"/>
          <w:szCs w:val="24"/>
          <w:lang w:eastAsia="en-GB" w:bidi="bo-CN"/>
          <w14:ligatures w14:val="none"/>
        </w:rPr>
        <w:t xml:space="preserve"> (GOV.UK, n.</w:t>
      </w:r>
      <w:r w:rsidR="00CC4B64">
        <w:rPr>
          <w:rFonts w:ascii="Arial" w:eastAsia="Times New Roman" w:hAnsi="Arial" w:cs="Arial"/>
          <w:color w:val="000000"/>
          <w:kern w:val="0"/>
          <w:sz w:val="24"/>
          <w:szCs w:val="24"/>
          <w:lang w:eastAsia="en-GB" w:bidi="bo-CN"/>
          <w14:ligatures w14:val="none"/>
        </w:rPr>
        <w:t xml:space="preserve"> </w:t>
      </w:r>
      <w:r w:rsidRPr="00993EDD">
        <w:rPr>
          <w:rFonts w:ascii="Arial" w:eastAsia="Times New Roman" w:hAnsi="Arial" w:cs="Arial"/>
          <w:color w:val="000000"/>
          <w:kern w:val="0"/>
          <w:sz w:val="24"/>
          <w:szCs w:val="24"/>
          <w:lang w:eastAsia="en-GB" w:bidi="bo-CN"/>
          <w14:ligatures w14:val="none"/>
        </w:rPr>
        <w:t>d</w:t>
      </w:r>
      <w:r w:rsidR="00CC4B64" w:rsidRPr="00993EDD">
        <w:rPr>
          <w:rFonts w:ascii="Arial" w:eastAsia="Times New Roman" w:hAnsi="Arial" w:cs="Arial"/>
          <w:color w:val="000000"/>
          <w:kern w:val="0"/>
          <w:sz w:val="24"/>
          <w:szCs w:val="24"/>
          <w:lang w:eastAsia="en-GB" w:bidi="bo-CN"/>
          <w14:ligatures w14:val="none"/>
        </w:rPr>
        <w:t>)</w:t>
      </w:r>
      <w:r w:rsidR="00CC4B64">
        <w:rPr>
          <w:rFonts w:ascii="Arial" w:eastAsia="Times New Roman" w:hAnsi="Arial" w:cs="Arial"/>
          <w:color w:val="000000"/>
          <w:kern w:val="0"/>
          <w:sz w:val="24"/>
          <w:szCs w:val="24"/>
          <w:lang w:eastAsia="en-GB" w:bidi="bo-CN"/>
          <w14:ligatures w14:val="none"/>
        </w:rPr>
        <w:t>.</w:t>
      </w:r>
      <w:r w:rsidRPr="00993EDD">
        <w:rPr>
          <w:rFonts w:ascii="Arial" w:eastAsia="Times New Roman" w:hAnsi="Arial" w:cs="Arial"/>
          <w:color w:val="000000"/>
          <w:kern w:val="0"/>
          <w:sz w:val="24"/>
          <w:szCs w:val="24"/>
          <w:lang w:eastAsia="en-GB" w:bidi="bo-CN"/>
          <w14:ligatures w14:val="none"/>
        </w:rPr>
        <w:t xml:space="preserve"> While offenders do not constitute a uniform group, there are certain problems or needs that are more commonly recognised in offender populations compared </w:t>
      </w:r>
      <w:r w:rsidRPr="00993EDD">
        <w:rPr>
          <w:rFonts w:ascii="Arial" w:eastAsia="Times New Roman" w:hAnsi="Arial" w:cs="Arial"/>
          <w:color w:val="000000"/>
          <w:kern w:val="0"/>
          <w:sz w:val="24"/>
          <w:szCs w:val="24"/>
          <w:lang w:eastAsia="en-GB" w:bidi="bo-CN"/>
          <w14:ligatures w14:val="none"/>
        </w:rPr>
        <w:lastRenderedPageBreak/>
        <w:t>to the general population. These factors encompass substance misuse issues, pro-criminal mindsets, challenging family backgrounds involving instances of childhood abuse or time spent in foster care, unemployment and financial difficulties, homelessness, and mental health disorders</w:t>
      </w:r>
      <w:r w:rsidRPr="004635BF">
        <w:rPr>
          <w:rFonts w:ascii="Arial" w:eastAsia="Times New Roman" w:hAnsi="Arial" w:cs="Arial"/>
          <w:color w:val="000000" w:themeColor="text1"/>
          <w:kern w:val="0"/>
          <w:sz w:val="24"/>
          <w:szCs w:val="24"/>
          <w:lang w:eastAsia="en-GB" w:bidi="bo-CN"/>
          <w14:ligatures w14:val="none"/>
        </w:rPr>
        <w:t xml:space="preserve"> (Ministry of Justice, 2013).</w:t>
      </w:r>
    </w:p>
    <w:p w14:paraId="6EAA6C41" w14:textId="4C73DBFF" w:rsidR="00AB08AE" w:rsidRDefault="00AB08AE" w:rsidP="00F53850">
      <w:pPr>
        <w:spacing w:after="0" w:line="360" w:lineRule="auto"/>
        <w:rPr>
          <w:rFonts w:ascii="Arial" w:eastAsia="Times New Roman" w:hAnsi="Arial" w:cs="Arial"/>
          <w:color w:val="000000"/>
          <w:kern w:val="0"/>
          <w:sz w:val="24"/>
          <w:szCs w:val="24"/>
          <w:lang w:eastAsia="en-GB" w:bidi="bo-CN"/>
          <w14:ligatures w14:val="none"/>
        </w:rPr>
      </w:pPr>
    </w:p>
    <w:p w14:paraId="09FB6AA8" w14:textId="5F8A7CF6" w:rsidR="00AB08AE" w:rsidRPr="00CC4B64" w:rsidRDefault="007F2E33" w:rsidP="00AB08AE">
      <w:pPr>
        <w:spacing w:after="0" w:line="360" w:lineRule="auto"/>
        <w:rPr>
          <w:rFonts w:ascii="Arial" w:eastAsia="Times New Roman" w:hAnsi="Arial" w:cs="Arial"/>
          <w:color w:val="000000" w:themeColor="text1"/>
          <w:kern w:val="0"/>
          <w:sz w:val="24"/>
          <w:szCs w:val="24"/>
          <w:lang w:eastAsia="en-GB" w:bidi="bo-CN"/>
          <w14:ligatures w14:val="none"/>
        </w:rPr>
      </w:pPr>
      <w:r w:rsidRPr="007F2E33">
        <w:rPr>
          <w:rFonts w:ascii="Arial" w:hAnsi="Arial" w:cs="Arial"/>
          <w:color w:val="0D0D0D" w:themeColor="text1" w:themeTint="F2"/>
          <w:sz w:val="24"/>
          <w:szCs w:val="24"/>
          <w:shd w:val="clear" w:color="auto" w:fill="FFFFFF"/>
        </w:rPr>
        <w:t xml:space="preserve">Criminals in their communities are more prone to have criminogenic needs. Around 50% of acquisitive crimes are drug-related, according to the latest </w:t>
      </w:r>
      <w:r w:rsidR="00F105CE">
        <w:rPr>
          <w:rFonts w:ascii="Arial" w:hAnsi="Arial" w:cs="Arial"/>
          <w:color w:val="0D0D0D" w:themeColor="text1" w:themeTint="F2"/>
          <w:sz w:val="24"/>
          <w:szCs w:val="24"/>
          <w:shd w:val="clear" w:color="auto" w:fill="FFFFFF"/>
        </w:rPr>
        <w:t>r</w:t>
      </w:r>
      <w:r w:rsidRPr="007F2E33">
        <w:rPr>
          <w:rFonts w:ascii="Arial" w:hAnsi="Arial" w:cs="Arial"/>
          <w:color w:val="0D0D0D" w:themeColor="text1" w:themeTint="F2"/>
          <w:sz w:val="24"/>
          <w:szCs w:val="24"/>
          <w:shd w:val="clear" w:color="auto" w:fill="FFFFFF"/>
        </w:rPr>
        <w:t xml:space="preserve">eview of </w:t>
      </w:r>
      <w:r w:rsidR="00F105CE">
        <w:rPr>
          <w:rFonts w:ascii="Arial" w:hAnsi="Arial" w:cs="Arial"/>
          <w:color w:val="0D0D0D" w:themeColor="text1" w:themeTint="F2"/>
          <w:sz w:val="24"/>
          <w:szCs w:val="24"/>
          <w:shd w:val="clear" w:color="auto" w:fill="FFFFFF"/>
        </w:rPr>
        <w:t>d</w:t>
      </w:r>
      <w:r w:rsidRPr="007F2E33">
        <w:rPr>
          <w:rFonts w:ascii="Arial" w:hAnsi="Arial" w:cs="Arial"/>
          <w:color w:val="0D0D0D" w:themeColor="text1" w:themeTint="F2"/>
          <w:sz w:val="24"/>
          <w:szCs w:val="24"/>
          <w:shd w:val="clear" w:color="auto" w:fill="FFFFFF"/>
        </w:rPr>
        <w:t>rugs. Offenders often have multiple needs that reinforce each other. These needs include mental health, housing, job, and substance abuse. As an example, 20% of drug and alcohol offenders have housing instability. Many persistent offenders have deep-rooted demands and offending behaviour that can be traced to their youth.</w:t>
      </w:r>
      <w:r w:rsidR="00CC4B64" w:rsidRPr="00CC4B64">
        <w:rPr>
          <w:rFonts w:ascii="Roboto" w:hAnsi="Roboto"/>
          <w:color w:val="2C3E50"/>
          <w:sz w:val="23"/>
          <w:szCs w:val="23"/>
          <w:shd w:val="clear" w:color="auto" w:fill="FFFFFF"/>
        </w:rPr>
        <w:t xml:space="preserve"> </w:t>
      </w:r>
      <w:r w:rsidR="00CC4B64" w:rsidRPr="00CC4B64">
        <w:rPr>
          <w:rFonts w:ascii="Arial" w:hAnsi="Arial" w:cs="Arial"/>
          <w:color w:val="000000" w:themeColor="text1"/>
          <w:sz w:val="24"/>
          <w:szCs w:val="24"/>
          <w:shd w:val="clear" w:color="auto" w:fill="FFFFFF"/>
        </w:rPr>
        <w:t>(Neighbourhood Crime Integrated Offender Management Strategy A unified approach to offender supervision in the community, 2020).</w:t>
      </w:r>
    </w:p>
    <w:p w14:paraId="456910BA" w14:textId="77777777" w:rsidR="0090088C" w:rsidRDefault="0090088C" w:rsidP="00F53850">
      <w:pPr>
        <w:spacing w:after="0" w:line="360" w:lineRule="auto"/>
        <w:rPr>
          <w:rFonts w:ascii="Arial" w:eastAsia="Times New Roman" w:hAnsi="Arial" w:cs="Arial"/>
          <w:color w:val="000000"/>
          <w:kern w:val="0"/>
          <w:sz w:val="24"/>
          <w:szCs w:val="24"/>
          <w:lang w:eastAsia="en-GB" w:bidi="bo-CN"/>
          <w14:ligatures w14:val="none"/>
        </w:rPr>
      </w:pPr>
    </w:p>
    <w:p w14:paraId="629AB687" w14:textId="6913E3FA" w:rsidR="00EF2F20" w:rsidRDefault="00065FC3" w:rsidP="00F53850">
      <w:pPr>
        <w:spacing w:after="0" w:line="360" w:lineRule="auto"/>
        <w:rPr>
          <w:rFonts w:ascii="Arial" w:eastAsia="Times New Roman" w:hAnsi="Arial" w:cs="Arial"/>
          <w:color w:val="000000"/>
          <w:kern w:val="0"/>
          <w:sz w:val="24"/>
          <w:szCs w:val="24"/>
          <w:lang w:eastAsia="en-GB" w:bidi="bo-CN"/>
          <w14:ligatures w14:val="none"/>
        </w:rPr>
      </w:pPr>
      <w:r w:rsidRPr="00065FC3">
        <w:rPr>
          <w:rFonts w:ascii="Arial" w:eastAsia="Times New Roman" w:hAnsi="Arial" w:cs="Arial"/>
          <w:color w:val="000000"/>
          <w:kern w:val="0"/>
          <w:sz w:val="24"/>
          <w:szCs w:val="24"/>
          <w:lang w:eastAsia="en-GB" w:bidi="bo-CN"/>
          <w14:ligatures w14:val="none"/>
        </w:rPr>
        <w:t xml:space="preserve">One significant issue in the United Kingdom pertains to the timing of intervention, which frequently transpires belatedly. Consequently, numerous </w:t>
      </w:r>
      <w:r w:rsidRPr="00065FC3">
        <w:rPr>
          <w:rFonts w:ascii="Arial" w:eastAsia="Times New Roman" w:hAnsi="Arial" w:cs="Arial"/>
          <w:color w:val="000000"/>
          <w:kern w:val="0"/>
          <w:sz w:val="24"/>
          <w:szCs w:val="24"/>
          <w:lang w:eastAsia="en-GB" w:bidi="bo-CN"/>
          <w14:ligatures w14:val="none"/>
        </w:rPr>
        <w:lastRenderedPageBreak/>
        <w:t xml:space="preserve">behavioural and social problems that contribute to criminal behaviour have already become deeply ingrained in children and young individuals prior to the implementation of intervention measures. This results in a costly intervention process that frequently fails to attain the intended </w:t>
      </w:r>
      <w:r w:rsidRPr="003F722E">
        <w:rPr>
          <w:rFonts w:ascii="Arial" w:eastAsia="Times New Roman" w:hAnsi="Arial" w:cs="Arial"/>
          <w:color w:val="000000"/>
          <w:kern w:val="0"/>
          <w:sz w:val="24"/>
          <w:szCs w:val="24"/>
          <w:lang w:eastAsia="en-GB" w:bidi="bo-CN"/>
          <w14:ligatures w14:val="none"/>
        </w:rPr>
        <w:t>objectives</w:t>
      </w:r>
      <w:r w:rsidRPr="003F722E">
        <w:rPr>
          <w:rFonts w:ascii="Arial" w:hAnsi="Arial" w:cs="Arial"/>
          <w:color w:val="2C3E50"/>
          <w:sz w:val="24"/>
          <w:szCs w:val="24"/>
          <w:shd w:val="clear" w:color="auto" w:fill="FFFFFF"/>
        </w:rPr>
        <w:t xml:space="preserve"> </w:t>
      </w:r>
      <w:r w:rsidRPr="003F722E">
        <w:rPr>
          <w:rFonts w:ascii="Arial" w:hAnsi="Arial" w:cs="Arial"/>
          <w:color w:val="000000" w:themeColor="text1"/>
          <w:sz w:val="24"/>
          <w:szCs w:val="24"/>
          <w:shd w:val="clear" w:color="auto" w:fill="FFFFFF"/>
        </w:rPr>
        <w:t>(Allen, 2011)</w:t>
      </w:r>
      <w:r w:rsidR="003F722E" w:rsidRPr="003F722E">
        <w:rPr>
          <w:rFonts w:ascii="Arial" w:hAnsi="Arial" w:cs="Arial"/>
          <w:color w:val="000000" w:themeColor="text1"/>
          <w:sz w:val="24"/>
          <w:szCs w:val="24"/>
          <w:shd w:val="clear" w:color="auto" w:fill="FFFFFF"/>
        </w:rPr>
        <w:t>.</w:t>
      </w:r>
    </w:p>
    <w:p w14:paraId="2FEC40E1" w14:textId="77777777" w:rsidR="00065FC3" w:rsidRDefault="00065FC3" w:rsidP="00F53850">
      <w:pPr>
        <w:spacing w:after="0" w:line="360" w:lineRule="auto"/>
        <w:rPr>
          <w:rFonts w:ascii="Arial" w:eastAsia="Times New Roman" w:hAnsi="Arial" w:cs="Arial"/>
          <w:color w:val="000000"/>
          <w:kern w:val="0"/>
          <w:sz w:val="24"/>
          <w:szCs w:val="24"/>
          <w:lang w:eastAsia="en-GB" w:bidi="bo-CN"/>
          <w14:ligatures w14:val="none"/>
        </w:rPr>
      </w:pPr>
    </w:p>
    <w:p w14:paraId="2EF33C37" w14:textId="77777777" w:rsidR="00065FC3" w:rsidRDefault="00065FC3" w:rsidP="00F53850">
      <w:pPr>
        <w:spacing w:after="0" w:line="360" w:lineRule="auto"/>
        <w:rPr>
          <w:rFonts w:ascii="Arial" w:eastAsia="Times New Roman" w:hAnsi="Arial" w:cs="Arial"/>
          <w:color w:val="000000"/>
          <w:kern w:val="0"/>
          <w:sz w:val="24"/>
          <w:szCs w:val="24"/>
          <w:lang w:eastAsia="en-GB" w:bidi="bo-CN"/>
          <w14:ligatures w14:val="none"/>
        </w:rPr>
      </w:pPr>
    </w:p>
    <w:p w14:paraId="260AF218" w14:textId="77777777" w:rsidR="00F105CE" w:rsidRDefault="00B62217" w:rsidP="00F53850">
      <w:pPr>
        <w:spacing w:after="0" w:line="360" w:lineRule="auto"/>
        <w:rPr>
          <w:rFonts w:ascii="Arial" w:eastAsia="Times New Roman" w:hAnsi="Arial" w:cs="Arial"/>
          <w:color w:val="000000"/>
          <w:kern w:val="0"/>
          <w:sz w:val="24"/>
          <w:szCs w:val="24"/>
          <w:lang w:eastAsia="en-GB" w:bidi="bo-CN"/>
          <w14:ligatures w14:val="none"/>
        </w:rPr>
      </w:pPr>
      <w:r w:rsidRPr="00B62217">
        <w:rPr>
          <w:rFonts w:ascii="Arial" w:eastAsia="Times New Roman" w:hAnsi="Arial" w:cs="Arial"/>
          <w:color w:val="000000"/>
          <w:kern w:val="0"/>
          <w:sz w:val="24"/>
          <w:szCs w:val="24"/>
          <w:lang w:eastAsia="en-GB" w:bidi="bo-CN"/>
          <w14:ligatures w14:val="none"/>
        </w:rPr>
        <w:t xml:space="preserve">The implementation of early intervention strategies has been identified as a very efficacious approach in </w:t>
      </w:r>
      <w:r w:rsidR="00F53850" w:rsidRPr="00B62217">
        <w:rPr>
          <w:rFonts w:ascii="Arial" w:eastAsia="Times New Roman" w:hAnsi="Arial" w:cs="Arial"/>
          <w:color w:val="000000"/>
          <w:kern w:val="0"/>
          <w:sz w:val="24"/>
          <w:szCs w:val="24"/>
          <w:lang w:eastAsia="en-GB" w:bidi="bo-CN"/>
          <w14:ligatures w14:val="none"/>
        </w:rPr>
        <w:t>mitigatin</w:t>
      </w:r>
      <w:r w:rsidR="00F53850">
        <w:rPr>
          <w:rFonts w:ascii="Arial" w:eastAsia="Times New Roman" w:hAnsi="Arial" w:cs="Arial"/>
          <w:color w:val="000000"/>
          <w:kern w:val="0"/>
          <w:sz w:val="24"/>
          <w:szCs w:val="24"/>
          <w:lang w:eastAsia="en-GB" w:bidi="bo-CN"/>
          <w14:ligatures w14:val="none"/>
        </w:rPr>
        <w:t>g re</w:t>
      </w:r>
      <w:r>
        <w:rPr>
          <w:rFonts w:ascii="Arial" w:eastAsia="Times New Roman" w:hAnsi="Arial" w:cs="Arial"/>
          <w:color w:val="000000"/>
          <w:kern w:val="0"/>
          <w:sz w:val="24"/>
          <w:szCs w:val="24"/>
          <w:lang w:eastAsia="en-GB" w:bidi="bo-CN"/>
          <w14:ligatures w14:val="none"/>
        </w:rPr>
        <w:t xml:space="preserve"> </w:t>
      </w:r>
      <w:r w:rsidR="00F53850">
        <w:rPr>
          <w:rFonts w:ascii="Arial" w:eastAsia="Times New Roman" w:hAnsi="Arial" w:cs="Arial"/>
          <w:color w:val="000000"/>
          <w:kern w:val="0"/>
          <w:sz w:val="24"/>
          <w:szCs w:val="24"/>
          <w:lang w:eastAsia="en-GB" w:bidi="bo-CN"/>
          <w14:ligatures w14:val="none"/>
        </w:rPr>
        <w:t>offending.</w:t>
      </w:r>
      <w:r w:rsidRPr="00B62217">
        <w:rPr>
          <w:rFonts w:ascii="Arial" w:eastAsia="Times New Roman" w:hAnsi="Arial" w:cs="Arial"/>
          <w:color w:val="000000"/>
          <w:kern w:val="0"/>
          <w:sz w:val="24"/>
          <w:szCs w:val="24"/>
          <w:lang w:eastAsia="en-GB" w:bidi="bo-CN"/>
          <w14:ligatures w14:val="none"/>
        </w:rPr>
        <w:t xml:space="preserve"> This is primarily attributed to the heightened susceptibility and malleability of children during their formative years, along with the recognition of specific childhood variables that exhibit a significant correlation with subsequent engagement in criminal activities. </w:t>
      </w:r>
    </w:p>
    <w:p w14:paraId="61B9F216" w14:textId="77777777" w:rsidR="00F105CE" w:rsidRDefault="00F105CE" w:rsidP="00F53850">
      <w:pPr>
        <w:spacing w:after="0" w:line="360" w:lineRule="auto"/>
        <w:rPr>
          <w:rFonts w:ascii="Arial" w:eastAsia="Times New Roman" w:hAnsi="Arial" w:cs="Arial"/>
          <w:color w:val="000000"/>
          <w:kern w:val="0"/>
          <w:sz w:val="24"/>
          <w:szCs w:val="24"/>
          <w:lang w:eastAsia="en-GB" w:bidi="bo-CN"/>
          <w14:ligatures w14:val="none"/>
        </w:rPr>
      </w:pPr>
    </w:p>
    <w:p w14:paraId="686B78DC" w14:textId="0CF658D1" w:rsidR="00B62217" w:rsidRDefault="00B62217" w:rsidP="00F53850">
      <w:pPr>
        <w:spacing w:after="0" w:line="360" w:lineRule="auto"/>
        <w:rPr>
          <w:rFonts w:ascii="Arial" w:eastAsia="Times New Roman" w:hAnsi="Arial" w:cs="Arial"/>
          <w:color w:val="000000"/>
          <w:kern w:val="0"/>
          <w:sz w:val="24"/>
          <w:szCs w:val="24"/>
          <w:lang w:eastAsia="en-GB" w:bidi="bo-CN"/>
          <w14:ligatures w14:val="none"/>
        </w:rPr>
      </w:pPr>
      <w:r w:rsidRPr="00B62217">
        <w:rPr>
          <w:rFonts w:ascii="Arial" w:eastAsia="Times New Roman" w:hAnsi="Arial" w:cs="Arial"/>
          <w:color w:val="000000"/>
          <w:kern w:val="0"/>
          <w:sz w:val="24"/>
          <w:szCs w:val="24"/>
          <w:lang w:eastAsia="en-GB" w:bidi="bo-CN"/>
          <w14:ligatures w14:val="none"/>
        </w:rPr>
        <w:t xml:space="preserve">For instance, research has indicated that children hailing from single-parent households, experiencing limited parental involvement, and growing up in socioeconomically disadvantaged communities exhibit a higher likelihood of facing school exclusion. Furthermore, it has been observed that children who are excluded from educational institutions at the age of 12 are four times more prone to engaging in criminal behaviour during adulthood compared to their </w:t>
      </w:r>
      <w:r w:rsidR="00F53850" w:rsidRPr="00AB3F92">
        <w:rPr>
          <w:rFonts w:ascii="Arial" w:eastAsia="Times New Roman" w:hAnsi="Arial" w:cs="Arial"/>
          <w:color w:val="000000"/>
          <w:kern w:val="0"/>
          <w:sz w:val="24"/>
          <w:szCs w:val="24"/>
          <w:lang w:eastAsia="en-GB" w:bidi="bo-CN"/>
          <w14:ligatures w14:val="none"/>
        </w:rPr>
        <w:t>counterparts</w:t>
      </w:r>
      <w:r w:rsidR="00F53850" w:rsidRPr="00AB3F92">
        <w:rPr>
          <w:rFonts w:ascii="Arial" w:hAnsi="Arial" w:cs="Arial"/>
          <w:color w:val="2C3E50"/>
          <w:sz w:val="24"/>
          <w:szCs w:val="24"/>
          <w:shd w:val="clear" w:color="auto" w:fill="FFFFFF"/>
        </w:rPr>
        <w:t xml:space="preserve"> </w:t>
      </w:r>
      <w:r w:rsidR="00F53850" w:rsidRPr="003F722E">
        <w:rPr>
          <w:rFonts w:ascii="Arial" w:hAnsi="Arial" w:cs="Arial"/>
          <w:color w:val="000000" w:themeColor="text1"/>
          <w:sz w:val="24"/>
          <w:szCs w:val="24"/>
          <w:shd w:val="clear" w:color="auto" w:fill="FFFFFF"/>
        </w:rPr>
        <w:t>(</w:t>
      </w:r>
      <w:r w:rsidRPr="003F722E">
        <w:rPr>
          <w:rFonts w:ascii="Arial" w:hAnsi="Arial" w:cs="Arial"/>
          <w:color w:val="000000" w:themeColor="text1"/>
          <w:sz w:val="24"/>
          <w:szCs w:val="24"/>
          <w:shd w:val="clear" w:color="auto" w:fill="FFFFFF"/>
        </w:rPr>
        <w:t>News, 2016).</w:t>
      </w:r>
    </w:p>
    <w:p w14:paraId="4803309E" w14:textId="57A45A91" w:rsidR="00AB06B6" w:rsidRPr="00993EDD" w:rsidRDefault="00AB06B6" w:rsidP="00F53850">
      <w:pPr>
        <w:spacing w:after="0" w:line="360" w:lineRule="auto"/>
        <w:rPr>
          <w:rFonts w:ascii="Arial" w:eastAsia="Times New Roman" w:hAnsi="Arial" w:cs="Arial"/>
          <w:color w:val="000000"/>
          <w:kern w:val="0"/>
          <w:sz w:val="24"/>
          <w:szCs w:val="24"/>
          <w:lang w:eastAsia="en-GB" w:bidi="bo-CN"/>
          <w14:ligatures w14:val="none"/>
        </w:rPr>
      </w:pPr>
    </w:p>
    <w:p w14:paraId="73EFDBED" w14:textId="77777777" w:rsidR="00065673" w:rsidRDefault="00065673" w:rsidP="00F53850">
      <w:pPr>
        <w:spacing w:after="0" w:line="360" w:lineRule="auto"/>
        <w:rPr>
          <w:rFonts w:ascii="Arial" w:eastAsia="Times New Roman" w:hAnsi="Arial" w:cs="Arial"/>
          <w:color w:val="000000" w:themeColor="text1"/>
          <w:kern w:val="0"/>
          <w:sz w:val="24"/>
          <w:szCs w:val="24"/>
          <w:lang w:eastAsia="en-GB" w:bidi="bo-CN"/>
          <w14:ligatures w14:val="none"/>
        </w:rPr>
      </w:pPr>
    </w:p>
    <w:p w14:paraId="50251C5F" w14:textId="46270DB3" w:rsidR="00AB06B6" w:rsidRPr="004635BF" w:rsidRDefault="00AB06B6" w:rsidP="00F53850">
      <w:pPr>
        <w:spacing w:after="0" w:line="360" w:lineRule="auto"/>
        <w:rPr>
          <w:rFonts w:ascii="Arial" w:eastAsia="Times New Roman" w:hAnsi="Arial" w:cs="Arial"/>
          <w:color w:val="000000" w:themeColor="text1"/>
          <w:kern w:val="0"/>
          <w:sz w:val="24"/>
          <w:szCs w:val="24"/>
          <w:lang w:eastAsia="en-GB" w:bidi="bo-CN"/>
          <w14:ligatures w14:val="none"/>
        </w:rPr>
      </w:pPr>
      <w:r w:rsidRPr="004635BF">
        <w:rPr>
          <w:rFonts w:ascii="Arial" w:eastAsia="Times New Roman" w:hAnsi="Arial" w:cs="Arial"/>
          <w:color w:val="000000" w:themeColor="text1"/>
          <w:kern w:val="0"/>
          <w:sz w:val="24"/>
          <w:szCs w:val="24"/>
          <w:lang w:eastAsia="en-GB" w:bidi="bo-CN"/>
          <w14:ligatures w14:val="none"/>
        </w:rPr>
        <w:t xml:space="preserve">Individual and social characteristics have been identified as being correlated with a heightened likelihood of reoffending. These criminogenic requirements are often linked to certain categories of criminal behaviour. For instance, the use of heroin and crack is notably linked to specific forms of acquisitive criminal behaviour, such as theft. Additionally, excessive consumption of alcohol, commonly referred to as binge drinking, is particularly related to acts of </w:t>
      </w:r>
      <w:r w:rsidR="0076286E" w:rsidRPr="004635BF">
        <w:rPr>
          <w:rFonts w:ascii="Arial" w:eastAsia="Times New Roman" w:hAnsi="Arial" w:cs="Arial"/>
          <w:color w:val="000000" w:themeColor="text1"/>
          <w:kern w:val="0"/>
          <w:sz w:val="24"/>
          <w:szCs w:val="24"/>
          <w:lang w:eastAsia="en-GB" w:bidi="bo-CN"/>
          <w14:ligatures w14:val="none"/>
        </w:rPr>
        <w:t>violence (Ministry of Justice, 2013).</w:t>
      </w:r>
    </w:p>
    <w:p w14:paraId="3ABE4726" w14:textId="77777777" w:rsidR="00AB06B6" w:rsidRPr="004635BF" w:rsidRDefault="00AB06B6" w:rsidP="00F53850">
      <w:pPr>
        <w:spacing w:after="0" w:line="360" w:lineRule="auto"/>
        <w:rPr>
          <w:rFonts w:ascii="Arial" w:eastAsia="Times New Roman" w:hAnsi="Arial" w:cs="Arial"/>
          <w:color w:val="000000" w:themeColor="text1"/>
          <w:kern w:val="0"/>
          <w:sz w:val="24"/>
          <w:szCs w:val="24"/>
          <w:lang w:eastAsia="en-GB" w:bidi="bo-CN"/>
          <w14:ligatures w14:val="none"/>
        </w:rPr>
      </w:pPr>
    </w:p>
    <w:p w14:paraId="30BC4017" w14:textId="77777777" w:rsidR="00AB06B6" w:rsidRPr="004635BF" w:rsidRDefault="00AB06B6" w:rsidP="00F53850">
      <w:pPr>
        <w:spacing w:after="0" w:line="360" w:lineRule="auto"/>
        <w:rPr>
          <w:rFonts w:ascii="Arial" w:eastAsia="Times New Roman" w:hAnsi="Arial" w:cs="Arial"/>
          <w:color w:val="000000" w:themeColor="text1"/>
          <w:kern w:val="0"/>
          <w:sz w:val="24"/>
          <w:szCs w:val="24"/>
          <w:lang w:eastAsia="en-GB" w:bidi="bo-CN"/>
          <w14:ligatures w14:val="none"/>
        </w:rPr>
      </w:pPr>
    </w:p>
    <w:p w14:paraId="68421841" w14:textId="77777777" w:rsidR="00F105CE" w:rsidRDefault="00AB06B6" w:rsidP="00F53850">
      <w:pPr>
        <w:spacing w:after="0" w:line="360" w:lineRule="auto"/>
        <w:rPr>
          <w:rFonts w:ascii="Arial" w:eastAsia="Times New Roman" w:hAnsi="Arial" w:cs="Arial"/>
          <w:color w:val="000000" w:themeColor="text1"/>
          <w:kern w:val="0"/>
          <w:sz w:val="24"/>
          <w:szCs w:val="24"/>
          <w:lang w:eastAsia="en-GB" w:bidi="bo-CN"/>
          <w14:ligatures w14:val="none"/>
        </w:rPr>
      </w:pPr>
      <w:r w:rsidRPr="004635BF">
        <w:rPr>
          <w:rFonts w:ascii="Arial" w:eastAsia="Times New Roman" w:hAnsi="Arial" w:cs="Arial"/>
          <w:color w:val="000000" w:themeColor="text1"/>
          <w:kern w:val="0"/>
          <w:sz w:val="24"/>
          <w:szCs w:val="24"/>
          <w:lang w:eastAsia="en-GB" w:bidi="bo-CN"/>
          <w14:ligatures w14:val="none"/>
        </w:rPr>
        <w:t>The components under consideration can be categorised into two distinct groups: static factors and dynamic factors. In the context of reoffending, certain unchangeable variables, such as criminal history, age, and gender, have been found to be very influential factors. Modifiable factors, such as educational attainment, work status, and substance abuse, possess the potential for alteration. (Ministry of Justice, 2013).</w:t>
      </w:r>
    </w:p>
    <w:p w14:paraId="5DA19811" w14:textId="77777777" w:rsidR="00F105CE" w:rsidRDefault="00F105CE" w:rsidP="00F53850">
      <w:pPr>
        <w:spacing w:after="0" w:line="360" w:lineRule="auto"/>
        <w:rPr>
          <w:rFonts w:ascii="Arial" w:eastAsia="Times New Roman" w:hAnsi="Arial" w:cs="Arial"/>
          <w:color w:val="000000" w:themeColor="text1"/>
          <w:kern w:val="0"/>
          <w:sz w:val="24"/>
          <w:szCs w:val="24"/>
          <w:lang w:eastAsia="en-GB" w:bidi="bo-CN"/>
          <w14:ligatures w14:val="none"/>
        </w:rPr>
      </w:pPr>
    </w:p>
    <w:p w14:paraId="3C07FC5D" w14:textId="4AA957FE" w:rsidR="00AB3F92" w:rsidRDefault="004635BF" w:rsidP="00F53850">
      <w:pPr>
        <w:spacing w:after="0" w:line="360" w:lineRule="auto"/>
        <w:rPr>
          <w:rFonts w:ascii="Arial" w:eastAsia="Times New Roman" w:hAnsi="Arial" w:cs="Arial"/>
          <w:color w:val="FF0000"/>
          <w:kern w:val="0"/>
          <w:sz w:val="24"/>
          <w:szCs w:val="24"/>
          <w:lang w:eastAsia="en-GB" w:bidi="bo-CN"/>
          <w14:ligatures w14:val="none"/>
        </w:rPr>
      </w:pPr>
      <w:r>
        <w:rPr>
          <w:rFonts w:ascii="Arial" w:eastAsia="Times New Roman" w:hAnsi="Arial" w:cs="Arial"/>
          <w:color w:val="000000" w:themeColor="text1"/>
          <w:kern w:val="0"/>
          <w:sz w:val="24"/>
          <w:szCs w:val="24"/>
          <w:lang w:eastAsia="en-GB" w:bidi="bo-CN"/>
          <w14:ligatures w14:val="none"/>
        </w:rPr>
        <w:t xml:space="preserve"> </w:t>
      </w:r>
      <w:r w:rsidR="00AB3F92" w:rsidRPr="00B62217">
        <w:rPr>
          <w:rFonts w:ascii="Arial" w:eastAsia="Times New Roman" w:hAnsi="Arial" w:cs="Arial"/>
          <w:color w:val="000000"/>
          <w:kern w:val="0"/>
          <w:sz w:val="24"/>
          <w:szCs w:val="24"/>
          <w:lang w:eastAsia="en-GB" w:bidi="bo-CN"/>
          <w14:ligatures w14:val="none"/>
        </w:rPr>
        <w:t xml:space="preserve">For instance, research has </w:t>
      </w:r>
      <w:r w:rsidR="003F722E" w:rsidRPr="00B62217">
        <w:rPr>
          <w:rFonts w:ascii="Arial" w:eastAsia="Times New Roman" w:hAnsi="Arial" w:cs="Arial"/>
          <w:color w:val="000000"/>
          <w:kern w:val="0"/>
          <w:sz w:val="24"/>
          <w:szCs w:val="24"/>
          <w:lang w:eastAsia="en-GB" w:bidi="bo-CN"/>
          <w14:ligatures w14:val="none"/>
        </w:rPr>
        <w:t>indicated</w:t>
      </w:r>
      <w:r w:rsidR="00000C3C">
        <w:rPr>
          <w:rFonts w:ascii="Arial" w:eastAsia="Times New Roman" w:hAnsi="Arial" w:cs="Arial"/>
          <w:color w:val="000000"/>
          <w:kern w:val="0"/>
          <w:sz w:val="24"/>
          <w:szCs w:val="24"/>
          <w:lang w:eastAsia="en-GB" w:bidi="bo-CN"/>
          <w14:ligatures w14:val="none"/>
        </w:rPr>
        <w:t xml:space="preserve"> </w:t>
      </w:r>
      <w:r w:rsidR="00000C3C" w:rsidRPr="00000C3C">
        <w:rPr>
          <w:rFonts w:ascii="Arial" w:eastAsia="Times New Roman" w:hAnsi="Arial" w:cs="Arial"/>
          <w:color w:val="000000"/>
          <w:kern w:val="0"/>
          <w:sz w:val="24"/>
          <w:szCs w:val="24"/>
          <w:lang w:eastAsia="en-GB" w:bidi="bo-CN"/>
          <w14:ligatures w14:val="none"/>
        </w:rPr>
        <w:t xml:space="preserve">that individuals who are mandated to participate in alcohol treatment courses as a </w:t>
      </w:r>
      <w:r w:rsidR="00000C3C" w:rsidRPr="00000C3C">
        <w:rPr>
          <w:rFonts w:ascii="Arial" w:eastAsia="Times New Roman" w:hAnsi="Arial" w:cs="Arial"/>
          <w:color w:val="000000"/>
          <w:kern w:val="0"/>
          <w:sz w:val="24"/>
          <w:szCs w:val="24"/>
          <w:lang w:eastAsia="en-GB" w:bidi="bo-CN"/>
          <w14:ligatures w14:val="none"/>
        </w:rPr>
        <w:lastRenderedPageBreak/>
        <w:t>component of their legal sentence exhibit a considerably reduced likelihood of being charged or reconvicted within the 12-month period after their programme completion. The findings revealed that those who did not engage in these programmes were twice as likely to face charges and 2.5 times more likely to be reconvicted</w:t>
      </w:r>
      <w:r w:rsidR="00000C3C" w:rsidRPr="00000C3C">
        <w:rPr>
          <w:rFonts w:ascii="Roboto" w:hAnsi="Roboto"/>
          <w:color w:val="2C3E50"/>
          <w:sz w:val="23"/>
          <w:szCs w:val="23"/>
          <w:shd w:val="clear" w:color="auto" w:fill="FFFFFF"/>
        </w:rPr>
        <w:t xml:space="preserve"> </w:t>
      </w:r>
      <w:r w:rsidR="00000C3C" w:rsidRPr="00AC47D0">
        <w:rPr>
          <w:rFonts w:ascii="Arial" w:hAnsi="Arial" w:cs="Arial"/>
          <w:color w:val="000000" w:themeColor="text1"/>
          <w:sz w:val="24"/>
          <w:szCs w:val="24"/>
          <w:shd w:val="clear" w:color="auto" w:fill="FFFFFF"/>
        </w:rPr>
        <w:t>(University of Plymouth, n.d.)</w:t>
      </w:r>
      <w:r w:rsidR="00AC47D0">
        <w:rPr>
          <w:rFonts w:ascii="Arial" w:hAnsi="Arial" w:cs="Arial"/>
          <w:color w:val="000000" w:themeColor="text1"/>
          <w:sz w:val="24"/>
          <w:szCs w:val="24"/>
          <w:shd w:val="clear" w:color="auto" w:fill="FFFFFF"/>
        </w:rPr>
        <w:t>.</w:t>
      </w:r>
    </w:p>
    <w:p w14:paraId="5D213D78" w14:textId="77777777" w:rsidR="0090088C" w:rsidRDefault="0090088C" w:rsidP="00F53850">
      <w:pPr>
        <w:spacing w:after="0" w:line="360" w:lineRule="auto"/>
        <w:rPr>
          <w:rFonts w:ascii="Arial" w:eastAsia="Times New Roman" w:hAnsi="Arial" w:cs="Arial"/>
          <w:color w:val="FF0000"/>
          <w:kern w:val="0"/>
          <w:sz w:val="24"/>
          <w:szCs w:val="24"/>
          <w:lang w:eastAsia="en-GB" w:bidi="bo-CN"/>
          <w14:ligatures w14:val="none"/>
        </w:rPr>
      </w:pPr>
    </w:p>
    <w:p w14:paraId="6FCE121B" w14:textId="1516D78D" w:rsidR="00716A88" w:rsidRPr="00937770" w:rsidRDefault="00716A88" w:rsidP="00F53850">
      <w:pPr>
        <w:spacing w:after="0" w:line="360" w:lineRule="auto"/>
        <w:rPr>
          <w:rFonts w:ascii="Calibri" w:eastAsia="Times New Roman" w:hAnsi="Calibri" w:cs="Calibri"/>
          <w:color w:val="FF0000"/>
          <w:kern w:val="0"/>
          <w:sz w:val="27"/>
          <w:szCs w:val="27"/>
          <w:lang w:eastAsia="en-GB" w:bidi="bo-CN"/>
          <w14:ligatures w14:val="none"/>
        </w:rPr>
      </w:pPr>
    </w:p>
    <w:p w14:paraId="07290A7B" w14:textId="461416BE" w:rsidR="00716A88" w:rsidRPr="006D7A60" w:rsidRDefault="00716A88" w:rsidP="00F53850">
      <w:pPr>
        <w:spacing w:after="0" w:line="360" w:lineRule="auto"/>
        <w:rPr>
          <w:rFonts w:ascii="Arial" w:eastAsia="Times New Roman" w:hAnsi="Arial" w:cs="Arial"/>
          <w:color w:val="000000"/>
          <w:kern w:val="0"/>
          <w:sz w:val="24"/>
          <w:szCs w:val="24"/>
          <w:lang w:eastAsia="en-GB" w:bidi="bo-CN"/>
          <w14:ligatures w14:val="none"/>
        </w:rPr>
      </w:pPr>
      <w:r w:rsidRPr="006D7A60">
        <w:rPr>
          <w:rFonts w:ascii="Arial" w:eastAsia="Times New Roman" w:hAnsi="Arial" w:cs="Arial"/>
          <w:color w:val="000000"/>
          <w:kern w:val="0"/>
          <w:sz w:val="24"/>
          <w:szCs w:val="24"/>
          <w:lang w:eastAsia="en-GB" w:bidi="bo-CN"/>
          <w14:ligatures w14:val="none"/>
        </w:rPr>
        <w:t xml:space="preserve">In conclusion, the utilisation of a partnership strategy emerges as the most efficacious method for mitigating </w:t>
      </w:r>
      <w:r w:rsidR="00A07852" w:rsidRPr="006D7A60">
        <w:rPr>
          <w:rFonts w:ascii="Arial" w:eastAsia="Times New Roman" w:hAnsi="Arial" w:cs="Arial"/>
          <w:color w:val="000000"/>
          <w:kern w:val="0"/>
          <w:sz w:val="24"/>
          <w:szCs w:val="24"/>
          <w:lang w:eastAsia="en-GB" w:bidi="bo-CN"/>
          <w14:ligatures w14:val="none"/>
        </w:rPr>
        <w:t>reoffending.</w:t>
      </w:r>
      <w:r w:rsidRPr="006D7A60">
        <w:rPr>
          <w:rFonts w:ascii="Arial" w:eastAsia="Times New Roman" w:hAnsi="Arial" w:cs="Arial"/>
          <w:color w:val="000000"/>
          <w:kern w:val="0"/>
          <w:sz w:val="24"/>
          <w:szCs w:val="24"/>
          <w:lang w:eastAsia="en-GB" w:bidi="bo-CN"/>
          <w14:ligatures w14:val="none"/>
        </w:rPr>
        <w:t xml:space="preserve"> It is imperative for all organisations to collaborate to effectively address the underlying source of the issue. Without appropriate intervention and assistance, the individuals in question will continue to engage in repeated offences. The use of a collaborative strategy is vital, as timely intervention plays a crucial role in mitigating the likelihood of </w:t>
      </w:r>
      <w:r w:rsidR="00A07852" w:rsidRPr="006D7A60">
        <w:rPr>
          <w:rFonts w:ascii="Arial" w:eastAsia="Times New Roman" w:hAnsi="Arial" w:cs="Arial"/>
          <w:color w:val="000000"/>
          <w:kern w:val="0"/>
          <w:sz w:val="24"/>
          <w:szCs w:val="24"/>
          <w:lang w:eastAsia="en-GB" w:bidi="bo-CN"/>
          <w14:ligatures w14:val="none"/>
        </w:rPr>
        <w:t>reoffending.</w:t>
      </w:r>
      <w:r w:rsidRPr="006D7A60">
        <w:rPr>
          <w:rFonts w:ascii="Arial" w:eastAsia="Times New Roman" w:hAnsi="Arial" w:cs="Arial"/>
          <w:color w:val="000000"/>
          <w:kern w:val="0"/>
          <w:sz w:val="24"/>
          <w:szCs w:val="24"/>
          <w:lang w:eastAsia="en-GB" w:bidi="bo-CN"/>
          <w14:ligatures w14:val="none"/>
        </w:rPr>
        <w:t xml:space="preserve"> </w:t>
      </w:r>
    </w:p>
    <w:p w14:paraId="753A33E0" w14:textId="77777777" w:rsidR="00716A88" w:rsidRDefault="00716A88" w:rsidP="00F53850">
      <w:pPr>
        <w:spacing w:after="0" w:line="360" w:lineRule="auto"/>
        <w:rPr>
          <w:rFonts w:ascii="Calibri" w:eastAsia="Times New Roman" w:hAnsi="Calibri" w:cs="Calibri"/>
          <w:color w:val="000000"/>
          <w:kern w:val="0"/>
          <w:sz w:val="27"/>
          <w:szCs w:val="27"/>
          <w:lang w:eastAsia="en-GB" w:bidi="bo-CN"/>
          <w14:ligatures w14:val="none"/>
        </w:rPr>
      </w:pPr>
    </w:p>
    <w:p w14:paraId="725489E0"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59B3B29E" w14:textId="48DC68A6" w:rsidR="00716A88" w:rsidRPr="003F722E" w:rsidRDefault="004709CA" w:rsidP="00AC3CD2">
      <w:pPr>
        <w:spacing w:after="0" w:line="360" w:lineRule="atLeast"/>
        <w:rPr>
          <w:rFonts w:ascii="Calibri" w:eastAsia="Times New Roman" w:hAnsi="Calibri" w:cs="Calibri"/>
          <w:b/>
          <w:bCs/>
          <w:color w:val="000000"/>
          <w:kern w:val="0"/>
          <w:sz w:val="27"/>
          <w:szCs w:val="27"/>
          <w:lang w:eastAsia="en-GB" w:bidi="bo-CN"/>
          <w14:ligatures w14:val="none"/>
        </w:rPr>
      </w:pPr>
      <w:r w:rsidRPr="004709CA">
        <w:rPr>
          <w:rFonts w:ascii="Calibri" w:eastAsia="Times New Roman" w:hAnsi="Calibri" w:cs="Calibri"/>
          <w:b/>
          <w:bCs/>
          <w:color w:val="000000"/>
          <w:kern w:val="0"/>
          <w:sz w:val="27"/>
          <w:szCs w:val="27"/>
          <w:lang w:eastAsia="en-GB" w:bidi="bo-CN"/>
          <w14:ligatures w14:val="none"/>
        </w:rPr>
        <w:t xml:space="preserve">Word count </w:t>
      </w:r>
      <w:r w:rsidR="00CC4B64">
        <w:rPr>
          <w:rFonts w:ascii="Calibri" w:eastAsia="Times New Roman" w:hAnsi="Calibri" w:cs="Calibri"/>
          <w:b/>
          <w:bCs/>
          <w:color w:val="000000"/>
          <w:kern w:val="0"/>
          <w:sz w:val="27"/>
          <w:szCs w:val="27"/>
          <w:lang w:eastAsia="en-GB" w:bidi="bo-CN"/>
          <w14:ligatures w14:val="none"/>
        </w:rPr>
        <w:t>1</w:t>
      </w:r>
      <w:r w:rsidR="0023219D">
        <w:rPr>
          <w:rFonts w:ascii="Calibri" w:eastAsia="Times New Roman" w:hAnsi="Calibri" w:cs="Calibri"/>
          <w:b/>
          <w:bCs/>
          <w:color w:val="000000"/>
          <w:kern w:val="0"/>
          <w:sz w:val="27"/>
          <w:szCs w:val="27"/>
          <w:lang w:eastAsia="en-GB" w:bidi="bo-CN"/>
          <w14:ligatures w14:val="none"/>
        </w:rPr>
        <w:t>050</w:t>
      </w:r>
    </w:p>
    <w:p w14:paraId="2167640C" w14:textId="77777777" w:rsidR="001329BB" w:rsidRPr="00716A88" w:rsidRDefault="001329BB" w:rsidP="001329BB">
      <w:pPr>
        <w:spacing w:after="0" w:line="360" w:lineRule="atLeast"/>
        <w:rPr>
          <w:rFonts w:ascii="Calibri" w:eastAsia="Times New Roman" w:hAnsi="Calibri" w:cs="Calibri"/>
          <w:color w:val="000000"/>
          <w:kern w:val="0"/>
          <w:sz w:val="27"/>
          <w:szCs w:val="27"/>
          <w:lang w:eastAsia="en-GB" w:bidi="bo-CN"/>
          <w14:ligatures w14:val="none"/>
        </w:rPr>
      </w:pPr>
    </w:p>
    <w:p w14:paraId="4E60AF3B"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2715DAB2"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4E857E04"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2818DEEF"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2A438C0F"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2B1CD2AF"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0EE63592"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4A864644"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3B1D54EE"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6BC00AA0"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4A97A23B"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0A967D3C" w14:textId="77777777" w:rsidR="00716A88" w:rsidRDefault="00716A88" w:rsidP="00AC3CD2">
      <w:pPr>
        <w:spacing w:after="0" w:line="360" w:lineRule="atLeast"/>
        <w:rPr>
          <w:rFonts w:ascii="Calibri" w:eastAsia="Times New Roman" w:hAnsi="Calibri" w:cs="Calibri"/>
          <w:color w:val="000000"/>
          <w:kern w:val="0"/>
          <w:sz w:val="27"/>
          <w:szCs w:val="27"/>
          <w:lang w:eastAsia="en-GB" w:bidi="bo-CN"/>
          <w14:ligatures w14:val="none"/>
        </w:rPr>
      </w:pPr>
    </w:p>
    <w:p w14:paraId="4B92CBA0" w14:textId="1DF54E1E" w:rsidR="00065FC3" w:rsidRPr="007C5339" w:rsidRDefault="00065FC3" w:rsidP="00065FC3">
      <w:pPr>
        <w:rPr>
          <w:rFonts w:cstheme="minorHAnsi"/>
          <w:b/>
          <w:bCs/>
          <w:u w:val="single"/>
        </w:rPr>
      </w:pPr>
      <w:r w:rsidRPr="007C5339">
        <w:rPr>
          <w:rFonts w:cstheme="minorHAnsi"/>
          <w:b/>
          <w:bCs/>
          <w:u w:val="single"/>
        </w:rPr>
        <w:t xml:space="preserve">Bibliography </w:t>
      </w:r>
    </w:p>
    <w:p w14:paraId="7F3AFA0B" w14:textId="77777777" w:rsidR="00A93154" w:rsidRDefault="00A93154" w:rsidP="00AC3CD2">
      <w:pPr>
        <w:spacing w:after="0" w:line="360" w:lineRule="atLeast"/>
        <w:rPr>
          <w:rFonts w:ascii="Calibri" w:eastAsia="Times New Roman" w:hAnsi="Calibri" w:cs="Calibri"/>
          <w:color w:val="000000"/>
          <w:kern w:val="0"/>
          <w:sz w:val="27"/>
          <w:szCs w:val="27"/>
          <w:lang w:eastAsia="en-GB" w:bidi="bo-CN"/>
          <w14:ligatures w14:val="none"/>
        </w:rPr>
      </w:pPr>
    </w:p>
    <w:p w14:paraId="0A50DBBD" w14:textId="4E0144A1" w:rsidR="00065FC3" w:rsidRPr="00D214DC" w:rsidRDefault="00065FC3" w:rsidP="00065FC3">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Allen, G. (2011). </w:t>
      </w:r>
      <w:r w:rsidRPr="00D214DC">
        <w:rPr>
          <w:rFonts w:ascii="Arial" w:eastAsia="Times New Roman" w:hAnsi="Arial" w:cs="Arial"/>
          <w:i/>
          <w:iCs/>
          <w:color w:val="0D0D0D" w:themeColor="text1" w:themeTint="F2"/>
          <w:kern w:val="0"/>
          <w:sz w:val="20"/>
          <w:szCs w:val="20"/>
          <w:lang w:eastAsia="en-GB" w:bidi="bo-CN"/>
          <w14:ligatures w14:val="none"/>
        </w:rPr>
        <w:t>Early intervention: the next steps</w:t>
      </w:r>
      <w:r w:rsidRPr="00D214DC">
        <w:rPr>
          <w:rFonts w:ascii="Arial" w:eastAsia="Times New Roman" w:hAnsi="Arial" w:cs="Arial"/>
          <w:color w:val="0D0D0D" w:themeColor="text1" w:themeTint="F2"/>
          <w:kern w:val="0"/>
          <w:sz w:val="20"/>
          <w:szCs w:val="20"/>
          <w:lang w:eastAsia="en-GB" w:bidi="bo-CN"/>
          <w14:ligatures w14:val="none"/>
        </w:rPr>
        <w:t>. [online] GOV.UK</w:t>
      </w:r>
    </w:p>
    <w:p w14:paraId="1A437EA2" w14:textId="39D56FAC" w:rsidR="00065FC3" w:rsidRPr="00D214DC" w:rsidRDefault="00065FC3" w:rsidP="00065FC3">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Available at: </w:t>
      </w:r>
      <w:hyperlink r:id="rId7"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https://www.gov.uk/government/publications/early-intervention-the-next-steps--2</w:t>
        </w:r>
      </w:hyperlink>
      <w:r w:rsidRPr="00D214DC">
        <w:rPr>
          <w:rFonts w:ascii="Arial" w:eastAsia="Times New Roman" w:hAnsi="Arial" w:cs="Arial"/>
          <w:color w:val="0D0D0D" w:themeColor="text1" w:themeTint="F2"/>
          <w:kern w:val="0"/>
          <w:sz w:val="20"/>
          <w:szCs w:val="20"/>
          <w:lang w:eastAsia="en-GB" w:bidi="bo-CN"/>
          <w14:ligatures w14:val="none"/>
        </w:rPr>
        <w:t>.</w:t>
      </w:r>
    </w:p>
    <w:p w14:paraId="40307DF4" w14:textId="39C4EF67" w:rsidR="00065FC3" w:rsidRPr="00D214DC" w:rsidRDefault="00065FC3" w:rsidP="00065FC3">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3</w:t>
      </w:r>
      <w:r w:rsidRPr="00D214DC">
        <w:rPr>
          <w:rFonts w:ascii="Arial" w:eastAsia="Times New Roman" w:hAnsi="Arial" w:cs="Arial"/>
          <w:color w:val="0D0D0D" w:themeColor="text1" w:themeTint="F2"/>
          <w:kern w:val="0"/>
          <w:sz w:val="20"/>
          <w:szCs w:val="20"/>
          <w:vertAlign w:val="superscript"/>
          <w:lang w:eastAsia="en-GB" w:bidi="bo-CN"/>
          <w14:ligatures w14:val="none"/>
        </w:rPr>
        <w:t>rd</w:t>
      </w:r>
      <w:r w:rsidRPr="00D214DC">
        <w:rPr>
          <w:rFonts w:ascii="Arial" w:eastAsia="Times New Roman" w:hAnsi="Arial" w:cs="Arial"/>
          <w:color w:val="0D0D0D" w:themeColor="text1" w:themeTint="F2"/>
          <w:kern w:val="0"/>
          <w:sz w:val="20"/>
          <w:szCs w:val="20"/>
          <w:lang w:eastAsia="en-GB" w:bidi="bo-CN"/>
          <w14:ligatures w14:val="none"/>
        </w:rPr>
        <w:t xml:space="preserve"> October 2023),</w:t>
      </w:r>
    </w:p>
    <w:p w14:paraId="42BE8F88" w14:textId="5569CE50" w:rsidR="00AC3CD2" w:rsidRPr="00D214DC" w:rsidRDefault="00065FC3" w:rsidP="007F2E33">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r w:rsidR="00AC3CD2" w:rsidRPr="00D214DC">
        <w:rPr>
          <w:rFonts w:ascii="Arial" w:eastAsia="Times New Roman" w:hAnsi="Arial" w:cs="Arial"/>
          <w:color w:val="0D0D0D" w:themeColor="text1" w:themeTint="F2"/>
          <w:kern w:val="0"/>
          <w:sz w:val="20"/>
          <w:szCs w:val="20"/>
          <w:lang w:eastAsia="en-GB" w:bidi="bo-CN"/>
          <w14:ligatures w14:val="none"/>
        </w:rPr>
        <w:t>Anon, (2022). </w:t>
      </w:r>
      <w:r w:rsidR="00AC3CD2" w:rsidRPr="00D214DC">
        <w:rPr>
          <w:rFonts w:ascii="Arial" w:eastAsia="Times New Roman" w:hAnsi="Arial" w:cs="Arial"/>
          <w:i/>
          <w:iCs/>
          <w:color w:val="0D0D0D" w:themeColor="text1" w:themeTint="F2"/>
          <w:kern w:val="0"/>
          <w:sz w:val="20"/>
          <w:szCs w:val="20"/>
          <w:lang w:eastAsia="en-GB" w:bidi="bo-CN"/>
          <w14:ligatures w14:val="none"/>
        </w:rPr>
        <w:t>Inspectors find MAPPA work inconsistent - Russell Webster</w:t>
      </w:r>
      <w:r w:rsidR="00AC3CD2" w:rsidRPr="00D214DC">
        <w:rPr>
          <w:rFonts w:ascii="Arial" w:eastAsia="Times New Roman" w:hAnsi="Arial" w:cs="Arial"/>
          <w:color w:val="0D0D0D" w:themeColor="text1" w:themeTint="F2"/>
          <w:kern w:val="0"/>
          <w:sz w:val="20"/>
          <w:szCs w:val="20"/>
          <w:lang w:eastAsia="en-GB" w:bidi="bo-CN"/>
          <w14:ligatures w14:val="none"/>
        </w:rPr>
        <w:t>. [online]</w:t>
      </w:r>
    </w:p>
    <w:p w14:paraId="60985F64" w14:textId="28F9019B" w:rsidR="00AC3CD2" w:rsidRPr="00D214DC" w:rsidRDefault="00AC3CD2" w:rsidP="00AC3CD2">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lastRenderedPageBreak/>
        <w:t xml:space="preserve">Available at: </w:t>
      </w:r>
      <w:hyperlink r:id="rId8"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https://www.russellwebster.com/inspectors-find-mappa-work-inconsistent/</w:t>
        </w:r>
      </w:hyperlink>
    </w:p>
    <w:p w14:paraId="31DF45B0" w14:textId="373A5DB6" w:rsidR="009A0014" w:rsidRPr="00D214DC" w:rsidRDefault="00AC3CD2" w:rsidP="009A001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26</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43E5088D" w14:textId="77777777" w:rsidR="009A0014" w:rsidRPr="00D214DC" w:rsidRDefault="009A0014" w:rsidP="009A0014">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0A302A35" w14:textId="60240F2F" w:rsidR="009A0014" w:rsidRPr="00D214DC" w:rsidRDefault="009A0014" w:rsidP="009A001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Anon, (2020). </w:t>
      </w:r>
      <w:r w:rsidRPr="00D214DC">
        <w:rPr>
          <w:rFonts w:ascii="Arial" w:eastAsia="Times New Roman" w:hAnsi="Arial" w:cs="Arial"/>
          <w:i/>
          <w:iCs/>
          <w:color w:val="0D0D0D" w:themeColor="text1" w:themeTint="F2"/>
          <w:kern w:val="0"/>
          <w:sz w:val="20"/>
          <w:szCs w:val="20"/>
          <w:lang w:eastAsia="en-GB" w:bidi="bo-CN"/>
          <w14:ligatures w14:val="none"/>
        </w:rPr>
        <w:t>What is the lifestyle theory in victimology? - Studybuff.com</w:t>
      </w:r>
      <w:r w:rsidRPr="00D214DC">
        <w:rPr>
          <w:rFonts w:ascii="Arial" w:eastAsia="Times New Roman" w:hAnsi="Arial" w:cs="Arial"/>
          <w:color w:val="0D0D0D" w:themeColor="text1" w:themeTint="F2"/>
          <w:kern w:val="0"/>
          <w:sz w:val="20"/>
          <w:szCs w:val="20"/>
          <w:lang w:eastAsia="en-GB" w:bidi="bo-CN"/>
          <w14:ligatures w14:val="none"/>
        </w:rPr>
        <w:t xml:space="preserve">. [online] Available at: </w:t>
      </w:r>
      <w:hyperlink r:id="rId9" w:anchor=":~:text=What%20is%20the"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https://studybuff.com/what-is-the-lifestyle-theory-in-victimology/#:~:text=What%20is%20the</w:t>
        </w:r>
      </w:hyperlink>
    </w:p>
    <w:p w14:paraId="1E3390E0" w14:textId="3414202A" w:rsidR="009A0014" w:rsidRPr="00D214DC" w:rsidRDefault="00A93154" w:rsidP="009A001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r w:rsidR="009A0014" w:rsidRPr="00D214DC">
        <w:rPr>
          <w:rFonts w:ascii="Arial" w:eastAsia="Times New Roman" w:hAnsi="Arial" w:cs="Arial"/>
          <w:color w:val="0D0D0D" w:themeColor="text1" w:themeTint="F2"/>
          <w:kern w:val="0"/>
          <w:sz w:val="20"/>
          <w:szCs w:val="20"/>
          <w:lang w:eastAsia="en-GB" w:bidi="bo-CN"/>
          <w14:ligatures w14:val="none"/>
        </w:rPr>
        <w:t>Accessed 2 Aug. 2023</w:t>
      </w:r>
      <w:r w:rsidRPr="00D214DC">
        <w:rPr>
          <w:rFonts w:ascii="Arial" w:eastAsia="Times New Roman" w:hAnsi="Arial" w:cs="Arial"/>
          <w:color w:val="0D0D0D" w:themeColor="text1" w:themeTint="F2"/>
          <w:kern w:val="0"/>
          <w:sz w:val="20"/>
          <w:szCs w:val="20"/>
          <w:lang w:eastAsia="en-GB" w:bidi="bo-CN"/>
          <w14:ligatures w14:val="none"/>
        </w:rPr>
        <w:t>).</w:t>
      </w:r>
    </w:p>
    <w:p w14:paraId="319E7B8B" w14:textId="77777777" w:rsidR="0087518C" w:rsidRPr="00D214DC" w:rsidRDefault="009A0014" w:rsidP="0087518C">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w:t>
      </w:r>
    </w:p>
    <w:p w14:paraId="7D0286D6" w14:textId="68CBAB02" w:rsidR="008C79B1" w:rsidRPr="00D214DC" w:rsidRDefault="008C79B1" w:rsidP="008C79B1">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Berry, G., Briggs, P., Erol, R. and Van Staden, L. (2011</w:t>
      </w:r>
      <w:r w:rsidR="0023219D" w:rsidRPr="00D214DC">
        <w:rPr>
          <w:rFonts w:ascii="Arial" w:eastAsia="Times New Roman" w:hAnsi="Arial" w:cs="Arial"/>
          <w:color w:val="0D0D0D" w:themeColor="text1" w:themeTint="F2"/>
          <w:kern w:val="0"/>
          <w:sz w:val="20"/>
          <w:szCs w:val="20"/>
          <w:lang w:eastAsia="en-GB" w:bidi="bo-CN"/>
          <w14:ligatures w14:val="none"/>
        </w:rPr>
        <w:t>).</w:t>
      </w:r>
      <w:r w:rsidR="0023219D" w:rsidRPr="00D214DC">
        <w:rPr>
          <w:rFonts w:ascii="Arial" w:eastAsia="Times New Roman" w:hAnsi="Arial" w:cs="Arial"/>
          <w:i/>
          <w:iCs/>
          <w:color w:val="0D0D0D" w:themeColor="text1" w:themeTint="F2"/>
          <w:kern w:val="0"/>
          <w:sz w:val="20"/>
          <w:szCs w:val="20"/>
          <w:lang w:eastAsia="en-GB" w:bidi="bo-CN"/>
          <w14:ligatures w14:val="none"/>
        </w:rPr>
        <w:t xml:space="preserve"> The</w:t>
      </w:r>
      <w:r w:rsidRPr="00D214DC">
        <w:rPr>
          <w:rFonts w:ascii="Arial" w:eastAsia="Times New Roman" w:hAnsi="Arial" w:cs="Arial"/>
          <w:i/>
          <w:iCs/>
          <w:color w:val="0D0D0D" w:themeColor="text1" w:themeTint="F2"/>
          <w:kern w:val="0"/>
          <w:sz w:val="20"/>
          <w:szCs w:val="20"/>
          <w:lang w:eastAsia="en-GB" w:bidi="bo-CN"/>
          <w14:ligatures w14:val="none"/>
        </w:rPr>
        <w:t xml:space="preserve"> effectiveness of partnership working in a crime and disorder context A rapid evidence assessment</w:t>
      </w:r>
      <w:r w:rsidRPr="00D214DC">
        <w:rPr>
          <w:rFonts w:ascii="Arial" w:eastAsia="Times New Roman" w:hAnsi="Arial" w:cs="Arial"/>
          <w:color w:val="0D0D0D" w:themeColor="text1" w:themeTint="F2"/>
          <w:kern w:val="0"/>
          <w:sz w:val="20"/>
          <w:szCs w:val="20"/>
          <w:lang w:eastAsia="en-GB" w:bidi="bo-CN"/>
          <w14:ligatures w14:val="none"/>
        </w:rPr>
        <w:t xml:space="preserve">. [online] Available at: </w:t>
      </w:r>
      <w:hyperlink r:id="rId10"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https://assets.publishing.service.gov.uk/government/uploads/system/uploads/attachment_data/file/116548/horr52-summary.pdf</w:t>
        </w:r>
      </w:hyperlink>
      <w:r w:rsidRPr="00D214DC">
        <w:rPr>
          <w:rFonts w:ascii="Arial" w:eastAsia="Times New Roman" w:hAnsi="Arial" w:cs="Arial"/>
          <w:color w:val="0D0D0D" w:themeColor="text1" w:themeTint="F2"/>
          <w:kern w:val="0"/>
          <w:sz w:val="20"/>
          <w:szCs w:val="20"/>
          <w:lang w:eastAsia="en-GB" w:bidi="bo-CN"/>
          <w14:ligatures w14:val="none"/>
        </w:rPr>
        <w:t>.</w:t>
      </w:r>
    </w:p>
    <w:p w14:paraId="0ECE216F" w14:textId="0BCE9563" w:rsidR="008C79B1" w:rsidRPr="00D214DC" w:rsidRDefault="008C79B1" w:rsidP="008C79B1">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21</w:t>
      </w:r>
      <w:r w:rsidRPr="00D214DC">
        <w:rPr>
          <w:rFonts w:ascii="Arial" w:eastAsia="Times New Roman" w:hAnsi="Arial" w:cs="Arial"/>
          <w:color w:val="0D0D0D" w:themeColor="text1" w:themeTint="F2"/>
          <w:kern w:val="0"/>
          <w:sz w:val="20"/>
          <w:szCs w:val="20"/>
          <w:vertAlign w:val="superscript"/>
          <w:lang w:eastAsia="en-GB" w:bidi="bo-CN"/>
          <w14:ligatures w14:val="none"/>
        </w:rPr>
        <w:t>st</w:t>
      </w:r>
      <w:r w:rsidRPr="00D214DC">
        <w:rPr>
          <w:rFonts w:ascii="Arial" w:eastAsia="Times New Roman" w:hAnsi="Arial" w:cs="Arial"/>
          <w:color w:val="0D0D0D" w:themeColor="text1" w:themeTint="F2"/>
          <w:kern w:val="0"/>
          <w:sz w:val="20"/>
          <w:szCs w:val="20"/>
          <w:lang w:eastAsia="en-GB" w:bidi="bo-CN"/>
          <w14:ligatures w14:val="none"/>
        </w:rPr>
        <w:t xml:space="preserve"> September 2023).</w:t>
      </w:r>
    </w:p>
    <w:p w14:paraId="627EC160" w14:textId="77777777" w:rsidR="007F2E33" w:rsidRPr="00D214DC" w:rsidRDefault="008C79B1" w:rsidP="007F2E33">
      <w:pPr>
        <w:spacing w:before="100" w:beforeAutospacing="1" w:after="100" w:afterAutospacing="1" w:line="240" w:lineRule="auto"/>
        <w:rPr>
          <w:rFonts w:ascii="Arial" w:hAnsi="Arial" w:cs="Arial"/>
          <w:color w:val="0D0D0D" w:themeColor="text1" w:themeTint="F2"/>
          <w:sz w:val="20"/>
          <w:szCs w:val="20"/>
          <w14:ligatures w14:val="none"/>
        </w:rPr>
      </w:pPr>
      <w:r w:rsidRPr="00D214DC">
        <w:rPr>
          <w:rFonts w:ascii="Arial" w:eastAsia="Times New Roman" w:hAnsi="Arial" w:cs="Arial"/>
          <w:color w:val="0D0D0D" w:themeColor="text1" w:themeTint="F2"/>
          <w:kern w:val="0"/>
          <w:sz w:val="20"/>
          <w:szCs w:val="20"/>
          <w:lang w:eastAsia="en-GB" w:bidi="bo-CN"/>
          <w14:ligatures w14:val="none"/>
        </w:rPr>
        <w:t>‌</w:t>
      </w:r>
      <w:r w:rsidR="0087518C" w:rsidRPr="00D214DC">
        <w:rPr>
          <w:rFonts w:ascii="Arial" w:hAnsi="Arial" w:cs="Arial"/>
          <w:color w:val="0D0D0D" w:themeColor="text1" w:themeTint="F2"/>
          <w:sz w:val="20"/>
          <w:szCs w:val="20"/>
          <w14:ligatures w14:val="none"/>
        </w:rPr>
        <w:t xml:space="preserve">Bryant, S., Peck, M. and </w:t>
      </w:r>
      <w:proofErr w:type="spellStart"/>
      <w:r w:rsidR="0087518C" w:rsidRPr="00D214DC">
        <w:rPr>
          <w:rFonts w:ascii="Arial" w:hAnsi="Arial" w:cs="Arial"/>
          <w:color w:val="0D0D0D" w:themeColor="text1" w:themeTint="F2"/>
          <w:sz w:val="20"/>
          <w:szCs w:val="20"/>
          <w14:ligatures w14:val="none"/>
        </w:rPr>
        <w:t>Lovbakke</w:t>
      </w:r>
      <w:proofErr w:type="spellEnd"/>
      <w:r w:rsidR="0087518C" w:rsidRPr="00D214DC">
        <w:rPr>
          <w:rFonts w:ascii="Arial" w:hAnsi="Arial" w:cs="Arial"/>
          <w:color w:val="0D0D0D" w:themeColor="text1" w:themeTint="F2"/>
          <w:sz w:val="20"/>
          <w:szCs w:val="20"/>
          <w14:ligatures w14:val="none"/>
        </w:rPr>
        <w:t>, J. (2015). </w:t>
      </w:r>
      <w:r w:rsidR="0087518C" w:rsidRPr="00D214DC">
        <w:rPr>
          <w:rFonts w:ascii="Arial" w:hAnsi="Arial" w:cs="Arial"/>
          <w:i/>
          <w:iCs/>
          <w:color w:val="0D0D0D" w:themeColor="text1" w:themeTint="F2"/>
          <w:sz w:val="20"/>
          <w:szCs w:val="20"/>
          <w14:ligatures w14:val="none"/>
        </w:rPr>
        <w:t>Reoffending Analysis of MAPPA Eligible Offenders</w:t>
      </w:r>
      <w:r w:rsidR="0087518C" w:rsidRPr="00D214DC">
        <w:rPr>
          <w:rFonts w:ascii="Arial" w:hAnsi="Arial" w:cs="Arial"/>
          <w:color w:val="0D0D0D" w:themeColor="text1" w:themeTint="F2"/>
          <w:sz w:val="20"/>
          <w:szCs w:val="20"/>
          <w14:ligatures w14:val="none"/>
        </w:rPr>
        <w:t xml:space="preserve">. [online] Available at: </w:t>
      </w:r>
      <w:hyperlink r:id="rId11" w:history="1">
        <w:r w:rsidR="0087518C" w:rsidRPr="00D214DC">
          <w:rPr>
            <w:rStyle w:val="Hyperlink"/>
            <w:rFonts w:ascii="Arial" w:hAnsi="Arial" w:cs="Arial"/>
            <w:color w:val="0D0D0D" w:themeColor="text1" w:themeTint="F2"/>
            <w:sz w:val="20"/>
            <w:szCs w:val="20"/>
            <w:u w:val="none"/>
            <w14:ligatures w14:val="none"/>
          </w:rPr>
          <w:t>https://assets.publishing.service.gov.uk/government/uploads/system/uploads/attachment_data/file/407139/reoffending-analysis-of-mappa-eligible-offenders.pdf</w:t>
        </w:r>
      </w:hyperlink>
      <w:r w:rsidR="0087518C" w:rsidRPr="00D214DC">
        <w:rPr>
          <w:rFonts w:ascii="Arial" w:hAnsi="Arial" w:cs="Arial"/>
          <w:color w:val="0D0D0D" w:themeColor="text1" w:themeTint="F2"/>
          <w:sz w:val="20"/>
          <w:szCs w:val="20"/>
          <w14:ligatures w14:val="none"/>
        </w:rPr>
        <w:t>.</w:t>
      </w:r>
    </w:p>
    <w:p w14:paraId="31929BFA" w14:textId="6AF5605D" w:rsidR="0087518C" w:rsidRPr="00D214DC" w:rsidRDefault="0087518C" w:rsidP="007F2E33">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hAnsi="Arial" w:cs="Arial"/>
          <w:color w:val="0D0D0D" w:themeColor="text1" w:themeTint="F2"/>
          <w:sz w:val="20"/>
          <w:szCs w:val="20"/>
          <w14:ligatures w14:val="none"/>
        </w:rPr>
        <w:t>(Accessed 20</w:t>
      </w:r>
      <w:r w:rsidRPr="00D214DC">
        <w:rPr>
          <w:rFonts w:ascii="Arial" w:hAnsi="Arial" w:cs="Arial"/>
          <w:color w:val="0D0D0D" w:themeColor="text1" w:themeTint="F2"/>
          <w:sz w:val="20"/>
          <w:szCs w:val="20"/>
          <w:vertAlign w:val="superscript"/>
          <w14:ligatures w14:val="none"/>
        </w:rPr>
        <w:t>th</w:t>
      </w:r>
      <w:r w:rsidRPr="00D214DC">
        <w:rPr>
          <w:rFonts w:ascii="Arial" w:hAnsi="Arial" w:cs="Arial"/>
          <w:color w:val="0D0D0D" w:themeColor="text1" w:themeTint="F2"/>
          <w:sz w:val="20"/>
          <w:szCs w:val="20"/>
          <w14:ligatures w14:val="none"/>
        </w:rPr>
        <w:t xml:space="preserve"> of September 2023)</w:t>
      </w:r>
    </w:p>
    <w:p w14:paraId="2AADEA57" w14:textId="77777777" w:rsidR="00D214DC" w:rsidRPr="00D214DC" w:rsidRDefault="0087518C" w:rsidP="00D214DC">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lastRenderedPageBreak/>
        <w:t>‌</w:t>
      </w:r>
    </w:p>
    <w:p w14:paraId="4BF757A1" w14:textId="77777777" w:rsidR="00D214DC" w:rsidRPr="00D214DC" w:rsidRDefault="00A93154" w:rsidP="00D214DC">
      <w:pPr>
        <w:spacing w:before="100" w:beforeAutospacing="1" w:after="100" w:afterAutospacing="1" w:line="240" w:lineRule="auto"/>
        <w:rPr>
          <w:rFonts w:ascii="Arial" w:hAnsi="Arial" w:cs="Arial"/>
          <w:color w:val="0D0D0D" w:themeColor="text1" w:themeTint="F2"/>
          <w:sz w:val="20"/>
          <w:szCs w:val="20"/>
        </w:rPr>
      </w:pPr>
      <w:r w:rsidRPr="00D214DC">
        <w:rPr>
          <w:rFonts w:ascii="Arial" w:hAnsi="Arial" w:cs="Arial"/>
          <w:color w:val="0D0D0D" w:themeColor="text1" w:themeTint="F2"/>
          <w:sz w:val="20"/>
          <w:szCs w:val="20"/>
        </w:rPr>
        <w:t>College of Policing (2014</w:t>
      </w:r>
      <w:r w:rsidR="0023219D" w:rsidRPr="00D214DC">
        <w:rPr>
          <w:rFonts w:ascii="Arial" w:hAnsi="Arial" w:cs="Arial"/>
          <w:color w:val="0D0D0D" w:themeColor="text1" w:themeTint="F2"/>
          <w:sz w:val="20"/>
          <w:szCs w:val="20"/>
        </w:rPr>
        <w:t>).</w:t>
      </w:r>
      <w:r w:rsidR="0023219D" w:rsidRPr="00D214DC">
        <w:rPr>
          <w:rFonts w:ascii="Arial" w:hAnsi="Arial" w:cs="Arial"/>
          <w:i/>
          <w:iCs/>
          <w:color w:val="0D0D0D" w:themeColor="text1" w:themeTint="F2"/>
          <w:sz w:val="20"/>
          <w:szCs w:val="20"/>
        </w:rPr>
        <w:t xml:space="preserve"> Code</w:t>
      </w:r>
      <w:r w:rsidRPr="00D214DC">
        <w:rPr>
          <w:rFonts w:ascii="Arial" w:hAnsi="Arial" w:cs="Arial"/>
          <w:i/>
          <w:iCs/>
          <w:color w:val="0D0D0D" w:themeColor="text1" w:themeTint="F2"/>
          <w:sz w:val="20"/>
          <w:szCs w:val="20"/>
        </w:rPr>
        <w:t xml:space="preserve"> of Ethics</w:t>
      </w:r>
      <w:r w:rsidRPr="00D214DC">
        <w:rPr>
          <w:rFonts w:ascii="Arial" w:hAnsi="Arial" w:cs="Arial"/>
          <w:color w:val="0D0D0D" w:themeColor="text1" w:themeTint="F2"/>
          <w:sz w:val="20"/>
          <w:szCs w:val="20"/>
        </w:rPr>
        <w:t>. [online] </w:t>
      </w:r>
      <w:r w:rsidRPr="00D214DC">
        <w:rPr>
          <w:rFonts w:ascii="Arial" w:hAnsi="Arial" w:cs="Arial"/>
          <w:i/>
          <w:iCs/>
          <w:color w:val="0D0D0D" w:themeColor="text1" w:themeTint="F2"/>
          <w:sz w:val="20"/>
          <w:szCs w:val="20"/>
        </w:rPr>
        <w:t>College of Policing</w:t>
      </w:r>
      <w:r w:rsidRPr="00D214DC">
        <w:rPr>
          <w:rFonts w:ascii="Arial" w:hAnsi="Arial" w:cs="Arial"/>
          <w:color w:val="0D0D0D" w:themeColor="text1" w:themeTint="F2"/>
          <w:sz w:val="20"/>
          <w:szCs w:val="20"/>
        </w:rPr>
        <w:t xml:space="preserve">, College of Policing, p.9. Available at: </w:t>
      </w:r>
      <w:hyperlink r:id="rId12" w:history="1">
        <w:r w:rsidRPr="00D214DC">
          <w:rPr>
            <w:rStyle w:val="Hyperlink"/>
            <w:rFonts w:ascii="Arial" w:hAnsi="Arial" w:cs="Arial"/>
            <w:color w:val="0D0D0D" w:themeColor="text1" w:themeTint="F2"/>
            <w:sz w:val="20"/>
            <w:szCs w:val="20"/>
            <w:u w:val="none"/>
          </w:rPr>
          <w:t>https://assets.college.police.uk/s3fs-public/2021-02/code_of_ethics.pdf</w:t>
        </w:r>
      </w:hyperlink>
      <w:r w:rsidRPr="00D214DC">
        <w:rPr>
          <w:rFonts w:ascii="Arial" w:hAnsi="Arial" w:cs="Arial"/>
          <w:color w:val="0D0D0D" w:themeColor="text1" w:themeTint="F2"/>
          <w:sz w:val="20"/>
          <w:szCs w:val="20"/>
        </w:rPr>
        <w:t>.</w:t>
      </w:r>
    </w:p>
    <w:p w14:paraId="52433AA9" w14:textId="49EAB38F" w:rsidR="00A93154" w:rsidRPr="00D214DC" w:rsidRDefault="00A93154" w:rsidP="00D214DC">
      <w:pPr>
        <w:spacing w:before="100" w:beforeAutospacing="1" w:after="100" w:afterAutospacing="1" w:line="240" w:lineRule="auto"/>
        <w:rPr>
          <w:rFonts w:ascii="Arial" w:hAnsi="Arial" w:cs="Arial"/>
          <w:color w:val="0D0D0D" w:themeColor="text1" w:themeTint="F2"/>
          <w:sz w:val="20"/>
          <w:szCs w:val="20"/>
        </w:rPr>
      </w:pPr>
      <w:r w:rsidRPr="00D214DC">
        <w:rPr>
          <w:rFonts w:ascii="Arial" w:hAnsi="Arial" w:cs="Arial"/>
          <w:color w:val="0D0D0D" w:themeColor="text1" w:themeTint="F2"/>
          <w:sz w:val="20"/>
          <w:szCs w:val="20"/>
        </w:rPr>
        <w:t>(Accessed 10</w:t>
      </w:r>
      <w:r w:rsidRPr="00D214DC">
        <w:rPr>
          <w:rFonts w:ascii="Arial" w:hAnsi="Arial" w:cs="Arial"/>
          <w:color w:val="0D0D0D" w:themeColor="text1" w:themeTint="F2"/>
          <w:sz w:val="20"/>
          <w:szCs w:val="20"/>
          <w:vertAlign w:val="superscript"/>
        </w:rPr>
        <w:t>th</w:t>
      </w:r>
      <w:r w:rsidRPr="00D214DC">
        <w:rPr>
          <w:rFonts w:ascii="Arial" w:hAnsi="Arial" w:cs="Arial"/>
          <w:color w:val="0D0D0D" w:themeColor="text1" w:themeTint="F2"/>
          <w:sz w:val="20"/>
          <w:szCs w:val="20"/>
        </w:rPr>
        <w:t xml:space="preserve"> July 2023)</w:t>
      </w:r>
    </w:p>
    <w:p w14:paraId="7EC0FC6E" w14:textId="77777777" w:rsidR="00A93154" w:rsidRPr="00D214DC" w:rsidRDefault="00A93154" w:rsidP="009A0014">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1F347F06" w14:textId="22915779" w:rsidR="000C0B77" w:rsidRPr="00D214DC" w:rsidRDefault="007C45D9" w:rsidP="007C45D9">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College of Policing (2013)</w:t>
      </w:r>
      <w:r w:rsidR="007F2E33" w:rsidRPr="00D214DC">
        <w:rPr>
          <w:rFonts w:ascii="Arial" w:eastAsia="Times New Roman" w:hAnsi="Arial" w:cs="Arial"/>
          <w:color w:val="0D0D0D" w:themeColor="text1" w:themeTint="F2"/>
          <w:kern w:val="0"/>
          <w:sz w:val="20"/>
          <w:szCs w:val="20"/>
          <w:lang w:eastAsia="en-GB" w:bidi="bo-CN"/>
          <w14:ligatures w14:val="none"/>
        </w:rPr>
        <w:t xml:space="preserve"> </w:t>
      </w:r>
      <w:r w:rsidRPr="00D214DC">
        <w:rPr>
          <w:rFonts w:ascii="Arial" w:eastAsia="Times New Roman" w:hAnsi="Arial" w:cs="Arial"/>
          <w:i/>
          <w:iCs/>
          <w:color w:val="0D0D0D" w:themeColor="text1" w:themeTint="F2"/>
          <w:kern w:val="0"/>
          <w:sz w:val="20"/>
          <w:szCs w:val="20"/>
          <w:lang w:eastAsia="en-GB" w:bidi="bo-CN"/>
          <w14:ligatures w14:val="none"/>
        </w:rPr>
        <w:t>Engagement</w:t>
      </w:r>
      <w:r w:rsidRPr="00D214DC">
        <w:rPr>
          <w:rFonts w:ascii="Arial" w:eastAsia="Times New Roman" w:hAnsi="Arial" w:cs="Arial"/>
          <w:color w:val="0D0D0D" w:themeColor="text1" w:themeTint="F2"/>
          <w:kern w:val="0"/>
          <w:sz w:val="20"/>
          <w:szCs w:val="20"/>
          <w:lang w:eastAsia="en-GB" w:bidi="bo-CN"/>
          <w14:ligatures w14:val="none"/>
        </w:rPr>
        <w:t xml:space="preserve">. [online] College of Policing. Available at: </w:t>
      </w:r>
      <w:hyperlink r:id="rId13" w:history="1">
        <w:r w:rsidR="000C0B77" w:rsidRPr="00D214DC">
          <w:rPr>
            <w:rStyle w:val="Hyperlink"/>
            <w:rFonts w:ascii="Arial" w:eastAsia="Times New Roman" w:hAnsi="Arial" w:cs="Arial"/>
            <w:color w:val="0D0D0D" w:themeColor="text1" w:themeTint="F2"/>
            <w:kern w:val="0"/>
            <w:sz w:val="20"/>
            <w:szCs w:val="20"/>
            <w:u w:val="none"/>
            <w:lang w:eastAsia="en-GB" w:bidi="bo-CN"/>
            <w14:ligatures w14:val="none"/>
          </w:rPr>
          <w:t>https://www.college.police.uk/app/engagement-and-communication/engagement</w:t>
        </w:r>
      </w:hyperlink>
      <w:r w:rsidRPr="00D214DC">
        <w:rPr>
          <w:rFonts w:ascii="Arial" w:eastAsia="Times New Roman" w:hAnsi="Arial" w:cs="Arial"/>
          <w:color w:val="0D0D0D" w:themeColor="text1" w:themeTint="F2"/>
          <w:kern w:val="0"/>
          <w:sz w:val="20"/>
          <w:szCs w:val="20"/>
          <w:lang w:eastAsia="en-GB" w:bidi="bo-CN"/>
          <w14:ligatures w14:val="none"/>
        </w:rPr>
        <w:t>.</w:t>
      </w:r>
    </w:p>
    <w:p w14:paraId="2EB9DE43" w14:textId="3A3A3EF6" w:rsidR="007C45D9" w:rsidRPr="00D214DC" w:rsidRDefault="007C45D9" w:rsidP="007C45D9">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w:t>
      </w:r>
      <w:r w:rsidR="00B075A9" w:rsidRPr="00D214DC">
        <w:rPr>
          <w:rFonts w:ascii="Arial" w:eastAsia="Times New Roman" w:hAnsi="Arial" w:cs="Arial"/>
          <w:color w:val="0D0D0D" w:themeColor="text1" w:themeTint="F2"/>
          <w:kern w:val="0"/>
          <w:sz w:val="20"/>
          <w:szCs w:val="20"/>
          <w:lang w:eastAsia="en-GB" w:bidi="bo-CN"/>
          <w14:ligatures w14:val="none"/>
        </w:rPr>
        <w:t>d</w:t>
      </w:r>
      <w:r w:rsidRPr="00D214DC">
        <w:rPr>
          <w:rFonts w:ascii="Arial" w:eastAsia="Times New Roman" w:hAnsi="Arial" w:cs="Arial"/>
          <w:color w:val="0D0D0D" w:themeColor="text1" w:themeTint="F2"/>
          <w:kern w:val="0"/>
          <w:sz w:val="20"/>
          <w:szCs w:val="20"/>
          <w:lang w:eastAsia="en-GB" w:bidi="bo-CN"/>
          <w14:ligatures w14:val="none"/>
        </w:rPr>
        <w:t xml:space="preserve"> 17</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7D874BD6" w14:textId="77777777" w:rsidR="007C45D9" w:rsidRPr="00D214DC" w:rsidRDefault="007C45D9" w:rsidP="00090B45">
      <w:pPr>
        <w:pStyle w:val="NormalWeb"/>
        <w:spacing w:before="0" w:beforeAutospacing="0" w:after="0" w:afterAutospacing="0" w:line="360" w:lineRule="atLeast"/>
        <w:rPr>
          <w:rFonts w:ascii="Arial" w:hAnsi="Arial" w:cs="Arial"/>
          <w:color w:val="0D0D0D" w:themeColor="text1" w:themeTint="F2"/>
          <w:sz w:val="20"/>
          <w:szCs w:val="20"/>
        </w:rPr>
      </w:pPr>
    </w:p>
    <w:p w14:paraId="65849A30" w14:textId="77777777" w:rsidR="00A93154" w:rsidRPr="00D214DC" w:rsidRDefault="00A93154" w:rsidP="00A93154">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2403BEFC" w14:textId="3926DA4C" w:rsidR="00A93154" w:rsidRPr="00D214DC" w:rsidRDefault="00A93154" w:rsidP="00A93154">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College of Policing (2021). </w:t>
      </w:r>
      <w:r w:rsidRPr="00D214DC">
        <w:rPr>
          <w:rFonts w:ascii="Arial" w:hAnsi="Arial" w:cs="Arial"/>
          <w:i/>
          <w:iCs/>
          <w:color w:val="0D0D0D" w:themeColor="text1" w:themeTint="F2"/>
          <w:sz w:val="20"/>
          <w:szCs w:val="20"/>
          <w14:ligatures w14:val="none"/>
        </w:rPr>
        <w:t>Introduction to vulnerability-related risk</w:t>
      </w:r>
      <w:r w:rsidRPr="00D214DC">
        <w:rPr>
          <w:rFonts w:ascii="Arial" w:hAnsi="Arial" w:cs="Arial"/>
          <w:color w:val="0D0D0D" w:themeColor="text1" w:themeTint="F2"/>
          <w:sz w:val="20"/>
          <w:szCs w:val="20"/>
          <w14:ligatures w14:val="none"/>
        </w:rPr>
        <w:t xml:space="preserve">. [online] College of Policing. Available at: </w:t>
      </w:r>
      <w:hyperlink r:id="rId14" w:history="1">
        <w:r w:rsidRPr="00D214DC">
          <w:rPr>
            <w:rStyle w:val="Hyperlink"/>
            <w:rFonts w:ascii="Arial" w:hAnsi="Arial" w:cs="Arial"/>
            <w:color w:val="0D0D0D" w:themeColor="text1" w:themeTint="F2"/>
            <w:sz w:val="20"/>
            <w:szCs w:val="20"/>
            <w:u w:val="none"/>
            <w14:ligatures w14:val="none"/>
          </w:rPr>
          <w:t>https://www.college.police.uk/guidance/vulnerability-related-risks/introduction-vulnerability-related-risk</w:t>
        </w:r>
      </w:hyperlink>
      <w:r w:rsidRPr="00D214DC">
        <w:rPr>
          <w:rFonts w:ascii="Arial" w:hAnsi="Arial" w:cs="Arial"/>
          <w:color w:val="0D0D0D" w:themeColor="text1" w:themeTint="F2"/>
          <w:sz w:val="20"/>
          <w:szCs w:val="20"/>
          <w14:ligatures w14:val="none"/>
        </w:rPr>
        <w:t>.</w:t>
      </w:r>
    </w:p>
    <w:p w14:paraId="3EC29DFE" w14:textId="2156247B" w:rsidR="00A93154" w:rsidRPr="00D214DC" w:rsidRDefault="00A93154" w:rsidP="00A93154">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(Accessed 31</w:t>
      </w:r>
      <w:r w:rsidRPr="00D214DC">
        <w:rPr>
          <w:rFonts w:ascii="Arial" w:hAnsi="Arial" w:cs="Arial"/>
          <w:color w:val="0D0D0D" w:themeColor="text1" w:themeTint="F2"/>
          <w:sz w:val="20"/>
          <w:szCs w:val="20"/>
          <w:vertAlign w:val="superscript"/>
          <w14:ligatures w14:val="none"/>
        </w:rPr>
        <w:t>st</w:t>
      </w:r>
      <w:r w:rsidRPr="00D214DC">
        <w:rPr>
          <w:rFonts w:ascii="Arial" w:hAnsi="Arial" w:cs="Arial"/>
          <w:color w:val="0D0D0D" w:themeColor="text1" w:themeTint="F2"/>
          <w:sz w:val="20"/>
          <w:szCs w:val="20"/>
          <w14:ligatures w14:val="none"/>
        </w:rPr>
        <w:t xml:space="preserve"> July 2023).</w:t>
      </w:r>
    </w:p>
    <w:p w14:paraId="4B33E7F3" w14:textId="77777777" w:rsidR="00A93154" w:rsidRPr="00D214DC" w:rsidRDefault="00A93154" w:rsidP="00A9315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3FD8EB7B" w14:textId="77777777" w:rsidR="004B6007" w:rsidRPr="00D214DC" w:rsidRDefault="004B6007" w:rsidP="00822D42">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4356F3E8" w14:textId="4F01666D" w:rsidR="004B6007" w:rsidRPr="00D214DC" w:rsidRDefault="004B6007" w:rsidP="004B6007">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College of Policing. (n.d.). </w:t>
      </w:r>
      <w:r w:rsidRPr="00D214DC">
        <w:rPr>
          <w:rFonts w:ascii="Arial" w:eastAsia="Times New Roman" w:hAnsi="Arial" w:cs="Arial"/>
          <w:i/>
          <w:iCs/>
          <w:color w:val="0D0D0D" w:themeColor="text1" w:themeTint="F2"/>
          <w:kern w:val="0"/>
          <w:sz w:val="20"/>
          <w:szCs w:val="20"/>
          <w:lang w:eastAsia="en-GB" w:bidi="bo-CN"/>
          <w14:ligatures w14:val="none"/>
        </w:rPr>
        <w:t>Latest police barred list released</w:t>
      </w:r>
      <w:r w:rsidRPr="00D214DC">
        <w:rPr>
          <w:rFonts w:ascii="Arial" w:eastAsia="Times New Roman" w:hAnsi="Arial" w:cs="Arial"/>
          <w:color w:val="0D0D0D" w:themeColor="text1" w:themeTint="F2"/>
          <w:kern w:val="0"/>
          <w:sz w:val="20"/>
          <w:szCs w:val="20"/>
          <w:lang w:eastAsia="en-GB" w:bidi="bo-CN"/>
          <w14:ligatures w14:val="none"/>
        </w:rPr>
        <w:t xml:space="preserve">. [online] Available at: </w:t>
      </w:r>
      <w:hyperlink r:id="rId15"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https://www.college.police.uk/article/barred-list</w:t>
        </w:r>
      </w:hyperlink>
      <w:r w:rsidRPr="00D214DC">
        <w:rPr>
          <w:rFonts w:ascii="Arial" w:eastAsia="Times New Roman" w:hAnsi="Arial" w:cs="Arial"/>
          <w:color w:val="0D0D0D" w:themeColor="text1" w:themeTint="F2"/>
          <w:kern w:val="0"/>
          <w:sz w:val="20"/>
          <w:szCs w:val="20"/>
          <w:lang w:eastAsia="en-GB" w:bidi="bo-CN"/>
          <w14:ligatures w14:val="none"/>
        </w:rPr>
        <w:t>.</w:t>
      </w:r>
    </w:p>
    <w:p w14:paraId="72D6D1D7" w14:textId="4FAD066F" w:rsidR="004B6007" w:rsidRPr="00D214DC" w:rsidRDefault="004B6007" w:rsidP="004B6007">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4</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October 2023).</w:t>
      </w:r>
    </w:p>
    <w:p w14:paraId="55D5D94E" w14:textId="77777777" w:rsidR="004B6007" w:rsidRPr="00D214DC" w:rsidRDefault="004B6007" w:rsidP="004B6007">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622AA772" w14:textId="77777777" w:rsidR="007F2E33" w:rsidRPr="00D214DC" w:rsidRDefault="004B6007" w:rsidP="007F2E33">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r w:rsidR="00822D42" w:rsidRPr="00D214DC">
        <w:rPr>
          <w:rFonts w:ascii="Arial" w:eastAsia="Times New Roman" w:hAnsi="Arial" w:cs="Arial"/>
          <w:color w:val="0D0D0D" w:themeColor="text1" w:themeTint="F2"/>
          <w:kern w:val="0"/>
          <w:sz w:val="20"/>
          <w:szCs w:val="20"/>
          <w:lang w:eastAsia="en-GB" w:bidi="bo-CN"/>
          <w14:ligatures w14:val="none"/>
        </w:rPr>
        <w:t>College of Policing (2017). </w:t>
      </w:r>
      <w:r w:rsidR="00822D42" w:rsidRPr="00D214DC">
        <w:rPr>
          <w:rFonts w:ascii="Arial" w:eastAsia="Times New Roman" w:hAnsi="Arial" w:cs="Arial"/>
          <w:i/>
          <w:iCs/>
          <w:color w:val="0D0D0D" w:themeColor="text1" w:themeTint="F2"/>
          <w:kern w:val="0"/>
          <w:sz w:val="20"/>
          <w:szCs w:val="20"/>
          <w:lang w:eastAsia="en-GB" w:bidi="bo-CN"/>
          <w14:ligatures w14:val="none"/>
        </w:rPr>
        <w:t>Multi-agency public protection arrangements (MAPPA)</w:t>
      </w:r>
      <w:r w:rsidR="00822D42" w:rsidRPr="00D214DC">
        <w:rPr>
          <w:rFonts w:ascii="Arial" w:eastAsia="Times New Roman" w:hAnsi="Arial" w:cs="Arial"/>
          <w:color w:val="0D0D0D" w:themeColor="text1" w:themeTint="F2"/>
          <w:kern w:val="0"/>
          <w:sz w:val="20"/>
          <w:szCs w:val="20"/>
          <w:lang w:eastAsia="en-GB" w:bidi="bo-CN"/>
          <w14:ligatures w14:val="none"/>
        </w:rPr>
        <w:t xml:space="preserve">. [online] College of Policing. Available at: </w:t>
      </w:r>
      <w:hyperlink r:id="rId16" w:history="1">
        <w:r w:rsidR="00822D42" w:rsidRPr="00D214DC">
          <w:rPr>
            <w:rStyle w:val="Hyperlink"/>
            <w:rFonts w:ascii="Arial" w:eastAsia="Times New Roman" w:hAnsi="Arial" w:cs="Arial"/>
            <w:color w:val="0D0D0D" w:themeColor="text1" w:themeTint="F2"/>
            <w:kern w:val="0"/>
            <w:sz w:val="20"/>
            <w:szCs w:val="20"/>
            <w:u w:val="none"/>
            <w:lang w:eastAsia="en-GB" w:bidi="bo-CN"/>
            <w14:ligatures w14:val="none"/>
          </w:rPr>
          <w:t>https://www.college.police.uk/app/major-investigation-and-public-protection/managing-sexual-offenders-and-violent-offenders/multi-agency-public-protection-arrangements-mappa</w:t>
        </w:r>
      </w:hyperlink>
    </w:p>
    <w:p w14:paraId="6EA0A8BA" w14:textId="6763290C" w:rsidR="00822D42" w:rsidRPr="00D214DC" w:rsidRDefault="00822D42" w:rsidP="007F2E33">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25</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7D3D58E1" w14:textId="77777777" w:rsidR="00D23CD1" w:rsidRPr="00D214DC" w:rsidRDefault="00D23CD1" w:rsidP="00C1432E">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0447AC8D" w14:textId="571CB4EB" w:rsidR="006E73C6" w:rsidRPr="00D214DC" w:rsidRDefault="00C1432E" w:rsidP="007F2E33">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 xml:space="preserve"> </w:t>
      </w:r>
      <w:r w:rsidR="006E73C6" w:rsidRPr="00D214DC">
        <w:rPr>
          <w:rFonts w:ascii="Arial" w:hAnsi="Arial" w:cs="Arial"/>
          <w:color w:val="0D0D0D" w:themeColor="text1" w:themeTint="F2"/>
          <w:sz w:val="20"/>
          <w:szCs w:val="20"/>
          <w14:ligatures w14:val="none"/>
        </w:rPr>
        <w:t>Crown Prosecution Service (2019). </w:t>
      </w:r>
      <w:r w:rsidR="006E73C6" w:rsidRPr="00D214DC">
        <w:rPr>
          <w:rFonts w:ascii="Arial" w:hAnsi="Arial" w:cs="Arial"/>
          <w:i/>
          <w:iCs/>
          <w:color w:val="0D0D0D" w:themeColor="text1" w:themeTint="F2"/>
          <w:sz w:val="20"/>
          <w:szCs w:val="20"/>
          <w14:ligatures w14:val="none"/>
        </w:rPr>
        <w:t>Organised Crime - Strategy | The Crown Prosecution Service</w:t>
      </w:r>
      <w:r w:rsidR="006E73C6" w:rsidRPr="00D214DC">
        <w:rPr>
          <w:rFonts w:ascii="Arial" w:hAnsi="Arial" w:cs="Arial"/>
          <w:color w:val="0D0D0D" w:themeColor="text1" w:themeTint="F2"/>
          <w:sz w:val="20"/>
          <w:szCs w:val="20"/>
          <w14:ligatures w14:val="none"/>
        </w:rPr>
        <w:t xml:space="preserve">. [online] Cps.gov.uk. Available at: </w:t>
      </w:r>
      <w:hyperlink r:id="rId17" w:history="1">
        <w:r w:rsidR="006E73C6" w:rsidRPr="00D214DC">
          <w:rPr>
            <w:rStyle w:val="Hyperlink"/>
            <w:rFonts w:ascii="Arial" w:hAnsi="Arial" w:cs="Arial"/>
            <w:color w:val="0D0D0D" w:themeColor="text1" w:themeTint="F2"/>
            <w:sz w:val="20"/>
            <w:szCs w:val="20"/>
            <w:u w:val="none"/>
            <w14:ligatures w14:val="none"/>
          </w:rPr>
          <w:t>https://www.cps.gov.uk/organised-crime-strategy</w:t>
        </w:r>
      </w:hyperlink>
      <w:r w:rsidR="006E73C6" w:rsidRPr="00D214DC">
        <w:rPr>
          <w:rFonts w:ascii="Arial" w:hAnsi="Arial" w:cs="Arial"/>
          <w:color w:val="0D0D0D" w:themeColor="text1" w:themeTint="F2"/>
          <w:sz w:val="20"/>
          <w:szCs w:val="20"/>
          <w14:ligatures w14:val="none"/>
        </w:rPr>
        <w:t>.</w:t>
      </w:r>
    </w:p>
    <w:p w14:paraId="0BEA6B33" w14:textId="56A0EDFE" w:rsidR="006E73C6" w:rsidRPr="00D214DC" w:rsidRDefault="006E73C6" w:rsidP="006E73C6">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(Accessed </w:t>
      </w:r>
      <w:r w:rsidR="006F04EC" w:rsidRPr="00D214DC">
        <w:rPr>
          <w:rFonts w:ascii="Arial" w:eastAsia="Times New Roman" w:hAnsi="Arial" w:cs="Arial"/>
          <w:color w:val="0D0D0D" w:themeColor="text1" w:themeTint="F2"/>
          <w:kern w:val="0"/>
          <w:sz w:val="20"/>
          <w:szCs w:val="20"/>
          <w:lang w:eastAsia="en-GB" w:bidi="bo-CN"/>
          <w14:ligatures w14:val="none"/>
        </w:rPr>
        <w:t>31st</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1A328428" w14:textId="77777777" w:rsidR="006F04EC" w:rsidRPr="00D214DC" w:rsidRDefault="006E73C6" w:rsidP="006F04EC">
      <w:pPr>
        <w:pStyle w:val="NormalWeb"/>
        <w:spacing w:before="0" w:beforeAutospacing="0" w:after="0" w:afterAutospacing="0" w:line="360" w:lineRule="atLeast"/>
        <w:rPr>
          <w:rFonts w:ascii="Arial" w:hAnsi="Arial" w:cs="Arial"/>
          <w:color w:val="0D0D0D" w:themeColor="text1" w:themeTint="F2"/>
          <w:sz w:val="20"/>
          <w:szCs w:val="20"/>
        </w:rPr>
      </w:pPr>
      <w:r w:rsidRPr="00D214DC">
        <w:rPr>
          <w:rFonts w:ascii="Arial" w:hAnsi="Arial" w:cs="Arial"/>
          <w:color w:val="0D0D0D" w:themeColor="text1" w:themeTint="F2"/>
          <w:sz w:val="20"/>
          <w:szCs w:val="20"/>
          <w14:ligatures w14:val="none"/>
        </w:rPr>
        <w:t>‌</w:t>
      </w:r>
      <w:r w:rsidR="006F04EC" w:rsidRPr="00D214DC">
        <w:rPr>
          <w:rFonts w:ascii="Arial" w:hAnsi="Arial" w:cs="Arial"/>
          <w:color w:val="0D0D0D" w:themeColor="text1" w:themeTint="F2"/>
          <w:sz w:val="20"/>
          <w:szCs w:val="20"/>
        </w:rPr>
        <w:t xml:space="preserve"> </w:t>
      </w:r>
    </w:p>
    <w:p w14:paraId="6DF80402" w14:textId="77777777" w:rsidR="007F2E33" w:rsidRPr="00D214DC" w:rsidRDefault="009A0014" w:rsidP="009A001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w:t>
      </w:r>
      <w:proofErr w:type="spellStart"/>
      <w:r w:rsidRPr="00D214DC">
        <w:rPr>
          <w:rFonts w:ascii="Arial" w:eastAsia="Times New Roman" w:hAnsi="Arial" w:cs="Arial"/>
          <w:color w:val="0D0D0D" w:themeColor="text1" w:themeTint="F2"/>
          <w:kern w:val="0"/>
          <w:sz w:val="20"/>
          <w:szCs w:val="20"/>
          <w:lang w:eastAsia="en-GB" w:bidi="bo-CN"/>
          <w14:ligatures w14:val="none"/>
        </w:rPr>
        <w:t>elawtalk</w:t>
      </w:r>
      <w:proofErr w:type="spellEnd"/>
      <w:r w:rsidRPr="00D214DC">
        <w:rPr>
          <w:rFonts w:ascii="Arial" w:eastAsia="Times New Roman" w:hAnsi="Arial" w:cs="Arial"/>
          <w:color w:val="0D0D0D" w:themeColor="text1" w:themeTint="F2"/>
          <w:kern w:val="0"/>
          <w:sz w:val="20"/>
          <w:szCs w:val="20"/>
          <w:lang w:eastAsia="en-GB" w:bidi="bo-CN"/>
          <w14:ligatures w14:val="none"/>
        </w:rPr>
        <w:t xml:space="preserve"> (2021). </w:t>
      </w:r>
      <w:r w:rsidRPr="00D214DC">
        <w:rPr>
          <w:rFonts w:ascii="Arial" w:eastAsia="Times New Roman" w:hAnsi="Arial" w:cs="Arial"/>
          <w:i/>
          <w:iCs/>
          <w:color w:val="0D0D0D" w:themeColor="text1" w:themeTint="F2"/>
          <w:kern w:val="0"/>
          <w:sz w:val="20"/>
          <w:szCs w:val="20"/>
          <w:lang w:eastAsia="en-GB" w:bidi="bo-CN"/>
          <w14:ligatures w14:val="none"/>
        </w:rPr>
        <w:t>4 Theories of Victimology Explained</w:t>
      </w:r>
      <w:r w:rsidRPr="00D214DC">
        <w:rPr>
          <w:rFonts w:ascii="Arial" w:eastAsia="Times New Roman" w:hAnsi="Arial" w:cs="Arial"/>
          <w:color w:val="0D0D0D" w:themeColor="text1" w:themeTint="F2"/>
          <w:kern w:val="0"/>
          <w:sz w:val="20"/>
          <w:szCs w:val="20"/>
          <w:lang w:eastAsia="en-GB" w:bidi="bo-CN"/>
          <w14:ligatures w14:val="none"/>
        </w:rPr>
        <w:t xml:space="preserve">. [online] eLawTalk.com. Available at: </w:t>
      </w:r>
      <w:hyperlink r:id="rId18"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https://elawtalk.com/theories-of-victimology/</w:t>
        </w:r>
      </w:hyperlink>
      <w:r w:rsidRPr="00D214DC">
        <w:rPr>
          <w:rFonts w:ascii="Arial" w:eastAsia="Times New Roman" w:hAnsi="Arial" w:cs="Arial"/>
          <w:color w:val="0D0D0D" w:themeColor="text1" w:themeTint="F2"/>
          <w:kern w:val="0"/>
          <w:sz w:val="20"/>
          <w:szCs w:val="20"/>
          <w:lang w:eastAsia="en-GB" w:bidi="bo-CN"/>
          <w14:ligatures w14:val="none"/>
        </w:rPr>
        <w:t>.</w:t>
      </w:r>
    </w:p>
    <w:p w14:paraId="71740007" w14:textId="710F2B2B" w:rsidR="006F04EC" w:rsidRPr="00D214DC" w:rsidRDefault="009A0014" w:rsidP="009A001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31</w:t>
      </w:r>
      <w:r w:rsidRPr="00D214DC">
        <w:rPr>
          <w:rFonts w:ascii="Arial" w:eastAsia="Times New Roman" w:hAnsi="Arial" w:cs="Arial"/>
          <w:color w:val="0D0D0D" w:themeColor="text1" w:themeTint="F2"/>
          <w:kern w:val="0"/>
          <w:sz w:val="20"/>
          <w:szCs w:val="20"/>
          <w:vertAlign w:val="superscript"/>
          <w:lang w:eastAsia="en-GB" w:bidi="bo-CN"/>
          <w14:ligatures w14:val="none"/>
        </w:rPr>
        <w:t>st</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0C9E9181" w14:textId="77777777" w:rsidR="00B22DA4" w:rsidRPr="00D214DC" w:rsidRDefault="00B22DA4" w:rsidP="00B22DA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4BA40521" w14:textId="5EBEB670" w:rsidR="00AC3CD2" w:rsidRPr="00D214DC" w:rsidRDefault="007C635E" w:rsidP="00AC3CD2">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lastRenderedPageBreak/>
        <w:t>Gov.uk (2023). </w:t>
      </w:r>
      <w:r w:rsidRPr="00D214DC">
        <w:rPr>
          <w:rFonts w:ascii="Arial" w:eastAsia="Times New Roman" w:hAnsi="Arial" w:cs="Arial"/>
          <w:i/>
          <w:iCs/>
          <w:color w:val="0D0D0D" w:themeColor="text1" w:themeTint="F2"/>
          <w:kern w:val="0"/>
          <w:sz w:val="20"/>
          <w:szCs w:val="20"/>
          <w:lang w:eastAsia="en-GB" w:bidi="bo-CN"/>
          <w14:ligatures w14:val="none"/>
        </w:rPr>
        <w:t>Next steps to rid police of misogyny and predatory behaviour</w:t>
      </w:r>
      <w:r w:rsidRPr="00D214DC">
        <w:rPr>
          <w:rFonts w:ascii="Arial" w:eastAsia="Times New Roman" w:hAnsi="Arial" w:cs="Arial"/>
          <w:color w:val="0D0D0D" w:themeColor="text1" w:themeTint="F2"/>
          <w:kern w:val="0"/>
          <w:sz w:val="20"/>
          <w:szCs w:val="20"/>
          <w:lang w:eastAsia="en-GB" w:bidi="bo-CN"/>
          <w14:ligatures w14:val="none"/>
        </w:rPr>
        <w:t xml:space="preserve">. [online] GOV.UK. Available at: </w:t>
      </w:r>
      <w:hyperlink r:id="rId19" w:history="1">
        <w:r w:rsidR="00AC3CD2" w:rsidRPr="00D214DC">
          <w:rPr>
            <w:rStyle w:val="Hyperlink"/>
            <w:rFonts w:ascii="Arial" w:eastAsia="Times New Roman" w:hAnsi="Arial" w:cs="Arial"/>
            <w:color w:val="0D0D0D" w:themeColor="text1" w:themeTint="F2"/>
            <w:kern w:val="0"/>
            <w:sz w:val="20"/>
            <w:szCs w:val="20"/>
            <w:u w:val="none"/>
            <w:lang w:eastAsia="en-GB" w:bidi="bo-CN"/>
            <w14:ligatures w14:val="none"/>
          </w:rPr>
          <w:t>https://www.gov.uk/government/news/next-steps-to-rid-police-of-misogyny-and-predatory-behaviour</w:t>
        </w:r>
      </w:hyperlink>
      <w:r w:rsidRPr="00D214DC">
        <w:rPr>
          <w:rFonts w:ascii="Arial" w:eastAsia="Times New Roman" w:hAnsi="Arial" w:cs="Arial"/>
          <w:color w:val="0D0D0D" w:themeColor="text1" w:themeTint="F2"/>
          <w:kern w:val="0"/>
          <w:sz w:val="20"/>
          <w:szCs w:val="20"/>
          <w:lang w:eastAsia="en-GB" w:bidi="bo-CN"/>
          <w14:ligatures w14:val="none"/>
        </w:rPr>
        <w:t>.</w:t>
      </w:r>
    </w:p>
    <w:p w14:paraId="1943E69D" w14:textId="68A65894" w:rsidR="007C635E" w:rsidRPr="00D214DC" w:rsidRDefault="007C635E" w:rsidP="00AC3CD2">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17</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2223B1F8" w14:textId="77777777" w:rsidR="007C635E" w:rsidRPr="00D214DC" w:rsidRDefault="007C635E" w:rsidP="003A53CD">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52F42F1A" w14:textId="01DD2AEA" w:rsidR="003C433C" w:rsidRPr="00D214DC" w:rsidRDefault="003C433C" w:rsidP="0023219D">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GOV.UK. (n.d.). </w:t>
      </w:r>
      <w:r w:rsidRPr="00D214DC">
        <w:rPr>
          <w:rFonts w:ascii="Arial" w:hAnsi="Arial" w:cs="Arial"/>
          <w:i/>
          <w:iCs/>
          <w:color w:val="0D0D0D" w:themeColor="text1" w:themeTint="F2"/>
          <w:sz w:val="20"/>
          <w:szCs w:val="20"/>
          <w14:ligatures w14:val="none"/>
        </w:rPr>
        <w:t>Proven reoffending statistics: July to September 2021</w:t>
      </w:r>
      <w:r w:rsidRPr="00D214DC">
        <w:rPr>
          <w:rFonts w:ascii="Arial" w:hAnsi="Arial" w:cs="Arial"/>
          <w:color w:val="0D0D0D" w:themeColor="text1" w:themeTint="F2"/>
          <w:sz w:val="20"/>
          <w:szCs w:val="20"/>
          <w14:ligatures w14:val="none"/>
        </w:rPr>
        <w:t xml:space="preserve">. [online] Available at: </w:t>
      </w:r>
      <w:hyperlink r:id="rId20" w:history="1">
        <w:r w:rsidRPr="00D214DC">
          <w:rPr>
            <w:rStyle w:val="Hyperlink"/>
            <w:rFonts w:ascii="Arial" w:hAnsi="Arial" w:cs="Arial"/>
            <w:color w:val="0D0D0D" w:themeColor="text1" w:themeTint="F2"/>
            <w:sz w:val="20"/>
            <w:szCs w:val="20"/>
            <w:u w:val="none"/>
            <w14:ligatures w14:val="none"/>
          </w:rPr>
          <w:t>https://www.gov.uk/government/statistics/proven-reoffending-statistics-july-to-september-2021/proven-reoffending-statistics-july-to-september-2021</w:t>
        </w:r>
      </w:hyperlink>
      <w:r w:rsidRPr="00D214DC">
        <w:rPr>
          <w:rFonts w:ascii="Arial" w:hAnsi="Arial" w:cs="Arial"/>
          <w:color w:val="0D0D0D" w:themeColor="text1" w:themeTint="F2"/>
          <w:sz w:val="20"/>
          <w:szCs w:val="20"/>
          <w14:ligatures w14:val="none"/>
        </w:rPr>
        <w:t>.</w:t>
      </w:r>
    </w:p>
    <w:p w14:paraId="64779F6B" w14:textId="5EFA5894" w:rsidR="003C433C" w:rsidRPr="00D214DC" w:rsidRDefault="003C433C" w:rsidP="003C433C">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15</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August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27AF28BE" w14:textId="77777777" w:rsidR="003C433C" w:rsidRPr="00D214DC" w:rsidRDefault="003C433C" w:rsidP="00B22DA4">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1CBDE33B" w14:textId="4BF7AEE6" w:rsidR="00C3190E" w:rsidRPr="00D214DC" w:rsidRDefault="00C3190E" w:rsidP="00757AF3">
      <w:pPr>
        <w:spacing w:after="0" w:line="360" w:lineRule="atLeast"/>
        <w:rPr>
          <w:rFonts w:ascii="Arial" w:hAnsi="Arial" w:cs="Arial"/>
          <w:color w:val="0D0D0D" w:themeColor="text1" w:themeTint="F2"/>
          <w:sz w:val="20"/>
          <w:szCs w:val="20"/>
          <w14:ligatures w14:val="none"/>
        </w:rPr>
      </w:pPr>
    </w:p>
    <w:p w14:paraId="62DA7C38" w14:textId="1CC416D2" w:rsidR="00757AF3" w:rsidRPr="00D214DC" w:rsidRDefault="00757AF3" w:rsidP="00757AF3">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HM Government (2018). </w:t>
      </w:r>
      <w:r w:rsidRPr="00D214DC">
        <w:rPr>
          <w:rFonts w:ascii="Arial" w:eastAsia="Times New Roman" w:hAnsi="Arial" w:cs="Arial"/>
          <w:i/>
          <w:iCs/>
          <w:color w:val="0D0D0D" w:themeColor="text1" w:themeTint="F2"/>
          <w:kern w:val="0"/>
          <w:sz w:val="20"/>
          <w:szCs w:val="20"/>
          <w:lang w:eastAsia="en-GB" w:bidi="bo-CN"/>
          <w14:ligatures w14:val="none"/>
        </w:rPr>
        <w:t>Serious and Organised Crime Strategy Cm 9718</w:t>
      </w:r>
      <w:r w:rsidRPr="00D214DC">
        <w:rPr>
          <w:rFonts w:ascii="Arial" w:eastAsia="Times New Roman" w:hAnsi="Arial" w:cs="Arial"/>
          <w:color w:val="0D0D0D" w:themeColor="text1" w:themeTint="F2"/>
          <w:kern w:val="0"/>
          <w:sz w:val="20"/>
          <w:szCs w:val="20"/>
          <w:lang w:eastAsia="en-GB" w:bidi="bo-CN"/>
          <w14:ligatures w14:val="none"/>
        </w:rPr>
        <w:t xml:space="preserve">. [online] Available at: </w:t>
      </w:r>
      <w:hyperlink r:id="rId21"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https://assets.publishing.service.gov.uk/government/uploads/system/uploads/attachment_data/file/752850/SOC-2018-web.pdf</w:t>
        </w:r>
      </w:hyperlink>
      <w:r w:rsidRPr="00D214DC">
        <w:rPr>
          <w:rFonts w:ascii="Arial" w:eastAsia="Times New Roman" w:hAnsi="Arial" w:cs="Arial"/>
          <w:color w:val="0D0D0D" w:themeColor="text1" w:themeTint="F2"/>
          <w:kern w:val="0"/>
          <w:sz w:val="20"/>
          <w:szCs w:val="20"/>
          <w:lang w:eastAsia="en-GB" w:bidi="bo-CN"/>
          <w14:ligatures w14:val="none"/>
        </w:rPr>
        <w:t>.</w:t>
      </w:r>
    </w:p>
    <w:p w14:paraId="4EA0C451" w14:textId="3C53F698" w:rsidR="00757AF3" w:rsidRPr="00D214DC" w:rsidRDefault="00757AF3" w:rsidP="00757AF3">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1</w:t>
      </w:r>
      <w:r w:rsidRPr="00D214DC">
        <w:rPr>
          <w:rFonts w:ascii="Arial" w:eastAsia="Times New Roman" w:hAnsi="Arial" w:cs="Arial"/>
          <w:color w:val="0D0D0D" w:themeColor="text1" w:themeTint="F2"/>
          <w:kern w:val="0"/>
          <w:sz w:val="20"/>
          <w:szCs w:val="20"/>
          <w:vertAlign w:val="superscript"/>
          <w:lang w:eastAsia="en-GB" w:bidi="bo-CN"/>
          <w14:ligatures w14:val="none"/>
        </w:rPr>
        <w:t>st</w:t>
      </w:r>
      <w:r w:rsidRPr="00D214DC">
        <w:rPr>
          <w:rFonts w:ascii="Arial" w:eastAsia="Times New Roman" w:hAnsi="Arial" w:cs="Arial"/>
          <w:color w:val="0D0D0D" w:themeColor="text1" w:themeTint="F2"/>
          <w:kern w:val="0"/>
          <w:sz w:val="20"/>
          <w:szCs w:val="20"/>
          <w:lang w:eastAsia="en-GB" w:bidi="bo-CN"/>
          <w14:ligatures w14:val="none"/>
        </w:rPr>
        <w:t xml:space="preserve"> August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1447B883" w14:textId="72DC64EE" w:rsidR="00757AF3" w:rsidRPr="00D214DC" w:rsidRDefault="00757AF3" w:rsidP="007C635E">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4CB7DFAA" w14:textId="77777777" w:rsidR="00A93154" w:rsidRPr="00D214DC" w:rsidRDefault="00A93154" w:rsidP="00A9315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Home Office (2014). </w:t>
      </w:r>
      <w:r w:rsidRPr="00D214DC">
        <w:rPr>
          <w:rFonts w:ascii="Arial" w:eastAsia="Times New Roman" w:hAnsi="Arial" w:cs="Arial"/>
          <w:i/>
          <w:iCs/>
          <w:color w:val="0D0D0D" w:themeColor="text1" w:themeTint="F2"/>
          <w:kern w:val="0"/>
          <w:sz w:val="20"/>
          <w:szCs w:val="20"/>
          <w:lang w:eastAsia="en-GB" w:bidi="bo-CN"/>
          <w14:ligatures w14:val="none"/>
        </w:rPr>
        <w:t>Code of Ethics Launched</w:t>
      </w:r>
      <w:r w:rsidRPr="00D214DC">
        <w:rPr>
          <w:rFonts w:ascii="Arial" w:eastAsia="Times New Roman" w:hAnsi="Arial" w:cs="Arial"/>
          <w:color w:val="0D0D0D" w:themeColor="text1" w:themeTint="F2"/>
          <w:kern w:val="0"/>
          <w:sz w:val="20"/>
          <w:szCs w:val="20"/>
          <w:lang w:eastAsia="en-GB" w:bidi="bo-CN"/>
          <w14:ligatures w14:val="none"/>
        </w:rPr>
        <w:t xml:space="preserve">. [online] GOV.UK. Available at: </w:t>
      </w:r>
      <w:hyperlink r:id="rId22"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https://www.gov.uk/government/news/code-of-ethics-launched</w:t>
        </w:r>
      </w:hyperlink>
      <w:r w:rsidRPr="00D214DC">
        <w:rPr>
          <w:rFonts w:ascii="Arial" w:eastAsia="Times New Roman" w:hAnsi="Arial" w:cs="Arial"/>
          <w:color w:val="0D0D0D" w:themeColor="text1" w:themeTint="F2"/>
          <w:kern w:val="0"/>
          <w:sz w:val="20"/>
          <w:szCs w:val="20"/>
          <w:lang w:eastAsia="en-GB" w:bidi="bo-CN"/>
          <w14:ligatures w14:val="none"/>
        </w:rPr>
        <w:t>.</w:t>
      </w:r>
    </w:p>
    <w:p w14:paraId="450C5DF1" w14:textId="067CB095" w:rsidR="00A93154" w:rsidRPr="00D214DC" w:rsidRDefault="00A93154" w:rsidP="00A9315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10</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p>
    <w:p w14:paraId="42178CB4" w14:textId="77777777" w:rsidR="00A93154" w:rsidRPr="00D214DC" w:rsidRDefault="00A93154" w:rsidP="007C635E">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221B2104" w14:textId="0419FB9A" w:rsidR="007C635E" w:rsidRPr="00D214DC" w:rsidRDefault="007C635E" w:rsidP="007C635E">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lastRenderedPageBreak/>
        <w:t>Home Office (2012</w:t>
      </w:r>
      <w:r w:rsidR="0023219D" w:rsidRPr="00D214DC">
        <w:rPr>
          <w:rFonts w:ascii="Arial" w:hAnsi="Arial" w:cs="Arial"/>
          <w:color w:val="0D0D0D" w:themeColor="text1" w:themeTint="F2"/>
          <w:sz w:val="20"/>
          <w:szCs w:val="20"/>
          <w14:ligatures w14:val="none"/>
        </w:rPr>
        <w:t>).</w:t>
      </w:r>
      <w:r w:rsidR="0023219D" w:rsidRPr="00D214DC">
        <w:rPr>
          <w:rFonts w:ascii="Arial" w:hAnsi="Arial" w:cs="Arial"/>
          <w:i/>
          <w:iCs/>
          <w:color w:val="0D0D0D" w:themeColor="text1" w:themeTint="F2"/>
          <w:sz w:val="20"/>
          <w:szCs w:val="20"/>
          <w14:ligatures w14:val="none"/>
        </w:rPr>
        <w:t xml:space="preserve"> Definition</w:t>
      </w:r>
      <w:r w:rsidRPr="00D214DC">
        <w:rPr>
          <w:rFonts w:ascii="Arial" w:hAnsi="Arial" w:cs="Arial"/>
          <w:i/>
          <w:iCs/>
          <w:color w:val="0D0D0D" w:themeColor="text1" w:themeTint="F2"/>
          <w:sz w:val="20"/>
          <w:szCs w:val="20"/>
          <w14:ligatures w14:val="none"/>
        </w:rPr>
        <w:t xml:space="preserve"> of Policing by Consent</w:t>
      </w:r>
      <w:r w:rsidRPr="00D214DC">
        <w:rPr>
          <w:rFonts w:ascii="Arial" w:hAnsi="Arial" w:cs="Arial"/>
          <w:color w:val="0D0D0D" w:themeColor="text1" w:themeTint="F2"/>
          <w:sz w:val="20"/>
          <w:szCs w:val="20"/>
          <w14:ligatures w14:val="none"/>
        </w:rPr>
        <w:t xml:space="preserve">. [online] gov.uk. Available at: </w:t>
      </w:r>
      <w:hyperlink r:id="rId23" w:history="1">
        <w:r w:rsidRPr="00D214DC">
          <w:rPr>
            <w:rStyle w:val="Hyperlink"/>
            <w:rFonts w:ascii="Arial" w:hAnsi="Arial" w:cs="Arial"/>
            <w:color w:val="0D0D0D" w:themeColor="text1" w:themeTint="F2"/>
            <w:sz w:val="20"/>
            <w:szCs w:val="20"/>
            <w:u w:val="none"/>
            <w14:ligatures w14:val="none"/>
          </w:rPr>
          <w:t>https://www.gov.uk/government/publications/policing-by-consent/definition</w:t>
        </w:r>
      </w:hyperlink>
      <w:r w:rsidRPr="00D214DC">
        <w:rPr>
          <w:rFonts w:ascii="Arial" w:hAnsi="Arial" w:cs="Arial"/>
          <w:color w:val="0D0D0D" w:themeColor="text1" w:themeTint="F2"/>
          <w:sz w:val="20"/>
          <w:szCs w:val="20"/>
          <w14:ligatures w14:val="none"/>
        </w:rPr>
        <w:t xml:space="preserve"> of-policing-by-consent</w:t>
      </w:r>
    </w:p>
    <w:p w14:paraId="3AA38A17" w14:textId="7C2804E6" w:rsidR="00CD0F05" w:rsidRPr="00D214DC" w:rsidRDefault="00CB3134" w:rsidP="007C635E">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(Accessed 17</w:t>
      </w:r>
      <w:r w:rsidRPr="00D214DC">
        <w:rPr>
          <w:rFonts w:ascii="Arial" w:hAnsi="Arial" w:cs="Arial"/>
          <w:color w:val="0D0D0D" w:themeColor="text1" w:themeTint="F2"/>
          <w:sz w:val="20"/>
          <w:szCs w:val="20"/>
          <w:vertAlign w:val="superscript"/>
          <w14:ligatures w14:val="none"/>
        </w:rPr>
        <w:t>th</w:t>
      </w:r>
      <w:r w:rsidRPr="00D214DC">
        <w:rPr>
          <w:rFonts w:ascii="Arial" w:hAnsi="Arial" w:cs="Arial"/>
          <w:color w:val="0D0D0D" w:themeColor="text1" w:themeTint="F2"/>
          <w:sz w:val="20"/>
          <w:szCs w:val="20"/>
          <w14:ligatures w14:val="none"/>
        </w:rPr>
        <w:t xml:space="preserve"> July 2023)</w:t>
      </w:r>
      <w:r w:rsidR="00A93154" w:rsidRPr="00D214DC">
        <w:rPr>
          <w:rFonts w:ascii="Arial" w:hAnsi="Arial" w:cs="Arial"/>
          <w:color w:val="0D0D0D" w:themeColor="text1" w:themeTint="F2"/>
          <w:sz w:val="20"/>
          <w:szCs w:val="20"/>
          <w14:ligatures w14:val="none"/>
        </w:rPr>
        <w:t>.</w:t>
      </w:r>
    </w:p>
    <w:p w14:paraId="68879C6A" w14:textId="77777777" w:rsidR="007C635E" w:rsidRPr="00D214DC" w:rsidRDefault="007C635E" w:rsidP="003A53CD">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460A5CE4" w14:textId="57541835" w:rsidR="002B01A2" w:rsidRPr="00D214DC" w:rsidRDefault="002B01A2" w:rsidP="00A9315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Individuals at risk of being drawn into Serious and Organised Crime -a Prevent Guide. (2015). Available at: </w:t>
      </w:r>
      <w:hyperlink r:id="rId24"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https://assets.publishing.service.gov.uk/government/uploads/system/uploads/attachment_data/file/408585/6_162_HO_SOC_PI_Guidance_Mar2015_v10_FINAL_270215_WEB__2_.pdf</w:t>
        </w:r>
      </w:hyperlink>
      <w:r w:rsidRPr="00D214DC">
        <w:rPr>
          <w:rFonts w:ascii="Arial" w:eastAsia="Times New Roman" w:hAnsi="Arial" w:cs="Arial"/>
          <w:color w:val="0D0D0D" w:themeColor="text1" w:themeTint="F2"/>
          <w:kern w:val="0"/>
          <w:sz w:val="20"/>
          <w:szCs w:val="20"/>
          <w:lang w:eastAsia="en-GB" w:bidi="bo-CN"/>
          <w14:ligatures w14:val="none"/>
        </w:rPr>
        <w:t>.</w:t>
      </w:r>
    </w:p>
    <w:p w14:paraId="6C6D98A0" w14:textId="4C3C71A1" w:rsidR="002B01A2" w:rsidRPr="00D214DC" w:rsidRDefault="002B01A2" w:rsidP="002B01A2">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6</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August</w:t>
      </w:r>
      <w:r w:rsidR="003F722E" w:rsidRPr="00D214DC">
        <w:rPr>
          <w:rFonts w:ascii="Arial" w:eastAsia="Times New Roman" w:hAnsi="Arial" w:cs="Arial"/>
          <w:color w:val="0D0D0D" w:themeColor="text1" w:themeTint="F2"/>
          <w:kern w:val="0"/>
          <w:sz w:val="20"/>
          <w:szCs w:val="20"/>
          <w:lang w:eastAsia="en-GB" w:bidi="bo-CN"/>
          <w14:ligatures w14:val="none"/>
        </w:rPr>
        <w:t xml:space="preserve"> 2023).</w:t>
      </w:r>
    </w:p>
    <w:p w14:paraId="1A007A67" w14:textId="77777777" w:rsidR="0037080F" w:rsidRPr="00D214DC" w:rsidRDefault="0037080F"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p>
    <w:p w14:paraId="088D9CBE" w14:textId="642B6A7E" w:rsidR="0037080F" w:rsidRPr="00D214DC" w:rsidRDefault="0037080F" w:rsidP="0023219D">
      <w:pPr>
        <w:spacing w:before="100" w:beforeAutospacing="1" w:after="100" w:afterAutospacing="1" w:line="240" w:lineRule="auto"/>
        <w:rPr>
          <w:rFonts w:ascii="Arial" w:hAnsi="Arial" w:cs="Arial"/>
          <w:i/>
          <w:iCs/>
          <w:color w:val="222222"/>
          <w:sz w:val="20"/>
          <w:szCs w:val="20"/>
          <w:shd w:val="clear" w:color="auto" w:fill="FFFFFF"/>
        </w:rPr>
      </w:pPr>
      <w:r w:rsidRPr="00D214DC">
        <w:rPr>
          <w:rFonts w:ascii="Arial" w:hAnsi="Arial" w:cs="Arial"/>
          <w:color w:val="222222"/>
          <w:sz w:val="20"/>
          <w:szCs w:val="20"/>
          <w:shd w:val="clear" w:color="auto" w:fill="FFFFFF"/>
        </w:rPr>
        <w:t xml:space="preserve">McCartan, K., </w:t>
      </w:r>
      <w:proofErr w:type="spellStart"/>
      <w:r w:rsidRPr="00D214DC">
        <w:rPr>
          <w:rFonts w:ascii="Arial" w:hAnsi="Arial" w:cs="Arial"/>
          <w:color w:val="222222"/>
          <w:sz w:val="20"/>
          <w:szCs w:val="20"/>
          <w:shd w:val="clear" w:color="auto" w:fill="FFFFFF"/>
        </w:rPr>
        <w:t>Hoggett</w:t>
      </w:r>
      <w:proofErr w:type="spellEnd"/>
      <w:r w:rsidRPr="00D214DC">
        <w:rPr>
          <w:rFonts w:ascii="Arial" w:hAnsi="Arial" w:cs="Arial"/>
          <w:color w:val="222222"/>
          <w:sz w:val="20"/>
          <w:szCs w:val="20"/>
          <w:shd w:val="clear" w:color="auto" w:fill="FFFFFF"/>
        </w:rPr>
        <w:t xml:space="preserve">, J. and </w:t>
      </w:r>
      <w:proofErr w:type="spellStart"/>
      <w:r w:rsidRPr="00D214DC">
        <w:rPr>
          <w:rFonts w:ascii="Arial" w:hAnsi="Arial" w:cs="Arial"/>
          <w:color w:val="222222"/>
          <w:sz w:val="20"/>
          <w:szCs w:val="20"/>
          <w:shd w:val="clear" w:color="auto" w:fill="FFFFFF"/>
        </w:rPr>
        <w:t>Kemshall</w:t>
      </w:r>
      <w:proofErr w:type="spellEnd"/>
      <w:r w:rsidRPr="00D214DC">
        <w:rPr>
          <w:rFonts w:ascii="Arial" w:hAnsi="Arial" w:cs="Arial"/>
          <w:color w:val="222222"/>
          <w:sz w:val="20"/>
          <w:szCs w:val="20"/>
          <w:shd w:val="clear" w:color="auto" w:fill="FFFFFF"/>
        </w:rPr>
        <w:t xml:space="preserve">, H., 2018. </w:t>
      </w:r>
      <w:r w:rsidRPr="00D214DC">
        <w:rPr>
          <w:rFonts w:ascii="Arial" w:hAnsi="Arial" w:cs="Arial"/>
          <w:i/>
          <w:iCs/>
          <w:color w:val="222222"/>
          <w:sz w:val="20"/>
          <w:szCs w:val="20"/>
          <w:shd w:val="clear" w:color="auto" w:fill="FFFFFF"/>
        </w:rPr>
        <w:t>Risk Assessment and Management of Individual's Convicted of a Sexual Offence in the UK.</w:t>
      </w:r>
    </w:p>
    <w:p w14:paraId="3BC4E603" w14:textId="77777777" w:rsidR="0037080F" w:rsidRPr="00D214DC" w:rsidRDefault="0037080F"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p>
    <w:p w14:paraId="5F1C2A92" w14:textId="3BC2D07C" w:rsidR="002D2ACC" w:rsidRPr="00D214DC" w:rsidRDefault="00CC4B64"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lastRenderedPageBreak/>
        <w:t>‌</w:t>
      </w:r>
      <w:r w:rsidR="002B01A2" w:rsidRPr="00D214DC">
        <w:rPr>
          <w:rFonts w:ascii="Arial" w:eastAsia="Times New Roman" w:hAnsi="Arial" w:cs="Arial"/>
          <w:color w:val="0D0D0D" w:themeColor="text1" w:themeTint="F2"/>
          <w:kern w:val="0"/>
          <w:sz w:val="20"/>
          <w:szCs w:val="20"/>
          <w:lang w:eastAsia="en-GB" w:bidi="bo-CN"/>
          <w14:ligatures w14:val="none"/>
        </w:rPr>
        <w:t>‌</w:t>
      </w:r>
      <w:r w:rsidR="002D2ACC" w:rsidRPr="00D214DC">
        <w:rPr>
          <w:rFonts w:ascii="Arial" w:hAnsi="Arial" w:cs="Arial"/>
          <w:color w:val="0D0D0D" w:themeColor="text1" w:themeTint="F2"/>
          <w:sz w:val="20"/>
          <w:szCs w:val="20"/>
        </w:rPr>
        <w:t>Ministry of Justice (2013</w:t>
      </w:r>
      <w:r w:rsidR="00D250BD" w:rsidRPr="00D214DC">
        <w:rPr>
          <w:rFonts w:ascii="Arial" w:hAnsi="Arial" w:cs="Arial"/>
          <w:color w:val="0D0D0D" w:themeColor="text1" w:themeTint="F2"/>
          <w:sz w:val="20"/>
          <w:szCs w:val="20"/>
        </w:rPr>
        <w:t>).</w:t>
      </w:r>
      <w:r w:rsidR="00D250BD" w:rsidRPr="00D214DC">
        <w:rPr>
          <w:rFonts w:ascii="Arial" w:hAnsi="Arial" w:cs="Arial"/>
          <w:i/>
          <w:iCs/>
          <w:color w:val="0D0D0D" w:themeColor="text1" w:themeTint="F2"/>
          <w:sz w:val="20"/>
          <w:szCs w:val="20"/>
        </w:rPr>
        <w:t xml:space="preserve"> Transforming</w:t>
      </w:r>
      <w:r w:rsidR="002D2ACC" w:rsidRPr="00D214DC">
        <w:rPr>
          <w:rFonts w:ascii="Arial" w:hAnsi="Arial" w:cs="Arial"/>
          <w:i/>
          <w:iCs/>
          <w:color w:val="0D0D0D" w:themeColor="text1" w:themeTint="F2"/>
          <w:sz w:val="20"/>
          <w:szCs w:val="20"/>
        </w:rPr>
        <w:t xml:space="preserve"> Rehabilitation: A Summary of Evidence on Reducing Reoffending Ministry of Justice Analytical Series 2013</w:t>
      </w:r>
      <w:r w:rsidR="002D2ACC" w:rsidRPr="00D214DC">
        <w:rPr>
          <w:rFonts w:ascii="Arial" w:hAnsi="Arial" w:cs="Arial"/>
          <w:color w:val="0D0D0D" w:themeColor="text1" w:themeTint="F2"/>
          <w:sz w:val="20"/>
          <w:szCs w:val="20"/>
        </w:rPr>
        <w:t xml:space="preserve">. [online] Available at: </w:t>
      </w:r>
      <w:hyperlink r:id="rId25" w:history="1">
        <w:r w:rsidR="002D2ACC" w:rsidRPr="00D214DC">
          <w:rPr>
            <w:rStyle w:val="Hyperlink"/>
            <w:rFonts w:ascii="Arial" w:hAnsi="Arial" w:cs="Arial"/>
            <w:color w:val="0D0D0D" w:themeColor="text1" w:themeTint="F2"/>
            <w:sz w:val="20"/>
            <w:szCs w:val="20"/>
            <w:u w:val="none"/>
          </w:rPr>
          <w:t>https://assets.publishing.service.gov.uk/government/uploads/system/uploads/attachment_data/file/243718/evidence-reduce-reoffending.pdf</w:t>
        </w:r>
      </w:hyperlink>
      <w:r w:rsidR="002D2ACC" w:rsidRPr="00D214DC">
        <w:rPr>
          <w:rFonts w:ascii="Arial" w:hAnsi="Arial" w:cs="Arial"/>
          <w:color w:val="0D0D0D" w:themeColor="text1" w:themeTint="F2"/>
          <w:sz w:val="20"/>
          <w:szCs w:val="20"/>
        </w:rPr>
        <w:t xml:space="preserve">. </w:t>
      </w:r>
    </w:p>
    <w:p w14:paraId="3D957207" w14:textId="236DCD5B" w:rsidR="002B01A2" w:rsidRPr="00D214DC" w:rsidRDefault="002D2ACC" w:rsidP="00375D56">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14</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September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3A76AC2D" w14:textId="77777777" w:rsidR="002B01A2" w:rsidRPr="00D214DC" w:rsidRDefault="002B01A2" w:rsidP="00375D56">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0DC27F54" w14:textId="77777777" w:rsidR="00A93154" w:rsidRPr="00D214DC" w:rsidRDefault="00A93154" w:rsidP="00692BBF">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349C389B" w14:textId="737A2DA7" w:rsidR="00692BBF" w:rsidRPr="00D214DC" w:rsidRDefault="00692BBF" w:rsidP="00692BBF">
      <w:pPr>
        <w:spacing w:after="0" w:line="360" w:lineRule="atLeast"/>
        <w:rPr>
          <w:rFonts w:ascii="Arial" w:eastAsia="Times New Roman" w:hAnsi="Arial" w:cs="Arial"/>
          <w:color w:val="0D0D0D" w:themeColor="text1" w:themeTint="F2"/>
          <w:kern w:val="0"/>
          <w:sz w:val="20"/>
          <w:szCs w:val="20"/>
          <w:lang w:eastAsia="en-GB" w:bidi="bo-CN"/>
          <w14:ligatures w14:val="none"/>
        </w:rPr>
      </w:pPr>
      <w:proofErr w:type="spellStart"/>
      <w:r w:rsidRPr="00D214DC">
        <w:rPr>
          <w:rFonts w:ascii="Arial" w:eastAsia="Times New Roman" w:hAnsi="Arial" w:cs="Arial"/>
          <w:color w:val="0D0D0D" w:themeColor="text1" w:themeTint="F2"/>
          <w:kern w:val="0"/>
          <w:sz w:val="20"/>
          <w:szCs w:val="20"/>
          <w:lang w:eastAsia="en-GB" w:bidi="bo-CN"/>
          <w14:ligatures w14:val="none"/>
        </w:rPr>
        <w:t>Mynenko</w:t>
      </w:r>
      <w:proofErr w:type="spellEnd"/>
      <w:r w:rsidRPr="00D214DC">
        <w:rPr>
          <w:rFonts w:ascii="Arial" w:eastAsia="Times New Roman" w:hAnsi="Arial" w:cs="Arial"/>
          <w:color w:val="0D0D0D" w:themeColor="text1" w:themeTint="F2"/>
          <w:kern w:val="0"/>
          <w:sz w:val="20"/>
          <w:szCs w:val="20"/>
          <w:lang w:eastAsia="en-GB" w:bidi="bo-CN"/>
          <w14:ligatures w14:val="none"/>
        </w:rPr>
        <w:t>, K.D. and Ditcham, D.K. (2022). </w:t>
      </w:r>
      <w:r w:rsidRPr="00D214DC">
        <w:rPr>
          <w:rFonts w:ascii="Arial" w:eastAsia="Times New Roman" w:hAnsi="Arial" w:cs="Arial"/>
          <w:i/>
          <w:iCs/>
          <w:color w:val="0D0D0D" w:themeColor="text1" w:themeTint="F2"/>
          <w:kern w:val="0"/>
          <w:sz w:val="20"/>
          <w:szCs w:val="20"/>
          <w:lang w:eastAsia="en-GB" w:bidi="bo-CN"/>
          <w14:ligatures w14:val="none"/>
        </w:rPr>
        <w:t>Public Confidence in the Police: A New Low for the Service</w:t>
      </w:r>
      <w:r w:rsidRPr="00D214DC">
        <w:rPr>
          <w:rFonts w:ascii="Arial" w:eastAsia="Times New Roman" w:hAnsi="Arial" w:cs="Arial"/>
          <w:color w:val="0D0D0D" w:themeColor="text1" w:themeTint="F2"/>
          <w:kern w:val="0"/>
          <w:sz w:val="20"/>
          <w:szCs w:val="20"/>
          <w:lang w:eastAsia="en-GB" w:bidi="bo-CN"/>
          <w14:ligatures w14:val="none"/>
        </w:rPr>
        <w:t xml:space="preserve">. [online] www.rusi.org. Available at: </w:t>
      </w:r>
      <w:hyperlink r:id="rId26"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https://www.rusi.org/explore-our-research/publications/commentary/public-confidence-police-new-low-service</w:t>
        </w:r>
      </w:hyperlink>
      <w:r w:rsidRPr="00D214DC">
        <w:rPr>
          <w:rFonts w:ascii="Arial" w:eastAsia="Times New Roman" w:hAnsi="Arial" w:cs="Arial"/>
          <w:color w:val="0D0D0D" w:themeColor="text1" w:themeTint="F2"/>
          <w:kern w:val="0"/>
          <w:sz w:val="20"/>
          <w:szCs w:val="20"/>
          <w:lang w:eastAsia="en-GB" w:bidi="bo-CN"/>
          <w14:ligatures w14:val="none"/>
        </w:rPr>
        <w:t>.</w:t>
      </w:r>
    </w:p>
    <w:p w14:paraId="27075F14" w14:textId="466BE231" w:rsidR="00692BBF" w:rsidRPr="00D214DC" w:rsidRDefault="00692BBF" w:rsidP="00692BBF">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hAnsi="Arial" w:cs="Arial"/>
          <w:color w:val="0D0D0D" w:themeColor="text1" w:themeTint="F2"/>
          <w:sz w:val="20"/>
          <w:szCs w:val="20"/>
          <w14:ligatures w14:val="none"/>
        </w:rPr>
        <w:t>(Accessed 17</w:t>
      </w:r>
      <w:r w:rsidRPr="00D214DC">
        <w:rPr>
          <w:rFonts w:ascii="Arial" w:hAnsi="Arial" w:cs="Arial"/>
          <w:color w:val="0D0D0D" w:themeColor="text1" w:themeTint="F2"/>
          <w:sz w:val="20"/>
          <w:szCs w:val="20"/>
          <w:vertAlign w:val="superscript"/>
          <w14:ligatures w14:val="none"/>
        </w:rPr>
        <w:t>th</w:t>
      </w:r>
      <w:r w:rsidRPr="00D214DC">
        <w:rPr>
          <w:rFonts w:ascii="Arial" w:hAnsi="Arial" w:cs="Arial"/>
          <w:color w:val="0D0D0D" w:themeColor="text1" w:themeTint="F2"/>
          <w:sz w:val="20"/>
          <w:szCs w:val="20"/>
          <w14:ligatures w14:val="none"/>
        </w:rPr>
        <w:t xml:space="preserve"> July 2023)</w:t>
      </w:r>
      <w:r w:rsidR="00A93154" w:rsidRPr="00D214DC">
        <w:rPr>
          <w:rFonts w:ascii="Arial" w:hAnsi="Arial" w:cs="Arial"/>
          <w:color w:val="0D0D0D" w:themeColor="text1" w:themeTint="F2"/>
          <w:sz w:val="20"/>
          <w:szCs w:val="20"/>
          <w14:ligatures w14:val="none"/>
        </w:rPr>
        <w:t>.</w:t>
      </w:r>
    </w:p>
    <w:p w14:paraId="1DAEEA51" w14:textId="77777777" w:rsidR="00A93154" w:rsidRPr="00D214DC" w:rsidRDefault="00A93154" w:rsidP="009837DF">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423BB678" w14:textId="3E09CA69" w:rsidR="009837DF" w:rsidRPr="00D214DC" w:rsidRDefault="009837DF" w:rsidP="009837DF">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Naomi Bryant inquest: Failings in sex offender release. (2011).</w:t>
      </w:r>
    </w:p>
    <w:p w14:paraId="31FC2D4C" w14:textId="77777777" w:rsidR="009837DF" w:rsidRPr="00D214DC" w:rsidRDefault="009837DF" w:rsidP="009837DF">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i/>
          <w:iCs/>
          <w:color w:val="0D0D0D" w:themeColor="text1" w:themeTint="F2"/>
          <w:kern w:val="0"/>
          <w:sz w:val="20"/>
          <w:szCs w:val="20"/>
          <w:lang w:eastAsia="en-GB" w:bidi="bo-CN"/>
          <w14:ligatures w14:val="none"/>
        </w:rPr>
        <w:t>BBC News</w:t>
      </w:r>
      <w:r w:rsidRPr="00D214DC">
        <w:rPr>
          <w:rFonts w:ascii="Arial" w:eastAsia="Times New Roman" w:hAnsi="Arial" w:cs="Arial"/>
          <w:color w:val="0D0D0D" w:themeColor="text1" w:themeTint="F2"/>
          <w:kern w:val="0"/>
          <w:sz w:val="20"/>
          <w:szCs w:val="20"/>
          <w:lang w:eastAsia="en-GB" w:bidi="bo-CN"/>
          <w14:ligatures w14:val="none"/>
        </w:rPr>
        <w:t xml:space="preserve">. [online] 10 Mar. Available at: </w:t>
      </w:r>
    </w:p>
    <w:p w14:paraId="6B7360DF" w14:textId="139FA5D8" w:rsidR="009837DF" w:rsidRPr="00D214DC" w:rsidRDefault="00D214DC" w:rsidP="009837DF">
      <w:pPr>
        <w:spacing w:after="0" w:line="360" w:lineRule="atLeast"/>
        <w:rPr>
          <w:rFonts w:ascii="Arial" w:eastAsia="Times New Roman" w:hAnsi="Arial" w:cs="Arial"/>
          <w:color w:val="0D0D0D" w:themeColor="text1" w:themeTint="F2"/>
          <w:kern w:val="0"/>
          <w:sz w:val="20"/>
          <w:szCs w:val="20"/>
          <w:lang w:eastAsia="en-GB" w:bidi="bo-CN"/>
          <w14:ligatures w14:val="none"/>
        </w:rPr>
      </w:pPr>
      <w:hyperlink r:id="rId27" w:history="1">
        <w:r w:rsidR="009837DF" w:rsidRPr="00D214DC">
          <w:rPr>
            <w:rStyle w:val="Hyperlink"/>
            <w:rFonts w:ascii="Arial" w:eastAsia="Times New Roman" w:hAnsi="Arial" w:cs="Arial"/>
            <w:color w:val="0D0D0D" w:themeColor="text1" w:themeTint="F2"/>
            <w:kern w:val="0"/>
            <w:sz w:val="20"/>
            <w:szCs w:val="20"/>
            <w:u w:val="none"/>
            <w:lang w:eastAsia="en-GB" w:bidi="bo-CN"/>
            <w14:ligatures w14:val="none"/>
          </w:rPr>
          <w:t>https://www.bbc.co.uk/news/uk-england-hampshire-12700682</w:t>
        </w:r>
      </w:hyperlink>
      <w:r w:rsidR="009837DF" w:rsidRPr="00D214DC">
        <w:rPr>
          <w:rFonts w:ascii="Arial" w:eastAsia="Times New Roman" w:hAnsi="Arial" w:cs="Arial"/>
          <w:color w:val="0D0D0D" w:themeColor="text1" w:themeTint="F2"/>
          <w:kern w:val="0"/>
          <w:sz w:val="20"/>
          <w:szCs w:val="20"/>
          <w:lang w:eastAsia="en-GB" w:bidi="bo-CN"/>
          <w14:ligatures w14:val="none"/>
        </w:rPr>
        <w:t>.</w:t>
      </w:r>
    </w:p>
    <w:p w14:paraId="33A6ED7D" w14:textId="1F9053C4" w:rsidR="009837DF" w:rsidRPr="00D214DC" w:rsidRDefault="009837DF" w:rsidP="009837DF">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25</w:t>
      </w:r>
      <w:r w:rsidRPr="00D214DC">
        <w:rPr>
          <w:rFonts w:ascii="Arial" w:eastAsia="Times New Roman" w:hAnsi="Arial" w:cs="Arial"/>
          <w:color w:val="0D0D0D" w:themeColor="text1" w:themeTint="F2"/>
          <w:kern w:val="0"/>
          <w:sz w:val="20"/>
          <w:szCs w:val="20"/>
          <w:vertAlign w:val="superscript"/>
          <w:lang w:eastAsia="en-GB" w:bidi="bo-CN"/>
          <w14:ligatures w14:val="none"/>
        </w:rPr>
        <w:t>th</w:t>
      </w:r>
      <w:r w:rsidRPr="00D214DC">
        <w:rPr>
          <w:rFonts w:ascii="Arial" w:eastAsia="Times New Roman" w:hAnsi="Arial" w:cs="Arial"/>
          <w:color w:val="0D0D0D" w:themeColor="text1" w:themeTint="F2"/>
          <w:kern w:val="0"/>
          <w:sz w:val="20"/>
          <w:szCs w:val="20"/>
          <w:lang w:eastAsia="en-GB" w:bidi="bo-CN"/>
          <w14:ligatures w14:val="none"/>
        </w:rPr>
        <w:t xml:space="preserve"> July 2023)</w:t>
      </w:r>
      <w:r w:rsidR="00A93154" w:rsidRPr="00D214DC">
        <w:rPr>
          <w:rFonts w:ascii="Arial" w:eastAsia="Times New Roman" w:hAnsi="Arial" w:cs="Arial"/>
          <w:color w:val="0D0D0D" w:themeColor="text1" w:themeTint="F2"/>
          <w:kern w:val="0"/>
          <w:sz w:val="20"/>
          <w:szCs w:val="20"/>
          <w:lang w:eastAsia="en-GB" w:bidi="bo-CN"/>
          <w14:ligatures w14:val="none"/>
        </w:rPr>
        <w:t>.</w:t>
      </w:r>
    </w:p>
    <w:p w14:paraId="180A696E" w14:textId="77777777" w:rsidR="00A3689E" w:rsidRPr="00D214DC" w:rsidRDefault="00A3689E" w:rsidP="00DB1258">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43727B43" w14:textId="46074CA9" w:rsidR="00CC4B64" w:rsidRPr="00D214DC" w:rsidRDefault="00CC4B64" w:rsidP="00CC4B6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Neighbourhood Crime Integrated Offender Management Strategy A unified approach to offender supervision in the community. (2020). Available at: </w:t>
      </w:r>
      <w:hyperlink r:id="rId28"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https://assets.publishing.service.gov.uk/media/5fcf94378fa8f54d6249e9b2/neighbourhood-crime-iom-strategy.pdf</w:t>
        </w:r>
      </w:hyperlink>
    </w:p>
    <w:p w14:paraId="12C1F6B3" w14:textId="47887209" w:rsidR="00CC4B64" w:rsidRPr="00D214DC" w:rsidRDefault="00CC4B64" w:rsidP="00CC4B64">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(Accessed 10 </w:t>
      </w:r>
      <w:r w:rsidR="0023219D" w:rsidRPr="00D214DC">
        <w:rPr>
          <w:rFonts w:ascii="Arial" w:eastAsia="Times New Roman" w:hAnsi="Arial" w:cs="Arial"/>
          <w:color w:val="0D0D0D" w:themeColor="text1" w:themeTint="F2"/>
          <w:kern w:val="0"/>
          <w:sz w:val="20"/>
          <w:szCs w:val="20"/>
          <w:lang w:eastAsia="en-GB" w:bidi="bo-CN"/>
          <w14:ligatures w14:val="none"/>
        </w:rPr>
        <w:t>October 2023</w:t>
      </w:r>
      <w:r w:rsidRPr="00D214DC">
        <w:rPr>
          <w:rFonts w:ascii="Arial" w:eastAsia="Times New Roman" w:hAnsi="Arial" w:cs="Arial"/>
          <w:color w:val="0D0D0D" w:themeColor="text1" w:themeTint="F2"/>
          <w:kern w:val="0"/>
          <w:sz w:val="20"/>
          <w:szCs w:val="20"/>
          <w:lang w:eastAsia="en-GB" w:bidi="bo-CN"/>
          <w14:ligatures w14:val="none"/>
        </w:rPr>
        <w:t>).</w:t>
      </w:r>
    </w:p>
    <w:p w14:paraId="3621F224" w14:textId="77777777" w:rsidR="00CC4B64" w:rsidRPr="00D214DC" w:rsidRDefault="00CC4B64" w:rsidP="00CC4B6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5E775F9C" w14:textId="4225D4E7" w:rsidR="00B62217" w:rsidRPr="00D214DC" w:rsidRDefault="00B62217" w:rsidP="00B62217">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News, O. at F. (2016). </w:t>
      </w:r>
      <w:r w:rsidRPr="00D214DC">
        <w:rPr>
          <w:rFonts w:ascii="Arial" w:eastAsia="Times New Roman" w:hAnsi="Arial" w:cs="Arial"/>
          <w:i/>
          <w:iCs/>
          <w:color w:val="0D0D0D" w:themeColor="text1" w:themeTint="F2"/>
          <w:kern w:val="0"/>
          <w:sz w:val="20"/>
          <w:szCs w:val="20"/>
          <w:lang w:eastAsia="en-GB" w:bidi="bo-CN"/>
          <w14:ligatures w14:val="none"/>
        </w:rPr>
        <w:t>Study links school exclusion to prison</w:t>
      </w:r>
      <w:r w:rsidRPr="00D214DC">
        <w:rPr>
          <w:rFonts w:ascii="Arial" w:eastAsia="Times New Roman" w:hAnsi="Arial" w:cs="Arial"/>
          <w:color w:val="0D0D0D" w:themeColor="text1" w:themeTint="F2"/>
          <w:kern w:val="0"/>
          <w:sz w:val="20"/>
          <w:szCs w:val="20"/>
          <w:lang w:eastAsia="en-GB" w:bidi="bo-CN"/>
          <w14:ligatures w14:val="none"/>
        </w:rPr>
        <w:t xml:space="preserve">. [online] FE News. </w:t>
      </w:r>
    </w:p>
    <w:p w14:paraId="177E3922" w14:textId="77777777" w:rsidR="00B62217" w:rsidRPr="00D214DC" w:rsidRDefault="00B62217" w:rsidP="00B62217">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Available at: </w:t>
      </w:r>
      <w:hyperlink r:id="rId29"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https://www.fenews.co.uk/skills/exclusive-series-on-prison-education/</w:t>
        </w:r>
      </w:hyperlink>
      <w:r w:rsidRPr="00D214DC">
        <w:rPr>
          <w:rFonts w:ascii="Arial" w:eastAsia="Times New Roman" w:hAnsi="Arial" w:cs="Arial"/>
          <w:color w:val="0D0D0D" w:themeColor="text1" w:themeTint="F2"/>
          <w:kern w:val="0"/>
          <w:sz w:val="20"/>
          <w:szCs w:val="20"/>
          <w:lang w:eastAsia="en-GB" w:bidi="bo-CN"/>
          <w14:ligatures w14:val="none"/>
        </w:rPr>
        <w:t>.</w:t>
      </w:r>
    </w:p>
    <w:p w14:paraId="08F83747" w14:textId="60D372FD" w:rsidR="00B62217" w:rsidRPr="00D214DC" w:rsidRDefault="00B62217" w:rsidP="00B62217">
      <w:pPr>
        <w:spacing w:before="240"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3</w:t>
      </w:r>
      <w:r w:rsidRPr="00D214DC">
        <w:rPr>
          <w:rFonts w:ascii="Arial" w:eastAsia="Times New Roman" w:hAnsi="Arial" w:cs="Arial"/>
          <w:color w:val="0D0D0D" w:themeColor="text1" w:themeTint="F2"/>
          <w:kern w:val="0"/>
          <w:sz w:val="20"/>
          <w:szCs w:val="20"/>
          <w:vertAlign w:val="superscript"/>
          <w:lang w:eastAsia="en-GB" w:bidi="bo-CN"/>
          <w14:ligatures w14:val="none"/>
        </w:rPr>
        <w:t>rd</w:t>
      </w:r>
      <w:r w:rsidRPr="00D214DC">
        <w:rPr>
          <w:rFonts w:ascii="Arial" w:eastAsia="Times New Roman" w:hAnsi="Arial" w:cs="Arial"/>
          <w:color w:val="0D0D0D" w:themeColor="text1" w:themeTint="F2"/>
          <w:kern w:val="0"/>
          <w:sz w:val="20"/>
          <w:szCs w:val="20"/>
          <w:lang w:eastAsia="en-GB" w:bidi="bo-CN"/>
          <w14:ligatures w14:val="none"/>
        </w:rPr>
        <w:t xml:space="preserve"> October 2023)</w:t>
      </w:r>
      <w:r w:rsidR="0062657C" w:rsidRPr="00D214DC">
        <w:rPr>
          <w:rFonts w:ascii="Arial" w:eastAsia="Times New Roman" w:hAnsi="Arial" w:cs="Arial"/>
          <w:color w:val="0D0D0D" w:themeColor="text1" w:themeTint="F2"/>
          <w:kern w:val="0"/>
          <w:sz w:val="20"/>
          <w:szCs w:val="20"/>
          <w:lang w:eastAsia="en-GB" w:bidi="bo-CN"/>
          <w14:ligatures w14:val="none"/>
        </w:rPr>
        <w:t>.</w:t>
      </w:r>
    </w:p>
    <w:p w14:paraId="3D7E8A7F" w14:textId="77777777" w:rsidR="00B62217" w:rsidRPr="00D214DC" w:rsidRDefault="00B62217" w:rsidP="00B62217">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18E7593E" w14:textId="69875A3E" w:rsidR="0062657C" w:rsidRPr="00D214DC" w:rsidRDefault="0023219D" w:rsidP="0062657C">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Of </w:t>
      </w:r>
      <w:r w:rsidR="0062657C" w:rsidRPr="00D214DC">
        <w:rPr>
          <w:rFonts w:ascii="Arial" w:eastAsia="Times New Roman" w:hAnsi="Arial" w:cs="Arial"/>
          <w:color w:val="0D0D0D" w:themeColor="text1" w:themeTint="F2"/>
          <w:kern w:val="0"/>
          <w:sz w:val="20"/>
          <w:szCs w:val="20"/>
          <w:lang w:eastAsia="en-GB" w:bidi="bo-CN"/>
          <w14:ligatures w14:val="none"/>
        </w:rPr>
        <w:t xml:space="preserve">Serious and Organised Crime National Strategic Assessment. (2019). </w:t>
      </w:r>
    </w:p>
    <w:p w14:paraId="622A1BA2" w14:textId="182A5A19" w:rsidR="0062657C" w:rsidRPr="00D214DC" w:rsidRDefault="0062657C" w:rsidP="0062657C">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Available at: </w:t>
      </w:r>
      <w:hyperlink r:id="rId30"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https://www.nationalcrimeagency.gov.uk/who-we-are/publications/296-national-strategic-assessment-of-serious-organised-crime-2019/file</w:t>
        </w:r>
      </w:hyperlink>
      <w:r w:rsidRPr="00D214DC">
        <w:rPr>
          <w:rFonts w:ascii="Arial" w:eastAsia="Times New Roman" w:hAnsi="Arial" w:cs="Arial"/>
          <w:color w:val="0D0D0D" w:themeColor="text1" w:themeTint="F2"/>
          <w:kern w:val="0"/>
          <w:sz w:val="20"/>
          <w:szCs w:val="20"/>
          <w:lang w:eastAsia="en-GB" w:bidi="bo-CN"/>
          <w14:ligatures w14:val="none"/>
        </w:rPr>
        <w:t>.</w:t>
      </w:r>
    </w:p>
    <w:p w14:paraId="7842EB38" w14:textId="10567BAE" w:rsidR="0062657C" w:rsidRPr="00D214DC" w:rsidRDefault="0062657C" w:rsidP="0062657C">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3</w:t>
      </w:r>
      <w:r w:rsidRPr="00D214DC">
        <w:rPr>
          <w:rFonts w:ascii="Arial" w:eastAsia="Times New Roman" w:hAnsi="Arial" w:cs="Arial"/>
          <w:color w:val="0D0D0D" w:themeColor="text1" w:themeTint="F2"/>
          <w:kern w:val="0"/>
          <w:sz w:val="20"/>
          <w:szCs w:val="20"/>
          <w:vertAlign w:val="superscript"/>
          <w:lang w:eastAsia="en-GB" w:bidi="bo-CN"/>
          <w14:ligatures w14:val="none"/>
        </w:rPr>
        <w:t>rd</w:t>
      </w:r>
      <w:r w:rsidRPr="00D214DC">
        <w:rPr>
          <w:rFonts w:ascii="Arial" w:eastAsia="Times New Roman" w:hAnsi="Arial" w:cs="Arial"/>
          <w:color w:val="0D0D0D" w:themeColor="text1" w:themeTint="F2"/>
          <w:kern w:val="0"/>
          <w:sz w:val="20"/>
          <w:szCs w:val="20"/>
          <w:lang w:eastAsia="en-GB" w:bidi="bo-CN"/>
          <w14:ligatures w14:val="none"/>
        </w:rPr>
        <w:t xml:space="preserve"> October 2023).</w:t>
      </w:r>
    </w:p>
    <w:p w14:paraId="1F575A93" w14:textId="753A8D8B" w:rsidR="00D214DC" w:rsidRPr="00D214DC" w:rsidRDefault="0062657C" w:rsidP="0062657C">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66EC338D" w14:textId="77777777" w:rsidR="00D214DC" w:rsidRPr="00D214DC" w:rsidRDefault="000C0B77"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Public Protection. (n.d.). </w:t>
      </w:r>
      <w:r w:rsidRPr="00D214DC">
        <w:rPr>
          <w:rFonts w:ascii="Arial" w:eastAsia="Times New Roman" w:hAnsi="Arial" w:cs="Arial"/>
          <w:i/>
          <w:iCs/>
          <w:color w:val="0D0D0D" w:themeColor="text1" w:themeTint="F2"/>
          <w:kern w:val="0"/>
          <w:sz w:val="20"/>
          <w:szCs w:val="20"/>
          <w:lang w:eastAsia="en-GB" w:bidi="bo-CN"/>
          <w14:ligatures w14:val="none"/>
        </w:rPr>
        <w:t>MAPPA</w:t>
      </w:r>
      <w:r w:rsidRPr="00D214DC">
        <w:rPr>
          <w:rFonts w:ascii="Arial" w:eastAsia="Times New Roman" w:hAnsi="Arial" w:cs="Arial"/>
          <w:color w:val="0D0D0D" w:themeColor="text1" w:themeTint="F2"/>
          <w:kern w:val="0"/>
          <w:sz w:val="20"/>
          <w:szCs w:val="20"/>
          <w:lang w:eastAsia="en-GB" w:bidi="bo-CN"/>
          <w14:ligatures w14:val="none"/>
        </w:rPr>
        <w:t>.</w:t>
      </w:r>
    </w:p>
    <w:p w14:paraId="24B714B1" w14:textId="7D094014" w:rsidR="0023219D" w:rsidRPr="00D214DC" w:rsidRDefault="000C0B77"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Available at: </w:t>
      </w:r>
      <w:hyperlink r:id="rId31" w:anchor=":~:text=Multi-Agency%20Public%20Protection%20Arrangements%20%28M" w:history="1">
        <w:r w:rsidR="0023219D" w:rsidRPr="00D214DC">
          <w:rPr>
            <w:rStyle w:val="Hyperlink"/>
            <w:rFonts w:ascii="Arial" w:eastAsia="Times New Roman" w:hAnsi="Arial" w:cs="Arial"/>
            <w:color w:val="0D0D0D" w:themeColor="text1" w:themeTint="F2"/>
            <w:kern w:val="0"/>
            <w:sz w:val="20"/>
            <w:szCs w:val="20"/>
            <w:u w:val="none"/>
            <w:lang w:eastAsia="en-GB" w:bidi="bo-CN"/>
            <w14:ligatures w14:val="none"/>
          </w:rPr>
          <w:t>https://www.dgppp.org.uk/article/18596/MAPPA#:~:text=Multi-Agency%20Public%20Protection%20Arrangements%20%28M</w:t>
        </w:r>
      </w:hyperlink>
    </w:p>
    <w:p w14:paraId="6D8F92C8" w14:textId="614B66E4" w:rsidR="000C0B77" w:rsidRPr="00D214DC" w:rsidRDefault="000C0B77" w:rsidP="0023219D">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(Accessed 26 Jul. 2023).‌</w:t>
      </w:r>
    </w:p>
    <w:p w14:paraId="088C3BC5" w14:textId="77777777" w:rsidR="003F722E" w:rsidRPr="00D214DC" w:rsidRDefault="003F722E" w:rsidP="000C0B77">
      <w:pPr>
        <w:spacing w:before="240" w:after="0" w:line="360" w:lineRule="atLeast"/>
        <w:rPr>
          <w:rFonts w:ascii="Arial" w:eastAsia="Times New Roman" w:hAnsi="Arial" w:cs="Arial"/>
          <w:color w:val="0D0D0D" w:themeColor="text1" w:themeTint="F2"/>
          <w:kern w:val="0"/>
          <w:sz w:val="20"/>
          <w:szCs w:val="20"/>
          <w:lang w:eastAsia="en-GB" w:bidi="bo-CN"/>
          <w14:ligatures w14:val="none"/>
        </w:rPr>
      </w:pPr>
    </w:p>
    <w:p w14:paraId="429D6588" w14:textId="4A4D51EE" w:rsidR="003F722E" w:rsidRPr="00D214DC" w:rsidRDefault="003F722E" w:rsidP="003F722E">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Sleath, E. and Brown, S. (2017). Staff and offender perspectives of Integrated Offender Management and the impact of its introduction on arrests and risk of reoffending in one police force region. </w:t>
      </w:r>
      <w:r w:rsidRPr="00D214DC">
        <w:rPr>
          <w:rFonts w:ascii="Arial" w:eastAsia="Times New Roman" w:hAnsi="Arial" w:cs="Arial"/>
          <w:i/>
          <w:iCs/>
          <w:color w:val="0D0D0D" w:themeColor="text1" w:themeTint="F2"/>
          <w:kern w:val="0"/>
          <w:sz w:val="20"/>
          <w:szCs w:val="20"/>
          <w:lang w:eastAsia="en-GB" w:bidi="bo-CN"/>
          <w14:ligatures w14:val="none"/>
        </w:rPr>
        <w:t>Policing and Society</w:t>
      </w:r>
      <w:r w:rsidRPr="00D214DC">
        <w:rPr>
          <w:rFonts w:ascii="Arial" w:eastAsia="Times New Roman" w:hAnsi="Arial" w:cs="Arial"/>
          <w:color w:val="0D0D0D" w:themeColor="text1" w:themeTint="F2"/>
          <w:kern w:val="0"/>
          <w:sz w:val="20"/>
          <w:szCs w:val="20"/>
          <w:lang w:eastAsia="en-GB" w:bidi="bo-CN"/>
          <w14:ligatures w14:val="none"/>
        </w:rPr>
        <w:t xml:space="preserve">, 29(5), pp.511–529. </w:t>
      </w:r>
    </w:p>
    <w:p w14:paraId="6EE2DFE4" w14:textId="77777777" w:rsidR="00DB1258" w:rsidRPr="00D214DC" w:rsidRDefault="00DB1258" w:rsidP="00DB1258">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473B19E7" w14:textId="2ED69616" w:rsidR="00E771CE" w:rsidRPr="00D214DC" w:rsidRDefault="00E771CE" w:rsidP="00A9315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hAnsi="Arial" w:cs="Arial"/>
          <w:sz w:val="20"/>
          <w:szCs w:val="20"/>
        </w:rPr>
        <w:t>Spicer, J., Moyle, L. and Coomber, R. (2020), ‘The Variable and Evolving Nature Of “Cuckooing” as a Form of Criminal Exploitation in Street Level Drug Markets’, Trends in Organized Crime, 23: 301–23.</w:t>
      </w:r>
    </w:p>
    <w:p w14:paraId="3FE49E02" w14:textId="77777777" w:rsidR="00E771CE" w:rsidRPr="00D214DC" w:rsidRDefault="00E771CE" w:rsidP="00A9315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p>
    <w:p w14:paraId="2A7F4878" w14:textId="2074607F" w:rsidR="00441AD1" w:rsidRPr="00D214DC" w:rsidRDefault="00441AD1" w:rsidP="00A93154">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Tackling serious and organised crime a local response Report. (n.d.). Available at: </w:t>
      </w:r>
      <w:hyperlink r:id="rId32" w:anchor=":~:text=Serious%20and%20organised"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https://www.local.gov.uk/sites/default/files/documents/tackling-serious-and-orga-44a.pdf#:~:text=Serious%20and%20organised</w:t>
        </w:r>
      </w:hyperlink>
    </w:p>
    <w:p w14:paraId="4C69FD42" w14:textId="747398A5" w:rsidR="00441AD1" w:rsidRPr="00D214DC" w:rsidRDefault="00441AD1" w:rsidP="00441AD1">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w:t>
      </w:r>
      <w:r w:rsidR="00A93154" w:rsidRPr="00D214DC">
        <w:rPr>
          <w:rFonts w:ascii="Arial" w:eastAsia="Times New Roman" w:hAnsi="Arial" w:cs="Arial"/>
          <w:color w:val="0D0D0D" w:themeColor="text1" w:themeTint="F2"/>
          <w:kern w:val="0"/>
          <w:sz w:val="20"/>
          <w:szCs w:val="20"/>
          <w:lang w:eastAsia="en-GB" w:bidi="bo-CN"/>
          <w14:ligatures w14:val="none"/>
        </w:rPr>
        <w:t>(</w:t>
      </w:r>
      <w:r w:rsidRPr="00D214DC">
        <w:rPr>
          <w:rFonts w:ascii="Arial" w:eastAsia="Times New Roman" w:hAnsi="Arial" w:cs="Arial"/>
          <w:color w:val="0D0D0D" w:themeColor="text1" w:themeTint="F2"/>
          <w:kern w:val="0"/>
          <w:sz w:val="20"/>
          <w:szCs w:val="20"/>
          <w:lang w:eastAsia="en-GB" w:bidi="bo-CN"/>
          <w14:ligatures w14:val="none"/>
        </w:rPr>
        <w:t>Accessed 3</w:t>
      </w:r>
      <w:r w:rsidR="00000C3C" w:rsidRPr="00D214DC">
        <w:rPr>
          <w:rFonts w:ascii="Arial" w:eastAsia="Times New Roman" w:hAnsi="Arial" w:cs="Arial"/>
          <w:color w:val="0D0D0D" w:themeColor="text1" w:themeTint="F2"/>
          <w:kern w:val="0"/>
          <w:sz w:val="20"/>
          <w:szCs w:val="20"/>
          <w:lang w:eastAsia="en-GB" w:bidi="bo-CN"/>
          <w14:ligatures w14:val="none"/>
        </w:rPr>
        <w:t>1st</w:t>
      </w:r>
      <w:r w:rsidRPr="00D214DC">
        <w:rPr>
          <w:rFonts w:ascii="Arial" w:eastAsia="Times New Roman" w:hAnsi="Arial" w:cs="Arial"/>
          <w:color w:val="0D0D0D" w:themeColor="text1" w:themeTint="F2"/>
          <w:kern w:val="0"/>
          <w:sz w:val="20"/>
          <w:szCs w:val="20"/>
          <w:lang w:eastAsia="en-GB" w:bidi="bo-CN"/>
          <w14:ligatures w14:val="none"/>
        </w:rPr>
        <w:t xml:space="preserve"> Jul</w:t>
      </w:r>
      <w:r w:rsidR="00000C3C" w:rsidRPr="00D214DC">
        <w:rPr>
          <w:rFonts w:ascii="Arial" w:eastAsia="Times New Roman" w:hAnsi="Arial" w:cs="Arial"/>
          <w:color w:val="0D0D0D" w:themeColor="text1" w:themeTint="F2"/>
          <w:kern w:val="0"/>
          <w:sz w:val="20"/>
          <w:szCs w:val="20"/>
          <w:lang w:eastAsia="en-GB" w:bidi="bo-CN"/>
          <w14:ligatures w14:val="none"/>
        </w:rPr>
        <w:t>y</w:t>
      </w:r>
      <w:r w:rsidRPr="00D214DC">
        <w:rPr>
          <w:rFonts w:ascii="Arial" w:eastAsia="Times New Roman" w:hAnsi="Arial" w:cs="Arial"/>
          <w:color w:val="0D0D0D" w:themeColor="text1" w:themeTint="F2"/>
          <w:kern w:val="0"/>
          <w:sz w:val="20"/>
          <w:szCs w:val="20"/>
          <w:lang w:eastAsia="en-GB" w:bidi="bo-CN"/>
          <w14:ligatures w14:val="none"/>
        </w:rPr>
        <w:t>. 2023</w:t>
      </w:r>
      <w:r w:rsidR="00A93154" w:rsidRPr="00D214DC">
        <w:rPr>
          <w:rFonts w:ascii="Arial" w:eastAsia="Times New Roman" w:hAnsi="Arial" w:cs="Arial"/>
          <w:color w:val="0D0D0D" w:themeColor="text1" w:themeTint="F2"/>
          <w:kern w:val="0"/>
          <w:sz w:val="20"/>
          <w:szCs w:val="20"/>
          <w:lang w:eastAsia="en-GB" w:bidi="bo-CN"/>
          <w14:ligatures w14:val="none"/>
        </w:rPr>
        <w:t>)</w:t>
      </w:r>
      <w:r w:rsidRPr="00D214DC">
        <w:rPr>
          <w:rFonts w:ascii="Arial" w:eastAsia="Times New Roman" w:hAnsi="Arial" w:cs="Arial"/>
          <w:color w:val="0D0D0D" w:themeColor="text1" w:themeTint="F2"/>
          <w:kern w:val="0"/>
          <w:sz w:val="20"/>
          <w:szCs w:val="20"/>
          <w:lang w:eastAsia="en-GB" w:bidi="bo-CN"/>
          <w14:ligatures w14:val="none"/>
        </w:rPr>
        <w:t>.</w:t>
      </w:r>
    </w:p>
    <w:p w14:paraId="7D08FBC7" w14:textId="77777777" w:rsidR="00000C3C" w:rsidRPr="00D214DC" w:rsidRDefault="00441AD1" w:rsidP="00000C3C">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w:t>
      </w:r>
    </w:p>
    <w:p w14:paraId="692D4053" w14:textId="77777777" w:rsidR="00000C3C" w:rsidRPr="00D214DC" w:rsidRDefault="00000C3C" w:rsidP="00000C3C">
      <w:pPr>
        <w:pStyle w:val="NormalWeb"/>
        <w:spacing w:before="0" w:beforeAutospacing="0" w:after="0" w:afterAutospacing="0" w:line="360" w:lineRule="atLeast"/>
        <w:rPr>
          <w:rFonts w:ascii="Arial" w:hAnsi="Arial" w:cs="Arial"/>
          <w:color w:val="0D0D0D" w:themeColor="text1" w:themeTint="F2"/>
          <w:sz w:val="20"/>
          <w:szCs w:val="20"/>
          <w14:ligatures w14:val="none"/>
        </w:rPr>
      </w:pPr>
    </w:p>
    <w:p w14:paraId="3B67B70B" w14:textId="1EA1984E" w:rsidR="00000C3C" w:rsidRPr="00D214DC" w:rsidRDefault="00000C3C" w:rsidP="00000C3C">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rPr>
        <w:t xml:space="preserve"> </w:t>
      </w:r>
      <w:r w:rsidRPr="00D214DC">
        <w:rPr>
          <w:rFonts w:ascii="Arial" w:hAnsi="Arial" w:cs="Arial"/>
          <w:color w:val="0D0D0D" w:themeColor="text1" w:themeTint="F2"/>
          <w:sz w:val="20"/>
          <w:szCs w:val="20"/>
          <w14:ligatures w14:val="none"/>
        </w:rPr>
        <w:t>University of Plymouth. (n.d.). </w:t>
      </w:r>
      <w:r w:rsidRPr="00D214DC">
        <w:rPr>
          <w:rFonts w:ascii="Arial" w:hAnsi="Arial" w:cs="Arial"/>
          <w:i/>
          <w:iCs/>
          <w:color w:val="0D0D0D" w:themeColor="text1" w:themeTint="F2"/>
          <w:sz w:val="20"/>
          <w:szCs w:val="20"/>
          <w14:ligatures w14:val="none"/>
        </w:rPr>
        <w:t>Treatment programmes effective in cutting reoffending</w:t>
      </w:r>
      <w:r w:rsidRPr="00D214DC">
        <w:rPr>
          <w:rFonts w:ascii="Arial" w:hAnsi="Arial" w:cs="Arial"/>
          <w:color w:val="0D0D0D" w:themeColor="text1" w:themeTint="F2"/>
          <w:sz w:val="20"/>
          <w:szCs w:val="20"/>
          <w14:ligatures w14:val="none"/>
        </w:rPr>
        <w:t xml:space="preserve">. [online] Available at: </w:t>
      </w:r>
      <w:hyperlink r:id="rId33" w:history="1">
        <w:r w:rsidRPr="00D214DC">
          <w:rPr>
            <w:rStyle w:val="Hyperlink"/>
            <w:rFonts w:ascii="Arial" w:hAnsi="Arial" w:cs="Arial"/>
            <w:color w:val="0D0D0D" w:themeColor="text1" w:themeTint="F2"/>
            <w:sz w:val="20"/>
            <w:szCs w:val="20"/>
            <w:u w:val="none"/>
            <w14:ligatures w14:val="none"/>
          </w:rPr>
          <w:t>https://www.plymouth.ac.uk/news/alcohol-treatment-programmes-effective-in-cutting-reoffending</w:t>
        </w:r>
      </w:hyperlink>
      <w:r w:rsidRPr="00D214DC">
        <w:rPr>
          <w:rFonts w:ascii="Arial" w:hAnsi="Arial" w:cs="Arial"/>
          <w:color w:val="0D0D0D" w:themeColor="text1" w:themeTint="F2"/>
          <w:sz w:val="20"/>
          <w:szCs w:val="20"/>
          <w14:ligatures w14:val="none"/>
        </w:rPr>
        <w:t>.</w:t>
      </w:r>
    </w:p>
    <w:p w14:paraId="6C23E593" w14:textId="437942EF" w:rsidR="00000C3C" w:rsidRPr="00D214DC" w:rsidRDefault="00000C3C" w:rsidP="00000C3C">
      <w:pPr>
        <w:pStyle w:val="NormalWeb"/>
        <w:spacing w:before="0" w:beforeAutospacing="0" w:after="0" w:afterAutospacing="0" w:line="360" w:lineRule="atLeast"/>
        <w:rPr>
          <w:rFonts w:ascii="Arial" w:hAnsi="Arial" w:cs="Arial"/>
          <w:color w:val="0D0D0D" w:themeColor="text1" w:themeTint="F2"/>
          <w:sz w:val="20"/>
          <w:szCs w:val="20"/>
          <w14:ligatures w14:val="none"/>
        </w:rPr>
      </w:pPr>
      <w:r w:rsidRPr="00D214DC">
        <w:rPr>
          <w:rFonts w:ascii="Arial" w:hAnsi="Arial" w:cs="Arial"/>
          <w:color w:val="0D0D0D" w:themeColor="text1" w:themeTint="F2"/>
          <w:sz w:val="20"/>
          <w:szCs w:val="20"/>
          <w14:ligatures w14:val="none"/>
        </w:rPr>
        <w:t>(Accessed 10</w:t>
      </w:r>
      <w:r w:rsidRPr="00D214DC">
        <w:rPr>
          <w:rFonts w:ascii="Arial" w:hAnsi="Arial" w:cs="Arial"/>
          <w:color w:val="0D0D0D" w:themeColor="text1" w:themeTint="F2"/>
          <w:sz w:val="20"/>
          <w:szCs w:val="20"/>
          <w:vertAlign w:val="superscript"/>
          <w14:ligatures w14:val="none"/>
        </w:rPr>
        <w:t>th</w:t>
      </w:r>
      <w:r w:rsidRPr="00D214DC">
        <w:rPr>
          <w:rFonts w:ascii="Arial" w:hAnsi="Arial" w:cs="Arial"/>
          <w:color w:val="0D0D0D" w:themeColor="text1" w:themeTint="F2"/>
          <w:sz w:val="20"/>
          <w:szCs w:val="20"/>
          <w14:ligatures w14:val="none"/>
        </w:rPr>
        <w:t xml:space="preserve"> October 2023).</w:t>
      </w:r>
    </w:p>
    <w:p w14:paraId="14E5F2F8" w14:textId="77777777" w:rsidR="00000C3C" w:rsidRPr="00D214DC" w:rsidRDefault="00000C3C" w:rsidP="00000C3C">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0F9605CA" w14:textId="77777777" w:rsidR="00D250BD" w:rsidRPr="00D214DC" w:rsidRDefault="00D250BD" w:rsidP="00754771">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59F9C7DB" w14:textId="657F3E22" w:rsidR="00D250BD" w:rsidRPr="00D214DC" w:rsidRDefault="00D250BD" w:rsidP="00D250BD">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00000"/>
          <w:kern w:val="0"/>
          <w:sz w:val="20"/>
          <w:szCs w:val="20"/>
          <w:lang w:eastAsia="en-GB" w:bidi="bo-CN"/>
          <w14:ligatures w14:val="none"/>
        </w:rPr>
        <w:lastRenderedPageBreak/>
        <w:t>www.policeconduct.gov.uk. (n.d.). </w:t>
      </w:r>
      <w:r w:rsidRPr="00D214DC">
        <w:rPr>
          <w:rFonts w:ascii="Arial" w:eastAsia="Times New Roman" w:hAnsi="Arial" w:cs="Arial"/>
          <w:i/>
          <w:iCs/>
          <w:color w:val="000000"/>
          <w:kern w:val="0"/>
          <w:sz w:val="20"/>
          <w:szCs w:val="20"/>
          <w:lang w:eastAsia="en-GB" w:bidi="bo-CN"/>
          <w14:ligatures w14:val="none"/>
        </w:rPr>
        <w:t>Impact report | Independent Office for Police Conduct (IOPC)</w:t>
      </w:r>
      <w:r w:rsidRPr="00D214DC">
        <w:rPr>
          <w:rFonts w:ascii="Arial" w:eastAsia="Times New Roman" w:hAnsi="Arial" w:cs="Arial"/>
          <w:color w:val="000000"/>
          <w:kern w:val="0"/>
          <w:sz w:val="20"/>
          <w:szCs w:val="20"/>
          <w:lang w:eastAsia="en-GB" w:bidi="bo-CN"/>
          <w14:ligatures w14:val="none"/>
        </w:rPr>
        <w:t>. [online] Available at</w:t>
      </w:r>
      <w:r w:rsidRPr="00D214DC">
        <w:rPr>
          <w:rFonts w:ascii="Arial" w:eastAsia="Times New Roman" w:hAnsi="Arial" w:cs="Arial"/>
          <w:color w:val="0D0D0D" w:themeColor="text1" w:themeTint="F2"/>
          <w:kern w:val="0"/>
          <w:sz w:val="20"/>
          <w:szCs w:val="20"/>
          <w:lang w:eastAsia="en-GB" w:bidi="bo-CN"/>
          <w14:ligatures w14:val="none"/>
        </w:rPr>
        <w:t xml:space="preserve">: </w:t>
      </w:r>
      <w:hyperlink r:id="rId34"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https://www.policeconduct.gov.uk/about-us/our-strategy-and-performance/impact-report</w:t>
        </w:r>
      </w:hyperlink>
    </w:p>
    <w:p w14:paraId="4BCCD2E4" w14:textId="7CA1A6B6" w:rsidR="00D250BD" w:rsidRPr="00D214DC" w:rsidRDefault="00D250BD" w:rsidP="00D250BD">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 xml:space="preserve"> [Accessed 18 October. 2023].</w:t>
      </w:r>
    </w:p>
    <w:p w14:paraId="0BC33F4F" w14:textId="77777777" w:rsidR="00D250BD" w:rsidRPr="00D214DC" w:rsidRDefault="00D250BD" w:rsidP="00D250BD">
      <w:pPr>
        <w:spacing w:before="100" w:beforeAutospacing="1" w:after="100" w:afterAutospacing="1" w:line="240" w:lineRule="auto"/>
        <w:rPr>
          <w:rFonts w:ascii="Arial" w:eastAsia="Times New Roman" w:hAnsi="Arial" w:cs="Arial"/>
          <w:color w:val="000000"/>
          <w:kern w:val="0"/>
          <w:sz w:val="20"/>
          <w:szCs w:val="20"/>
          <w:lang w:eastAsia="en-GB" w:bidi="bo-CN"/>
          <w14:ligatures w14:val="none"/>
        </w:rPr>
      </w:pPr>
      <w:r w:rsidRPr="00D214DC">
        <w:rPr>
          <w:rFonts w:ascii="Arial" w:eastAsia="Times New Roman" w:hAnsi="Arial" w:cs="Arial"/>
          <w:color w:val="000000"/>
          <w:kern w:val="0"/>
          <w:sz w:val="20"/>
          <w:szCs w:val="20"/>
          <w:lang w:eastAsia="en-GB" w:bidi="bo-CN"/>
          <w14:ligatures w14:val="none"/>
        </w:rPr>
        <w:t>‌</w:t>
      </w:r>
    </w:p>
    <w:p w14:paraId="1511C337" w14:textId="77777777" w:rsidR="00D250BD" w:rsidRPr="00D214DC" w:rsidRDefault="00D250BD" w:rsidP="00754771">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357C9EBE" w14:textId="77777777" w:rsidR="00D250BD" w:rsidRPr="00D214DC" w:rsidRDefault="00D250BD" w:rsidP="00754771">
      <w:pPr>
        <w:spacing w:after="0" w:line="360" w:lineRule="atLeast"/>
        <w:rPr>
          <w:rFonts w:ascii="Arial" w:eastAsia="Times New Roman" w:hAnsi="Arial" w:cs="Arial"/>
          <w:color w:val="0D0D0D" w:themeColor="text1" w:themeTint="F2"/>
          <w:kern w:val="0"/>
          <w:sz w:val="20"/>
          <w:szCs w:val="20"/>
          <w:lang w:eastAsia="en-GB" w:bidi="bo-CN"/>
          <w14:ligatures w14:val="none"/>
        </w:rPr>
      </w:pPr>
    </w:p>
    <w:p w14:paraId="2D6AF0FC" w14:textId="657ADCFC" w:rsidR="00754771" w:rsidRPr="00D214DC" w:rsidRDefault="00754771" w:rsidP="00754771">
      <w:pPr>
        <w:spacing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Winchester, N. (2021). Policing in the UK: Serious and Organised Crime. </w:t>
      </w:r>
      <w:r w:rsidRPr="00D214DC">
        <w:rPr>
          <w:rFonts w:ascii="Arial" w:eastAsia="Times New Roman" w:hAnsi="Arial" w:cs="Arial"/>
          <w:i/>
          <w:iCs/>
          <w:color w:val="0D0D0D" w:themeColor="text1" w:themeTint="F2"/>
          <w:kern w:val="0"/>
          <w:sz w:val="20"/>
          <w:szCs w:val="20"/>
          <w:lang w:eastAsia="en-GB" w:bidi="bo-CN"/>
          <w14:ligatures w14:val="none"/>
        </w:rPr>
        <w:t>lordslibrary.parliament.uk</w:t>
      </w:r>
      <w:r w:rsidRPr="00D214DC">
        <w:rPr>
          <w:rFonts w:ascii="Arial" w:eastAsia="Times New Roman" w:hAnsi="Arial" w:cs="Arial"/>
          <w:color w:val="0D0D0D" w:themeColor="text1" w:themeTint="F2"/>
          <w:kern w:val="0"/>
          <w:sz w:val="20"/>
          <w:szCs w:val="20"/>
          <w:lang w:eastAsia="en-GB" w:bidi="bo-CN"/>
          <w14:ligatures w14:val="none"/>
        </w:rPr>
        <w:t xml:space="preserve">. [online] Available at: </w:t>
      </w:r>
      <w:hyperlink r:id="rId35" w:history="1">
        <w:r w:rsidRPr="00D214DC">
          <w:rPr>
            <w:rStyle w:val="Hyperlink"/>
            <w:rFonts w:ascii="Arial" w:eastAsia="Times New Roman" w:hAnsi="Arial" w:cs="Arial"/>
            <w:color w:val="0D0D0D" w:themeColor="text1" w:themeTint="F2"/>
            <w:kern w:val="0"/>
            <w:sz w:val="20"/>
            <w:szCs w:val="20"/>
            <w:u w:val="none"/>
            <w:lang w:eastAsia="en-GB" w:bidi="bo-CN"/>
            <w14:ligatures w14:val="none"/>
          </w:rPr>
          <w:t>https://lordslibrary.parliament.uk/research-briefings/lln-2020-0016/</w:t>
        </w:r>
      </w:hyperlink>
      <w:r w:rsidRPr="00D214DC">
        <w:rPr>
          <w:rFonts w:ascii="Arial" w:eastAsia="Times New Roman" w:hAnsi="Arial" w:cs="Arial"/>
          <w:color w:val="0D0D0D" w:themeColor="text1" w:themeTint="F2"/>
          <w:kern w:val="0"/>
          <w:sz w:val="20"/>
          <w:szCs w:val="20"/>
          <w:lang w:eastAsia="en-GB" w:bidi="bo-CN"/>
          <w14:ligatures w14:val="none"/>
        </w:rPr>
        <w:t>.</w:t>
      </w:r>
    </w:p>
    <w:p w14:paraId="286C2D99" w14:textId="5FD20E21" w:rsidR="00754771" w:rsidRPr="00D214DC" w:rsidRDefault="00754771" w:rsidP="00754771">
      <w:pPr>
        <w:spacing w:before="240" w:after="0" w:line="360" w:lineRule="atLeast"/>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(Accessed 3</w:t>
      </w:r>
      <w:r w:rsidRPr="00D214DC">
        <w:rPr>
          <w:rFonts w:ascii="Arial" w:eastAsia="Times New Roman" w:hAnsi="Arial" w:cs="Arial"/>
          <w:color w:val="0D0D0D" w:themeColor="text1" w:themeTint="F2"/>
          <w:kern w:val="0"/>
          <w:sz w:val="20"/>
          <w:szCs w:val="20"/>
          <w:vertAlign w:val="superscript"/>
          <w:lang w:eastAsia="en-GB" w:bidi="bo-CN"/>
          <w14:ligatures w14:val="none"/>
        </w:rPr>
        <w:t>rd</w:t>
      </w:r>
      <w:r w:rsidRPr="00D214DC">
        <w:rPr>
          <w:rFonts w:ascii="Arial" w:eastAsia="Times New Roman" w:hAnsi="Arial" w:cs="Arial"/>
          <w:color w:val="0D0D0D" w:themeColor="text1" w:themeTint="F2"/>
          <w:kern w:val="0"/>
          <w:sz w:val="20"/>
          <w:szCs w:val="20"/>
          <w:lang w:eastAsia="en-GB" w:bidi="bo-CN"/>
          <w14:ligatures w14:val="none"/>
        </w:rPr>
        <w:t xml:space="preserve"> October 2023</w:t>
      </w:r>
    </w:p>
    <w:p w14:paraId="7AABBC99" w14:textId="77777777" w:rsidR="00754771" w:rsidRPr="00D214DC" w:rsidRDefault="00754771" w:rsidP="00754771">
      <w:pPr>
        <w:spacing w:before="100" w:beforeAutospacing="1" w:after="100" w:afterAutospacing="1" w:line="240" w:lineRule="auto"/>
        <w:rPr>
          <w:rFonts w:ascii="Arial" w:eastAsia="Times New Roman" w:hAnsi="Arial" w:cs="Arial"/>
          <w:color w:val="0D0D0D" w:themeColor="text1" w:themeTint="F2"/>
          <w:kern w:val="0"/>
          <w:sz w:val="20"/>
          <w:szCs w:val="20"/>
          <w:lang w:eastAsia="en-GB" w:bidi="bo-CN"/>
          <w14:ligatures w14:val="none"/>
        </w:rPr>
      </w:pPr>
      <w:r w:rsidRPr="00D214DC">
        <w:rPr>
          <w:rFonts w:ascii="Arial" w:eastAsia="Times New Roman" w:hAnsi="Arial" w:cs="Arial"/>
          <w:color w:val="0D0D0D" w:themeColor="text1" w:themeTint="F2"/>
          <w:kern w:val="0"/>
          <w:sz w:val="20"/>
          <w:szCs w:val="20"/>
          <w:lang w:eastAsia="en-GB" w:bidi="bo-CN"/>
          <w14:ligatures w14:val="none"/>
        </w:rPr>
        <w:t>‌</w:t>
      </w:r>
    </w:p>
    <w:p w14:paraId="6AE0A97F" w14:textId="77777777" w:rsidR="00E13C78" w:rsidRPr="00D214DC" w:rsidRDefault="00E13C78" w:rsidP="00E13C78">
      <w:pPr>
        <w:pStyle w:val="NormalWeb"/>
        <w:rPr>
          <w:rFonts w:ascii="Arial" w:hAnsi="Arial" w:cs="Arial"/>
          <w:sz w:val="20"/>
          <w:szCs w:val="20"/>
        </w:rPr>
      </w:pPr>
      <w:r w:rsidRPr="00D214DC">
        <w:rPr>
          <w:rFonts w:ascii="Arial" w:hAnsi="Arial" w:cs="Arial"/>
          <w:color w:val="222222"/>
          <w:sz w:val="20"/>
          <w:szCs w:val="20"/>
          <w:shd w:val="clear" w:color="auto" w:fill="FFFFFF"/>
        </w:rPr>
        <w:t xml:space="preserve">Zander, M., 2011. PACE (The Police </w:t>
      </w:r>
      <w:proofErr w:type="gramStart"/>
      <w:r w:rsidRPr="00D214DC">
        <w:rPr>
          <w:rFonts w:ascii="Arial" w:hAnsi="Arial" w:cs="Arial"/>
          <w:color w:val="222222"/>
          <w:sz w:val="20"/>
          <w:szCs w:val="20"/>
          <w:shd w:val="clear" w:color="auto" w:fill="FFFFFF"/>
        </w:rPr>
        <w:t>And</w:t>
      </w:r>
      <w:proofErr w:type="gramEnd"/>
      <w:r w:rsidRPr="00D214DC">
        <w:rPr>
          <w:rFonts w:ascii="Arial" w:hAnsi="Arial" w:cs="Arial"/>
          <w:color w:val="222222"/>
          <w:sz w:val="20"/>
          <w:szCs w:val="20"/>
          <w:shd w:val="clear" w:color="auto" w:fill="FFFFFF"/>
        </w:rPr>
        <w:t xml:space="preserve"> Criminal Evidence) Act 1984: Past, Present And Future. </w:t>
      </w:r>
      <w:proofErr w:type="spellStart"/>
      <w:r w:rsidRPr="00D214DC">
        <w:rPr>
          <w:rFonts w:ascii="Arial" w:hAnsi="Arial" w:cs="Arial"/>
          <w:i/>
          <w:iCs/>
          <w:color w:val="222222"/>
          <w:sz w:val="20"/>
          <w:szCs w:val="20"/>
          <w:shd w:val="clear" w:color="auto" w:fill="FFFFFF"/>
        </w:rPr>
        <w:t>Nat'l</w:t>
      </w:r>
      <w:proofErr w:type="spellEnd"/>
      <w:r w:rsidRPr="00D214DC">
        <w:rPr>
          <w:rFonts w:ascii="Arial" w:hAnsi="Arial" w:cs="Arial"/>
          <w:i/>
          <w:iCs/>
          <w:color w:val="222222"/>
          <w:sz w:val="20"/>
          <w:szCs w:val="20"/>
          <w:shd w:val="clear" w:color="auto" w:fill="FFFFFF"/>
        </w:rPr>
        <w:t xml:space="preserve"> L. Sch. India Rev.</w:t>
      </w:r>
      <w:r w:rsidRPr="00D214DC">
        <w:rPr>
          <w:rFonts w:ascii="Arial" w:hAnsi="Arial" w:cs="Arial"/>
          <w:color w:val="222222"/>
          <w:sz w:val="20"/>
          <w:szCs w:val="20"/>
          <w:shd w:val="clear" w:color="auto" w:fill="FFFFFF"/>
        </w:rPr>
        <w:t>, </w:t>
      </w:r>
      <w:r w:rsidRPr="00D214DC">
        <w:rPr>
          <w:rFonts w:ascii="Arial" w:hAnsi="Arial" w:cs="Arial"/>
          <w:i/>
          <w:iCs/>
          <w:color w:val="222222"/>
          <w:sz w:val="20"/>
          <w:szCs w:val="20"/>
          <w:shd w:val="clear" w:color="auto" w:fill="FFFFFF"/>
        </w:rPr>
        <w:t>23</w:t>
      </w:r>
      <w:r w:rsidRPr="00D214DC">
        <w:rPr>
          <w:rFonts w:ascii="Arial" w:hAnsi="Arial" w:cs="Arial"/>
          <w:color w:val="222222"/>
          <w:sz w:val="20"/>
          <w:szCs w:val="20"/>
          <w:shd w:val="clear" w:color="auto" w:fill="FFFFFF"/>
        </w:rPr>
        <w:t>, p.47.</w:t>
      </w:r>
    </w:p>
    <w:p w14:paraId="18CC9FE2" w14:textId="77777777" w:rsidR="00090B45" w:rsidRPr="00D214DC" w:rsidRDefault="00090B45" w:rsidP="00BD655E">
      <w:pPr>
        <w:rPr>
          <w:rFonts w:ascii="Arial" w:hAnsi="Arial" w:cs="Arial"/>
          <w:color w:val="0D0D0D" w:themeColor="text1" w:themeTint="F2"/>
          <w:sz w:val="20"/>
          <w:szCs w:val="20"/>
        </w:rPr>
      </w:pPr>
    </w:p>
    <w:sectPr w:rsidR="00090B45" w:rsidRPr="00D214DC" w:rsidSect="00A5524B">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75A95" w14:textId="77777777" w:rsidR="00DA1E6D" w:rsidRDefault="00DA1E6D" w:rsidP="00DA1E6D">
      <w:pPr>
        <w:spacing w:after="0" w:line="240" w:lineRule="auto"/>
      </w:pPr>
      <w:r>
        <w:separator/>
      </w:r>
    </w:p>
  </w:endnote>
  <w:endnote w:type="continuationSeparator" w:id="0">
    <w:p w14:paraId="0B3058F3" w14:textId="77777777" w:rsidR="00DA1E6D" w:rsidRDefault="00DA1E6D" w:rsidP="00DA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E63DC" w14:textId="77777777" w:rsidR="00DA1E6D" w:rsidRDefault="00DA1E6D" w:rsidP="00DA1E6D">
      <w:pPr>
        <w:spacing w:after="0" w:line="240" w:lineRule="auto"/>
      </w:pPr>
      <w:r>
        <w:separator/>
      </w:r>
    </w:p>
  </w:footnote>
  <w:footnote w:type="continuationSeparator" w:id="0">
    <w:p w14:paraId="559E9AEC" w14:textId="77777777" w:rsidR="00DA1E6D" w:rsidRDefault="00DA1E6D" w:rsidP="00DA1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957C9"/>
    <w:multiLevelType w:val="multilevel"/>
    <w:tmpl w:val="EA707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20641"/>
    <w:multiLevelType w:val="hybridMultilevel"/>
    <w:tmpl w:val="12664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05332"/>
    <w:multiLevelType w:val="hybridMultilevel"/>
    <w:tmpl w:val="FE161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05EEA"/>
    <w:multiLevelType w:val="hybridMultilevel"/>
    <w:tmpl w:val="F6E42524"/>
    <w:lvl w:ilvl="0" w:tplc="2FF88F82">
      <w:start w:val="2"/>
      <w:numFmt w:val="bullet"/>
      <w:lvlText w:val="-"/>
      <w:lvlJc w:val="left"/>
      <w:pPr>
        <w:ind w:left="720" w:hanging="360"/>
      </w:pPr>
      <w:rPr>
        <w:rFonts w:ascii="Calibri" w:eastAsiaTheme="minorHAnsi" w:hAnsi="Calibri" w:cs="Calibri" w:hint="default"/>
        <w:color w:val="0B0C0C"/>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D15A6"/>
    <w:multiLevelType w:val="hybridMultilevel"/>
    <w:tmpl w:val="4CACEB58"/>
    <w:lvl w:ilvl="0" w:tplc="08090001">
      <w:start w:val="1"/>
      <w:numFmt w:val="bullet"/>
      <w:lvlText w:val=""/>
      <w:lvlJc w:val="left"/>
      <w:pPr>
        <w:ind w:left="814" w:hanging="360"/>
      </w:pPr>
      <w:rPr>
        <w:rFonts w:ascii="Symbol" w:hAnsi="Symbol" w:hint="default"/>
      </w:rPr>
    </w:lvl>
    <w:lvl w:ilvl="1" w:tplc="08090003" w:tentative="1">
      <w:start w:val="1"/>
      <w:numFmt w:val="bullet"/>
      <w:lvlText w:val="o"/>
      <w:lvlJc w:val="left"/>
      <w:pPr>
        <w:ind w:left="1534" w:hanging="360"/>
      </w:pPr>
      <w:rPr>
        <w:rFonts w:ascii="Courier New" w:hAnsi="Courier New" w:cs="Courier New" w:hint="default"/>
      </w:rPr>
    </w:lvl>
    <w:lvl w:ilvl="2" w:tplc="08090005" w:tentative="1">
      <w:start w:val="1"/>
      <w:numFmt w:val="bullet"/>
      <w:lvlText w:val=""/>
      <w:lvlJc w:val="left"/>
      <w:pPr>
        <w:ind w:left="2254" w:hanging="360"/>
      </w:pPr>
      <w:rPr>
        <w:rFonts w:ascii="Wingdings" w:hAnsi="Wingdings" w:hint="default"/>
      </w:rPr>
    </w:lvl>
    <w:lvl w:ilvl="3" w:tplc="08090001" w:tentative="1">
      <w:start w:val="1"/>
      <w:numFmt w:val="bullet"/>
      <w:lvlText w:val=""/>
      <w:lvlJc w:val="left"/>
      <w:pPr>
        <w:ind w:left="2974" w:hanging="360"/>
      </w:pPr>
      <w:rPr>
        <w:rFonts w:ascii="Symbol" w:hAnsi="Symbol" w:hint="default"/>
      </w:rPr>
    </w:lvl>
    <w:lvl w:ilvl="4" w:tplc="08090003" w:tentative="1">
      <w:start w:val="1"/>
      <w:numFmt w:val="bullet"/>
      <w:lvlText w:val="o"/>
      <w:lvlJc w:val="left"/>
      <w:pPr>
        <w:ind w:left="3694" w:hanging="360"/>
      </w:pPr>
      <w:rPr>
        <w:rFonts w:ascii="Courier New" w:hAnsi="Courier New" w:cs="Courier New" w:hint="default"/>
      </w:rPr>
    </w:lvl>
    <w:lvl w:ilvl="5" w:tplc="08090005" w:tentative="1">
      <w:start w:val="1"/>
      <w:numFmt w:val="bullet"/>
      <w:lvlText w:val=""/>
      <w:lvlJc w:val="left"/>
      <w:pPr>
        <w:ind w:left="4414" w:hanging="360"/>
      </w:pPr>
      <w:rPr>
        <w:rFonts w:ascii="Wingdings" w:hAnsi="Wingdings" w:hint="default"/>
      </w:rPr>
    </w:lvl>
    <w:lvl w:ilvl="6" w:tplc="08090001" w:tentative="1">
      <w:start w:val="1"/>
      <w:numFmt w:val="bullet"/>
      <w:lvlText w:val=""/>
      <w:lvlJc w:val="left"/>
      <w:pPr>
        <w:ind w:left="5134" w:hanging="360"/>
      </w:pPr>
      <w:rPr>
        <w:rFonts w:ascii="Symbol" w:hAnsi="Symbol" w:hint="default"/>
      </w:rPr>
    </w:lvl>
    <w:lvl w:ilvl="7" w:tplc="08090003" w:tentative="1">
      <w:start w:val="1"/>
      <w:numFmt w:val="bullet"/>
      <w:lvlText w:val="o"/>
      <w:lvlJc w:val="left"/>
      <w:pPr>
        <w:ind w:left="5854" w:hanging="360"/>
      </w:pPr>
      <w:rPr>
        <w:rFonts w:ascii="Courier New" w:hAnsi="Courier New" w:cs="Courier New" w:hint="default"/>
      </w:rPr>
    </w:lvl>
    <w:lvl w:ilvl="8" w:tplc="08090005" w:tentative="1">
      <w:start w:val="1"/>
      <w:numFmt w:val="bullet"/>
      <w:lvlText w:val=""/>
      <w:lvlJc w:val="left"/>
      <w:pPr>
        <w:ind w:left="6574" w:hanging="360"/>
      </w:pPr>
      <w:rPr>
        <w:rFonts w:ascii="Wingdings" w:hAnsi="Wingdings" w:hint="default"/>
      </w:rPr>
    </w:lvl>
  </w:abstractNum>
  <w:abstractNum w:abstractNumId="5" w15:restartNumberingAfterBreak="0">
    <w:nsid w:val="41495EB4"/>
    <w:multiLevelType w:val="hybridMultilevel"/>
    <w:tmpl w:val="F2F2D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D3FF3"/>
    <w:multiLevelType w:val="hybridMultilevel"/>
    <w:tmpl w:val="1724430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7" w15:restartNumberingAfterBreak="0">
    <w:nsid w:val="4D003AC6"/>
    <w:multiLevelType w:val="hybridMultilevel"/>
    <w:tmpl w:val="ECFC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81E42"/>
    <w:multiLevelType w:val="multilevel"/>
    <w:tmpl w:val="02502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69445D"/>
    <w:multiLevelType w:val="multilevel"/>
    <w:tmpl w:val="B6F68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752D51"/>
    <w:multiLevelType w:val="hybridMultilevel"/>
    <w:tmpl w:val="4D9E2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D7190"/>
    <w:multiLevelType w:val="hybridMultilevel"/>
    <w:tmpl w:val="03C4E3F2"/>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num w:numId="1" w16cid:durableId="121071522">
    <w:abstractNumId w:val="11"/>
  </w:num>
  <w:num w:numId="2" w16cid:durableId="739786695">
    <w:abstractNumId w:val="0"/>
  </w:num>
  <w:num w:numId="3" w16cid:durableId="932279101">
    <w:abstractNumId w:val="5"/>
  </w:num>
  <w:num w:numId="4" w16cid:durableId="1465848461">
    <w:abstractNumId w:val="7"/>
  </w:num>
  <w:num w:numId="5" w16cid:durableId="1430731730">
    <w:abstractNumId w:val="4"/>
  </w:num>
  <w:num w:numId="6" w16cid:durableId="804350751">
    <w:abstractNumId w:val="6"/>
  </w:num>
  <w:num w:numId="7" w16cid:durableId="1702122562">
    <w:abstractNumId w:val="2"/>
  </w:num>
  <w:num w:numId="8" w16cid:durableId="1847361269">
    <w:abstractNumId w:val="10"/>
  </w:num>
  <w:num w:numId="9" w16cid:durableId="515660055">
    <w:abstractNumId w:val="1"/>
  </w:num>
  <w:num w:numId="10" w16cid:durableId="1617524973">
    <w:abstractNumId w:val="9"/>
  </w:num>
  <w:num w:numId="11" w16cid:durableId="2057849374">
    <w:abstractNumId w:val="8"/>
  </w:num>
  <w:num w:numId="12" w16cid:durableId="16679762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55E"/>
    <w:rsid w:val="00000C3C"/>
    <w:rsid w:val="000063F4"/>
    <w:rsid w:val="00022A35"/>
    <w:rsid w:val="000261F0"/>
    <w:rsid w:val="000269F7"/>
    <w:rsid w:val="0004368E"/>
    <w:rsid w:val="00044945"/>
    <w:rsid w:val="00051FFD"/>
    <w:rsid w:val="00052005"/>
    <w:rsid w:val="00053FA9"/>
    <w:rsid w:val="0005453E"/>
    <w:rsid w:val="00054656"/>
    <w:rsid w:val="00062F39"/>
    <w:rsid w:val="00065281"/>
    <w:rsid w:val="00065673"/>
    <w:rsid w:val="000658DB"/>
    <w:rsid w:val="00065FC3"/>
    <w:rsid w:val="0007214C"/>
    <w:rsid w:val="00090B45"/>
    <w:rsid w:val="00091792"/>
    <w:rsid w:val="00092B06"/>
    <w:rsid w:val="000A01C2"/>
    <w:rsid w:val="000A6486"/>
    <w:rsid w:val="000B2336"/>
    <w:rsid w:val="000B31D3"/>
    <w:rsid w:val="000B4B5A"/>
    <w:rsid w:val="000B696A"/>
    <w:rsid w:val="000B7DE2"/>
    <w:rsid w:val="000C0B77"/>
    <w:rsid w:val="000C1086"/>
    <w:rsid w:val="000C1B5A"/>
    <w:rsid w:val="000D6AFB"/>
    <w:rsid w:val="000E1D29"/>
    <w:rsid w:val="000F5278"/>
    <w:rsid w:val="001065E2"/>
    <w:rsid w:val="001070BE"/>
    <w:rsid w:val="0013126E"/>
    <w:rsid w:val="001329BB"/>
    <w:rsid w:val="00156A8B"/>
    <w:rsid w:val="0016274E"/>
    <w:rsid w:val="0016435F"/>
    <w:rsid w:val="00172A2B"/>
    <w:rsid w:val="00183210"/>
    <w:rsid w:val="00183E09"/>
    <w:rsid w:val="001840EC"/>
    <w:rsid w:val="001B45E7"/>
    <w:rsid w:val="001D78E6"/>
    <w:rsid w:val="001F333E"/>
    <w:rsid w:val="001F7D57"/>
    <w:rsid w:val="00204E75"/>
    <w:rsid w:val="002110DC"/>
    <w:rsid w:val="00217DCE"/>
    <w:rsid w:val="0023219D"/>
    <w:rsid w:val="00237E54"/>
    <w:rsid w:val="00243AA8"/>
    <w:rsid w:val="0026651F"/>
    <w:rsid w:val="0026687C"/>
    <w:rsid w:val="002708F5"/>
    <w:rsid w:val="0029534D"/>
    <w:rsid w:val="002979A8"/>
    <w:rsid w:val="002A1DD0"/>
    <w:rsid w:val="002A23ED"/>
    <w:rsid w:val="002B01A2"/>
    <w:rsid w:val="002B4559"/>
    <w:rsid w:val="002D0D65"/>
    <w:rsid w:val="002D16F4"/>
    <w:rsid w:val="002D2ACC"/>
    <w:rsid w:val="002D3C4F"/>
    <w:rsid w:val="002E0795"/>
    <w:rsid w:val="002F3389"/>
    <w:rsid w:val="002F6371"/>
    <w:rsid w:val="00305FFE"/>
    <w:rsid w:val="003077F1"/>
    <w:rsid w:val="00312812"/>
    <w:rsid w:val="00314F7A"/>
    <w:rsid w:val="00316DB9"/>
    <w:rsid w:val="0033047F"/>
    <w:rsid w:val="00336A56"/>
    <w:rsid w:val="00341DAF"/>
    <w:rsid w:val="00346062"/>
    <w:rsid w:val="00350FE8"/>
    <w:rsid w:val="00353011"/>
    <w:rsid w:val="0037080F"/>
    <w:rsid w:val="00370F89"/>
    <w:rsid w:val="00373426"/>
    <w:rsid w:val="00375B06"/>
    <w:rsid w:val="00375D56"/>
    <w:rsid w:val="00396F5A"/>
    <w:rsid w:val="003A135C"/>
    <w:rsid w:val="003A53CD"/>
    <w:rsid w:val="003B123E"/>
    <w:rsid w:val="003B19C6"/>
    <w:rsid w:val="003B4E4B"/>
    <w:rsid w:val="003C10B4"/>
    <w:rsid w:val="003C433C"/>
    <w:rsid w:val="003C6CE7"/>
    <w:rsid w:val="003D4671"/>
    <w:rsid w:val="003E13E5"/>
    <w:rsid w:val="003E6AFC"/>
    <w:rsid w:val="003F3024"/>
    <w:rsid w:val="003F3878"/>
    <w:rsid w:val="003F6904"/>
    <w:rsid w:val="003F722E"/>
    <w:rsid w:val="00417F9A"/>
    <w:rsid w:val="0042174D"/>
    <w:rsid w:val="00423A5D"/>
    <w:rsid w:val="0043629D"/>
    <w:rsid w:val="00441AD1"/>
    <w:rsid w:val="004434F8"/>
    <w:rsid w:val="00462B1C"/>
    <w:rsid w:val="004635BF"/>
    <w:rsid w:val="004709CA"/>
    <w:rsid w:val="00473949"/>
    <w:rsid w:val="00476C34"/>
    <w:rsid w:val="00491B26"/>
    <w:rsid w:val="0049520C"/>
    <w:rsid w:val="00496A58"/>
    <w:rsid w:val="00497B42"/>
    <w:rsid w:val="004A4CD3"/>
    <w:rsid w:val="004B6007"/>
    <w:rsid w:val="004B6979"/>
    <w:rsid w:val="004C7B82"/>
    <w:rsid w:val="004D3E1F"/>
    <w:rsid w:val="004D4135"/>
    <w:rsid w:val="004D7683"/>
    <w:rsid w:val="004E22C5"/>
    <w:rsid w:val="004E3653"/>
    <w:rsid w:val="004E6362"/>
    <w:rsid w:val="004E7332"/>
    <w:rsid w:val="004E78AB"/>
    <w:rsid w:val="004F28FF"/>
    <w:rsid w:val="0052073A"/>
    <w:rsid w:val="00525A27"/>
    <w:rsid w:val="00526146"/>
    <w:rsid w:val="00565FB5"/>
    <w:rsid w:val="005679B7"/>
    <w:rsid w:val="005735DD"/>
    <w:rsid w:val="00573E3E"/>
    <w:rsid w:val="0058117B"/>
    <w:rsid w:val="005974CB"/>
    <w:rsid w:val="005D04CE"/>
    <w:rsid w:val="005D276A"/>
    <w:rsid w:val="005D4A75"/>
    <w:rsid w:val="00600E3D"/>
    <w:rsid w:val="0060711A"/>
    <w:rsid w:val="00613CC4"/>
    <w:rsid w:val="0062657C"/>
    <w:rsid w:val="0063745F"/>
    <w:rsid w:val="00637655"/>
    <w:rsid w:val="00637F6B"/>
    <w:rsid w:val="00652ACF"/>
    <w:rsid w:val="0066573D"/>
    <w:rsid w:val="00666654"/>
    <w:rsid w:val="00675587"/>
    <w:rsid w:val="00677328"/>
    <w:rsid w:val="0067775D"/>
    <w:rsid w:val="00681B58"/>
    <w:rsid w:val="00692BBF"/>
    <w:rsid w:val="00694355"/>
    <w:rsid w:val="006A0F54"/>
    <w:rsid w:val="006B2E8B"/>
    <w:rsid w:val="006C03D0"/>
    <w:rsid w:val="006C76A5"/>
    <w:rsid w:val="006D14EC"/>
    <w:rsid w:val="006D2341"/>
    <w:rsid w:val="006D5470"/>
    <w:rsid w:val="006D72B9"/>
    <w:rsid w:val="006D7A60"/>
    <w:rsid w:val="006E0A77"/>
    <w:rsid w:val="006E51C5"/>
    <w:rsid w:val="006E5AD6"/>
    <w:rsid w:val="006E73C6"/>
    <w:rsid w:val="006F04EC"/>
    <w:rsid w:val="006F3039"/>
    <w:rsid w:val="0071091D"/>
    <w:rsid w:val="0071550A"/>
    <w:rsid w:val="00716A88"/>
    <w:rsid w:val="00721F06"/>
    <w:rsid w:val="007245D0"/>
    <w:rsid w:val="00727F5C"/>
    <w:rsid w:val="00732AE3"/>
    <w:rsid w:val="007340C3"/>
    <w:rsid w:val="00754771"/>
    <w:rsid w:val="00755E13"/>
    <w:rsid w:val="00757AF3"/>
    <w:rsid w:val="0076286E"/>
    <w:rsid w:val="00766374"/>
    <w:rsid w:val="00784BBF"/>
    <w:rsid w:val="007A55F6"/>
    <w:rsid w:val="007B00EC"/>
    <w:rsid w:val="007B3DF6"/>
    <w:rsid w:val="007C0D45"/>
    <w:rsid w:val="007C45D9"/>
    <w:rsid w:val="007C4E13"/>
    <w:rsid w:val="007C635E"/>
    <w:rsid w:val="007D070E"/>
    <w:rsid w:val="007F2E33"/>
    <w:rsid w:val="007F58E4"/>
    <w:rsid w:val="00804ED4"/>
    <w:rsid w:val="00822D42"/>
    <w:rsid w:val="00826462"/>
    <w:rsid w:val="00850F2B"/>
    <w:rsid w:val="008534AA"/>
    <w:rsid w:val="008535B6"/>
    <w:rsid w:val="00862C53"/>
    <w:rsid w:val="00872068"/>
    <w:rsid w:val="0087518C"/>
    <w:rsid w:val="00876FC6"/>
    <w:rsid w:val="00884847"/>
    <w:rsid w:val="008918ED"/>
    <w:rsid w:val="008A1EE8"/>
    <w:rsid w:val="008B10D5"/>
    <w:rsid w:val="008B71C1"/>
    <w:rsid w:val="008C79B1"/>
    <w:rsid w:val="008C7D8C"/>
    <w:rsid w:val="008D44F4"/>
    <w:rsid w:val="008E5C1A"/>
    <w:rsid w:val="0090088C"/>
    <w:rsid w:val="00903AA8"/>
    <w:rsid w:val="00906731"/>
    <w:rsid w:val="00913B60"/>
    <w:rsid w:val="00920E18"/>
    <w:rsid w:val="009309CA"/>
    <w:rsid w:val="00937770"/>
    <w:rsid w:val="00941103"/>
    <w:rsid w:val="00946FC8"/>
    <w:rsid w:val="0096405C"/>
    <w:rsid w:val="00967AAE"/>
    <w:rsid w:val="00967FBB"/>
    <w:rsid w:val="0097267B"/>
    <w:rsid w:val="00974C70"/>
    <w:rsid w:val="00980900"/>
    <w:rsid w:val="0098351D"/>
    <w:rsid w:val="009837DF"/>
    <w:rsid w:val="00983F17"/>
    <w:rsid w:val="009930D7"/>
    <w:rsid w:val="00993EDD"/>
    <w:rsid w:val="00994472"/>
    <w:rsid w:val="00996EDC"/>
    <w:rsid w:val="009A0014"/>
    <w:rsid w:val="009A05E0"/>
    <w:rsid w:val="009A0ED1"/>
    <w:rsid w:val="009B1085"/>
    <w:rsid w:val="009C4576"/>
    <w:rsid w:val="009E439C"/>
    <w:rsid w:val="009F2CE2"/>
    <w:rsid w:val="00A048CD"/>
    <w:rsid w:val="00A05AF1"/>
    <w:rsid w:val="00A07852"/>
    <w:rsid w:val="00A14582"/>
    <w:rsid w:val="00A20CC6"/>
    <w:rsid w:val="00A25B8C"/>
    <w:rsid w:val="00A3689E"/>
    <w:rsid w:val="00A461AC"/>
    <w:rsid w:val="00A51D07"/>
    <w:rsid w:val="00A52085"/>
    <w:rsid w:val="00A5524B"/>
    <w:rsid w:val="00A568DC"/>
    <w:rsid w:val="00A7062E"/>
    <w:rsid w:val="00A76DF4"/>
    <w:rsid w:val="00A80A76"/>
    <w:rsid w:val="00A93154"/>
    <w:rsid w:val="00A953E7"/>
    <w:rsid w:val="00AA3D58"/>
    <w:rsid w:val="00AB06B6"/>
    <w:rsid w:val="00AB08AE"/>
    <w:rsid w:val="00AB3F92"/>
    <w:rsid w:val="00AC3CD2"/>
    <w:rsid w:val="00AC47D0"/>
    <w:rsid w:val="00AC4BF1"/>
    <w:rsid w:val="00AC7767"/>
    <w:rsid w:val="00AE06FA"/>
    <w:rsid w:val="00AE6678"/>
    <w:rsid w:val="00AE72F3"/>
    <w:rsid w:val="00AF7C6F"/>
    <w:rsid w:val="00B075A9"/>
    <w:rsid w:val="00B10022"/>
    <w:rsid w:val="00B11C44"/>
    <w:rsid w:val="00B17037"/>
    <w:rsid w:val="00B17F3E"/>
    <w:rsid w:val="00B22DA4"/>
    <w:rsid w:val="00B22E98"/>
    <w:rsid w:val="00B23ECA"/>
    <w:rsid w:val="00B30EA6"/>
    <w:rsid w:val="00B3158C"/>
    <w:rsid w:val="00B32904"/>
    <w:rsid w:val="00B36C04"/>
    <w:rsid w:val="00B412D2"/>
    <w:rsid w:val="00B573B9"/>
    <w:rsid w:val="00B61A09"/>
    <w:rsid w:val="00B62217"/>
    <w:rsid w:val="00B627CC"/>
    <w:rsid w:val="00B71547"/>
    <w:rsid w:val="00B74D4E"/>
    <w:rsid w:val="00B912D2"/>
    <w:rsid w:val="00B9236D"/>
    <w:rsid w:val="00BA239E"/>
    <w:rsid w:val="00BA3BD0"/>
    <w:rsid w:val="00BB0B7B"/>
    <w:rsid w:val="00BD655E"/>
    <w:rsid w:val="00BE279D"/>
    <w:rsid w:val="00BF34D7"/>
    <w:rsid w:val="00BF464D"/>
    <w:rsid w:val="00BF5D40"/>
    <w:rsid w:val="00C00CB8"/>
    <w:rsid w:val="00C128CF"/>
    <w:rsid w:val="00C12D71"/>
    <w:rsid w:val="00C1432E"/>
    <w:rsid w:val="00C143EE"/>
    <w:rsid w:val="00C24D78"/>
    <w:rsid w:val="00C25B9A"/>
    <w:rsid w:val="00C3190E"/>
    <w:rsid w:val="00C336F8"/>
    <w:rsid w:val="00C40D27"/>
    <w:rsid w:val="00C55CD1"/>
    <w:rsid w:val="00C6345C"/>
    <w:rsid w:val="00C63D3F"/>
    <w:rsid w:val="00C836F6"/>
    <w:rsid w:val="00C840C7"/>
    <w:rsid w:val="00C86B72"/>
    <w:rsid w:val="00C9134F"/>
    <w:rsid w:val="00C965ED"/>
    <w:rsid w:val="00CB06AE"/>
    <w:rsid w:val="00CB3134"/>
    <w:rsid w:val="00CB4A56"/>
    <w:rsid w:val="00CB60D3"/>
    <w:rsid w:val="00CC1D57"/>
    <w:rsid w:val="00CC4B64"/>
    <w:rsid w:val="00CD0F05"/>
    <w:rsid w:val="00CE1562"/>
    <w:rsid w:val="00CE2E97"/>
    <w:rsid w:val="00CE60C4"/>
    <w:rsid w:val="00D03E8F"/>
    <w:rsid w:val="00D061CD"/>
    <w:rsid w:val="00D214DC"/>
    <w:rsid w:val="00D23CD1"/>
    <w:rsid w:val="00D250BD"/>
    <w:rsid w:val="00D31B2C"/>
    <w:rsid w:val="00D4122C"/>
    <w:rsid w:val="00D47911"/>
    <w:rsid w:val="00D47D7A"/>
    <w:rsid w:val="00D54A7C"/>
    <w:rsid w:val="00D56022"/>
    <w:rsid w:val="00D6127E"/>
    <w:rsid w:val="00D62AD0"/>
    <w:rsid w:val="00D667BF"/>
    <w:rsid w:val="00D672C0"/>
    <w:rsid w:val="00D80F7C"/>
    <w:rsid w:val="00D8344A"/>
    <w:rsid w:val="00D836B4"/>
    <w:rsid w:val="00D8370C"/>
    <w:rsid w:val="00D84418"/>
    <w:rsid w:val="00D8610E"/>
    <w:rsid w:val="00D93E39"/>
    <w:rsid w:val="00D947F3"/>
    <w:rsid w:val="00DA1E6D"/>
    <w:rsid w:val="00DA2809"/>
    <w:rsid w:val="00DB01FF"/>
    <w:rsid w:val="00DB0747"/>
    <w:rsid w:val="00DB1258"/>
    <w:rsid w:val="00DB238F"/>
    <w:rsid w:val="00DB7C68"/>
    <w:rsid w:val="00DC29EB"/>
    <w:rsid w:val="00DD1364"/>
    <w:rsid w:val="00DD197D"/>
    <w:rsid w:val="00DD4910"/>
    <w:rsid w:val="00DE09C1"/>
    <w:rsid w:val="00DE1076"/>
    <w:rsid w:val="00DE4BD3"/>
    <w:rsid w:val="00DE5D47"/>
    <w:rsid w:val="00E00386"/>
    <w:rsid w:val="00E13C78"/>
    <w:rsid w:val="00E171C3"/>
    <w:rsid w:val="00E34966"/>
    <w:rsid w:val="00E63E3F"/>
    <w:rsid w:val="00E67335"/>
    <w:rsid w:val="00E771CE"/>
    <w:rsid w:val="00E82CA9"/>
    <w:rsid w:val="00E84C3E"/>
    <w:rsid w:val="00EA1BDA"/>
    <w:rsid w:val="00EA2ADD"/>
    <w:rsid w:val="00EB66CE"/>
    <w:rsid w:val="00EC2165"/>
    <w:rsid w:val="00ED0EC1"/>
    <w:rsid w:val="00ED29F7"/>
    <w:rsid w:val="00ED60D5"/>
    <w:rsid w:val="00ED7898"/>
    <w:rsid w:val="00EE7181"/>
    <w:rsid w:val="00EF2F20"/>
    <w:rsid w:val="00EF3FED"/>
    <w:rsid w:val="00F0645C"/>
    <w:rsid w:val="00F07A3E"/>
    <w:rsid w:val="00F105CE"/>
    <w:rsid w:val="00F51249"/>
    <w:rsid w:val="00F52AAE"/>
    <w:rsid w:val="00F53850"/>
    <w:rsid w:val="00F730B3"/>
    <w:rsid w:val="00F73B3C"/>
    <w:rsid w:val="00F87A07"/>
    <w:rsid w:val="00F927F2"/>
    <w:rsid w:val="00FB1343"/>
    <w:rsid w:val="00FB29CF"/>
    <w:rsid w:val="00FB72A2"/>
    <w:rsid w:val="00FC731C"/>
    <w:rsid w:val="00FD15AC"/>
    <w:rsid w:val="00FD5C9E"/>
    <w:rsid w:val="00FE4E6A"/>
    <w:rsid w:val="00FF67D6"/>
  </w:rsids>
  <m:mathPr>
    <m:mathFont m:val="Cambria Math"/>
    <m:brkBin m:val="before"/>
    <m:brkBinSub m:val="--"/>
    <m:smallFrac m:val="0"/>
    <m:dispDef/>
    <m:lMargin m:val="0"/>
    <m:rMargin m:val="0"/>
    <m:defJc m:val="centerGroup"/>
    <m:wrapIndent m:val="1440"/>
    <m:intLim m:val="subSup"/>
    <m:naryLim m:val="undOvr"/>
  </m:mathPr>
  <w:themeFontLang w:val="en-GB" w:bidi="bo-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7B143"/>
  <w15:docId w15:val="{554A4155-B487-4E23-AAAD-D637AECB0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B123E"/>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bidi="bo-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0B45"/>
    <w:pPr>
      <w:spacing w:before="100" w:beforeAutospacing="1" w:after="100" w:afterAutospacing="1" w:line="240" w:lineRule="auto"/>
    </w:pPr>
    <w:rPr>
      <w:rFonts w:ascii="Times New Roman" w:eastAsia="Times New Roman" w:hAnsi="Times New Roman" w:cs="Times New Roman"/>
      <w:kern w:val="0"/>
      <w:sz w:val="24"/>
      <w:szCs w:val="24"/>
      <w:lang w:eastAsia="en-GB" w:bidi="bo-CN"/>
    </w:rPr>
  </w:style>
  <w:style w:type="character" w:styleId="Strong">
    <w:name w:val="Strong"/>
    <w:basedOn w:val="DefaultParagraphFont"/>
    <w:uiPriority w:val="22"/>
    <w:qFormat/>
    <w:rsid w:val="004E6362"/>
    <w:rPr>
      <w:b/>
      <w:bCs/>
    </w:rPr>
  </w:style>
  <w:style w:type="character" w:styleId="Hyperlink">
    <w:name w:val="Hyperlink"/>
    <w:basedOn w:val="DefaultParagraphFont"/>
    <w:uiPriority w:val="99"/>
    <w:unhideWhenUsed/>
    <w:rsid w:val="003A53CD"/>
    <w:rPr>
      <w:color w:val="0563C1" w:themeColor="hyperlink"/>
      <w:u w:val="single"/>
    </w:rPr>
  </w:style>
  <w:style w:type="character" w:styleId="UnresolvedMention">
    <w:name w:val="Unresolved Mention"/>
    <w:basedOn w:val="DefaultParagraphFont"/>
    <w:uiPriority w:val="99"/>
    <w:semiHidden/>
    <w:unhideWhenUsed/>
    <w:rsid w:val="003A53CD"/>
    <w:rPr>
      <w:color w:val="605E5C"/>
      <w:shd w:val="clear" w:color="auto" w:fill="E1DFDD"/>
    </w:rPr>
  </w:style>
  <w:style w:type="paragraph" w:styleId="ListParagraph">
    <w:name w:val="List Paragraph"/>
    <w:basedOn w:val="Normal"/>
    <w:uiPriority w:val="34"/>
    <w:qFormat/>
    <w:rsid w:val="00526146"/>
    <w:pPr>
      <w:ind w:left="720"/>
      <w:contextualSpacing/>
    </w:pPr>
  </w:style>
  <w:style w:type="paragraph" w:styleId="Header">
    <w:name w:val="header"/>
    <w:basedOn w:val="Normal"/>
    <w:link w:val="HeaderChar"/>
    <w:uiPriority w:val="99"/>
    <w:unhideWhenUsed/>
    <w:rsid w:val="00DA1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E6D"/>
  </w:style>
  <w:style w:type="paragraph" w:styleId="Footer">
    <w:name w:val="footer"/>
    <w:basedOn w:val="Normal"/>
    <w:link w:val="FooterChar"/>
    <w:uiPriority w:val="99"/>
    <w:unhideWhenUsed/>
    <w:rsid w:val="00DA1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E6D"/>
  </w:style>
  <w:style w:type="character" w:customStyle="1" w:styleId="Heading2Char">
    <w:name w:val="Heading 2 Char"/>
    <w:basedOn w:val="DefaultParagraphFont"/>
    <w:link w:val="Heading2"/>
    <w:uiPriority w:val="9"/>
    <w:rsid w:val="003B123E"/>
    <w:rPr>
      <w:rFonts w:ascii="Times New Roman" w:eastAsia="Times New Roman" w:hAnsi="Times New Roman" w:cs="Times New Roman"/>
      <w:b/>
      <w:bCs/>
      <w:kern w:val="0"/>
      <w:sz w:val="36"/>
      <w:szCs w:val="36"/>
      <w:lang w:eastAsia="en-GB" w:bidi="bo-CN"/>
    </w:rPr>
  </w:style>
  <w:style w:type="paragraph" w:customStyle="1" w:styleId="xmsonormal">
    <w:name w:val="xmsonormal"/>
    <w:basedOn w:val="Normal"/>
    <w:rsid w:val="00EA2ADD"/>
    <w:pPr>
      <w:spacing w:before="100" w:beforeAutospacing="1" w:after="100" w:afterAutospacing="1" w:line="240" w:lineRule="auto"/>
    </w:pPr>
    <w:rPr>
      <w:rFonts w:ascii="Times New Roman" w:eastAsia="Times New Roman" w:hAnsi="Times New Roman" w:cs="Times New Roman"/>
      <w:kern w:val="0"/>
      <w:sz w:val="24"/>
      <w:szCs w:val="24"/>
      <w:lang w:eastAsia="en-GB" w:bidi="bo-CN"/>
    </w:rPr>
  </w:style>
  <w:style w:type="character" w:customStyle="1" w:styleId="ref-lnk">
    <w:name w:val="ref-lnk"/>
    <w:basedOn w:val="DefaultParagraphFont"/>
    <w:rsid w:val="0016435F"/>
  </w:style>
  <w:style w:type="character" w:customStyle="1" w:styleId="off-screen">
    <w:name w:val="off-screen"/>
    <w:basedOn w:val="DefaultParagraphFont"/>
    <w:rsid w:val="0016435F"/>
  </w:style>
  <w:style w:type="character" w:customStyle="1" w:styleId="issue-heading">
    <w:name w:val="issue-heading"/>
    <w:basedOn w:val="DefaultParagraphFont"/>
    <w:rsid w:val="003F7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6993">
      <w:bodyDiv w:val="1"/>
      <w:marLeft w:val="0"/>
      <w:marRight w:val="0"/>
      <w:marTop w:val="0"/>
      <w:marBottom w:val="0"/>
      <w:divBdr>
        <w:top w:val="none" w:sz="0" w:space="0" w:color="auto"/>
        <w:left w:val="none" w:sz="0" w:space="0" w:color="auto"/>
        <w:bottom w:val="none" w:sz="0" w:space="0" w:color="auto"/>
        <w:right w:val="none" w:sz="0" w:space="0" w:color="auto"/>
      </w:divBdr>
      <w:divsChild>
        <w:div w:id="1052583168">
          <w:marLeft w:val="300"/>
          <w:marRight w:val="0"/>
          <w:marTop w:val="0"/>
          <w:marBottom w:val="300"/>
          <w:divBdr>
            <w:top w:val="none" w:sz="0" w:space="0" w:color="auto"/>
            <w:left w:val="none" w:sz="0" w:space="0" w:color="auto"/>
            <w:bottom w:val="none" w:sz="0" w:space="0" w:color="auto"/>
            <w:right w:val="none" w:sz="0" w:space="0" w:color="auto"/>
          </w:divBdr>
        </w:div>
      </w:divsChild>
    </w:div>
    <w:div w:id="69541661">
      <w:bodyDiv w:val="1"/>
      <w:marLeft w:val="0"/>
      <w:marRight w:val="0"/>
      <w:marTop w:val="0"/>
      <w:marBottom w:val="0"/>
      <w:divBdr>
        <w:top w:val="none" w:sz="0" w:space="0" w:color="auto"/>
        <w:left w:val="none" w:sz="0" w:space="0" w:color="auto"/>
        <w:bottom w:val="none" w:sz="0" w:space="0" w:color="auto"/>
        <w:right w:val="none" w:sz="0" w:space="0" w:color="auto"/>
      </w:divBdr>
    </w:div>
    <w:div w:id="73361479">
      <w:bodyDiv w:val="1"/>
      <w:marLeft w:val="0"/>
      <w:marRight w:val="0"/>
      <w:marTop w:val="0"/>
      <w:marBottom w:val="0"/>
      <w:divBdr>
        <w:top w:val="none" w:sz="0" w:space="0" w:color="auto"/>
        <w:left w:val="none" w:sz="0" w:space="0" w:color="auto"/>
        <w:bottom w:val="none" w:sz="0" w:space="0" w:color="auto"/>
        <w:right w:val="none" w:sz="0" w:space="0" w:color="auto"/>
      </w:divBdr>
    </w:div>
    <w:div w:id="79375204">
      <w:bodyDiv w:val="1"/>
      <w:marLeft w:val="0"/>
      <w:marRight w:val="0"/>
      <w:marTop w:val="0"/>
      <w:marBottom w:val="0"/>
      <w:divBdr>
        <w:top w:val="none" w:sz="0" w:space="0" w:color="auto"/>
        <w:left w:val="none" w:sz="0" w:space="0" w:color="auto"/>
        <w:bottom w:val="none" w:sz="0" w:space="0" w:color="auto"/>
        <w:right w:val="none" w:sz="0" w:space="0" w:color="auto"/>
      </w:divBdr>
    </w:div>
    <w:div w:id="205146303">
      <w:bodyDiv w:val="1"/>
      <w:marLeft w:val="0"/>
      <w:marRight w:val="0"/>
      <w:marTop w:val="0"/>
      <w:marBottom w:val="0"/>
      <w:divBdr>
        <w:top w:val="none" w:sz="0" w:space="0" w:color="auto"/>
        <w:left w:val="none" w:sz="0" w:space="0" w:color="auto"/>
        <w:bottom w:val="none" w:sz="0" w:space="0" w:color="auto"/>
        <w:right w:val="none" w:sz="0" w:space="0" w:color="auto"/>
      </w:divBdr>
    </w:div>
    <w:div w:id="249313181">
      <w:bodyDiv w:val="1"/>
      <w:marLeft w:val="0"/>
      <w:marRight w:val="0"/>
      <w:marTop w:val="0"/>
      <w:marBottom w:val="0"/>
      <w:divBdr>
        <w:top w:val="none" w:sz="0" w:space="0" w:color="auto"/>
        <w:left w:val="none" w:sz="0" w:space="0" w:color="auto"/>
        <w:bottom w:val="none" w:sz="0" w:space="0" w:color="auto"/>
        <w:right w:val="none" w:sz="0" w:space="0" w:color="auto"/>
      </w:divBdr>
    </w:div>
    <w:div w:id="250629236">
      <w:bodyDiv w:val="1"/>
      <w:marLeft w:val="0"/>
      <w:marRight w:val="0"/>
      <w:marTop w:val="0"/>
      <w:marBottom w:val="0"/>
      <w:divBdr>
        <w:top w:val="none" w:sz="0" w:space="0" w:color="auto"/>
        <w:left w:val="none" w:sz="0" w:space="0" w:color="auto"/>
        <w:bottom w:val="none" w:sz="0" w:space="0" w:color="auto"/>
        <w:right w:val="none" w:sz="0" w:space="0" w:color="auto"/>
      </w:divBdr>
      <w:divsChild>
        <w:div w:id="2135979203">
          <w:marLeft w:val="300"/>
          <w:marRight w:val="0"/>
          <w:marTop w:val="0"/>
          <w:marBottom w:val="300"/>
          <w:divBdr>
            <w:top w:val="none" w:sz="0" w:space="0" w:color="auto"/>
            <w:left w:val="none" w:sz="0" w:space="0" w:color="auto"/>
            <w:bottom w:val="none" w:sz="0" w:space="0" w:color="auto"/>
            <w:right w:val="none" w:sz="0" w:space="0" w:color="auto"/>
          </w:divBdr>
        </w:div>
      </w:divsChild>
    </w:div>
    <w:div w:id="254630024">
      <w:bodyDiv w:val="1"/>
      <w:marLeft w:val="0"/>
      <w:marRight w:val="0"/>
      <w:marTop w:val="0"/>
      <w:marBottom w:val="0"/>
      <w:divBdr>
        <w:top w:val="none" w:sz="0" w:space="0" w:color="auto"/>
        <w:left w:val="none" w:sz="0" w:space="0" w:color="auto"/>
        <w:bottom w:val="none" w:sz="0" w:space="0" w:color="auto"/>
        <w:right w:val="none" w:sz="0" w:space="0" w:color="auto"/>
      </w:divBdr>
    </w:div>
    <w:div w:id="261112238">
      <w:bodyDiv w:val="1"/>
      <w:marLeft w:val="0"/>
      <w:marRight w:val="0"/>
      <w:marTop w:val="0"/>
      <w:marBottom w:val="0"/>
      <w:divBdr>
        <w:top w:val="none" w:sz="0" w:space="0" w:color="auto"/>
        <w:left w:val="none" w:sz="0" w:space="0" w:color="auto"/>
        <w:bottom w:val="none" w:sz="0" w:space="0" w:color="auto"/>
        <w:right w:val="none" w:sz="0" w:space="0" w:color="auto"/>
      </w:divBdr>
    </w:div>
    <w:div w:id="317464746">
      <w:bodyDiv w:val="1"/>
      <w:marLeft w:val="0"/>
      <w:marRight w:val="0"/>
      <w:marTop w:val="0"/>
      <w:marBottom w:val="0"/>
      <w:divBdr>
        <w:top w:val="none" w:sz="0" w:space="0" w:color="auto"/>
        <w:left w:val="none" w:sz="0" w:space="0" w:color="auto"/>
        <w:bottom w:val="none" w:sz="0" w:space="0" w:color="auto"/>
        <w:right w:val="none" w:sz="0" w:space="0" w:color="auto"/>
      </w:divBdr>
    </w:div>
    <w:div w:id="322398669">
      <w:bodyDiv w:val="1"/>
      <w:marLeft w:val="0"/>
      <w:marRight w:val="0"/>
      <w:marTop w:val="0"/>
      <w:marBottom w:val="0"/>
      <w:divBdr>
        <w:top w:val="none" w:sz="0" w:space="0" w:color="auto"/>
        <w:left w:val="none" w:sz="0" w:space="0" w:color="auto"/>
        <w:bottom w:val="none" w:sz="0" w:space="0" w:color="auto"/>
        <w:right w:val="none" w:sz="0" w:space="0" w:color="auto"/>
      </w:divBdr>
    </w:div>
    <w:div w:id="355811317">
      <w:bodyDiv w:val="1"/>
      <w:marLeft w:val="0"/>
      <w:marRight w:val="0"/>
      <w:marTop w:val="0"/>
      <w:marBottom w:val="0"/>
      <w:divBdr>
        <w:top w:val="none" w:sz="0" w:space="0" w:color="auto"/>
        <w:left w:val="none" w:sz="0" w:space="0" w:color="auto"/>
        <w:bottom w:val="none" w:sz="0" w:space="0" w:color="auto"/>
        <w:right w:val="none" w:sz="0" w:space="0" w:color="auto"/>
      </w:divBdr>
    </w:div>
    <w:div w:id="437678882">
      <w:bodyDiv w:val="1"/>
      <w:marLeft w:val="0"/>
      <w:marRight w:val="0"/>
      <w:marTop w:val="0"/>
      <w:marBottom w:val="0"/>
      <w:divBdr>
        <w:top w:val="none" w:sz="0" w:space="0" w:color="auto"/>
        <w:left w:val="none" w:sz="0" w:space="0" w:color="auto"/>
        <w:bottom w:val="none" w:sz="0" w:space="0" w:color="auto"/>
        <w:right w:val="none" w:sz="0" w:space="0" w:color="auto"/>
      </w:divBdr>
    </w:div>
    <w:div w:id="493575119">
      <w:bodyDiv w:val="1"/>
      <w:marLeft w:val="0"/>
      <w:marRight w:val="0"/>
      <w:marTop w:val="0"/>
      <w:marBottom w:val="0"/>
      <w:divBdr>
        <w:top w:val="none" w:sz="0" w:space="0" w:color="auto"/>
        <w:left w:val="none" w:sz="0" w:space="0" w:color="auto"/>
        <w:bottom w:val="none" w:sz="0" w:space="0" w:color="auto"/>
        <w:right w:val="none" w:sz="0" w:space="0" w:color="auto"/>
      </w:divBdr>
    </w:div>
    <w:div w:id="501896251">
      <w:bodyDiv w:val="1"/>
      <w:marLeft w:val="0"/>
      <w:marRight w:val="0"/>
      <w:marTop w:val="0"/>
      <w:marBottom w:val="0"/>
      <w:divBdr>
        <w:top w:val="none" w:sz="0" w:space="0" w:color="auto"/>
        <w:left w:val="none" w:sz="0" w:space="0" w:color="auto"/>
        <w:bottom w:val="none" w:sz="0" w:space="0" w:color="auto"/>
        <w:right w:val="none" w:sz="0" w:space="0" w:color="auto"/>
      </w:divBdr>
    </w:div>
    <w:div w:id="529538955">
      <w:bodyDiv w:val="1"/>
      <w:marLeft w:val="0"/>
      <w:marRight w:val="0"/>
      <w:marTop w:val="0"/>
      <w:marBottom w:val="0"/>
      <w:divBdr>
        <w:top w:val="none" w:sz="0" w:space="0" w:color="auto"/>
        <w:left w:val="none" w:sz="0" w:space="0" w:color="auto"/>
        <w:bottom w:val="none" w:sz="0" w:space="0" w:color="auto"/>
        <w:right w:val="none" w:sz="0" w:space="0" w:color="auto"/>
      </w:divBdr>
    </w:div>
    <w:div w:id="541020883">
      <w:bodyDiv w:val="1"/>
      <w:marLeft w:val="0"/>
      <w:marRight w:val="0"/>
      <w:marTop w:val="0"/>
      <w:marBottom w:val="0"/>
      <w:divBdr>
        <w:top w:val="none" w:sz="0" w:space="0" w:color="auto"/>
        <w:left w:val="none" w:sz="0" w:space="0" w:color="auto"/>
        <w:bottom w:val="none" w:sz="0" w:space="0" w:color="auto"/>
        <w:right w:val="none" w:sz="0" w:space="0" w:color="auto"/>
      </w:divBdr>
    </w:div>
    <w:div w:id="589123111">
      <w:bodyDiv w:val="1"/>
      <w:marLeft w:val="0"/>
      <w:marRight w:val="0"/>
      <w:marTop w:val="0"/>
      <w:marBottom w:val="0"/>
      <w:divBdr>
        <w:top w:val="none" w:sz="0" w:space="0" w:color="auto"/>
        <w:left w:val="none" w:sz="0" w:space="0" w:color="auto"/>
        <w:bottom w:val="none" w:sz="0" w:space="0" w:color="auto"/>
        <w:right w:val="none" w:sz="0" w:space="0" w:color="auto"/>
      </w:divBdr>
    </w:div>
    <w:div w:id="622927674">
      <w:bodyDiv w:val="1"/>
      <w:marLeft w:val="0"/>
      <w:marRight w:val="0"/>
      <w:marTop w:val="0"/>
      <w:marBottom w:val="0"/>
      <w:divBdr>
        <w:top w:val="none" w:sz="0" w:space="0" w:color="auto"/>
        <w:left w:val="none" w:sz="0" w:space="0" w:color="auto"/>
        <w:bottom w:val="none" w:sz="0" w:space="0" w:color="auto"/>
        <w:right w:val="none" w:sz="0" w:space="0" w:color="auto"/>
      </w:divBdr>
    </w:div>
    <w:div w:id="630742944">
      <w:bodyDiv w:val="1"/>
      <w:marLeft w:val="0"/>
      <w:marRight w:val="0"/>
      <w:marTop w:val="0"/>
      <w:marBottom w:val="0"/>
      <w:divBdr>
        <w:top w:val="none" w:sz="0" w:space="0" w:color="auto"/>
        <w:left w:val="none" w:sz="0" w:space="0" w:color="auto"/>
        <w:bottom w:val="none" w:sz="0" w:space="0" w:color="auto"/>
        <w:right w:val="none" w:sz="0" w:space="0" w:color="auto"/>
      </w:divBdr>
    </w:div>
    <w:div w:id="638190366">
      <w:bodyDiv w:val="1"/>
      <w:marLeft w:val="0"/>
      <w:marRight w:val="0"/>
      <w:marTop w:val="0"/>
      <w:marBottom w:val="0"/>
      <w:divBdr>
        <w:top w:val="none" w:sz="0" w:space="0" w:color="auto"/>
        <w:left w:val="none" w:sz="0" w:space="0" w:color="auto"/>
        <w:bottom w:val="none" w:sz="0" w:space="0" w:color="auto"/>
        <w:right w:val="none" w:sz="0" w:space="0" w:color="auto"/>
      </w:divBdr>
    </w:div>
    <w:div w:id="656812195">
      <w:bodyDiv w:val="1"/>
      <w:marLeft w:val="0"/>
      <w:marRight w:val="0"/>
      <w:marTop w:val="0"/>
      <w:marBottom w:val="0"/>
      <w:divBdr>
        <w:top w:val="none" w:sz="0" w:space="0" w:color="auto"/>
        <w:left w:val="none" w:sz="0" w:space="0" w:color="auto"/>
        <w:bottom w:val="none" w:sz="0" w:space="0" w:color="auto"/>
        <w:right w:val="none" w:sz="0" w:space="0" w:color="auto"/>
      </w:divBdr>
      <w:divsChild>
        <w:div w:id="1297107897">
          <w:marLeft w:val="300"/>
          <w:marRight w:val="0"/>
          <w:marTop w:val="0"/>
          <w:marBottom w:val="300"/>
          <w:divBdr>
            <w:top w:val="none" w:sz="0" w:space="0" w:color="auto"/>
            <w:left w:val="none" w:sz="0" w:space="0" w:color="auto"/>
            <w:bottom w:val="none" w:sz="0" w:space="0" w:color="auto"/>
            <w:right w:val="none" w:sz="0" w:space="0" w:color="auto"/>
          </w:divBdr>
        </w:div>
      </w:divsChild>
    </w:div>
    <w:div w:id="744183492">
      <w:bodyDiv w:val="1"/>
      <w:marLeft w:val="0"/>
      <w:marRight w:val="0"/>
      <w:marTop w:val="0"/>
      <w:marBottom w:val="0"/>
      <w:divBdr>
        <w:top w:val="none" w:sz="0" w:space="0" w:color="auto"/>
        <w:left w:val="none" w:sz="0" w:space="0" w:color="auto"/>
        <w:bottom w:val="none" w:sz="0" w:space="0" w:color="auto"/>
        <w:right w:val="none" w:sz="0" w:space="0" w:color="auto"/>
      </w:divBdr>
    </w:div>
    <w:div w:id="762576971">
      <w:bodyDiv w:val="1"/>
      <w:marLeft w:val="0"/>
      <w:marRight w:val="0"/>
      <w:marTop w:val="0"/>
      <w:marBottom w:val="0"/>
      <w:divBdr>
        <w:top w:val="none" w:sz="0" w:space="0" w:color="auto"/>
        <w:left w:val="none" w:sz="0" w:space="0" w:color="auto"/>
        <w:bottom w:val="none" w:sz="0" w:space="0" w:color="auto"/>
        <w:right w:val="none" w:sz="0" w:space="0" w:color="auto"/>
      </w:divBdr>
    </w:div>
    <w:div w:id="893002436">
      <w:bodyDiv w:val="1"/>
      <w:marLeft w:val="0"/>
      <w:marRight w:val="0"/>
      <w:marTop w:val="0"/>
      <w:marBottom w:val="0"/>
      <w:divBdr>
        <w:top w:val="none" w:sz="0" w:space="0" w:color="auto"/>
        <w:left w:val="none" w:sz="0" w:space="0" w:color="auto"/>
        <w:bottom w:val="none" w:sz="0" w:space="0" w:color="auto"/>
        <w:right w:val="none" w:sz="0" w:space="0" w:color="auto"/>
      </w:divBdr>
    </w:div>
    <w:div w:id="896864496">
      <w:bodyDiv w:val="1"/>
      <w:marLeft w:val="0"/>
      <w:marRight w:val="0"/>
      <w:marTop w:val="0"/>
      <w:marBottom w:val="0"/>
      <w:divBdr>
        <w:top w:val="none" w:sz="0" w:space="0" w:color="auto"/>
        <w:left w:val="none" w:sz="0" w:space="0" w:color="auto"/>
        <w:bottom w:val="none" w:sz="0" w:space="0" w:color="auto"/>
        <w:right w:val="none" w:sz="0" w:space="0" w:color="auto"/>
      </w:divBdr>
      <w:divsChild>
        <w:div w:id="1182624189">
          <w:marLeft w:val="300"/>
          <w:marRight w:val="0"/>
          <w:marTop w:val="0"/>
          <w:marBottom w:val="300"/>
          <w:divBdr>
            <w:top w:val="none" w:sz="0" w:space="0" w:color="auto"/>
            <w:left w:val="none" w:sz="0" w:space="0" w:color="auto"/>
            <w:bottom w:val="none" w:sz="0" w:space="0" w:color="auto"/>
            <w:right w:val="none" w:sz="0" w:space="0" w:color="auto"/>
          </w:divBdr>
        </w:div>
      </w:divsChild>
    </w:div>
    <w:div w:id="964652343">
      <w:bodyDiv w:val="1"/>
      <w:marLeft w:val="0"/>
      <w:marRight w:val="0"/>
      <w:marTop w:val="0"/>
      <w:marBottom w:val="0"/>
      <w:divBdr>
        <w:top w:val="none" w:sz="0" w:space="0" w:color="auto"/>
        <w:left w:val="none" w:sz="0" w:space="0" w:color="auto"/>
        <w:bottom w:val="none" w:sz="0" w:space="0" w:color="auto"/>
        <w:right w:val="none" w:sz="0" w:space="0" w:color="auto"/>
      </w:divBdr>
    </w:div>
    <w:div w:id="994335915">
      <w:bodyDiv w:val="1"/>
      <w:marLeft w:val="0"/>
      <w:marRight w:val="0"/>
      <w:marTop w:val="0"/>
      <w:marBottom w:val="0"/>
      <w:divBdr>
        <w:top w:val="none" w:sz="0" w:space="0" w:color="auto"/>
        <w:left w:val="none" w:sz="0" w:space="0" w:color="auto"/>
        <w:bottom w:val="none" w:sz="0" w:space="0" w:color="auto"/>
        <w:right w:val="none" w:sz="0" w:space="0" w:color="auto"/>
      </w:divBdr>
    </w:div>
    <w:div w:id="1112748533">
      <w:bodyDiv w:val="1"/>
      <w:marLeft w:val="0"/>
      <w:marRight w:val="0"/>
      <w:marTop w:val="0"/>
      <w:marBottom w:val="0"/>
      <w:divBdr>
        <w:top w:val="none" w:sz="0" w:space="0" w:color="auto"/>
        <w:left w:val="none" w:sz="0" w:space="0" w:color="auto"/>
        <w:bottom w:val="none" w:sz="0" w:space="0" w:color="auto"/>
        <w:right w:val="none" w:sz="0" w:space="0" w:color="auto"/>
      </w:divBdr>
    </w:div>
    <w:div w:id="1155730395">
      <w:bodyDiv w:val="1"/>
      <w:marLeft w:val="0"/>
      <w:marRight w:val="0"/>
      <w:marTop w:val="0"/>
      <w:marBottom w:val="0"/>
      <w:divBdr>
        <w:top w:val="none" w:sz="0" w:space="0" w:color="auto"/>
        <w:left w:val="none" w:sz="0" w:space="0" w:color="auto"/>
        <w:bottom w:val="none" w:sz="0" w:space="0" w:color="auto"/>
        <w:right w:val="none" w:sz="0" w:space="0" w:color="auto"/>
      </w:divBdr>
    </w:div>
    <w:div w:id="1164584133">
      <w:bodyDiv w:val="1"/>
      <w:marLeft w:val="0"/>
      <w:marRight w:val="0"/>
      <w:marTop w:val="0"/>
      <w:marBottom w:val="0"/>
      <w:divBdr>
        <w:top w:val="none" w:sz="0" w:space="0" w:color="auto"/>
        <w:left w:val="none" w:sz="0" w:space="0" w:color="auto"/>
        <w:bottom w:val="none" w:sz="0" w:space="0" w:color="auto"/>
        <w:right w:val="none" w:sz="0" w:space="0" w:color="auto"/>
      </w:divBdr>
      <w:divsChild>
        <w:div w:id="288827954">
          <w:marLeft w:val="0"/>
          <w:marRight w:val="0"/>
          <w:marTop w:val="0"/>
          <w:marBottom w:val="0"/>
          <w:divBdr>
            <w:top w:val="none" w:sz="0" w:space="0" w:color="auto"/>
            <w:left w:val="none" w:sz="0" w:space="0" w:color="auto"/>
            <w:bottom w:val="none" w:sz="0" w:space="0" w:color="auto"/>
            <w:right w:val="none" w:sz="0" w:space="0" w:color="auto"/>
          </w:divBdr>
        </w:div>
      </w:divsChild>
    </w:div>
    <w:div w:id="1206600140">
      <w:bodyDiv w:val="1"/>
      <w:marLeft w:val="0"/>
      <w:marRight w:val="0"/>
      <w:marTop w:val="0"/>
      <w:marBottom w:val="0"/>
      <w:divBdr>
        <w:top w:val="none" w:sz="0" w:space="0" w:color="auto"/>
        <w:left w:val="none" w:sz="0" w:space="0" w:color="auto"/>
        <w:bottom w:val="none" w:sz="0" w:space="0" w:color="auto"/>
        <w:right w:val="none" w:sz="0" w:space="0" w:color="auto"/>
      </w:divBdr>
    </w:div>
    <w:div w:id="1233809042">
      <w:bodyDiv w:val="1"/>
      <w:marLeft w:val="0"/>
      <w:marRight w:val="0"/>
      <w:marTop w:val="0"/>
      <w:marBottom w:val="0"/>
      <w:divBdr>
        <w:top w:val="none" w:sz="0" w:space="0" w:color="auto"/>
        <w:left w:val="none" w:sz="0" w:space="0" w:color="auto"/>
        <w:bottom w:val="none" w:sz="0" w:space="0" w:color="auto"/>
        <w:right w:val="none" w:sz="0" w:space="0" w:color="auto"/>
      </w:divBdr>
    </w:div>
    <w:div w:id="1299411017">
      <w:bodyDiv w:val="1"/>
      <w:marLeft w:val="0"/>
      <w:marRight w:val="0"/>
      <w:marTop w:val="0"/>
      <w:marBottom w:val="0"/>
      <w:divBdr>
        <w:top w:val="none" w:sz="0" w:space="0" w:color="auto"/>
        <w:left w:val="none" w:sz="0" w:space="0" w:color="auto"/>
        <w:bottom w:val="none" w:sz="0" w:space="0" w:color="auto"/>
        <w:right w:val="none" w:sz="0" w:space="0" w:color="auto"/>
      </w:divBdr>
    </w:div>
    <w:div w:id="1325628368">
      <w:bodyDiv w:val="1"/>
      <w:marLeft w:val="0"/>
      <w:marRight w:val="0"/>
      <w:marTop w:val="0"/>
      <w:marBottom w:val="0"/>
      <w:divBdr>
        <w:top w:val="none" w:sz="0" w:space="0" w:color="auto"/>
        <w:left w:val="none" w:sz="0" w:space="0" w:color="auto"/>
        <w:bottom w:val="none" w:sz="0" w:space="0" w:color="auto"/>
        <w:right w:val="none" w:sz="0" w:space="0" w:color="auto"/>
      </w:divBdr>
    </w:div>
    <w:div w:id="1337728088">
      <w:bodyDiv w:val="1"/>
      <w:marLeft w:val="0"/>
      <w:marRight w:val="0"/>
      <w:marTop w:val="0"/>
      <w:marBottom w:val="0"/>
      <w:divBdr>
        <w:top w:val="none" w:sz="0" w:space="0" w:color="auto"/>
        <w:left w:val="none" w:sz="0" w:space="0" w:color="auto"/>
        <w:bottom w:val="none" w:sz="0" w:space="0" w:color="auto"/>
        <w:right w:val="none" w:sz="0" w:space="0" w:color="auto"/>
      </w:divBdr>
    </w:div>
    <w:div w:id="1355155889">
      <w:bodyDiv w:val="1"/>
      <w:marLeft w:val="0"/>
      <w:marRight w:val="0"/>
      <w:marTop w:val="0"/>
      <w:marBottom w:val="0"/>
      <w:divBdr>
        <w:top w:val="none" w:sz="0" w:space="0" w:color="auto"/>
        <w:left w:val="none" w:sz="0" w:space="0" w:color="auto"/>
        <w:bottom w:val="none" w:sz="0" w:space="0" w:color="auto"/>
        <w:right w:val="none" w:sz="0" w:space="0" w:color="auto"/>
      </w:divBdr>
    </w:div>
    <w:div w:id="1386682239">
      <w:bodyDiv w:val="1"/>
      <w:marLeft w:val="0"/>
      <w:marRight w:val="0"/>
      <w:marTop w:val="0"/>
      <w:marBottom w:val="0"/>
      <w:divBdr>
        <w:top w:val="none" w:sz="0" w:space="0" w:color="auto"/>
        <w:left w:val="none" w:sz="0" w:space="0" w:color="auto"/>
        <w:bottom w:val="none" w:sz="0" w:space="0" w:color="auto"/>
        <w:right w:val="none" w:sz="0" w:space="0" w:color="auto"/>
      </w:divBdr>
    </w:div>
    <w:div w:id="1466436120">
      <w:bodyDiv w:val="1"/>
      <w:marLeft w:val="0"/>
      <w:marRight w:val="0"/>
      <w:marTop w:val="0"/>
      <w:marBottom w:val="0"/>
      <w:divBdr>
        <w:top w:val="none" w:sz="0" w:space="0" w:color="auto"/>
        <w:left w:val="none" w:sz="0" w:space="0" w:color="auto"/>
        <w:bottom w:val="none" w:sz="0" w:space="0" w:color="auto"/>
        <w:right w:val="none" w:sz="0" w:space="0" w:color="auto"/>
      </w:divBdr>
    </w:div>
    <w:div w:id="1467627037">
      <w:bodyDiv w:val="1"/>
      <w:marLeft w:val="0"/>
      <w:marRight w:val="0"/>
      <w:marTop w:val="0"/>
      <w:marBottom w:val="0"/>
      <w:divBdr>
        <w:top w:val="none" w:sz="0" w:space="0" w:color="auto"/>
        <w:left w:val="none" w:sz="0" w:space="0" w:color="auto"/>
        <w:bottom w:val="none" w:sz="0" w:space="0" w:color="auto"/>
        <w:right w:val="none" w:sz="0" w:space="0" w:color="auto"/>
      </w:divBdr>
    </w:div>
    <w:div w:id="1580677844">
      <w:bodyDiv w:val="1"/>
      <w:marLeft w:val="0"/>
      <w:marRight w:val="0"/>
      <w:marTop w:val="0"/>
      <w:marBottom w:val="0"/>
      <w:divBdr>
        <w:top w:val="none" w:sz="0" w:space="0" w:color="auto"/>
        <w:left w:val="none" w:sz="0" w:space="0" w:color="auto"/>
        <w:bottom w:val="none" w:sz="0" w:space="0" w:color="auto"/>
        <w:right w:val="none" w:sz="0" w:space="0" w:color="auto"/>
      </w:divBdr>
    </w:div>
    <w:div w:id="1596278865">
      <w:bodyDiv w:val="1"/>
      <w:marLeft w:val="0"/>
      <w:marRight w:val="0"/>
      <w:marTop w:val="0"/>
      <w:marBottom w:val="0"/>
      <w:divBdr>
        <w:top w:val="none" w:sz="0" w:space="0" w:color="auto"/>
        <w:left w:val="none" w:sz="0" w:space="0" w:color="auto"/>
        <w:bottom w:val="none" w:sz="0" w:space="0" w:color="auto"/>
        <w:right w:val="none" w:sz="0" w:space="0" w:color="auto"/>
      </w:divBdr>
    </w:div>
    <w:div w:id="1695231749">
      <w:bodyDiv w:val="1"/>
      <w:marLeft w:val="0"/>
      <w:marRight w:val="0"/>
      <w:marTop w:val="0"/>
      <w:marBottom w:val="0"/>
      <w:divBdr>
        <w:top w:val="none" w:sz="0" w:space="0" w:color="auto"/>
        <w:left w:val="none" w:sz="0" w:space="0" w:color="auto"/>
        <w:bottom w:val="none" w:sz="0" w:space="0" w:color="auto"/>
        <w:right w:val="none" w:sz="0" w:space="0" w:color="auto"/>
      </w:divBdr>
    </w:div>
    <w:div w:id="1705475757">
      <w:bodyDiv w:val="1"/>
      <w:marLeft w:val="0"/>
      <w:marRight w:val="0"/>
      <w:marTop w:val="0"/>
      <w:marBottom w:val="0"/>
      <w:divBdr>
        <w:top w:val="none" w:sz="0" w:space="0" w:color="auto"/>
        <w:left w:val="none" w:sz="0" w:space="0" w:color="auto"/>
        <w:bottom w:val="none" w:sz="0" w:space="0" w:color="auto"/>
        <w:right w:val="none" w:sz="0" w:space="0" w:color="auto"/>
      </w:divBdr>
    </w:div>
    <w:div w:id="1746686709">
      <w:bodyDiv w:val="1"/>
      <w:marLeft w:val="0"/>
      <w:marRight w:val="0"/>
      <w:marTop w:val="0"/>
      <w:marBottom w:val="0"/>
      <w:divBdr>
        <w:top w:val="none" w:sz="0" w:space="0" w:color="auto"/>
        <w:left w:val="none" w:sz="0" w:space="0" w:color="auto"/>
        <w:bottom w:val="none" w:sz="0" w:space="0" w:color="auto"/>
        <w:right w:val="none" w:sz="0" w:space="0" w:color="auto"/>
      </w:divBdr>
    </w:div>
    <w:div w:id="1749107312">
      <w:bodyDiv w:val="1"/>
      <w:marLeft w:val="0"/>
      <w:marRight w:val="0"/>
      <w:marTop w:val="0"/>
      <w:marBottom w:val="0"/>
      <w:divBdr>
        <w:top w:val="none" w:sz="0" w:space="0" w:color="auto"/>
        <w:left w:val="none" w:sz="0" w:space="0" w:color="auto"/>
        <w:bottom w:val="none" w:sz="0" w:space="0" w:color="auto"/>
        <w:right w:val="none" w:sz="0" w:space="0" w:color="auto"/>
      </w:divBdr>
    </w:div>
    <w:div w:id="1752968763">
      <w:bodyDiv w:val="1"/>
      <w:marLeft w:val="0"/>
      <w:marRight w:val="0"/>
      <w:marTop w:val="0"/>
      <w:marBottom w:val="0"/>
      <w:divBdr>
        <w:top w:val="none" w:sz="0" w:space="0" w:color="auto"/>
        <w:left w:val="none" w:sz="0" w:space="0" w:color="auto"/>
        <w:bottom w:val="none" w:sz="0" w:space="0" w:color="auto"/>
        <w:right w:val="none" w:sz="0" w:space="0" w:color="auto"/>
      </w:divBdr>
    </w:div>
    <w:div w:id="1764841034">
      <w:bodyDiv w:val="1"/>
      <w:marLeft w:val="0"/>
      <w:marRight w:val="0"/>
      <w:marTop w:val="0"/>
      <w:marBottom w:val="0"/>
      <w:divBdr>
        <w:top w:val="none" w:sz="0" w:space="0" w:color="auto"/>
        <w:left w:val="none" w:sz="0" w:space="0" w:color="auto"/>
        <w:bottom w:val="none" w:sz="0" w:space="0" w:color="auto"/>
        <w:right w:val="none" w:sz="0" w:space="0" w:color="auto"/>
      </w:divBdr>
    </w:div>
    <w:div w:id="1782452253">
      <w:bodyDiv w:val="1"/>
      <w:marLeft w:val="0"/>
      <w:marRight w:val="0"/>
      <w:marTop w:val="0"/>
      <w:marBottom w:val="0"/>
      <w:divBdr>
        <w:top w:val="none" w:sz="0" w:space="0" w:color="auto"/>
        <w:left w:val="none" w:sz="0" w:space="0" w:color="auto"/>
        <w:bottom w:val="none" w:sz="0" w:space="0" w:color="auto"/>
        <w:right w:val="none" w:sz="0" w:space="0" w:color="auto"/>
      </w:divBdr>
    </w:div>
    <w:div w:id="1797259342">
      <w:bodyDiv w:val="1"/>
      <w:marLeft w:val="0"/>
      <w:marRight w:val="0"/>
      <w:marTop w:val="0"/>
      <w:marBottom w:val="0"/>
      <w:divBdr>
        <w:top w:val="none" w:sz="0" w:space="0" w:color="auto"/>
        <w:left w:val="none" w:sz="0" w:space="0" w:color="auto"/>
        <w:bottom w:val="none" w:sz="0" w:space="0" w:color="auto"/>
        <w:right w:val="none" w:sz="0" w:space="0" w:color="auto"/>
      </w:divBdr>
    </w:div>
    <w:div w:id="1814129973">
      <w:bodyDiv w:val="1"/>
      <w:marLeft w:val="0"/>
      <w:marRight w:val="0"/>
      <w:marTop w:val="0"/>
      <w:marBottom w:val="0"/>
      <w:divBdr>
        <w:top w:val="none" w:sz="0" w:space="0" w:color="auto"/>
        <w:left w:val="none" w:sz="0" w:space="0" w:color="auto"/>
        <w:bottom w:val="none" w:sz="0" w:space="0" w:color="auto"/>
        <w:right w:val="none" w:sz="0" w:space="0" w:color="auto"/>
      </w:divBdr>
    </w:div>
    <w:div w:id="1876505149">
      <w:bodyDiv w:val="1"/>
      <w:marLeft w:val="0"/>
      <w:marRight w:val="0"/>
      <w:marTop w:val="0"/>
      <w:marBottom w:val="0"/>
      <w:divBdr>
        <w:top w:val="none" w:sz="0" w:space="0" w:color="auto"/>
        <w:left w:val="none" w:sz="0" w:space="0" w:color="auto"/>
        <w:bottom w:val="none" w:sz="0" w:space="0" w:color="auto"/>
        <w:right w:val="none" w:sz="0" w:space="0" w:color="auto"/>
      </w:divBdr>
    </w:div>
    <w:div w:id="1900288441">
      <w:bodyDiv w:val="1"/>
      <w:marLeft w:val="0"/>
      <w:marRight w:val="0"/>
      <w:marTop w:val="0"/>
      <w:marBottom w:val="0"/>
      <w:divBdr>
        <w:top w:val="none" w:sz="0" w:space="0" w:color="auto"/>
        <w:left w:val="none" w:sz="0" w:space="0" w:color="auto"/>
        <w:bottom w:val="none" w:sz="0" w:space="0" w:color="auto"/>
        <w:right w:val="none" w:sz="0" w:space="0" w:color="auto"/>
      </w:divBdr>
    </w:div>
    <w:div w:id="2076976795">
      <w:bodyDiv w:val="1"/>
      <w:marLeft w:val="0"/>
      <w:marRight w:val="0"/>
      <w:marTop w:val="0"/>
      <w:marBottom w:val="0"/>
      <w:divBdr>
        <w:top w:val="none" w:sz="0" w:space="0" w:color="auto"/>
        <w:left w:val="none" w:sz="0" w:space="0" w:color="auto"/>
        <w:bottom w:val="none" w:sz="0" w:space="0" w:color="auto"/>
        <w:right w:val="none" w:sz="0" w:space="0" w:color="auto"/>
      </w:divBdr>
    </w:div>
    <w:div w:id="2114473137">
      <w:bodyDiv w:val="1"/>
      <w:marLeft w:val="0"/>
      <w:marRight w:val="0"/>
      <w:marTop w:val="0"/>
      <w:marBottom w:val="0"/>
      <w:divBdr>
        <w:top w:val="none" w:sz="0" w:space="0" w:color="auto"/>
        <w:left w:val="none" w:sz="0" w:space="0" w:color="auto"/>
        <w:bottom w:val="none" w:sz="0" w:space="0" w:color="auto"/>
        <w:right w:val="none" w:sz="0" w:space="0" w:color="auto"/>
      </w:divBdr>
    </w:div>
    <w:div w:id="2128349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engagement-and-communication/engagement" TargetMode="External"/><Relationship Id="rId18" Type="http://schemas.openxmlformats.org/officeDocument/2006/relationships/hyperlink" Target="https://elawtalk.com/theories-of-victimology/" TargetMode="External"/><Relationship Id="rId26" Type="http://schemas.openxmlformats.org/officeDocument/2006/relationships/hyperlink" Target="https://www.rusi.org/explore-our-research/publications/commentary/public-confidence-police-new-low-service" TargetMode="External"/><Relationship Id="rId21" Type="http://schemas.openxmlformats.org/officeDocument/2006/relationships/hyperlink" Target="https://assets.publishing.service.gov.uk/government/uploads/system/uploads/attachment_data/file/752850/SOC-2018-web.pdf" TargetMode="External"/><Relationship Id="rId34" Type="http://schemas.openxmlformats.org/officeDocument/2006/relationships/hyperlink" Target="https://www.policeconduct.gov.uk/about-us/our-strategy-and-performance/impact-report" TargetMode="External"/><Relationship Id="rId7" Type="http://schemas.openxmlformats.org/officeDocument/2006/relationships/hyperlink" Target="https://www.gov.uk/government/publications/early-intervention-the-next-steps--2" TargetMode="Externa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cps.gov.uk/organised-crime-strategy" TargetMode="External"/><Relationship Id="rId25" Type="http://schemas.openxmlformats.org/officeDocument/2006/relationships/hyperlink" Target="https://assets.publishing.service.gov.uk/government/uploads/system/uploads/attachment_data/file/243718/evidence-reduce-reoffending.pdf" TargetMode="External"/><Relationship Id="rId33" Type="http://schemas.openxmlformats.org/officeDocument/2006/relationships/hyperlink" Target="https://www.plymouth.ac.uk/news/alcohol-treatment-programmes-effective-in-cutting-reoffending" TargetMode="External"/><Relationship Id="rId2" Type="http://schemas.openxmlformats.org/officeDocument/2006/relationships/styles" Target="styles.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0" Type="http://schemas.openxmlformats.org/officeDocument/2006/relationships/hyperlink" Target="https://www.gov.uk/government/statistics/proven-reoffending-statistics-july-to-september-2021/proven-reoffending-statistics-july-to-september-2021" TargetMode="External"/><Relationship Id="rId29" Type="http://schemas.openxmlformats.org/officeDocument/2006/relationships/hyperlink" Target="https://www.fenews.co.uk/skills/exclusive-series-on-prison-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407139/reoffending-analysis-of-mappa-eligible-offenders.pdf" TargetMode="External"/><Relationship Id="rId24" Type="http://schemas.openxmlformats.org/officeDocument/2006/relationships/hyperlink" Target="https://assets.publishing.service.gov.uk/government/uploads/system/uploads/attachment_data/file/408585/6_162_HO_SOC_PI_Guidance_Mar2015_v10_FINAL_270215_WEB__2_.pdf" TargetMode="External"/><Relationship Id="rId32" Type="http://schemas.openxmlformats.org/officeDocument/2006/relationships/hyperlink" Target="https://www.local.gov.uk/sites/default/files/documents/tackling-serious-and-orga-44a.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article/barred-list" TargetMode="External"/><Relationship Id="rId23" Type="http://schemas.openxmlformats.org/officeDocument/2006/relationships/hyperlink" Target="https://www.gov.uk/government/publications/policing-by-consent/definition" TargetMode="External"/><Relationship Id="rId28" Type="http://schemas.openxmlformats.org/officeDocument/2006/relationships/hyperlink" Target="https://assets.publishing.service.gov.uk/media/5fcf94378fa8f54d6249e9b2/neighbourhood-crime-iom-strategy.pdf"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116548/horr52-summary.pdf" TargetMode="External"/><Relationship Id="rId19" Type="http://schemas.openxmlformats.org/officeDocument/2006/relationships/hyperlink" Target="https://www.gov.uk/government/news/next-steps-to-rid-police-of-misogyny-and-predatory-behaviour" TargetMode="External"/><Relationship Id="rId31" Type="http://schemas.openxmlformats.org/officeDocument/2006/relationships/hyperlink" Target="https://www.dgppp.org.uk/article/18596/MAPPA" TargetMode="External"/><Relationship Id="rId4" Type="http://schemas.openxmlformats.org/officeDocument/2006/relationships/webSettings" Target="webSettings.xml"/><Relationship Id="rId9" Type="http://schemas.openxmlformats.org/officeDocument/2006/relationships/hyperlink" Target="https://studybuff.com/what-is-the-lifestyle-theory-in-victimology/" TargetMode="External"/><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gov.uk/government/news/code-of-ethics-launched" TargetMode="External"/><Relationship Id="rId27" Type="http://schemas.openxmlformats.org/officeDocument/2006/relationships/hyperlink" Target="https://www.bbc.co.uk/news/uk-england-hampshire-12700682" TargetMode="External"/><Relationship Id="rId30" Type="http://schemas.openxmlformats.org/officeDocument/2006/relationships/hyperlink" Target="https://www.nationalcrimeagency.gov.uk/who-we-are/publications/296-national-strategic-assessment-of-serious-organised-crime-2019/file" TargetMode="External"/><Relationship Id="rId35" Type="http://schemas.openxmlformats.org/officeDocument/2006/relationships/hyperlink" Target="https://lordslibrary.parliament.uk/research-briefings/lln-2020-0016/" TargetMode="External"/><Relationship Id="rId8" Type="http://schemas.openxmlformats.org/officeDocument/2006/relationships/hyperlink" Target="https://www.russellwebster.com/inspectors-find-mappa-work-inconsisten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5941</Words>
  <Characters>34937</Characters>
  <Application>Microsoft Office Word</Application>
  <DocSecurity>0</DocSecurity>
  <Lines>529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Lee,Kelly swp8332</dc:creator>
  <cp:keywords/>
  <dc:description/>
  <cp:lastModifiedBy>Lee,Kelly swp8332</cp:lastModifiedBy>
  <cp:revision>2</cp:revision>
  <dcterms:created xsi:type="dcterms:W3CDTF">2023-10-18T10:46:00Z</dcterms:created>
  <dcterms:modified xsi:type="dcterms:W3CDTF">2023-10-18T10:46:00Z</dcterms:modified>
</cp:coreProperties>
</file>