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4B0BA8" w14:textId="77777777" w:rsidR="00E71735" w:rsidRDefault="00E71735" w:rsidP="00E71735">
      <w:pPr>
        <w:tabs>
          <w:tab w:val="right" w:pos="10505"/>
        </w:tabs>
        <w:spacing w:after="63"/>
        <w:jc w:val="left"/>
      </w:pPr>
      <w:r>
        <w:rPr>
          <w:noProof/>
        </w:rPr>
        <w:drawing>
          <wp:inline distT="0" distB="0" distL="0" distR="0" wp14:anchorId="16FE5E33" wp14:editId="37707B9B">
            <wp:extent cx="1809750" cy="723900"/>
            <wp:effectExtent l="0" t="0" r="0" b="0"/>
            <wp:docPr id="332" name="Picture 332"/>
            <wp:cNvGraphicFramePr/>
            <a:graphic xmlns:a="http://schemas.openxmlformats.org/drawingml/2006/main">
              <a:graphicData uri="http://schemas.openxmlformats.org/drawingml/2006/picture">
                <pic:pic xmlns:pic="http://schemas.openxmlformats.org/drawingml/2006/picture">
                  <pic:nvPicPr>
                    <pic:cNvPr id="332" name="Picture 332"/>
                    <pic:cNvPicPr/>
                  </pic:nvPicPr>
                  <pic:blipFill>
                    <a:blip r:embed="rId8"/>
                    <a:stretch>
                      <a:fillRect/>
                    </a:stretch>
                  </pic:blipFill>
                  <pic:spPr>
                    <a:xfrm>
                      <a:off x="0" y="0"/>
                      <a:ext cx="1809750" cy="723900"/>
                    </a:xfrm>
                    <a:prstGeom prst="rect">
                      <a:avLst/>
                    </a:prstGeom>
                  </pic:spPr>
                </pic:pic>
              </a:graphicData>
            </a:graphic>
          </wp:inline>
        </w:drawing>
      </w:r>
      <w:r>
        <w:rPr>
          <w:sz w:val="20"/>
        </w:rPr>
        <w:tab/>
        <w:t xml:space="preserve">   </w:t>
      </w:r>
    </w:p>
    <w:p w14:paraId="57202B8E" w14:textId="2F9E711B" w:rsidR="00E71735" w:rsidRDefault="00E71735" w:rsidP="00E71735">
      <w:pPr>
        <w:spacing w:after="0"/>
        <w:ind w:right="79"/>
        <w:jc w:val="center"/>
        <w:rPr>
          <w:rFonts w:ascii="Arial" w:eastAsia="Arial" w:hAnsi="Arial" w:cs="Arial"/>
          <w:b/>
          <w:sz w:val="28"/>
        </w:rPr>
      </w:pPr>
    </w:p>
    <w:p w14:paraId="1C8B0DF5" w14:textId="77777777" w:rsidR="009B632C" w:rsidRDefault="009B632C" w:rsidP="00E71735">
      <w:pPr>
        <w:spacing w:after="0"/>
        <w:ind w:right="79"/>
        <w:jc w:val="center"/>
        <w:rPr>
          <w:rFonts w:ascii="Arial" w:eastAsia="Arial" w:hAnsi="Arial" w:cs="Arial"/>
          <w:b/>
          <w:sz w:val="28"/>
        </w:rPr>
      </w:pPr>
    </w:p>
    <w:p w14:paraId="1621FC88" w14:textId="77777777" w:rsidR="009B632C" w:rsidRDefault="009B632C" w:rsidP="00E71735">
      <w:pPr>
        <w:spacing w:after="0"/>
        <w:ind w:right="79"/>
        <w:jc w:val="center"/>
        <w:rPr>
          <w:rFonts w:ascii="Arial" w:eastAsia="Arial" w:hAnsi="Arial" w:cs="Arial"/>
          <w:b/>
          <w:sz w:val="28"/>
        </w:rPr>
      </w:pPr>
    </w:p>
    <w:p w14:paraId="2411AD9F" w14:textId="77777777" w:rsidR="009B632C" w:rsidRDefault="009B632C" w:rsidP="00E71735">
      <w:pPr>
        <w:spacing w:after="0"/>
        <w:ind w:right="79"/>
        <w:jc w:val="center"/>
      </w:pPr>
    </w:p>
    <w:tbl>
      <w:tblPr>
        <w:tblStyle w:val="TableGrid0"/>
        <w:tblW w:w="10211" w:type="dxa"/>
        <w:tblInd w:w="399" w:type="dxa"/>
        <w:tblCellMar>
          <w:top w:w="50" w:type="dxa"/>
          <w:left w:w="106" w:type="dxa"/>
          <w:bottom w:w="0" w:type="dxa"/>
          <w:right w:w="42" w:type="dxa"/>
        </w:tblCellMar>
        <w:tblLook w:val="04A0" w:firstRow="1" w:lastRow="0" w:firstColumn="1" w:lastColumn="0" w:noHBand="0" w:noVBand="1"/>
      </w:tblPr>
      <w:tblGrid>
        <w:gridCol w:w="2151"/>
        <w:gridCol w:w="3553"/>
        <w:gridCol w:w="2347"/>
        <w:gridCol w:w="2160"/>
      </w:tblGrid>
      <w:tr w:rsidR="00E71735" w14:paraId="7BFFFB07" w14:textId="77777777" w:rsidTr="00E71735">
        <w:trPr>
          <w:trHeight w:val="532"/>
        </w:trPr>
        <w:tc>
          <w:tcPr>
            <w:tcW w:w="21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833DA0E" w14:textId="77777777" w:rsidR="00E71735" w:rsidRDefault="00E71735" w:rsidP="008B015B">
            <w:pPr>
              <w:spacing w:after="0"/>
              <w:jc w:val="left"/>
            </w:pPr>
            <w:r>
              <w:rPr>
                <w:rFonts w:ascii="Arial" w:eastAsia="Arial" w:hAnsi="Arial" w:cs="Arial"/>
                <w:b/>
              </w:rPr>
              <w:t xml:space="preserve">Student name: </w:t>
            </w:r>
          </w:p>
        </w:tc>
        <w:tc>
          <w:tcPr>
            <w:tcW w:w="3553" w:type="dxa"/>
            <w:tcBorders>
              <w:top w:val="single" w:sz="4" w:space="0" w:color="000000"/>
              <w:left w:val="single" w:sz="4" w:space="0" w:color="000000"/>
              <w:bottom w:val="single" w:sz="4" w:space="0" w:color="000000"/>
              <w:right w:val="single" w:sz="4" w:space="0" w:color="000000"/>
            </w:tcBorders>
            <w:vAlign w:val="center"/>
          </w:tcPr>
          <w:p w14:paraId="4840FB0A" w14:textId="4583B5C4" w:rsidR="00E71735" w:rsidRDefault="00E71735" w:rsidP="008B015B">
            <w:pPr>
              <w:spacing w:after="0"/>
              <w:ind w:left="2"/>
              <w:jc w:val="left"/>
            </w:pPr>
            <w:r>
              <w:rPr>
                <w:rFonts w:ascii="Arial" w:eastAsia="Arial" w:hAnsi="Arial" w:cs="Arial"/>
                <w:b/>
              </w:rPr>
              <w:t xml:space="preserve">  </w:t>
            </w:r>
            <w:r>
              <w:rPr>
                <w:rFonts w:ascii="Arial" w:eastAsia="Arial" w:hAnsi="Arial" w:cs="Arial"/>
                <w:b/>
              </w:rPr>
              <w:t>Sri Ram Vijayaragunathan</w:t>
            </w:r>
          </w:p>
        </w:tc>
        <w:tc>
          <w:tcPr>
            <w:tcW w:w="234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FEB920F" w14:textId="574103FD" w:rsidR="00E71735" w:rsidRDefault="00E71735" w:rsidP="008B015B">
            <w:pPr>
              <w:spacing w:after="0"/>
              <w:ind w:left="1"/>
            </w:pPr>
            <w:r>
              <w:rPr>
                <w:rFonts w:ascii="Arial" w:eastAsia="Arial" w:hAnsi="Arial" w:cs="Arial"/>
                <w:b/>
              </w:rPr>
              <w:t>Student</w:t>
            </w:r>
            <w:r>
              <w:rPr>
                <w:rFonts w:ascii="Arial" w:eastAsia="Arial" w:hAnsi="Arial" w:cs="Arial"/>
                <w:b/>
              </w:rPr>
              <w:t xml:space="preserve"> </w:t>
            </w:r>
            <w:r>
              <w:rPr>
                <w:rFonts w:ascii="Arial" w:eastAsia="Arial" w:hAnsi="Arial" w:cs="Arial"/>
                <w:b/>
              </w:rPr>
              <w:t xml:space="preserve">ID number: </w:t>
            </w:r>
          </w:p>
        </w:tc>
        <w:tc>
          <w:tcPr>
            <w:tcW w:w="2160" w:type="dxa"/>
            <w:tcBorders>
              <w:top w:val="single" w:sz="4" w:space="0" w:color="000000"/>
              <w:left w:val="single" w:sz="4" w:space="0" w:color="000000"/>
              <w:bottom w:val="single" w:sz="4" w:space="0" w:color="000000"/>
              <w:right w:val="single" w:sz="4" w:space="0" w:color="000000"/>
            </w:tcBorders>
            <w:vAlign w:val="center"/>
          </w:tcPr>
          <w:p w14:paraId="0B4F4B14" w14:textId="1AE9E81E" w:rsidR="00E71735" w:rsidRDefault="00E71735" w:rsidP="008B015B">
            <w:pPr>
              <w:spacing w:after="0"/>
              <w:ind w:left="4"/>
              <w:jc w:val="left"/>
            </w:pPr>
            <w:r>
              <w:rPr>
                <w:rFonts w:ascii="Arial" w:eastAsia="Arial" w:hAnsi="Arial" w:cs="Arial"/>
                <w:b/>
              </w:rPr>
              <w:t xml:space="preserve"> </w:t>
            </w:r>
            <w:r>
              <w:rPr>
                <w:rFonts w:ascii="Arial" w:eastAsia="Arial" w:hAnsi="Arial" w:cs="Arial"/>
                <w:b/>
              </w:rPr>
              <w:t>2432875</w:t>
            </w:r>
          </w:p>
        </w:tc>
      </w:tr>
      <w:tr w:rsidR="00E71735" w14:paraId="779FFD31" w14:textId="77777777" w:rsidTr="00E71735">
        <w:trPr>
          <w:trHeight w:val="532"/>
        </w:trPr>
        <w:tc>
          <w:tcPr>
            <w:tcW w:w="21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64E47A9" w14:textId="77777777" w:rsidR="00E71735" w:rsidRDefault="00E71735" w:rsidP="008B015B">
            <w:pPr>
              <w:spacing w:after="0"/>
              <w:jc w:val="left"/>
            </w:pPr>
            <w:r>
              <w:rPr>
                <w:rFonts w:ascii="Arial" w:eastAsia="Arial" w:hAnsi="Arial" w:cs="Arial"/>
                <w:b/>
              </w:rPr>
              <w:t xml:space="preserve">Programme: </w:t>
            </w:r>
          </w:p>
        </w:tc>
        <w:tc>
          <w:tcPr>
            <w:tcW w:w="8060" w:type="dxa"/>
            <w:gridSpan w:val="3"/>
            <w:tcBorders>
              <w:top w:val="single" w:sz="4" w:space="0" w:color="000000"/>
              <w:left w:val="single" w:sz="4" w:space="0" w:color="000000"/>
              <w:bottom w:val="single" w:sz="4" w:space="0" w:color="000000"/>
              <w:right w:val="single" w:sz="4" w:space="0" w:color="000000"/>
            </w:tcBorders>
            <w:vAlign w:val="center"/>
          </w:tcPr>
          <w:p w14:paraId="241FEBA6" w14:textId="77777777" w:rsidR="00E71735" w:rsidRDefault="00E71735" w:rsidP="008B015B">
            <w:pPr>
              <w:spacing w:after="0"/>
              <w:ind w:left="2"/>
              <w:jc w:val="left"/>
            </w:pPr>
            <w:r>
              <w:rPr>
                <w:rFonts w:ascii="Arial" w:eastAsia="Arial" w:hAnsi="Arial" w:cs="Arial"/>
                <w:b/>
              </w:rPr>
              <w:t xml:space="preserve">Master of Business Administration </w:t>
            </w:r>
          </w:p>
        </w:tc>
      </w:tr>
      <w:tr w:rsidR="00E71735" w14:paraId="6743A58F" w14:textId="77777777" w:rsidTr="00E71735">
        <w:trPr>
          <w:trHeight w:val="532"/>
        </w:trPr>
        <w:tc>
          <w:tcPr>
            <w:tcW w:w="21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FC1425A" w14:textId="77777777" w:rsidR="00E71735" w:rsidRDefault="00E71735" w:rsidP="008B015B">
            <w:pPr>
              <w:spacing w:after="0"/>
              <w:jc w:val="left"/>
            </w:pPr>
            <w:r>
              <w:rPr>
                <w:rFonts w:ascii="Arial" w:eastAsia="Arial" w:hAnsi="Arial" w:cs="Arial"/>
                <w:b/>
              </w:rPr>
              <w:t xml:space="preserve">Module: </w:t>
            </w:r>
          </w:p>
        </w:tc>
        <w:tc>
          <w:tcPr>
            <w:tcW w:w="8060" w:type="dxa"/>
            <w:gridSpan w:val="3"/>
            <w:tcBorders>
              <w:top w:val="single" w:sz="4" w:space="0" w:color="000000"/>
              <w:left w:val="single" w:sz="4" w:space="0" w:color="000000"/>
              <w:bottom w:val="single" w:sz="4" w:space="0" w:color="000000"/>
              <w:right w:val="single" w:sz="4" w:space="0" w:color="000000"/>
            </w:tcBorders>
            <w:vAlign w:val="center"/>
          </w:tcPr>
          <w:p w14:paraId="441B52C8" w14:textId="77777777" w:rsidR="00E71735" w:rsidRDefault="00E71735" w:rsidP="008B015B">
            <w:pPr>
              <w:spacing w:after="0"/>
              <w:ind w:left="2"/>
              <w:jc w:val="left"/>
            </w:pPr>
            <w:r>
              <w:rPr>
                <w:rFonts w:ascii="Arial" w:eastAsia="Arial" w:hAnsi="Arial" w:cs="Arial"/>
                <w:b/>
              </w:rPr>
              <w:t xml:space="preserve">Strategic Management </w:t>
            </w:r>
          </w:p>
        </w:tc>
      </w:tr>
      <w:tr w:rsidR="00E71735" w14:paraId="5F5E5369" w14:textId="77777777" w:rsidTr="00E71735">
        <w:trPr>
          <w:trHeight w:val="814"/>
        </w:trPr>
        <w:tc>
          <w:tcPr>
            <w:tcW w:w="21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9335629" w14:textId="77777777" w:rsidR="00E71735" w:rsidRDefault="00E71735" w:rsidP="008B015B">
            <w:pPr>
              <w:spacing w:after="0"/>
              <w:jc w:val="left"/>
            </w:pPr>
            <w:r>
              <w:rPr>
                <w:rFonts w:ascii="Arial" w:eastAsia="Arial" w:hAnsi="Arial" w:cs="Arial"/>
                <w:b/>
              </w:rPr>
              <w:t xml:space="preserve">Module code: </w:t>
            </w:r>
          </w:p>
        </w:tc>
        <w:tc>
          <w:tcPr>
            <w:tcW w:w="3553" w:type="dxa"/>
            <w:tcBorders>
              <w:top w:val="single" w:sz="4" w:space="0" w:color="000000"/>
              <w:left w:val="single" w:sz="4" w:space="0" w:color="000000"/>
              <w:bottom w:val="single" w:sz="4" w:space="0" w:color="000000"/>
              <w:right w:val="single" w:sz="4" w:space="0" w:color="000000"/>
            </w:tcBorders>
            <w:vAlign w:val="center"/>
          </w:tcPr>
          <w:p w14:paraId="317D3C5C" w14:textId="77777777" w:rsidR="00E71735" w:rsidRDefault="00E71735" w:rsidP="008B015B">
            <w:pPr>
              <w:spacing w:after="0"/>
              <w:ind w:left="2"/>
              <w:jc w:val="left"/>
            </w:pPr>
            <w:r>
              <w:rPr>
                <w:rFonts w:ascii="Arial" w:eastAsia="Arial" w:hAnsi="Arial" w:cs="Arial"/>
                <w:b/>
              </w:rPr>
              <w:t xml:space="preserve">LCMB7003 </w:t>
            </w:r>
          </w:p>
        </w:tc>
        <w:tc>
          <w:tcPr>
            <w:tcW w:w="2347" w:type="dxa"/>
            <w:tcBorders>
              <w:top w:val="single" w:sz="4" w:space="0" w:color="000000"/>
              <w:left w:val="single" w:sz="4" w:space="0" w:color="000000"/>
              <w:bottom w:val="single" w:sz="4" w:space="0" w:color="000000"/>
              <w:right w:val="single" w:sz="4" w:space="0" w:color="000000"/>
            </w:tcBorders>
            <w:shd w:val="clear" w:color="auto" w:fill="D9D9D9"/>
          </w:tcPr>
          <w:p w14:paraId="2C816A9E" w14:textId="77777777" w:rsidR="00E71735" w:rsidRDefault="00E71735" w:rsidP="008B015B">
            <w:pPr>
              <w:spacing w:after="0"/>
              <w:ind w:left="1"/>
              <w:jc w:val="left"/>
            </w:pPr>
            <w:r>
              <w:rPr>
                <w:rFonts w:ascii="Arial" w:eastAsia="Arial" w:hAnsi="Arial" w:cs="Arial"/>
                <w:b/>
              </w:rPr>
              <w:t xml:space="preserve">Contribution to Overall Module </w:t>
            </w:r>
          </w:p>
          <w:p w14:paraId="7BE3F707" w14:textId="77777777" w:rsidR="00E71735" w:rsidRDefault="00E71735" w:rsidP="008B015B">
            <w:pPr>
              <w:spacing w:after="0"/>
              <w:ind w:left="1"/>
              <w:jc w:val="left"/>
            </w:pPr>
            <w:r>
              <w:rPr>
                <w:rFonts w:ascii="Arial" w:eastAsia="Arial" w:hAnsi="Arial" w:cs="Arial"/>
                <w:b/>
              </w:rPr>
              <w:t xml:space="preserve">Assessment (%): </w:t>
            </w:r>
          </w:p>
        </w:tc>
        <w:tc>
          <w:tcPr>
            <w:tcW w:w="2160" w:type="dxa"/>
            <w:tcBorders>
              <w:top w:val="single" w:sz="4" w:space="0" w:color="000000"/>
              <w:left w:val="single" w:sz="4" w:space="0" w:color="000000"/>
              <w:bottom w:val="single" w:sz="4" w:space="0" w:color="000000"/>
              <w:right w:val="single" w:sz="4" w:space="0" w:color="000000"/>
            </w:tcBorders>
            <w:vAlign w:val="center"/>
          </w:tcPr>
          <w:p w14:paraId="7388BA41" w14:textId="77777777" w:rsidR="00E71735" w:rsidRDefault="00E71735" w:rsidP="008B015B">
            <w:pPr>
              <w:spacing w:after="0"/>
              <w:ind w:left="4"/>
              <w:jc w:val="left"/>
            </w:pPr>
            <w:r>
              <w:rPr>
                <w:rFonts w:ascii="Arial" w:eastAsia="Arial" w:hAnsi="Arial" w:cs="Arial"/>
                <w:b/>
              </w:rPr>
              <w:t xml:space="preserve">100% </w:t>
            </w:r>
          </w:p>
        </w:tc>
      </w:tr>
      <w:tr w:rsidR="00E71735" w14:paraId="25480E85" w14:textId="77777777" w:rsidTr="00E71735">
        <w:trPr>
          <w:trHeight w:val="1195"/>
        </w:trPr>
        <w:tc>
          <w:tcPr>
            <w:tcW w:w="21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0B2D077" w14:textId="77777777" w:rsidR="00E71735" w:rsidRDefault="00E71735" w:rsidP="008B015B">
            <w:pPr>
              <w:spacing w:after="0"/>
              <w:jc w:val="left"/>
            </w:pPr>
            <w:r>
              <w:rPr>
                <w:rFonts w:ascii="Arial" w:eastAsia="Arial" w:hAnsi="Arial" w:cs="Arial"/>
                <w:b/>
              </w:rPr>
              <w:t xml:space="preserve">Lecturer: </w:t>
            </w:r>
          </w:p>
        </w:tc>
        <w:tc>
          <w:tcPr>
            <w:tcW w:w="3553" w:type="dxa"/>
            <w:tcBorders>
              <w:top w:val="single" w:sz="4" w:space="0" w:color="000000"/>
              <w:left w:val="single" w:sz="4" w:space="0" w:color="000000"/>
              <w:bottom w:val="single" w:sz="4" w:space="0" w:color="000000"/>
              <w:right w:val="single" w:sz="4" w:space="0" w:color="000000"/>
            </w:tcBorders>
            <w:vAlign w:val="center"/>
          </w:tcPr>
          <w:p w14:paraId="0338864F" w14:textId="23B5755F" w:rsidR="00E71735" w:rsidRDefault="00E71735" w:rsidP="008B015B">
            <w:pPr>
              <w:spacing w:after="0"/>
              <w:ind w:left="2"/>
              <w:jc w:val="left"/>
            </w:pPr>
            <w:r>
              <w:rPr>
                <w:rFonts w:ascii="Arial" w:eastAsia="Arial" w:hAnsi="Arial" w:cs="Arial"/>
                <w:b/>
              </w:rPr>
              <w:t>Hoang Nguyen</w:t>
            </w:r>
          </w:p>
        </w:tc>
        <w:tc>
          <w:tcPr>
            <w:tcW w:w="234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A85413E" w14:textId="77777777" w:rsidR="00E71735" w:rsidRDefault="00E71735" w:rsidP="008B015B">
            <w:pPr>
              <w:spacing w:after="0"/>
              <w:ind w:left="1"/>
              <w:jc w:val="left"/>
            </w:pPr>
            <w:r>
              <w:rPr>
                <w:rFonts w:ascii="Arial" w:eastAsia="Arial" w:hAnsi="Arial" w:cs="Arial"/>
                <w:b/>
              </w:rPr>
              <w:t xml:space="preserve">Internal Verifier: </w:t>
            </w:r>
          </w:p>
        </w:tc>
        <w:tc>
          <w:tcPr>
            <w:tcW w:w="2160" w:type="dxa"/>
            <w:tcBorders>
              <w:top w:val="single" w:sz="4" w:space="0" w:color="000000"/>
              <w:left w:val="single" w:sz="4" w:space="0" w:color="000000"/>
              <w:bottom w:val="single" w:sz="4" w:space="0" w:color="000000"/>
              <w:right w:val="single" w:sz="4" w:space="0" w:color="000000"/>
            </w:tcBorders>
            <w:vAlign w:val="center"/>
          </w:tcPr>
          <w:p w14:paraId="5524B85F" w14:textId="77777777" w:rsidR="00E71735" w:rsidRDefault="00E71735" w:rsidP="008B015B">
            <w:pPr>
              <w:spacing w:after="0"/>
              <w:ind w:left="4"/>
              <w:jc w:val="left"/>
            </w:pPr>
            <w:r>
              <w:rPr>
                <w:rFonts w:ascii="Arial" w:eastAsia="Arial" w:hAnsi="Arial" w:cs="Arial"/>
                <w:b/>
              </w:rPr>
              <w:t xml:space="preserve">Vasilios </w:t>
            </w:r>
          </w:p>
          <w:p w14:paraId="7CC204FA" w14:textId="77777777" w:rsidR="00E71735" w:rsidRDefault="00E71735" w:rsidP="008B015B">
            <w:pPr>
              <w:spacing w:after="98"/>
              <w:ind w:left="4"/>
              <w:jc w:val="left"/>
            </w:pPr>
            <w:proofErr w:type="spellStart"/>
            <w:r>
              <w:rPr>
                <w:rFonts w:ascii="Arial" w:eastAsia="Arial" w:hAnsi="Arial" w:cs="Arial"/>
                <w:b/>
              </w:rPr>
              <w:t>Tavlaridis</w:t>
            </w:r>
            <w:proofErr w:type="spellEnd"/>
            <w:r>
              <w:rPr>
                <w:rFonts w:ascii="Arial" w:eastAsia="Arial" w:hAnsi="Arial" w:cs="Arial"/>
                <w:b/>
              </w:rPr>
              <w:t xml:space="preserve"> </w:t>
            </w:r>
          </w:p>
          <w:p w14:paraId="3A45DD50" w14:textId="77777777" w:rsidR="00E71735" w:rsidRDefault="00E71735" w:rsidP="008B015B">
            <w:pPr>
              <w:spacing w:after="0"/>
              <w:ind w:left="4"/>
              <w:jc w:val="left"/>
            </w:pPr>
            <w:r>
              <w:rPr>
                <w:rFonts w:ascii="Arial" w:eastAsia="Arial" w:hAnsi="Arial" w:cs="Arial"/>
                <w:b/>
              </w:rPr>
              <w:t xml:space="preserve">Hoang Nguyen </w:t>
            </w:r>
          </w:p>
        </w:tc>
      </w:tr>
    </w:tbl>
    <w:p w14:paraId="2AA70811" w14:textId="77777777" w:rsidR="00E71735" w:rsidRDefault="00E71735" w:rsidP="00E71735">
      <w:pPr>
        <w:spacing w:line="360" w:lineRule="auto"/>
        <w:rPr>
          <w:b/>
          <w:bCs/>
          <w:sz w:val="28"/>
          <w:szCs w:val="28"/>
        </w:rPr>
      </w:pPr>
    </w:p>
    <w:p w14:paraId="7ECB41A4" w14:textId="77777777" w:rsidR="00E71735" w:rsidRDefault="00E71735" w:rsidP="005E2751">
      <w:pPr>
        <w:spacing w:line="360" w:lineRule="auto"/>
        <w:jc w:val="center"/>
        <w:rPr>
          <w:b/>
          <w:bCs/>
          <w:sz w:val="28"/>
          <w:szCs w:val="28"/>
        </w:rPr>
      </w:pPr>
    </w:p>
    <w:p w14:paraId="6186698D" w14:textId="77777777" w:rsidR="00E71735" w:rsidRDefault="00E71735" w:rsidP="005E2751">
      <w:pPr>
        <w:spacing w:line="360" w:lineRule="auto"/>
        <w:jc w:val="center"/>
        <w:rPr>
          <w:b/>
          <w:bCs/>
          <w:sz w:val="28"/>
          <w:szCs w:val="28"/>
        </w:rPr>
      </w:pPr>
    </w:p>
    <w:p w14:paraId="23DDA0F2" w14:textId="77777777" w:rsidR="00E71735" w:rsidRDefault="00E71735" w:rsidP="005E2751">
      <w:pPr>
        <w:spacing w:line="360" w:lineRule="auto"/>
        <w:jc w:val="center"/>
        <w:rPr>
          <w:b/>
          <w:bCs/>
          <w:sz w:val="28"/>
          <w:szCs w:val="28"/>
        </w:rPr>
      </w:pPr>
    </w:p>
    <w:p w14:paraId="69BD7CF8" w14:textId="77777777" w:rsidR="00E71735" w:rsidRDefault="00E71735" w:rsidP="005E2751">
      <w:pPr>
        <w:spacing w:line="360" w:lineRule="auto"/>
        <w:jc w:val="center"/>
        <w:rPr>
          <w:b/>
          <w:bCs/>
          <w:sz w:val="28"/>
          <w:szCs w:val="28"/>
        </w:rPr>
      </w:pPr>
    </w:p>
    <w:p w14:paraId="7375144E" w14:textId="77777777" w:rsidR="00E71735" w:rsidRDefault="00E71735" w:rsidP="005E2751">
      <w:pPr>
        <w:spacing w:line="360" w:lineRule="auto"/>
        <w:jc w:val="center"/>
        <w:rPr>
          <w:b/>
          <w:bCs/>
          <w:sz w:val="28"/>
          <w:szCs w:val="28"/>
        </w:rPr>
      </w:pPr>
    </w:p>
    <w:p w14:paraId="5CDCF369" w14:textId="77777777" w:rsidR="00E71735" w:rsidRDefault="00E71735" w:rsidP="005E2751">
      <w:pPr>
        <w:spacing w:line="360" w:lineRule="auto"/>
        <w:jc w:val="center"/>
        <w:rPr>
          <w:b/>
          <w:bCs/>
          <w:sz w:val="28"/>
          <w:szCs w:val="28"/>
        </w:rPr>
      </w:pPr>
    </w:p>
    <w:p w14:paraId="09215AE3" w14:textId="77777777" w:rsidR="00E71735" w:rsidRDefault="00E71735" w:rsidP="005E2751">
      <w:pPr>
        <w:spacing w:line="360" w:lineRule="auto"/>
        <w:jc w:val="center"/>
        <w:rPr>
          <w:b/>
          <w:bCs/>
          <w:sz w:val="28"/>
          <w:szCs w:val="28"/>
        </w:rPr>
      </w:pPr>
    </w:p>
    <w:sdt>
      <w:sdtPr>
        <w:rPr>
          <w:b/>
          <w:bCs/>
          <w:sz w:val="28"/>
          <w:szCs w:val="28"/>
        </w:rPr>
        <w:id w:val="1600601648"/>
        <w:docPartObj>
          <w:docPartGallery w:val="Table of Contents"/>
          <w:docPartUnique/>
        </w:docPartObj>
      </w:sdtPr>
      <w:sdtEndPr>
        <w:rPr>
          <w:noProof/>
          <w:sz w:val="24"/>
          <w:szCs w:val="24"/>
        </w:rPr>
      </w:sdtEndPr>
      <w:sdtContent>
        <w:p w14:paraId="7C90AB1A" w14:textId="2372E0A8" w:rsidR="0071593B" w:rsidRPr="0071593B" w:rsidRDefault="0071593B" w:rsidP="005E2751">
          <w:pPr>
            <w:spacing w:line="360" w:lineRule="auto"/>
            <w:jc w:val="center"/>
            <w:rPr>
              <w:b/>
              <w:bCs/>
              <w:sz w:val="28"/>
              <w:szCs w:val="28"/>
            </w:rPr>
          </w:pPr>
          <w:r w:rsidRPr="0071593B">
            <w:rPr>
              <w:b/>
              <w:bCs/>
              <w:sz w:val="28"/>
              <w:szCs w:val="28"/>
            </w:rPr>
            <w:t>Table of Contents</w:t>
          </w:r>
        </w:p>
        <w:p w14:paraId="545010FF" w14:textId="43DFD186" w:rsidR="00FE7DDD" w:rsidRDefault="0071593B" w:rsidP="005E2751">
          <w:pPr>
            <w:pStyle w:val="TOC1"/>
            <w:tabs>
              <w:tab w:val="right" w:leader="dot" w:pos="10790"/>
            </w:tabs>
            <w:spacing w:line="360" w:lineRule="auto"/>
            <w:rPr>
              <w:rFonts w:asciiTheme="minorHAnsi" w:eastAsiaTheme="minorEastAsia" w:hAnsiTheme="minorHAnsi"/>
              <w:noProof/>
              <w:lang w:val="en-GB" w:eastAsia="en-GB"/>
            </w:rPr>
          </w:pPr>
          <w:r>
            <w:fldChar w:fldCharType="begin"/>
          </w:r>
          <w:r>
            <w:instrText xml:space="preserve"> TOC \o "1-3" \h \z \u </w:instrText>
          </w:r>
          <w:r>
            <w:fldChar w:fldCharType="separate"/>
          </w:r>
          <w:hyperlink w:anchor="_Toc228492933" w:history="1">
            <w:r w:rsidR="00FE7DDD" w:rsidRPr="00834A70">
              <w:rPr>
                <w:rStyle w:val="Hyperlink"/>
                <w:noProof/>
              </w:rPr>
              <w:t>SECTION 1: STRATEGIC ANALYSIS REPORT</w:t>
            </w:r>
            <w:r w:rsidR="00FE7DDD">
              <w:rPr>
                <w:noProof/>
                <w:webHidden/>
              </w:rPr>
              <w:tab/>
            </w:r>
            <w:r w:rsidR="00FE7DDD">
              <w:rPr>
                <w:noProof/>
                <w:webHidden/>
              </w:rPr>
              <w:fldChar w:fldCharType="begin"/>
            </w:r>
            <w:r w:rsidR="00FE7DDD">
              <w:rPr>
                <w:noProof/>
                <w:webHidden/>
              </w:rPr>
              <w:instrText xml:space="preserve"> PAGEREF _Toc228492933 \h </w:instrText>
            </w:r>
            <w:r w:rsidR="00FE7DDD">
              <w:rPr>
                <w:noProof/>
                <w:webHidden/>
              </w:rPr>
            </w:r>
            <w:r w:rsidR="00FE7DDD">
              <w:rPr>
                <w:noProof/>
                <w:webHidden/>
              </w:rPr>
              <w:fldChar w:fldCharType="separate"/>
            </w:r>
            <w:r w:rsidR="00FE7DDD">
              <w:rPr>
                <w:noProof/>
                <w:webHidden/>
              </w:rPr>
              <w:t>4</w:t>
            </w:r>
            <w:r w:rsidR="00FE7DDD">
              <w:rPr>
                <w:noProof/>
                <w:webHidden/>
              </w:rPr>
              <w:fldChar w:fldCharType="end"/>
            </w:r>
          </w:hyperlink>
        </w:p>
        <w:p w14:paraId="1EA8DAC9" w14:textId="4DDE3832" w:rsidR="00FE7DDD" w:rsidRDefault="00FE7DDD" w:rsidP="005E2751">
          <w:pPr>
            <w:pStyle w:val="TOC1"/>
            <w:tabs>
              <w:tab w:val="right" w:leader="dot" w:pos="10790"/>
            </w:tabs>
            <w:spacing w:line="360" w:lineRule="auto"/>
            <w:rPr>
              <w:rFonts w:asciiTheme="minorHAnsi" w:eastAsiaTheme="minorEastAsia" w:hAnsiTheme="minorHAnsi"/>
              <w:noProof/>
              <w:lang w:val="en-GB" w:eastAsia="en-GB"/>
            </w:rPr>
          </w:pPr>
          <w:hyperlink w:anchor="_Toc228492934" w:history="1">
            <w:r w:rsidRPr="00834A70">
              <w:rPr>
                <w:rStyle w:val="Hyperlink"/>
                <w:noProof/>
              </w:rPr>
              <w:t>1. Organisational Context and Overview</w:t>
            </w:r>
            <w:r>
              <w:rPr>
                <w:noProof/>
                <w:webHidden/>
              </w:rPr>
              <w:tab/>
            </w:r>
            <w:r>
              <w:rPr>
                <w:noProof/>
                <w:webHidden/>
              </w:rPr>
              <w:fldChar w:fldCharType="begin"/>
            </w:r>
            <w:r>
              <w:rPr>
                <w:noProof/>
                <w:webHidden/>
              </w:rPr>
              <w:instrText xml:space="preserve"> PAGEREF _Toc228492934 \h </w:instrText>
            </w:r>
            <w:r>
              <w:rPr>
                <w:noProof/>
                <w:webHidden/>
              </w:rPr>
            </w:r>
            <w:r>
              <w:rPr>
                <w:noProof/>
                <w:webHidden/>
              </w:rPr>
              <w:fldChar w:fldCharType="separate"/>
            </w:r>
            <w:r>
              <w:rPr>
                <w:noProof/>
                <w:webHidden/>
              </w:rPr>
              <w:t>4</w:t>
            </w:r>
            <w:r>
              <w:rPr>
                <w:noProof/>
                <w:webHidden/>
              </w:rPr>
              <w:fldChar w:fldCharType="end"/>
            </w:r>
          </w:hyperlink>
        </w:p>
        <w:p w14:paraId="4EDE03D2" w14:textId="742187B3" w:rsidR="00FE7DDD" w:rsidRDefault="00FE7DDD" w:rsidP="005E2751">
          <w:pPr>
            <w:pStyle w:val="TOC2"/>
            <w:tabs>
              <w:tab w:val="right" w:leader="dot" w:pos="10790"/>
            </w:tabs>
            <w:spacing w:line="360" w:lineRule="auto"/>
            <w:rPr>
              <w:rFonts w:asciiTheme="minorHAnsi" w:eastAsiaTheme="minorEastAsia" w:hAnsiTheme="minorHAnsi"/>
              <w:noProof/>
              <w:lang w:val="en-GB" w:eastAsia="en-GB"/>
            </w:rPr>
          </w:pPr>
          <w:hyperlink w:anchor="_Toc228492935" w:history="1">
            <w:r w:rsidRPr="00834A70">
              <w:rPr>
                <w:rStyle w:val="Hyperlink"/>
                <w:noProof/>
              </w:rPr>
              <w:t>1.1 Company Background</w:t>
            </w:r>
            <w:r>
              <w:rPr>
                <w:noProof/>
                <w:webHidden/>
              </w:rPr>
              <w:tab/>
            </w:r>
            <w:r>
              <w:rPr>
                <w:noProof/>
                <w:webHidden/>
              </w:rPr>
              <w:fldChar w:fldCharType="begin"/>
            </w:r>
            <w:r>
              <w:rPr>
                <w:noProof/>
                <w:webHidden/>
              </w:rPr>
              <w:instrText xml:space="preserve"> PAGEREF _Toc228492935 \h </w:instrText>
            </w:r>
            <w:r>
              <w:rPr>
                <w:noProof/>
                <w:webHidden/>
              </w:rPr>
            </w:r>
            <w:r>
              <w:rPr>
                <w:noProof/>
                <w:webHidden/>
              </w:rPr>
              <w:fldChar w:fldCharType="separate"/>
            </w:r>
            <w:r>
              <w:rPr>
                <w:noProof/>
                <w:webHidden/>
              </w:rPr>
              <w:t>4</w:t>
            </w:r>
            <w:r>
              <w:rPr>
                <w:noProof/>
                <w:webHidden/>
              </w:rPr>
              <w:fldChar w:fldCharType="end"/>
            </w:r>
          </w:hyperlink>
        </w:p>
        <w:p w14:paraId="36456EF9" w14:textId="0AA0C664" w:rsidR="00FE7DDD" w:rsidRDefault="00FE7DDD" w:rsidP="005E2751">
          <w:pPr>
            <w:pStyle w:val="TOC2"/>
            <w:tabs>
              <w:tab w:val="right" w:leader="dot" w:pos="10790"/>
            </w:tabs>
            <w:spacing w:line="360" w:lineRule="auto"/>
            <w:rPr>
              <w:rFonts w:asciiTheme="minorHAnsi" w:eastAsiaTheme="minorEastAsia" w:hAnsiTheme="minorHAnsi"/>
              <w:noProof/>
              <w:lang w:val="en-GB" w:eastAsia="en-GB"/>
            </w:rPr>
          </w:pPr>
          <w:hyperlink w:anchor="_Toc228492936" w:history="1">
            <w:r w:rsidRPr="00834A70">
              <w:rPr>
                <w:rStyle w:val="Hyperlink"/>
                <w:noProof/>
              </w:rPr>
              <w:t>1.2 Mission, Vision and Business Model</w:t>
            </w:r>
            <w:r>
              <w:rPr>
                <w:noProof/>
                <w:webHidden/>
              </w:rPr>
              <w:tab/>
            </w:r>
            <w:r>
              <w:rPr>
                <w:noProof/>
                <w:webHidden/>
              </w:rPr>
              <w:fldChar w:fldCharType="begin"/>
            </w:r>
            <w:r>
              <w:rPr>
                <w:noProof/>
                <w:webHidden/>
              </w:rPr>
              <w:instrText xml:space="preserve"> PAGEREF _Toc228492936 \h </w:instrText>
            </w:r>
            <w:r>
              <w:rPr>
                <w:noProof/>
                <w:webHidden/>
              </w:rPr>
            </w:r>
            <w:r>
              <w:rPr>
                <w:noProof/>
                <w:webHidden/>
              </w:rPr>
              <w:fldChar w:fldCharType="separate"/>
            </w:r>
            <w:r>
              <w:rPr>
                <w:noProof/>
                <w:webHidden/>
              </w:rPr>
              <w:t>4</w:t>
            </w:r>
            <w:r>
              <w:rPr>
                <w:noProof/>
                <w:webHidden/>
              </w:rPr>
              <w:fldChar w:fldCharType="end"/>
            </w:r>
          </w:hyperlink>
        </w:p>
        <w:p w14:paraId="20BF1E93" w14:textId="53D7626E" w:rsidR="00FE7DDD" w:rsidRDefault="00FE7DDD" w:rsidP="005E2751">
          <w:pPr>
            <w:pStyle w:val="TOC2"/>
            <w:tabs>
              <w:tab w:val="right" w:leader="dot" w:pos="10790"/>
            </w:tabs>
            <w:spacing w:line="360" w:lineRule="auto"/>
            <w:rPr>
              <w:rFonts w:asciiTheme="minorHAnsi" w:eastAsiaTheme="minorEastAsia" w:hAnsiTheme="minorHAnsi"/>
              <w:noProof/>
              <w:lang w:val="en-GB" w:eastAsia="en-GB"/>
            </w:rPr>
          </w:pPr>
          <w:hyperlink w:anchor="_Toc228492937" w:history="1">
            <w:r w:rsidRPr="00834A70">
              <w:rPr>
                <w:rStyle w:val="Hyperlink"/>
                <w:noProof/>
              </w:rPr>
              <w:t>1.3 Industry Overview and Position on the Market</w:t>
            </w:r>
            <w:r>
              <w:rPr>
                <w:noProof/>
                <w:webHidden/>
              </w:rPr>
              <w:tab/>
            </w:r>
            <w:r>
              <w:rPr>
                <w:noProof/>
                <w:webHidden/>
              </w:rPr>
              <w:fldChar w:fldCharType="begin"/>
            </w:r>
            <w:r>
              <w:rPr>
                <w:noProof/>
                <w:webHidden/>
              </w:rPr>
              <w:instrText xml:space="preserve"> PAGEREF _Toc228492937 \h </w:instrText>
            </w:r>
            <w:r>
              <w:rPr>
                <w:noProof/>
                <w:webHidden/>
              </w:rPr>
            </w:r>
            <w:r>
              <w:rPr>
                <w:noProof/>
                <w:webHidden/>
              </w:rPr>
              <w:fldChar w:fldCharType="separate"/>
            </w:r>
            <w:r>
              <w:rPr>
                <w:noProof/>
                <w:webHidden/>
              </w:rPr>
              <w:t>5</w:t>
            </w:r>
            <w:r>
              <w:rPr>
                <w:noProof/>
                <w:webHidden/>
              </w:rPr>
              <w:fldChar w:fldCharType="end"/>
            </w:r>
          </w:hyperlink>
        </w:p>
        <w:p w14:paraId="5F04B841" w14:textId="4734A2A2" w:rsidR="00FE7DDD" w:rsidRDefault="00FE7DDD" w:rsidP="005E2751">
          <w:pPr>
            <w:pStyle w:val="TOC1"/>
            <w:tabs>
              <w:tab w:val="right" w:leader="dot" w:pos="10790"/>
            </w:tabs>
            <w:spacing w:line="360" w:lineRule="auto"/>
            <w:rPr>
              <w:rFonts w:asciiTheme="minorHAnsi" w:eastAsiaTheme="minorEastAsia" w:hAnsiTheme="minorHAnsi"/>
              <w:noProof/>
              <w:lang w:val="en-GB" w:eastAsia="en-GB"/>
            </w:rPr>
          </w:pPr>
          <w:hyperlink w:anchor="_Toc228492938" w:history="1">
            <w:r w:rsidRPr="00834A70">
              <w:rPr>
                <w:rStyle w:val="Hyperlink"/>
                <w:noProof/>
              </w:rPr>
              <w:t>2. External and Internal Environment Analysis</w:t>
            </w:r>
            <w:r>
              <w:rPr>
                <w:noProof/>
                <w:webHidden/>
              </w:rPr>
              <w:tab/>
            </w:r>
            <w:r>
              <w:rPr>
                <w:noProof/>
                <w:webHidden/>
              </w:rPr>
              <w:fldChar w:fldCharType="begin"/>
            </w:r>
            <w:r>
              <w:rPr>
                <w:noProof/>
                <w:webHidden/>
              </w:rPr>
              <w:instrText xml:space="preserve"> PAGEREF _Toc228492938 \h </w:instrText>
            </w:r>
            <w:r>
              <w:rPr>
                <w:noProof/>
                <w:webHidden/>
              </w:rPr>
            </w:r>
            <w:r>
              <w:rPr>
                <w:noProof/>
                <w:webHidden/>
              </w:rPr>
              <w:fldChar w:fldCharType="separate"/>
            </w:r>
            <w:r>
              <w:rPr>
                <w:noProof/>
                <w:webHidden/>
              </w:rPr>
              <w:t>6</w:t>
            </w:r>
            <w:r>
              <w:rPr>
                <w:noProof/>
                <w:webHidden/>
              </w:rPr>
              <w:fldChar w:fldCharType="end"/>
            </w:r>
          </w:hyperlink>
        </w:p>
        <w:p w14:paraId="531D810F" w14:textId="1C204C2C" w:rsidR="00FE7DDD" w:rsidRDefault="00FE7DDD" w:rsidP="005E2751">
          <w:pPr>
            <w:pStyle w:val="TOC2"/>
            <w:tabs>
              <w:tab w:val="right" w:leader="dot" w:pos="10790"/>
            </w:tabs>
            <w:spacing w:line="360" w:lineRule="auto"/>
            <w:rPr>
              <w:rFonts w:asciiTheme="minorHAnsi" w:eastAsiaTheme="minorEastAsia" w:hAnsiTheme="minorHAnsi"/>
              <w:noProof/>
              <w:lang w:val="en-GB" w:eastAsia="en-GB"/>
            </w:rPr>
          </w:pPr>
          <w:hyperlink w:anchor="_Toc228492939" w:history="1">
            <w:r w:rsidRPr="00834A70">
              <w:rPr>
                <w:rStyle w:val="Hyperlink"/>
                <w:noProof/>
              </w:rPr>
              <w:t>2.1 PESTEL Analysis</w:t>
            </w:r>
            <w:r>
              <w:rPr>
                <w:noProof/>
                <w:webHidden/>
              </w:rPr>
              <w:tab/>
            </w:r>
            <w:r>
              <w:rPr>
                <w:noProof/>
                <w:webHidden/>
              </w:rPr>
              <w:fldChar w:fldCharType="begin"/>
            </w:r>
            <w:r>
              <w:rPr>
                <w:noProof/>
                <w:webHidden/>
              </w:rPr>
              <w:instrText xml:space="preserve"> PAGEREF _Toc228492939 \h </w:instrText>
            </w:r>
            <w:r>
              <w:rPr>
                <w:noProof/>
                <w:webHidden/>
              </w:rPr>
            </w:r>
            <w:r>
              <w:rPr>
                <w:noProof/>
                <w:webHidden/>
              </w:rPr>
              <w:fldChar w:fldCharType="separate"/>
            </w:r>
            <w:r>
              <w:rPr>
                <w:noProof/>
                <w:webHidden/>
              </w:rPr>
              <w:t>6</w:t>
            </w:r>
            <w:r>
              <w:rPr>
                <w:noProof/>
                <w:webHidden/>
              </w:rPr>
              <w:fldChar w:fldCharType="end"/>
            </w:r>
          </w:hyperlink>
        </w:p>
        <w:p w14:paraId="2DED086C" w14:textId="7469159B" w:rsidR="00FE7DDD" w:rsidRDefault="00FE7DDD" w:rsidP="005E2751">
          <w:pPr>
            <w:pStyle w:val="TOC2"/>
            <w:tabs>
              <w:tab w:val="right" w:leader="dot" w:pos="10790"/>
            </w:tabs>
            <w:spacing w:line="360" w:lineRule="auto"/>
            <w:rPr>
              <w:rFonts w:asciiTheme="minorHAnsi" w:eastAsiaTheme="minorEastAsia" w:hAnsiTheme="minorHAnsi"/>
              <w:noProof/>
              <w:lang w:val="en-GB" w:eastAsia="en-GB"/>
            </w:rPr>
          </w:pPr>
          <w:hyperlink w:anchor="_Toc228492940" w:history="1">
            <w:r w:rsidRPr="00834A70">
              <w:rPr>
                <w:rStyle w:val="Hyperlink"/>
                <w:noProof/>
              </w:rPr>
              <w:t>Political</w:t>
            </w:r>
            <w:r>
              <w:rPr>
                <w:noProof/>
                <w:webHidden/>
              </w:rPr>
              <w:tab/>
            </w:r>
            <w:r>
              <w:rPr>
                <w:noProof/>
                <w:webHidden/>
              </w:rPr>
              <w:fldChar w:fldCharType="begin"/>
            </w:r>
            <w:r>
              <w:rPr>
                <w:noProof/>
                <w:webHidden/>
              </w:rPr>
              <w:instrText xml:space="preserve"> PAGEREF _Toc228492940 \h </w:instrText>
            </w:r>
            <w:r>
              <w:rPr>
                <w:noProof/>
                <w:webHidden/>
              </w:rPr>
            </w:r>
            <w:r>
              <w:rPr>
                <w:noProof/>
                <w:webHidden/>
              </w:rPr>
              <w:fldChar w:fldCharType="separate"/>
            </w:r>
            <w:r>
              <w:rPr>
                <w:noProof/>
                <w:webHidden/>
              </w:rPr>
              <w:t>6</w:t>
            </w:r>
            <w:r>
              <w:rPr>
                <w:noProof/>
                <w:webHidden/>
              </w:rPr>
              <w:fldChar w:fldCharType="end"/>
            </w:r>
          </w:hyperlink>
        </w:p>
        <w:p w14:paraId="7968E741" w14:textId="7F04959B" w:rsidR="00FE7DDD" w:rsidRDefault="00FE7DDD" w:rsidP="005E2751">
          <w:pPr>
            <w:pStyle w:val="TOC2"/>
            <w:tabs>
              <w:tab w:val="right" w:leader="dot" w:pos="10790"/>
            </w:tabs>
            <w:spacing w:line="360" w:lineRule="auto"/>
            <w:rPr>
              <w:rFonts w:asciiTheme="minorHAnsi" w:eastAsiaTheme="minorEastAsia" w:hAnsiTheme="minorHAnsi"/>
              <w:noProof/>
              <w:lang w:val="en-GB" w:eastAsia="en-GB"/>
            </w:rPr>
          </w:pPr>
          <w:hyperlink w:anchor="_Toc228492941" w:history="1">
            <w:r w:rsidRPr="00834A70">
              <w:rPr>
                <w:rStyle w:val="Hyperlink"/>
                <w:noProof/>
              </w:rPr>
              <w:t>Economic</w:t>
            </w:r>
            <w:r>
              <w:rPr>
                <w:noProof/>
                <w:webHidden/>
              </w:rPr>
              <w:tab/>
            </w:r>
            <w:r>
              <w:rPr>
                <w:noProof/>
                <w:webHidden/>
              </w:rPr>
              <w:fldChar w:fldCharType="begin"/>
            </w:r>
            <w:r>
              <w:rPr>
                <w:noProof/>
                <w:webHidden/>
              </w:rPr>
              <w:instrText xml:space="preserve"> PAGEREF _Toc228492941 \h </w:instrText>
            </w:r>
            <w:r>
              <w:rPr>
                <w:noProof/>
                <w:webHidden/>
              </w:rPr>
            </w:r>
            <w:r>
              <w:rPr>
                <w:noProof/>
                <w:webHidden/>
              </w:rPr>
              <w:fldChar w:fldCharType="separate"/>
            </w:r>
            <w:r>
              <w:rPr>
                <w:noProof/>
                <w:webHidden/>
              </w:rPr>
              <w:t>6</w:t>
            </w:r>
            <w:r>
              <w:rPr>
                <w:noProof/>
                <w:webHidden/>
              </w:rPr>
              <w:fldChar w:fldCharType="end"/>
            </w:r>
          </w:hyperlink>
        </w:p>
        <w:p w14:paraId="487CA884" w14:textId="1DE194F6" w:rsidR="00FE7DDD" w:rsidRDefault="00FE7DDD" w:rsidP="005E2751">
          <w:pPr>
            <w:pStyle w:val="TOC2"/>
            <w:tabs>
              <w:tab w:val="right" w:leader="dot" w:pos="10790"/>
            </w:tabs>
            <w:spacing w:line="360" w:lineRule="auto"/>
            <w:rPr>
              <w:rFonts w:asciiTheme="minorHAnsi" w:eastAsiaTheme="minorEastAsia" w:hAnsiTheme="minorHAnsi"/>
              <w:noProof/>
              <w:lang w:val="en-GB" w:eastAsia="en-GB"/>
            </w:rPr>
          </w:pPr>
          <w:hyperlink w:anchor="_Toc228492942" w:history="1">
            <w:r w:rsidRPr="00834A70">
              <w:rPr>
                <w:rStyle w:val="Hyperlink"/>
                <w:noProof/>
              </w:rPr>
              <w:t>Social</w:t>
            </w:r>
            <w:r>
              <w:rPr>
                <w:noProof/>
                <w:webHidden/>
              </w:rPr>
              <w:tab/>
            </w:r>
            <w:r>
              <w:rPr>
                <w:noProof/>
                <w:webHidden/>
              </w:rPr>
              <w:fldChar w:fldCharType="begin"/>
            </w:r>
            <w:r>
              <w:rPr>
                <w:noProof/>
                <w:webHidden/>
              </w:rPr>
              <w:instrText xml:space="preserve"> PAGEREF _Toc228492942 \h </w:instrText>
            </w:r>
            <w:r>
              <w:rPr>
                <w:noProof/>
                <w:webHidden/>
              </w:rPr>
            </w:r>
            <w:r>
              <w:rPr>
                <w:noProof/>
                <w:webHidden/>
              </w:rPr>
              <w:fldChar w:fldCharType="separate"/>
            </w:r>
            <w:r>
              <w:rPr>
                <w:noProof/>
                <w:webHidden/>
              </w:rPr>
              <w:t>7</w:t>
            </w:r>
            <w:r>
              <w:rPr>
                <w:noProof/>
                <w:webHidden/>
              </w:rPr>
              <w:fldChar w:fldCharType="end"/>
            </w:r>
          </w:hyperlink>
        </w:p>
        <w:p w14:paraId="7159AC30" w14:textId="479E89B9" w:rsidR="00FE7DDD" w:rsidRDefault="00FE7DDD" w:rsidP="005E2751">
          <w:pPr>
            <w:pStyle w:val="TOC2"/>
            <w:tabs>
              <w:tab w:val="right" w:leader="dot" w:pos="10790"/>
            </w:tabs>
            <w:spacing w:line="360" w:lineRule="auto"/>
            <w:rPr>
              <w:rFonts w:asciiTheme="minorHAnsi" w:eastAsiaTheme="minorEastAsia" w:hAnsiTheme="minorHAnsi"/>
              <w:noProof/>
              <w:lang w:val="en-GB" w:eastAsia="en-GB"/>
            </w:rPr>
          </w:pPr>
          <w:hyperlink w:anchor="_Toc228492943" w:history="1">
            <w:r w:rsidRPr="00834A70">
              <w:rPr>
                <w:rStyle w:val="Hyperlink"/>
                <w:noProof/>
              </w:rPr>
              <w:t>Technological</w:t>
            </w:r>
            <w:r>
              <w:rPr>
                <w:noProof/>
                <w:webHidden/>
              </w:rPr>
              <w:tab/>
            </w:r>
            <w:r>
              <w:rPr>
                <w:noProof/>
                <w:webHidden/>
              </w:rPr>
              <w:fldChar w:fldCharType="begin"/>
            </w:r>
            <w:r>
              <w:rPr>
                <w:noProof/>
                <w:webHidden/>
              </w:rPr>
              <w:instrText xml:space="preserve"> PAGEREF _Toc228492943 \h </w:instrText>
            </w:r>
            <w:r>
              <w:rPr>
                <w:noProof/>
                <w:webHidden/>
              </w:rPr>
            </w:r>
            <w:r>
              <w:rPr>
                <w:noProof/>
                <w:webHidden/>
              </w:rPr>
              <w:fldChar w:fldCharType="separate"/>
            </w:r>
            <w:r>
              <w:rPr>
                <w:noProof/>
                <w:webHidden/>
              </w:rPr>
              <w:t>7</w:t>
            </w:r>
            <w:r>
              <w:rPr>
                <w:noProof/>
                <w:webHidden/>
              </w:rPr>
              <w:fldChar w:fldCharType="end"/>
            </w:r>
          </w:hyperlink>
        </w:p>
        <w:p w14:paraId="182F9E48" w14:textId="7AD82610" w:rsidR="00FE7DDD" w:rsidRDefault="00FE7DDD" w:rsidP="005E2751">
          <w:pPr>
            <w:pStyle w:val="TOC2"/>
            <w:tabs>
              <w:tab w:val="right" w:leader="dot" w:pos="10790"/>
            </w:tabs>
            <w:spacing w:line="360" w:lineRule="auto"/>
            <w:rPr>
              <w:rFonts w:asciiTheme="minorHAnsi" w:eastAsiaTheme="minorEastAsia" w:hAnsiTheme="minorHAnsi"/>
              <w:noProof/>
              <w:lang w:val="en-GB" w:eastAsia="en-GB"/>
            </w:rPr>
          </w:pPr>
          <w:hyperlink w:anchor="_Toc228492944" w:history="1">
            <w:r w:rsidRPr="00834A70">
              <w:rPr>
                <w:rStyle w:val="Hyperlink"/>
                <w:noProof/>
              </w:rPr>
              <w:t>Environmental</w:t>
            </w:r>
            <w:r>
              <w:rPr>
                <w:noProof/>
                <w:webHidden/>
              </w:rPr>
              <w:tab/>
            </w:r>
            <w:r>
              <w:rPr>
                <w:noProof/>
                <w:webHidden/>
              </w:rPr>
              <w:fldChar w:fldCharType="begin"/>
            </w:r>
            <w:r>
              <w:rPr>
                <w:noProof/>
                <w:webHidden/>
              </w:rPr>
              <w:instrText xml:space="preserve"> PAGEREF _Toc228492944 \h </w:instrText>
            </w:r>
            <w:r>
              <w:rPr>
                <w:noProof/>
                <w:webHidden/>
              </w:rPr>
            </w:r>
            <w:r>
              <w:rPr>
                <w:noProof/>
                <w:webHidden/>
              </w:rPr>
              <w:fldChar w:fldCharType="separate"/>
            </w:r>
            <w:r>
              <w:rPr>
                <w:noProof/>
                <w:webHidden/>
              </w:rPr>
              <w:t>8</w:t>
            </w:r>
            <w:r>
              <w:rPr>
                <w:noProof/>
                <w:webHidden/>
              </w:rPr>
              <w:fldChar w:fldCharType="end"/>
            </w:r>
          </w:hyperlink>
        </w:p>
        <w:p w14:paraId="75D7F8E9" w14:textId="1C537AC5" w:rsidR="00FE7DDD" w:rsidRDefault="00FE7DDD" w:rsidP="005E2751">
          <w:pPr>
            <w:pStyle w:val="TOC2"/>
            <w:tabs>
              <w:tab w:val="right" w:leader="dot" w:pos="10790"/>
            </w:tabs>
            <w:spacing w:line="360" w:lineRule="auto"/>
            <w:rPr>
              <w:rFonts w:asciiTheme="minorHAnsi" w:eastAsiaTheme="minorEastAsia" w:hAnsiTheme="minorHAnsi"/>
              <w:noProof/>
              <w:lang w:val="en-GB" w:eastAsia="en-GB"/>
            </w:rPr>
          </w:pPr>
          <w:hyperlink w:anchor="_Toc228492945" w:history="1">
            <w:r w:rsidRPr="00834A70">
              <w:rPr>
                <w:rStyle w:val="Hyperlink"/>
                <w:noProof/>
              </w:rPr>
              <w:t>Legal</w:t>
            </w:r>
            <w:r>
              <w:rPr>
                <w:noProof/>
                <w:webHidden/>
              </w:rPr>
              <w:tab/>
            </w:r>
            <w:r>
              <w:rPr>
                <w:noProof/>
                <w:webHidden/>
              </w:rPr>
              <w:fldChar w:fldCharType="begin"/>
            </w:r>
            <w:r>
              <w:rPr>
                <w:noProof/>
                <w:webHidden/>
              </w:rPr>
              <w:instrText xml:space="preserve"> PAGEREF _Toc228492945 \h </w:instrText>
            </w:r>
            <w:r>
              <w:rPr>
                <w:noProof/>
                <w:webHidden/>
              </w:rPr>
            </w:r>
            <w:r>
              <w:rPr>
                <w:noProof/>
                <w:webHidden/>
              </w:rPr>
              <w:fldChar w:fldCharType="separate"/>
            </w:r>
            <w:r>
              <w:rPr>
                <w:noProof/>
                <w:webHidden/>
              </w:rPr>
              <w:t>8</w:t>
            </w:r>
            <w:r>
              <w:rPr>
                <w:noProof/>
                <w:webHidden/>
              </w:rPr>
              <w:fldChar w:fldCharType="end"/>
            </w:r>
          </w:hyperlink>
        </w:p>
        <w:p w14:paraId="7974EACB" w14:textId="239A499C" w:rsidR="00FE7DDD" w:rsidRDefault="00FE7DDD" w:rsidP="005E2751">
          <w:pPr>
            <w:pStyle w:val="TOC2"/>
            <w:tabs>
              <w:tab w:val="right" w:leader="dot" w:pos="10790"/>
            </w:tabs>
            <w:spacing w:line="360" w:lineRule="auto"/>
            <w:rPr>
              <w:rFonts w:asciiTheme="minorHAnsi" w:eastAsiaTheme="minorEastAsia" w:hAnsiTheme="minorHAnsi"/>
              <w:noProof/>
              <w:lang w:val="en-GB" w:eastAsia="en-GB"/>
            </w:rPr>
          </w:pPr>
          <w:hyperlink w:anchor="_Toc228492946" w:history="1">
            <w:r w:rsidRPr="00834A70">
              <w:rPr>
                <w:rStyle w:val="Hyperlink"/>
                <w:noProof/>
              </w:rPr>
              <w:t>2.2 Critical Success Factors &amp; Strategic Challenges</w:t>
            </w:r>
            <w:r>
              <w:rPr>
                <w:noProof/>
                <w:webHidden/>
              </w:rPr>
              <w:tab/>
            </w:r>
            <w:r>
              <w:rPr>
                <w:noProof/>
                <w:webHidden/>
              </w:rPr>
              <w:fldChar w:fldCharType="begin"/>
            </w:r>
            <w:r>
              <w:rPr>
                <w:noProof/>
                <w:webHidden/>
              </w:rPr>
              <w:instrText xml:space="preserve"> PAGEREF _Toc228492946 \h </w:instrText>
            </w:r>
            <w:r>
              <w:rPr>
                <w:noProof/>
                <w:webHidden/>
              </w:rPr>
            </w:r>
            <w:r>
              <w:rPr>
                <w:noProof/>
                <w:webHidden/>
              </w:rPr>
              <w:fldChar w:fldCharType="separate"/>
            </w:r>
            <w:r>
              <w:rPr>
                <w:noProof/>
                <w:webHidden/>
              </w:rPr>
              <w:t>8</w:t>
            </w:r>
            <w:r>
              <w:rPr>
                <w:noProof/>
                <w:webHidden/>
              </w:rPr>
              <w:fldChar w:fldCharType="end"/>
            </w:r>
          </w:hyperlink>
        </w:p>
        <w:p w14:paraId="15605A2C" w14:textId="25FA2F4C" w:rsidR="00FE7DDD" w:rsidRDefault="00FE7DDD" w:rsidP="005E2751">
          <w:pPr>
            <w:pStyle w:val="TOC2"/>
            <w:tabs>
              <w:tab w:val="right" w:leader="dot" w:pos="10790"/>
            </w:tabs>
            <w:spacing w:line="360" w:lineRule="auto"/>
            <w:rPr>
              <w:rFonts w:asciiTheme="minorHAnsi" w:eastAsiaTheme="minorEastAsia" w:hAnsiTheme="minorHAnsi"/>
              <w:noProof/>
              <w:lang w:val="en-GB" w:eastAsia="en-GB"/>
            </w:rPr>
          </w:pPr>
          <w:hyperlink w:anchor="_Toc228492947" w:history="1">
            <w:r w:rsidRPr="00834A70">
              <w:rPr>
                <w:rStyle w:val="Hyperlink"/>
                <w:noProof/>
              </w:rPr>
              <w:t>2.3 Internal Analysis: Resources &amp; Capabilities</w:t>
            </w:r>
            <w:r>
              <w:rPr>
                <w:noProof/>
                <w:webHidden/>
              </w:rPr>
              <w:tab/>
            </w:r>
            <w:r>
              <w:rPr>
                <w:noProof/>
                <w:webHidden/>
              </w:rPr>
              <w:fldChar w:fldCharType="begin"/>
            </w:r>
            <w:r>
              <w:rPr>
                <w:noProof/>
                <w:webHidden/>
              </w:rPr>
              <w:instrText xml:space="preserve"> PAGEREF _Toc228492947 \h </w:instrText>
            </w:r>
            <w:r>
              <w:rPr>
                <w:noProof/>
                <w:webHidden/>
              </w:rPr>
            </w:r>
            <w:r>
              <w:rPr>
                <w:noProof/>
                <w:webHidden/>
              </w:rPr>
              <w:fldChar w:fldCharType="separate"/>
            </w:r>
            <w:r>
              <w:rPr>
                <w:noProof/>
                <w:webHidden/>
              </w:rPr>
              <w:t>9</w:t>
            </w:r>
            <w:r>
              <w:rPr>
                <w:noProof/>
                <w:webHidden/>
              </w:rPr>
              <w:fldChar w:fldCharType="end"/>
            </w:r>
          </w:hyperlink>
        </w:p>
        <w:p w14:paraId="2C6FF72B" w14:textId="1F73079D" w:rsidR="00FE7DDD" w:rsidRDefault="00FE7DDD" w:rsidP="005E2751">
          <w:pPr>
            <w:pStyle w:val="TOC3"/>
            <w:tabs>
              <w:tab w:val="right" w:leader="dot" w:pos="10790"/>
            </w:tabs>
            <w:spacing w:line="360" w:lineRule="auto"/>
            <w:rPr>
              <w:rFonts w:asciiTheme="minorHAnsi" w:eastAsiaTheme="minorEastAsia" w:hAnsiTheme="minorHAnsi"/>
              <w:noProof/>
              <w:lang w:val="en-GB" w:eastAsia="en-GB"/>
            </w:rPr>
          </w:pPr>
          <w:hyperlink w:anchor="_Toc228492948" w:history="1">
            <w:r w:rsidRPr="00834A70">
              <w:rPr>
                <w:rStyle w:val="Hyperlink"/>
                <w:noProof/>
              </w:rPr>
              <w:t>2.3.1 Physical Resources and Operation size</w:t>
            </w:r>
            <w:r>
              <w:rPr>
                <w:noProof/>
                <w:webHidden/>
              </w:rPr>
              <w:tab/>
            </w:r>
            <w:r>
              <w:rPr>
                <w:noProof/>
                <w:webHidden/>
              </w:rPr>
              <w:fldChar w:fldCharType="begin"/>
            </w:r>
            <w:r>
              <w:rPr>
                <w:noProof/>
                <w:webHidden/>
              </w:rPr>
              <w:instrText xml:space="preserve"> PAGEREF _Toc228492948 \h </w:instrText>
            </w:r>
            <w:r>
              <w:rPr>
                <w:noProof/>
                <w:webHidden/>
              </w:rPr>
            </w:r>
            <w:r>
              <w:rPr>
                <w:noProof/>
                <w:webHidden/>
              </w:rPr>
              <w:fldChar w:fldCharType="separate"/>
            </w:r>
            <w:r>
              <w:rPr>
                <w:noProof/>
                <w:webHidden/>
              </w:rPr>
              <w:t>9</w:t>
            </w:r>
            <w:r>
              <w:rPr>
                <w:noProof/>
                <w:webHidden/>
              </w:rPr>
              <w:fldChar w:fldCharType="end"/>
            </w:r>
          </w:hyperlink>
        </w:p>
        <w:p w14:paraId="5E69F467" w14:textId="2E6C83BF" w:rsidR="00FE7DDD" w:rsidRDefault="00FE7DDD" w:rsidP="005E2751">
          <w:pPr>
            <w:pStyle w:val="TOC3"/>
            <w:tabs>
              <w:tab w:val="right" w:leader="dot" w:pos="10790"/>
            </w:tabs>
            <w:spacing w:line="360" w:lineRule="auto"/>
            <w:rPr>
              <w:rFonts w:asciiTheme="minorHAnsi" w:eastAsiaTheme="minorEastAsia" w:hAnsiTheme="minorHAnsi"/>
              <w:noProof/>
              <w:lang w:val="en-GB" w:eastAsia="en-GB"/>
            </w:rPr>
          </w:pPr>
          <w:hyperlink w:anchor="_Toc228492949" w:history="1">
            <w:r w:rsidRPr="00834A70">
              <w:rPr>
                <w:rStyle w:val="Hyperlink"/>
                <w:noProof/>
              </w:rPr>
              <w:t>2.3.3 Intangible Assets, Human Capital and Innovation Capability</w:t>
            </w:r>
            <w:r>
              <w:rPr>
                <w:noProof/>
                <w:webHidden/>
              </w:rPr>
              <w:tab/>
            </w:r>
            <w:r>
              <w:rPr>
                <w:noProof/>
                <w:webHidden/>
              </w:rPr>
              <w:fldChar w:fldCharType="begin"/>
            </w:r>
            <w:r>
              <w:rPr>
                <w:noProof/>
                <w:webHidden/>
              </w:rPr>
              <w:instrText xml:space="preserve"> PAGEREF _Toc228492949 \h </w:instrText>
            </w:r>
            <w:r>
              <w:rPr>
                <w:noProof/>
                <w:webHidden/>
              </w:rPr>
            </w:r>
            <w:r>
              <w:rPr>
                <w:noProof/>
                <w:webHidden/>
              </w:rPr>
              <w:fldChar w:fldCharType="separate"/>
            </w:r>
            <w:r>
              <w:rPr>
                <w:noProof/>
                <w:webHidden/>
              </w:rPr>
              <w:t>9</w:t>
            </w:r>
            <w:r>
              <w:rPr>
                <w:noProof/>
                <w:webHidden/>
              </w:rPr>
              <w:fldChar w:fldCharType="end"/>
            </w:r>
          </w:hyperlink>
        </w:p>
        <w:p w14:paraId="21D1EDB5" w14:textId="6B7CAFF8" w:rsidR="00FE7DDD" w:rsidRDefault="00FE7DDD" w:rsidP="005E2751">
          <w:pPr>
            <w:pStyle w:val="TOC2"/>
            <w:tabs>
              <w:tab w:val="right" w:leader="dot" w:pos="10790"/>
            </w:tabs>
            <w:spacing w:line="360" w:lineRule="auto"/>
            <w:rPr>
              <w:rFonts w:asciiTheme="minorHAnsi" w:eastAsiaTheme="minorEastAsia" w:hAnsiTheme="minorHAnsi"/>
              <w:noProof/>
              <w:lang w:val="en-GB" w:eastAsia="en-GB"/>
            </w:rPr>
          </w:pPr>
          <w:hyperlink w:anchor="_Toc228492950" w:history="1">
            <w:r w:rsidRPr="00834A70">
              <w:rPr>
                <w:rStyle w:val="Hyperlink"/>
                <w:noProof/>
              </w:rPr>
              <w:t>2.4 Framework Analysis VRIO</w:t>
            </w:r>
            <w:r>
              <w:rPr>
                <w:noProof/>
                <w:webHidden/>
              </w:rPr>
              <w:tab/>
            </w:r>
            <w:r>
              <w:rPr>
                <w:noProof/>
                <w:webHidden/>
              </w:rPr>
              <w:fldChar w:fldCharType="begin"/>
            </w:r>
            <w:r>
              <w:rPr>
                <w:noProof/>
                <w:webHidden/>
              </w:rPr>
              <w:instrText xml:space="preserve"> PAGEREF _Toc228492950 \h </w:instrText>
            </w:r>
            <w:r>
              <w:rPr>
                <w:noProof/>
                <w:webHidden/>
              </w:rPr>
            </w:r>
            <w:r>
              <w:rPr>
                <w:noProof/>
                <w:webHidden/>
              </w:rPr>
              <w:fldChar w:fldCharType="separate"/>
            </w:r>
            <w:r>
              <w:rPr>
                <w:noProof/>
                <w:webHidden/>
              </w:rPr>
              <w:t>9</w:t>
            </w:r>
            <w:r>
              <w:rPr>
                <w:noProof/>
                <w:webHidden/>
              </w:rPr>
              <w:fldChar w:fldCharType="end"/>
            </w:r>
          </w:hyperlink>
        </w:p>
        <w:p w14:paraId="0D990DE0" w14:textId="6D6D0EFB" w:rsidR="00FE7DDD" w:rsidRDefault="00FE7DDD" w:rsidP="005E2751">
          <w:pPr>
            <w:pStyle w:val="TOC2"/>
            <w:tabs>
              <w:tab w:val="right" w:leader="dot" w:pos="10790"/>
            </w:tabs>
            <w:spacing w:line="360" w:lineRule="auto"/>
            <w:rPr>
              <w:rFonts w:asciiTheme="minorHAnsi" w:eastAsiaTheme="minorEastAsia" w:hAnsiTheme="minorHAnsi"/>
              <w:noProof/>
              <w:lang w:val="en-GB" w:eastAsia="en-GB"/>
            </w:rPr>
          </w:pPr>
          <w:hyperlink w:anchor="_Toc228492951" w:history="1">
            <w:r w:rsidRPr="00834A70">
              <w:rPr>
                <w:rStyle w:val="Hyperlink"/>
                <w:noProof/>
              </w:rPr>
              <w:t>2.5 Internal Strengths → Competitive Advantage</w:t>
            </w:r>
            <w:r>
              <w:rPr>
                <w:noProof/>
                <w:webHidden/>
              </w:rPr>
              <w:tab/>
            </w:r>
            <w:r>
              <w:rPr>
                <w:noProof/>
                <w:webHidden/>
              </w:rPr>
              <w:fldChar w:fldCharType="begin"/>
            </w:r>
            <w:r>
              <w:rPr>
                <w:noProof/>
                <w:webHidden/>
              </w:rPr>
              <w:instrText xml:space="preserve"> PAGEREF _Toc228492951 \h </w:instrText>
            </w:r>
            <w:r>
              <w:rPr>
                <w:noProof/>
                <w:webHidden/>
              </w:rPr>
            </w:r>
            <w:r>
              <w:rPr>
                <w:noProof/>
                <w:webHidden/>
              </w:rPr>
              <w:fldChar w:fldCharType="separate"/>
            </w:r>
            <w:r>
              <w:rPr>
                <w:noProof/>
                <w:webHidden/>
              </w:rPr>
              <w:t>10</w:t>
            </w:r>
            <w:r>
              <w:rPr>
                <w:noProof/>
                <w:webHidden/>
              </w:rPr>
              <w:fldChar w:fldCharType="end"/>
            </w:r>
          </w:hyperlink>
        </w:p>
        <w:p w14:paraId="43B60B0A" w14:textId="5D3BEBE2" w:rsidR="00FE7DDD" w:rsidRDefault="00FE7DDD" w:rsidP="005E2751">
          <w:pPr>
            <w:pStyle w:val="TOC1"/>
            <w:tabs>
              <w:tab w:val="right" w:leader="dot" w:pos="10790"/>
            </w:tabs>
            <w:spacing w:line="360" w:lineRule="auto"/>
            <w:rPr>
              <w:rFonts w:asciiTheme="minorHAnsi" w:eastAsiaTheme="minorEastAsia" w:hAnsiTheme="minorHAnsi"/>
              <w:noProof/>
              <w:lang w:val="en-GB" w:eastAsia="en-GB"/>
            </w:rPr>
          </w:pPr>
          <w:hyperlink w:anchor="_Toc228492952" w:history="1">
            <w:r w:rsidRPr="00834A70">
              <w:rPr>
                <w:rStyle w:val="Hyperlink"/>
                <w:noProof/>
              </w:rPr>
              <w:t>3. CSR and Sustainability Objectives</w:t>
            </w:r>
            <w:r>
              <w:rPr>
                <w:noProof/>
                <w:webHidden/>
              </w:rPr>
              <w:tab/>
            </w:r>
            <w:r>
              <w:rPr>
                <w:noProof/>
                <w:webHidden/>
              </w:rPr>
              <w:fldChar w:fldCharType="begin"/>
            </w:r>
            <w:r>
              <w:rPr>
                <w:noProof/>
                <w:webHidden/>
              </w:rPr>
              <w:instrText xml:space="preserve"> PAGEREF _Toc228492952 \h </w:instrText>
            </w:r>
            <w:r>
              <w:rPr>
                <w:noProof/>
                <w:webHidden/>
              </w:rPr>
            </w:r>
            <w:r>
              <w:rPr>
                <w:noProof/>
                <w:webHidden/>
              </w:rPr>
              <w:fldChar w:fldCharType="separate"/>
            </w:r>
            <w:r>
              <w:rPr>
                <w:noProof/>
                <w:webHidden/>
              </w:rPr>
              <w:t>11</w:t>
            </w:r>
            <w:r>
              <w:rPr>
                <w:noProof/>
                <w:webHidden/>
              </w:rPr>
              <w:fldChar w:fldCharType="end"/>
            </w:r>
          </w:hyperlink>
        </w:p>
        <w:p w14:paraId="39D24F1B" w14:textId="32DD6AB2" w:rsidR="00FE7DDD" w:rsidRDefault="00FE7DDD" w:rsidP="005E2751">
          <w:pPr>
            <w:pStyle w:val="TOC3"/>
            <w:tabs>
              <w:tab w:val="right" w:leader="dot" w:pos="10790"/>
            </w:tabs>
            <w:spacing w:line="360" w:lineRule="auto"/>
            <w:rPr>
              <w:rFonts w:asciiTheme="minorHAnsi" w:eastAsiaTheme="minorEastAsia" w:hAnsiTheme="minorHAnsi"/>
              <w:noProof/>
              <w:lang w:val="en-GB" w:eastAsia="en-GB"/>
            </w:rPr>
          </w:pPr>
          <w:hyperlink w:anchor="_Toc228492953" w:history="1">
            <w:r w:rsidRPr="00834A70">
              <w:rPr>
                <w:rStyle w:val="Hyperlink"/>
                <w:noProof/>
              </w:rPr>
              <w:t>3.1 Business Alignment and Sustainability Strategy</w:t>
            </w:r>
            <w:r>
              <w:rPr>
                <w:noProof/>
                <w:webHidden/>
              </w:rPr>
              <w:tab/>
            </w:r>
            <w:r>
              <w:rPr>
                <w:noProof/>
                <w:webHidden/>
              </w:rPr>
              <w:fldChar w:fldCharType="begin"/>
            </w:r>
            <w:r>
              <w:rPr>
                <w:noProof/>
                <w:webHidden/>
              </w:rPr>
              <w:instrText xml:space="preserve"> PAGEREF _Toc228492953 \h </w:instrText>
            </w:r>
            <w:r>
              <w:rPr>
                <w:noProof/>
                <w:webHidden/>
              </w:rPr>
            </w:r>
            <w:r>
              <w:rPr>
                <w:noProof/>
                <w:webHidden/>
              </w:rPr>
              <w:fldChar w:fldCharType="separate"/>
            </w:r>
            <w:r>
              <w:rPr>
                <w:noProof/>
                <w:webHidden/>
              </w:rPr>
              <w:t>11</w:t>
            </w:r>
            <w:r>
              <w:rPr>
                <w:noProof/>
                <w:webHidden/>
              </w:rPr>
              <w:fldChar w:fldCharType="end"/>
            </w:r>
          </w:hyperlink>
        </w:p>
        <w:p w14:paraId="54319BCB" w14:textId="4F7D9C72" w:rsidR="00FE7DDD" w:rsidRDefault="00FE7DDD" w:rsidP="005E2751">
          <w:pPr>
            <w:pStyle w:val="TOC3"/>
            <w:tabs>
              <w:tab w:val="right" w:leader="dot" w:pos="10790"/>
            </w:tabs>
            <w:spacing w:line="360" w:lineRule="auto"/>
            <w:rPr>
              <w:rFonts w:asciiTheme="minorHAnsi" w:eastAsiaTheme="minorEastAsia" w:hAnsiTheme="minorHAnsi"/>
              <w:noProof/>
              <w:lang w:val="en-GB" w:eastAsia="en-GB"/>
            </w:rPr>
          </w:pPr>
          <w:hyperlink w:anchor="_Toc228492954" w:history="1">
            <w:r w:rsidRPr="00834A70">
              <w:rPr>
                <w:rStyle w:val="Hyperlink"/>
                <w:noProof/>
              </w:rPr>
              <w:t>3.2 Critical Analysis, Cost, Value and Strategic Trade-offs</w:t>
            </w:r>
            <w:r>
              <w:rPr>
                <w:noProof/>
                <w:webHidden/>
              </w:rPr>
              <w:tab/>
            </w:r>
            <w:r>
              <w:rPr>
                <w:noProof/>
                <w:webHidden/>
              </w:rPr>
              <w:fldChar w:fldCharType="begin"/>
            </w:r>
            <w:r>
              <w:rPr>
                <w:noProof/>
                <w:webHidden/>
              </w:rPr>
              <w:instrText xml:space="preserve"> PAGEREF _Toc228492954 \h </w:instrText>
            </w:r>
            <w:r>
              <w:rPr>
                <w:noProof/>
                <w:webHidden/>
              </w:rPr>
            </w:r>
            <w:r>
              <w:rPr>
                <w:noProof/>
                <w:webHidden/>
              </w:rPr>
              <w:fldChar w:fldCharType="separate"/>
            </w:r>
            <w:r>
              <w:rPr>
                <w:noProof/>
                <w:webHidden/>
              </w:rPr>
              <w:t>12</w:t>
            </w:r>
            <w:r>
              <w:rPr>
                <w:noProof/>
                <w:webHidden/>
              </w:rPr>
              <w:fldChar w:fldCharType="end"/>
            </w:r>
          </w:hyperlink>
        </w:p>
        <w:p w14:paraId="0E32A48C" w14:textId="70F3D601" w:rsidR="00FE7DDD" w:rsidRDefault="00FE7DDD" w:rsidP="005E2751">
          <w:pPr>
            <w:pStyle w:val="TOC1"/>
            <w:tabs>
              <w:tab w:val="right" w:leader="dot" w:pos="10790"/>
            </w:tabs>
            <w:spacing w:line="360" w:lineRule="auto"/>
            <w:rPr>
              <w:rFonts w:asciiTheme="minorHAnsi" w:eastAsiaTheme="minorEastAsia" w:hAnsiTheme="minorHAnsi"/>
              <w:noProof/>
              <w:lang w:val="en-GB" w:eastAsia="en-GB"/>
            </w:rPr>
          </w:pPr>
          <w:hyperlink w:anchor="_Toc228492955" w:history="1">
            <w:r w:rsidRPr="00834A70">
              <w:rPr>
                <w:rStyle w:val="Hyperlink"/>
                <w:noProof/>
              </w:rPr>
              <w:t>4. Balanced Scorecard Analysis</w:t>
            </w:r>
            <w:r>
              <w:rPr>
                <w:noProof/>
                <w:webHidden/>
              </w:rPr>
              <w:tab/>
            </w:r>
            <w:r>
              <w:rPr>
                <w:noProof/>
                <w:webHidden/>
              </w:rPr>
              <w:fldChar w:fldCharType="begin"/>
            </w:r>
            <w:r>
              <w:rPr>
                <w:noProof/>
                <w:webHidden/>
              </w:rPr>
              <w:instrText xml:space="preserve"> PAGEREF _Toc228492955 \h </w:instrText>
            </w:r>
            <w:r>
              <w:rPr>
                <w:noProof/>
                <w:webHidden/>
              </w:rPr>
            </w:r>
            <w:r>
              <w:rPr>
                <w:noProof/>
                <w:webHidden/>
              </w:rPr>
              <w:fldChar w:fldCharType="separate"/>
            </w:r>
            <w:r>
              <w:rPr>
                <w:noProof/>
                <w:webHidden/>
              </w:rPr>
              <w:t>12</w:t>
            </w:r>
            <w:r>
              <w:rPr>
                <w:noProof/>
                <w:webHidden/>
              </w:rPr>
              <w:fldChar w:fldCharType="end"/>
            </w:r>
          </w:hyperlink>
        </w:p>
        <w:p w14:paraId="47DF549E" w14:textId="41A518EC" w:rsidR="00FE7DDD" w:rsidRDefault="00FE7DDD" w:rsidP="005E2751">
          <w:pPr>
            <w:pStyle w:val="TOC2"/>
            <w:tabs>
              <w:tab w:val="right" w:leader="dot" w:pos="10790"/>
            </w:tabs>
            <w:spacing w:line="360" w:lineRule="auto"/>
            <w:rPr>
              <w:rFonts w:asciiTheme="minorHAnsi" w:eastAsiaTheme="minorEastAsia" w:hAnsiTheme="minorHAnsi"/>
              <w:noProof/>
              <w:lang w:val="en-GB" w:eastAsia="en-GB"/>
            </w:rPr>
          </w:pPr>
          <w:hyperlink w:anchor="_Toc228492956" w:history="1">
            <w:r w:rsidRPr="00834A70">
              <w:rPr>
                <w:rStyle w:val="Hyperlink"/>
                <w:noProof/>
              </w:rPr>
              <w:t>4.1 Financial Perspective</w:t>
            </w:r>
            <w:r>
              <w:rPr>
                <w:noProof/>
                <w:webHidden/>
              </w:rPr>
              <w:tab/>
            </w:r>
            <w:r>
              <w:rPr>
                <w:noProof/>
                <w:webHidden/>
              </w:rPr>
              <w:fldChar w:fldCharType="begin"/>
            </w:r>
            <w:r>
              <w:rPr>
                <w:noProof/>
                <w:webHidden/>
              </w:rPr>
              <w:instrText xml:space="preserve"> PAGEREF _Toc228492956 \h </w:instrText>
            </w:r>
            <w:r>
              <w:rPr>
                <w:noProof/>
                <w:webHidden/>
              </w:rPr>
            </w:r>
            <w:r>
              <w:rPr>
                <w:noProof/>
                <w:webHidden/>
              </w:rPr>
              <w:fldChar w:fldCharType="separate"/>
            </w:r>
            <w:r>
              <w:rPr>
                <w:noProof/>
                <w:webHidden/>
              </w:rPr>
              <w:t>12</w:t>
            </w:r>
            <w:r>
              <w:rPr>
                <w:noProof/>
                <w:webHidden/>
              </w:rPr>
              <w:fldChar w:fldCharType="end"/>
            </w:r>
          </w:hyperlink>
        </w:p>
        <w:p w14:paraId="5DBE0F5B" w14:textId="78CF9015" w:rsidR="00FE7DDD" w:rsidRDefault="00FE7DDD" w:rsidP="005E2751">
          <w:pPr>
            <w:pStyle w:val="TOC2"/>
            <w:tabs>
              <w:tab w:val="right" w:leader="dot" w:pos="10790"/>
            </w:tabs>
            <w:spacing w:line="360" w:lineRule="auto"/>
            <w:rPr>
              <w:rFonts w:asciiTheme="minorHAnsi" w:eastAsiaTheme="minorEastAsia" w:hAnsiTheme="minorHAnsi"/>
              <w:noProof/>
              <w:lang w:val="en-GB" w:eastAsia="en-GB"/>
            </w:rPr>
          </w:pPr>
          <w:hyperlink w:anchor="_Toc228492957" w:history="1">
            <w:r w:rsidRPr="00834A70">
              <w:rPr>
                <w:rStyle w:val="Hyperlink"/>
                <w:noProof/>
              </w:rPr>
              <w:t>4.2 Customer Perspective</w:t>
            </w:r>
            <w:r>
              <w:rPr>
                <w:noProof/>
                <w:webHidden/>
              </w:rPr>
              <w:tab/>
            </w:r>
            <w:r>
              <w:rPr>
                <w:noProof/>
                <w:webHidden/>
              </w:rPr>
              <w:fldChar w:fldCharType="begin"/>
            </w:r>
            <w:r>
              <w:rPr>
                <w:noProof/>
                <w:webHidden/>
              </w:rPr>
              <w:instrText xml:space="preserve"> PAGEREF _Toc228492957 \h </w:instrText>
            </w:r>
            <w:r>
              <w:rPr>
                <w:noProof/>
                <w:webHidden/>
              </w:rPr>
            </w:r>
            <w:r>
              <w:rPr>
                <w:noProof/>
                <w:webHidden/>
              </w:rPr>
              <w:fldChar w:fldCharType="separate"/>
            </w:r>
            <w:r>
              <w:rPr>
                <w:noProof/>
                <w:webHidden/>
              </w:rPr>
              <w:t>13</w:t>
            </w:r>
            <w:r>
              <w:rPr>
                <w:noProof/>
                <w:webHidden/>
              </w:rPr>
              <w:fldChar w:fldCharType="end"/>
            </w:r>
          </w:hyperlink>
        </w:p>
        <w:p w14:paraId="5F600DB8" w14:textId="59E7EB21" w:rsidR="00FE7DDD" w:rsidRDefault="00FE7DDD" w:rsidP="005E2751">
          <w:pPr>
            <w:pStyle w:val="TOC2"/>
            <w:tabs>
              <w:tab w:val="right" w:leader="dot" w:pos="10790"/>
            </w:tabs>
            <w:spacing w:line="360" w:lineRule="auto"/>
            <w:rPr>
              <w:rFonts w:asciiTheme="minorHAnsi" w:eastAsiaTheme="minorEastAsia" w:hAnsiTheme="minorHAnsi"/>
              <w:noProof/>
              <w:lang w:val="en-GB" w:eastAsia="en-GB"/>
            </w:rPr>
          </w:pPr>
          <w:hyperlink w:anchor="_Toc228492958" w:history="1">
            <w:r w:rsidRPr="00834A70">
              <w:rPr>
                <w:rStyle w:val="Hyperlink"/>
                <w:noProof/>
              </w:rPr>
              <w:t>4.3 Internal Business Processes</w:t>
            </w:r>
            <w:r>
              <w:rPr>
                <w:noProof/>
                <w:webHidden/>
              </w:rPr>
              <w:tab/>
            </w:r>
            <w:r>
              <w:rPr>
                <w:noProof/>
                <w:webHidden/>
              </w:rPr>
              <w:fldChar w:fldCharType="begin"/>
            </w:r>
            <w:r>
              <w:rPr>
                <w:noProof/>
                <w:webHidden/>
              </w:rPr>
              <w:instrText xml:space="preserve"> PAGEREF _Toc228492958 \h </w:instrText>
            </w:r>
            <w:r>
              <w:rPr>
                <w:noProof/>
                <w:webHidden/>
              </w:rPr>
            </w:r>
            <w:r>
              <w:rPr>
                <w:noProof/>
                <w:webHidden/>
              </w:rPr>
              <w:fldChar w:fldCharType="separate"/>
            </w:r>
            <w:r>
              <w:rPr>
                <w:noProof/>
                <w:webHidden/>
              </w:rPr>
              <w:t>13</w:t>
            </w:r>
            <w:r>
              <w:rPr>
                <w:noProof/>
                <w:webHidden/>
              </w:rPr>
              <w:fldChar w:fldCharType="end"/>
            </w:r>
          </w:hyperlink>
        </w:p>
        <w:p w14:paraId="02FB28C2" w14:textId="3C895417" w:rsidR="00FE7DDD" w:rsidRDefault="00FE7DDD" w:rsidP="005E2751">
          <w:pPr>
            <w:pStyle w:val="TOC2"/>
            <w:tabs>
              <w:tab w:val="right" w:leader="dot" w:pos="10790"/>
            </w:tabs>
            <w:spacing w:line="360" w:lineRule="auto"/>
            <w:rPr>
              <w:rFonts w:asciiTheme="minorHAnsi" w:eastAsiaTheme="minorEastAsia" w:hAnsiTheme="minorHAnsi"/>
              <w:noProof/>
              <w:lang w:val="en-GB" w:eastAsia="en-GB"/>
            </w:rPr>
          </w:pPr>
          <w:hyperlink w:anchor="_Toc228492959" w:history="1">
            <w:r w:rsidRPr="00834A70">
              <w:rPr>
                <w:rStyle w:val="Hyperlink"/>
                <w:noProof/>
              </w:rPr>
              <w:t>4.4 Learning and Growth Perspective</w:t>
            </w:r>
            <w:r>
              <w:rPr>
                <w:noProof/>
                <w:webHidden/>
              </w:rPr>
              <w:tab/>
            </w:r>
            <w:r>
              <w:rPr>
                <w:noProof/>
                <w:webHidden/>
              </w:rPr>
              <w:fldChar w:fldCharType="begin"/>
            </w:r>
            <w:r>
              <w:rPr>
                <w:noProof/>
                <w:webHidden/>
              </w:rPr>
              <w:instrText xml:space="preserve"> PAGEREF _Toc228492959 \h </w:instrText>
            </w:r>
            <w:r>
              <w:rPr>
                <w:noProof/>
                <w:webHidden/>
              </w:rPr>
            </w:r>
            <w:r>
              <w:rPr>
                <w:noProof/>
                <w:webHidden/>
              </w:rPr>
              <w:fldChar w:fldCharType="separate"/>
            </w:r>
            <w:r>
              <w:rPr>
                <w:noProof/>
                <w:webHidden/>
              </w:rPr>
              <w:t>14</w:t>
            </w:r>
            <w:r>
              <w:rPr>
                <w:noProof/>
                <w:webHidden/>
              </w:rPr>
              <w:fldChar w:fldCharType="end"/>
            </w:r>
          </w:hyperlink>
        </w:p>
        <w:p w14:paraId="785756F1" w14:textId="6FC05B1F" w:rsidR="00FE7DDD" w:rsidRDefault="00FE7DDD" w:rsidP="005E2751">
          <w:pPr>
            <w:pStyle w:val="TOC1"/>
            <w:tabs>
              <w:tab w:val="right" w:leader="dot" w:pos="10790"/>
            </w:tabs>
            <w:spacing w:line="360" w:lineRule="auto"/>
            <w:rPr>
              <w:rFonts w:asciiTheme="minorHAnsi" w:eastAsiaTheme="minorEastAsia" w:hAnsiTheme="minorHAnsi"/>
              <w:noProof/>
              <w:lang w:val="en-GB" w:eastAsia="en-GB"/>
            </w:rPr>
          </w:pPr>
          <w:hyperlink w:anchor="_Toc228492960" w:history="1">
            <w:r w:rsidRPr="00834A70">
              <w:rPr>
                <w:rStyle w:val="Hyperlink"/>
                <w:noProof/>
              </w:rPr>
              <w:t>5. Strategic Choices and Implementation</w:t>
            </w:r>
            <w:r>
              <w:rPr>
                <w:noProof/>
                <w:webHidden/>
              </w:rPr>
              <w:tab/>
            </w:r>
            <w:r>
              <w:rPr>
                <w:noProof/>
                <w:webHidden/>
              </w:rPr>
              <w:fldChar w:fldCharType="begin"/>
            </w:r>
            <w:r>
              <w:rPr>
                <w:noProof/>
                <w:webHidden/>
              </w:rPr>
              <w:instrText xml:space="preserve"> PAGEREF _Toc228492960 \h </w:instrText>
            </w:r>
            <w:r>
              <w:rPr>
                <w:noProof/>
                <w:webHidden/>
              </w:rPr>
            </w:r>
            <w:r>
              <w:rPr>
                <w:noProof/>
                <w:webHidden/>
              </w:rPr>
              <w:fldChar w:fldCharType="separate"/>
            </w:r>
            <w:r>
              <w:rPr>
                <w:noProof/>
                <w:webHidden/>
              </w:rPr>
              <w:t>14</w:t>
            </w:r>
            <w:r>
              <w:rPr>
                <w:noProof/>
                <w:webHidden/>
              </w:rPr>
              <w:fldChar w:fldCharType="end"/>
            </w:r>
          </w:hyperlink>
        </w:p>
        <w:p w14:paraId="49AF4BCC" w14:textId="334221BD" w:rsidR="00FE7DDD" w:rsidRDefault="00FE7DDD" w:rsidP="005E2751">
          <w:pPr>
            <w:pStyle w:val="TOC2"/>
            <w:tabs>
              <w:tab w:val="right" w:leader="dot" w:pos="10790"/>
            </w:tabs>
            <w:spacing w:line="360" w:lineRule="auto"/>
            <w:rPr>
              <w:rFonts w:asciiTheme="minorHAnsi" w:eastAsiaTheme="minorEastAsia" w:hAnsiTheme="minorHAnsi"/>
              <w:noProof/>
              <w:lang w:val="en-GB" w:eastAsia="en-GB"/>
            </w:rPr>
          </w:pPr>
          <w:hyperlink w:anchor="_Toc228492961" w:history="1">
            <w:r w:rsidRPr="00834A70">
              <w:rPr>
                <w:rStyle w:val="Hyperlink"/>
                <w:noProof/>
              </w:rPr>
              <w:t>5.1 Business-Level Strategy</w:t>
            </w:r>
            <w:r>
              <w:rPr>
                <w:noProof/>
                <w:webHidden/>
              </w:rPr>
              <w:tab/>
            </w:r>
            <w:r>
              <w:rPr>
                <w:noProof/>
                <w:webHidden/>
              </w:rPr>
              <w:fldChar w:fldCharType="begin"/>
            </w:r>
            <w:r>
              <w:rPr>
                <w:noProof/>
                <w:webHidden/>
              </w:rPr>
              <w:instrText xml:space="preserve"> PAGEREF _Toc228492961 \h </w:instrText>
            </w:r>
            <w:r>
              <w:rPr>
                <w:noProof/>
                <w:webHidden/>
              </w:rPr>
            </w:r>
            <w:r>
              <w:rPr>
                <w:noProof/>
                <w:webHidden/>
              </w:rPr>
              <w:fldChar w:fldCharType="separate"/>
            </w:r>
            <w:r>
              <w:rPr>
                <w:noProof/>
                <w:webHidden/>
              </w:rPr>
              <w:t>14</w:t>
            </w:r>
            <w:r>
              <w:rPr>
                <w:noProof/>
                <w:webHidden/>
              </w:rPr>
              <w:fldChar w:fldCharType="end"/>
            </w:r>
          </w:hyperlink>
        </w:p>
        <w:p w14:paraId="64FB9F68" w14:textId="46560021" w:rsidR="00FE7DDD" w:rsidRDefault="00FE7DDD" w:rsidP="005E2751">
          <w:pPr>
            <w:pStyle w:val="TOC2"/>
            <w:tabs>
              <w:tab w:val="right" w:leader="dot" w:pos="10790"/>
            </w:tabs>
            <w:spacing w:line="360" w:lineRule="auto"/>
            <w:rPr>
              <w:rFonts w:asciiTheme="minorHAnsi" w:eastAsiaTheme="minorEastAsia" w:hAnsiTheme="minorHAnsi"/>
              <w:noProof/>
              <w:lang w:val="en-GB" w:eastAsia="en-GB"/>
            </w:rPr>
          </w:pPr>
          <w:hyperlink w:anchor="_Toc228492962" w:history="1">
            <w:r w:rsidRPr="00834A70">
              <w:rPr>
                <w:rStyle w:val="Hyperlink"/>
                <w:noProof/>
              </w:rPr>
              <w:t>5.2 Corporate-Level Strategy</w:t>
            </w:r>
            <w:r>
              <w:rPr>
                <w:noProof/>
                <w:webHidden/>
              </w:rPr>
              <w:tab/>
            </w:r>
            <w:r>
              <w:rPr>
                <w:noProof/>
                <w:webHidden/>
              </w:rPr>
              <w:fldChar w:fldCharType="begin"/>
            </w:r>
            <w:r>
              <w:rPr>
                <w:noProof/>
                <w:webHidden/>
              </w:rPr>
              <w:instrText xml:space="preserve"> PAGEREF _Toc228492962 \h </w:instrText>
            </w:r>
            <w:r>
              <w:rPr>
                <w:noProof/>
                <w:webHidden/>
              </w:rPr>
            </w:r>
            <w:r>
              <w:rPr>
                <w:noProof/>
                <w:webHidden/>
              </w:rPr>
              <w:fldChar w:fldCharType="separate"/>
            </w:r>
            <w:r>
              <w:rPr>
                <w:noProof/>
                <w:webHidden/>
              </w:rPr>
              <w:t>15</w:t>
            </w:r>
            <w:r>
              <w:rPr>
                <w:noProof/>
                <w:webHidden/>
              </w:rPr>
              <w:fldChar w:fldCharType="end"/>
            </w:r>
          </w:hyperlink>
        </w:p>
        <w:p w14:paraId="241F51DE" w14:textId="4B234302" w:rsidR="00FE7DDD" w:rsidRDefault="00FE7DDD" w:rsidP="005E2751">
          <w:pPr>
            <w:pStyle w:val="TOC2"/>
            <w:tabs>
              <w:tab w:val="right" w:leader="dot" w:pos="10790"/>
            </w:tabs>
            <w:spacing w:line="360" w:lineRule="auto"/>
            <w:rPr>
              <w:rFonts w:asciiTheme="minorHAnsi" w:eastAsiaTheme="minorEastAsia" w:hAnsiTheme="minorHAnsi"/>
              <w:noProof/>
              <w:lang w:val="en-GB" w:eastAsia="en-GB"/>
            </w:rPr>
          </w:pPr>
          <w:hyperlink w:anchor="_Toc228492963" w:history="1">
            <w:r w:rsidRPr="00834A70">
              <w:rPr>
                <w:rStyle w:val="Hyperlink"/>
                <w:noProof/>
              </w:rPr>
              <w:t>5.3 Change Management &amp; Implementation</w:t>
            </w:r>
            <w:r>
              <w:rPr>
                <w:noProof/>
                <w:webHidden/>
              </w:rPr>
              <w:tab/>
            </w:r>
            <w:r>
              <w:rPr>
                <w:noProof/>
                <w:webHidden/>
              </w:rPr>
              <w:fldChar w:fldCharType="begin"/>
            </w:r>
            <w:r>
              <w:rPr>
                <w:noProof/>
                <w:webHidden/>
              </w:rPr>
              <w:instrText xml:space="preserve"> PAGEREF _Toc228492963 \h </w:instrText>
            </w:r>
            <w:r>
              <w:rPr>
                <w:noProof/>
                <w:webHidden/>
              </w:rPr>
            </w:r>
            <w:r>
              <w:rPr>
                <w:noProof/>
                <w:webHidden/>
              </w:rPr>
              <w:fldChar w:fldCharType="separate"/>
            </w:r>
            <w:r>
              <w:rPr>
                <w:noProof/>
                <w:webHidden/>
              </w:rPr>
              <w:t>15</w:t>
            </w:r>
            <w:r>
              <w:rPr>
                <w:noProof/>
                <w:webHidden/>
              </w:rPr>
              <w:fldChar w:fldCharType="end"/>
            </w:r>
          </w:hyperlink>
        </w:p>
        <w:p w14:paraId="60947981" w14:textId="670471B9" w:rsidR="00FE7DDD" w:rsidRDefault="00FE7DDD" w:rsidP="005E2751">
          <w:pPr>
            <w:pStyle w:val="TOC1"/>
            <w:tabs>
              <w:tab w:val="right" w:leader="dot" w:pos="10790"/>
            </w:tabs>
            <w:spacing w:line="360" w:lineRule="auto"/>
            <w:rPr>
              <w:rFonts w:asciiTheme="minorHAnsi" w:eastAsiaTheme="minorEastAsia" w:hAnsiTheme="minorHAnsi"/>
              <w:noProof/>
              <w:lang w:val="en-GB" w:eastAsia="en-GB"/>
            </w:rPr>
          </w:pPr>
          <w:hyperlink w:anchor="_Toc228492964" w:history="1">
            <w:r w:rsidRPr="00834A70">
              <w:rPr>
                <w:rStyle w:val="Hyperlink"/>
                <w:noProof/>
              </w:rPr>
              <w:t>6. Strategic Evaluation and Recommendations</w:t>
            </w:r>
            <w:r>
              <w:rPr>
                <w:noProof/>
                <w:webHidden/>
              </w:rPr>
              <w:tab/>
            </w:r>
            <w:r>
              <w:rPr>
                <w:noProof/>
                <w:webHidden/>
              </w:rPr>
              <w:fldChar w:fldCharType="begin"/>
            </w:r>
            <w:r>
              <w:rPr>
                <w:noProof/>
                <w:webHidden/>
              </w:rPr>
              <w:instrText xml:space="preserve"> PAGEREF _Toc228492964 \h </w:instrText>
            </w:r>
            <w:r>
              <w:rPr>
                <w:noProof/>
                <w:webHidden/>
              </w:rPr>
            </w:r>
            <w:r>
              <w:rPr>
                <w:noProof/>
                <w:webHidden/>
              </w:rPr>
              <w:fldChar w:fldCharType="separate"/>
            </w:r>
            <w:r>
              <w:rPr>
                <w:noProof/>
                <w:webHidden/>
              </w:rPr>
              <w:t>16</w:t>
            </w:r>
            <w:r>
              <w:rPr>
                <w:noProof/>
                <w:webHidden/>
              </w:rPr>
              <w:fldChar w:fldCharType="end"/>
            </w:r>
          </w:hyperlink>
        </w:p>
        <w:p w14:paraId="3B062B1F" w14:textId="7D2ABD1B" w:rsidR="00FE7DDD" w:rsidRDefault="00FE7DDD" w:rsidP="005E2751">
          <w:pPr>
            <w:pStyle w:val="TOC2"/>
            <w:tabs>
              <w:tab w:val="right" w:leader="dot" w:pos="10790"/>
            </w:tabs>
            <w:spacing w:line="360" w:lineRule="auto"/>
            <w:rPr>
              <w:rFonts w:asciiTheme="minorHAnsi" w:eastAsiaTheme="minorEastAsia" w:hAnsiTheme="minorHAnsi"/>
              <w:noProof/>
              <w:lang w:val="en-GB" w:eastAsia="en-GB"/>
            </w:rPr>
          </w:pPr>
          <w:hyperlink w:anchor="_Toc228492965" w:history="1">
            <w:r w:rsidRPr="00834A70">
              <w:rPr>
                <w:rStyle w:val="Hyperlink"/>
                <w:noProof/>
              </w:rPr>
              <w:t>6.1 SWOT Analysis</w:t>
            </w:r>
            <w:r>
              <w:rPr>
                <w:noProof/>
                <w:webHidden/>
              </w:rPr>
              <w:tab/>
            </w:r>
            <w:r>
              <w:rPr>
                <w:noProof/>
                <w:webHidden/>
              </w:rPr>
              <w:fldChar w:fldCharType="begin"/>
            </w:r>
            <w:r>
              <w:rPr>
                <w:noProof/>
                <w:webHidden/>
              </w:rPr>
              <w:instrText xml:space="preserve"> PAGEREF _Toc228492965 \h </w:instrText>
            </w:r>
            <w:r>
              <w:rPr>
                <w:noProof/>
                <w:webHidden/>
              </w:rPr>
            </w:r>
            <w:r>
              <w:rPr>
                <w:noProof/>
                <w:webHidden/>
              </w:rPr>
              <w:fldChar w:fldCharType="separate"/>
            </w:r>
            <w:r>
              <w:rPr>
                <w:noProof/>
                <w:webHidden/>
              </w:rPr>
              <w:t>16</w:t>
            </w:r>
            <w:r>
              <w:rPr>
                <w:noProof/>
                <w:webHidden/>
              </w:rPr>
              <w:fldChar w:fldCharType="end"/>
            </w:r>
          </w:hyperlink>
        </w:p>
        <w:p w14:paraId="76B11542" w14:textId="4F7A01B3" w:rsidR="00FE7DDD" w:rsidRDefault="00FE7DDD" w:rsidP="005E2751">
          <w:pPr>
            <w:pStyle w:val="TOC2"/>
            <w:tabs>
              <w:tab w:val="right" w:leader="dot" w:pos="10790"/>
            </w:tabs>
            <w:spacing w:line="360" w:lineRule="auto"/>
            <w:rPr>
              <w:rFonts w:asciiTheme="minorHAnsi" w:eastAsiaTheme="minorEastAsia" w:hAnsiTheme="minorHAnsi"/>
              <w:noProof/>
              <w:lang w:val="en-GB" w:eastAsia="en-GB"/>
            </w:rPr>
          </w:pPr>
          <w:hyperlink w:anchor="_Toc228492966" w:history="1">
            <w:r w:rsidRPr="00834A70">
              <w:rPr>
                <w:rStyle w:val="Hyperlink"/>
                <w:noProof/>
              </w:rPr>
              <w:t>6.2 Strategic Framework Application</w:t>
            </w:r>
            <w:r>
              <w:rPr>
                <w:noProof/>
                <w:webHidden/>
              </w:rPr>
              <w:tab/>
            </w:r>
            <w:r>
              <w:rPr>
                <w:noProof/>
                <w:webHidden/>
              </w:rPr>
              <w:fldChar w:fldCharType="begin"/>
            </w:r>
            <w:r>
              <w:rPr>
                <w:noProof/>
                <w:webHidden/>
              </w:rPr>
              <w:instrText xml:space="preserve"> PAGEREF _Toc228492966 \h </w:instrText>
            </w:r>
            <w:r>
              <w:rPr>
                <w:noProof/>
                <w:webHidden/>
              </w:rPr>
            </w:r>
            <w:r>
              <w:rPr>
                <w:noProof/>
                <w:webHidden/>
              </w:rPr>
              <w:fldChar w:fldCharType="separate"/>
            </w:r>
            <w:r>
              <w:rPr>
                <w:noProof/>
                <w:webHidden/>
              </w:rPr>
              <w:t>17</w:t>
            </w:r>
            <w:r>
              <w:rPr>
                <w:noProof/>
                <w:webHidden/>
              </w:rPr>
              <w:fldChar w:fldCharType="end"/>
            </w:r>
          </w:hyperlink>
        </w:p>
        <w:p w14:paraId="02896C62" w14:textId="13206CE9" w:rsidR="00FE7DDD" w:rsidRDefault="00FE7DDD" w:rsidP="005E2751">
          <w:pPr>
            <w:pStyle w:val="TOC2"/>
            <w:tabs>
              <w:tab w:val="right" w:leader="dot" w:pos="10790"/>
            </w:tabs>
            <w:spacing w:line="360" w:lineRule="auto"/>
            <w:rPr>
              <w:rFonts w:asciiTheme="minorHAnsi" w:eastAsiaTheme="minorEastAsia" w:hAnsiTheme="minorHAnsi"/>
              <w:noProof/>
              <w:lang w:val="en-GB" w:eastAsia="en-GB"/>
            </w:rPr>
          </w:pPr>
          <w:hyperlink w:anchor="_Toc228492967" w:history="1">
            <w:r w:rsidRPr="00834A70">
              <w:rPr>
                <w:rStyle w:val="Hyperlink"/>
                <w:noProof/>
              </w:rPr>
              <w:t>6.3 Recommendations</w:t>
            </w:r>
            <w:r>
              <w:rPr>
                <w:noProof/>
                <w:webHidden/>
              </w:rPr>
              <w:tab/>
            </w:r>
            <w:r>
              <w:rPr>
                <w:noProof/>
                <w:webHidden/>
              </w:rPr>
              <w:fldChar w:fldCharType="begin"/>
            </w:r>
            <w:r>
              <w:rPr>
                <w:noProof/>
                <w:webHidden/>
              </w:rPr>
              <w:instrText xml:space="preserve"> PAGEREF _Toc228492967 \h </w:instrText>
            </w:r>
            <w:r>
              <w:rPr>
                <w:noProof/>
                <w:webHidden/>
              </w:rPr>
            </w:r>
            <w:r>
              <w:rPr>
                <w:noProof/>
                <w:webHidden/>
              </w:rPr>
              <w:fldChar w:fldCharType="separate"/>
            </w:r>
            <w:r>
              <w:rPr>
                <w:noProof/>
                <w:webHidden/>
              </w:rPr>
              <w:t>18</w:t>
            </w:r>
            <w:r>
              <w:rPr>
                <w:noProof/>
                <w:webHidden/>
              </w:rPr>
              <w:fldChar w:fldCharType="end"/>
            </w:r>
          </w:hyperlink>
        </w:p>
        <w:p w14:paraId="6D0F9230" w14:textId="1872415D" w:rsidR="00FE7DDD" w:rsidRDefault="00FE7DDD" w:rsidP="005E2751">
          <w:pPr>
            <w:pStyle w:val="TOC1"/>
            <w:tabs>
              <w:tab w:val="right" w:leader="dot" w:pos="10790"/>
            </w:tabs>
            <w:spacing w:line="360" w:lineRule="auto"/>
            <w:rPr>
              <w:rFonts w:asciiTheme="minorHAnsi" w:eastAsiaTheme="minorEastAsia" w:hAnsiTheme="minorHAnsi"/>
              <w:noProof/>
              <w:lang w:val="en-GB" w:eastAsia="en-GB"/>
            </w:rPr>
          </w:pPr>
          <w:hyperlink w:anchor="_Toc228492968" w:history="1">
            <w:r w:rsidRPr="00834A70">
              <w:rPr>
                <w:rStyle w:val="Hyperlink"/>
                <w:noProof/>
              </w:rPr>
              <w:t>7. Conclusion</w:t>
            </w:r>
            <w:r>
              <w:rPr>
                <w:noProof/>
                <w:webHidden/>
              </w:rPr>
              <w:tab/>
            </w:r>
            <w:r>
              <w:rPr>
                <w:noProof/>
                <w:webHidden/>
              </w:rPr>
              <w:fldChar w:fldCharType="begin"/>
            </w:r>
            <w:r>
              <w:rPr>
                <w:noProof/>
                <w:webHidden/>
              </w:rPr>
              <w:instrText xml:space="preserve"> PAGEREF _Toc228492968 \h </w:instrText>
            </w:r>
            <w:r>
              <w:rPr>
                <w:noProof/>
                <w:webHidden/>
              </w:rPr>
            </w:r>
            <w:r>
              <w:rPr>
                <w:noProof/>
                <w:webHidden/>
              </w:rPr>
              <w:fldChar w:fldCharType="separate"/>
            </w:r>
            <w:r>
              <w:rPr>
                <w:noProof/>
                <w:webHidden/>
              </w:rPr>
              <w:t>19</w:t>
            </w:r>
            <w:r>
              <w:rPr>
                <w:noProof/>
                <w:webHidden/>
              </w:rPr>
              <w:fldChar w:fldCharType="end"/>
            </w:r>
          </w:hyperlink>
        </w:p>
        <w:p w14:paraId="09682A30" w14:textId="73549440" w:rsidR="00FE7DDD" w:rsidRDefault="00FE7DDD" w:rsidP="005E2751">
          <w:pPr>
            <w:pStyle w:val="TOC1"/>
            <w:tabs>
              <w:tab w:val="right" w:leader="dot" w:pos="10790"/>
            </w:tabs>
            <w:spacing w:line="360" w:lineRule="auto"/>
            <w:rPr>
              <w:rFonts w:asciiTheme="minorHAnsi" w:eastAsiaTheme="minorEastAsia" w:hAnsiTheme="minorHAnsi"/>
              <w:noProof/>
              <w:lang w:val="en-GB" w:eastAsia="en-GB"/>
            </w:rPr>
          </w:pPr>
          <w:hyperlink w:anchor="_Toc228492969" w:history="1">
            <w:r w:rsidRPr="00834A70">
              <w:rPr>
                <w:rStyle w:val="Hyperlink"/>
                <w:noProof/>
              </w:rPr>
              <w:t>SECTION 2: REFLECTIVE ACCOUNT (Gibbs Reflective Cycle)</w:t>
            </w:r>
            <w:r>
              <w:rPr>
                <w:noProof/>
                <w:webHidden/>
              </w:rPr>
              <w:tab/>
            </w:r>
            <w:r>
              <w:rPr>
                <w:noProof/>
                <w:webHidden/>
              </w:rPr>
              <w:fldChar w:fldCharType="begin"/>
            </w:r>
            <w:r>
              <w:rPr>
                <w:noProof/>
                <w:webHidden/>
              </w:rPr>
              <w:instrText xml:space="preserve"> PAGEREF _Toc228492969 \h </w:instrText>
            </w:r>
            <w:r>
              <w:rPr>
                <w:noProof/>
                <w:webHidden/>
              </w:rPr>
            </w:r>
            <w:r>
              <w:rPr>
                <w:noProof/>
                <w:webHidden/>
              </w:rPr>
              <w:fldChar w:fldCharType="separate"/>
            </w:r>
            <w:r>
              <w:rPr>
                <w:noProof/>
                <w:webHidden/>
              </w:rPr>
              <w:t>20</w:t>
            </w:r>
            <w:r>
              <w:rPr>
                <w:noProof/>
                <w:webHidden/>
              </w:rPr>
              <w:fldChar w:fldCharType="end"/>
            </w:r>
          </w:hyperlink>
        </w:p>
        <w:p w14:paraId="7C272975" w14:textId="34CE60E4" w:rsidR="00FE7DDD" w:rsidRDefault="00FE7DDD" w:rsidP="005E2751">
          <w:pPr>
            <w:pStyle w:val="TOC2"/>
            <w:tabs>
              <w:tab w:val="right" w:leader="dot" w:pos="10790"/>
            </w:tabs>
            <w:spacing w:line="360" w:lineRule="auto"/>
            <w:rPr>
              <w:rFonts w:asciiTheme="minorHAnsi" w:eastAsiaTheme="minorEastAsia" w:hAnsiTheme="minorHAnsi"/>
              <w:noProof/>
              <w:lang w:val="en-GB" w:eastAsia="en-GB"/>
            </w:rPr>
          </w:pPr>
          <w:hyperlink w:anchor="_Toc228492970" w:history="1">
            <w:r w:rsidRPr="00834A70">
              <w:rPr>
                <w:rStyle w:val="Hyperlink"/>
                <w:noProof/>
              </w:rPr>
              <w:t>Description</w:t>
            </w:r>
            <w:r>
              <w:rPr>
                <w:noProof/>
                <w:webHidden/>
              </w:rPr>
              <w:tab/>
            </w:r>
            <w:r>
              <w:rPr>
                <w:noProof/>
                <w:webHidden/>
              </w:rPr>
              <w:fldChar w:fldCharType="begin"/>
            </w:r>
            <w:r>
              <w:rPr>
                <w:noProof/>
                <w:webHidden/>
              </w:rPr>
              <w:instrText xml:space="preserve"> PAGEREF _Toc228492970 \h </w:instrText>
            </w:r>
            <w:r>
              <w:rPr>
                <w:noProof/>
                <w:webHidden/>
              </w:rPr>
            </w:r>
            <w:r>
              <w:rPr>
                <w:noProof/>
                <w:webHidden/>
              </w:rPr>
              <w:fldChar w:fldCharType="separate"/>
            </w:r>
            <w:r>
              <w:rPr>
                <w:noProof/>
                <w:webHidden/>
              </w:rPr>
              <w:t>20</w:t>
            </w:r>
            <w:r>
              <w:rPr>
                <w:noProof/>
                <w:webHidden/>
              </w:rPr>
              <w:fldChar w:fldCharType="end"/>
            </w:r>
          </w:hyperlink>
        </w:p>
        <w:p w14:paraId="056E6C49" w14:textId="1CBE4796" w:rsidR="00FE7DDD" w:rsidRDefault="00FE7DDD" w:rsidP="005E2751">
          <w:pPr>
            <w:pStyle w:val="TOC2"/>
            <w:tabs>
              <w:tab w:val="right" w:leader="dot" w:pos="10790"/>
            </w:tabs>
            <w:spacing w:line="360" w:lineRule="auto"/>
            <w:rPr>
              <w:rFonts w:asciiTheme="minorHAnsi" w:eastAsiaTheme="minorEastAsia" w:hAnsiTheme="minorHAnsi"/>
              <w:noProof/>
              <w:lang w:val="en-GB" w:eastAsia="en-GB"/>
            </w:rPr>
          </w:pPr>
          <w:hyperlink w:anchor="_Toc228492971" w:history="1">
            <w:r w:rsidR="009B632C">
              <w:t>Disruptive</w:t>
            </w:r>
            <w:r>
              <w:rPr>
                <w:noProof/>
                <w:webHidden/>
              </w:rPr>
              <w:tab/>
            </w:r>
            <w:r>
              <w:rPr>
                <w:noProof/>
                <w:webHidden/>
              </w:rPr>
              <w:fldChar w:fldCharType="begin"/>
            </w:r>
            <w:r>
              <w:rPr>
                <w:noProof/>
                <w:webHidden/>
              </w:rPr>
              <w:instrText xml:space="preserve"> PAGEREF _Toc228492971 \h </w:instrText>
            </w:r>
            <w:r>
              <w:rPr>
                <w:noProof/>
                <w:webHidden/>
              </w:rPr>
            </w:r>
            <w:r>
              <w:rPr>
                <w:noProof/>
                <w:webHidden/>
              </w:rPr>
              <w:fldChar w:fldCharType="separate"/>
            </w:r>
            <w:r>
              <w:rPr>
                <w:noProof/>
                <w:webHidden/>
              </w:rPr>
              <w:t>21</w:t>
            </w:r>
            <w:r>
              <w:rPr>
                <w:noProof/>
                <w:webHidden/>
              </w:rPr>
              <w:fldChar w:fldCharType="end"/>
            </w:r>
          </w:hyperlink>
        </w:p>
        <w:p w14:paraId="783CECE1" w14:textId="36D0E457" w:rsidR="00FE7DDD" w:rsidRDefault="00FE7DDD" w:rsidP="005E2751">
          <w:pPr>
            <w:pStyle w:val="TOC2"/>
            <w:tabs>
              <w:tab w:val="right" w:leader="dot" w:pos="10790"/>
            </w:tabs>
            <w:spacing w:line="360" w:lineRule="auto"/>
            <w:rPr>
              <w:rFonts w:asciiTheme="minorHAnsi" w:eastAsiaTheme="minorEastAsia" w:hAnsiTheme="minorHAnsi"/>
              <w:noProof/>
              <w:lang w:val="en-GB" w:eastAsia="en-GB"/>
            </w:rPr>
          </w:pPr>
          <w:hyperlink w:anchor="_Toc228492972" w:history="1">
            <w:r w:rsidRPr="00834A70">
              <w:rPr>
                <w:rStyle w:val="Hyperlink"/>
                <w:noProof/>
              </w:rPr>
              <w:t>Evaluation</w:t>
            </w:r>
            <w:r>
              <w:rPr>
                <w:noProof/>
                <w:webHidden/>
              </w:rPr>
              <w:tab/>
            </w:r>
            <w:r>
              <w:rPr>
                <w:noProof/>
                <w:webHidden/>
              </w:rPr>
              <w:fldChar w:fldCharType="begin"/>
            </w:r>
            <w:r>
              <w:rPr>
                <w:noProof/>
                <w:webHidden/>
              </w:rPr>
              <w:instrText xml:space="preserve"> PAGEREF _Toc228492972 \h </w:instrText>
            </w:r>
            <w:r>
              <w:rPr>
                <w:noProof/>
                <w:webHidden/>
              </w:rPr>
            </w:r>
            <w:r>
              <w:rPr>
                <w:noProof/>
                <w:webHidden/>
              </w:rPr>
              <w:fldChar w:fldCharType="separate"/>
            </w:r>
            <w:r>
              <w:rPr>
                <w:noProof/>
                <w:webHidden/>
              </w:rPr>
              <w:t>21</w:t>
            </w:r>
            <w:r>
              <w:rPr>
                <w:noProof/>
                <w:webHidden/>
              </w:rPr>
              <w:fldChar w:fldCharType="end"/>
            </w:r>
          </w:hyperlink>
        </w:p>
        <w:p w14:paraId="34DC2CD0" w14:textId="091279E4" w:rsidR="009B632C" w:rsidRPr="009B632C" w:rsidRDefault="00FE7DDD" w:rsidP="009B632C">
          <w:pPr>
            <w:pStyle w:val="TOC2"/>
            <w:tabs>
              <w:tab w:val="right" w:leader="dot" w:pos="10790"/>
            </w:tabs>
            <w:spacing w:line="360" w:lineRule="auto"/>
          </w:pPr>
          <w:hyperlink w:anchor="_Toc228492973" w:history="1">
            <w:r w:rsidRPr="00834A70">
              <w:rPr>
                <w:rStyle w:val="Hyperlink"/>
                <w:noProof/>
              </w:rPr>
              <w:t>Analysis</w:t>
            </w:r>
            <w:r>
              <w:rPr>
                <w:noProof/>
                <w:webHidden/>
              </w:rPr>
              <w:tab/>
            </w:r>
            <w:r>
              <w:rPr>
                <w:noProof/>
                <w:webHidden/>
              </w:rPr>
              <w:fldChar w:fldCharType="begin"/>
            </w:r>
            <w:r>
              <w:rPr>
                <w:noProof/>
                <w:webHidden/>
              </w:rPr>
              <w:instrText xml:space="preserve"> PAGEREF _Toc228492973 \h </w:instrText>
            </w:r>
            <w:r>
              <w:rPr>
                <w:noProof/>
                <w:webHidden/>
              </w:rPr>
            </w:r>
            <w:r>
              <w:rPr>
                <w:noProof/>
                <w:webHidden/>
              </w:rPr>
              <w:fldChar w:fldCharType="separate"/>
            </w:r>
            <w:r>
              <w:rPr>
                <w:noProof/>
                <w:webHidden/>
              </w:rPr>
              <w:t>21</w:t>
            </w:r>
            <w:r>
              <w:rPr>
                <w:noProof/>
                <w:webHidden/>
              </w:rPr>
              <w:fldChar w:fldCharType="end"/>
            </w:r>
          </w:hyperlink>
        </w:p>
        <w:p w14:paraId="08D57634" w14:textId="3466493A" w:rsidR="00FE7DDD" w:rsidRDefault="00FE7DDD" w:rsidP="005E2751">
          <w:pPr>
            <w:pStyle w:val="TOC2"/>
            <w:tabs>
              <w:tab w:val="right" w:leader="dot" w:pos="10790"/>
            </w:tabs>
            <w:spacing w:line="360" w:lineRule="auto"/>
          </w:pPr>
          <w:hyperlink w:anchor="_Toc228492975" w:history="1">
            <w:r w:rsidRPr="00834A70">
              <w:rPr>
                <w:rStyle w:val="Hyperlink"/>
                <w:noProof/>
              </w:rPr>
              <w:t>Action Plan</w:t>
            </w:r>
            <w:r>
              <w:rPr>
                <w:noProof/>
                <w:webHidden/>
              </w:rPr>
              <w:tab/>
            </w:r>
            <w:r>
              <w:rPr>
                <w:noProof/>
                <w:webHidden/>
              </w:rPr>
              <w:fldChar w:fldCharType="begin"/>
            </w:r>
            <w:r>
              <w:rPr>
                <w:noProof/>
                <w:webHidden/>
              </w:rPr>
              <w:instrText xml:space="preserve"> PAGEREF _Toc228492975 \h </w:instrText>
            </w:r>
            <w:r>
              <w:rPr>
                <w:noProof/>
                <w:webHidden/>
              </w:rPr>
            </w:r>
            <w:r>
              <w:rPr>
                <w:noProof/>
                <w:webHidden/>
              </w:rPr>
              <w:fldChar w:fldCharType="separate"/>
            </w:r>
            <w:r>
              <w:rPr>
                <w:noProof/>
                <w:webHidden/>
              </w:rPr>
              <w:t>22</w:t>
            </w:r>
            <w:r>
              <w:rPr>
                <w:noProof/>
                <w:webHidden/>
              </w:rPr>
              <w:fldChar w:fldCharType="end"/>
            </w:r>
          </w:hyperlink>
        </w:p>
        <w:p w14:paraId="7A7BC269" w14:textId="7D064676" w:rsidR="009B632C" w:rsidRPr="009B632C" w:rsidRDefault="009B632C" w:rsidP="009B632C">
          <w:pPr>
            <w:pStyle w:val="TOC2"/>
            <w:tabs>
              <w:tab w:val="right" w:leader="dot" w:pos="10790"/>
            </w:tabs>
            <w:spacing w:line="360" w:lineRule="auto"/>
            <w:rPr>
              <w:rFonts w:asciiTheme="minorHAnsi" w:eastAsiaTheme="minorEastAsia" w:hAnsiTheme="minorHAnsi"/>
              <w:noProof/>
              <w:lang w:val="en-GB" w:eastAsia="en-GB"/>
            </w:rPr>
          </w:pPr>
          <w:hyperlink w:anchor="_Toc228492974" w:history="1">
            <w:r w:rsidRPr="00834A70">
              <w:rPr>
                <w:rStyle w:val="Hyperlink"/>
                <w:noProof/>
              </w:rPr>
              <w:t>Conclusion</w:t>
            </w:r>
            <w:r>
              <w:rPr>
                <w:noProof/>
                <w:webHidden/>
              </w:rPr>
              <w:tab/>
            </w:r>
            <w:r>
              <w:rPr>
                <w:noProof/>
                <w:webHidden/>
              </w:rPr>
              <w:fldChar w:fldCharType="begin"/>
            </w:r>
            <w:r>
              <w:rPr>
                <w:noProof/>
                <w:webHidden/>
              </w:rPr>
              <w:instrText xml:space="preserve"> PAGEREF _Toc228492974 \h </w:instrText>
            </w:r>
            <w:r>
              <w:rPr>
                <w:noProof/>
                <w:webHidden/>
              </w:rPr>
            </w:r>
            <w:r>
              <w:rPr>
                <w:noProof/>
                <w:webHidden/>
              </w:rPr>
              <w:fldChar w:fldCharType="separate"/>
            </w:r>
            <w:r>
              <w:rPr>
                <w:noProof/>
                <w:webHidden/>
              </w:rPr>
              <w:t>22</w:t>
            </w:r>
            <w:r>
              <w:rPr>
                <w:noProof/>
                <w:webHidden/>
              </w:rPr>
              <w:fldChar w:fldCharType="end"/>
            </w:r>
          </w:hyperlink>
        </w:p>
        <w:p w14:paraId="00244E22" w14:textId="33A21B32" w:rsidR="00FE7DDD" w:rsidRDefault="00FE7DDD" w:rsidP="005E2751">
          <w:pPr>
            <w:pStyle w:val="TOC1"/>
            <w:tabs>
              <w:tab w:val="right" w:leader="dot" w:pos="10790"/>
            </w:tabs>
            <w:spacing w:line="360" w:lineRule="auto"/>
            <w:rPr>
              <w:rFonts w:asciiTheme="minorHAnsi" w:eastAsiaTheme="minorEastAsia" w:hAnsiTheme="minorHAnsi"/>
              <w:noProof/>
              <w:lang w:val="en-GB" w:eastAsia="en-GB"/>
            </w:rPr>
          </w:pPr>
          <w:hyperlink w:anchor="_Toc228492976" w:history="1">
            <w:r w:rsidRPr="00834A70">
              <w:rPr>
                <w:rStyle w:val="Hyperlink"/>
                <w:noProof/>
              </w:rPr>
              <w:t>References</w:t>
            </w:r>
            <w:r>
              <w:rPr>
                <w:noProof/>
                <w:webHidden/>
              </w:rPr>
              <w:tab/>
            </w:r>
            <w:r>
              <w:rPr>
                <w:noProof/>
                <w:webHidden/>
              </w:rPr>
              <w:fldChar w:fldCharType="begin"/>
            </w:r>
            <w:r>
              <w:rPr>
                <w:noProof/>
                <w:webHidden/>
              </w:rPr>
              <w:instrText xml:space="preserve"> PAGEREF _Toc228492976 \h </w:instrText>
            </w:r>
            <w:r>
              <w:rPr>
                <w:noProof/>
                <w:webHidden/>
              </w:rPr>
            </w:r>
            <w:r>
              <w:rPr>
                <w:noProof/>
                <w:webHidden/>
              </w:rPr>
              <w:fldChar w:fldCharType="separate"/>
            </w:r>
            <w:r>
              <w:rPr>
                <w:noProof/>
                <w:webHidden/>
              </w:rPr>
              <w:t>24</w:t>
            </w:r>
            <w:r>
              <w:rPr>
                <w:noProof/>
                <w:webHidden/>
              </w:rPr>
              <w:fldChar w:fldCharType="end"/>
            </w:r>
          </w:hyperlink>
        </w:p>
        <w:p w14:paraId="7C2F4645" w14:textId="3EC53C13" w:rsidR="009B632C" w:rsidRPr="009B632C" w:rsidRDefault="0071593B" w:rsidP="009B632C">
          <w:pPr>
            <w:spacing w:line="360" w:lineRule="auto"/>
          </w:pPr>
          <w:r>
            <w:rPr>
              <w:b/>
              <w:bCs/>
              <w:noProof/>
            </w:rPr>
            <w:fldChar w:fldCharType="end"/>
          </w:r>
        </w:p>
      </w:sdtContent>
    </w:sdt>
    <w:p w14:paraId="2BD55776" w14:textId="77777777" w:rsidR="0071593B" w:rsidRDefault="0071593B" w:rsidP="0071593B">
      <w:pPr>
        <w:spacing w:line="360" w:lineRule="auto"/>
        <w:jc w:val="center"/>
        <w:rPr>
          <w:b/>
          <w:bCs/>
          <w:sz w:val="32"/>
          <w:szCs w:val="32"/>
          <w:lang w:val="en-GB"/>
        </w:rPr>
      </w:pPr>
    </w:p>
    <w:p w14:paraId="134A287B" w14:textId="1EFFA212" w:rsidR="00B20280" w:rsidRDefault="00B20280" w:rsidP="0071593B">
      <w:pPr>
        <w:spacing w:before="0" w:after="160" w:line="360" w:lineRule="auto"/>
        <w:jc w:val="left"/>
        <w:rPr>
          <w:b/>
          <w:bCs/>
          <w:sz w:val="32"/>
          <w:szCs w:val="32"/>
          <w:lang w:val="en-GB"/>
        </w:rPr>
      </w:pPr>
      <w:r>
        <w:rPr>
          <w:b/>
          <w:bCs/>
          <w:sz w:val="32"/>
          <w:szCs w:val="32"/>
          <w:lang w:val="en-GB"/>
        </w:rPr>
        <w:br w:type="page"/>
      </w:r>
    </w:p>
    <w:p w14:paraId="4FF94688" w14:textId="289F658F" w:rsidR="00B20280" w:rsidRDefault="00B20280" w:rsidP="00B20280">
      <w:pPr>
        <w:pStyle w:val="Heading1"/>
      </w:pPr>
      <w:bookmarkStart w:id="0" w:name="_Toc228492933"/>
      <w:r w:rsidRPr="00B20280">
        <w:lastRenderedPageBreak/>
        <w:t>SECTION 1: STRATEGIC ANALYSIS REPORT</w:t>
      </w:r>
      <w:bookmarkEnd w:id="0"/>
    </w:p>
    <w:p w14:paraId="70B1E723" w14:textId="77777777" w:rsidR="00B20280" w:rsidRPr="00B20280" w:rsidRDefault="00B20280" w:rsidP="00B20280">
      <w:pPr>
        <w:pStyle w:val="Heading1"/>
      </w:pPr>
      <w:bookmarkStart w:id="1" w:name="_Toc228492934"/>
      <w:r w:rsidRPr="00B20280">
        <w:t>1. Organisational Context and Overview</w:t>
      </w:r>
      <w:bookmarkEnd w:id="1"/>
    </w:p>
    <w:p w14:paraId="73FD281E" w14:textId="77777777" w:rsidR="00B20280" w:rsidRDefault="00B20280" w:rsidP="00B20280">
      <w:pPr>
        <w:pStyle w:val="Heading2"/>
      </w:pPr>
      <w:bookmarkStart w:id="2" w:name="_Toc228492935"/>
      <w:r w:rsidRPr="00B20280">
        <w:t>1.1 Company Background</w:t>
      </w:r>
      <w:bookmarkEnd w:id="2"/>
    </w:p>
    <w:p w14:paraId="43D18812" w14:textId="5403AEDE" w:rsidR="00B20280" w:rsidRDefault="00B20280" w:rsidP="00B20280">
      <w:pPr>
        <w:jc w:val="center"/>
        <w:rPr>
          <w:lang w:val="en-GB"/>
        </w:rPr>
      </w:pPr>
      <w:r>
        <w:rPr>
          <w:noProof/>
        </w:rPr>
        <w:drawing>
          <wp:inline distT="0" distB="0" distL="0" distR="0" wp14:anchorId="0CC42068" wp14:editId="520A0124">
            <wp:extent cx="5620794" cy="3318510"/>
            <wp:effectExtent l="0" t="0" r="0" b="0"/>
            <wp:docPr id="618166923" name="Picture 1" descr="Unilever logo by Miles Newlyn on Dribb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lever logo by Miles Newlyn on Dribbbl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656694" cy="3339705"/>
                    </a:xfrm>
                    <a:prstGeom prst="rect">
                      <a:avLst/>
                    </a:prstGeom>
                    <a:noFill/>
                    <a:ln>
                      <a:noFill/>
                    </a:ln>
                  </pic:spPr>
                </pic:pic>
              </a:graphicData>
            </a:graphic>
          </wp:inline>
        </w:drawing>
      </w:r>
    </w:p>
    <w:p w14:paraId="1D2B6F60" w14:textId="45530B1E" w:rsidR="00B20280" w:rsidRPr="00B20280" w:rsidRDefault="00B20280" w:rsidP="00B20280">
      <w:pPr>
        <w:jc w:val="center"/>
        <w:rPr>
          <w:b/>
          <w:bCs/>
          <w:lang w:val="en-GB"/>
        </w:rPr>
      </w:pPr>
      <w:r w:rsidRPr="00B20280">
        <w:rPr>
          <w:b/>
          <w:bCs/>
          <w:lang w:val="en-GB"/>
        </w:rPr>
        <w:t>Figure</w:t>
      </w:r>
      <w:r w:rsidR="00DD7667">
        <w:rPr>
          <w:b/>
          <w:bCs/>
          <w:lang w:val="en-GB"/>
        </w:rPr>
        <w:t xml:space="preserve"> 1</w:t>
      </w:r>
      <w:r w:rsidRPr="00B20280">
        <w:rPr>
          <w:b/>
          <w:bCs/>
          <w:lang w:val="en-GB"/>
        </w:rPr>
        <w:t>: Unilever Logo</w:t>
      </w:r>
    </w:p>
    <w:p w14:paraId="372DC06F" w14:textId="4FA82617" w:rsidR="00B20280" w:rsidRPr="00B20280" w:rsidRDefault="00B20280" w:rsidP="00B20280">
      <w:pPr>
        <w:jc w:val="center"/>
        <w:rPr>
          <w:lang w:val="en-GB"/>
        </w:rPr>
      </w:pPr>
      <w:r>
        <w:rPr>
          <w:lang w:val="en-GB"/>
        </w:rPr>
        <w:t xml:space="preserve">Source: </w:t>
      </w:r>
      <w:r w:rsidRPr="00B20280">
        <w:rPr>
          <w:lang w:val="en-GB"/>
        </w:rPr>
        <w:t>(Unilever, 2025)</w:t>
      </w:r>
    </w:p>
    <w:p w14:paraId="5B944473" w14:textId="6BD417D5" w:rsidR="00B20280" w:rsidRPr="00B20280" w:rsidRDefault="00B20280" w:rsidP="00B20280">
      <w:pPr>
        <w:spacing w:line="360" w:lineRule="auto"/>
        <w:rPr>
          <w:lang w:val="en-GB"/>
        </w:rPr>
      </w:pPr>
      <w:r w:rsidRPr="00B20280">
        <w:rPr>
          <w:lang w:val="en-GB"/>
        </w:rPr>
        <w:t xml:space="preserve">In 1930, the Dutch margarine manufacturer Margarine </w:t>
      </w:r>
      <w:proofErr w:type="spellStart"/>
      <w:r w:rsidRPr="00B20280">
        <w:rPr>
          <w:lang w:val="en-GB"/>
        </w:rPr>
        <w:t>Unie</w:t>
      </w:r>
      <w:proofErr w:type="spellEnd"/>
      <w:r w:rsidRPr="00B20280">
        <w:rPr>
          <w:lang w:val="en-GB"/>
        </w:rPr>
        <w:t xml:space="preserve"> and the British soap seller Lever Brothers merged to form UK-based Unilever, which was an early instance of strategic integration between food and hygiene markets</w:t>
      </w:r>
      <w:r>
        <w:rPr>
          <w:lang w:val="en-GB"/>
        </w:rPr>
        <w:t xml:space="preserve"> </w:t>
      </w:r>
      <w:r w:rsidRPr="00B20280">
        <w:rPr>
          <w:lang w:val="en-GB"/>
        </w:rPr>
        <w:t>(Unilever, 2025). Gradually</w:t>
      </w:r>
      <w:r>
        <w:rPr>
          <w:lang w:val="en-GB"/>
        </w:rPr>
        <w:t>,</w:t>
      </w:r>
      <w:r w:rsidRPr="00B20280">
        <w:rPr>
          <w:lang w:val="en-GB"/>
        </w:rPr>
        <w:t xml:space="preserve"> it grew into over 190 countries, creating a diversified portfolio in the food, personal care and home care segments. Nevertheless, it is moving toward a purpose-driven product growth as indicated by its trajectory. This shift is not simply ideological and is due to competition to vary outside of competition and functionality</w:t>
      </w:r>
      <w:r>
        <w:rPr>
          <w:lang w:val="en-GB"/>
        </w:rPr>
        <w:t xml:space="preserve"> </w:t>
      </w:r>
      <w:r w:rsidRPr="00B20280">
        <w:rPr>
          <w:lang w:val="en-GB"/>
        </w:rPr>
        <w:t>(Fernandes, Guzman and Mota, 2024). Therefore, the development of Unilever can be viewed through the prism of strategic adjustment and reputational positioning to the fluctuating global expectations.</w:t>
      </w:r>
    </w:p>
    <w:p w14:paraId="7373D08A" w14:textId="4C0440F0" w:rsidR="00B20280" w:rsidRPr="00B20280" w:rsidRDefault="00B20280" w:rsidP="00B20280">
      <w:pPr>
        <w:pStyle w:val="Heading2"/>
      </w:pPr>
      <w:bookmarkStart w:id="3" w:name="_Toc228492936"/>
      <w:r w:rsidRPr="00B20280">
        <w:t>1.2 Mission, Vision and Business Model</w:t>
      </w:r>
      <w:bookmarkEnd w:id="3"/>
    </w:p>
    <w:p w14:paraId="4C889C56" w14:textId="40A6F1B2" w:rsidR="00B20280" w:rsidRDefault="00B20280" w:rsidP="00B20280">
      <w:pPr>
        <w:spacing w:line="360" w:lineRule="auto"/>
        <w:rPr>
          <w:lang w:val="en-GB"/>
        </w:rPr>
      </w:pPr>
      <w:r w:rsidRPr="00B20280">
        <w:rPr>
          <w:lang w:val="en-GB"/>
        </w:rPr>
        <w:t>The change in emphasis on sustainability into core strategy is indicated by the fact that the mission of Unilever, which is based on the idea of making sustainable living commonplace</w:t>
      </w:r>
      <w:r w:rsidR="009B06F9">
        <w:rPr>
          <w:lang w:val="en-GB"/>
        </w:rPr>
        <w:t xml:space="preserve"> </w:t>
      </w:r>
      <w:r w:rsidR="009B06F9" w:rsidRPr="009B06F9">
        <w:rPr>
          <w:lang w:val="en-GB"/>
        </w:rPr>
        <w:t>(Unilever, 2020)</w:t>
      </w:r>
      <w:r w:rsidRPr="00B20280">
        <w:rPr>
          <w:lang w:val="en-GB"/>
        </w:rPr>
        <w:t xml:space="preserve">. Its multi branded concept, </w:t>
      </w:r>
      <w:r w:rsidRPr="00B20280">
        <w:rPr>
          <w:lang w:val="en-GB"/>
        </w:rPr>
        <w:lastRenderedPageBreak/>
        <w:t>with brands like dove and Lifebuoy, enables segmentation as well as international penetration. Critical questions however arise due to this positioning based on purpose. Although sustainability improves brand equity and consumer confidence, it can also be used as a strategic branding tool as opposed to an operational reality</w:t>
      </w:r>
      <w:r w:rsidR="009B06F9">
        <w:rPr>
          <w:lang w:val="en-GB"/>
        </w:rPr>
        <w:t xml:space="preserve"> </w:t>
      </w:r>
      <w:r w:rsidR="009B06F9" w:rsidRPr="009B06F9">
        <w:rPr>
          <w:lang w:val="en-GB"/>
        </w:rPr>
        <w:t>(Rashid, Ahmed and Shahid, 2025)</w:t>
      </w:r>
      <w:r w:rsidRPr="00B20280">
        <w:rPr>
          <w:lang w:val="en-GB"/>
        </w:rPr>
        <w:t>. The dilemma is whether the sustainability efforts alter genuinely value chains or are more about high prices and differentiation. Thus, the business model of Unilever demonstrates a mixed strategy, i.e., ethical positioning and business focus.</w:t>
      </w:r>
    </w:p>
    <w:p w14:paraId="0F3EAC75" w14:textId="2345B648" w:rsidR="009B06F9" w:rsidRPr="00260E6D" w:rsidRDefault="009B06F9" w:rsidP="00260E6D">
      <w:pPr>
        <w:spacing w:line="360" w:lineRule="auto"/>
        <w:jc w:val="center"/>
        <w:rPr>
          <w:lang w:val="en-GB"/>
        </w:rPr>
      </w:pPr>
      <w:r w:rsidRPr="009B06F9">
        <w:rPr>
          <w:noProof/>
          <w:lang w:val="en-GB"/>
        </w:rPr>
        <w:drawing>
          <wp:inline distT="0" distB="0" distL="0" distR="0" wp14:anchorId="1FF5B658" wp14:editId="70667660">
            <wp:extent cx="6597650" cy="2716106"/>
            <wp:effectExtent l="0" t="0" r="0" b="8255"/>
            <wp:docPr id="159297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97621" name=""/>
                    <pic:cNvPicPr/>
                  </pic:nvPicPr>
                  <pic:blipFill>
                    <a:blip r:embed="rId10"/>
                    <a:stretch>
                      <a:fillRect/>
                    </a:stretch>
                  </pic:blipFill>
                  <pic:spPr>
                    <a:xfrm>
                      <a:off x="0" y="0"/>
                      <a:ext cx="6600089" cy="2717110"/>
                    </a:xfrm>
                    <a:prstGeom prst="rect">
                      <a:avLst/>
                    </a:prstGeom>
                  </pic:spPr>
                </pic:pic>
              </a:graphicData>
            </a:graphic>
          </wp:inline>
        </w:drawing>
      </w:r>
      <w:r w:rsidRPr="009B06F9">
        <w:rPr>
          <w:b/>
          <w:bCs/>
          <w:lang w:val="en-GB"/>
        </w:rPr>
        <w:t>Table</w:t>
      </w:r>
      <w:r w:rsidR="00E95562">
        <w:rPr>
          <w:b/>
          <w:bCs/>
          <w:lang w:val="en-GB"/>
        </w:rPr>
        <w:t xml:space="preserve"> 1</w:t>
      </w:r>
      <w:r w:rsidRPr="009B06F9">
        <w:rPr>
          <w:b/>
          <w:bCs/>
          <w:lang w:val="en-GB"/>
        </w:rPr>
        <w:t xml:space="preserve">: </w:t>
      </w:r>
      <w:r w:rsidRPr="009B06F9">
        <w:rPr>
          <w:b/>
          <w:bCs/>
        </w:rPr>
        <w:t>Mission, Vision and Business Mode</w:t>
      </w:r>
    </w:p>
    <w:p w14:paraId="00B64BA0" w14:textId="57BEAFA8" w:rsidR="009B06F9" w:rsidRPr="00B20280" w:rsidRDefault="009B06F9" w:rsidP="009B06F9">
      <w:pPr>
        <w:spacing w:line="360" w:lineRule="auto"/>
        <w:jc w:val="center"/>
        <w:rPr>
          <w:lang w:val="en-GB"/>
        </w:rPr>
      </w:pPr>
      <w:r>
        <w:t xml:space="preserve">Source: </w:t>
      </w:r>
      <w:r w:rsidRPr="009B06F9">
        <w:rPr>
          <w:lang w:val="en-GB"/>
        </w:rPr>
        <w:t>(Rashid, Ahmed and Shahid, 2025)</w:t>
      </w:r>
    </w:p>
    <w:p w14:paraId="2FE26F9A" w14:textId="07778BAE" w:rsidR="00B20280" w:rsidRPr="00B20280" w:rsidRDefault="00B20280" w:rsidP="00B20280">
      <w:pPr>
        <w:pStyle w:val="Heading2"/>
      </w:pPr>
      <w:bookmarkStart w:id="4" w:name="_Toc228492937"/>
      <w:r w:rsidRPr="00B20280">
        <w:t>1.3 Industry Overview and Position on the Market</w:t>
      </w:r>
      <w:bookmarkEnd w:id="4"/>
      <w:r w:rsidRPr="00B20280">
        <w:t xml:space="preserve"> </w:t>
      </w:r>
    </w:p>
    <w:p w14:paraId="7DB623D7" w14:textId="0B3DFD50" w:rsidR="00B20280" w:rsidRDefault="00B20280" w:rsidP="00B20280">
      <w:pPr>
        <w:spacing w:line="360" w:lineRule="auto"/>
        <w:rPr>
          <w:lang w:val="en-GB"/>
        </w:rPr>
      </w:pPr>
      <w:r w:rsidRPr="00B20280">
        <w:rPr>
          <w:lang w:val="en-GB"/>
        </w:rPr>
        <w:t xml:space="preserve">As an international FMCG company, Unilever </w:t>
      </w:r>
      <w:proofErr w:type="gramStart"/>
      <w:r w:rsidRPr="00B20280">
        <w:rPr>
          <w:lang w:val="en-GB"/>
        </w:rPr>
        <w:t>has to</w:t>
      </w:r>
      <w:proofErr w:type="gramEnd"/>
      <w:r w:rsidRPr="00B20280">
        <w:rPr>
          <w:lang w:val="en-GB"/>
        </w:rPr>
        <w:t xml:space="preserve"> compete with other companies like Procter and Gamble and Nestle companies. Although the degree of global presence is high, the position is being threatened more by local brands and own-label products which have lower prices, which are increasingly agile</w:t>
      </w:r>
      <w:r w:rsidR="009B06F9">
        <w:rPr>
          <w:lang w:val="en-GB"/>
        </w:rPr>
        <w:t xml:space="preserve"> </w:t>
      </w:r>
      <w:r w:rsidR="009B06F9" w:rsidRPr="009B06F9">
        <w:rPr>
          <w:lang w:val="en-GB"/>
        </w:rPr>
        <w:t>(Cai, 2023)</w:t>
      </w:r>
      <w:r w:rsidRPr="00B20280">
        <w:rPr>
          <w:lang w:val="en-GB"/>
        </w:rPr>
        <w:t>. This puts further pressure on margins and doubts the sustainability of differentiation strategies that mainly rely on branding and purpose-led messages.</w:t>
      </w:r>
    </w:p>
    <w:p w14:paraId="026B4E9F" w14:textId="77777777" w:rsidR="00260E6D" w:rsidRDefault="00260E6D">
      <w:pPr>
        <w:spacing w:before="0" w:after="160" w:line="278" w:lineRule="auto"/>
        <w:jc w:val="left"/>
        <w:rPr>
          <w:rFonts w:eastAsiaTheme="majorEastAsia" w:cstheme="majorBidi"/>
          <w:b/>
          <w:sz w:val="28"/>
          <w:szCs w:val="32"/>
          <w:u w:val="single"/>
          <w:lang w:val="en-GB"/>
        </w:rPr>
      </w:pPr>
      <w:r>
        <w:br w:type="page"/>
      </w:r>
    </w:p>
    <w:p w14:paraId="0F471194" w14:textId="1E92D7BE" w:rsidR="00260E6D" w:rsidRPr="00260E6D" w:rsidRDefault="00260E6D" w:rsidP="00260E6D">
      <w:pPr>
        <w:pStyle w:val="Heading1"/>
      </w:pPr>
      <w:bookmarkStart w:id="5" w:name="_Toc228492938"/>
      <w:r w:rsidRPr="00260E6D">
        <w:lastRenderedPageBreak/>
        <w:t>2. External and Internal Environment Analysis</w:t>
      </w:r>
      <w:bookmarkEnd w:id="5"/>
    </w:p>
    <w:p w14:paraId="347A2625" w14:textId="77777777" w:rsidR="00260E6D" w:rsidRDefault="00260E6D" w:rsidP="00260E6D">
      <w:pPr>
        <w:pStyle w:val="Heading2"/>
      </w:pPr>
      <w:bookmarkStart w:id="6" w:name="_Toc228492939"/>
      <w:r w:rsidRPr="00260E6D">
        <w:t>2.1 PESTEL Analysis</w:t>
      </w:r>
      <w:bookmarkEnd w:id="6"/>
      <w:r w:rsidRPr="00260E6D">
        <w:t xml:space="preserve"> </w:t>
      </w:r>
    </w:p>
    <w:p w14:paraId="5B5E1FA9" w14:textId="6762ED53" w:rsidR="00260E6D" w:rsidRPr="00260E6D" w:rsidRDefault="007B1A56" w:rsidP="007B1A56">
      <w:pPr>
        <w:spacing w:line="360" w:lineRule="auto"/>
        <w:jc w:val="center"/>
        <w:rPr>
          <w:lang w:val="en-GB"/>
        </w:rPr>
      </w:pPr>
      <w:r w:rsidRPr="007B1A56">
        <w:rPr>
          <w:b/>
          <w:bCs/>
          <w:noProof/>
          <w:lang w:val="en-GB"/>
        </w:rPr>
        <w:drawing>
          <wp:inline distT="0" distB="0" distL="0" distR="0" wp14:anchorId="34A257C2" wp14:editId="530D89A3">
            <wp:extent cx="6629741" cy="2819545"/>
            <wp:effectExtent l="0" t="0" r="0" b="0"/>
            <wp:docPr id="176773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73869" name=""/>
                    <pic:cNvPicPr/>
                  </pic:nvPicPr>
                  <pic:blipFill>
                    <a:blip r:embed="rId11"/>
                    <a:stretch>
                      <a:fillRect/>
                    </a:stretch>
                  </pic:blipFill>
                  <pic:spPr>
                    <a:xfrm>
                      <a:off x="0" y="0"/>
                      <a:ext cx="6629741" cy="2819545"/>
                    </a:xfrm>
                    <a:prstGeom prst="rect">
                      <a:avLst/>
                    </a:prstGeom>
                  </pic:spPr>
                </pic:pic>
              </a:graphicData>
            </a:graphic>
          </wp:inline>
        </w:drawing>
      </w:r>
      <w:r w:rsidR="00260E6D" w:rsidRPr="009B06F9">
        <w:rPr>
          <w:b/>
          <w:bCs/>
          <w:lang w:val="en-GB"/>
        </w:rPr>
        <w:t>Table</w:t>
      </w:r>
      <w:r w:rsidR="00E95562">
        <w:rPr>
          <w:b/>
          <w:bCs/>
          <w:lang w:val="en-GB"/>
        </w:rPr>
        <w:t xml:space="preserve"> 2</w:t>
      </w:r>
      <w:r w:rsidR="00260E6D" w:rsidRPr="009B06F9">
        <w:rPr>
          <w:b/>
          <w:bCs/>
          <w:lang w:val="en-GB"/>
        </w:rPr>
        <w:t xml:space="preserve">: </w:t>
      </w:r>
      <w:r w:rsidRPr="007B1A56">
        <w:rPr>
          <w:b/>
          <w:bCs/>
        </w:rPr>
        <w:t>PESTEL Analysis</w:t>
      </w:r>
    </w:p>
    <w:p w14:paraId="72570441" w14:textId="2E339023" w:rsidR="00260E6D" w:rsidRPr="00260E6D" w:rsidRDefault="00260E6D" w:rsidP="007B1A56">
      <w:pPr>
        <w:spacing w:line="360" w:lineRule="auto"/>
        <w:jc w:val="center"/>
        <w:rPr>
          <w:lang w:val="en-GB"/>
        </w:rPr>
      </w:pPr>
      <w:r>
        <w:t xml:space="preserve">Source: </w:t>
      </w:r>
      <w:r w:rsidR="007B1A56" w:rsidRPr="007B1A56">
        <w:rPr>
          <w:lang w:val="en-GB"/>
        </w:rPr>
        <w:t>(Cecil and Oluwamayowa, 2024)</w:t>
      </w:r>
    </w:p>
    <w:p w14:paraId="5E63FBB7" w14:textId="63511D04" w:rsidR="00260E6D" w:rsidRPr="00260E6D" w:rsidRDefault="00260E6D" w:rsidP="00260E6D">
      <w:pPr>
        <w:pStyle w:val="Heading2"/>
      </w:pPr>
      <w:bookmarkStart w:id="7" w:name="_Toc228492940"/>
      <w:r w:rsidRPr="00260E6D">
        <w:t>Political</w:t>
      </w:r>
      <w:bookmarkEnd w:id="7"/>
      <w:r w:rsidRPr="00260E6D">
        <w:t xml:space="preserve"> </w:t>
      </w:r>
    </w:p>
    <w:p w14:paraId="259734D5" w14:textId="2A27600A" w:rsidR="00260E6D" w:rsidRPr="00260E6D" w:rsidRDefault="00260E6D" w:rsidP="00260E6D">
      <w:pPr>
        <w:spacing w:line="360" w:lineRule="auto"/>
        <w:rPr>
          <w:lang w:val="en-GB"/>
        </w:rPr>
      </w:pPr>
      <w:r w:rsidRPr="00260E6D">
        <w:rPr>
          <w:lang w:val="en-GB"/>
        </w:rPr>
        <w:t xml:space="preserve">In the case of Unilever, fluctuating political policies and political instabilities in the emerging markets create high operational risks and cost uncertainties. Supply chains can be </w:t>
      </w:r>
      <w:proofErr w:type="gramStart"/>
      <w:r w:rsidRPr="00260E6D">
        <w:rPr>
          <w:lang w:val="en-GB"/>
        </w:rPr>
        <w:t>disrupted</w:t>
      </w:r>
      <w:proofErr w:type="gramEnd"/>
      <w:r w:rsidRPr="00260E6D">
        <w:rPr>
          <w:lang w:val="en-GB"/>
        </w:rPr>
        <w:t xml:space="preserve"> and margins declines by the presence of tariffs and pressure on localisation</w:t>
      </w:r>
      <w:r w:rsidR="007B1A56">
        <w:rPr>
          <w:lang w:val="en-GB"/>
        </w:rPr>
        <w:t xml:space="preserve"> </w:t>
      </w:r>
      <w:r w:rsidR="007B1A56" w:rsidRPr="007B1A56">
        <w:rPr>
          <w:lang w:val="en-GB"/>
        </w:rPr>
        <w:t>(Cecil and Oluwamayowa, 2024)</w:t>
      </w:r>
      <w:r w:rsidRPr="00260E6D">
        <w:rPr>
          <w:lang w:val="en-GB"/>
        </w:rPr>
        <w:t>. This will compel Unilever to diversify its sourcing and production locally. This however cuts back economies of scales which demonstrates that the political forces have a direct effect of limiting effectiveness and inducing the firm towards much flexible yet expensive approaches of its operations</w:t>
      </w:r>
      <w:r w:rsidR="007B1A56">
        <w:rPr>
          <w:lang w:val="en-GB"/>
        </w:rPr>
        <w:t xml:space="preserve"> </w:t>
      </w:r>
      <w:r w:rsidR="007B1A56" w:rsidRPr="007B1A56">
        <w:rPr>
          <w:lang w:val="en-GB"/>
        </w:rPr>
        <w:t>(Gandhi et al., 2024)</w:t>
      </w:r>
      <w:r w:rsidRPr="00260E6D">
        <w:rPr>
          <w:lang w:val="en-GB"/>
        </w:rPr>
        <w:t>.</w:t>
      </w:r>
    </w:p>
    <w:p w14:paraId="34D29BCF" w14:textId="16D3F527" w:rsidR="00260E6D" w:rsidRPr="00260E6D" w:rsidRDefault="00260E6D" w:rsidP="00260E6D">
      <w:pPr>
        <w:pStyle w:val="Heading2"/>
      </w:pPr>
      <w:bookmarkStart w:id="8" w:name="_Toc228492941"/>
      <w:r w:rsidRPr="00260E6D">
        <w:t>Economic</w:t>
      </w:r>
      <w:bookmarkEnd w:id="8"/>
      <w:r w:rsidRPr="00260E6D">
        <w:t xml:space="preserve"> </w:t>
      </w:r>
    </w:p>
    <w:p w14:paraId="3AC23B04" w14:textId="2BD4EDFE" w:rsidR="00A00416" w:rsidRDefault="00A00416" w:rsidP="00260E6D">
      <w:pPr>
        <w:spacing w:line="360" w:lineRule="auto"/>
        <w:rPr>
          <w:lang w:val="en-GB"/>
        </w:rPr>
      </w:pPr>
      <w:r w:rsidRPr="00A00416">
        <w:rPr>
          <w:lang w:val="en-GB"/>
        </w:rPr>
        <w:t>Inflation decreases consumer buying power particularly in price agile FMCG markets. In the case of Unilever, this poses a strategic dilemma of how margin protection can be maintained and demand sustained</w:t>
      </w:r>
      <w:r>
        <w:rPr>
          <w:lang w:val="en-GB"/>
        </w:rPr>
        <w:t xml:space="preserve"> </w:t>
      </w:r>
      <w:r w:rsidRPr="00A00416">
        <w:rPr>
          <w:lang w:val="en-GB"/>
        </w:rPr>
        <w:t xml:space="preserve">(Unilever, 2020). Increases in price will be profitable but will cause a high volume to reduce substantially. According to PriceDemandProfit Trade-off His Curve, the level of demand is low at high prices as profit maximizes at an </w:t>
      </w:r>
      <w:r w:rsidRPr="00A00416">
        <w:rPr>
          <w:lang w:val="en-GB"/>
        </w:rPr>
        <w:lastRenderedPageBreak/>
        <w:t>optimal level</w:t>
      </w:r>
      <w:r>
        <w:rPr>
          <w:lang w:val="en-GB"/>
        </w:rPr>
        <w:t xml:space="preserve"> </w:t>
      </w:r>
      <w:r w:rsidRPr="00A00416">
        <w:rPr>
          <w:lang w:val="en-GB"/>
        </w:rPr>
        <w:t xml:space="preserve">(Wei et al., 2021). Thus, Unilever </w:t>
      </w:r>
      <w:proofErr w:type="gramStart"/>
      <w:r w:rsidRPr="00A00416">
        <w:rPr>
          <w:lang w:val="en-GB"/>
        </w:rPr>
        <w:t>has to</w:t>
      </w:r>
      <w:proofErr w:type="gramEnd"/>
      <w:r w:rsidRPr="00A00416">
        <w:rPr>
          <w:lang w:val="en-GB"/>
        </w:rPr>
        <w:t xml:space="preserve"> be based on premiumisation and the cost control. Trade-offs between growth and profitability are therefore driven by economic pressure and not just impacting on sales.</w:t>
      </w:r>
    </w:p>
    <w:p w14:paraId="0243E758" w14:textId="09D94679" w:rsidR="007B1A56" w:rsidRDefault="007B1A56" w:rsidP="00A00416">
      <w:pPr>
        <w:spacing w:line="360" w:lineRule="auto"/>
        <w:jc w:val="center"/>
        <w:rPr>
          <w:lang w:val="en-GB"/>
        </w:rPr>
      </w:pPr>
      <w:r>
        <w:rPr>
          <w:noProof/>
        </w:rPr>
        <w:drawing>
          <wp:inline distT="0" distB="0" distL="0" distR="0" wp14:anchorId="075383A2" wp14:editId="51789761">
            <wp:extent cx="5732802" cy="3284855"/>
            <wp:effectExtent l="0" t="0" r="1270" b="0"/>
            <wp:docPr id="15225909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9720" cy="3288819"/>
                    </a:xfrm>
                    <a:prstGeom prst="rect">
                      <a:avLst/>
                    </a:prstGeom>
                    <a:noFill/>
                    <a:ln>
                      <a:noFill/>
                    </a:ln>
                  </pic:spPr>
                </pic:pic>
              </a:graphicData>
            </a:graphic>
          </wp:inline>
        </w:drawing>
      </w:r>
    </w:p>
    <w:p w14:paraId="46CEF7DA" w14:textId="7870C174" w:rsidR="007B1A56" w:rsidRPr="00B20280" w:rsidRDefault="007B1A56" w:rsidP="007B1A56">
      <w:pPr>
        <w:jc w:val="center"/>
        <w:rPr>
          <w:b/>
          <w:bCs/>
          <w:lang w:val="en-GB"/>
        </w:rPr>
      </w:pPr>
      <w:r w:rsidRPr="00B20280">
        <w:rPr>
          <w:b/>
          <w:bCs/>
          <w:lang w:val="en-GB"/>
        </w:rPr>
        <w:t>Figure</w:t>
      </w:r>
      <w:r w:rsidR="00DD7667">
        <w:rPr>
          <w:b/>
          <w:bCs/>
          <w:lang w:val="en-GB"/>
        </w:rPr>
        <w:t xml:space="preserve"> 2</w:t>
      </w:r>
      <w:r w:rsidRPr="00B20280">
        <w:rPr>
          <w:b/>
          <w:bCs/>
          <w:lang w:val="en-GB"/>
        </w:rPr>
        <w:t xml:space="preserve">: </w:t>
      </w:r>
      <w:r w:rsidRPr="007B1A56">
        <w:rPr>
          <w:b/>
          <w:bCs/>
        </w:rPr>
        <w:t>Price–Demand–Profit Trade-off Curve</w:t>
      </w:r>
    </w:p>
    <w:p w14:paraId="0378A7EE" w14:textId="17BBAC57" w:rsidR="007B1A56" w:rsidRPr="00260E6D" w:rsidRDefault="007B1A56" w:rsidP="007B1A56">
      <w:pPr>
        <w:jc w:val="center"/>
        <w:rPr>
          <w:lang w:val="en-GB"/>
        </w:rPr>
      </w:pPr>
      <w:r>
        <w:rPr>
          <w:lang w:val="en-GB"/>
        </w:rPr>
        <w:t xml:space="preserve">Source: </w:t>
      </w:r>
      <w:r w:rsidR="00A00416" w:rsidRPr="00A00416">
        <w:rPr>
          <w:lang w:val="en-GB"/>
        </w:rPr>
        <w:t>(Wei et al., 2021)</w:t>
      </w:r>
    </w:p>
    <w:p w14:paraId="3D4A3566" w14:textId="5512A818" w:rsidR="00260E6D" w:rsidRPr="00260E6D" w:rsidRDefault="00260E6D" w:rsidP="00260E6D">
      <w:pPr>
        <w:pStyle w:val="Heading2"/>
      </w:pPr>
      <w:bookmarkStart w:id="9" w:name="_Toc228492942"/>
      <w:r w:rsidRPr="00260E6D">
        <w:t>Social</w:t>
      </w:r>
      <w:bookmarkEnd w:id="9"/>
    </w:p>
    <w:p w14:paraId="1536F599" w14:textId="2BB51510" w:rsidR="00260E6D" w:rsidRPr="00260E6D" w:rsidRDefault="00260E6D" w:rsidP="00260E6D">
      <w:pPr>
        <w:spacing w:line="360" w:lineRule="auto"/>
        <w:rPr>
          <w:lang w:val="en-GB"/>
        </w:rPr>
      </w:pPr>
      <w:r w:rsidRPr="00260E6D">
        <w:rPr>
          <w:lang w:val="en-GB"/>
        </w:rPr>
        <w:t xml:space="preserve">Consumers are getting </w:t>
      </w:r>
      <w:r w:rsidR="00A00416" w:rsidRPr="00260E6D">
        <w:rPr>
          <w:lang w:val="en-GB"/>
        </w:rPr>
        <w:t>increasingly</w:t>
      </w:r>
      <w:r w:rsidRPr="00260E6D">
        <w:rPr>
          <w:lang w:val="en-GB"/>
        </w:rPr>
        <w:t xml:space="preserve"> into ethical, sustainable and transparent products. This is advantageous to the purpose led positioning of Unilever, but it sets expectations up</w:t>
      </w:r>
      <w:r w:rsidR="00A00416">
        <w:rPr>
          <w:lang w:val="en-GB"/>
        </w:rPr>
        <w:t xml:space="preserve"> </w:t>
      </w:r>
      <w:r w:rsidR="00A00416" w:rsidRPr="00A00416">
        <w:rPr>
          <w:lang w:val="en-GB"/>
        </w:rPr>
        <w:t>(Unilever, 2025)</w:t>
      </w:r>
      <w:r w:rsidRPr="00260E6D">
        <w:rPr>
          <w:lang w:val="en-GB"/>
        </w:rPr>
        <w:t>. There is a risk that, when sustainable claims are not entirely believable, it can sabotage trust instead of fostering it. Such a move strategically compels Unilever to be intensive regarding responsible sourcing and brand communication. This, however, adds to the expenses as well, and not every consumer is inclined to spend more</w:t>
      </w:r>
      <w:r w:rsidR="00A00416">
        <w:rPr>
          <w:lang w:val="en-GB"/>
        </w:rPr>
        <w:t xml:space="preserve"> </w:t>
      </w:r>
      <w:r w:rsidR="00A00416" w:rsidRPr="00A00416">
        <w:rPr>
          <w:lang w:val="en-GB"/>
        </w:rPr>
        <w:t>(</w:t>
      </w:r>
      <w:proofErr w:type="spellStart"/>
      <w:r w:rsidR="00A00416" w:rsidRPr="00A00416">
        <w:rPr>
          <w:lang w:val="en-GB"/>
        </w:rPr>
        <w:t>Alyahya</w:t>
      </w:r>
      <w:proofErr w:type="spellEnd"/>
      <w:r w:rsidR="00A00416" w:rsidRPr="00A00416">
        <w:rPr>
          <w:lang w:val="en-GB"/>
        </w:rPr>
        <w:t xml:space="preserve"> et al., 2023)</w:t>
      </w:r>
      <w:r w:rsidRPr="00260E6D">
        <w:rPr>
          <w:lang w:val="en-GB"/>
        </w:rPr>
        <w:t>. Thus, social trends bring opportunity as well as threat, which Unilever must carefully strike between realness and price-effectiveness to maintain a competitive edge.</w:t>
      </w:r>
    </w:p>
    <w:p w14:paraId="7878B310" w14:textId="46B7F4A9" w:rsidR="00260E6D" w:rsidRPr="00260E6D" w:rsidRDefault="00260E6D" w:rsidP="00260E6D">
      <w:pPr>
        <w:pStyle w:val="Heading2"/>
      </w:pPr>
      <w:bookmarkStart w:id="10" w:name="_Toc228492943"/>
      <w:r w:rsidRPr="00260E6D">
        <w:t>Technological</w:t>
      </w:r>
      <w:bookmarkEnd w:id="10"/>
    </w:p>
    <w:p w14:paraId="78D1C2E7" w14:textId="2AAD52D7" w:rsidR="00260E6D" w:rsidRPr="00260E6D" w:rsidRDefault="00260E6D" w:rsidP="00260E6D">
      <w:pPr>
        <w:spacing w:line="360" w:lineRule="auto"/>
        <w:rPr>
          <w:lang w:val="en-GB"/>
        </w:rPr>
      </w:pPr>
      <w:r w:rsidRPr="00260E6D">
        <w:rPr>
          <w:lang w:val="en-GB"/>
        </w:rPr>
        <w:t>Innovations in AI and online technologies enable Unilever to enhance the effectiveness of supply chains and customise marketing</w:t>
      </w:r>
      <w:r w:rsidR="00A00416">
        <w:rPr>
          <w:lang w:val="en-GB"/>
        </w:rPr>
        <w:t xml:space="preserve"> </w:t>
      </w:r>
      <w:r w:rsidR="00A00416" w:rsidRPr="00A00416">
        <w:rPr>
          <w:lang w:val="en-GB"/>
        </w:rPr>
        <w:t>(Hasa, 2024)</w:t>
      </w:r>
      <w:r w:rsidRPr="00260E6D">
        <w:rPr>
          <w:lang w:val="en-GB"/>
        </w:rPr>
        <w:t xml:space="preserve">. This </w:t>
      </w:r>
      <w:proofErr w:type="gramStart"/>
      <w:r w:rsidRPr="00260E6D">
        <w:rPr>
          <w:lang w:val="en-GB"/>
        </w:rPr>
        <w:t>is able to</w:t>
      </w:r>
      <w:proofErr w:type="gramEnd"/>
      <w:r w:rsidRPr="00260E6D">
        <w:rPr>
          <w:lang w:val="en-GB"/>
        </w:rPr>
        <w:t xml:space="preserve"> save on costs and increase customer interactions. Nevertheless, any of these technologies cannot be considered unique and can be easily followed by competitors. Consequently, </w:t>
      </w:r>
      <w:r w:rsidRPr="00260E6D">
        <w:rPr>
          <w:lang w:val="en-GB"/>
        </w:rPr>
        <w:lastRenderedPageBreak/>
        <w:t xml:space="preserve">technology entails a short-lived benefit. Unilever should never expect long term differentiation to be brought about by technology only but rather it </w:t>
      </w:r>
      <w:proofErr w:type="gramStart"/>
      <w:r w:rsidRPr="00260E6D">
        <w:rPr>
          <w:lang w:val="en-GB"/>
        </w:rPr>
        <w:t>has to</w:t>
      </w:r>
      <w:proofErr w:type="gramEnd"/>
      <w:r w:rsidRPr="00260E6D">
        <w:rPr>
          <w:lang w:val="en-GB"/>
        </w:rPr>
        <w:t xml:space="preserve"> continuously invest in digital capabilities to stay ahead of the pack instead of catching up</w:t>
      </w:r>
      <w:r w:rsidR="00A00416">
        <w:rPr>
          <w:lang w:val="en-GB"/>
        </w:rPr>
        <w:t xml:space="preserve"> </w:t>
      </w:r>
      <w:r w:rsidR="00A00416" w:rsidRPr="00A00416">
        <w:rPr>
          <w:lang w:val="en-GB"/>
        </w:rPr>
        <w:t>(Unilever, 2020)</w:t>
      </w:r>
      <w:r w:rsidRPr="00260E6D">
        <w:rPr>
          <w:lang w:val="en-GB"/>
        </w:rPr>
        <w:t>.</w:t>
      </w:r>
    </w:p>
    <w:p w14:paraId="222F1BCB" w14:textId="18F6FCDD" w:rsidR="00260E6D" w:rsidRPr="00260E6D" w:rsidRDefault="00260E6D" w:rsidP="00260E6D">
      <w:pPr>
        <w:pStyle w:val="Heading2"/>
      </w:pPr>
      <w:bookmarkStart w:id="11" w:name="_Toc228492944"/>
      <w:r w:rsidRPr="00260E6D">
        <w:t>Environmental</w:t>
      </w:r>
      <w:bookmarkEnd w:id="11"/>
    </w:p>
    <w:p w14:paraId="2738A4DC" w14:textId="70EA594D" w:rsidR="00260E6D" w:rsidRPr="00260E6D" w:rsidRDefault="00260E6D" w:rsidP="00260E6D">
      <w:pPr>
        <w:spacing w:line="360" w:lineRule="auto"/>
        <w:rPr>
          <w:lang w:val="en-GB"/>
        </w:rPr>
      </w:pPr>
      <w:r w:rsidRPr="00260E6D">
        <w:rPr>
          <w:lang w:val="en-GB"/>
        </w:rPr>
        <w:t>Unilever is under pressure to be carbon neutral and cut down waste, which is highly influenced by climate change and sustainability concerns</w:t>
      </w:r>
      <w:r w:rsidR="00A00416">
        <w:rPr>
          <w:lang w:val="en-GB"/>
        </w:rPr>
        <w:t xml:space="preserve"> </w:t>
      </w:r>
      <w:r w:rsidR="00A00416" w:rsidRPr="00A00416">
        <w:rPr>
          <w:lang w:val="en-GB"/>
        </w:rPr>
        <w:t>(</w:t>
      </w:r>
      <w:proofErr w:type="spellStart"/>
      <w:r w:rsidR="00A00416" w:rsidRPr="00A00416">
        <w:rPr>
          <w:lang w:val="en-GB"/>
        </w:rPr>
        <w:t>Narikiyo</w:t>
      </w:r>
      <w:proofErr w:type="spellEnd"/>
      <w:r w:rsidR="00A00416" w:rsidRPr="00A00416">
        <w:rPr>
          <w:lang w:val="en-GB"/>
        </w:rPr>
        <w:t>, Harris and Elmassri, 2025)</w:t>
      </w:r>
      <w:r w:rsidRPr="00260E6D">
        <w:rPr>
          <w:lang w:val="en-GB"/>
        </w:rPr>
        <w:t>. This will be advantageous to its brand positioning, but it also increases the cost of operation. Another possibility of greenwashing is when claims cannot be entirely supported by measurable results. Tactically, Unilever should not only embrace sustainability in its marketing, but also its operations</w:t>
      </w:r>
      <w:r w:rsidR="00A00416">
        <w:rPr>
          <w:lang w:val="en-GB"/>
        </w:rPr>
        <w:t xml:space="preserve"> </w:t>
      </w:r>
      <w:r w:rsidR="00A00416" w:rsidRPr="00A00416">
        <w:rPr>
          <w:lang w:val="en-GB"/>
        </w:rPr>
        <w:t>(</w:t>
      </w:r>
      <w:proofErr w:type="spellStart"/>
      <w:r w:rsidR="00A00416" w:rsidRPr="00A00416">
        <w:rPr>
          <w:lang w:val="en-GB"/>
        </w:rPr>
        <w:t>Itdhiamornkulchai</w:t>
      </w:r>
      <w:proofErr w:type="spellEnd"/>
      <w:r w:rsidR="00A00416" w:rsidRPr="00A00416">
        <w:rPr>
          <w:lang w:val="en-GB"/>
        </w:rPr>
        <w:t xml:space="preserve"> and </w:t>
      </w:r>
      <w:proofErr w:type="spellStart"/>
      <w:r w:rsidR="00A00416" w:rsidRPr="00A00416">
        <w:rPr>
          <w:lang w:val="en-GB"/>
        </w:rPr>
        <w:t>Sthapitanonda</w:t>
      </w:r>
      <w:proofErr w:type="spellEnd"/>
      <w:r w:rsidR="00A00416" w:rsidRPr="00A00416">
        <w:rPr>
          <w:lang w:val="en-GB"/>
        </w:rPr>
        <w:t>, 2024)</w:t>
      </w:r>
      <w:r w:rsidRPr="00260E6D">
        <w:rPr>
          <w:lang w:val="en-GB"/>
        </w:rPr>
        <w:t>. Lack of doing this may destroy credibility. Accordingly, environmental factors are not an option as they have a direct impact on long-term competitiveness, coherence with the regulations, and brand trust.</w:t>
      </w:r>
    </w:p>
    <w:p w14:paraId="43194624" w14:textId="670EFCAC" w:rsidR="00260E6D" w:rsidRPr="00260E6D" w:rsidRDefault="00260E6D" w:rsidP="00260E6D">
      <w:pPr>
        <w:pStyle w:val="Heading2"/>
      </w:pPr>
      <w:bookmarkStart w:id="12" w:name="_Toc228492945"/>
      <w:r w:rsidRPr="00260E6D">
        <w:t>Legal</w:t>
      </w:r>
      <w:bookmarkEnd w:id="12"/>
      <w:r w:rsidRPr="00260E6D">
        <w:t xml:space="preserve"> </w:t>
      </w:r>
    </w:p>
    <w:p w14:paraId="18B54461" w14:textId="0EF74CD6" w:rsidR="00260E6D" w:rsidRDefault="00260E6D" w:rsidP="00260E6D">
      <w:pPr>
        <w:spacing w:line="360" w:lineRule="auto"/>
        <w:rPr>
          <w:lang w:val="en-GB"/>
        </w:rPr>
      </w:pPr>
      <w:r w:rsidRPr="00260E6D">
        <w:rPr>
          <w:lang w:val="en-GB"/>
        </w:rPr>
        <w:t xml:space="preserve">Tougher regulations regarding the ESG disclosures, product safety and environmental impacts enlarge the compliance needs of Unilever. This increases the costs of operation </w:t>
      </w:r>
      <w:proofErr w:type="gramStart"/>
      <w:r w:rsidRPr="00260E6D">
        <w:rPr>
          <w:lang w:val="en-GB"/>
        </w:rPr>
        <w:t>and also</w:t>
      </w:r>
      <w:proofErr w:type="gramEnd"/>
      <w:r w:rsidRPr="00260E6D">
        <w:rPr>
          <w:lang w:val="en-GB"/>
        </w:rPr>
        <w:t xml:space="preserve"> puts strain on transparency. Failure to comply might result in brand and financial losses</w:t>
      </w:r>
      <w:r w:rsidR="00A00416">
        <w:rPr>
          <w:lang w:val="en-GB"/>
        </w:rPr>
        <w:t xml:space="preserve"> </w:t>
      </w:r>
      <w:r w:rsidR="00A00416" w:rsidRPr="00A00416">
        <w:rPr>
          <w:lang w:val="en-GB"/>
        </w:rPr>
        <w:t>(</w:t>
      </w:r>
      <w:proofErr w:type="spellStart"/>
      <w:r w:rsidR="00A00416" w:rsidRPr="00A00416">
        <w:rPr>
          <w:lang w:val="en-GB"/>
        </w:rPr>
        <w:t>Ogunbukola</w:t>
      </w:r>
      <w:proofErr w:type="spellEnd"/>
      <w:r w:rsidR="00A00416" w:rsidRPr="00A00416">
        <w:rPr>
          <w:lang w:val="en-GB"/>
        </w:rPr>
        <w:t>, 2024)</w:t>
      </w:r>
      <w:r w:rsidRPr="00260E6D">
        <w:rPr>
          <w:lang w:val="en-GB"/>
        </w:rPr>
        <w:t>. This strategically compels Unilever to enhance governance and reporting systems. Nonetheless, compliance with the law will be a provision instead of a competitive advantage as laws are normalized throughout the industry.</w:t>
      </w:r>
    </w:p>
    <w:p w14:paraId="25B28078" w14:textId="64AB4157" w:rsidR="00A00416" w:rsidRDefault="00624A40" w:rsidP="00624A40">
      <w:pPr>
        <w:pStyle w:val="Heading2"/>
      </w:pPr>
      <w:bookmarkStart w:id="13" w:name="_Toc228492946"/>
      <w:r w:rsidRPr="00624A40">
        <w:t>2.2 Critical Success Factors &amp; Strategic Challenges</w:t>
      </w:r>
      <w:bookmarkEnd w:id="13"/>
    </w:p>
    <w:p w14:paraId="7F593B99" w14:textId="6A51D7FE" w:rsidR="00624A40" w:rsidRPr="00624A40" w:rsidRDefault="00624A40" w:rsidP="00624A40">
      <w:pPr>
        <w:spacing w:line="360" w:lineRule="auto"/>
        <w:rPr>
          <w:lang w:val="en-GB"/>
        </w:rPr>
      </w:pPr>
      <w:r w:rsidRPr="00624A40">
        <w:rPr>
          <w:lang w:val="en-GB"/>
        </w:rPr>
        <w:t>In the case of Unilever, brand equity is one of its success factors, which allows the premium price and highly loyal customers in a wide range of different markets</w:t>
      </w:r>
      <w:r>
        <w:rPr>
          <w:lang w:val="en-GB"/>
        </w:rPr>
        <w:t xml:space="preserve"> </w:t>
      </w:r>
      <w:r w:rsidRPr="00624A40">
        <w:rPr>
          <w:lang w:val="en-GB"/>
        </w:rPr>
        <w:t>(Unilever, 2020). But as a growing number of people become price-sensitive, a brand name will not be enough since people turn to cheaper products. Another important point is the efficiency of global supply chain, which contributes to the scale and cost efficiency but there have been disruptions in the recent times, and increase in input costs, which shows weakness of the global supply chain</w:t>
      </w:r>
      <w:r>
        <w:rPr>
          <w:lang w:val="en-GB"/>
        </w:rPr>
        <w:t xml:space="preserve"> </w:t>
      </w:r>
      <w:r w:rsidRPr="00624A40">
        <w:rPr>
          <w:lang w:val="en-GB"/>
        </w:rPr>
        <w:t xml:space="preserve">(Mahmoud, 2025). Sustainability leadership enhances the differentiation and meets consumer expectations, </w:t>
      </w:r>
      <w:proofErr w:type="gramStart"/>
      <w:r w:rsidRPr="00624A40">
        <w:rPr>
          <w:lang w:val="en-GB"/>
        </w:rPr>
        <w:t>yet,</w:t>
      </w:r>
      <w:proofErr w:type="gramEnd"/>
      <w:r w:rsidRPr="00624A40">
        <w:rPr>
          <w:lang w:val="en-GB"/>
        </w:rPr>
        <w:t xml:space="preserve"> it makes operations more complex and expensive.</w:t>
      </w:r>
    </w:p>
    <w:p w14:paraId="148298D3" w14:textId="5FDDCB9E" w:rsidR="00624A40" w:rsidRDefault="00624A40" w:rsidP="00624A40">
      <w:pPr>
        <w:spacing w:line="360" w:lineRule="auto"/>
        <w:rPr>
          <w:lang w:val="en-GB"/>
        </w:rPr>
      </w:pPr>
      <w:r w:rsidRPr="00624A40">
        <w:rPr>
          <w:lang w:val="en-GB"/>
        </w:rPr>
        <w:t xml:space="preserve">Meanwhile, Unilever confronts increasing competition with agile local brands and other personal </w:t>
      </w:r>
      <w:proofErr w:type="spellStart"/>
      <w:r w:rsidRPr="00624A40">
        <w:rPr>
          <w:lang w:val="en-GB"/>
        </w:rPr>
        <w:t>labeling</w:t>
      </w:r>
      <w:proofErr w:type="spellEnd"/>
      <w:r w:rsidRPr="00624A40">
        <w:rPr>
          <w:lang w:val="en-GB"/>
        </w:rPr>
        <w:t>, which capture market share with reduced prices and quicker innovation. Cost inflation heightens the margin pressures compelling to make hard price decisions, which would risk losing volume</w:t>
      </w:r>
      <w:r>
        <w:rPr>
          <w:lang w:val="en-GB"/>
        </w:rPr>
        <w:t xml:space="preserve"> </w:t>
      </w:r>
      <w:r w:rsidRPr="00624A40">
        <w:rPr>
          <w:lang w:val="en-GB"/>
        </w:rPr>
        <w:t xml:space="preserve">(Thomas and Islam, 2024). Also, </w:t>
      </w:r>
      <w:r w:rsidRPr="00624A40">
        <w:rPr>
          <w:lang w:val="en-GB"/>
        </w:rPr>
        <w:lastRenderedPageBreak/>
        <w:t>increased ESG questioning the effectiveness of the sustainability claims, in which inability to provide quantifiable results will harm its credibility</w:t>
      </w:r>
      <w:r>
        <w:rPr>
          <w:lang w:val="en-GB"/>
        </w:rPr>
        <w:t xml:space="preserve"> </w:t>
      </w:r>
      <w:r w:rsidRPr="00624A40">
        <w:rPr>
          <w:lang w:val="en-GB"/>
        </w:rPr>
        <w:t>(</w:t>
      </w:r>
      <w:proofErr w:type="spellStart"/>
      <w:r w:rsidRPr="00624A40">
        <w:rPr>
          <w:lang w:val="en-GB"/>
        </w:rPr>
        <w:t>Sneideriene</w:t>
      </w:r>
      <w:proofErr w:type="spellEnd"/>
      <w:r w:rsidRPr="00624A40">
        <w:rPr>
          <w:lang w:val="en-GB"/>
        </w:rPr>
        <w:t xml:space="preserve"> and </w:t>
      </w:r>
      <w:proofErr w:type="spellStart"/>
      <w:r w:rsidRPr="00624A40">
        <w:rPr>
          <w:lang w:val="en-GB"/>
        </w:rPr>
        <w:t>Legenzova</w:t>
      </w:r>
      <w:proofErr w:type="spellEnd"/>
      <w:r w:rsidRPr="00624A40">
        <w:rPr>
          <w:lang w:val="en-GB"/>
        </w:rPr>
        <w:t>, 2025). Consequently, these success factors contribute to competitive advantage, but are becoming more limited by outside forces, and advantage sustainability with time becomes uncertain.</w:t>
      </w:r>
    </w:p>
    <w:p w14:paraId="6E63CDBB" w14:textId="5AC393CB" w:rsidR="00624A40" w:rsidRDefault="00624A40" w:rsidP="00624A40">
      <w:pPr>
        <w:pStyle w:val="Heading2"/>
      </w:pPr>
      <w:bookmarkStart w:id="14" w:name="_Toc228492947"/>
      <w:r w:rsidRPr="00624A40">
        <w:t>2.3 Internal Analysis: Resources &amp; Capabilities</w:t>
      </w:r>
      <w:bookmarkEnd w:id="14"/>
    </w:p>
    <w:p w14:paraId="25D67123" w14:textId="79EE975D" w:rsidR="00624A40" w:rsidRPr="00624A40" w:rsidRDefault="00624A40" w:rsidP="00624A40">
      <w:pPr>
        <w:pStyle w:val="Heading3"/>
        <w:tabs>
          <w:tab w:val="left" w:pos="3780"/>
        </w:tabs>
      </w:pPr>
      <w:bookmarkStart w:id="15" w:name="_Toc228492948"/>
      <w:r w:rsidRPr="00624A40">
        <w:t>2.3.1 Physical Resources and Operation size</w:t>
      </w:r>
      <w:bookmarkEnd w:id="15"/>
    </w:p>
    <w:p w14:paraId="741C60C2" w14:textId="1BD94B2B" w:rsidR="00624A40" w:rsidRPr="00624A40" w:rsidRDefault="00624A40" w:rsidP="00624A40">
      <w:pPr>
        <w:tabs>
          <w:tab w:val="left" w:pos="3780"/>
        </w:tabs>
        <w:spacing w:line="360" w:lineRule="auto"/>
        <w:rPr>
          <w:lang w:val="en-GB"/>
        </w:rPr>
      </w:pPr>
      <w:r w:rsidRPr="00624A40">
        <w:rPr>
          <w:lang w:val="en-GB"/>
        </w:rPr>
        <w:t>In the case of Unilever, global distribution network is one of its greatest assets which enables it to reach a wide market and obtain its products promptly</w:t>
      </w:r>
      <w:r>
        <w:rPr>
          <w:lang w:val="en-GB"/>
        </w:rPr>
        <w:t xml:space="preserve"> </w:t>
      </w:r>
      <w:r w:rsidRPr="00624A40">
        <w:rPr>
          <w:lang w:val="en-GB"/>
        </w:rPr>
        <w:t>(Unilever, 2025). This scale assists in cost efficiency and market penetration. This is not a totally safe advantage, though. It is expensive and a complicated system to maintain particularly during inflation and disruption of supplies. Reliability on international logistics also comes at the expense of flexibility that will increase the difficulty in responding to local alterations in the marketplace</w:t>
      </w:r>
      <w:r>
        <w:rPr>
          <w:lang w:val="en-GB"/>
        </w:rPr>
        <w:t xml:space="preserve"> </w:t>
      </w:r>
      <w:r w:rsidRPr="00624A40">
        <w:rPr>
          <w:lang w:val="en-GB"/>
        </w:rPr>
        <w:t>(Nnaji et al., 2024). As such, scale brings efficiency, but it also adds risk and operational inflexibility.</w:t>
      </w:r>
    </w:p>
    <w:p w14:paraId="7FB8E663" w14:textId="3BE6C56D" w:rsidR="00624A40" w:rsidRPr="00624A40" w:rsidRDefault="00624A40" w:rsidP="00624A40">
      <w:pPr>
        <w:pStyle w:val="Heading3"/>
        <w:tabs>
          <w:tab w:val="left" w:pos="3780"/>
        </w:tabs>
      </w:pPr>
      <w:bookmarkStart w:id="16" w:name="_Toc228492949"/>
      <w:r w:rsidRPr="00624A40">
        <w:t>2.3.3 Intangible Assets, Human Capital and Innovation Capability</w:t>
      </w:r>
      <w:bookmarkEnd w:id="16"/>
    </w:p>
    <w:p w14:paraId="7E3449A7" w14:textId="36CC5772" w:rsidR="00624A40" w:rsidRDefault="00624A40" w:rsidP="00624A40">
      <w:pPr>
        <w:tabs>
          <w:tab w:val="left" w:pos="3780"/>
        </w:tabs>
        <w:spacing w:line="360" w:lineRule="auto"/>
        <w:rPr>
          <w:lang w:val="en-GB"/>
        </w:rPr>
      </w:pPr>
      <w:r w:rsidRPr="00624A40">
        <w:rPr>
          <w:lang w:val="en-GB"/>
        </w:rPr>
        <w:t>Unilever has a better brand portfolio and image than its material assets. Powerful brands create trust and enable a certain sense of pricing power. Nonetheless, the mentioned advantage presupposes constant investment in marketing and product development</w:t>
      </w:r>
      <w:r>
        <w:rPr>
          <w:lang w:val="en-GB"/>
        </w:rPr>
        <w:t xml:space="preserve"> </w:t>
      </w:r>
      <w:r w:rsidRPr="00624A40">
        <w:rPr>
          <w:lang w:val="en-GB"/>
        </w:rPr>
        <w:t>(Zhao et al., 2025). In case innovation rates decrease or the relevance of the brand decreases, then the value begins to fade rapidly. Innovation is supported by human capital and R&amp;D, however, in FMCG, a lot of innovation can be duplicated. This restrains long term benefit. Moreover, it is slow and expensive to globalize innovation</w:t>
      </w:r>
      <w:r>
        <w:rPr>
          <w:lang w:val="en-GB"/>
        </w:rPr>
        <w:t xml:space="preserve"> </w:t>
      </w:r>
      <w:r w:rsidRPr="00624A40">
        <w:rPr>
          <w:lang w:val="en-GB"/>
        </w:rPr>
        <w:t xml:space="preserve">(Allal-Chérif et al., 2024). </w:t>
      </w:r>
      <w:proofErr w:type="gramStart"/>
      <w:r w:rsidRPr="00624A40">
        <w:rPr>
          <w:lang w:val="en-GB"/>
        </w:rPr>
        <w:t>On the whole</w:t>
      </w:r>
      <w:proofErr w:type="gramEnd"/>
      <w:r w:rsidRPr="00624A40">
        <w:rPr>
          <w:lang w:val="en-GB"/>
        </w:rPr>
        <w:t>, the capabilities at Unilever are good but not exclusive and uninsured, so the competitive advantage can be achieved only through constant reinvestment, as opposed to stability.</w:t>
      </w:r>
    </w:p>
    <w:p w14:paraId="628EF9B5" w14:textId="634F8D2F" w:rsidR="00624A40" w:rsidRPr="00624A40" w:rsidRDefault="00624A40" w:rsidP="00624A40">
      <w:pPr>
        <w:pStyle w:val="Heading2"/>
      </w:pPr>
      <w:bookmarkStart w:id="17" w:name="_Toc228492950"/>
      <w:r w:rsidRPr="00624A40">
        <w:t>2.4 Framework Analysis VRIO</w:t>
      </w:r>
      <w:bookmarkEnd w:id="17"/>
    </w:p>
    <w:p w14:paraId="6E969323" w14:textId="1948DC19" w:rsidR="00624A40" w:rsidRDefault="00624A40" w:rsidP="00624A40">
      <w:pPr>
        <w:tabs>
          <w:tab w:val="left" w:pos="3780"/>
        </w:tabs>
        <w:spacing w:line="360" w:lineRule="auto"/>
        <w:rPr>
          <w:lang w:val="en-GB"/>
        </w:rPr>
      </w:pPr>
      <w:r w:rsidRPr="00624A40">
        <w:rPr>
          <w:lang w:val="en-GB"/>
        </w:rPr>
        <w:t>VRIO framework can be used to determine whether the resources possessed by Unilever can give it a sustained competitive edge.</w:t>
      </w:r>
      <w:r>
        <w:rPr>
          <w:lang w:val="en-GB"/>
        </w:rPr>
        <w:t xml:space="preserve"> </w:t>
      </w:r>
      <w:r w:rsidRPr="00624A40">
        <w:rPr>
          <w:lang w:val="en-GB"/>
        </w:rPr>
        <w:t xml:space="preserve">It is </w:t>
      </w:r>
      <w:proofErr w:type="gramStart"/>
      <w:r w:rsidRPr="00624A40">
        <w:rPr>
          <w:lang w:val="en-GB"/>
        </w:rPr>
        <w:t>very obvious</w:t>
      </w:r>
      <w:proofErr w:type="gramEnd"/>
      <w:r w:rsidRPr="00624A40">
        <w:rPr>
          <w:lang w:val="en-GB"/>
        </w:rPr>
        <w:t xml:space="preserve"> that brand equity is valuable since it guarantees the loyalty of the customer and premium pricing is possible</w:t>
      </w:r>
      <w:r w:rsidR="00C701FA">
        <w:rPr>
          <w:lang w:val="en-GB"/>
        </w:rPr>
        <w:t xml:space="preserve"> </w:t>
      </w:r>
      <w:r w:rsidR="00C701FA" w:rsidRPr="00C701FA">
        <w:rPr>
          <w:lang w:val="en-GB"/>
        </w:rPr>
        <w:t>(Shahid, 2024)</w:t>
      </w:r>
      <w:r w:rsidRPr="00624A40">
        <w:rPr>
          <w:lang w:val="en-GB"/>
        </w:rPr>
        <w:t xml:space="preserve">. It is also comparatively low because of the magnitude and the popularity of brands such as Dove and Lifebuoy. Notably, it is hard to replicate as it is fostered over a period with predictable marketing, trust, and consumer experience. Unilever also comes prepared to leverage on this ability by </w:t>
      </w:r>
      <w:proofErr w:type="spellStart"/>
      <w:r w:rsidRPr="00624A40">
        <w:rPr>
          <w:lang w:val="en-GB"/>
        </w:rPr>
        <w:t>well developed</w:t>
      </w:r>
      <w:proofErr w:type="spellEnd"/>
      <w:r w:rsidRPr="00624A40">
        <w:rPr>
          <w:lang w:val="en-GB"/>
        </w:rPr>
        <w:t xml:space="preserve"> global marketing systems. Thus, brand equity is a generated competitive </w:t>
      </w:r>
      <w:proofErr w:type="gramStart"/>
      <w:r w:rsidRPr="00624A40">
        <w:rPr>
          <w:lang w:val="en-GB"/>
        </w:rPr>
        <w:t>edge</w:t>
      </w:r>
      <w:proofErr w:type="gramEnd"/>
      <w:r w:rsidRPr="00624A40">
        <w:rPr>
          <w:lang w:val="en-GB"/>
        </w:rPr>
        <w:t xml:space="preserve"> but it necessarily </w:t>
      </w:r>
      <w:r w:rsidRPr="00624A40">
        <w:rPr>
          <w:lang w:val="en-GB"/>
        </w:rPr>
        <w:lastRenderedPageBreak/>
        <w:t>needs constant investment</w:t>
      </w:r>
      <w:r w:rsidR="00C701FA">
        <w:rPr>
          <w:lang w:val="en-GB"/>
        </w:rPr>
        <w:t xml:space="preserve"> </w:t>
      </w:r>
      <w:r w:rsidR="00C701FA" w:rsidRPr="00C701FA">
        <w:rPr>
          <w:lang w:val="en-GB"/>
        </w:rPr>
        <w:t>(Hu and Zeng, 2024)</w:t>
      </w:r>
      <w:r w:rsidRPr="00624A40">
        <w:rPr>
          <w:lang w:val="en-GB"/>
        </w:rPr>
        <w:t>.</w:t>
      </w:r>
      <w:r w:rsidR="00C701FA">
        <w:rPr>
          <w:lang w:val="en-GB"/>
        </w:rPr>
        <w:t xml:space="preserve"> </w:t>
      </w:r>
      <w:r w:rsidRPr="00624A40">
        <w:rPr>
          <w:lang w:val="en-GB"/>
        </w:rPr>
        <w:t>The supply chain, on the other hand, is useful due to the ability to distribute and be efficient globally. It is however not uncommon since competitors like Procter and Gamble all have such systems. It can also be imitated with considerable investment, that is, it is relatively easy</w:t>
      </w:r>
      <w:r w:rsidR="00C701FA">
        <w:rPr>
          <w:lang w:val="en-GB"/>
        </w:rPr>
        <w:t xml:space="preserve"> </w:t>
      </w:r>
      <w:r w:rsidR="00C701FA" w:rsidRPr="00C701FA">
        <w:rPr>
          <w:lang w:val="en-GB"/>
        </w:rPr>
        <w:t xml:space="preserve">(Widiyanto and </w:t>
      </w:r>
      <w:proofErr w:type="spellStart"/>
      <w:r w:rsidR="00C701FA" w:rsidRPr="00C701FA">
        <w:rPr>
          <w:lang w:val="en-GB"/>
        </w:rPr>
        <w:t>Ellitan</w:t>
      </w:r>
      <w:proofErr w:type="spellEnd"/>
      <w:r w:rsidR="00C701FA" w:rsidRPr="00C701FA">
        <w:rPr>
          <w:lang w:val="en-GB"/>
        </w:rPr>
        <w:t>, 2024)</w:t>
      </w:r>
      <w:r w:rsidRPr="00624A40">
        <w:rPr>
          <w:lang w:val="en-GB"/>
        </w:rPr>
        <w:t>. Though Unilever is structured to leverage it successfully, this ability only offers competitive rights, but not sustainable benefit.</w:t>
      </w:r>
    </w:p>
    <w:p w14:paraId="74694272" w14:textId="4097D102" w:rsidR="00624A40" w:rsidRPr="00260E6D" w:rsidRDefault="008B4F76" w:rsidP="00624A40">
      <w:pPr>
        <w:spacing w:line="360" w:lineRule="auto"/>
        <w:jc w:val="center"/>
        <w:rPr>
          <w:lang w:val="en-GB"/>
        </w:rPr>
      </w:pPr>
      <w:r w:rsidRPr="008B4F76">
        <w:rPr>
          <w:b/>
          <w:bCs/>
          <w:noProof/>
          <w:lang w:val="en-GB"/>
        </w:rPr>
        <w:drawing>
          <wp:inline distT="0" distB="0" distL="0" distR="0" wp14:anchorId="7BEECE13" wp14:editId="1364B793">
            <wp:extent cx="6597989" cy="1873346"/>
            <wp:effectExtent l="0" t="0" r="0" b="0"/>
            <wp:docPr id="1334706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706646" name=""/>
                    <pic:cNvPicPr/>
                  </pic:nvPicPr>
                  <pic:blipFill>
                    <a:blip r:embed="rId13"/>
                    <a:stretch>
                      <a:fillRect/>
                    </a:stretch>
                  </pic:blipFill>
                  <pic:spPr>
                    <a:xfrm>
                      <a:off x="0" y="0"/>
                      <a:ext cx="6597989" cy="1873346"/>
                    </a:xfrm>
                    <a:prstGeom prst="rect">
                      <a:avLst/>
                    </a:prstGeom>
                  </pic:spPr>
                </pic:pic>
              </a:graphicData>
            </a:graphic>
          </wp:inline>
        </w:drawing>
      </w:r>
      <w:r w:rsidR="00624A40" w:rsidRPr="009B06F9">
        <w:rPr>
          <w:b/>
          <w:bCs/>
          <w:lang w:val="en-GB"/>
        </w:rPr>
        <w:t>Table</w:t>
      </w:r>
      <w:r w:rsidR="00E95562">
        <w:rPr>
          <w:b/>
          <w:bCs/>
          <w:lang w:val="en-GB"/>
        </w:rPr>
        <w:t xml:space="preserve"> 3</w:t>
      </w:r>
      <w:r w:rsidR="00624A40" w:rsidRPr="009B06F9">
        <w:rPr>
          <w:b/>
          <w:bCs/>
          <w:lang w:val="en-GB"/>
        </w:rPr>
        <w:t>:</w:t>
      </w:r>
      <w:r w:rsidR="00624A40">
        <w:rPr>
          <w:b/>
          <w:bCs/>
          <w:lang w:val="en-GB"/>
        </w:rPr>
        <w:t xml:space="preserve"> </w:t>
      </w:r>
      <w:r w:rsidR="00624A40" w:rsidRPr="00624A40">
        <w:rPr>
          <w:b/>
          <w:bCs/>
        </w:rPr>
        <w:t>VRIO Framework</w:t>
      </w:r>
    </w:p>
    <w:p w14:paraId="4C1FD853" w14:textId="79072290" w:rsidR="00624A40" w:rsidRPr="00624A40" w:rsidRDefault="00624A40" w:rsidP="00C701FA">
      <w:pPr>
        <w:spacing w:line="360" w:lineRule="auto"/>
        <w:jc w:val="center"/>
        <w:rPr>
          <w:lang w:val="en-GB"/>
        </w:rPr>
      </w:pPr>
      <w:r>
        <w:t>Source:</w:t>
      </w:r>
      <w:r w:rsidR="00C701FA">
        <w:t xml:space="preserve"> </w:t>
      </w:r>
      <w:r w:rsidR="00C701FA" w:rsidRPr="00C701FA">
        <w:rPr>
          <w:lang w:val="en-GB"/>
        </w:rPr>
        <w:t>(Shahid, 2024)</w:t>
      </w:r>
    </w:p>
    <w:p w14:paraId="2EA8B09B" w14:textId="624B2FE4" w:rsidR="00624A40" w:rsidRPr="00624A40" w:rsidRDefault="00624A40" w:rsidP="00624A40">
      <w:pPr>
        <w:tabs>
          <w:tab w:val="left" w:pos="3780"/>
        </w:tabs>
        <w:spacing w:line="360" w:lineRule="auto"/>
        <w:rPr>
          <w:lang w:val="en-GB"/>
        </w:rPr>
      </w:pPr>
      <w:r w:rsidRPr="00624A40">
        <w:rPr>
          <w:lang w:val="en-GB"/>
        </w:rPr>
        <w:t>Sustainability ability is more complicated. It is worthwhile as consumer and regulatory pressure build. It can also be uncommon when highly intertwined with operations as opposed to being utilized as promotional tools</w:t>
      </w:r>
      <w:r w:rsidR="00C701FA">
        <w:rPr>
          <w:lang w:val="en-GB"/>
        </w:rPr>
        <w:t xml:space="preserve"> </w:t>
      </w:r>
      <w:r w:rsidR="00C701FA" w:rsidRPr="00C701FA">
        <w:rPr>
          <w:lang w:val="en-GB"/>
        </w:rPr>
        <w:t>(Dwivedi et al., 2021)</w:t>
      </w:r>
      <w:r w:rsidRPr="00624A40">
        <w:rPr>
          <w:lang w:val="en-GB"/>
        </w:rPr>
        <w:t>. Nonetheless, it cannot be completely imitated, with competitors replicating these practices in the long run. Organisational integration is determined by the level of organisational integration</w:t>
      </w:r>
      <w:r w:rsidR="00C701FA">
        <w:rPr>
          <w:lang w:val="en-GB"/>
        </w:rPr>
        <w:t xml:space="preserve"> </w:t>
      </w:r>
      <w:r w:rsidR="00C701FA" w:rsidRPr="00C701FA">
        <w:rPr>
          <w:lang w:val="en-GB"/>
        </w:rPr>
        <w:t>(Posen et al., 2022)</w:t>
      </w:r>
      <w:r w:rsidRPr="00624A40">
        <w:rPr>
          <w:lang w:val="en-GB"/>
        </w:rPr>
        <w:t>. At this moment, it represents a short-term benefit, and there is the possibility to turn it into a stable one in case implementation is credible and consistent</w:t>
      </w:r>
      <w:r w:rsidR="00C701FA">
        <w:rPr>
          <w:lang w:val="en-GB"/>
        </w:rPr>
        <w:t xml:space="preserve"> </w:t>
      </w:r>
      <w:r w:rsidR="00C701FA" w:rsidRPr="00C701FA">
        <w:rPr>
          <w:lang w:val="en-GB"/>
        </w:rPr>
        <w:t>(Morell-</w:t>
      </w:r>
      <w:proofErr w:type="spellStart"/>
      <w:r w:rsidR="00C701FA" w:rsidRPr="00C701FA">
        <w:rPr>
          <w:lang w:val="en-GB"/>
        </w:rPr>
        <w:t>Santandreu</w:t>
      </w:r>
      <w:proofErr w:type="spellEnd"/>
      <w:r w:rsidR="00C701FA" w:rsidRPr="00C701FA">
        <w:rPr>
          <w:lang w:val="en-GB"/>
        </w:rPr>
        <w:t xml:space="preserve">, </w:t>
      </w:r>
      <w:proofErr w:type="spellStart"/>
      <w:r w:rsidR="00C701FA" w:rsidRPr="00C701FA">
        <w:rPr>
          <w:lang w:val="en-GB"/>
        </w:rPr>
        <w:t>Santandreu-Mascarell</w:t>
      </w:r>
      <w:proofErr w:type="spellEnd"/>
      <w:r w:rsidR="00C701FA" w:rsidRPr="00C701FA">
        <w:rPr>
          <w:lang w:val="en-GB"/>
        </w:rPr>
        <w:t xml:space="preserve"> and Garcia-Sabater, 2021)</w:t>
      </w:r>
      <w:r w:rsidRPr="00624A40">
        <w:rPr>
          <w:lang w:val="en-GB"/>
        </w:rPr>
        <w:t>.</w:t>
      </w:r>
      <w:r>
        <w:rPr>
          <w:lang w:val="en-GB"/>
        </w:rPr>
        <w:t xml:space="preserve"> </w:t>
      </w:r>
      <w:r w:rsidRPr="00624A40">
        <w:rPr>
          <w:lang w:val="en-GB"/>
        </w:rPr>
        <w:t>In general, the competitive advantage of Unilever is ambivalent. Other abilities such as brand equity are more long-lasting whereas others are only short term in their effects. This demonstrates that benefit is not constant but is dynamic.</w:t>
      </w:r>
    </w:p>
    <w:p w14:paraId="188BE5BB" w14:textId="567E1F7E" w:rsidR="00624A40" w:rsidRPr="00624A40" w:rsidRDefault="00624A40" w:rsidP="00624A40">
      <w:pPr>
        <w:pStyle w:val="Heading2"/>
      </w:pPr>
      <w:bookmarkStart w:id="18" w:name="_Toc228492951"/>
      <w:r w:rsidRPr="00624A40">
        <w:t>2.5 Internal Strengths → Competitive Advantage</w:t>
      </w:r>
      <w:bookmarkEnd w:id="18"/>
      <w:r w:rsidRPr="00624A40">
        <w:t xml:space="preserve"> </w:t>
      </w:r>
    </w:p>
    <w:p w14:paraId="321311AD" w14:textId="59F11B6A" w:rsidR="00624A40" w:rsidRDefault="00624A40" w:rsidP="00624A40">
      <w:pPr>
        <w:tabs>
          <w:tab w:val="left" w:pos="3780"/>
        </w:tabs>
        <w:spacing w:line="360" w:lineRule="auto"/>
        <w:rPr>
          <w:lang w:val="en-GB"/>
        </w:rPr>
      </w:pPr>
      <w:r w:rsidRPr="00624A40">
        <w:rPr>
          <w:lang w:val="en-GB"/>
        </w:rPr>
        <w:t>The Strategic Management theory, especially the Porters framework suggests that firms gain competitive advantage through a cost leadership or differentiation strategy</w:t>
      </w:r>
      <w:r w:rsidR="00C701FA">
        <w:rPr>
          <w:lang w:val="en-GB"/>
        </w:rPr>
        <w:t xml:space="preserve"> </w:t>
      </w:r>
      <w:r w:rsidR="00C701FA" w:rsidRPr="00C701FA">
        <w:rPr>
          <w:lang w:val="en-GB"/>
        </w:rPr>
        <w:t>(Islami, Mustafa and Latkovikj, 2020)</w:t>
      </w:r>
      <w:r w:rsidRPr="00624A40">
        <w:rPr>
          <w:lang w:val="en-GB"/>
        </w:rPr>
        <w:t>. In the case of Unilever, such internal resources as high brand equity and constant innovation can be used to support a differentiation strategy</w:t>
      </w:r>
      <w:r w:rsidR="00C701FA">
        <w:rPr>
          <w:lang w:val="en-GB"/>
        </w:rPr>
        <w:t xml:space="preserve"> </w:t>
      </w:r>
      <w:r w:rsidR="00C701FA" w:rsidRPr="00C701FA">
        <w:rPr>
          <w:lang w:val="en-GB"/>
        </w:rPr>
        <w:t>(Unilever, 2020)</w:t>
      </w:r>
      <w:r w:rsidRPr="00624A40">
        <w:rPr>
          <w:lang w:val="en-GB"/>
        </w:rPr>
        <w:t xml:space="preserve">. These enable the firm to delight customers with the perceived increased </w:t>
      </w:r>
      <w:r w:rsidRPr="00624A40">
        <w:rPr>
          <w:lang w:val="en-GB"/>
        </w:rPr>
        <w:lastRenderedPageBreak/>
        <w:t>value as opposed to fighting on a price basis alone. This is not, however, a purely unconditional benefit. Increasing competition and sensitivity to prices constrain the level of willingness of the consumers</w:t>
      </w:r>
      <w:r w:rsidR="00C701FA">
        <w:rPr>
          <w:lang w:val="en-GB"/>
        </w:rPr>
        <w:t xml:space="preserve"> </w:t>
      </w:r>
      <w:r w:rsidR="00C701FA" w:rsidRPr="00C701FA">
        <w:rPr>
          <w:lang w:val="en-GB"/>
        </w:rPr>
        <w:t>(Ebbing, 2022)</w:t>
      </w:r>
      <w:r w:rsidRPr="00624A40">
        <w:rPr>
          <w:lang w:val="en-GB"/>
        </w:rPr>
        <w:t>. Consequently, Unilever can only be competitive by relying on its strengths, i.e., brand relevance and innovation, rather than on their strengths alone.</w:t>
      </w:r>
    </w:p>
    <w:p w14:paraId="75D266A8" w14:textId="46B3F921" w:rsidR="007652C1" w:rsidRPr="00F76170" w:rsidRDefault="00F76170" w:rsidP="00F76170">
      <w:pPr>
        <w:tabs>
          <w:tab w:val="left" w:pos="3780"/>
        </w:tabs>
        <w:spacing w:line="360" w:lineRule="auto"/>
        <w:jc w:val="center"/>
        <w:rPr>
          <w:lang w:val="en-GB"/>
        </w:rPr>
      </w:pPr>
      <w:r>
        <w:rPr>
          <w:noProof/>
        </w:rPr>
        <w:drawing>
          <wp:inline distT="0" distB="0" distL="0" distR="0" wp14:anchorId="00AD9CC3" wp14:editId="73F494BE">
            <wp:extent cx="6858000" cy="4572000"/>
            <wp:effectExtent l="0" t="0" r="0" b="0"/>
            <wp:docPr id="168452080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858000" cy="4572000"/>
                    </a:xfrm>
                    <a:prstGeom prst="rect">
                      <a:avLst/>
                    </a:prstGeom>
                    <a:noFill/>
                    <a:ln>
                      <a:noFill/>
                    </a:ln>
                  </pic:spPr>
                </pic:pic>
              </a:graphicData>
            </a:graphic>
          </wp:inline>
        </w:drawing>
      </w:r>
      <w:r w:rsidR="007652C1" w:rsidRPr="00B20280">
        <w:rPr>
          <w:b/>
          <w:bCs/>
          <w:lang w:val="en-GB"/>
        </w:rPr>
        <w:t>Figure</w:t>
      </w:r>
      <w:r w:rsidR="00DD7667">
        <w:rPr>
          <w:b/>
          <w:bCs/>
          <w:lang w:val="en-GB"/>
        </w:rPr>
        <w:t xml:space="preserve"> 3</w:t>
      </w:r>
      <w:r w:rsidR="007652C1" w:rsidRPr="00B20280">
        <w:rPr>
          <w:b/>
          <w:bCs/>
          <w:lang w:val="en-GB"/>
        </w:rPr>
        <w:t xml:space="preserve">: </w:t>
      </w:r>
      <w:r w:rsidRPr="00F76170">
        <w:rPr>
          <w:b/>
          <w:bCs/>
        </w:rPr>
        <w:t xml:space="preserve">Strategic Management </w:t>
      </w:r>
      <w:r>
        <w:rPr>
          <w:b/>
          <w:bCs/>
        </w:rPr>
        <w:t>T</w:t>
      </w:r>
      <w:r w:rsidRPr="00F76170">
        <w:rPr>
          <w:b/>
          <w:bCs/>
        </w:rPr>
        <w:t xml:space="preserve">heory </w:t>
      </w:r>
    </w:p>
    <w:p w14:paraId="26BB2DA2" w14:textId="637592AE" w:rsidR="007652C1" w:rsidRDefault="007652C1" w:rsidP="007652C1">
      <w:pPr>
        <w:jc w:val="center"/>
        <w:rPr>
          <w:lang w:val="en-GB"/>
        </w:rPr>
      </w:pPr>
      <w:r>
        <w:rPr>
          <w:lang w:val="en-GB"/>
        </w:rPr>
        <w:t xml:space="preserve">Source: </w:t>
      </w:r>
      <w:r w:rsidRPr="00C701FA">
        <w:rPr>
          <w:lang w:val="en-GB"/>
        </w:rPr>
        <w:t>(Islami, Mustafa and Latkovikj, 2020</w:t>
      </w:r>
      <w:r>
        <w:rPr>
          <w:lang w:val="en-GB"/>
        </w:rPr>
        <w:t>)</w:t>
      </w:r>
    </w:p>
    <w:p w14:paraId="7CA9E742" w14:textId="6FDF612E" w:rsidR="00C701FA" w:rsidRDefault="00C701FA" w:rsidP="00C701FA">
      <w:pPr>
        <w:pStyle w:val="Heading1"/>
      </w:pPr>
      <w:bookmarkStart w:id="19" w:name="_Toc228492952"/>
      <w:r w:rsidRPr="00C701FA">
        <w:t>3. CSR and Sustainability Objectives</w:t>
      </w:r>
      <w:bookmarkEnd w:id="19"/>
    </w:p>
    <w:p w14:paraId="7F8A7BDD" w14:textId="49876EBB" w:rsidR="00C701FA" w:rsidRPr="00C701FA" w:rsidRDefault="00C701FA" w:rsidP="00C701FA">
      <w:pPr>
        <w:pStyle w:val="Heading3"/>
      </w:pPr>
      <w:bookmarkStart w:id="20" w:name="_Toc228492953"/>
      <w:r w:rsidRPr="00C701FA">
        <w:t>3.1 Business Alignment and Sustainability Strategy</w:t>
      </w:r>
      <w:bookmarkEnd w:id="20"/>
    </w:p>
    <w:p w14:paraId="77AA73EB" w14:textId="74B83ED8" w:rsidR="00C701FA" w:rsidRPr="00C701FA" w:rsidRDefault="00C701FA" w:rsidP="00C701FA">
      <w:pPr>
        <w:spacing w:line="360" w:lineRule="auto"/>
        <w:rPr>
          <w:lang w:val="en-GB"/>
        </w:rPr>
      </w:pPr>
      <w:r w:rsidRPr="00C701FA">
        <w:rPr>
          <w:lang w:val="en-GB"/>
        </w:rPr>
        <w:t>Unilever has incorporated the concept of sustainability into its company strategy, having implemented the Unilever Sustainable Living Plan (USLP) and the net-zero pledges</w:t>
      </w:r>
      <w:r>
        <w:rPr>
          <w:lang w:val="en-GB"/>
        </w:rPr>
        <w:t xml:space="preserve"> </w:t>
      </w:r>
      <w:r w:rsidRPr="00C701FA">
        <w:rPr>
          <w:lang w:val="en-GB"/>
        </w:rPr>
        <w:t xml:space="preserve">(Unilever, 2025). The current efforts are geared towards mitigating the environmental impact and enhancing long-term development. At a face value, such bring </w:t>
      </w:r>
      <w:r w:rsidRPr="00C701FA">
        <w:rPr>
          <w:lang w:val="en-GB"/>
        </w:rPr>
        <w:lastRenderedPageBreak/>
        <w:t>congruence between CSR and business goals as brand reputations are enhanced and consumer demand to products that are ethically produced is met</w:t>
      </w:r>
      <w:r>
        <w:rPr>
          <w:lang w:val="en-GB"/>
        </w:rPr>
        <w:t xml:space="preserve"> </w:t>
      </w:r>
      <w:r w:rsidRPr="00C701FA">
        <w:rPr>
          <w:lang w:val="en-GB"/>
        </w:rPr>
        <w:t>(Araújo, Pereira and Santos, 2023). This congruence does not always work that way, however. Sustainability initiatives tend to elevate operation expenses, especially sourcing, packaging, and supply chain makeover. Consequently, sustainability and profitability relationship are conditional and not absolute.</w:t>
      </w:r>
    </w:p>
    <w:p w14:paraId="3995414B" w14:textId="16F54F12" w:rsidR="00C701FA" w:rsidRPr="00C701FA" w:rsidRDefault="00C701FA" w:rsidP="00C701FA">
      <w:pPr>
        <w:pStyle w:val="Heading3"/>
      </w:pPr>
      <w:bookmarkStart w:id="21" w:name="_Toc228492954"/>
      <w:r w:rsidRPr="00C701FA">
        <w:t>3.2 Critical Analysis, Cost, Value and Strategic Trade-offs</w:t>
      </w:r>
      <w:bookmarkEnd w:id="21"/>
    </w:p>
    <w:p w14:paraId="6CEBC276" w14:textId="2FBE2E7E" w:rsidR="00C701FA" w:rsidRDefault="008439C8" w:rsidP="00C701FA">
      <w:pPr>
        <w:spacing w:line="360" w:lineRule="auto"/>
        <w:rPr>
          <w:lang w:val="en-GB"/>
        </w:rPr>
      </w:pPr>
      <w:r w:rsidRPr="008439C8">
        <w:rPr>
          <w:lang w:val="en-GB"/>
        </w:rPr>
        <w:t xml:space="preserve">The issue here consists in whether sustainability is a strategic asset or a liability. Ideally, it encourages differentiation and time-resilience. In practice, it can negatively affect the short-term financial performance due to higher investment needs (Tang, Liu and Zhou, 2022). </w:t>
      </w:r>
      <w:r w:rsidR="008B62EB" w:rsidRPr="008B62EB">
        <w:rPr>
          <w:lang w:val="en-GB"/>
        </w:rPr>
        <w:t xml:space="preserve">This puts a strain on ESG promises and stockholder desires on short-term profitability. Probably, sustainability has no positive impact on the brand equity or regulatory </w:t>
      </w:r>
      <w:proofErr w:type="gramStart"/>
      <w:r w:rsidR="008B62EB" w:rsidRPr="008B62EB">
        <w:rPr>
          <w:lang w:val="en-GB"/>
        </w:rPr>
        <w:t>risk</w:t>
      </w:r>
      <w:proofErr w:type="gramEnd"/>
      <w:r w:rsidR="008B62EB" w:rsidRPr="008B62EB">
        <w:rPr>
          <w:lang w:val="en-GB"/>
        </w:rPr>
        <w:t xml:space="preserve"> but its financial implications tend to be roundabout and long term</w:t>
      </w:r>
      <w:r w:rsidR="008B62EB">
        <w:rPr>
          <w:lang w:val="en-GB"/>
        </w:rPr>
        <w:t xml:space="preserve"> </w:t>
      </w:r>
      <w:r w:rsidRPr="008439C8">
        <w:rPr>
          <w:lang w:val="en-GB"/>
        </w:rPr>
        <w:t xml:space="preserve">(Widiyanto and </w:t>
      </w:r>
      <w:proofErr w:type="spellStart"/>
      <w:r w:rsidRPr="008439C8">
        <w:rPr>
          <w:lang w:val="en-GB"/>
        </w:rPr>
        <w:t>Ellitan</w:t>
      </w:r>
      <w:proofErr w:type="spellEnd"/>
      <w:r w:rsidRPr="008439C8">
        <w:rPr>
          <w:lang w:val="en-GB"/>
        </w:rPr>
        <w:t>, 2024).</w:t>
      </w:r>
      <w:r>
        <w:rPr>
          <w:lang w:val="en-GB"/>
        </w:rPr>
        <w:t xml:space="preserve"> </w:t>
      </w:r>
      <w:r w:rsidR="00C701FA" w:rsidRPr="00C701FA">
        <w:rPr>
          <w:lang w:val="en-GB"/>
        </w:rPr>
        <w:t>In addition, the credibility of sustainability claims is a debatable issue. Unless initiatives are behind operations, then they are likely to appear a case of greenwashing, negatively affecting trust. Thus, sustainability does not necessarily deliver competitive advantage</w:t>
      </w:r>
      <w:r w:rsidR="00C701FA">
        <w:rPr>
          <w:lang w:val="en-GB"/>
        </w:rPr>
        <w:t xml:space="preserve"> </w:t>
      </w:r>
      <w:r w:rsidR="00C701FA" w:rsidRPr="00C701FA">
        <w:rPr>
          <w:lang w:val="en-GB"/>
        </w:rPr>
        <w:t>(Wei et al., 2021). Its success lies in its execution, transparency, and balancing between the values creation in the long-term and the pressure of profitability in the short-term.</w:t>
      </w:r>
    </w:p>
    <w:p w14:paraId="67E9347F" w14:textId="0B59F088" w:rsidR="007652C1" w:rsidRPr="007652C1" w:rsidRDefault="007652C1" w:rsidP="007652C1">
      <w:pPr>
        <w:pStyle w:val="Heading1"/>
      </w:pPr>
      <w:bookmarkStart w:id="22" w:name="_Toc228492955"/>
      <w:r w:rsidRPr="007652C1">
        <w:t>4. Balanced Scorecard Analysis</w:t>
      </w:r>
      <w:bookmarkEnd w:id="22"/>
    </w:p>
    <w:p w14:paraId="788FD123" w14:textId="77777777" w:rsidR="007652C1" w:rsidRDefault="007652C1" w:rsidP="007652C1">
      <w:pPr>
        <w:pStyle w:val="Heading2"/>
      </w:pPr>
      <w:bookmarkStart w:id="23" w:name="_Toc228492956"/>
      <w:r w:rsidRPr="007652C1">
        <w:t>4.1 Financial Perspective</w:t>
      </w:r>
      <w:bookmarkEnd w:id="23"/>
    </w:p>
    <w:p w14:paraId="643F10DC" w14:textId="4E4114CB" w:rsidR="007652C1" w:rsidRDefault="007652C1" w:rsidP="007652C1">
      <w:pPr>
        <w:spacing w:line="360" w:lineRule="auto"/>
        <w:rPr>
          <w:lang w:val="en-GB"/>
        </w:rPr>
      </w:pPr>
      <w:r w:rsidRPr="007652C1">
        <w:rPr>
          <w:lang w:val="en-GB"/>
        </w:rPr>
        <w:t>In the case with Unilever, the goal is to reach revenue growth and enhance margins</w:t>
      </w:r>
      <w:r>
        <w:rPr>
          <w:lang w:val="en-GB"/>
        </w:rPr>
        <w:t xml:space="preserve"> </w:t>
      </w:r>
      <w:r w:rsidRPr="007652C1">
        <w:rPr>
          <w:lang w:val="en-GB"/>
        </w:rPr>
        <w:t>(Unilever, 2020). The essential KPIs are operating margin (%) and the return on investment (ROI). Targets will generally target consistent increases in margin but at the same sales volume. Some of these initiatives are cost optimisation, pricing, and portfolio restructuring</w:t>
      </w:r>
      <w:r>
        <w:rPr>
          <w:lang w:val="en-GB"/>
        </w:rPr>
        <w:t xml:space="preserve"> </w:t>
      </w:r>
      <w:r w:rsidRPr="007652C1">
        <w:rPr>
          <w:lang w:val="en-GB"/>
        </w:rPr>
        <w:t>(</w:t>
      </w:r>
      <w:proofErr w:type="spellStart"/>
      <w:r w:rsidRPr="007652C1">
        <w:rPr>
          <w:lang w:val="en-GB"/>
        </w:rPr>
        <w:t>Ogunbukola</w:t>
      </w:r>
      <w:proofErr w:type="spellEnd"/>
      <w:r w:rsidRPr="007652C1">
        <w:rPr>
          <w:lang w:val="en-GB"/>
        </w:rPr>
        <w:t>, 2024). There is however an evident conflict between value management and sustainability investments. Although sustainability could facilitate the long-term expansion, it causes higher short-term expenses, and it can be challenging to match immediate financial objectives</w:t>
      </w:r>
      <w:r>
        <w:rPr>
          <w:lang w:val="en-GB"/>
        </w:rPr>
        <w:t xml:space="preserve"> </w:t>
      </w:r>
      <w:r w:rsidRPr="007652C1">
        <w:rPr>
          <w:lang w:val="en-GB"/>
        </w:rPr>
        <w:t>(Nnaji et al., 2024). This demonstrates that financial performance is limited based on the need to balance profitability and long-term strategic commitments.</w:t>
      </w:r>
    </w:p>
    <w:p w14:paraId="2F2923B5" w14:textId="405E5A5E" w:rsidR="007652C1" w:rsidRPr="00CD31C2" w:rsidRDefault="007652C1" w:rsidP="00CD31C2">
      <w:pPr>
        <w:spacing w:line="360" w:lineRule="auto"/>
        <w:jc w:val="center"/>
        <w:rPr>
          <w:lang w:val="en-GB"/>
        </w:rPr>
      </w:pPr>
      <w:r>
        <w:rPr>
          <w:noProof/>
        </w:rPr>
        <w:lastRenderedPageBreak/>
        <w:drawing>
          <wp:inline distT="0" distB="0" distL="0" distR="0" wp14:anchorId="5BA7D3B4" wp14:editId="7D464FFD">
            <wp:extent cx="6858000" cy="3786293"/>
            <wp:effectExtent l="0" t="0" r="0" b="5080"/>
            <wp:docPr id="11324120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863237" cy="3789184"/>
                    </a:xfrm>
                    <a:prstGeom prst="rect">
                      <a:avLst/>
                    </a:prstGeom>
                    <a:noFill/>
                    <a:ln>
                      <a:noFill/>
                    </a:ln>
                  </pic:spPr>
                </pic:pic>
              </a:graphicData>
            </a:graphic>
          </wp:inline>
        </w:drawing>
      </w:r>
      <w:r w:rsidRPr="00B20280">
        <w:rPr>
          <w:b/>
          <w:bCs/>
          <w:lang w:val="en-GB"/>
        </w:rPr>
        <w:t>Figure</w:t>
      </w:r>
      <w:r w:rsidR="00DD7667">
        <w:rPr>
          <w:b/>
          <w:bCs/>
          <w:lang w:val="en-GB"/>
        </w:rPr>
        <w:t xml:space="preserve"> 4</w:t>
      </w:r>
      <w:r w:rsidRPr="00B20280">
        <w:rPr>
          <w:b/>
          <w:bCs/>
          <w:lang w:val="en-GB"/>
        </w:rPr>
        <w:t xml:space="preserve">: </w:t>
      </w:r>
      <w:r w:rsidRPr="007652C1">
        <w:rPr>
          <w:b/>
          <w:bCs/>
        </w:rPr>
        <w:t>Financial Performance vs Sustainability Investment Trade-off Curve</w:t>
      </w:r>
    </w:p>
    <w:p w14:paraId="0CE458A3" w14:textId="24B59F35" w:rsidR="007652C1" w:rsidRPr="007652C1" w:rsidRDefault="007652C1" w:rsidP="007652C1">
      <w:pPr>
        <w:jc w:val="center"/>
        <w:rPr>
          <w:lang w:val="en-GB"/>
        </w:rPr>
      </w:pPr>
      <w:r>
        <w:rPr>
          <w:lang w:val="en-GB"/>
        </w:rPr>
        <w:t xml:space="preserve">Source: </w:t>
      </w:r>
      <w:r w:rsidRPr="007652C1">
        <w:rPr>
          <w:lang w:val="en-GB"/>
        </w:rPr>
        <w:t>(Thomas and Islam, 2024)</w:t>
      </w:r>
    </w:p>
    <w:p w14:paraId="13C70BE4" w14:textId="77777777" w:rsidR="007652C1" w:rsidRDefault="007652C1" w:rsidP="007652C1">
      <w:pPr>
        <w:pStyle w:val="Heading2"/>
      </w:pPr>
      <w:bookmarkStart w:id="24" w:name="_Toc228492957"/>
      <w:r w:rsidRPr="007652C1">
        <w:t>4.2 Customer Perspective</w:t>
      </w:r>
      <w:bookmarkEnd w:id="24"/>
    </w:p>
    <w:p w14:paraId="76EA12C6" w14:textId="70164B34" w:rsidR="007652C1" w:rsidRPr="007652C1" w:rsidRDefault="007652C1" w:rsidP="007652C1">
      <w:pPr>
        <w:spacing w:line="360" w:lineRule="auto"/>
        <w:rPr>
          <w:lang w:val="en-GB"/>
        </w:rPr>
      </w:pPr>
      <w:r w:rsidRPr="007652C1">
        <w:rPr>
          <w:lang w:val="en-GB"/>
        </w:rPr>
        <w:t>The primary aim is to create brand loyalty and ethical consumption. KPIs involve rates of retention of customers and brand trust index. Targets also concentrate on enhancing customer responsiveness and an excellent brand recognition in markets</w:t>
      </w:r>
      <w:r>
        <w:rPr>
          <w:lang w:val="en-GB"/>
        </w:rPr>
        <w:t xml:space="preserve"> </w:t>
      </w:r>
      <w:r w:rsidRPr="007652C1">
        <w:rPr>
          <w:lang w:val="en-GB"/>
        </w:rPr>
        <w:t>(Redwan, Niraula and Swamy, 2025). Some of the initiatives involve branding that is determined by sustainability, online marketing, and innovating products. But ethical values are not always of importance to all consumers compared to price. This poses a constraint, with the chances that more expensive sustainable products can lead to a decrease in demand</w:t>
      </w:r>
      <w:r>
        <w:rPr>
          <w:lang w:val="en-GB"/>
        </w:rPr>
        <w:t xml:space="preserve"> </w:t>
      </w:r>
      <w:r w:rsidRPr="007652C1">
        <w:rPr>
          <w:lang w:val="en-GB"/>
        </w:rPr>
        <w:t>(Cam, 2023). Consequently, customer strategy facilitates differentiation, but its success relies on ethical positioning and affordability, which show a disconnect between the intention to purchase and actual purchasing behaviour among consumers.</w:t>
      </w:r>
    </w:p>
    <w:p w14:paraId="48F6F2B0" w14:textId="77777777" w:rsidR="007652C1" w:rsidRDefault="007652C1" w:rsidP="007652C1">
      <w:pPr>
        <w:pStyle w:val="Heading2"/>
      </w:pPr>
      <w:bookmarkStart w:id="25" w:name="_Toc228492958"/>
      <w:r w:rsidRPr="007652C1">
        <w:t>4.3 Internal Business Processes</w:t>
      </w:r>
      <w:bookmarkEnd w:id="25"/>
    </w:p>
    <w:p w14:paraId="36E97205" w14:textId="13871EC9" w:rsidR="007652C1" w:rsidRDefault="007652C1" w:rsidP="007652C1">
      <w:pPr>
        <w:spacing w:line="360" w:lineRule="auto"/>
        <w:rPr>
          <w:lang w:val="en-GB"/>
        </w:rPr>
      </w:pPr>
      <w:r w:rsidRPr="007652C1">
        <w:rPr>
          <w:lang w:val="en-GB"/>
        </w:rPr>
        <w:t>It is meant to enhance supply chain efficiency and performance. Examples of KPIs are cost reduction and reduction of waste production. Targets are aimed at raising efficiency and achieving sustainability</w:t>
      </w:r>
      <w:r>
        <w:rPr>
          <w:lang w:val="en-GB"/>
        </w:rPr>
        <w:t xml:space="preserve"> </w:t>
      </w:r>
      <w:r w:rsidRPr="007652C1">
        <w:rPr>
          <w:lang w:val="en-GB"/>
        </w:rPr>
        <w:t xml:space="preserve">(Sompong et al., 2026). Programs include digital supply chain systems, automation and sustainable sourcing. Nonetheless, </w:t>
      </w:r>
      <w:r w:rsidRPr="007652C1">
        <w:rPr>
          <w:lang w:val="en-GB"/>
        </w:rPr>
        <w:lastRenderedPageBreak/>
        <w:t>making operations sustainable may incorporate complexity and cost. This cuts short-term efficiency gains</w:t>
      </w:r>
      <w:r>
        <w:rPr>
          <w:lang w:val="en-GB"/>
        </w:rPr>
        <w:t xml:space="preserve"> </w:t>
      </w:r>
      <w:r w:rsidRPr="007652C1">
        <w:rPr>
          <w:lang w:val="en-GB"/>
        </w:rPr>
        <w:t>(</w:t>
      </w:r>
      <w:proofErr w:type="spellStart"/>
      <w:r w:rsidRPr="007652C1">
        <w:rPr>
          <w:lang w:val="en-GB"/>
        </w:rPr>
        <w:t>Setyadi</w:t>
      </w:r>
      <w:proofErr w:type="spellEnd"/>
      <w:r w:rsidRPr="007652C1">
        <w:rPr>
          <w:lang w:val="en-GB"/>
        </w:rPr>
        <w:t xml:space="preserve">, </w:t>
      </w:r>
      <w:proofErr w:type="spellStart"/>
      <w:r w:rsidRPr="007652C1">
        <w:rPr>
          <w:lang w:val="en-GB"/>
        </w:rPr>
        <w:t>Pawirosumarto</w:t>
      </w:r>
      <w:proofErr w:type="spellEnd"/>
      <w:r w:rsidRPr="007652C1">
        <w:rPr>
          <w:lang w:val="en-GB"/>
        </w:rPr>
        <w:t xml:space="preserve"> and Damaris, 2025). Consequently, there is a trade-off between environmental responsibility and operational efficiency among the internal processes and, as such, the degree to which improvements in the processes are directly converted into cost benefits.</w:t>
      </w:r>
    </w:p>
    <w:p w14:paraId="412D34EA" w14:textId="77777777" w:rsidR="007652C1" w:rsidRDefault="007652C1" w:rsidP="007652C1">
      <w:pPr>
        <w:pStyle w:val="Heading2"/>
      </w:pPr>
      <w:bookmarkStart w:id="26" w:name="_Toc228492959"/>
      <w:r w:rsidRPr="007652C1">
        <w:t>4.4 Learning and Growth Perspective</w:t>
      </w:r>
      <w:bookmarkEnd w:id="26"/>
    </w:p>
    <w:p w14:paraId="72A034D0" w14:textId="498C7FAA" w:rsidR="007652C1" w:rsidRDefault="007652C1" w:rsidP="007652C1">
      <w:pPr>
        <w:spacing w:line="360" w:lineRule="auto"/>
        <w:rPr>
          <w:lang w:val="en-GB"/>
        </w:rPr>
      </w:pPr>
      <w:r w:rsidRPr="007652C1">
        <w:rPr>
          <w:lang w:val="en-GB"/>
        </w:rPr>
        <w:t xml:space="preserve">This is aimed at enhancing innovation and </w:t>
      </w:r>
      <w:proofErr w:type="spellStart"/>
      <w:r w:rsidRPr="007652C1">
        <w:rPr>
          <w:lang w:val="en-GB"/>
        </w:rPr>
        <w:t>labor</w:t>
      </w:r>
      <w:proofErr w:type="spellEnd"/>
      <w:r w:rsidRPr="007652C1">
        <w:rPr>
          <w:lang w:val="en-GB"/>
        </w:rPr>
        <w:t xml:space="preserve"> capability. R&amp;D investment level and staff productivity are KPIs. Goals seek to increase the level of innovation and skill advancement. Measures involve online training and enhancing leadership and paying more attention to green production</w:t>
      </w:r>
      <w:r>
        <w:rPr>
          <w:lang w:val="en-GB"/>
        </w:rPr>
        <w:t xml:space="preserve"> </w:t>
      </w:r>
      <w:r w:rsidRPr="007652C1">
        <w:rPr>
          <w:lang w:val="en-GB"/>
        </w:rPr>
        <w:t>(Saharti, 2025). But in the FMCG industry it is more likely to be incremental innovation and imitable. This restricts the benefit in the long term. Moreover, extensive spending on skills and innovation adds costs that have no certain payoffs</w:t>
      </w:r>
      <w:r>
        <w:rPr>
          <w:lang w:val="en-GB"/>
        </w:rPr>
        <w:t xml:space="preserve"> </w:t>
      </w:r>
      <w:r w:rsidRPr="007652C1">
        <w:rPr>
          <w:lang w:val="en-GB"/>
        </w:rPr>
        <w:t>(Rashid, Ahmed and Shahid, 2025)</w:t>
      </w:r>
      <w:r>
        <w:rPr>
          <w:lang w:val="en-GB"/>
        </w:rPr>
        <w:t>.</w:t>
      </w:r>
      <w:r w:rsidRPr="007652C1">
        <w:rPr>
          <w:lang w:val="en-GB"/>
        </w:rPr>
        <w:t xml:space="preserve"> </w:t>
      </w:r>
      <w:proofErr w:type="gramStart"/>
      <w:r w:rsidRPr="007652C1">
        <w:rPr>
          <w:lang w:val="en-GB"/>
        </w:rPr>
        <w:t>Thus</w:t>
      </w:r>
      <w:proofErr w:type="gramEnd"/>
      <w:r w:rsidRPr="007652C1">
        <w:rPr>
          <w:lang w:val="en-GB"/>
        </w:rPr>
        <w:t xml:space="preserve"> competitiveness requires learning and development, which are not always sufficient to secure a lasting competitive edge unless properly implemented and differentiated.</w:t>
      </w:r>
    </w:p>
    <w:p w14:paraId="3C6553E4" w14:textId="5B5E7C0D" w:rsidR="00F76170" w:rsidRPr="00F76170" w:rsidRDefault="00F76170" w:rsidP="00F76170">
      <w:pPr>
        <w:pStyle w:val="Heading1"/>
      </w:pPr>
      <w:bookmarkStart w:id="27" w:name="_Toc228492960"/>
      <w:r w:rsidRPr="00F76170">
        <w:t>5. Strategic Choices and Implementation</w:t>
      </w:r>
      <w:bookmarkEnd w:id="27"/>
    </w:p>
    <w:p w14:paraId="165025FA" w14:textId="77777777" w:rsidR="00F76170" w:rsidRDefault="00F76170" w:rsidP="00F76170">
      <w:pPr>
        <w:pStyle w:val="Heading2"/>
      </w:pPr>
      <w:bookmarkStart w:id="28" w:name="_Toc228492961"/>
      <w:r w:rsidRPr="00F76170">
        <w:t>5.1 Business-Level Strategy</w:t>
      </w:r>
      <w:bookmarkEnd w:id="28"/>
    </w:p>
    <w:p w14:paraId="6DA4877E" w14:textId="7DF341A3" w:rsidR="00F76170" w:rsidRPr="00260E6D" w:rsidRDefault="00F76170" w:rsidP="00CD31C2">
      <w:pPr>
        <w:jc w:val="center"/>
        <w:rPr>
          <w:lang w:val="en-GB"/>
        </w:rPr>
      </w:pPr>
      <w:r w:rsidRPr="00F76170">
        <w:rPr>
          <w:noProof/>
          <w:lang w:val="en-GB"/>
        </w:rPr>
        <w:drawing>
          <wp:inline distT="0" distB="0" distL="0" distR="0" wp14:anchorId="33B13F60" wp14:editId="31D91AEB">
            <wp:extent cx="6559887" cy="2101958"/>
            <wp:effectExtent l="0" t="0" r="0" b="0"/>
            <wp:docPr id="11264603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460363" name=""/>
                    <pic:cNvPicPr/>
                  </pic:nvPicPr>
                  <pic:blipFill>
                    <a:blip r:embed="rId16"/>
                    <a:stretch>
                      <a:fillRect/>
                    </a:stretch>
                  </pic:blipFill>
                  <pic:spPr>
                    <a:xfrm>
                      <a:off x="0" y="0"/>
                      <a:ext cx="6559887" cy="2101958"/>
                    </a:xfrm>
                    <a:prstGeom prst="rect">
                      <a:avLst/>
                    </a:prstGeom>
                  </pic:spPr>
                </pic:pic>
              </a:graphicData>
            </a:graphic>
          </wp:inline>
        </w:drawing>
      </w:r>
      <w:r w:rsidRPr="009B06F9">
        <w:rPr>
          <w:b/>
          <w:bCs/>
          <w:lang w:val="en-GB"/>
        </w:rPr>
        <w:t>Table:</w:t>
      </w:r>
      <w:r>
        <w:rPr>
          <w:b/>
          <w:bCs/>
          <w:lang w:val="en-GB"/>
        </w:rPr>
        <w:t xml:space="preserve"> </w:t>
      </w:r>
      <w:r w:rsidRPr="00F76170">
        <w:rPr>
          <w:b/>
          <w:bCs/>
        </w:rPr>
        <w:t>Porter’s Generic Strategies</w:t>
      </w:r>
    </w:p>
    <w:p w14:paraId="09B486D0" w14:textId="2CD64F19" w:rsidR="00F76170" w:rsidRPr="00F76170" w:rsidRDefault="00F76170" w:rsidP="00F76170">
      <w:pPr>
        <w:spacing w:line="360" w:lineRule="auto"/>
        <w:jc w:val="center"/>
        <w:rPr>
          <w:lang w:val="en-GB"/>
        </w:rPr>
      </w:pPr>
      <w:r>
        <w:t xml:space="preserve">Source: </w:t>
      </w:r>
      <w:r w:rsidRPr="00F76170">
        <w:rPr>
          <w:lang w:val="en-GB"/>
        </w:rPr>
        <w:t>(de Bruin, 2021)</w:t>
      </w:r>
    </w:p>
    <w:p w14:paraId="17163928" w14:textId="4C518957" w:rsidR="00F76170" w:rsidRPr="00F76170" w:rsidRDefault="00F76170" w:rsidP="00F76170">
      <w:pPr>
        <w:spacing w:line="360" w:lineRule="auto"/>
        <w:rPr>
          <w:lang w:val="en-GB"/>
        </w:rPr>
      </w:pPr>
      <w:r w:rsidRPr="00F76170">
        <w:rPr>
          <w:lang w:val="en-GB"/>
        </w:rPr>
        <w:t>In the case of Unilever, the prevailing business-level strategy is that of differentiation that is underpinned by well-established brand equity and sustainability images</w:t>
      </w:r>
      <w:r>
        <w:rPr>
          <w:lang w:val="en-GB"/>
        </w:rPr>
        <w:t xml:space="preserve"> </w:t>
      </w:r>
      <w:r w:rsidRPr="00F76170">
        <w:rPr>
          <w:lang w:val="en-GB"/>
        </w:rPr>
        <w:t xml:space="preserve">(Unilever, 2025). By applying the </w:t>
      </w:r>
      <w:r w:rsidRPr="00F76170">
        <w:t>Michael Porter’s Generic Strategies</w:t>
      </w:r>
      <w:r w:rsidRPr="00F76170">
        <w:rPr>
          <w:lang w:val="en-GB"/>
        </w:rPr>
        <w:t xml:space="preserve">, Unilever does not resort to cost leadership but depends on offering additional perceived value in the </w:t>
      </w:r>
      <w:r w:rsidRPr="00F76170">
        <w:rPr>
          <w:lang w:val="en-GB"/>
        </w:rPr>
        <w:lastRenderedPageBreak/>
        <w:t>form of reputed brands and ethical orientation</w:t>
      </w:r>
      <w:r>
        <w:rPr>
          <w:lang w:val="en-GB"/>
        </w:rPr>
        <w:t xml:space="preserve"> </w:t>
      </w:r>
      <w:r w:rsidRPr="00F76170">
        <w:rPr>
          <w:lang w:val="en-GB"/>
        </w:rPr>
        <w:t>(de Bruin, 2021). This will enable a certain pricing control and customer loyalty.</w:t>
      </w:r>
    </w:p>
    <w:p w14:paraId="0114BA25" w14:textId="15E62772" w:rsidR="00F76170" w:rsidRPr="00F76170" w:rsidRDefault="00F76170" w:rsidP="00F76170">
      <w:pPr>
        <w:spacing w:line="360" w:lineRule="auto"/>
        <w:rPr>
          <w:lang w:val="en-GB"/>
        </w:rPr>
      </w:pPr>
      <w:r w:rsidRPr="00F76170">
        <w:rPr>
          <w:lang w:val="en-GB"/>
        </w:rPr>
        <w:t>Nevertheless, this is not the case with the effectiveness of this strategy. When dealing with price sensitised FMCG, there is no reason why consumers would not be more concerned with affordability rather than brand values that would limit the ability of differentiation</w:t>
      </w:r>
      <w:r>
        <w:rPr>
          <w:lang w:val="en-GB"/>
        </w:rPr>
        <w:t xml:space="preserve"> </w:t>
      </w:r>
      <w:r w:rsidRPr="00F76170">
        <w:rPr>
          <w:lang w:val="en-GB"/>
        </w:rPr>
        <w:t>(Allal-Chérif et al., 2024). Product features and sustainability messages can be copied by competitors and own-</w:t>
      </w:r>
      <w:proofErr w:type="spellStart"/>
      <w:r w:rsidRPr="00F76170">
        <w:rPr>
          <w:lang w:val="en-GB"/>
        </w:rPr>
        <w:t>labeled</w:t>
      </w:r>
      <w:proofErr w:type="spellEnd"/>
      <w:r w:rsidRPr="00F76170">
        <w:rPr>
          <w:lang w:val="en-GB"/>
        </w:rPr>
        <w:t xml:space="preserve"> products as well, making them less unique. This leads to increased difficulty maintaining</w:t>
      </w:r>
      <w:r>
        <w:rPr>
          <w:lang w:val="en-GB"/>
        </w:rPr>
        <w:t xml:space="preserve"> </w:t>
      </w:r>
      <w:r w:rsidRPr="00F76170">
        <w:rPr>
          <w:lang w:val="en-GB"/>
        </w:rPr>
        <w:t>differentiation</w:t>
      </w:r>
      <w:r>
        <w:rPr>
          <w:lang w:val="en-GB"/>
        </w:rPr>
        <w:t xml:space="preserve"> </w:t>
      </w:r>
      <w:r w:rsidRPr="00F76170">
        <w:rPr>
          <w:lang w:val="en-GB"/>
        </w:rPr>
        <w:t>(</w:t>
      </w:r>
      <w:proofErr w:type="spellStart"/>
      <w:r w:rsidRPr="00F76170">
        <w:rPr>
          <w:lang w:val="en-GB"/>
        </w:rPr>
        <w:t>Alyahya</w:t>
      </w:r>
      <w:proofErr w:type="spellEnd"/>
      <w:r w:rsidRPr="00F76170">
        <w:rPr>
          <w:lang w:val="en-GB"/>
        </w:rPr>
        <w:t xml:space="preserve"> et al., 2023).</w:t>
      </w:r>
      <w:r>
        <w:rPr>
          <w:lang w:val="en-GB"/>
        </w:rPr>
        <w:t xml:space="preserve"> </w:t>
      </w:r>
      <w:r w:rsidRPr="00F76170">
        <w:rPr>
          <w:lang w:val="en-GB"/>
        </w:rPr>
        <w:t>As such, although the strategy of Unilever contributes to competitive positioning, it needs innovation and relevance of the brands in its operation to ensure continuity. The absence of this will lead to the firm being trapped between the two worlds where it will not be able to compete well in terms of prices or uniqueness</w:t>
      </w:r>
      <w:r>
        <w:rPr>
          <w:lang w:val="en-GB"/>
        </w:rPr>
        <w:t xml:space="preserve"> </w:t>
      </w:r>
      <w:r w:rsidRPr="00F76170">
        <w:rPr>
          <w:lang w:val="en-GB"/>
        </w:rPr>
        <w:t>(Araújo, Pereira and Santos, 2023). This demonstrates that differentiation is not only essential but also vital to long term benefit.</w:t>
      </w:r>
    </w:p>
    <w:p w14:paraId="0FED97F5" w14:textId="6598A9B4" w:rsidR="00F76170" w:rsidRPr="00F76170" w:rsidRDefault="00F76170" w:rsidP="00F76170">
      <w:pPr>
        <w:pStyle w:val="Heading2"/>
      </w:pPr>
      <w:bookmarkStart w:id="29" w:name="_Toc228492962"/>
      <w:r w:rsidRPr="00F76170">
        <w:t>5.2 Corporate-Level Strategy</w:t>
      </w:r>
      <w:bookmarkEnd w:id="29"/>
      <w:r w:rsidRPr="00F76170">
        <w:t xml:space="preserve"> </w:t>
      </w:r>
    </w:p>
    <w:p w14:paraId="3FDE5CB7" w14:textId="16C99FA7" w:rsidR="00F76170" w:rsidRPr="00F76170" w:rsidRDefault="00F76170" w:rsidP="00F76170">
      <w:pPr>
        <w:spacing w:line="360" w:lineRule="auto"/>
        <w:rPr>
          <w:lang w:val="en-GB"/>
        </w:rPr>
      </w:pPr>
      <w:r w:rsidRPr="00F76170">
        <w:rPr>
          <w:lang w:val="en-GB"/>
        </w:rPr>
        <w:t>Unilever has a strategy of diversification at corporate level in food, personal care and hygiene products and a robust international growth. This minimizes risk because use is diversified between markets and products. It also enables cross brand synergies and global scale benefits</w:t>
      </w:r>
      <w:r>
        <w:rPr>
          <w:lang w:val="en-GB"/>
        </w:rPr>
        <w:t xml:space="preserve"> </w:t>
      </w:r>
      <w:r w:rsidRPr="00F76170">
        <w:rPr>
          <w:lang w:val="en-GB"/>
        </w:rPr>
        <w:t>(Cam, 2023).</w:t>
      </w:r>
      <w:r>
        <w:rPr>
          <w:lang w:val="en-GB"/>
        </w:rPr>
        <w:t xml:space="preserve"> </w:t>
      </w:r>
      <w:r w:rsidRPr="00F76170">
        <w:rPr>
          <w:lang w:val="en-GB"/>
        </w:rPr>
        <w:t>But diversification adds more complexity to the portfolio. Dealing with a broad portfolio of brands and operating under various categories leads to increased coordination expense and decreased focus on strategy</w:t>
      </w:r>
      <w:r>
        <w:rPr>
          <w:lang w:val="en-GB"/>
        </w:rPr>
        <w:t xml:space="preserve"> </w:t>
      </w:r>
      <w:r w:rsidRPr="00F76170">
        <w:rPr>
          <w:lang w:val="en-GB"/>
        </w:rPr>
        <w:t>(Cecil and Oluwamayowa, 2024). Other business units might fail to perform well, and this undermines efficiency. Moreover, external internationalisation results in the firm being faced with economic and political risks in the global front</w:t>
      </w:r>
      <w:r>
        <w:rPr>
          <w:lang w:val="en-GB"/>
        </w:rPr>
        <w:t xml:space="preserve"> </w:t>
      </w:r>
      <w:r w:rsidRPr="00F76170">
        <w:rPr>
          <w:lang w:val="en-GB"/>
        </w:rPr>
        <w:t>(Dwivedi et al., 2021).</w:t>
      </w:r>
      <w:r>
        <w:rPr>
          <w:lang w:val="en-GB"/>
        </w:rPr>
        <w:t xml:space="preserve"> </w:t>
      </w:r>
      <w:r w:rsidRPr="00F76170">
        <w:rPr>
          <w:lang w:val="en-GB"/>
        </w:rPr>
        <w:t xml:space="preserve">Diversification is thus beneficial to growth and </w:t>
      </w:r>
      <w:proofErr w:type="gramStart"/>
      <w:r w:rsidRPr="00F76170">
        <w:rPr>
          <w:lang w:val="en-GB"/>
        </w:rPr>
        <w:t>resilience, but</w:t>
      </w:r>
      <w:proofErr w:type="gramEnd"/>
      <w:r w:rsidRPr="00F76170">
        <w:rPr>
          <w:lang w:val="en-GB"/>
        </w:rPr>
        <w:t xml:space="preserve"> hinders agility. Unilever has the challenge of ensuring that it narrows down its portfolio and refrains as much as it can to have many brands with a large breadth of operation.</w:t>
      </w:r>
    </w:p>
    <w:p w14:paraId="4DD47B6F" w14:textId="77777777" w:rsidR="00F76170" w:rsidRDefault="00F76170" w:rsidP="00F76170">
      <w:pPr>
        <w:pStyle w:val="Heading2"/>
      </w:pPr>
      <w:bookmarkStart w:id="30" w:name="_Toc228492963"/>
      <w:r w:rsidRPr="00F76170">
        <w:t>5.3 Change Management &amp; Implementation</w:t>
      </w:r>
      <w:bookmarkEnd w:id="30"/>
      <w:r w:rsidRPr="00F76170">
        <w:t xml:space="preserve"> </w:t>
      </w:r>
    </w:p>
    <w:p w14:paraId="5D5E24B4" w14:textId="0EFBE071" w:rsidR="00F76170" w:rsidRDefault="00F76170" w:rsidP="00F76170">
      <w:pPr>
        <w:spacing w:line="360" w:lineRule="auto"/>
        <w:rPr>
          <w:lang w:val="en-GB"/>
        </w:rPr>
      </w:pPr>
      <w:r w:rsidRPr="00F76170">
        <w:rPr>
          <w:lang w:val="en-GB"/>
        </w:rPr>
        <w:t>The implementation of the strategy at Unilever is aimed at digital transformation and integration of sustainability. Online materials enhance the efficiency of the supply chain and marketing, and sustainability programs are consistent with the long-term strategy</w:t>
      </w:r>
      <w:r>
        <w:rPr>
          <w:lang w:val="en-GB"/>
        </w:rPr>
        <w:t xml:space="preserve"> </w:t>
      </w:r>
      <w:r w:rsidRPr="00F76170">
        <w:rPr>
          <w:lang w:val="en-GB"/>
        </w:rPr>
        <w:t>(Fernandes, Guzman and Mota, 2024). Nevertheless, it is not implemented easily. Change can be slow due to high levels of investment and organisational resistance. The suppliers and employees would find it difficult to adopt new systems and standards.</w:t>
      </w:r>
      <w:r>
        <w:rPr>
          <w:lang w:val="en-GB"/>
        </w:rPr>
        <w:t xml:space="preserve"> </w:t>
      </w:r>
      <w:r w:rsidRPr="00F76170">
        <w:rPr>
          <w:lang w:val="en-GB"/>
        </w:rPr>
        <w:t>Despite the observable improvement, there are variations in divisions and products</w:t>
      </w:r>
      <w:r>
        <w:rPr>
          <w:lang w:val="en-GB"/>
        </w:rPr>
        <w:t xml:space="preserve"> </w:t>
      </w:r>
      <w:r w:rsidRPr="00F76170">
        <w:rPr>
          <w:lang w:val="en-GB"/>
        </w:rPr>
        <w:t xml:space="preserve">(Gandhi et al., 2024). This indicates that change management is half </w:t>
      </w:r>
      <w:r w:rsidRPr="00F76170">
        <w:rPr>
          <w:lang w:val="en-GB"/>
        </w:rPr>
        <w:lastRenderedPageBreak/>
        <w:t>successful. To be implemented successfully, Unilever needs to enhance the level of internal alignment and make sure that all its strategic changes are regularly implemented in its operations throughout the world.</w:t>
      </w:r>
    </w:p>
    <w:p w14:paraId="1559F119" w14:textId="1FEA9DE2" w:rsidR="00F76170" w:rsidRPr="00260E6D" w:rsidRDefault="00F76170" w:rsidP="00CD31C2">
      <w:pPr>
        <w:spacing w:line="360" w:lineRule="auto"/>
        <w:jc w:val="center"/>
        <w:rPr>
          <w:lang w:val="en-GB"/>
        </w:rPr>
      </w:pPr>
      <w:r w:rsidRPr="00F76170">
        <w:rPr>
          <w:noProof/>
          <w:lang w:val="en-GB"/>
        </w:rPr>
        <w:drawing>
          <wp:inline distT="0" distB="0" distL="0" distR="0" wp14:anchorId="6B80944B" wp14:editId="3EC5EB1F">
            <wp:extent cx="6597989" cy="2654436"/>
            <wp:effectExtent l="0" t="0" r="0" b="0"/>
            <wp:docPr id="1968590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590264" name=""/>
                    <pic:cNvPicPr/>
                  </pic:nvPicPr>
                  <pic:blipFill>
                    <a:blip r:embed="rId17"/>
                    <a:stretch>
                      <a:fillRect/>
                    </a:stretch>
                  </pic:blipFill>
                  <pic:spPr>
                    <a:xfrm>
                      <a:off x="0" y="0"/>
                      <a:ext cx="6597989" cy="2654436"/>
                    </a:xfrm>
                    <a:prstGeom prst="rect">
                      <a:avLst/>
                    </a:prstGeom>
                  </pic:spPr>
                </pic:pic>
              </a:graphicData>
            </a:graphic>
          </wp:inline>
        </w:drawing>
      </w:r>
      <w:r w:rsidRPr="009B06F9">
        <w:rPr>
          <w:b/>
          <w:bCs/>
          <w:lang w:val="en-GB"/>
        </w:rPr>
        <w:t>Table</w:t>
      </w:r>
      <w:r w:rsidR="00E95562">
        <w:rPr>
          <w:b/>
          <w:bCs/>
          <w:lang w:val="en-GB"/>
        </w:rPr>
        <w:t xml:space="preserve"> 4</w:t>
      </w:r>
      <w:r w:rsidRPr="009B06F9">
        <w:rPr>
          <w:b/>
          <w:bCs/>
          <w:lang w:val="en-GB"/>
        </w:rPr>
        <w:t>:</w:t>
      </w:r>
      <w:r>
        <w:rPr>
          <w:b/>
          <w:bCs/>
          <w:lang w:val="en-GB"/>
        </w:rPr>
        <w:t xml:space="preserve"> </w:t>
      </w:r>
      <w:r w:rsidR="00CD31C2" w:rsidRPr="00CD31C2">
        <w:rPr>
          <w:b/>
          <w:bCs/>
        </w:rPr>
        <w:t>Change Management &amp; Implementation</w:t>
      </w:r>
      <w:r w:rsidR="00CD31C2">
        <w:rPr>
          <w:b/>
          <w:bCs/>
        </w:rPr>
        <w:t xml:space="preserve"> Plan</w:t>
      </w:r>
    </w:p>
    <w:p w14:paraId="527CB5DE" w14:textId="3FDD501B" w:rsidR="00F76170" w:rsidRDefault="00F76170" w:rsidP="00F76170">
      <w:pPr>
        <w:spacing w:line="360" w:lineRule="auto"/>
        <w:jc w:val="center"/>
        <w:rPr>
          <w:lang w:val="en-GB"/>
        </w:rPr>
      </w:pPr>
      <w:r>
        <w:t xml:space="preserve">Source: </w:t>
      </w:r>
      <w:r w:rsidRPr="00F76170">
        <w:rPr>
          <w:lang w:val="en-GB"/>
        </w:rPr>
        <w:t>(Fernandes, Guzman and Mota, 2024)</w:t>
      </w:r>
    </w:p>
    <w:p w14:paraId="2A3B5A7E" w14:textId="119EA053" w:rsidR="00CD31C2" w:rsidRPr="00CD31C2" w:rsidRDefault="00CD31C2" w:rsidP="00CD31C2">
      <w:pPr>
        <w:pStyle w:val="Heading1"/>
      </w:pPr>
      <w:bookmarkStart w:id="31" w:name="_Toc228492964"/>
      <w:r w:rsidRPr="00CD31C2">
        <w:t>6. Strategic Evaluation and Recommendations</w:t>
      </w:r>
      <w:bookmarkEnd w:id="31"/>
    </w:p>
    <w:p w14:paraId="420B576F" w14:textId="77777777" w:rsidR="00CD31C2" w:rsidRDefault="00CD31C2" w:rsidP="00CD31C2">
      <w:pPr>
        <w:pStyle w:val="Heading2"/>
      </w:pPr>
      <w:bookmarkStart w:id="32" w:name="_Toc228492965"/>
      <w:r w:rsidRPr="00CD31C2">
        <w:t>6.1 SWOT Analysis</w:t>
      </w:r>
      <w:bookmarkEnd w:id="32"/>
    </w:p>
    <w:p w14:paraId="2DA2BD66" w14:textId="4D97E717" w:rsidR="00CD31C2" w:rsidRPr="00CD31C2" w:rsidRDefault="00CD31C2" w:rsidP="00CD31C2">
      <w:pPr>
        <w:spacing w:line="360" w:lineRule="auto"/>
        <w:jc w:val="center"/>
        <w:rPr>
          <w:lang w:val="en-GB"/>
        </w:rPr>
      </w:pPr>
      <w:r w:rsidRPr="00CD31C2">
        <w:rPr>
          <w:b/>
          <w:bCs/>
          <w:noProof/>
          <w:lang w:val="en-GB"/>
        </w:rPr>
        <w:drawing>
          <wp:inline distT="0" distB="0" distL="0" distR="0" wp14:anchorId="1253998B" wp14:editId="2C3636C0">
            <wp:extent cx="6578938" cy="2540131"/>
            <wp:effectExtent l="0" t="0" r="0" b="0"/>
            <wp:docPr id="800261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261351" name=""/>
                    <pic:cNvPicPr/>
                  </pic:nvPicPr>
                  <pic:blipFill>
                    <a:blip r:embed="rId18"/>
                    <a:stretch>
                      <a:fillRect/>
                    </a:stretch>
                  </pic:blipFill>
                  <pic:spPr>
                    <a:xfrm>
                      <a:off x="0" y="0"/>
                      <a:ext cx="6578938" cy="2540131"/>
                    </a:xfrm>
                    <a:prstGeom prst="rect">
                      <a:avLst/>
                    </a:prstGeom>
                  </pic:spPr>
                </pic:pic>
              </a:graphicData>
            </a:graphic>
          </wp:inline>
        </w:drawing>
      </w:r>
      <w:r w:rsidRPr="009B06F9">
        <w:rPr>
          <w:b/>
          <w:bCs/>
          <w:lang w:val="en-GB"/>
        </w:rPr>
        <w:t>Table</w:t>
      </w:r>
      <w:r w:rsidR="00E95562">
        <w:rPr>
          <w:b/>
          <w:bCs/>
          <w:lang w:val="en-GB"/>
        </w:rPr>
        <w:t xml:space="preserve"> 5</w:t>
      </w:r>
      <w:r w:rsidRPr="009B06F9">
        <w:rPr>
          <w:b/>
          <w:bCs/>
          <w:lang w:val="en-GB"/>
        </w:rPr>
        <w:t>:</w:t>
      </w:r>
      <w:r>
        <w:rPr>
          <w:b/>
          <w:bCs/>
          <w:lang w:val="en-GB"/>
        </w:rPr>
        <w:t xml:space="preserve"> </w:t>
      </w:r>
      <w:r w:rsidRPr="00CD31C2">
        <w:rPr>
          <w:b/>
          <w:bCs/>
        </w:rPr>
        <w:t>SWOT Analysis</w:t>
      </w:r>
    </w:p>
    <w:p w14:paraId="0CD3110D" w14:textId="504CDDFC" w:rsidR="00CD31C2" w:rsidRPr="00CD31C2" w:rsidRDefault="00CD31C2" w:rsidP="00CD31C2">
      <w:pPr>
        <w:jc w:val="center"/>
        <w:rPr>
          <w:lang w:val="en-GB"/>
        </w:rPr>
      </w:pPr>
      <w:r>
        <w:rPr>
          <w:lang w:val="en-GB"/>
        </w:rPr>
        <w:t xml:space="preserve">Source: </w:t>
      </w:r>
      <w:r w:rsidRPr="00CD31C2">
        <w:rPr>
          <w:lang w:val="en-GB"/>
        </w:rPr>
        <w:t>(Cheng, 2021)</w:t>
      </w:r>
    </w:p>
    <w:p w14:paraId="0EBF064B" w14:textId="36EF55D0" w:rsidR="00CD31C2" w:rsidRPr="00CD31C2" w:rsidRDefault="00CD31C2" w:rsidP="00CD31C2">
      <w:pPr>
        <w:spacing w:line="360" w:lineRule="auto"/>
        <w:rPr>
          <w:lang w:val="en-GB"/>
        </w:rPr>
      </w:pPr>
      <w:r w:rsidRPr="00CD31C2">
        <w:rPr>
          <w:lang w:val="en-GB"/>
        </w:rPr>
        <w:lastRenderedPageBreak/>
        <w:t xml:space="preserve">In the case of Unilever, the possession of excellent brand equity is also a significant </w:t>
      </w:r>
      <w:proofErr w:type="gramStart"/>
      <w:r w:rsidRPr="00CD31C2">
        <w:rPr>
          <w:lang w:val="en-GB"/>
        </w:rPr>
        <w:t>strength</w:t>
      </w:r>
      <w:proofErr w:type="gramEnd"/>
      <w:r w:rsidRPr="00CD31C2">
        <w:rPr>
          <w:lang w:val="en-GB"/>
        </w:rPr>
        <w:t xml:space="preserve"> and this enables it to exercise certain degree of pricing and consumer loyalty among markets</w:t>
      </w:r>
      <w:r>
        <w:rPr>
          <w:lang w:val="en-GB"/>
        </w:rPr>
        <w:t xml:space="preserve"> </w:t>
      </w:r>
      <w:r w:rsidRPr="00CD31C2">
        <w:rPr>
          <w:lang w:val="en-GB"/>
        </w:rPr>
        <w:t>(Hasa, 2024). This advantage is however being eroded with consumers becoming more price-sensitive and moving over to less expensive substitutes. One of its major weaknesses is a cost structure which is high on account of global operations and sustainability investments</w:t>
      </w:r>
      <w:r>
        <w:rPr>
          <w:lang w:val="en-GB"/>
        </w:rPr>
        <w:t xml:space="preserve"> </w:t>
      </w:r>
      <w:r w:rsidRPr="00CD31C2">
        <w:rPr>
          <w:lang w:val="en-GB"/>
        </w:rPr>
        <w:t>(Hu and Zeng, 2024). This restricts the ability to flex prices.</w:t>
      </w:r>
    </w:p>
    <w:p w14:paraId="7D176BDA" w14:textId="59009642" w:rsidR="00CD31C2" w:rsidRDefault="00CD31C2" w:rsidP="00CD31C2">
      <w:pPr>
        <w:spacing w:line="360" w:lineRule="auto"/>
        <w:rPr>
          <w:lang w:val="en-GB"/>
        </w:rPr>
      </w:pPr>
      <w:r w:rsidRPr="00CD31C2">
        <w:rPr>
          <w:lang w:val="en-GB"/>
        </w:rPr>
        <w:t>There are expansion prospects in developing markets where the rise in incomes and urbanisation leads to an increase in demand. These markets provide volume growth however they are very price-sensitive, thus this decreases margins</w:t>
      </w:r>
      <w:r>
        <w:rPr>
          <w:lang w:val="en-GB"/>
        </w:rPr>
        <w:t xml:space="preserve"> </w:t>
      </w:r>
      <w:r w:rsidRPr="00CD31C2">
        <w:rPr>
          <w:lang w:val="en-GB"/>
        </w:rPr>
        <w:t>(Islami, Mustafa and Latkovikj, 2020).</w:t>
      </w:r>
      <w:r>
        <w:rPr>
          <w:lang w:val="en-GB"/>
        </w:rPr>
        <w:t xml:space="preserve"> </w:t>
      </w:r>
      <w:r w:rsidRPr="00CD31C2">
        <w:rPr>
          <w:lang w:val="en-GB"/>
        </w:rPr>
        <w:t>Threats are increasing. The rivalry of the brand with other brands and the local brands is also growing and in most cases at cheaper rates and quicker adaptation</w:t>
      </w:r>
      <w:r>
        <w:rPr>
          <w:lang w:val="en-GB"/>
        </w:rPr>
        <w:t xml:space="preserve"> </w:t>
      </w:r>
      <w:r w:rsidRPr="00CD31C2">
        <w:rPr>
          <w:lang w:val="en-GB"/>
        </w:rPr>
        <w:t>(</w:t>
      </w:r>
      <w:proofErr w:type="spellStart"/>
      <w:r w:rsidRPr="00CD31C2">
        <w:rPr>
          <w:lang w:val="en-GB"/>
        </w:rPr>
        <w:t>Itdhiamornkulchai</w:t>
      </w:r>
      <w:proofErr w:type="spellEnd"/>
      <w:r w:rsidRPr="00CD31C2">
        <w:rPr>
          <w:lang w:val="en-GB"/>
        </w:rPr>
        <w:t xml:space="preserve"> and </w:t>
      </w:r>
      <w:proofErr w:type="spellStart"/>
      <w:r w:rsidRPr="00CD31C2">
        <w:rPr>
          <w:lang w:val="en-GB"/>
        </w:rPr>
        <w:t>Sthapitanonda</w:t>
      </w:r>
      <w:proofErr w:type="spellEnd"/>
      <w:r w:rsidRPr="00CD31C2">
        <w:rPr>
          <w:lang w:val="en-GB"/>
        </w:rPr>
        <w:t>, 2024). Moreover, the stronger regulations and the requirements to ESG make it more costly and burdened in terms of compliance and pressuring transparency.</w:t>
      </w:r>
      <w:r>
        <w:rPr>
          <w:lang w:val="en-GB"/>
        </w:rPr>
        <w:t xml:space="preserve"> </w:t>
      </w:r>
      <w:r w:rsidRPr="00CD31C2">
        <w:rPr>
          <w:lang w:val="en-GB"/>
        </w:rPr>
        <w:t>All in all, the SWOT indicates that though Unilever possesses great internal strengths, the external forces are on the rise</w:t>
      </w:r>
      <w:r>
        <w:rPr>
          <w:lang w:val="en-GB"/>
        </w:rPr>
        <w:t xml:space="preserve"> </w:t>
      </w:r>
      <w:r w:rsidRPr="00CD31C2">
        <w:rPr>
          <w:lang w:val="en-GB"/>
        </w:rPr>
        <w:t>(Cheng, 2021). This renders its competitive advantage less fixed and reliant on constant adaption.</w:t>
      </w:r>
    </w:p>
    <w:p w14:paraId="153C665D" w14:textId="3DFD26C2" w:rsidR="00BB6DB8" w:rsidRDefault="00CD31C2" w:rsidP="00BB6DB8">
      <w:pPr>
        <w:pStyle w:val="Heading2"/>
      </w:pPr>
      <w:bookmarkStart w:id="33" w:name="_Toc228492966"/>
      <w:r w:rsidRPr="00CD31C2">
        <w:t>6.2 Strategic Framework Application</w:t>
      </w:r>
      <w:bookmarkEnd w:id="33"/>
    </w:p>
    <w:p w14:paraId="1A86259F" w14:textId="275E0547" w:rsidR="00BB6DB8" w:rsidRDefault="00BB6DB8" w:rsidP="00BB6DB8">
      <w:pPr>
        <w:jc w:val="center"/>
        <w:rPr>
          <w:lang w:val="en-GB"/>
        </w:rPr>
      </w:pPr>
      <w:r>
        <w:rPr>
          <w:noProof/>
        </w:rPr>
        <w:drawing>
          <wp:inline distT="0" distB="0" distL="0" distR="0" wp14:anchorId="5CFD3754" wp14:editId="1D048540">
            <wp:extent cx="4403301" cy="3406533"/>
            <wp:effectExtent l="0" t="0" r="0" b="3810"/>
            <wp:docPr id="101331885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432432" cy="3429070"/>
                    </a:xfrm>
                    <a:prstGeom prst="rect">
                      <a:avLst/>
                    </a:prstGeom>
                    <a:noFill/>
                    <a:ln>
                      <a:noFill/>
                    </a:ln>
                  </pic:spPr>
                </pic:pic>
              </a:graphicData>
            </a:graphic>
          </wp:inline>
        </w:drawing>
      </w:r>
    </w:p>
    <w:p w14:paraId="47EB725F" w14:textId="48E5C79C" w:rsidR="00BB6DB8" w:rsidRPr="00CD31C2" w:rsidRDefault="00BB6DB8" w:rsidP="00BB6DB8">
      <w:pPr>
        <w:spacing w:line="360" w:lineRule="auto"/>
        <w:jc w:val="center"/>
        <w:rPr>
          <w:lang w:val="en-GB"/>
        </w:rPr>
      </w:pPr>
      <w:r w:rsidRPr="00B20280">
        <w:rPr>
          <w:b/>
          <w:bCs/>
          <w:lang w:val="en-GB"/>
        </w:rPr>
        <w:t>Figure</w:t>
      </w:r>
      <w:r w:rsidR="00DD7667">
        <w:rPr>
          <w:b/>
          <w:bCs/>
          <w:lang w:val="en-GB"/>
        </w:rPr>
        <w:t xml:space="preserve"> 5</w:t>
      </w:r>
      <w:r w:rsidRPr="00B20280">
        <w:rPr>
          <w:b/>
          <w:bCs/>
          <w:lang w:val="en-GB"/>
        </w:rPr>
        <w:t xml:space="preserve">: </w:t>
      </w:r>
      <w:r w:rsidRPr="00BB6DB8">
        <w:rPr>
          <w:b/>
          <w:bCs/>
        </w:rPr>
        <w:t>Ansoff Matrix</w:t>
      </w:r>
    </w:p>
    <w:p w14:paraId="763770B3" w14:textId="034CACAF" w:rsidR="00BB6DB8" w:rsidRPr="00BB6DB8" w:rsidRDefault="00BB6DB8" w:rsidP="00BB6DB8">
      <w:pPr>
        <w:jc w:val="center"/>
        <w:rPr>
          <w:lang w:val="en-GB"/>
        </w:rPr>
      </w:pPr>
      <w:r>
        <w:rPr>
          <w:lang w:val="en-GB"/>
        </w:rPr>
        <w:t xml:space="preserve">Source: </w:t>
      </w:r>
      <w:r w:rsidRPr="007652C1">
        <w:rPr>
          <w:lang w:val="en-GB"/>
        </w:rPr>
        <w:t>(</w:t>
      </w:r>
      <w:proofErr w:type="spellStart"/>
      <w:r w:rsidRPr="00CD31C2">
        <w:rPr>
          <w:lang w:val="en-GB"/>
        </w:rPr>
        <w:t>Czinkota</w:t>
      </w:r>
      <w:proofErr w:type="spellEnd"/>
      <w:r w:rsidRPr="00CD31C2">
        <w:rPr>
          <w:lang w:val="en-GB"/>
        </w:rPr>
        <w:t xml:space="preserve"> et al., 2021</w:t>
      </w:r>
      <w:r w:rsidRPr="007652C1">
        <w:rPr>
          <w:lang w:val="en-GB"/>
        </w:rPr>
        <w:t>)</w:t>
      </w:r>
    </w:p>
    <w:p w14:paraId="5277C0E3" w14:textId="1DEB8C22" w:rsidR="00CD31C2" w:rsidRDefault="00CD31C2" w:rsidP="00CD31C2">
      <w:pPr>
        <w:spacing w:line="360" w:lineRule="auto"/>
        <w:rPr>
          <w:lang w:val="en-GB"/>
        </w:rPr>
      </w:pPr>
      <w:r w:rsidRPr="00CD31C2">
        <w:rPr>
          <w:lang w:val="en-GB"/>
        </w:rPr>
        <w:lastRenderedPageBreak/>
        <w:t>The strategy of Unilever can be approached with the help of Ansoff Matrix to assess the options of its growth. Market penetration dwells on promoting and selling more of the existing products in the existing markets by use of price and promotions</w:t>
      </w:r>
      <w:r>
        <w:rPr>
          <w:lang w:val="en-GB"/>
        </w:rPr>
        <w:t xml:space="preserve"> </w:t>
      </w:r>
      <w:r w:rsidRPr="00CD31C2">
        <w:rPr>
          <w:lang w:val="en-GB"/>
        </w:rPr>
        <w:t>(</w:t>
      </w:r>
      <w:proofErr w:type="spellStart"/>
      <w:r w:rsidRPr="00CD31C2">
        <w:rPr>
          <w:lang w:val="en-GB"/>
        </w:rPr>
        <w:t>Czinkota</w:t>
      </w:r>
      <w:proofErr w:type="spellEnd"/>
      <w:r w:rsidRPr="00CD31C2">
        <w:rPr>
          <w:lang w:val="en-GB"/>
        </w:rPr>
        <w:t xml:space="preserve"> et al., 2021). This strategy has become of low potential in saturated FMCG markets, however, where competition is high and price sensitive.</w:t>
      </w:r>
      <w:r>
        <w:rPr>
          <w:lang w:val="en-GB"/>
        </w:rPr>
        <w:t xml:space="preserve"> </w:t>
      </w:r>
      <w:r w:rsidRPr="00CD31C2">
        <w:rPr>
          <w:lang w:val="en-GB"/>
        </w:rPr>
        <w:t>Opportunities are provided by diversification; by expanding to new markets or products. Unilever is already functioning in various segments, and additional diversification may lead to complexity and loss of focus</w:t>
      </w:r>
      <w:r>
        <w:rPr>
          <w:lang w:val="en-GB"/>
        </w:rPr>
        <w:t xml:space="preserve"> </w:t>
      </w:r>
      <w:r w:rsidRPr="00CD31C2">
        <w:rPr>
          <w:lang w:val="en-GB"/>
        </w:rPr>
        <w:t>(</w:t>
      </w:r>
      <w:proofErr w:type="spellStart"/>
      <w:r w:rsidRPr="00CD31C2">
        <w:rPr>
          <w:lang w:val="en-GB"/>
        </w:rPr>
        <w:t>Ogunbukola</w:t>
      </w:r>
      <w:proofErr w:type="spellEnd"/>
      <w:r w:rsidRPr="00CD31C2">
        <w:rPr>
          <w:lang w:val="en-GB"/>
        </w:rPr>
        <w:t>, 2024). It also increases the cost of operation and inefficiency.</w:t>
      </w:r>
      <w:r>
        <w:rPr>
          <w:lang w:val="en-GB"/>
        </w:rPr>
        <w:t xml:space="preserve"> </w:t>
      </w:r>
      <w:r w:rsidRPr="00CD31C2">
        <w:rPr>
          <w:lang w:val="en-GB"/>
        </w:rPr>
        <w:t>Hence, none of the strategies is wholly effective. This limits market penetration and and diversification poses management dilemmas</w:t>
      </w:r>
      <w:r>
        <w:rPr>
          <w:lang w:val="en-GB"/>
        </w:rPr>
        <w:t xml:space="preserve"> </w:t>
      </w:r>
      <w:r w:rsidRPr="00CD31C2">
        <w:rPr>
          <w:lang w:val="en-GB"/>
        </w:rPr>
        <w:t xml:space="preserve">(Rashid, Ahmed and Shahid, 2025). Despite everything, we </w:t>
      </w:r>
      <w:proofErr w:type="gramStart"/>
      <w:r w:rsidRPr="00CD31C2">
        <w:rPr>
          <w:lang w:val="en-GB"/>
        </w:rPr>
        <w:t>have to</w:t>
      </w:r>
      <w:proofErr w:type="gramEnd"/>
      <w:r w:rsidRPr="00CD31C2">
        <w:rPr>
          <w:lang w:val="en-GB"/>
        </w:rPr>
        <w:t xml:space="preserve"> approach it with a balanced approach as Unilever reinforces its core brands and accentuated expansion into the high-growth markets selectively. This underscores the strategic focus that should be underscored over expansion.</w:t>
      </w:r>
    </w:p>
    <w:p w14:paraId="11469CE3" w14:textId="7D7CA037" w:rsidR="00CD31C2" w:rsidRDefault="00CD31C2" w:rsidP="00CD31C2">
      <w:pPr>
        <w:pStyle w:val="Heading2"/>
      </w:pPr>
      <w:bookmarkStart w:id="34" w:name="_Toc228492967"/>
      <w:r w:rsidRPr="00CD31C2">
        <w:t>6.3 Recommendations</w:t>
      </w:r>
      <w:bookmarkEnd w:id="34"/>
    </w:p>
    <w:p w14:paraId="2CE13A6D" w14:textId="6065619F" w:rsidR="00CD31C2" w:rsidRPr="00BB6DB8" w:rsidRDefault="00CD31C2" w:rsidP="00BB6DB8">
      <w:pPr>
        <w:pStyle w:val="ListParagraph"/>
        <w:numPr>
          <w:ilvl w:val="0"/>
          <w:numId w:val="1"/>
        </w:numPr>
        <w:spacing w:line="360" w:lineRule="auto"/>
        <w:rPr>
          <w:lang w:val="en-GB"/>
        </w:rPr>
      </w:pPr>
      <w:r w:rsidRPr="00CD31C2">
        <w:rPr>
          <w:lang w:val="en-GB"/>
        </w:rPr>
        <w:t>First, Unilever needs to invest more on emerging markets. Growth theory suggests that these markets have a better demand potential</w:t>
      </w:r>
      <w:r w:rsidR="00BB6DB8">
        <w:rPr>
          <w:lang w:val="en-GB"/>
        </w:rPr>
        <w:t xml:space="preserve"> </w:t>
      </w:r>
      <w:r w:rsidR="00BB6DB8" w:rsidRPr="00BB6DB8">
        <w:rPr>
          <w:lang w:val="en-GB"/>
        </w:rPr>
        <w:t>(Posen et al., 2022)</w:t>
      </w:r>
      <w:r w:rsidRPr="00BB6DB8">
        <w:rPr>
          <w:lang w:val="en-GB"/>
        </w:rPr>
        <w:t>. However, the sole thing that will bring a victory will be the suitability of pricing and product formats to the local culture of the people and not by merely increasing the number of models.</w:t>
      </w:r>
    </w:p>
    <w:p w14:paraId="32AC8904" w14:textId="72C0246B" w:rsidR="00CD31C2" w:rsidRPr="00BB6DB8" w:rsidRDefault="00CD31C2" w:rsidP="00BB6DB8">
      <w:pPr>
        <w:pStyle w:val="ListParagraph"/>
        <w:numPr>
          <w:ilvl w:val="0"/>
          <w:numId w:val="1"/>
        </w:numPr>
        <w:spacing w:line="360" w:lineRule="auto"/>
        <w:rPr>
          <w:lang w:val="en-GB"/>
        </w:rPr>
      </w:pPr>
      <w:r w:rsidRPr="00CD31C2">
        <w:rPr>
          <w:lang w:val="en-GB"/>
        </w:rPr>
        <w:t>Second, the company needs to enhance its digital supply chain. Resource-based perspective includes efficient and data-driven operations to enhance responsiveness and minimize costs</w:t>
      </w:r>
      <w:r w:rsidR="00BB6DB8">
        <w:rPr>
          <w:lang w:val="en-GB"/>
        </w:rPr>
        <w:t xml:space="preserve"> </w:t>
      </w:r>
      <w:r w:rsidR="00BB6DB8" w:rsidRPr="00BB6DB8">
        <w:rPr>
          <w:lang w:val="en-GB"/>
        </w:rPr>
        <w:t>(</w:t>
      </w:r>
      <w:proofErr w:type="spellStart"/>
      <w:r w:rsidR="00BB6DB8" w:rsidRPr="00BB6DB8">
        <w:rPr>
          <w:lang w:val="en-GB"/>
        </w:rPr>
        <w:t>Narikiyo</w:t>
      </w:r>
      <w:proofErr w:type="spellEnd"/>
      <w:r w:rsidR="00BB6DB8" w:rsidRPr="00BB6DB8">
        <w:rPr>
          <w:lang w:val="en-GB"/>
        </w:rPr>
        <w:t>, Harris and Elmassri, 2025)</w:t>
      </w:r>
      <w:r w:rsidRPr="00BB6DB8">
        <w:rPr>
          <w:lang w:val="en-GB"/>
        </w:rPr>
        <w:t xml:space="preserve">. This assists in balancing the pressure of the margins </w:t>
      </w:r>
      <w:proofErr w:type="gramStart"/>
      <w:r w:rsidRPr="00BB6DB8">
        <w:rPr>
          <w:lang w:val="en-GB"/>
        </w:rPr>
        <w:t>and also</w:t>
      </w:r>
      <w:proofErr w:type="gramEnd"/>
      <w:r w:rsidRPr="00BB6DB8">
        <w:rPr>
          <w:lang w:val="en-GB"/>
        </w:rPr>
        <w:t xml:space="preserve"> being competitive. But there </w:t>
      </w:r>
      <w:proofErr w:type="gramStart"/>
      <w:r w:rsidRPr="00BB6DB8">
        <w:rPr>
          <w:lang w:val="en-GB"/>
        </w:rPr>
        <w:t>has to</w:t>
      </w:r>
      <w:proofErr w:type="gramEnd"/>
      <w:r w:rsidRPr="00BB6DB8">
        <w:rPr>
          <w:lang w:val="en-GB"/>
        </w:rPr>
        <w:t xml:space="preserve"> be constant investment, because it is easy to copy digital capabilities.</w:t>
      </w:r>
    </w:p>
    <w:p w14:paraId="1921C2D4" w14:textId="77777777" w:rsidR="008439C8" w:rsidRDefault="00CD31C2" w:rsidP="00CD31C2">
      <w:pPr>
        <w:pStyle w:val="ListParagraph"/>
        <w:numPr>
          <w:ilvl w:val="0"/>
          <w:numId w:val="1"/>
        </w:numPr>
        <w:spacing w:line="360" w:lineRule="auto"/>
        <w:rPr>
          <w:lang w:val="en-GB"/>
        </w:rPr>
      </w:pPr>
      <w:r w:rsidRPr="008439C8">
        <w:rPr>
          <w:lang w:val="en-GB"/>
        </w:rPr>
        <w:t>Third, Unilever needs to strike a better balance between sustainability and profitability. ESG aids in differentiation, but too much attention without sufficient cost management undermines financial results</w:t>
      </w:r>
      <w:r w:rsidR="00BB6DB8" w:rsidRPr="008439C8">
        <w:rPr>
          <w:lang w:val="en-GB"/>
        </w:rPr>
        <w:t xml:space="preserve"> (Morell-</w:t>
      </w:r>
      <w:proofErr w:type="spellStart"/>
      <w:r w:rsidR="00BB6DB8" w:rsidRPr="008439C8">
        <w:rPr>
          <w:lang w:val="en-GB"/>
        </w:rPr>
        <w:t>Santandreu</w:t>
      </w:r>
      <w:proofErr w:type="spellEnd"/>
      <w:r w:rsidR="00BB6DB8" w:rsidRPr="008439C8">
        <w:rPr>
          <w:lang w:val="en-GB"/>
        </w:rPr>
        <w:t xml:space="preserve">, </w:t>
      </w:r>
      <w:proofErr w:type="spellStart"/>
      <w:r w:rsidR="00BB6DB8" w:rsidRPr="008439C8">
        <w:rPr>
          <w:lang w:val="en-GB"/>
        </w:rPr>
        <w:t>Santandreu-Mascarell</w:t>
      </w:r>
      <w:proofErr w:type="spellEnd"/>
      <w:r w:rsidR="00BB6DB8" w:rsidRPr="008439C8">
        <w:rPr>
          <w:lang w:val="en-GB"/>
        </w:rPr>
        <w:t xml:space="preserve"> and Garcia-Sabater, 2021)</w:t>
      </w:r>
      <w:r w:rsidRPr="008439C8">
        <w:rPr>
          <w:lang w:val="en-GB"/>
        </w:rPr>
        <w:t xml:space="preserve">. </w:t>
      </w:r>
      <w:r w:rsidR="008439C8" w:rsidRPr="008439C8">
        <w:rPr>
          <w:lang w:val="en-GB"/>
        </w:rPr>
        <w:t>They should have a more bundled solution that includes sustainability programmes as well as provision of efficiency solutions such as reduction of waste and energy.</w:t>
      </w:r>
    </w:p>
    <w:p w14:paraId="0AE72C24" w14:textId="09601479" w:rsidR="008439C8" w:rsidRPr="008439C8" w:rsidRDefault="008439C8" w:rsidP="008439C8">
      <w:pPr>
        <w:spacing w:line="360" w:lineRule="auto"/>
        <w:rPr>
          <w:lang w:val="en-GB"/>
        </w:rPr>
      </w:pPr>
      <w:r w:rsidRPr="008439C8">
        <w:rPr>
          <w:lang w:val="en-GB"/>
        </w:rPr>
        <w:t>Overall, all these recommendations are geared towards adding to the adaptability and efficiency, though elementary not merely to resort to the existent strengths. This is necessary to have competitive advantage in a highly competitive and price sensitive market.</w:t>
      </w:r>
    </w:p>
    <w:p w14:paraId="1ED5A5C8" w14:textId="77777777" w:rsidR="00FE7DDD" w:rsidRDefault="00FE7DDD">
      <w:pPr>
        <w:spacing w:before="0" w:after="160" w:line="278" w:lineRule="auto"/>
        <w:jc w:val="left"/>
        <w:rPr>
          <w:rFonts w:eastAsiaTheme="majorEastAsia" w:cstheme="majorBidi"/>
          <w:b/>
          <w:sz w:val="28"/>
          <w:szCs w:val="32"/>
          <w:u w:val="single"/>
          <w:lang w:val="en-GB"/>
        </w:rPr>
      </w:pPr>
      <w:r>
        <w:br w:type="page"/>
      </w:r>
    </w:p>
    <w:p w14:paraId="69BE9088" w14:textId="00D24CB6" w:rsidR="00FE7DDD" w:rsidRDefault="00FE7DDD" w:rsidP="00FE7DDD">
      <w:pPr>
        <w:pStyle w:val="Heading1"/>
      </w:pPr>
      <w:bookmarkStart w:id="35" w:name="_Toc228492968"/>
      <w:r w:rsidRPr="00FE7DDD">
        <w:lastRenderedPageBreak/>
        <w:t>7. Conclusion</w:t>
      </w:r>
      <w:bookmarkEnd w:id="35"/>
    </w:p>
    <w:p w14:paraId="00CE7C81" w14:textId="21212214" w:rsidR="008439C8" w:rsidRPr="00FE7DDD" w:rsidRDefault="008439C8" w:rsidP="00FE7DDD">
      <w:pPr>
        <w:spacing w:line="360" w:lineRule="auto"/>
        <w:rPr>
          <w:lang w:val="en-GB"/>
        </w:rPr>
      </w:pPr>
      <w:r w:rsidRPr="008439C8">
        <w:rPr>
          <w:lang w:val="en-GB"/>
        </w:rPr>
        <w:t xml:space="preserve">The present report has critically analysed the strategic position of Unilever in terms of its internal potentials, external environment and strategic decisions. This discussion shows that though Unilever has a </w:t>
      </w:r>
      <w:proofErr w:type="spellStart"/>
      <w:r w:rsidRPr="008439C8">
        <w:rPr>
          <w:lang w:val="en-GB"/>
        </w:rPr>
        <w:t>favorable</w:t>
      </w:r>
      <w:proofErr w:type="spellEnd"/>
      <w:r w:rsidRPr="008439C8">
        <w:rPr>
          <w:lang w:val="en-GB"/>
        </w:rPr>
        <w:t xml:space="preserve"> brand equity and global presence currently, the company faces the threats of cost, upsurge in competition, and dynamics in consumption trends, with respect to its competitiveness. Its price sensitivity in the FMCG markets limits the value of its differentiation strategy that is sustainable and innovative. The analysis also introduces some trade-offs, </w:t>
      </w:r>
      <w:proofErr w:type="gramStart"/>
      <w:r w:rsidRPr="008439C8">
        <w:rPr>
          <w:lang w:val="en-GB"/>
        </w:rPr>
        <w:t>in particular</w:t>
      </w:r>
      <w:proofErr w:type="gramEnd"/>
      <w:r w:rsidRPr="008439C8">
        <w:rPr>
          <w:lang w:val="en-GB"/>
        </w:rPr>
        <w:t xml:space="preserve"> the profitability/sustainability. Whereas sustainability work strengthens long-term positioning, it stretches the finances in the short </w:t>
      </w:r>
      <w:proofErr w:type="gramStart"/>
      <w:r w:rsidRPr="008439C8">
        <w:rPr>
          <w:lang w:val="en-GB"/>
        </w:rPr>
        <w:t>term</w:t>
      </w:r>
      <w:proofErr w:type="gramEnd"/>
      <w:r w:rsidRPr="008439C8">
        <w:rPr>
          <w:lang w:val="en-GB"/>
        </w:rPr>
        <w:t xml:space="preserve"> and it ought to be balanced adequately. On the same note, diversification and globalization helps it to expand but complicates its operations. Overall, being effective will depend on the capacity to continuously innovate, boost productivity, and make its brands topical at Unilever. Recommendations provided are strategic orientation, digital transformation, and balanced integration of sustainability. They are essential in preservation of a competitive advantage in the dynamic competitive world market.</w:t>
      </w:r>
    </w:p>
    <w:p w14:paraId="505B1DB4" w14:textId="528F6AD7" w:rsidR="00BB6DB8" w:rsidRDefault="00BB6DB8">
      <w:pPr>
        <w:spacing w:before="0" w:after="160" w:line="278" w:lineRule="auto"/>
        <w:jc w:val="left"/>
        <w:rPr>
          <w:lang w:val="en-GB"/>
        </w:rPr>
      </w:pPr>
      <w:r>
        <w:rPr>
          <w:lang w:val="en-GB"/>
        </w:rPr>
        <w:br w:type="page"/>
      </w:r>
    </w:p>
    <w:p w14:paraId="63029BE3" w14:textId="3DF7AFA3" w:rsidR="00BB6DB8" w:rsidRDefault="00BB6DB8" w:rsidP="00BB6DB8">
      <w:pPr>
        <w:pStyle w:val="Heading1"/>
      </w:pPr>
      <w:bookmarkStart w:id="36" w:name="_Toc228492969"/>
      <w:r w:rsidRPr="00BB6DB8">
        <w:lastRenderedPageBreak/>
        <w:t>SECTION 2: REFLECTIVE ACCOUNT (Gibbs Reflective Cycle)</w:t>
      </w:r>
      <w:bookmarkEnd w:id="36"/>
    </w:p>
    <w:p w14:paraId="35407E7B" w14:textId="34AA1A2D" w:rsidR="00BB6DB8" w:rsidRDefault="00BB6DB8" w:rsidP="00BB6DB8">
      <w:pPr>
        <w:rPr>
          <w:lang w:val="en-GB"/>
        </w:rPr>
      </w:pPr>
      <w:r>
        <w:rPr>
          <w:noProof/>
        </w:rPr>
        <w:drawing>
          <wp:inline distT="0" distB="0" distL="0" distR="0" wp14:anchorId="057DF2BF" wp14:editId="1FF902D0">
            <wp:extent cx="6858000" cy="3858260"/>
            <wp:effectExtent l="0" t="0" r="0" b="8890"/>
            <wp:docPr id="1338866263" name="Picture 6" descr="The Gibbs Reflective Cycle, explained — BiteSize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The Gibbs Reflective Cycle, explained — BiteSize Learnin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858000" cy="3858260"/>
                    </a:xfrm>
                    <a:prstGeom prst="rect">
                      <a:avLst/>
                    </a:prstGeom>
                    <a:noFill/>
                    <a:ln>
                      <a:noFill/>
                    </a:ln>
                  </pic:spPr>
                </pic:pic>
              </a:graphicData>
            </a:graphic>
          </wp:inline>
        </w:drawing>
      </w:r>
    </w:p>
    <w:p w14:paraId="465BACE1" w14:textId="33112F0E" w:rsidR="00BB6DB8" w:rsidRPr="00CD31C2" w:rsidRDefault="00BB6DB8" w:rsidP="00BB6DB8">
      <w:pPr>
        <w:spacing w:line="360" w:lineRule="auto"/>
        <w:jc w:val="center"/>
        <w:rPr>
          <w:lang w:val="en-GB"/>
        </w:rPr>
      </w:pPr>
      <w:r w:rsidRPr="00B20280">
        <w:rPr>
          <w:b/>
          <w:bCs/>
          <w:lang w:val="en-GB"/>
        </w:rPr>
        <w:t>Figure</w:t>
      </w:r>
      <w:r w:rsidR="00DD7667">
        <w:rPr>
          <w:b/>
          <w:bCs/>
          <w:lang w:val="en-GB"/>
        </w:rPr>
        <w:t xml:space="preserve"> 6</w:t>
      </w:r>
      <w:r w:rsidRPr="00B20280">
        <w:rPr>
          <w:b/>
          <w:bCs/>
          <w:lang w:val="en-GB"/>
        </w:rPr>
        <w:t>:</w:t>
      </w:r>
      <w:r>
        <w:rPr>
          <w:b/>
          <w:bCs/>
          <w:lang w:val="en-GB"/>
        </w:rPr>
        <w:t xml:space="preserve"> </w:t>
      </w:r>
      <w:r w:rsidRPr="00BB6DB8">
        <w:rPr>
          <w:b/>
          <w:bCs/>
          <w:lang w:val="en-GB"/>
        </w:rPr>
        <w:t>Gibbs Reflective Cycle</w:t>
      </w:r>
    </w:p>
    <w:p w14:paraId="5926529A" w14:textId="77777777" w:rsidR="00BB6DB8" w:rsidRPr="00BB6DB8" w:rsidRDefault="00BB6DB8" w:rsidP="00BB6DB8">
      <w:pPr>
        <w:jc w:val="center"/>
        <w:rPr>
          <w:lang w:val="en-GB"/>
        </w:rPr>
      </w:pPr>
      <w:r>
        <w:rPr>
          <w:lang w:val="en-GB"/>
        </w:rPr>
        <w:t xml:space="preserve">Source: </w:t>
      </w:r>
      <w:r w:rsidRPr="00BB6DB8">
        <w:rPr>
          <w:lang w:val="en-GB"/>
        </w:rPr>
        <w:t>(</w:t>
      </w:r>
      <w:proofErr w:type="spellStart"/>
      <w:r w:rsidRPr="00BB6DB8">
        <w:rPr>
          <w:lang w:val="en-GB"/>
        </w:rPr>
        <w:t>BiteSize</w:t>
      </w:r>
      <w:proofErr w:type="spellEnd"/>
      <w:r w:rsidRPr="00BB6DB8">
        <w:rPr>
          <w:lang w:val="en-GB"/>
        </w:rPr>
        <w:t xml:space="preserve"> Learning, 2024)</w:t>
      </w:r>
    </w:p>
    <w:p w14:paraId="78E77D42" w14:textId="3493D0FD" w:rsidR="00BB6DB8" w:rsidRPr="00BB6DB8" w:rsidRDefault="00BB6DB8" w:rsidP="00BB6DB8">
      <w:pPr>
        <w:pStyle w:val="Heading2"/>
      </w:pPr>
      <w:bookmarkStart w:id="37" w:name="_Toc228492970"/>
      <w:r w:rsidRPr="00BB6DB8">
        <w:t>Description</w:t>
      </w:r>
      <w:bookmarkEnd w:id="37"/>
      <w:r w:rsidRPr="00BB6DB8">
        <w:t xml:space="preserve"> </w:t>
      </w:r>
    </w:p>
    <w:p w14:paraId="6FDF341C" w14:textId="25C539FA" w:rsidR="00BB6DB8" w:rsidRPr="00BB6DB8" w:rsidRDefault="00BB6DB8" w:rsidP="00BB6DB8">
      <w:pPr>
        <w:spacing w:line="360" w:lineRule="auto"/>
        <w:rPr>
          <w:lang w:val="en-GB"/>
        </w:rPr>
      </w:pPr>
      <w:r w:rsidRPr="00BB6DB8">
        <w:rPr>
          <w:lang w:val="en-GB"/>
        </w:rPr>
        <w:t>During this evaluation I evaluated the strategic management of Unilever in terms of the most important theoretical frameworks: PESTEL, VRIO, SWOT, Balanced Scorecard, and Porters Generic Strategies. To learn about internal capabilities and external pressures, I did research on academic journals, company reports, and industry sources. I narrowed down to measure the way of providing competitive advantage on differentiation and sustainability that Unilever employs. Throughout the process, I divided my work into distinct parts, the relationship between the theory and the real world. I also made some visual aids like tables and graphs to aid analysis. This methodology assisted me in transitioning out of mere description and more towards critical analysis of the strategic choices and how these choices affect long term performance.</w:t>
      </w:r>
    </w:p>
    <w:p w14:paraId="63414EA7" w14:textId="77777777" w:rsidR="00E71735" w:rsidRDefault="00E71735" w:rsidP="00BB6DB8">
      <w:pPr>
        <w:spacing w:line="360" w:lineRule="auto"/>
      </w:pPr>
    </w:p>
    <w:p w14:paraId="52870D68" w14:textId="221A3A75" w:rsidR="00E71735" w:rsidRPr="00E71735" w:rsidRDefault="00E71735" w:rsidP="00BB6DB8">
      <w:pPr>
        <w:spacing w:line="360" w:lineRule="auto"/>
        <w:rPr>
          <w:b/>
          <w:bCs/>
          <w:lang w:val="en-GB"/>
        </w:rPr>
      </w:pPr>
      <w:r w:rsidRPr="00E71735">
        <w:rPr>
          <w:b/>
          <w:bCs/>
        </w:rPr>
        <w:lastRenderedPageBreak/>
        <w:t>Disruptive</w:t>
      </w:r>
      <w:r w:rsidRPr="00E71735">
        <w:rPr>
          <w:b/>
          <w:bCs/>
          <w:lang w:val="en-GB"/>
        </w:rPr>
        <w:t xml:space="preserve"> </w:t>
      </w:r>
    </w:p>
    <w:p w14:paraId="596199E9" w14:textId="15C21AB3" w:rsidR="00BB6DB8" w:rsidRPr="00BB6DB8" w:rsidRDefault="00BB6DB8" w:rsidP="00BB6DB8">
      <w:pPr>
        <w:spacing w:line="360" w:lineRule="auto"/>
        <w:rPr>
          <w:lang w:val="en-GB"/>
        </w:rPr>
      </w:pPr>
      <w:r w:rsidRPr="00BB6DB8">
        <w:rPr>
          <w:lang w:val="en-GB"/>
        </w:rPr>
        <w:t xml:space="preserve">Initially, I struggled to put theory into practice as opposed to merely describing it. I did not know how to relate models such as VRIO and PESTEL with actual business decisions. Doubt against the sustainability strategy of Unilever was another challenge to me since it would be overly descriptive. Nevertheless, </w:t>
      </w:r>
      <w:proofErr w:type="gramStart"/>
      <w:r w:rsidRPr="00BB6DB8">
        <w:rPr>
          <w:lang w:val="en-GB"/>
        </w:rPr>
        <w:t>later on</w:t>
      </w:r>
      <w:proofErr w:type="gramEnd"/>
      <w:r w:rsidRPr="00BB6DB8">
        <w:rPr>
          <w:lang w:val="en-GB"/>
        </w:rPr>
        <w:t xml:space="preserve"> I felt more confident and analysed rather than explained. I came to understand that critical thinking involves doubting and defining boundaries. This not only made the process more interesting but more challenging since it demanded greater insight and diligent application of academic evidence.</w:t>
      </w:r>
    </w:p>
    <w:p w14:paraId="105A731D" w14:textId="288E8310" w:rsidR="00BB6DB8" w:rsidRPr="00BB6DB8" w:rsidRDefault="00BB6DB8" w:rsidP="00BB6DB8">
      <w:pPr>
        <w:pStyle w:val="Heading2"/>
      </w:pPr>
      <w:bookmarkStart w:id="38" w:name="_Toc228492972"/>
      <w:r w:rsidRPr="00BB6DB8">
        <w:t>Evaluation</w:t>
      </w:r>
      <w:bookmarkEnd w:id="38"/>
    </w:p>
    <w:p w14:paraId="37010072" w14:textId="23E0FC75" w:rsidR="00BB6DB8" w:rsidRPr="00BB6DB8" w:rsidRDefault="00BB6DB8" w:rsidP="00BB6DB8">
      <w:pPr>
        <w:spacing w:line="360" w:lineRule="auto"/>
        <w:rPr>
          <w:lang w:val="en-GB"/>
        </w:rPr>
      </w:pPr>
      <w:r w:rsidRPr="00BB6DB8">
        <w:rPr>
          <w:lang w:val="en-GB"/>
        </w:rPr>
        <w:t>The skill to combine various strategic frameworks into a single analysis was one of the aspects that worked well. To illustrate, I associated Porters strategy and internal capabilities, including brand equity and innovation, which have allowed me to reinforce my argument (Islami, Mustafa and Latkovikj, 2020). I also was able to successfully make use of SWOT and PESTEL to bridge internal and external forces. This enhanced the quality of my analysis.</w:t>
      </w:r>
      <w:r>
        <w:rPr>
          <w:lang w:val="en-GB"/>
        </w:rPr>
        <w:t xml:space="preserve"> </w:t>
      </w:r>
      <w:r w:rsidRPr="00BB6DB8">
        <w:rPr>
          <w:lang w:val="en-GB"/>
        </w:rPr>
        <w:t xml:space="preserve">There </w:t>
      </w:r>
      <w:proofErr w:type="gramStart"/>
      <w:r w:rsidRPr="00BB6DB8">
        <w:rPr>
          <w:lang w:val="en-GB"/>
        </w:rPr>
        <w:t>were</w:t>
      </w:r>
      <w:proofErr w:type="gramEnd"/>
      <w:r w:rsidRPr="00BB6DB8">
        <w:rPr>
          <w:lang w:val="en-GB"/>
        </w:rPr>
        <w:t xml:space="preserve"> however, areas that were not so effective. My writing would be sometimes a bit descriptive particularly in the process of describing sustainability efforts. I also realised that I would have used more information to back up my points. Although I did contain critical </w:t>
      </w:r>
      <w:proofErr w:type="gramStart"/>
      <w:r w:rsidRPr="00BB6DB8">
        <w:rPr>
          <w:lang w:val="en-GB"/>
        </w:rPr>
        <w:t>points</w:t>
      </w:r>
      <w:proofErr w:type="gramEnd"/>
      <w:r w:rsidRPr="00BB6DB8">
        <w:rPr>
          <w:lang w:val="en-GB"/>
        </w:rPr>
        <w:t xml:space="preserve"> they did not always have sound evidence. Also, word limits were quite hard to control as I needed to evaluate detail and clarity.</w:t>
      </w:r>
      <w:r>
        <w:rPr>
          <w:lang w:val="en-GB"/>
        </w:rPr>
        <w:t xml:space="preserve"> </w:t>
      </w:r>
      <w:r w:rsidRPr="00BB6DB8">
        <w:rPr>
          <w:lang w:val="en-GB"/>
        </w:rPr>
        <w:t>Overall, the process allowed me to comprehend the need to connect theory and the real world. It also demonstrated that critical analysis does not only entail determination of strengths but also critique of limitations and trade-offs especially when it comes to the contexts of sustainability and profitability (</w:t>
      </w:r>
      <w:proofErr w:type="spellStart"/>
      <w:r w:rsidRPr="00BB6DB8">
        <w:rPr>
          <w:lang w:val="en-GB"/>
        </w:rPr>
        <w:t>Ogunbukola</w:t>
      </w:r>
      <w:proofErr w:type="spellEnd"/>
      <w:r w:rsidRPr="00BB6DB8">
        <w:rPr>
          <w:lang w:val="en-GB"/>
        </w:rPr>
        <w:t>, 2024).</w:t>
      </w:r>
    </w:p>
    <w:p w14:paraId="4FE3A8B2" w14:textId="5E877E90" w:rsidR="00BB6DB8" w:rsidRPr="00BB6DB8" w:rsidRDefault="00BB6DB8" w:rsidP="00BB6DB8">
      <w:pPr>
        <w:pStyle w:val="Heading2"/>
      </w:pPr>
      <w:bookmarkStart w:id="39" w:name="_Toc228492973"/>
      <w:r w:rsidRPr="00BB6DB8">
        <w:t>Analysis</w:t>
      </w:r>
      <w:bookmarkEnd w:id="39"/>
      <w:r w:rsidRPr="00BB6DB8">
        <w:t xml:space="preserve"> </w:t>
      </w:r>
    </w:p>
    <w:p w14:paraId="3234917B" w14:textId="4BB648C1" w:rsidR="00BB6DB8" w:rsidRDefault="00BB6DB8" w:rsidP="00BB6DB8">
      <w:pPr>
        <w:spacing w:line="360" w:lineRule="auto"/>
        <w:rPr>
          <w:lang w:val="en-GB"/>
        </w:rPr>
      </w:pPr>
      <w:r w:rsidRPr="00BB6DB8">
        <w:rPr>
          <w:lang w:val="en-GB"/>
        </w:rPr>
        <w:t>This evaluation made me more proficient in my academics, especially when it comes to critical thinking and theoretical strategic management implementations. I found out that the applications of the frameworks like VRIO and a puzzle of Framework strategies cannot work on their own and one must judge whether they are applicable in real business cases. To give one example, differentiation can bring a competitive edge, but in a market that operates under certain conditions, like sensitivity to prices, differentiation has its boundaries (Ebbing, 2022).</w:t>
      </w:r>
      <w:r>
        <w:rPr>
          <w:lang w:val="en-GB"/>
        </w:rPr>
        <w:t xml:space="preserve"> </w:t>
      </w:r>
      <w:r w:rsidRPr="00BB6DB8">
        <w:rPr>
          <w:lang w:val="en-GB"/>
        </w:rPr>
        <w:t xml:space="preserve">I also enhanced my skill in interpreting information obtained in a multi-source manner. Using a combination of theoretical work and real-life examples, I </w:t>
      </w:r>
      <w:proofErr w:type="gramStart"/>
      <w:r w:rsidRPr="00BB6DB8">
        <w:rPr>
          <w:lang w:val="en-GB"/>
        </w:rPr>
        <w:t>was in a position to</w:t>
      </w:r>
      <w:proofErr w:type="gramEnd"/>
      <w:r w:rsidRPr="00BB6DB8">
        <w:rPr>
          <w:lang w:val="en-GB"/>
        </w:rPr>
        <w:t xml:space="preserve"> develop more robust arguments. As an example, I also examined how sustainability may be both a strategic and a cost resource, which exemplifies the current dispute between ESG and profitability (</w:t>
      </w:r>
      <w:proofErr w:type="spellStart"/>
      <w:r w:rsidRPr="00BB6DB8">
        <w:rPr>
          <w:lang w:val="en-GB"/>
        </w:rPr>
        <w:t>Sneideriene</w:t>
      </w:r>
      <w:proofErr w:type="spellEnd"/>
      <w:r w:rsidRPr="00BB6DB8">
        <w:rPr>
          <w:lang w:val="en-GB"/>
        </w:rPr>
        <w:t xml:space="preserve"> and </w:t>
      </w:r>
      <w:proofErr w:type="spellStart"/>
      <w:r w:rsidRPr="00BB6DB8">
        <w:rPr>
          <w:lang w:val="en-GB"/>
        </w:rPr>
        <w:t>Legenzova</w:t>
      </w:r>
      <w:proofErr w:type="spellEnd"/>
      <w:r w:rsidRPr="00BB6DB8">
        <w:rPr>
          <w:lang w:val="en-GB"/>
        </w:rPr>
        <w:t>, 2025).</w:t>
      </w:r>
      <w:r>
        <w:rPr>
          <w:lang w:val="en-GB"/>
        </w:rPr>
        <w:t xml:space="preserve"> </w:t>
      </w:r>
      <w:r w:rsidRPr="00BB6DB8">
        <w:rPr>
          <w:lang w:val="en-GB"/>
        </w:rPr>
        <w:t xml:space="preserve">The next major learning was dynamic </w:t>
      </w:r>
      <w:r w:rsidRPr="00BB6DB8">
        <w:rPr>
          <w:lang w:val="en-GB"/>
        </w:rPr>
        <w:lastRenderedPageBreak/>
        <w:t>capabilities. Competitive advantage is dynamic and needs constant innovation and adjustment (Posen et al., 2022). This ensured that I critically evaluated how the concept of brand equity and sustainability depended on Unilever.</w:t>
      </w:r>
      <w:r>
        <w:rPr>
          <w:lang w:val="en-GB"/>
        </w:rPr>
        <w:t xml:space="preserve"> </w:t>
      </w:r>
      <w:proofErr w:type="gramStart"/>
      <w:r w:rsidRPr="00BB6DB8">
        <w:rPr>
          <w:lang w:val="en-GB"/>
        </w:rPr>
        <w:t>On the whole</w:t>
      </w:r>
      <w:proofErr w:type="gramEnd"/>
      <w:r w:rsidRPr="00BB6DB8">
        <w:rPr>
          <w:lang w:val="en-GB"/>
        </w:rPr>
        <w:t>, this procedure improved my skills of leaving descriptive writing and getting myself to analytical thinking. My evaluation of strategies, seeking of limitations and practical, critical application of theory became stronger.</w:t>
      </w:r>
    </w:p>
    <w:p w14:paraId="51342C57" w14:textId="77777777" w:rsidR="009B632C" w:rsidRPr="00BB6DB8" w:rsidRDefault="009B632C" w:rsidP="00BB6DB8">
      <w:pPr>
        <w:spacing w:line="360" w:lineRule="auto"/>
        <w:rPr>
          <w:lang w:val="en-GB"/>
        </w:rPr>
      </w:pPr>
    </w:p>
    <w:p w14:paraId="25BDF8AC" w14:textId="60777B4F" w:rsidR="00BB6DB8" w:rsidRPr="00BB6DB8" w:rsidRDefault="00BB6DB8" w:rsidP="00BB6DB8">
      <w:pPr>
        <w:pStyle w:val="Heading2"/>
      </w:pPr>
      <w:bookmarkStart w:id="40" w:name="_Toc228492974"/>
      <w:r w:rsidRPr="00BB6DB8">
        <w:t>Conclusion</w:t>
      </w:r>
      <w:bookmarkEnd w:id="40"/>
    </w:p>
    <w:p w14:paraId="1AC5A07F" w14:textId="2C2D7EE7" w:rsidR="00BB6DB8" w:rsidRPr="00BB6DB8" w:rsidRDefault="00BB6DB8" w:rsidP="00BB6DB8">
      <w:pPr>
        <w:spacing w:line="360" w:lineRule="auto"/>
        <w:rPr>
          <w:lang w:val="en-GB"/>
        </w:rPr>
      </w:pPr>
      <w:r w:rsidRPr="00BB6DB8">
        <w:rPr>
          <w:lang w:val="en-GB"/>
        </w:rPr>
        <w:t xml:space="preserve">Based on this evaluation, I got to understand that strategic management is not simply using models but being critical </w:t>
      </w:r>
      <w:proofErr w:type="gramStart"/>
      <w:r w:rsidRPr="00BB6DB8">
        <w:rPr>
          <w:lang w:val="en-GB"/>
        </w:rPr>
        <w:t>with regard to</w:t>
      </w:r>
      <w:proofErr w:type="gramEnd"/>
      <w:r w:rsidRPr="00BB6DB8">
        <w:rPr>
          <w:lang w:val="en-GB"/>
        </w:rPr>
        <w:t xml:space="preserve"> the </w:t>
      </w:r>
      <w:proofErr w:type="gramStart"/>
      <w:r w:rsidRPr="00BB6DB8">
        <w:rPr>
          <w:lang w:val="en-GB"/>
        </w:rPr>
        <w:t>manner in which</w:t>
      </w:r>
      <w:proofErr w:type="gramEnd"/>
      <w:r w:rsidRPr="00BB6DB8">
        <w:rPr>
          <w:lang w:val="en-GB"/>
        </w:rPr>
        <w:t xml:space="preserve"> organisations adjust to changing environment. I realised that in such companies as Unilever, strategies are employed under complicated conditions being trade-offs between growth, cost, and sustainability. I also got to know that competitive advantage is not sustainable and should be constantly reinforced through innovation and adaptation</w:t>
      </w:r>
      <w:r>
        <w:rPr>
          <w:lang w:val="en-GB"/>
        </w:rPr>
        <w:t xml:space="preserve">. </w:t>
      </w:r>
      <w:r w:rsidRPr="00BB6DB8">
        <w:rPr>
          <w:lang w:val="en-GB"/>
        </w:rPr>
        <w:t xml:space="preserve">This assignment taught me to relate theory and practice in the real world as well as enhance my critical thinking skills. It also emphasized the need to ask oneself to support arguments by evidence. </w:t>
      </w:r>
      <w:r w:rsidR="009B632C" w:rsidRPr="00BB6DB8">
        <w:rPr>
          <w:lang w:val="en-GB"/>
        </w:rPr>
        <w:t>Overall</w:t>
      </w:r>
      <w:r w:rsidRPr="00BB6DB8">
        <w:rPr>
          <w:lang w:val="en-GB"/>
        </w:rPr>
        <w:t>, the experience has contributed to my becoming a more analytical writer and strategist.</w:t>
      </w:r>
    </w:p>
    <w:p w14:paraId="056D1F70" w14:textId="31093D43" w:rsidR="00BB6DB8" w:rsidRDefault="00BB6DB8" w:rsidP="00BB6DB8">
      <w:pPr>
        <w:spacing w:line="360" w:lineRule="auto"/>
        <w:rPr>
          <w:lang w:val="en-GB"/>
        </w:rPr>
      </w:pPr>
      <w:r w:rsidRPr="00BB6DB8">
        <w:rPr>
          <w:lang w:val="en-GB"/>
        </w:rPr>
        <w:t>I will also be able to use more data and evidence to substantiate my arguments when assessing and giving reports in the future. I will dwell on going beyond description by constantly critiquing the merits and shortcomings of strategies. I also want to become a better writer in my academic life so that I can be more concise and structured.</w:t>
      </w:r>
      <w:r>
        <w:rPr>
          <w:lang w:val="en-GB"/>
        </w:rPr>
        <w:t xml:space="preserve"> </w:t>
      </w:r>
      <w:r w:rsidRPr="00BB6DB8">
        <w:rPr>
          <w:lang w:val="en-GB"/>
        </w:rPr>
        <w:t xml:space="preserve">I will also become more knowledgeable </w:t>
      </w:r>
      <w:r w:rsidR="009B632C" w:rsidRPr="00BB6DB8">
        <w:rPr>
          <w:lang w:val="en-GB"/>
        </w:rPr>
        <w:t>around</w:t>
      </w:r>
      <w:r w:rsidRPr="00BB6DB8">
        <w:rPr>
          <w:lang w:val="en-GB"/>
        </w:rPr>
        <w:t xml:space="preserve"> research skills with the help of a broader selection of academic resources and an adequate inclusion of references. And I will put into more effective practice the way I apply theoretical frameworks through connecting them with real-life examples.</w:t>
      </w:r>
      <w:r>
        <w:rPr>
          <w:lang w:val="en-GB"/>
        </w:rPr>
        <w:t xml:space="preserve"> </w:t>
      </w:r>
      <w:r w:rsidRPr="00BB6DB8">
        <w:rPr>
          <w:lang w:val="en-GB"/>
        </w:rPr>
        <w:t>Lastly, I will practice time management to be able to spend more time checking and polishing my work. This will assist me in becoming more clear, deep and good overall. Using this strategy, I am sure to record a higher grade at upcoming strategic management tests.</w:t>
      </w:r>
    </w:p>
    <w:p w14:paraId="1873DFF4" w14:textId="30635714" w:rsidR="00FF21EC" w:rsidRDefault="00FF21EC">
      <w:pPr>
        <w:spacing w:before="0" w:after="160" w:line="278" w:lineRule="auto"/>
        <w:jc w:val="left"/>
        <w:rPr>
          <w:lang w:val="en-GB"/>
        </w:rPr>
      </w:pPr>
      <w:r>
        <w:rPr>
          <w:lang w:val="en-GB"/>
        </w:rPr>
        <w:br w:type="page"/>
      </w:r>
    </w:p>
    <w:p w14:paraId="6E106005" w14:textId="5C9C85F5" w:rsidR="00FF21EC" w:rsidRDefault="00FF21EC" w:rsidP="00FF21EC">
      <w:pPr>
        <w:pStyle w:val="Heading1"/>
      </w:pPr>
      <w:bookmarkStart w:id="41" w:name="_Toc228492976"/>
      <w:r>
        <w:lastRenderedPageBreak/>
        <w:t>References</w:t>
      </w:r>
      <w:bookmarkEnd w:id="41"/>
      <w:r>
        <w:t xml:space="preserve"> </w:t>
      </w:r>
    </w:p>
    <w:p w14:paraId="1B9F1075" w14:textId="77777777" w:rsidR="006E5848" w:rsidRPr="006E5848" w:rsidRDefault="006E5848" w:rsidP="006E5848">
      <w:pPr>
        <w:spacing w:line="360" w:lineRule="auto"/>
        <w:rPr>
          <w:lang w:val="en-US"/>
        </w:rPr>
      </w:pPr>
      <w:r w:rsidRPr="006E5848">
        <w:rPr>
          <w:lang w:val="en-US"/>
        </w:rPr>
        <w:t xml:space="preserve">Allal-Chérif, O., José Fernando Gallego-Nicholls, </w:t>
      </w:r>
      <w:proofErr w:type="spellStart"/>
      <w:r w:rsidRPr="006E5848">
        <w:rPr>
          <w:lang w:val="en-US"/>
        </w:rPr>
        <w:t>Carrilero</w:t>
      </w:r>
      <w:proofErr w:type="spellEnd"/>
      <w:r w:rsidRPr="006E5848">
        <w:rPr>
          <w:lang w:val="en-US"/>
        </w:rPr>
        <w:t xml:space="preserve">-Castillo, A. and Javier, F. (2024). Stepping out of the innovation race to embrace </w:t>
      </w:r>
      <w:proofErr w:type="spellStart"/>
      <w:r w:rsidRPr="006E5848">
        <w:rPr>
          <w:lang w:val="en-US"/>
        </w:rPr>
        <w:t>outnovation</w:t>
      </w:r>
      <w:proofErr w:type="spellEnd"/>
      <w:r w:rsidRPr="006E5848">
        <w:rPr>
          <w:lang w:val="en-US"/>
        </w:rPr>
        <w:t xml:space="preserve">: Fostering well-being and responsible consumption through sustainability, simplicity, authenticity, and nostalgia. </w:t>
      </w:r>
      <w:r w:rsidRPr="006E5848">
        <w:rPr>
          <w:i/>
          <w:iCs/>
          <w:lang w:val="en-US"/>
        </w:rPr>
        <w:t>Technological Forecasting and Social Change</w:t>
      </w:r>
      <w:r w:rsidRPr="006E5848">
        <w:rPr>
          <w:lang w:val="en-US"/>
        </w:rPr>
        <w:t xml:space="preserve">, 210, pp.123906–123906. </w:t>
      </w:r>
      <w:proofErr w:type="spellStart"/>
      <w:r w:rsidRPr="006E5848">
        <w:rPr>
          <w:lang w:val="en-US"/>
        </w:rPr>
        <w:t>doi:</w:t>
      </w:r>
      <w:hyperlink r:id="rId21" w:history="1">
        <w:r w:rsidRPr="006E5848">
          <w:rPr>
            <w:rStyle w:val="Hyperlink"/>
            <w:lang w:val="en-US"/>
          </w:rPr>
          <w:t>https</w:t>
        </w:r>
        <w:proofErr w:type="spellEnd"/>
        <w:r w:rsidRPr="006E5848">
          <w:rPr>
            <w:rStyle w:val="Hyperlink"/>
            <w:lang w:val="en-US"/>
          </w:rPr>
          <w:t>://doi.org/10.1016/j.techfore.2024.123906</w:t>
        </w:r>
      </w:hyperlink>
      <w:r w:rsidRPr="006E5848">
        <w:rPr>
          <w:lang w:val="en-US"/>
        </w:rPr>
        <w:t>.</w:t>
      </w:r>
    </w:p>
    <w:p w14:paraId="40471CB0" w14:textId="77777777" w:rsidR="006E5848" w:rsidRPr="006E5848" w:rsidRDefault="006E5848" w:rsidP="006E5848">
      <w:pPr>
        <w:spacing w:line="360" w:lineRule="auto"/>
        <w:rPr>
          <w:lang w:val="en-US"/>
        </w:rPr>
      </w:pPr>
      <w:r w:rsidRPr="006E5848">
        <w:rPr>
          <w:lang w:val="en-US"/>
        </w:rPr>
        <w:t xml:space="preserve">Alyahya, M., Agag, G., </w:t>
      </w:r>
      <w:proofErr w:type="spellStart"/>
      <w:r w:rsidRPr="006E5848">
        <w:rPr>
          <w:lang w:val="en-US"/>
        </w:rPr>
        <w:t>Aliedan</w:t>
      </w:r>
      <w:proofErr w:type="spellEnd"/>
      <w:r w:rsidRPr="006E5848">
        <w:rPr>
          <w:lang w:val="en-US"/>
        </w:rPr>
        <w:t xml:space="preserve">, M. and </w:t>
      </w:r>
      <w:proofErr w:type="spellStart"/>
      <w:r w:rsidRPr="006E5848">
        <w:rPr>
          <w:lang w:val="en-US"/>
        </w:rPr>
        <w:t>Abdelmoety</w:t>
      </w:r>
      <w:proofErr w:type="spellEnd"/>
      <w:r w:rsidRPr="006E5848">
        <w:rPr>
          <w:lang w:val="en-US"/>
        </w:rPr>
        <w:t xml:space="preserve">, Z.H. (2023). Understanding the factors affecting consumers’ </w:t>
      </w:r>
      <w:proofErr w:type="spellStart"/>
      <w:r w:rsidRPr="006E5848">
        <w:rPr>
          <w:lang w:val="en-US"/>
        </w:rPr>
        <w:t>behaviour</w:t>
      </w:r>
      <w:proofErr w:type="spellEnd"/>
      <w:r w:rsidRPr="006E5848">
        <w:rPr>
          <w:lang w:val="en-US"/>
        </w:rPr>
        <w:t xml:space="preserve"> when purchasing refurbished products: A chaordic perspective. </w:t>
      </w:r>
      <w:r w:rsidRPr="006E5848">
        <w:rPr>
          <w:i/>
          <w:iCs/>
          <w:lang w:val="en-US"/>
        </w:rPr>
        <w:t>Journal of Retailing and Consumer Services</w:t>
      </w:r>
      <w:r w:rsidRPr="006E5848">
        <w:rPr>
          <w:lang w:val="en-US"/>
        </w:rPr>
        <w:t xml:space="preserve">, 75, pp.103492–103492. </w:t>
      </w:r>
      <w:proofErr w:type="spellStart"/>
      <w:r w:rsidRPr="006E5848">
        <w:rPr>
          <w:lang w:val="en-US"/>
        </w:rPr>
        <w:t>doi:</w:t>
      </w:r>
      <w:hyperlink r:id="rId22" w:history="1">
        <w:r w:rsidRPr="006E5848">
          <w:rPr>
            <w:rStyle w:val="Hyperlink"/>
            <w:lang w:val="en-US"/>
          </w:rPr>
          <w:t>https</w:t>
        </w:r>
        <w:proofErr w:type="spellEnd"/>
        <w:r w:rsidRPr="006E5848">
          <w:rPr>
            <w:rStyle w:val="Hyperlink"/>
            <w:lang w:val="en-US"/>
          </w:rPr>
          <w:t>://doi.org/10.1016/j.jretconser.2023.103492</w:t>
        </w:r>
      </w:hyperlink>
      <w:r w:rsidRPr="006E5848">
        <w:rPr>
          <w:lang w:val="en-US"/>
        </w:rPr>
        <w:t>.</w:t>
      </w:r>
    </w:p>
    <w:p w14:paraId="03247105" w14:textId="77777777" w:rsidR="006E5848" w:rsidRPr="006E5848" w:rsidRDefault="006E5848" w:rsidP="006E5848">
      <w:pPr>
        <w:spacing w:line="360" w:lineRule="auto"/>
        <w:rPr>
          <w:lang w:val="en-US"/>
        </w:rPr>
      </w:pPr>
      <w:r w:rsidRPr="006E5848">
        <w:rPr>
          <w:lang w:val="en-US"/>
        </w:rPr>
        <w:t xml:space="preserve">Araújo, J., Pereira, I.V. and Santos, J.D. (2023). The Effect of Corporate Social Responsibility on Brand Image and Brand Equity and Its Impact on Consumer Satisfaction. </w:t>
      </w:r>
      <w:r w:rsidRPr="006E5848">
        <w:rPr>
          <w:i/>
          <w:iCs/>
          <w:lang w:val="en-US"/>
        </w:rPr>
        <w:t>Administrative Sciences</w:t>
      </w:r>
      <w:r w:rsidRPr="006E5848">
        <w:rPr>
          <w:lang w:val="en-US"/>
        </w:rPr>
        <w:t xml:space="preserve">, [online] 13(5), pp.118–118. </w:t>
      </w:r>
      <w:proofErr w:type="spellStart"/>
      <w:r w:rsidRPr="006E5848">
        <w:rPr>
          <w:lang w:val="en-US"/>
        </w:rPr>
        <w:t>doi:</w:t>
      </w:r>
      <w:hyperlink r:id="rId23" w:history="1">
        <w:r w:rsidRPr="006E5848">
          <w:rPr>
            <w:rStyle w:val="Hyperlink"/>
            <w:lang w:val="en-US"/>
          </w:rPr>
          <w:t>https</w:t>
        </w:r>
        <w:proofErr w:type="spellEnd"/>
        <w:r w:rsidRPr="006E5848">
          <w:rPr>
            <w:rStyle w:val="Hyperlink"/>
            <w:lang w:val="en-US"/>
          </w:rPr>
          <w:t>://doi.org/10.3390/admsci13050118</w:t>
        </w:r>
      </w:hyperlink>
      <w:r w:rsidRPr="006E5848">
        <w:rPr>
          <w:lang w:val="en-US"/>
        </w:rPr>
        <w:t>.</w:t>
      </w:r>
    </w:p>
    <w:p w14:paraId="28108191" w14:textId="77777777" w:rsidR="006E5848" w:rsidRPr="006E5848" w:rsidRDefault="006E5848" w:rsidP="006E5848">
      <w:pPr>
        <w:spacing w:line="360" w:lineRule="auto"/>
        <w:rPr>
          <w:lang w:val="en-US"/>
        </w:rPr>
      </w:pPr>
      <w:proofErr w:type="spellStart"/>
      <w:r w:rsidRPr="006E5848">
        <w:rPr>
          <w:lang w:val="en-US"/>
        </w:rPr>
        <w:t>BiteSize</w:t>
      </w:r>
      <w:proofErr w:type="spellEnd"/>
      <w:r w:rsidRPr="006E5848">
        <w:rPr>
          <w:lang w:val="en-US"/>
        </w:rPr>
        <w:t xml:space="preserve"> Learning (2024). </w:t>
      </w:r>
      <w:r w:rsidRPr="006E5848">
        <w:rPr>
          <w:i/>
          <w:iCs/>
          <w:lang w:val="en-US"/>
        </w:rPr>
        <w:t>The Gibbs Reflective Cycle, Explained</w:t>
      </w:r>
      <w:r w:rsidRPr="006E5848">
        <w:rPr>
          <w:lang w:val="en-US"/>
        </w:rPr>
        <w:t xml:space="preserve">. [online] </w:t>
      </w:r>
      <w:proofErr w:type="spellStart"/>
      <w:r w:rsidRPr="006E5848">
        <w:rPr>
          <w:lang w:val="en-US"/>
        </w:rPr>
        <w:t>BiteSize</w:t>
      </w:r>
      <w:proofErr w:type="spellEnd"/>
      <w:r w:rsidRPr="006E5848">
        <w:rPr>
          <w:lang w:val="en-US"/>
        </w:rPr>
        <w:t xml:space="preserve"> Learning. Available at: </w:t>
      </w:r>
      <w:hyperlink r:id="rId24" w:history="1">
        <w:r w:rsidRPr="006E5848">
          <w:rPr>
            <w:rStyle w:val="Hyperlink"/>
            <w:lang w:val="en-US"/>
          </w:rPr>
          <w:t>https://www.bitesizelearning.co.uk/resources/gibbs-reflective-cycle-explained-diagram-examples</w:t>
        </w:r>
      </w:hyperlink>
      <w:r w:rsidRPr="006E5848">
        <w:rPr>
          <w:lang w:val="en-US"/>
        </w:rPr>
        <w:t>.</w:t>
      </w:r>
    </w:p>
    <w:p w14:paraId="1C476CB9" w14:textId="77777777" w:rsidR="006E5848" w:rsidRPr="006E5848" w:rsidRDefault="006E5848" w:rsidP="006E5848">
      <w:pPr>
        <w:spacing w:line="360" w:lineRule="auto"/>
        <w:rPr>
          <w:lang w:val="en-US"/>
        </w:rPr>
      </w:pPr>
      <w:r w:rsidRPr="006E5848">
        <w:rPr>
          <w:lang w:val="en-US"/>
        </w:rPr>
        <w:t xml:space="preserve">Cai, W. (2023). Analysis of Procter &amp; Gamble Company’s Business Strategy Based on the Harvard Analytical Framework. </w:t>
      </w:r>
      <w:r w:rsidRPr="006E5848">
        <w:rPr>
          <w:i/>
          <w:iCs/>
          <w:lang w:val="en-US"/>
        </w:rPr>
        <w:t>Highlights in Business, Economics and Management</w:t>
      </w:r>
      <w:r w:rsidRPr="006E5848">
        <w:rPr>
          <w:lang w:val="en-US"/>
        </w:rPr>
        <w:t xml:space="preserve">, 23(1), pp.94–100. </w:t>
      </w:r>
      <w:proofErr w:type="spellStart"/>
      <w:r w:rsidRPr="006E5848">
        <w:rPr>
          <w:lang w:val="en-US"/>
        </w:rPr>
        <w:t>doi:</w:t>
      </w:r>
      <w:hyperlink r:id="rId25" w:history="1">
        <w:r w:rsidRPr="006E5848">
          <w:rPr>
            <w:rStyle w:val="Hyperlink"/>
            <w:lang w:val="en-US"/>
          </w:rPr>
          <w:t>http</w:t>
        </w:r>
        <w:proofErr w:type="spellEnd"/>
        <w:r w:rsidRPr="006E5848">
          <w:rPr>
            <w:rStyle w:val="Hyperlink"/>
            <w:lang w:val="en-US"/>
          </w:rPr>
          <w:t>://dx.doi.org/10.54097/pdy7w025</w:t>
        </w:r>
      </w:hyperlink>
      <w:r w:rsidRPr="006E5848">
        <w:rPr>
          <w:lang w:val="en-US"/>
        </w:rPr>
        <w:t>.</w:t>
      </w:r>
    </w:p>
    <w:p w14:paraId="7B22C5E7" w14:textId="77777777" w:rsidR="006E5848" w:rsidRPr="006E5848" w:rsidRDefault="006E5848" w:rsidP="006E5848">
      <w:pPr>
        <w:spacing w:line="360" w:lineRule="auto"/>
        <w:rPr>
          <w:lang w:val="en-US"/>
        </w:rPr>
      </w:pPr>
      <w:r w:rsidRPr="006E5848">
        <w:rPr>
          <w:lang w:val="en-US"/>
        </w:rPr>
        <w:t xml:space="preserve">Cam, L.N.T. (2023). A Rising Trend in eco-friendly products: a health-conscious Approach to Green Buying. </w:t>
      </w:r>
      <w:proofErr w:type="spellStart"/>
      <w:r w:rsidRPr="006E5848">
        <w:rPr>
          <w:i/>
          <w:iCs/>
          <w:lang w:val="en-US"/>
        </w:rPr>
        <w:t>Heliyon</w:t>
      </w:r>
      <w:proofErr w:type="spellEnd"/>
      <w:r w:rsidRPr="006E5848">
        <w:rPr>
          <w:lang w:val="en-US"/>
        </w:rPr>
        <w:t xml:space="preserve">, 9(9). </w:t>
      </w:r>
      <w:proofErr w:type="spellStart"/>
      <w:r w:rsidRPr="006E5848">
        <w:rPr>
          <w:lang w:val="en-US"/>
        </w:rPr>
        <w:t>doi:</w:t>
      </w:r>
      <w:hyperlink r:id="rId26" w:history="1">
        <w:r w:rsidRPr="006E5848">
          <w:rPr>
            <w:rStyle w:val="Hyperlink"/>
            <w:lang w:val="en-US"/>
          </w:rPr>
          <w:t>https</w:t>
        </w:r>
        <w:proofErr w:type="spellEnd"/>
        <w:r w:rsidRPr="006E5848">
          <w:rPr>
            <w:rStyle w:val="Hyperlink"/>
            <w:lang w:val="en-US"/>
          </w:rPr>
          <w:t>://doi.org/10.1016/j.heliyon.2023.e19845</w:t>
        </w:r>
      </w:hyperlink>
      <w:r w:rsidRPr="006E5848">
        <w:rPr>
          <w:lang w:val="en-US"/>
        </w:rPr>
        <w:t>.</w:t>
      </w:r>
    </w:p>
    <w:p w14:paraId="000F20D0" w14:textId="77777777" w:rsidR="006E5848" w:rsidRPr="006E5848" w:rsidRDefault="006E5848" w:rsidP="006E5848">
      <w:pPr>
        <w:spacing w:line="360" w:lineRule="auto"/>
        <w:rPr>
          <w:lang w:val="en-US"/>
        </w:rPr>
      </w:pPr>
      <w:r w:rsidRPr="006E5848">
        <w:rPr>
          <w:lang w:val="en-US"/>
        </w:rPr>
        <w:t xml:space="preserve">Cecil, P. and Oluwamayowa, K. (2024). </w:t>
      </w:r>
      <w:r w:rsidRPr="006E5848">
        <w:rPr>
          <w:i/>
          <w:iCs/>
          <w:lang w:val="en-US"/>
        </w:rPr>
        <w:t>Cross-Border Supply Chain Optimization: Strategies for Managing International Operations While Maintaining...</w:t>
      </w:r>
      <w:r w:rsidRPr="006E5848">
        <w:rPr>
          <w:lang w:val="en-US"/>
        </w:rPr>
        <w:t xml:space="preserve"> [online] Journal of Supply Chain and Operations Management. Available at: </w:t>
      </w:r>
      <w:hyperlink r:id="rId27" w:history="1">
        <w:r w:rsidRPr="006E5848">
          <w:rPr>
            <w:rStyle w:val="Hyperlink"/>
            <w:lang w:val="en-US"/>
          </w:rPr>
          <w:t>https://www.researchgate.net/publication/390666191_Cross-Border_Supply_Chain_Optimization_Strategies_for_Managing_International_Operations_While_Maintaining_Speed_and_Cost_Efficiency</w:t>
        </w:r>
      </w:hyperlink>
      <w:r w:rsidRPr="006E5848">
        <w:rPr>
          <w:lang w:val="en-US"/>
        </w:rPr>
        <w:t>.</w:t>
      </w:r>
    </w:p>
    <w:p w14:paraId="5F6A82A2" w14:textId="77777777" w:rsidR="006E5848" w:rsidRPr="006E5848" w:rsidRDefault="006E5848" w:rsidP="006E5848">
      <w:pPr>
        <w:spacing w:line="360" w:lineRule="auto"/>
        <w:rPr>
          <w:lang w:val="en-US"/>
        </w:rPr>
      </w:pPr>
      <w:r w:rsidRPr="006E5848">
        <w:rPr>
          <w:lang w:val="en-US"/>
        </w:rPr>
        <w:t xml:space="preserve">Cheng, Y. (2021). </w:t>
      </w:r>
      <w:r w:rsidRPr="006E5848">
        <w:rPr>
          <w:i/>
          <w:iCs/>
          <w:lang w:val="en-US"/>
        </w:rPr>
        <w:t>Analysis on the Opportunities and Challenges of Unilever’s Differentiated Competition by Using SWOT and PEST</w:t>
      </w:r>
      <w:r w:rsidRPr="006E5848">
        <w:rPr>
          <w:lang w:val="en-US"/>
        </w:rPr>
        <w:t xml:space="preserve">. [online] www.atlantis-press.com. </w:t>
      </w:r>
      <w:proofErr w:type="spellStart"/>
      <w:r w:rsidRPr="006E5848">
        <w:rPr>
          <w:lang w:val="en-US"/>
        </w:rPr>
        <w:t>doi:</w:t>
      </w:r>
      <w:hyperlink r:id="rId28" w:history="1">
        <w:r w:rsidRPr="006E5848">
          <w:rPr>
            <w:rStyle w:val="Hyperlink"/>
            <w:lang w:val="en-US"/>
          </w:rPr>
          <w:t>https</w:t>
        </w:r>
        <w:proofErr w:type="spellEnd"/>
        <w:r w:rsidRPr="006E5848">
          <w:rPr>
            <w:rStyle w:val="Hyperlink"/>
            <w:lang w:val="en-US"/>
          </w:rPr>
          <w:t>://doi.org/10.2991/aebmr.k.210210.044</w:t>
        </w:r>
      </w:hyperlink>
      <w:r w:rsidRPr="006E5848">
        <w:rPr>
          <w:lang w:val="en-US"/>
        </w:rPr>
        <w:t>.</w:t>
      </w:r>
    </w:p>
    <w:p w14:paraId="14226E1A" w14:textId="77777777" w:rsidR="006E5848" w:rsidRPr="006E5848" w:rsidRDefault="006E5848" w:rsidP="006E5848">
      <w:pPr>
        <w:spacing w:line="360" w:lineRule="auto"/>
        <w:rPr>
          <w:lang w:val="en-US"/>
        </w:rPr>
      </w:pPr>
      <w:proofErr w:type="spellStart"/>
      <w:r w:rsidRPr="006E5848">
        <w:rPr>
          <w:lang w:val="en-US"/>
        </w:rPr>
        <w:lastRenderedPageBreak/>
        <w:t>Czinkota</w:t>
      </w:r>
      <w:proofErr w:type="spellEnd"/>
      <w:r w:rsidRPr="006E5848">
        <w:rPr>
          <w:lang w:val="en-US"/>
        </w:rPr>
        <w:t xml:space="preserve">, M.R., Kotabe, M., </w:t>
      </w:r>
      <w:proofErr w:type="spellStart"/>
      <w:r w:rsidRPr="006E5848">
        <w:rPr>
          <w:lang w:val="en-US"/>
        </w:rPr>
        <w:t>Vrontis</w:t>
      </w:r>
      <w:proofErr w:type="spellEnd"/>
      <w:r w:rsidRPr="006E5848">
        <w:rPr>
          <w:lang w:val="en-US"/>
        </w:rPr>
        <w:t xml:space="preserve">, D. and Shams, S.M.R. (2021). Product and Service Decisions. </w:t>
      </w:r>
      <w:r w:rsidRPr="006E5848">
        <w:rPr>
          <w:i/>
          <w:iCs/>
          <w:lang w:val="en-US"/>
        </w:rPr>
        <w:t>Springer Texts in Business and Economics</w:t>
      </w:r>
      <w:r w:rsidRPr="006E5848">
        <w:rPr>
          <w:lang w:val="en-US"/>
        </w:rPr>
        <w:t xml:space="preserve">, pp.341–397. </w:t>
      </w:r>
      <w:proofErr w:type="spellStart"/>
      <w:r w:rsidRPr="006E5848">
        <w:rPr>
          <w:lang w:val="en-US"/>
        </w:rPr>
        <w:t>doi:</w:t>
      </w:r>
      <w:hyperlink r:id="rId29" w:history="1">
        <w:r w:rsidRPr="006E5848">
          <w:rPr>
            <w:rStyle w:val="Hyperlink"/>
            <w:lang w:val="en-US"/>
          </w:rPr>
          <w:t>https</w:t>
        </w:r>
        <w:proofErr w:type="spellEnd"/>
        <w:r w:rsidRPr="006E5848">
          <w:rPr>
            <w:rStyle w:val="Hyperlink"/>
            <w:lang w:val="en-US"/>
          </w:rPr>
          <w:t>://doi.org/10.1007/978-3-030-66916-4_8</w:t>
        </w:r>
      </w:hyperlink>
      <w:r w:rsidRPr="006E5848">
        <w:rPr>
          <w:lang w:val="en-US"/>
        </w:rPr>
        <w:t>.</w:t>
      </w:r>
    </w:p>
    <w:p w14:paraId="07E6961E" w14:textId="77777777" w:rsidR="006E5848" w:rsidRPr="006E5848" w:rsidRDefault="006E5848" w:rsidP="006E5848">
      <w:pPr>
        <w:spacing w:line="360" w:lineRule="auto"/>
        <w:rPr>
          <w:lang w:val="en-US"/>
        </w:rPr>
      </w:pPr>
      <w:r w:rsidRPr="006E5848">
        <w:rPr>
          <w:lang w:val="en-US"/>
        </w:rPr>
        <w:t xml:space="preserve">de Bruin, L. (2021). </w:t>
      </w:r>
      <w:r w:rsidRPr="006E5848">
        <w:rPr>
          <w:i/>
          <w:iCs/>
          <w:lang w:val="en-US"/>
        </w:rPr>
        <w:t>Porter’s Generic Strategies: Differentiation, Cost Leadership and Focus</w:t>
      </w:r>
      <w:r w:rsidRPr="006E5848">
        <w:rPr>
          <w:lang w:val="en-US"/>
        </w:rPr>
        <w:t xml:space="preserve">. [online] B2U - Business-to-you.com. Available at: </w:t>
      </w:r>
      <w:hyperlink r:id="rId30" w:history="1">
        <w:r w:rsidRPr="006E5848">
          <w:rPr>
            <w:rStyle w:val="Hyperlink"/>
            <w:lang w:val="en-US"/>
          </w:rPr>
          <w:t>https://www.business-to-you.com/porter-generic-strategies-differentiation-cost-leadership-focus/</w:t>
        </w:r>
      </w:hyperlink>
      <w:r w:rsidRPr="006E5848">
        <w:rPr>
          <w:lang w:val="en-US"/>
        </w:rPr>
        <w:t>.</w:t>
      </w:r>
    </w:p>
    <w:p w14:paraId="3419B8FE" w14:textId="77777777" w:rsidR="006E5848" w:rsidRPr="006E5848" w:rsidRDefault="006E5848" w:rsidP="006E5848">
      <w:pPr>
        <w:spacing w:line="360" w:lineRule="auto"/>
        <w:rPr>
          <w:lang w:val="en-US"/>
        </w:rPr>
      </w:pPr>
      <w:r w:rsidRPr="006E5848">
        <w:rPr>
          <w:lang w:val="en-US"/>
        </w:rPr>
        <w:t xml:space="preserve">Dwivedi, Y.K., </w:t>
      </w:r>
      <w:proofErr w:type="spellStart"/>
      <w:r w:rsidRPr="006E5848">
        <w:rPr>
          <w:lang w:val="en-US"/>
        </w:rPr>
        <w:t>Ismagilova</w:t>
      </w:r>
      <w:proofErr w:type="spellEnd"/>
      <w:r w:rsidRPr="006E5848">
        <w:rPr>
          <w:lang w:val="en-US"/>
        </w:rPr>
        <w:t xml:space="preserve">, E., Hughes, D.L. and Carlson, J. (2021). Setting the future of digital and social media marketing research: Perspectives and research propositions. </w:t>
      </w:r>
      <w:r w:rsidRPr="006E5848">
        <w:rPr>
          <w:i/>
          <w:iCs/>
          <w:lang w:val="en-US"/>
        </w:rPr>
        <w:t>International Journal of Information Management</w:t>
      </w:r>
      <w:r w:rsidRPr="006E5848">
        <w:rPr>
          <w:lang w:val="en-US"/>
        </w:rPr>
        <w:t xml:space="preserve">, [online] 59(1), pp.1–37. </w:t>
      </w:r>
      <w:proofErr w:type="spellStart"/>
      <w:r w:rsidRPr="006E5848">
        <w:rPr>
          <w:lang w:val="en-US"/>
        </w:rPr>
        <w:t>doi:</w:t>
      </w:r>
      <w:hyperlink r:id="rId31" w:history="1">
        <w:r w:rsidRPr="006E5848">
          <w:rPr>
            <w:rStyle w:val="Hyperlink"/>
            <w:lang w:val="en-US"/>
          </w:rPr>
          <w:t>https</w:t>
        </w:r>
        <w:proofErr w:type="spellEnd"/>
        <w:r w:rsidRPr="006E5848">
          <w:rPr>
            <w:rStyle w:val="Hyperlink"/>
            <w:lang w:val="en-US"/>
          </w:rPr>
          <w:t>://doi.org/10.1016/j.ijinfomgt.2020.102168</w:t>
        </w:r>
      </w:hyperlink>
      <w:r w:rsidRPr="006E5848">
        <w:rPr>
          <w:lang w:val="en-US"/>
        </w:rPr>
        <w:t>.</w:t>
      </w:r>
    </w:p>
    <w:p w14:paraId="59DAB5AC" w14:textId="77777777" w:rsidR="006E5848" w:rsidRPr="006E5848" w:rsidRDefault="006E5848" w:rsidP="006E5848">
      <w:pPr>
        <w:spacing w:line="360" w:lineRule="auto"/>
        <w:rPr>
          <w:lang w:val="en-US"/>
        </w:rPr>
      </w:pPr>
      <w:r w:rsidRPr="006E5848">
        <w:rPr>
          <w:lang w:val="en-US"/>
        </w:rPr>
        <w:t xml:space="preserve">Ebbing, T. (2022). </w:t>
      </w:r>
      <w:r w:rsidRPr="006E5848">
        <w:rPr>
          <w:i/>
          <w:iCs/>
          <w:lang w:val="en-US"/>
        </w:rPr>
        <w:t xml:space="preserve">Pricing </w:t>
      </w:r>
      <w:proofErr w:type="gramStart"/>
      <w:r w:rsidRPr="006E5848">
        <w:rPr>
          <w:i/>
          <w:iCs/>
          <w:lang w:val="en-US"/>
        </w:rPr>
        <w:t>of</w:t>
      </w:r>
      <w:proofErr w:type="gramEnd"/>
      <w:r w:rsidRPr="006E5848">
        <w:rPr>
          <w:i/>
          <w:iCs/>
          <w:lang w:val="en-US"/>
        </w:rPr>
        <w:t xml:space="preserve"> Consumer Innovations</w:t>
      </w:r>
      <w:r w:rsidRPr="006E5848">
        <w:rPr>
          <w:lang w:val="en-US"/>
        </w:rPr>
        <w:t xml:space="preserve">. </w:t>
      </w:r>
      <w:proofErr w:type="spellStart"/>
      <w:r w:rsidRPr="006E5848">
        <w:rPr>
          <w:i/>
          <w:iCs/>
          <w:lang w:val="en-US"/>
        </w:rPr>
        <w:t>Zenodo</w:t>
      </w:r>
      <w:proofErr w:type="spellEnd"/>
      <w:r w:rsidRPr="006E5848">
        <w:rPr>
          <w:i/>
          <w:iCs/>
          <w:lang w:val="en-US"/>
        </w:rPr>
        <w:t xml:space="preserve"> (CERN European Organization for Nuclear Research)</w:t>
      </w:r>
      <w:r w:rsidRPr="006E5848">
        <w:rPr>
          <w:lang w:val="en-US"/>
        </w:rPr>
        <w:t xml:space="preserve">. European Organization for Nuclear Research. </w:t>
      </w:r>
      <w:proofErr w:type="spellStart"/>
      <w:r w:rsidRPr="006E5848">
        <w:rPr>
          <w:lang w:val="en-US"/>
        </w:rPr>
        <w:t>doi:</w:t>
      </w:r>
      <w:hyperlink r:id="rId32" w:history="1">
        <w:r w:rsidRPr="006E5848">
          <w:rPr>
            <w:rStyle w:val="Hyperlink"/>
            <w:lang w:val="en-US"/>
          </w:rPr>
          <w:t>https</w:t>
        </w:r>
        <w:proofErr w:type="spellEnd"/>
        <w:r w:rsidRPr="006E5848">
          <w:rPr>
            <w:rStyle w:val="Hyperlink"/>
            <w:lang w:val="en-US"/>
          </w:rPr>
          <w:t>://doi.org/10.30819/5510</w:t>
        </w:r>
      </w:hyperlink>
      <w:r w:rsidRPr="006E5848">
        <w:rPr>
          <w:lang w:val="en-US"/>
        </w:rPr>
        <w:t>.</w:t>
      </w:r>
    </w:p>
    <w:p w14:paraId="367879AD" w14:textId="77777777" w:rsidR="006E5848" w:rsidRPr="006E5848" w:rsidRDefault="006E5848" w:rsidP="006E5848">
      <w:pPr>
        <w:spacing w:line="360" w:lineRule="auto"/>
        <w:rPr>
          <w:lang w:val="en-US"/>
        </w:rPr>
      </w:pPr>
      <w:r w:rsidRPr="006E5848">
        <w:rPr>
          <w:lang w:val="en-US"/>
        </w:rPr>
        <w:t xml:space="preserve">Fernandes, T., Guzman, F. and Mota, M. (2024). Purpose is the new branding: understanding conscientious purpose-driven marketing and its impact on brand outcomes. </w:t>
      </w:r>
      <w:r w:rsidRPr="006E5848">
        <w:rPr>
          <w:i/>
          <w:iCs/>
          <w:lang w:val="en-US"/>
        </w:rPr>
        <w:t>Journal of Product &amp; Brand Management</w:t>
      </w:r>
      <w:r w:rsidRPr="006E5848">
        <w:rPr>
          <w:lang w:val="en-US"/>
        </w:rPr>
        <w:t xml:space="preserve">, [online] 33(6). </w:t>
      </w:r>
      <w:proofErr w:type="spellStart"/>
      <w:r w:rsidRPr="006E5848">
        <w:rPr>
          <w:lang w:val="en-US"/>
        </w:rPr>
        <w:t>doi:</w:t>
      </w:r>
      <w:hyperlink r:id="rId33" w:history="1">
        <w:r w:rsidRPr="006E5848">
          <w:rPr>
            <w:rStyle w:val="Hyperlink"/>
            <w:lang w:val="en-US"/>
          </w:rPr>
          <w:t>https</w:t>
        </w:r>
        <w:proofErr w:type="spellEnd"/>
        <w:r w:rsidRPr="006E5848">
          <w:rPr>
            <w:rStyle w:val="Hyperlink"/>
            <w:lang w:val="en-US"/>
          </w:rPr>
          <w:t>://doi.org/10.1108/jpbm-08-2023-4667</w:t>
        </w:r>
      </w:hyperlink>
      <w:r w:rsidRPr="006E5848">
        <w:rPr>
          <w:lang w:val="en-US"/>
        </w:rPr>
        <w:t>.</w:t>
      </w:r>
    </w:p>
    <w:p w14:paraId="46E0B4CB" w14:textId="77777777" w:rsidR="006E5848" w:rsidRPr="006E5848" w:rsidRDefault="006E5848" w:rsidP="006E5848">
      <w:pPr>
        <w:spacing w:line="360" w:lineRule="auto"/>
        <w:rPr>
          <w:lang w:val="en-US"/>
        </w:rPr>
      </w:pPr>
      <w:r w:rsidRPr="006E5848">
        <w:rPr>
          <w:lang w:val="en-US"/>
        </w:rPr>
        <w:t xml:space="preserve">Gandhi, M., Sapkota, S., Chavda, K., Mathur, A. and Ahmad, N. (2024). 12627 -12635 Educational Administration: Theory and Practice. </w:t>
      </w:r>
      <w:r w:rsidRPr="006E5848">
        <w:rPr>
          <w:i/>
          <w:iCs/>
          <w:lang w:val="en-US"/>
        </w:rPr>
        <w:t xml:space="preserve">The Impact </w:t>
      </w:r>
      <w:proofErr w:type="gramStart"/>
      <w:r w:rsidRPr="006E5848">
        <w:rPr>
          <w:i/>
          <w:iCs/>
          <w:lang w:val="en-US"/>
        </w:rPr>
        <w:t>Of</w:t>
      </w:r>
      <w:proofErr w:type="gramEnd"/>
      <w:r w:rsidRPr="006E5848">
        <w:rPr>
          <w:i/>
          <w:iCs/>
          <w:lang w:val="en-US"/>
        </w:rPr>
        <w:t xml:space="preserve"> Globalization </w:t>
      </w:r>
      <w:proofErr w:type="gramStart"/>
      <w:r w:rsidRPr="006E5848">
        <w:rPr>
          <w:i/>
          <w:iCs/>
          <w:lang w:val="en-US"/>
        </w:rPr>
        <w:t>On</w:t>
      </w:r>
      <w:proofErr w:type="gramEnd"/>
      <w:r w:rsidRPr="006E5848">
        <w:rPr>
          <w:i/>
          <w:iCs/>
          <w:lang w:val="en-US"/>
        </w:rPr>
        <w:t xml:space="preserve"> International Business Strategies: Case Studies </w:t>
      </w:r>
      <w:proofErr w:type="gramStart"/>
      <w:r w:rsidRPr="006E5848">
        <w:rPr>
          <w:i/>
          <w:iCs/>
          <w:lang w:val="en-US"/>
        </w:rPr>
        <w:t>From</w:t>
      </w:r>
      <w:proofErr w:type="gramEnd"/>
      <w:r w:rsidRPr="006E5848">
        <w:rPr>
          <w:i/>
          <w:iCs/>
          <w:lang w:val="en-US"/>
        </w:rPr>
        <w:t xml:space="preserve"> Multinational Corporations</w:t>
      </w:r>
      <w:r w:rsidRPr="006E5848">
        <w:rPr>
          <w:lang w:val="en-US"/>
        </w:rPr>
        <w:t xml:space="preserve">, [online] 30(5), pp.12627–12635. </w:t>
      </w:r>
      <w:proofErr w:type="spellStart"/>
      <w:r w:rsidRPr="006E5848">
        <w:rPr>
          <w:lang w:val="en-US"/>
        </w:rPr>
        <w:t>doi:</w:t>
      </w:r>
      <w:hyperlink r:id="rId34" w:history="1">
        <w:r w:rsidRPr="006E5848">
          <w:rPr>
            <w:rStyle w:val="Hyperlink"/>
            <w:lang w:val="en-US"/>
          </w:rPr>
          <w:t>https</w:t>
        </w:r>
        <w:proofErr w:type="spellEnd"/>
        <w:r w:rsidRPr="006E5848">
          <w:rPr>
            <w:rStyle w:val="Hyperlink"/>
            <w:lang w:val="en-US"/>
          </w:rPr>
          <w:t>://doi.org/10.53555/kuey.v30i5.5248</w:t>
        </w:r>
      </w:hyperlink>
      <w:r w:rsidRPr="006E5848">
        <w:rPr>
          <w:lang w:val="en-US"/>
        </w:rPr>
        <w:t>.</w:t>
      </w:r>
    </w:p>
    <w:p w14:paraId="3584AC82" w14:textId="77777777" w:rsidR="006E5848" w:rsidRPr="006E5848" w:rsidRDefault="006E5848" w:rsidP="006E5848">
      <w:pPr>
        <w:spacing w:line="360" w:lineRule="auto"/>
        <w:rPr>
          <w:lang w:val="en-US"/>
        </w:rPr>
      </w:pPr>
      <w:r w:rsidRPr="006E5848">
        <w:rPr>
          <w:lang w:val="en-US"/>
        </w:rPr>
        <w:t xml:space="preserve">Hasa, E. (2024). </w:t>
      </w:r>
      <w:r w:rsidRPr="006E5848">
        <w:rPr>
          <w:i/>
          <w:iCs/>
          <w:lang w:val="en-US"/>
        </w:rPr>
        <w:t>Innovation as a Cornerstone of Supply Chain Management: Insights from Unilever’s Practices in the Consumer...</w:t>
      </w:r>
      <w:r w:rsidRPr="006E5848">
        <w:rPr>
          <w:lang w:val="en-US"/>
        </w:rPr>
        <w:t xml:space="preserve"> [online] ResearchGate. Available at: </w:t>
      </w:r>
      <w:hyperlink r:id="rId35" w:history="1">
        <w:r w:rsidRPr="006E5848">
          <w:rPr>
            <w:rStyle w:val="Hyperlink"/>
            <w:lang w:val="en-US"/>
          </w:rPr>
          <w:t>https://www.researchgate.net/publication/398996092_Innovation_as_a_Cornerstone_of_Supply_Chain_Management_Insights_from_Unilever</w:t>
        </w:r>
      </w:hyperlink>
      <w:r w:rsidRPr="006E5848">
        <w:rPr>
          <w:lang w:val="en-US"/>
        </w:rPr>
        <w:t>.</w:t>
      </w:r>
    </w:p>
    <w:p w14:paraId="3DDACC1F" w14:textId="77777777" w:rsidR="006E5848" w:rsidRPr="006E5848" w:rsidRDefault="006E5848" w:rsidP="006E5848">
      <w:pPr>
        <w:spacing w:line="360" w:lineRule="auto"/>
        <w:rPr>
          <w:lang w:val="en-US"/>
        </w:rPr>
      </w:pPr>
      <w:r w:rsidRPr="006E5848">
        <w:rPr>
          <w:lang w:val="en-US"/>
        </w:rPr>
        <w:t xml:space="preserve">Hu, Y. and Zeng, Y. (2024). Achieving Sustainable Operations: Challenges, Countermeasures, and the Case of Unilever. </w:t>
      </w:r>
      <w:r w:rsidRPr="006E5848">
        <w:rPr>
          <w:i/>
          <w:iCs/>
          <w:lang w:val="en-US"/>
        </w:rPr>
        <w:t>SHS Web of Conferences</w:t>
      </w:r>
      <w:r w:rsidRPr="006E5848">
        <w:rPr>
          <w:lang w:val="en-US"/>
        </w:rPr>
        <w:t>, 181(2), p.01036.</w:t>
      </w:r>
    </w:p>
    <w:p w14:paraId="0DD59363" w14:textId="77777777" w:rsidR="006E5848" w:rsidRPr="006E5848" w:rsidRDefault="006E5848" w:rsidP="006E5848">
      <w:pPr>
        <w:spacing w:line="360" w:lineRule="auto"/>
        <w:rPr>
          <w:lang w:val="en-US"/>
        </w:rPr>
      </w:pPr>
      <w:r w:rsidRPr="006E5848">
        <w:rPr>
          <w:lang w:val="en-US"/>
        </w:rPr>
        <w:t xml:space="preserve">Islami, X., Mustafa, N. and </w:t>
      </w:r>
      <w:proofErr w:type="spellStart"/>
      <w:r w:rsidRPr="006E5848">
        <w:rPr>
          <w:lang w:val="en-US"/>
        </w:rPr>
        <w:t>Latkovikj</w:t>
      </w:r>
      <w:proofErr w:type="spellEnd"/>
      <w:r w:rsidRPr="006E5848">
        <w:rPr>
          <w:lang w:val="en-US"/>
        </w:rPr>
        <w:t xml:space="preserve">, M.T. (2020). Linking porter’s generic strategies to firm performance. </w:t>
      </w:r>
      <w:r w:rsidRPr="006E5848">
        <w:rPr>
          <w:i/>
          <w:iCs/>
          <w:lang w:val="en-US"/>
        </w:rPr>
        <w:t>Future Business Journal</w:t>
      </w:r>
      <w:r w:rsidRPr="006E5848">
        <w:rPr>
          <w:lang w:val="en-US"/>
        </w:rPr>
        <w:t xml:space="preserve">, [online] 6(1), pp.1–15. </w:t>
      </w:r>
      <w:proofErr w:type="spellStart"/>
      <w:r w:rsidRPr="006E5848">
        <w:rPr>
          <w:lang w:val="en-US"/>
        </w:rPr>
        <w:t>doi:</w:t>
      </w:r>
      <w:hyperlink r:id="rId36" w:history="1">
        <w:r w:rsidRPr="006E5848">
          <w:rPr>
            <w:rStyle w:val="Hyperlink"/>
            <w:lang w:val="en-US"/>
          </w:rPr>
          <w:t>https</w:t>
        </w:r>
        <w:proofErr w:type="spellEnd"/>
        <w:r w:rsidRPr="006E5848">
          <w:rPr>
            <w:rStyle w:val="Hyperlink"/>
            <w:lang w:val="en-US"/>
          </w:rPr>
          <w:t>://doi.org/10.1186/s43093-020-0009-1</w:t>
        </w:r>
      </w:hyperlink>
      <w:r w:rsidRPr="006E5848">
        <w:rPr>
          <w:lang w:val="en-US"/>
        </w:rPr>
        <w:t>.</w:t>
      </w:r>
    </w:p>
    <w:p w14:paraId="5583F370" w14:textId="77777777" w:rsidR="006E5848" w:rsidRPr="006E5848" w:rsidRDefault="006E5848" w:rsidP="006E5848">
      <w:pPr>
        <w:spacing w:line="360" w:lineRule="auto"/>
        <w:rPr>
          <w:lang w:val="en-US"/>
        </w:rPr>
      </w:pPr>
      <w:proofErr w:type="spellStart"/>
      <w:r w:rsidRPr="006E5848">
        <w:rPr>
          <w:lang w:val="en-US"/>
        </w:rPr>
        <w:lastRenderedPageBreak/>
        <w:t>Itdhiamornkulchai</w:t>
      </w:r>
      <w:proofErr w:type="spellEnd"/>
      <w:r w:rsidRPr="006E5848">
        <w:rPr>
          <w:lang w:val="en-US"/>
        </w:rPr>
        <w:t xml:space="preserve">, C. and </w:t>
      </w:r>
      <w:proofErr w:type="spellStart"/>
      <w:r w:rsidRPr="006E5848">
        <w:rPr>
          <w:lang w:val="en-US"/>
        </w:rPr>
        <w:t>Sthapitanonda</w:t>
      </w:r>
      <w:proofErr w:type="spellEnd"/>
      <w:r w:rsidRPr="006E5848">
        <w:rPr>
          <w:lang w:val="en-US"/>
        </w:rPr>
        <w:t xml:space="preserve">, P. (2024). Global Commitment and Local Connectivity: An Exploratory Study of Unilever’s CSR/Sustainability Communication in Thailand. </w:t>
      </w:r>
      <w:r w:rsidRPr="006E5848">
        <w:rPr>
          <w:i/>
          <w:iCs/>
          <w:lang w:val="en-US"/>
        </w:rPr>
        <w:t>The 7th International CSR Communication Conference 2024</w:t>
      </w:r>
      <w:r w:rsidRPr="006E5848">
        <w:rPr>
          <w:lang w:val="en-US"/>
        </w:rPr>
        <w:t xml:space="preserve">. [online] Available at: </w:t>
      </w:r>
      <w:hyperlink r:id="rId37" w:history="1">
        <w:r w:rsidRPr="006E5848">
          <w:rPr>
            <w:rStyle w:val="Hyperlink"/>
            <w:lang w:val="en-US"/>
          </w:rPr>
          <w:t>https://www.researchgate.net/publication/394053411_Global_Commitment_and_Local_Connectivity_An_Exploratory_Study_of_Unilever</w:t>
        </w:r>
      </w:hyperlink>
      <w:r w:rsidRPr="006E5848">
        <w:rPr>
          <w:lang w:val="en-US"/>
        </w:rPr>
        <w:t>.</w:t>
      </w:r>
    </w:p>
    <w:p w14:paraId="421EEB8D" w14:textId="77777777" w:rsidR="006E5848" w:rsidRPr="006E5848" w:rsidRDefault="006E5848" w:rsidP="006E5848">
      <w:pPr>
        <w:spacing w:line="360" w:lineRule="auto"/>
        <w:rPr>
          <w:lang w:val="en-US"/>
        </w:rPr>
      </w:pPr>
      <w:r w:rsidRPr="006E5848">
        <w:rPr>
          <w:lang w:val="en-US"/>
        </w:rPr>
        <w:t xml:space="preserve">Mahmoud, A.R. (2025). </w:t>
      </w:r>
      <w:r w:rsidRPr="006E5848">
        <w:rPr>
          <w:i/>
          <w:iCs/>
          <w:lang w:val="en-US"/>
        </w:rPr>
        <w:t>Global Supply Chain Disruptions: Causes and Economic Effects</w:t>
      </w:r>
      <w:r w:rsidRPr="006E5848">
        <w:rPr>
          <w:lang w:val="en-US"/>
        </w:rPr>
        <w:t xml:space="preserve">. [online] </w:t>
      </w:r>
      <w:proofErr w:type="spellStart"/>
      <w:r w:rsidRPr="006E5848">
        <w:rPr>
          <w:lang w:val="en-US"/>
        </w:rPr>
        <w:t>doi:</w:t>
      </w:r>
      <w:hyperlink r:id="rId38" w:history="1">
        <w:r w:rsidRPr="006E5848">
          <w:rPr>
            <w:rStyle w:val="Hyperlink"/>
            <w:lang w:val="en-US"/>
          </w:rPr>
          <w:t>https</w:t>
        </w:r>
        <w:proofErr w:type="spellEnd"/>
        <w:r w:rsidRPr="006E5848">
          <w:rPr>
            <w:rStyle w:val="Hyperlink"/>
            <w:lang w:val="en-US"/>
          </w:rPr>
          <w:t>://doi.org/10.13140/RG.2.2.27439.39847</w:t>
        </w:r>
      </w:hyperlink>
      <w:r w:rsidRPr="006E5848">
        <w:rPr>
          <w:lang w:val="en-US"/>
        </w:rPr>
        <w:t>.</w:t>
      </w:r>
    </w:p>
    <w:p w14:paraId="373F4E39" w14:textId="77777777" w:rsidR="006E5848" w:rsidRPr="006E5848" w:rsidRDefault="006E5848" w:rsidP="006E5848">
      <w:pPr>
        <w:spacing w:line="360" w:lineRule="auto"/>
        <w:rPr>
          <w:lang w:val="en-US"/>
        </w:rPr>
      </w:pPr>
      <w:r w:rsidRPr="006E5848">
        <w:rPr>
          <w:lang w:val="en-US"/>
        </w:rPr>
        <w:t>Morell-</w:t>
      </w:r>
      <w:proofErr w:type="spellStart"/>
      <w:r w:rsidRPr="006E5848">
        <w:rPr>
          <w:lang w:val="en-US"/>
        </w:rPr>
        <w:t>Santandreu</w:t>
      </w:r>
      <w:proofErr w:type="spellEnd"/>
      <w:r w:rsidRPr="006E5848">
        <w:rPr>
          <w:lang w:val="en-US"/>
        </w:rPr>
        <w:t xml:space="preserve">, O., </w:t>
      </w:r>
      <w:proofErr w:type="spellStart"/>
      <w:r w:rsidRPr="006E5848">
        <w:rPr>
          <w:lang w:val="en-US"/>
        </w:rPr>
        <w:t>Santandreu-Mascarell</w:t>
      </w:r>
      <w:proofErr w:type="spellEnd"/>
      <w:r w:rsidRPr="006E5848">
        <w:rPr>
          <w:lang w:val="en-US"/>
        </w:rPr>
        <w:t xml:space="preserve">, C. and Garcia-Sabater, J.J. (2021). A Model for the Implementation of Lean Improvements in Healthcare Environments as Applied in a Primary Care Center. </w:t>
      </w:r>
      <w:r w:rsidRPr="006E5848">
        <w:rPr>
          <w:i/>
          <w:iCs/>
          <w:lang w:val="en-US"/>
        </w:rPr>
        <w:t>International Journal of Environmental Research and Public Health</w:t>
      </w:r>
      <w:r w:rsidRPr="006E5848">
        <w:rPr>
          <w:lang w:val="en-US"/>
        </w:rPr>
        <w:t xml:space="preserve">, [online] 18(6), p.2876. </w:t>
      </w:r>
      <w:proofErr w:type="spellStart"/>
      <w:r w:rsidRPr="006E5848">
        <w:rPr>
          <w:lang w:val="en-US"/>
        </w:rPr>
        <w:t>doi:</w:t>
      </w:r>
      <w:hyperlink r:id="rId39" w:history="1">
        <w:r w:rsidRPr="006E5848">
          <w:rPr>
            <w:rStyle w:val="Hyperlink"/>
            <w:lang w:val="en-US"/>
          </w:rPr>
          <w:t>https</w:t>
        </w:r>
        <w:proofErr w:type="spellEnd"/>
        <w:r w:rsidRPr="006E5848">
          <w:rPr>
            <w:rStyle w:val="Hyperlink"/>
            <w:lang w:val="en-US"/>
          </w:rPr>
          <w:t>://doi.org/10.3390/ijerph18062876</w:t>
        </w:r>
      </w:hyperlink>
      <w:r w:rsidRPr="006E5848">
        <w:rPr>
          <w:lang w:val="en-US"/>
        </w:rPr>
        <w:t>.</w:t>
      </w:r>
    </w:p>
    <w:p w14:paraId="12A8BDEC" w14:textId="77777777" w:rsidR="006E5848" w:rsidRPr="006E5848" w:rsidRDefault="006E5848" w:rsidP="006E5848">
      <w:pPr>
        <w:spacing w:line="360" w:lineRule="auto"/>
        <w:rPr>
          <w:lang w:val="en-US"/>
        </w:rPr>
      </w:pPr>
      <w:proofErr w:type="spellStart"/>
      <w:r w:rsidRPr="006E5848">
        <w:rPr>
          <w:lang w:val="en-US"/>
        </w:rPr>
        <w:t>Narikiyo</w:t>
      </w:r>
      <w:proofErr w:type="spellEnd"/>
      <w:r w:rsidRPr="006E5848">
        <w:rPr>
          <w:lang w:val="en-US"/>
        </w:rPr>
        <w:t xml:space="preserve">, C., Harris, E. and Elmassri, M. (2025). Strategies for Carbon Reduction Maturity: A Longitudinal Case Study of Unilever PLC. </w:t>
      </w:r>
      <w:r w:rsidRPr="006E5848">
        <w:rPr>
          <w:i/>
          <w:iCs/>
          <w:lang w:val="en-US"/>
        </w:rPr>
        <w:t>Business Strategy and the Environment</w:t>
      </w:r>
      <w:r w:rsidRPr="006E5848">
        <w:rPr>
          <w:lang w:val="en-US"/>
        </w:rPr>
        <w:t>.</w:t>
      </w:r>
    </w:p>
    <w:p w14:paraId="6E8AB8B6" w14:textId="77777777" w:rsidR="006E5848" w:rsidRPr="006E5848" w:rsidRDefault="006E5848" w:rsidP="006E5848">
      <w:pPr>
        <w:spacing w:line="360" w:lineRule="auto"/>
        <w:rPr>
          <w:lang w:val="en-US"/>
        </w:rPr>
      </w:pPr>
      <w:r w:rsidRPr="006E5848">
        <w:rPr>
          <w:lang w:val="en-US"/>
        </w:rPr>
        <w:t xml:space="preserve">Nnaji, U.O., Benjamin, L.B., Eyo-Udo, N.L. and </w:t>
      </w:r>
      <w:proofErr w:type="spellStart"/>
      <w:r w:rsidRPr="006E5848">
        <w:rPr>
          <w:lang w:val="en-US"/>
        </w:rPr>
        <w:t>Etukudoh</w:t>
      </w:r>
      <w:proofErr w:type="spellEnd"/>
      <w:r w:rsidRPr="006E5848">
        <w:rPr>
          <w:lang w:val="en-US"/>
        </w:rPr>
        <w:t xml:space="preserve">, E.A. (2024). Effective cost management strategies in global supply chains. </w:t>
      </w:r>
      <w:r w:rsidRPr="006E5848">
        <w:rPr>
          <w:i/>
          <w:iCs/>
          <w:lang w:val="en-US"/>
        </w:rPr>
        <w:t>International Journal of Applied Research in Social Sciences</w:t>
      </w:r>
      <w:r w:rsidRPr="006E5848">
        <w:rPr>
          <w:lang w:val="en-US"/>
        </w:rPr>
        <w:t xml:space="preserve">, 6(5), pp.945–953. </w:t>
      </w:r>
      <w:proofErr w:type="spellStart"/>
      <w:r w:rsidRPr="006E5848">
        <w:rPr>
          <w:lang w:val="en-US"/>
        </w:rPr>
        <w:t>doi:</w:t>
      </w:r>
      <w:hyperlink r:id="rId40" w:history="1">
        <w:r w:rsidRPr="006E5848">
          <w:rPr>
            <w:rStyle w:val="Hyperlink"/>
            <w:lang w:val="en-US"/>
          </w:rPr>
          <w:t>https</w:t>
        </w:r>
        <w:proofErr w:type="spellEnd"/>
        <w:r w:rsidRPr="006E5848">
          <w:rPr>
            <w:rStyle w:val="Hyperlink"/>
            <w:lang w:val="en-US"/>
          </w:rPr>
          <w:t>://doi.org/10.51594/ijarss.v6i5.1146</w:t>
        </w:r>
      </w:hyperlink>
      <w:r w:rsidRPr="006E5848">
        <w:rPr>
          <w:lang w:val="en-US"/>
        </w:rPr>
        <w:t>.</w:t>
      </w:r>
    </w:p>
    <w:p w14:paraId="5ADCFDE0" w14:textId="77777777" w:rsidR="006E5848" w:rsidRPr="006E5848" w:rsidRDefault="006E5848" w:rsidP="006E5848">
      <w:pPr>
        <w:spacing w:line="360" w:lineRule="auto"/>
        <w:rPr>
          <w:lang w:val="en-US"/>
        </w:rPr>
      </w:pPr>
      <w:proofErr w:type="spellStart"/>
      <w:r w:rsidRPr="006E5848">
        <w:rPr>
          <w:lang w:val="en-US"/>
        </w:rPr>
        <w:t>Ogunbukola</w:t>
      </w:r>
      <w:proofErr w:type="spellEnd"/>
      <w:r w:rsidRPr="006E5848">
        <w:rPr>
          <w:lang w:val="en-US"/>
        </w:rPr>
        <w:t xml:space="preserve">, M. (2024). </w:t>
      </w:r>
      <w:r w:rsidRPr="006E5848">
        <w:rPr>
          <w:i/>
          <w:iCs/>
          <w:lang w:val="en-US"/>
        </w:rPr>
        <w:t>Sustainable business practices and profitability: Balancing environmental responsibility with financial...</w:t>
      </w:r>
      <w:r w:rsidRPr="006E5848">
        <w:rPr>
          <w:lang w:val="en-US"/>
        </w:rPr>
        <w:t xml:space="preserve"> [online] ResearchGate. Available at: </w:t>
      </w:r>
      <w:hyperlink r:id="rId41" w:history="1">
        <w:r w:rsidRPr="006E5848">
          <w:rPr>
            <w:rStyle w:val="Hyperlink"/>
            <w:lang w:val="en-US"/>
          </w:rPr>
          <w:t>https://www.researchgate.net/publication/384291322_Sustainable_Business_Practices_and_Profitability_Balancing_Environmental_Responsibility_with_Financial_Performance</w:t>
        </w:r>
      </w:hyperlink>
      <w:r w:rsidRPr="006E5848">
        <w:rPr>
          <w:lang w:val="en-US"/>
        </w:rPr>
        <w:t>.</w:t>
      </w:r>
    </w:p>
    <w:p w14:paraId="6B04599B" w14:textId="77777777" w:rsidR="006E5848" w:rsidRPr="006E5848" w:rsidRDefault="006E5848" w:rsidP="006E5848">
      <w:pPr>
        <w:spacing w:line="360" w:lineRule="auto"/>
        <w:rPr>
          <w:lang w:val="en-US"/>
        </w:rPr>
      </w:pPr>
      <w:r w:rsidRPr="006E5848">
        <w:rPr>
          <w:lang w:val="en-US"/>
        </w:rPr>
        <w:t xml:space="preserve">Posen, H.E., Ross, J.-M., Wu, X. (Brian), Benigni, S. and Cao, Z. (2022). Reconceptualizing Imitation: Implications for Dynamic Capabilities, Innovation, and Competitive Advantage. </w:t>
      </w:r>
      <w:r w:rsidRPr="006E5848">
        <w:rPr>
          <w:i/>
          <w:iCs/>
          <w:lang w:val="en-US"/>
        </w:rPr>
        <w:t>Academy of Management Annals</w:t>
      </w:r>
      <w:r w:rsidRPr="006E5848">
        <w:rPr>
          <w:lang w:val="en-US"/>
        </w:rPr>
        <w:t xml:space="preserve">, 17(1). </w:t>
      </w:r>
      <w:proofErr w:type="spellStart"/>
      <w:r w:rsidRPr="006E5848">
        <w:rPr>
          <w:lang w:val="en-US"/>
        </w:rPr>
        <w:t>doi:</w:t>
      </w:r>
      <w:hyperlink r:id="rId42" w:history="1">
        <w:r w:rsidRPr="006E5848">
          <w:rPr>
            <w:rStyle w:val="Hyperlink"/>
            <w:lang w:val="en-US"/>
          </w:rPr>
          <w:t>https</w:t>
        </w:r>
        <w:proofErr w:type="spellEnd"/>
        <w:r w:rsidRPr="006E5848">
          <w:rPr>
            <w:rStyle w:val="Hyperlink"/>
            <w:lang w:val="en-US"/>
          </w:rPr>
          <w:t>://doi.org/10.5465/annals.2021.0044</w:t>
        </w:r>
      </w:hyperlink>
      <w:r w:rsidRPr="006E5848">
        <w:rPr>
          <w:lang w:val="en-US"/>
        </w:rPr>
        <w:t>.</w:t>
      </w:r>
    </w:p>
    <w:p w14:paraId="20EE8A58" w14:textId="77777777" w:rsidR="006E5848" w:rsidRPr="006E5848" w:rsidRDefault="006E5848" w:rsidP="006E5848">
      <w:pPr>
        <w:spacing w:line="360" w:lineRule="auto"/>
        <w:rPr>
          <w:lang w:val="en-US"/>
        </w:rPr>
      </w:pPr>
      <w:r w:rsidRPr="006E5848">
        <w:rPr>
          <w:lang w:val="en-US"/>
        </w:rPr>
        <w:t xml:space="preserve">Rashid, H., Ahmed, W. and Shahid, S. (2025). Sustainable Branding and Green Marketing Strategies: Engaging Eco-Conscious Consumers and Building Responsible Brand Equity Across Emerging and Developed Economies. </w:t>
      </w:r>
      <w:r w:rsidRPr="006E5848">
        <w:rPr>
          <w:i/>
          <w:iCs/>
          <w:lang w:val="en-US"/>
        </w:rPr>
        <w:t>Deleted Journal</w:t>
      </w:r>
      <w:r w:rsidRPr="006E5848">
        <w:rPr>
          <w:lang w:val="en-US"/>
        </w:rPr>
        <w:t xml:space="preserve">, 14(3), pp.779–790. </w:t>
      </w:r>
      <w:proofErr w:type="spellStart"/>
      <w:r w:rsidRPr="006E5848">
        <w:rPr>
          <w:lang w:val="en-US"/>
        </w:rPr>
        <w:t>doi:</w:t>
      </w:r>
      <w:hyperlink r:id="rId43" w:history="1">
        <w:r w:rsidRPr="006E5848">
          <w:rPr>
            <w:rStyle w:val="Hyperlink"/>
            <w:lang w:val="en-US"/>
          </w:rPr>
          <w:t>https</w:t>
        </w:r>
        <w:proofErr w:type="spellEnd"/>
        <w:r w:rsidRPr="006E5848">
          <w:rPr>
            <w:rStyle w:val="Hyperlink"/>
            <w:lang w:val="en-US"/>
          </w:rPr>
          <w:t>://doi.org/10.62345/jads.2025.14.3.64</w:t>
        </w:r>
      </w:hyperlink>
      <w:r w:rsidRPr="006E5848">
        <w:rPr>
          <w:lang w:val="en-US"/>
        </w:rPr>
        <w:t>.</w:t>
      </w:r>
    </w:p>
    <w:p w14:paraId="7A3E0F55" w14:textId="77777777" w:rsidR="006E5848" w:rsidRPr="006E5848" w:rsidRDefault="006E5848" w:rsidP="006E5848">
      <w:pPr>
        <w:spacing w:line="360" w:lineRule="auto"/>
        <w:rPr>
          <w:lang w:val="en-US"/>
        </w:rPr>
      </w:pPr>
      <w:r w:rsidRPr="006E5848">
        <w:rPr>
          <w:lang w:val="en-US"/>
        </w:rPr>
        <w:lastRenderedPageBreak/>
        <w:t xml:space="preserve">Redwan, R., Niraula, S. and Swamy, A.S. (2025). KPI Tracking and Performance Metrics for Brand Growth Optimization. </w:t>
      </w:r>
      <w:r w:rsidRPr="006E5848">
        <w:rPr>
          <w:i/>
          <w:iCs/>
          <w:lang w:val="en-US"/>
        </w:rPr>
        <w:t>Research Journal in Business and Economics</w:t>
      </w:r>
      <w:r w:rsidRPr="006E5848">
        <w:rPr>
          <w:lang w:val="en-US"/>
        </w:rPr>
        <w:t xml:space="preserve">, [online] VOL 3 NO.2. </w:t>
      </w:r>
      <w:proofErr w:type="spellStart"/>
      <w:r w:rsidRPr="006E5848">
        <w:rPr>
          <w:lang w:val="en-US"/>
        </w:rPr>
        <w:t>doi:</w:t>
      </w:r>
      <w:hyperlink r:id="rId44" w:history="1">
        <w:r w:rsidRPr="006E5848">
          <w:rPr>
            <w:rStyle w:val="Hyperlink"/>
            <w:lang w:val="en-US"/>
          </w:rPr>
          <w:t>https</w:t>
        </w:r>
        <w:proofErr w:type="spellEnd"/>
        <w:r w:rsidRPr="006E5848">
          <w:rPr>
            <w:rStyle w:val="Hyperlink"/>
            <w:lang w:val="en-US"/>
          </w:rPr>
          <w:t>://doi.org/10.61424/rjbe.v3i2.452</w:t>
        </w:r>
      </w:hyperlink>
      <w:r w:rsidRPr="006E5848">
        <w:rPr>
          <w:lang w:val="en-US"/>
        </w:rPr>
        <w:t>.</w:t>
      </w:r>
    </w:p>
    <w:p w14:paraId="39DF2704" w14:textId="77777777" w:rsidR="006E5848" w:rsidRPr="006E5848" w:rsidRDefault="006E5848" w:rsidP="006E5848">
      <w:pPr>
        <w:spacing w:line="360" w:lineRule="auto"/>
        <w:rPr>
          <w:lang w:val="en-US"/>
        </w:rPr>
      </w:pPr>
      <w:r w:rsidRPr="006E5848">
        <w:rPr>
          <w:lang w:val="en-US"/>
        </w:rPr>
        <w:t xml:space="preserve">Saharti, M. (2025). R&amp;D and Innovation and Its Impact on Firm Performance and Market Value: Panel Evidence from G7 Economies. </w:t>
      </w:r>
      <w:r w:rsidRPr="006E5848">
        <w:rPr>
          <w:i/>
          <w:iCs/>
          <w:lang w:val="en-US"/>
        </w:rPr>
        <w:t>Economies</w:t>
      </w:r>
      <w:r w:rsidRPr="006E5848">
        <w:rPr>
          <w:lang w:val="en-US"/>
        </w:rPr>
        <w:t xml:space="preserve">, [online] 13(9), pp.254–254. </w:t>
      </w:r>
      <w:proofErr w:type="spellStart"/>
      <w:r w:rsidRPr="006E5848">
        <w:rPr>
          <w:lang w:val="en-US"/>
        </w:rPr>
        <w:t>doi:</w:t>
      </w:r>
      <w:hyperlink r:id="rId45" w:history="1">
        <w:r w:rsidRPr="006E5848">
          <w:rPr>
            <w:rStyle w:val="Hyperlink"/>
            <w:lang w:val="en-US"/>
          </w:rPr>
          <w:t>https</w:t>
        </w:r>
        <w:proofErr w:type="spellEnd"/>
        <w:r w:rsidRPr="006E5848">
          <w:rPr>
            <w:rStyle w:val="Hyperlink"/>
            <w:lang w:val="en-US"/>
          </w:rPr>
          <w:t>://doi.org/10.3390/economies13090254</w:t>
        </w:r>
      </w:hyperlink>
      <w:r w:rsidRPr="006E5848">
        <w:rPr>
          <w:lang w:val="en-US"/>
        </w:rPr>
        <w:t>.</w:t>
      </w:r>
    </w:p>
    <w:p w14:paraId="40E89719" w14:textId="77777777" w:rsidR="006E5848" w:rsidRPr="006E5848" w:rsidRDefault="006E5848" w:rsidP="006E5848">
      <w:pPr>
        <w:spacing w:line="360" w:lineRule="auto"/>
        <w:rPr>
          <w:lang w:val="en-US"/>
        </w:rPr>
      </w:pPr>
      <w:proofErr w:type="spellStart"/>
      <w:r w:rsidRPr="006E5848">
        <w:rPr>
          <w:lang w:val="en-US"/>
        </w:rPr>
        <w:t>Setyadi</w:t>
      </w:r>
      <w:proofErr w:type="spellEnd"/>
      <w:r w:rsidRPr="006E5848">
        <w:rPr>
          <w:lang w:val="en-US"/>
        </w:rPr>
        <w:t xml:space="preserve">, A., </w:t>
      </w:r>
      <w:proofErr w:type="spellStart"/>
      <w:r w:rsidRPr="006E5848">
        <w:rPr>
          <w:lang w:val="en-US"/>
        </w:rPr>
        <w:t>Pawirosumarto</w:t>
      </w:r>
      <w:proofErr w:type="spellEnd"/>
      <w:r w:rsidRPr="006E5848">
        <w:rPr>
          <w:lang w:val="en-US"/>
        </w:rPr>
        <w:t xml:space="preserve">, S. and Damaris, A. (2025). Rethinking Sustainable Operations: A Multi-Level Integration of Circularity, Localization, and Digital Resilience in Manufacturing Systems. </w:t>
      </w:r>
      <w:r w:rsidRPr="006E5848">
        <w:rPr>
          <w:i/>
          <w:iCs/>
          <w:lang w:val="en-US"/>
        </w:rPr>
        <w:t>Sustainability</w:t>
      </w:r>
      <w:r w:rsidRPr="006E5848">
        <w:rPr>
          <w:lang w:val="en-US"/>
        </w:rPr>
        <w:t xml:space="preserve">, [online] 17(15), pp.6929–6929. </w:t>
      </w:r>
      <w:proofErr w:type="spellStart"/>
      <w:r w:rsidRPr="006E5848">
        <w:rPr>
          <w:lang w:val="en-US"/>
        </w:rPr>
        <w:t>doi:</w:t>
      </w:r>
      <w:hyperlink r:id="rId46" w:history="1">
        <w:r w:rsidRPr="006E5848">
          <w:rPr>
            <w:rStyle w:val="Hyperlink"/>
            <w:lang w:val="en-US"/>
          </w:rPr>
          <w:t>https</w:t>
        </w:r>
        <w:proofErr w:type="spellEnd"/>
        <w:r w:rsidRPr="006E5848">
          <w:rPr>
            <w:rStyle w:val="Hyperlink"/>
            <w:lang w:val="en-US"/>
          </w:rPr>
          <w:t>://doi.org/10.3390/su17156929</w:t>
        </w:r>
      </w:hyperlink>
      <w:r w:rsidRPr="006E5848">
        <w:rPr>
          <w:lang w:val="en-US"/>
        </w:rPr>
        <w:t>.</w:t>
      </w:r>
    </w:p>
    <w:p w14:paraId="35F98156" w14:textId="77777777" w:rsidR="006E5848" w:rsidRPr="006E5848" w:rsidRDefault="006E5848" w:rsidP="006E5848">
      <w:pPr>
        <w:spacing w:line="360" w:lineRule="auto"/>
        <w:rPr>
          <w:lang w:val="en-US"/>
        </w:rPr>
      </w:pPr>
      <w:r w:rsidRPr="006E5848">
        <w:rPr>
          <w:lang w:val="en-US"/>
        </w:rPr>
        <w:t xml:space="preserve">Shahid, I. (2024). </w:t>
      </w:r>
      <w:r w:rsidRPr="006E5848">
        <w:rPr>
          <w:i/>
          <w:iCs/>
          <w:lang w:val="en-US"/>
        </w:rPr>
        <w:t>Relationship between Strategic Framework and the Unique Selling Proposition of a business: A case study of successful competitive edge earned company</w:t>
      </w:r>
      <w:r w:rsidRPr="006E5848">
        <w:rPr>
          <w:lang w:val="en-US"/>
        </w:rPr>
        <w:t xml:space="preserve">. [online] ResearchGate. Available at: </w:t>
      </w:r>
      <w:hyperlink r:id="rId47" w:history="1">
        <w:r w:rsidRPr="006E5848">
          <w:rPr>
            <w:rStyle w:val="Hyperlink"/>
            <w:lang w:val="en-US"/>
          </w:rPr>
          <w:t>https://www.researchgate.net/publication/387069760_Relationship_between_Strategic_Framework_and_the_Unique_Selling_Proposition_of_a_business_A_case_study_of_successful_competitive_edge_earned_company</w:t>
        </w:r>
      </w:hyperlink>
      <w:r w:rsidRPr="006E5848">
        <w:rPr>
          <w:lang w:val="en-US"/>
        </w:rPr>
        <w:t>.</w:t>
      </w:r>
    </w:p>
    <w:p w14:paraId="3FE37F42" w14:textId="77777777" w:rsidR="006E5848" w:rsidRPr="006E5848" w:rsidRDefault="006E5848" w:rsidP="006E5848">
      <w:pPr>
        <w:spacing w:line="360" w:lineRule="auto"/>
        <w:rPr>
          <w:lang w:val="en-US"/>
        </w:rPr>
      </w:pPr>
      <w:proofErr w:type="spellStart"/>
      <w:r w:rsidRPr="006E5848">
        <w:rPr>
          <w:lang w:val="en-US"/>
        </w:rPr>
        <w:t>Sneideriene</w:t>
      </w:r>
      <w:proofErr w:type="spellEnd"/>
      <w:r w:rsidRPr="006E5848">
        <w:rPr>
          <w:lang w:val="en-US"/>
        </w:rPr>
        <w:t xml:space="preserve">, A. and </w:t>
      </w:r>
      <w:proofErr w:type="spellStart"/>
      <w:r w:rsidRPr="006E5848">
        <w:rPr>
          <w:lang w:val="en-US"/>
        </w:rPr>
        <w:t>Legenzova</w:t>
      </w:r>
      <w:proofErr w:type="spellEnd"/>
      <w:r w:rsidRPr="006E5848">
        <w:rPr>
          <w:lang w:val="en-US"/>
        </w:rPr>
        <w:t xml:space="preserve">, R. (2025). Greenwashing prevention in environmental, social, and governance (ESG) disclosures: A bibliometric analysis. </w:t>
      </w:r>
      <w:r w:rsidRPr="006E5848">
        <w:rPr>
          <w:i/>
          <w:iCs/>
          <w:lang w:val="en-US"/>
        </w:rPr>
        <w:t>Research in International Business and Finance</w:t>
      </w:r>
      <w:r w:rsidRPr="006E5848">
        <w:rPr>
          <w:lang w:val="en-US"/>
        </w:rPr>
        <w:t xml:space="preserve">, 74, p.102720. </w:t>
      </w:r>
      <w:proofErr w:type="spellStart"/>
      <w:r w:rsidRPr="006E5848">
        <w:rPr>
          <w:lang w:val="en-US"/>
        </w:rPr>
        <w:t>doi:</w:t>
      </w:r>
      <w:hyperlink r:id="rId48" w:history="1">
        <w:r w:rsidRPr="006E5848">
          <w:rPr>
            <w:rStyle w:val="Hyperlink"/>
            <w:lang w:val="en-US"/>
          </w:rPr>
          <w:t>https</w:t>
        </w:r>
        <w:proofErr w:type="spellEnd"/>
        <w:r w:rsidRPr="006E5848">
          <w:rPr>
            <w:rStyle w:val="Hyperlink"/>
            <w:lang w:val="en-US"/>
          </w:rPr>
          <w:t>://doi.org/10.1016/j.ribaf.2024.102720</w:t>
        </w:r>
      </w:hyperlink>
      <w:r w:rsidRPr="006E5848">
        <w:rPr>
          <w:lang w:val="en-US"/>
        </w:rPr>
        <w:t>.</w:t>
      </w:r>
    </w:p>
    <w:p w14:paraId="1595D79A" w14:textId="77777777" w:rsidR="006E5848" w:rsidRPr="006E5848" w:rsidRDefault="006E5848" w:rsidP="006E5848">
      <w:pPr>
        <w:spacing w:line="360" w:lineRule="auto"/>
        <w:rPr>
          <w:lang w:val="en-US"/>
        </w:rPr>
      </w:pPr>
      <w:r w:rsidRPr="006E5848">
        <w:rPr>
          <w:lang w:val="en-US"/>
        </w:rPr>
        <w:t xml:space="preserve">Sompong, W., </w:t>
      </w:r>
      <w:proofErr w:type="spellStart"/>
      <w:r w:rsidRPr="006E5848">
        <w:rPr>
          <w:lang w:val="en-US"/>
        </w:rPr>
        <w:t>Pongsakornrungsilp</w:t>
      </w:r>
      <w:proofErr w:type="spellEnd"/>
      <w:r w:rsidRPr="006E5848">
        <w:rPr>
          <w:lang w:val="en-US"/>
        </w:rPr>
        <w:t xml:space="preserve">, S., </w:t>
      </w:r>
      <w:proofErr w:type="spellStart"/>
      <w:r w:rsidRPr="006E5848">
        <w:rPr>
          <w:lang w:val="en-US"/>
        </w:rPr>
        <w:t>Pongsakornrungsilp</w:t>
      </w:r>
      <w:proofErr w:type="spellEnd"/>
      <w:r w:rsidRPr="006E5848">
        <w:rPr>
          <w:lang w:val="en-US"/>
        </w:rPr>
        <w:t xml:space="preserve">, P., </w:t>
      </w:r>
      <w:proofErr w:type="spellStart"/>
      <w:r w:rsidRPr="006E5848">
        <w:rPr>
          <w:lang w:val="en-US"/>
        </w:rPr>
        <w:t>Siriwong</w:t>
      </w:r>
      <w:proofErr w:type="spellEnd"/>
      <w:r w:rsidRPr="006E5848">
        <w:rPr>
          <w:lang w:val="en-US"/>
        </w:rPr>
        <w:t xml:space="preserve">, C., Kumar, V. and </w:t>
      </w:r>
      <w:proofErr w:type="spellStart"/>
      <w:r w:rsidRPr="006E5848">
        <w:rPr>
          <w:lang w:val="en-US"/>
        </w:rPr>
        <w:t>Shishank</w:t>
      </w:r>
      <w:proofErr w:type="spellEnd"/>
      <w:r w:rsidRPr="006E5848">
        <w:rPr>
          <w:lang w:val="en-US"/>
        </w:rPr>
        <w:t xml:space="preserve">, S. (2026). Key Performance Indicators for Sustainable Supply Chain Management in SMEs: A Bibliometric Review. </w:t>
      </w:r>
      <w:r w:rsidRPr="006E5848">
        <w:rPr>
          <w:i/>
          <w:iCs/>
          <w:lang w:val="en-US"/>
        </w:rPr>
        <w:t>Logistics</w:t>
      </w:r>
      <w:r w:rsidRPr="006E5848">
        <w:rPr>
          <w:lang w:val="en-US"/>
        </w:rPr>
        <w:t xml:space="preserve">, [online] 10(2), p.41. </w:t>
      </w:r>
      <w:proofErr w:type="spellStart"/>
      <w:r w:rsidRPr="006E5848">
        <w:rPr>
          <w:lang w:val="en-US"/>
        </w:rPr>
        <w:t>doi:</w:t>
      </w:r>
      <w:hyperlink r:id="rId49" w:history="1">
        <w:r w:rsidRPr="006E5848">
          <w:rPr>
            <w:rStyle w:val="Hyperlink"/>
            <w:lang w:val="en-US"/>
          </w:rPr>
          <w:t>https</w:t>
        </w:r>
        <w:proofErr w:type="spellEnd"/>
        <w:r w:rsidRPr="006E5848">
          <w:rPr>
            <w:rStyle w:val="Hyperlink"/>
            <w:lang w:val="en-US"/>
          </w:rPr>
          <w:t>://doi.org/10.3390/logistics10020041</w:t>
        </w:r>
      </w:hyperlink>
      <w:r w:rsidRPr="006E5848">
        <w:rPr>
          <w:lang w:val="en-US"/>
        </w:rPr>
        <w:t>.</w:t>
      </w:r>
    </w:p>
    <w:p w14:paraId="307CF382" w14:textId="77777777" w:rsidR="006E5848" w:rsidRPr="006E5848" w:rsidRDefault="006E5848" w:rsidP="006E5848">
      <w:pPr>
        <w:spacing w:line="360" w:lineRule="auto"/>
        <w:rPr>
          <w:lang w:val="en-US"/>
        </w:rPr>
      </w:pPr>
      <w:r w:rsidRPr="006E5848">
        <w:rPr>
          <w:lang w:val="en-US"/>
        </w:rPr>
        <w:t xml:space="preserve">Tang, C., Liu, X. and Zhou, D. (2022). Financial market resilience and financial development: A global perspective. </w:t>
      </w:r>
      <w:r w:rsidRPr="006E5848">
        <w:rPr>
          <w:i/>
          <w:iCs/>
          <w:lang w:val="en-US"/>
        </w:rPr>
        <w:t>Journal of International Financial Markets, Institutions and Money</w:t>
      </w:r>
      <w:r w:rsidRPr="006E5848">
        <w:rPr>
          <w:lang w:val="en-US"/>
        </w:rPr>
        <w:t xml:space="preserve">, 80, p.101650. </w:t>
      </w:r>
      <w:proofErr w:type="spellStart"/>
      <w:r w:rsidRPr="006E5848">
        <w:rPr>
          <w:lang w:val="en-US"/>
        </w:rPr>
        <w:t>doi:</w:t>
      </w:r>
      <w:hyperlink r:id="rId50" w:history="1">
        <w:r w:rsidRPr="006E5848">
          <w:rPr>
            <w:rStyle w:val="Hyperlink"/>
            <w:lang w:val="en-US"/>
          </w:rPr>
          <w:t>https</w:t>
        </w:r>
        <w:proofErr w:type="spellEnd"/>
        <w:r w:rsidRPr="006E5848">
          <w:rPr>
            <w:rStyle w:val="Hyperlink"/>
            <w:lang w:val="en-US"/>
          </w:rPr>
          <w:t>://doi.org/10.1016/j.intfin.2022.101650</w:t>
        </w:r>
      </w:hyperlink>
      <w:r w:rsidRPr="006E5848">
        <w:rPr>
          <w:lang w:val="en-US"/>
        </w:rPr>
        <w:t>.</w:t>
      </w:r>
    </w:p>
    <w:p w14:paraId="44967D6C" w14:textId="77777777" w:rsidR="006E5848" w:rsidRPr="006E5848" w:rsidRDefault="006E5848" w:rsidP="006E5848">
      <w:pPr>
        <w:spacing w:line="360" w:lineRule="auto"/>
        <w:rPr>
          <w:lang w:val="en-US"/>
        </w:rPr>
      </w:pPr>
      <w:r w:rsidRPr="006E5848">
        <w:rPr>
          <w:lang w:val="en-US"/>
        </w:rPr>
        <w:t xml:space="preserve">Thomas, P. and Islam, M.S. (2024). </w:t>
      </w:r>
      <w:r w:rsidRPr="006E5848">
        <w:rPr>
          <w:i/>
          <w:iCs/>
          <w:lang w:val="en-US"/>
        </w:rPr>
        <w:t>Cost Inflation and Its Impact on Profit Margins in Consumer- Packaged Goods (CPG) Supply Chains</w:t>
      </w:r>
      <w:r w:rsidRPr="006E5848">
        <w:rPr>
          <w:lang w:val="en-US"/>
        </w:rPr>
        <w:t xml:space="preserve">. [online] Available at: </w:t>
      </w:r>
      <w:hyperlink r:id="rId51" w:history="1">
        <w:r w:rsidRPr="006E5848">
          <w:rPr>
            <w:rStyle w:val="Hyperlink"/>
            <w:lang w:val="en-US"/>
          </w:rPr>
          <w:t>https://www.researchgate.net/publication/401385473_Cost_Inflation_and_Its_Impact_on_Profit_Margins_in_Consumer-_Packaged_Goods_CPG_Supply_Chains</w:t>
        </w:r>
      </w:hyperlink>
      <w:r w:rsidRPr="006E5848">
        <w:rPr>
          <w:lang w:val="en-US"/>
        </w:rPr>
        <w:t>.</w:t>
      </w:r>
    </w:p>
    <w:p w14:paraId="5C565EBE" w14:textId="77777777" w:rsidR="006E5848" w:rsidRPr="006E5848" w:rsidRDefault="006E5848" w:rsidP="006E5848">
      <w:pPr>
        <w:spacing w:line="360" w:lineRule="auto"/>
        <w:rPr>
          <w:lang w:val="en-US"/>
        </w:rPr>
      </w:pPr>
      <w:r w:rsidRPr="006E5848">
        <w:rPr>
          <w:lang w:val="en-US"/>
        </w:rPr>
        <w:lastRenderedPageBreak/>
        <w:t xml:space="preserve">Unilever (2020). </w:t>
      </w:r>
      <w:r w:rsidRPr="006E5848">
        <w:rPr>
          <w:i/>
          <w:iCs/>
          <w:lang w:val="en-US"/>
        </w:rPr>
        <w:t>Unilever Sustainable Living Plan 2010 to 2020</w:t>
      </w:r>
      <w:r w:rsidRPr="006E5848">
        <w:rPr>
          <w:lang w:val="en-US"/>
        </w:rPr>
        <w:t xml:space="preserve">. [online] Unilever. Available at: </w:t>
      </w:r>
      <w:hyperlink r:id="rId52" w:history="1">
        <w:r w:rsidRPr="006E5848">
          <w:rPr>
            <w:rStyle w:val="Hyperlink"/>
            <w:lang w:val="en-US"/>
          </w:rPr>
          <w:t>https://www.unilever.com/files/92ui5egz/production/16cb778e4d31b81509dc5937001559f1f5c863ab.pdf</w:t>
        </w:r>
      </w:hyperlink>
      <w:r w:rsidRPr="006E5848">
        <w:rPr>
          <w:lang w:val="en-US"/>
        </w:rPr>
        <w:t>.</w:t>
      </w:r>
    </w:p>
    <w:p w14:paraId="787D75F0" w14:textId="77777777" w:rsidR="006E5848" w:rsidRPr="006E5848" w:rsidRDefault="006E5848" w:rsidP="006E5848">
      <w:pPr>
        <w:spacing w:line="360" w:lineRule="auto"/>
        <w:rPr>
          <w:lang w:val="en-US"/>
        </w:rPr>
      </w:pPr>
      <w:r w:rsidRPr="006E5848">
        <w:rPr>
          <w:lang w:val="en-US"/>
        </w:rPr>
        <w:t xml:space="preserve">Unilever (2025). </w:t>
      </w:r>
      <w:r w:rsidRPr="006E5848">
        <w:rPr>
          <w:i/>
          <w:iCs/>
          <w:lang w:val="en-US"/>
        </w:rPr>
        <w:t>1900 – 1950 – Joining forces, Unilever Comes to Life</w:t>
      </w:r>
      <w:r w:rsidRPr="006E5848">
        <w:rPr>
          <w:lang w:val="en-US"/>
        </w:rPr>
        <w:t xml:space="preserve">. [online] Unilever. Available at: </w:t>
      </w:r>
      <w:hyperlink r:id="rId53" w:history="1">
        <w:r w:rsidRPr="006E5848">
          <w:rPr>
            <w:rStyle w:val="Hyperlink"/>
            <w:lang w:val="en-US"/>
          </w:rPr>
          <w:t>https://www.unilever.com/our-company/our-history-and-archives/1900-1950/</w:t>
        </w:r>
      </w:hyperlink>
      <w:r w:rsidRPr="006E5848">
        <w:rPr>
          <w:lang w:val="en-US"/>
        </w:rPr>
        <w:t>.</w:t>
      </w:r>
    </w:p>
    <w:p w14:paraId="00226D01" w14:textId="77777777" w:rsidR="006E5848" w:rsidRPr="006E5848" w:rsidRDefault="006E5848" w:rsidP="006E5848">
      <w:pPr>
        <w:spacing w:line="360" w:lineRule="auto"/>
        <w:rPr>
          <w:lang w:val="en-US"/>
        </w:rPr>
      </w:pPr>
      <w:r w:rsidRPr="006E5848">
        <w:rPr>
          <w:lang w:val="en-US"/>
        </w:rPr>
        <w:t xml:space="preserve">Wei, Q., Gou, X., Deng, T. and Bai, C. (2021). Restrain Price Collusion in Trade-Based Supply Chain Finance. </w:t>
      </w:r>
      <w:r w:rsidRPr="006E5848">
        <w:rPr>
          <w:i/>
          <w:iCs/>
          <w:lang w:val="en-US"/>
        </w:rPr>
        <w:t>Complexity</w:t>
      </w:r>
      <w:r w:rsidRPr="006E5848">
        <w:rPr>
          <w:lang w:val="en-US"/>
        </w:rPr>
        <w:t xml:space="preserve">. </w:t>
      </w:r>
      <w:proofErr w:type="spellStart"/>
      <w:r w:rsidRPr="006E5848">
        <w:rPr>
          <w:lang w:val="en-US"/>
        </w:rPr>
        <w:t>doi:</w:t>
      </w:r>
      <w:hyperlink r:id="rId54" w:history="1">
        <w:r w:rsidRPr="006E5848">
          <w:rPr>
            <w:rStyle w:val="Hyperlink"/>
            <w:lang w:val="en-US"/>
          </w:rPr>
          <w:t>https</w:t>
        </w:r>
        <w:proofErr w:type="spellEnd"/>
        <w:r w:rsidRPr="006E5848">
          <w:rPr>
            <w:rStyle w:val="Hyperlink"/>
            <w:lang w:val="en-US"/>
          </w:rPr>
          <w:t>://doi.org/10.1155/2021/5554501</w:t>
        </w:r>
      </w:hyperlink>
      <w:r w:rsidRPr="006E5848">
        <w:rPr>
          <w:lang w:val="en-US"/>
        </w:rPr>
        <w:t>.</w:t>
      </w:r>
    </w:p>
    <w:p w14:paraId="43BC79BC" w14:textId="77777777" w:rsidR="006E5848" w:rsidRPr="006E5848" w:rsidRDefault="006E5848" w:rsidP="006E5848">
      <w:pPr>
        <w:spacing w:line="360" w:lineRule="auto"/>
        <w:rPr>
          <w:lang w:val="en-US"/>
        </w:rPr>
      </w:pPr>
      <w:r w:rsidRPr="006E5848">
        <w:rPr>
          <w:lang w:val="en-US"/>
        </w:rPr>
        <w:t xml:space="preserve">Widiyanto, D.D. and </w:t>
      </w:r>
      <w:proofErr w:type="spellStart"/>
      <w:r w:rsidRPr="006E5848">
        <w:rPr>
          <w:lang w:val="en-US"/>
        </w:rPr>
        <w:t>Ellitan</w:t>
      </w:r>
      <w:proofErr w:type="spellEnd"/>
      <w:r w:rsidRPr="006E5848">
        <w:rPr>
          <w:lang w:val="en-US"/>
        </w:rPr>
        <w:t xml:space="preserve">, L. (2024). </w:t>
      </w:r>
      <w:r w:rsidRPr="006E5848">
        <w:rPr>
          <w:i/>
          <w:iCs/>
          <w:lang w:val="en-US"/>
        </w:rPr>
        <w:t>Path to Competitive Success Internationally Through Supply Chain Management: The Case of L’Oréal</w:t>
      </w:r>
      <w:r w:rsidRPr="006E5848">
        <w:rPr>
          <w:lang w:val="en-US"/>
        </w:rPr>
        <w:t xml:space="preserve">. [online] ResearchGate. Available at: </w:t>
      </w:r>
      <w:hyperlink r:id="rId55" w:history="1">
        <w:r w:rsidRPr="006E5848">
          <w:rPr>
            <w:rStyle w:val="Hyperlink"/>
            <w:lang w:val="en-US"/>
          </w:rPr>
          <w:t>https://www.researchgate.net/publication/378165587_Path_to_Competitive_Success_Internationally_Through_Supply_Chain_Management_The_Case_of_L</w:t>
        </w:r>
      </w:hyperlink>
      <w:r w:rsidRPr="006E5848">
        <w:rPr>
          <w:lang w:val="en-US"/>
        </w:rPr>
        <w:t>.</w:t>
      </w:r>
    </w:p>
    <w:p w14:paraId="3096E7E2" w14:textId="77777777" w:rsidR="006E5848" w:rsidRPr="006E5848" w:rsidRDefault="006E5848" w:rsidP="006E5848">
      <w:pPr>
        <w:spacing w:line="360" w:lineRule="auto"/>
        <w:rPr>
          <w:lang w:val="en-US"/>
        </w:rPr>
      </w:pPr>
      <w:r w:rsidRPr="006E5848">
        <w:rPr>
          <w:lang w:val="en-US"/>
        </w:rPr>
        <w:t xml:space="preserve">Zhao, J., Zhang, H., Zhang, Y., Zhang, Y. and Chen, A. (2025). Investing in an emerging supplier to encourage product innovation under market competition and R&amp;D uncertainty. </w:t>
      </w:r>
      <w:r w:rsidRPr="006E5848">
        <w:rPr>
          <w:i/>
          <w:iCs/>
          <w:lang w:val="en-US"/>
        </w:rPr>
        <w:t>Humanities and Social Sciences Communications</w:t>
      </w:r>
      <w:r w:rsidRPr="006E5848">
        <w:rPr>
          <w:lang w:val="en-US"/>
        </w:rPr>
        <w:t xml:space="preserve">, [online] 12(1). </w:t>
      </w:r>
      <w:proofErr w:type="spellStart"/>
      <w:r w:rsidRPr="006E5848">
        <w:rPr>
          <w:lang w:val="en-US"/>
        </w:rPr>
        <w:t>doi:</w:t>
      </w:r>
      <w:hyperlink r:id="rId56" w:history="1">
        <w:r w:rsidRPr="006E5848">
          <w:rPr>
            <w:rStyle w:val="Hyperlink"/>
            <w:lang w:val="en-US"/>
          </w:rPr>
          <w:t>https</w:t>
        </w:r>
        <w:proofErr w:type="spellEnd"/>
        <w:r w:rsidRPr="006E5848">
          <w:rPr>
            <w:rStyle w:val="Hyperlink"/>
            <w:lang w:val="en-US"/>
          </w:rPr>
          <w:t>://doi.org/10.1057/s41599-025-04780-5</w:t>
        </w:r>
      </w:hyperlink>
      <w:r w:rsidRPr="006E5848">
        <w:rPr>
          <w:lang w:val="en-US"/>
        </w:rPr>
        <w:t>.</w:t>
      </w:r>
    </w:p>
    <w:p w14:paraId="41A5C33F" w14:textId="77777777" w:rsidR="00FF21EC" w:rsidRPr="00FF21EC" w:rsidRDefault="00FF21EC" w:rsidP="006E5848">
      <w:pPr>
        <w:spacing w:line="360" w:lineRule="auto"/>
        <w:rPr>
          <w:lang w:val="en-GB"/>
        </w:rPr>
      </w:pPr>
    </w:p>
    <w:p w14:paraId="27768743" w14:textId="77777777" w:rsidR="00CD31C2" w:rsidRPr="00F76170" w:rsidRDefault="00CD31C2" w:rsidP="00CD31C2">
      <w:pPr>
        <w:spacing w:line="360" w:lineRule="auto"/>
        <w:rPr>
          <w:lang w:val="en-GB"/>
        </w:rPr>
      </w:pPr>
    </w:p>
    <w:p w14:paraId="2B884EF2" w14:textId="77777777" w:rsidR="00F76170" w:rsidRPr="007652C1" w:rsidRDefault="00F76170" w:rsidP="007652C1">
      <w:pPr>
        <w:spacing w:line="360" w:lineRule="auto"/>
        <w:rPr>
          <w:lang w:val="en-GB"/>
        </w:rPr>
      </w:pPr>
    </w:p>
    <w:p w14:paraId="1FA15D12" w14:textId="77777777" w:rsidR="007652C1" w:rsidRPr="00C701FA" w:rsidRDefault="007652C1" w:rsidP="00C701FA">
      <w:pPr>
        <w:spacing w:line="360" w:lineRule="auto"/>
        <w:rPr>
          <w:lang w:val="en-GB"/>
        </w:rPr>
      </w:pPr>
    </w:p>
    <w:p w14:paraId="6745B1CA" w14:textId="77777777" w:rsidR="009B06F9" w:rsidRPr="00B20280" w:rsidRDefault="009B06F9" w:rsidP="00B20280">
      <w:pPr>
        <w:spacing w:line="360" w:lineRule="auto"/>
        <w:rPr>
          <w:lang w:val="en-GB"/>
        </w:rPr>
      </w:pPr>
    </w:p>
    <w:p w14:paraId="2BF727B8" w14:textId="77777777" w:rsidR="00B20280" w:rsidRPr="00B20280" w:rsidRDefault="00B20280" w:rsidP="00B20280">
      <w:pPr>
        <w:rPr>
          <w:lang w:val="en-GB"/>
        </w:rPr>
      </w:pPr>
    </w:p>
    <w:p w14:paraId="06AAAFAD" w14:textId="77777777" w:rsidR="00901686" w:rsidRDefault="00901686"/>
    <w:sectPr w:rsidR="00901686" w:rsidSect="00B20280">
      <w:footerReference w:type="default" r:id="rId57"/>
      <w:pgSz w:w="12240" w:h="15840" w:code="1"/>
      <w:pgMar w:top="1224" w:right="720" w:bottom="1080" w:left="720" w:header="288" w:footer="893" w:gutter="0"/>
      <w:pgBorders w:offsetFrom="page">
        <w:top w:val="single" w:sz="18" w:space="24" w:color="auto"/>
        <w:left w:val="single" w:sz="18" w:space="24" w:color="auto"/>
        <w:bottom w:val="single" w:sz="18" w:space="24" w:color="auto"/>
        <w:right w:val="single" w:sz="18" w:space="24" w:color="auto"/>
      </w:pgBorders>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09C3BE" w14:textId="77777777" w:rsidR="00CB4A07" w:rsidRDefault="00CB4A07" w:rsidP="00B20280">
      <w:pPr>
        <w:spacing w:before="0" w:after="0"/>
      </w:pPr>
      <w:r>
        <w:separator/>
      </w:r>
    </w:p>
  </w:endnote>
  <w:endnote w:type="continuationSeparator" w:id="0">
    <w:p w14:paraId="2764CDC6" w14:textId="77777777" w:rsidR="00CB4A07" w:rsidRDefault="00CB4A07" w:rsidP="00B20280">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9697407"/>
      <w:docPartObj>
        <w:docPartGallery w:val="Page Numbers (Bottom of Page)"/>
        <w:docPartUnique/>
      </w:docPartObj>
    </w:sdtPr>
    <w:sdtEndPr>
      <w:rPr>
        <w:noProof/>
      </w:rPr>
    </w:sdtEndPr>
    <w:sdtContent>
      <w:p w14:paraId="48AD8FB0" w14:textId="2FF7B19C" w:rsidR="00B20280" w:rsidRDefault="00B2028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473113" w14:textId="77777777" w:rsidR="00B20280" w:rsidRDefault="00B202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DC0B7E" w14:textId="77777777" w:rsidR="00CB4A07" w:rsidRDefault="00CB4A07" w:rsidP="00B20280">
      <w:pPr>
        <w:spacing w:before="0" w:after="0"/>
      </w:pPr>
      <w:r>
        <w:separator/>
      </w:r>
    </w:p>
  </w:footnote>
  <w:footnote w:type="continuationSeparator" w:id="0">
    <w:p w14:paraId="6762AC75" w14:textId="77777777" w:rsidR="00CB4A07" w:rsidRDefault="00CB4A07" w:rsidP="00B20280">
      <w:pPr>
        <w:spacing w:before="0"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B8E5707"/>
    <w:multiLevelType w:val="hybridMultilevel"/>
    <w:tmpl w:val="C60EB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68324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3AB"/>
    <w:rsid w:val="000046C2"/>
    <w:rsid w:val="0000557A"/>
    <w:rsid w:val="00007F50"/>
    <w:rsid w:val="00016049"/>
    <w:rsid w:val="00052B6E"/>
    <w:rsid w:val="000559D0"/>
    <w:rsid w:val="00082CBC"/>
    <w:rsid w:val="000935A9"/>
    <w:rsid w:val="000C6911"/>
    <w:rsid w:val="000E1A66"/>
    <w:rsid w:val="001548F3"/>
    <w:rsid w:val="001B09B3"/>
    <w:rsid w:val="00214EAE"/>
    <w:rsid w:val="0023020F"/>
    <w:rsid w:val="00260E6D"/>
    <w:rsid w:val="002803AB"/>
    <w:rsid w:val="00290921"/>
    <w:rsid w:val="002A197A"/>
    <w:rsid w:val="0031573D"/>
    <w:rsid w:val="003233AB"/>
    <w:rsid w:val="003239D4"/>
    <w:rsid w:val="00396BA5"/>
    <w:rsid w:val="003C072B"/>
    <w:rsid w:val="004642E8"/>
    <w:rsid w:val="004D4241"/>
    <w:rsid w:val="004D62EB"/>
    <w:rsid w:val="004D780A"/>
    <w:rsid w:val="00557061"/>
    <w:rsid w:val="0058461E"/>
    <w:rsid w:val="005B2C96"/>
    <w:rsid w:val="005E2751"/>
    <w:rsid w:val="00624A40"/>
    <w:rsid w:val="0065521D"/>
    <w:rsid w:val="00685952"/>
    <w:rsid w:val="006A56E6"/>
    <w:rsid w:val="006C74D3"/>
    <w:rsid w:val="006E5848"/>
    <w:rsid w:val="0071593B"/>
    <w:rsid w:val="007652C1"/>
    <w:rsid w:val="007720CB"/>
    <w:rsid w:val="007B1A56"/>
    <w:rsid w:val="008439C8"/>
    <w:rsid w:val="00861CDF"/>
    <w:rsid w:val="0089046B"/>
    <w:rsid w:val="008A4320"/>
    <w:rsid w:val="008B4F76"/>
    <w:rsid w:val="008B62EB"/>
    <w:rsid w:val="008D1293"/>
    <w:rsid w:val="008F547B"/>
    <w:rsid w:val="00901686"/>
    <w:rsid w:val="00913E35"/>
    <w:rsid w:val="00923EA9"/>
    <w:rsid w:val="0094703E"/>
    <w:rsid w:val="009532E0"/>
    <w:rsid w:val="00980735"/>
    <w:rsid w:val="0099746E"/>
    <w:rsid w:val="009B06F9"/>
    <w:rsid w:val="009B632C"/>
    <w:rsid w:val="009B7EF8"/>
    <w:rsid w:val="00A00416"/>
    <w:rsid w:val="00A569AD"/>
    <w:rsid w:val="00AB6154"/>
    <w:rsid w:val="00B20280"/>
    <w:rsid w:val="00B522F3"/>
    <w:rsid w:val="00B60B6C"/>
    <w:rsid w:val="00BB6DB8"/>
    <w:rsid w:val="00C701FA"/>
    <w:rsid w:val="00C74AD8"/>
    <w:rsid w:val="00CB4A07"/>
    <w:rsid w:val="00CD31C2"/>
    <w:rsid w:val="00CE14E1"/>
    <w:rsid w:val="00CE61DB"/>
    <w:rsid w:val="00D048F5"/>
    <w:rsid w:val="00DB47DF"/>
    <w:rsid w:val="00DC0FF2"/>
    <w:rsid w:val="00DD7667"/>
    <w:rsid w:val="00E1583B"/>
    <w:rsid w:val="00E30E4C"/>
    <w:rsid w:val="00E71735"/>
    <w:rsid w:val="00E75DC0"/>
    <w:rsid w:val="00E95562"/>
    <w:rsid w:val="00EB3A04"/>
    <w:rsid w:val="00EC1D14"/>
    <w:rsid w:val="00F17120"/>
    <w:rsid w:val="00F76170"/>
    <w:rsid w:val="00F81E89"/>
    <w:rsid w:val="00F9222A"/>
    <w:rsid w:val="00FE7DDD"/>
    <w:rsid w:val="00FF21E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F8DC2"/>
  <w15:chartTrackingRefBased/>
  <w15:docId w15:val="{45E13030-2876-4446-B602-D59967A4C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39D4"/>
    <w:pPr>
      <w:spacing w:before="120" w:after="280" w:line="240" w:lineRule="auto"/>
      <w:jc w:val="both"/>
    </w:pPr>
    <w:rPr>
      <w:rFonts w:ascii="Times New Roman" w:hAnsi="Times New Roman"/>
      <w:lang w:val="en-IN"/>
    </w:rPr>
  </w:style>
  <w:style w:type="paragraph" w:styleId="Heading1">
    <w:name w:val="heading 1"/>
    <w:basedOn w:val="Normal"/>
    <w:next w:val="Normal"/>
    <w:link w:val="Heading1Char"/>
    <w:autoRedefine/>
    <w:uiPriority w:val="9"/>
    <w:qFormat/>
    <w:rsid w:val="00B20280"/>
    <w:pPr>
      <w:keepNext/>
      <w:keepLines/>
      <w:widowControl w:val="0"/>
      <w:autoSpaceDE w:val="0"/>
      <w:autoSpaceDN w:val="0"/>
      <w:spacing w:before="240" w:after="0" w:line="360" w:lineRule="auto"/>
      <w:jc w:val="left"/>
      <w:outlineLvl w:val="0"/>
    </w:pPr>
    <w:rPr>
      <w:rFonts w:eastAsiaTheme="majorEastAsia" w:cstheme="majorBidi"/>
      <w:b/>
      <w:sz w:val="28"/>
      <w:szCs w:val="32"/>
      <w:u w:val="single"/>
      <w:lang w:val="en-GB"/>
    </w:rPr>
  </w:style>
  <w:style w:type="paragraph" w:styleId="Heading2">
    <w:name w:val="heading 2"/>
    <w:basedOn w:val="Normal"/>
    <w:next w:val="Normal"/>
    <w:link w:val="Heading2Char"/>
    <w:autoRedefine/>
    <w:uiPriority w:val="9"/>
    <w:unhideWhenUsed/>
    <w:qFormat/>
    <w:rsid w:val="00B20280"/>
    <w:pPr>
      <w:keepNext/>
      <w:keepLines/>
      <w:widowControl w:val="0"/>
      <w:autoSpaceDE w:val="0"/>
      <w:autoSpaceDN w:val="0"/>
      <w:spacing w:before="40" w:after="0" w:line="360" w:lineRule="auto"/>
      <w:jc w:val="left"/>
      <w:outlineLvl w:val="1"/>
    </w:pPr>
    <w:rPr>
      <w:rFonts w:eastAsiaTheme="majorEastAsia" w:cstheme="majorBidi"/>
      <w:b/>
      <w:szCs w:val="26"/>
      <w:lang w:val="en-GB"/>
    </w:rPr>
  </w:style>
  <w:style w:type="paragraph" w:styleId="Heading3">
    <w:name w:val="heading 3"/>
    <w:basedOn w:val="Normal"/>
    <w:next w:val="Normal"/>
    <w:link w:val="Heading3Char"/>
    <w:autoRedefine/>
    <w:uiPriority w:val="9"/>
    <w:unhideWhenUsed/>
    <w:qFormat/>
    <w:rsid w:val="00624A40"/>
    <w:pPr>
      <w:keepNext/>
      <w:keepLines/>
      <w:spacing w:before="160" w:after="80" w:line="360" w:lineRule="auto"/>
      <w:jc w:val="left"/>
      <w:outlineLvl w:val="2"/>
    </w:pPr>
    <w:rPr>
      <w:rFonts w:eastAsiaTheme="majorEastAsia" w:cstheme="majorBidi"/>
      <w:szCs w:val="28"/>
      <w:u w:val="single"/>
      <w:lang w:val="en-GB"/>
    </w:rPr>
  </w:style>
  <w:style w:type="paragraph" w:styleId="Heading4">
    <w:name w:val="heading 4"/>
    <w:basedOn w:val="Normal"/>
    <w:next w:val="Normal"/>
    <w:link w:val="Heading4Char"/>
    <w:uiPriority w:val="9"/>
    <w:semiHidden/>
    <w:unhideWhenUsed/>
    <w:qFormat/>
    <w:rsid w:val="002803A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803A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2803A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803A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803AB"/>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803AB"/>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0280"/>
    <w:rPr>
      <w:rFonts w:ascii="Times New Roman" w:eastAsiaTheme="majorEastAsia" w:hAnsi="Times New Roman" w:cstheme="majorBidi"/>
      <w:b/>
      <w:sz w:val="28"/>
      <w:szCs w:val="32"/>
      <w:u w:val="single"/>
    </w:rPr>
  </w:style>
  <w:style w:type="character" w:customStyle="1" w:styleId="Heading2Char">
    <w:name w:val="Heading 2 Char"/>
    <w:basedOn w:val="DefaultParagraphFont"/>
    <w:link w:val="Heading2"/>
    <w:uiPriority w:val="9"/>
    <w:rsid w:val="00B20280"/>
    <w:rPr>
      <w:rFonts w:ascii="Times New Roman" w:eastAsiaTheme="majorEastAsia" w:hAnsi="Times New Roman" w:cstheme="majorBidi"/>
      <w:b/>
      <w:szCs w:val="26"/>
    </w:rPr>
  </w:style>
  <w:style w:type="character" w:styleId="Strong">
    <w:name w:val="Strong"/>
    <w:basedOn w:val="DefaultParagraphFont"/>
    <w:uiPriority w:val="22"/>
    <w:qFormat/>
    <w:rsid w:val="004D4241"/>
    <w:rPr>
      <w:rFonts w:ascii="Times New Roman" w:hAnsi="Times New Roman"/>
      <w:b/>
      <w:bCs/>
      <w:sz w:val="26"/>
    </w:rPr>
  </w:style>
  <w:style w:type="character" w:customStyle="1" w:styleId="Heading3Char">
    <w:name w:val="Heading 3 Char"/>
    <w:basedOn w:val="DefaultParagraphFont"/>
    <w:link w:val="Heading3"/>
    <w:uiPriority w:val="9"/>
    <w:rsid w:val="00624A40"/>
    <w:rPr>
      <w:rFonts w:ascii="Times New Roman" w:eastAsiaTheme="majorEastAsia" w:hAnsi="Times New Roman" w:cstheme="majorBidi"/>
      <w:szCs w:val="28"/>
      <w:u w:val="single"/>
    </w:rPr>
  </w:style>
  <w:style w:type="paragraph" w:customStyle="1" w:styleId="Style1">
    <w:name w:val="Style1"/>
    <w:basedOn w:val="Heading1"/>
    <w:next w:val="Heading1"/>
    <w:link w:val="Style1Char"/>
    <w:autoRedefine/>
    <w:qFormat/>
    <w:rsid w:val="006C74D3"/>
    <w:pPr>
      <w:spacing w:before="360" w:after="80" w:line="278" w:lineRule="auto"/>
    </w:pPr>
    <w:rPr>
      <w:color w:val="000000" w:themeColor="text1"/>
      <w:szCs w:val="40"/>
    </w:rPr>
  </w:style>
  <w:style w:type="character" w:customStyle="1" w:styleId="Style1Char">
    <w:name w:val="Style1 Char"/>
    <w:basedOn w:val="Heading1Char"/>
    <w:link w:val="Style1"/>
    <w:rsid w:val="006C74D3"/>
    <w:rPr>
      <w:rFonts w:ascii="Times New Roman" w:eastAsiaTheme="majorEastAsia" w:hAnsi="Times New Roman" w:cstheme="majorBidi"/>
      <w:b/>
      <w:color w:val="000000" w:themeColor="text1"/>
      <w:kern w:val="0"/>
      <w:sz w:val="28"/>
      <w:szCs w:val="40"/>
      <w:u w:val="single"/>
      <w:lang w:val="en"/>
      <w14:ligatures w14:val="none"/>
    </w:rPr>
  </w:style>
  <w:style w:type="character" w:customStyle="1" w:styleId="Heading4Char">
    <w:name w:val="Heading 4 Char"/>
    <w:basedOn w:val="DefaultParagraphFont"/>
    <w:link w:val="Heading4"/>
    <w:uiPriority w:val="9"/>
    <w:semiHidden/>
    <w:rsid w:val="002803AB"/>
    <w:rPr>
      <w:rFonts w:eastAsiaTheme="majorEastAsia" w:cstheme="majorBidi"/>
      <w:i/>
      <w:iCs/>
      <w:color w:val="0F4761" w:themeColor="accent1" w:themeShade="BF"/>
      <w:lang w:val="en-IN"/>
    </w:rPr>
  </w:style>
  <w:style w:type="character" w:customStyle="1" w:styleId="Heading5Char">
    <w:name w:val="Heading 5 Char"/>
    <w:basedOn w:val="DefaultParagraphFont"/>
    <w:link w:val="Heading5"/>
    <w:uiPriority w:val="9"/>
    <w:semiHidden/>
    <w:rsid w:val="002803AB"/>
    <w:rPr>
      <w:rFonts w:eastAsiaTheme="majorEastAsia" w:cstheme="majorBidi"/>
      <w:color w:val="0F4761" w:themeColor="accent1" w:themeShade="BF"/>
      <w:lang w:val="en-IN"/>
    </w:rPr>
  </w:style>
  <w:style w:type="character" w:customStyle="1" w:styleId="Heading6Char">
    <w:name w:val="Heading 6 Char"/>
    <w:basedOn w:val="DefaultParagraphFont"/>
    <w:link w:val="Heading6"/>
    <w:uiPriority w:val="9"/>
    <w:semiHidden/>
    <w:rsid w:val="002803AB"/>
    <w:rPr>
      <w:rFonts w:eastAsiaTheme="majorEastAsia" w:cstheme="majorBidi"/>
      <w:i/>
      <w:iCs/>
      <w:color w:val="595959" w:themeColor="text1" w:themeTint="A6"/>
      <w:lang w:val="en-IN"/>
    </w:rPr>
  </w:style>
  <w:style w:type="character" w:customStyle="1" w:styleId="Heading7Char">
    <w:name w:val="Heading 7 Char"/>
    <w:basedOn w:val="DefaultParagraphFont"/>
    <w:link w:val="Heading7"/>
    <w:uiPriority w:val="9"/>
    <w:semiHidden/>
    <w:rsid w:val="002803AB"/>
    <w:rPr>
      <w:rFonts w:eastAsiaTheme="majorEastAsia" w:cstheme="majorBidi"/>
      <w:color w:val="595959" w:themeColor="text1" w:themeTint="A6"/>
      <w:lang w:val="en-IN"/>
    </w:rPr>
  </w:style>
  <w:style w:type="character" w:customStyle="1" w:styleId="Heading8Char">
    <w:name w:val="Heading 8 Char"/>
    <w:basedOn w:val="DefaultParagraphFont"/>
    <w:link w:val="Heading8"/>
    <w:uiPriority w:val="9"/>
    <w:semiHidden/>
    <w:rsid w:val="002803AB"/>
    <w:rPr>
      <w:rFonts w:eastAsiaTheme="majorEastAsia" w:cstheme="majorBidi"/>
      <w:i/>
      <w:iCs/>
      <w:color w:val="272727" w:themeColor="text1" w:themeTint="D8"/>
      <w:lang w:val="en-IN"/>
    </w:rPr>
  </w:style>
  <w:style w:type="character" w:customStyle="1" w:styleId="Heading9Char">
    <w:name w:val="Heading 9 Char"/>
    <w:basedOn w:val="DefaultParagraphFont"/>
    <w:link w:val="Heading9"/>
    <w:uiPriority w:val="9"/>
    <w:semiHidden/>
    <w:rsid w:val="002803AB"/>
    <w:rPr>
      <w:rFonts w:eastAsiaTheme="majorEastAsia" w:cstheme="majorBidi"/>
      <w:color w:val="272727" w:themeColor="text1" w:themeTint="D8"/>
      <w:lang w:val="en-IN"/>
    </w:rPr>
  </w:style>
  <w:style w:type="paragraph" w:styleId="Title">
    <w:name w:val="Title"/>
    <w:basedOn w:val="Normal"/>
    <w:next w:val="Normal"/>
    <w:link w:val="TitleChar"/>
    <w:uiPriority w:val="10"/>
    <w:qFormat/>
    <w:rsid w:val="002803AB"/>
    <w:pPr>
      <w:spacing w:before="0"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03AB"/>
    <w:rPr>
      <w:rFonts w:asciiTheme="majorHAnsi" w:eastAsiaTheme="majorEastAsia" w:hAnsiTheme="majorHAnsi" w:cstheme="majorBidi"/>
      <w:spacing w:val="-10"/>
      <w:kern w:val="28"/>
      <w:sz w:val="56"/>
      <w:szCs w:val="56"/>
      <w:lang w:val="en-IN"/>
    </w:rPr>
  </w:style>
  <w:style w:type="paragraph" w:styleId="Subtitle">
    <w:name w:val="Subtitle"/>
    <w:basedOn w:val="Normal"/>
    <w:next w:val="Normal"/>
    <w:link w:val="SubtitleChar"/>
    <w:uiPriority w:val="11"/>
    <w:qFormat/>
    <w:rsid w:val="002803A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03AB"/>
    <w:rPr>
      <w:rFonts w:eastAsiaTheme="majorEastAsia" w:cstheme="majorBidi"/>
      <w:color w:val="595959" w:themeColor="text1" w:themeTint="A6"/>
      <w:spacing w:val="15"/>
      <w:sz w:val="28"/>
      <w:szCs w:val="28"/>
      <w:lang w:val="en-IN"/>
    </w:rPr>
  </w:style>
  <w:style w:type="paragraph" w:styleId="Quote">
    <w:name w:val="Quote"/>
    <w:basedOn w:val="Normal"/>
    <w:next w:val="Normal"/>
    <w:link w:val="QuoteChar"/>
    <w:uiPriority w:val="29"/>
    <w:qFormat/>
    <w:rsid w:val="002803A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803AB"/>
    <w:rPr>
      <w:rFonts w:ascii="Times New Roman" w:hAnsi="Times New Roman"/>
      <w:i/>
      <w:iCs/>
      <w:color w:val="404040" w:themeColor="text1" w:themeTint="BF"/>
      <w:lang w:val="en-IN"/>
    </w:rPr>
  </w:style>
  <w:style w:type="paragraph" w:styleId="ListParagraph">
    <w:name w:val="List Paragraph"/>
    <w:basedOn w:val="Normal"/>
    <w:uiPriority w:val="34"/>
    <w:qFormat/>
    <w:rsid w:val="002803AB"/>
    <w:pPr>
      <w:ind w:left="720"/>
      <w:contextualSpacing/>
    </w:pPr>
  </w:style>
  <w:style w:type="character" w:styleId="IntenseEmphasis">
    <w:name w:val="Intense Emphasis"/>
    <w:basedOn w:val="DefaultParagraphFont"/>
    <w:uiPriority w:val="21"/>
    <w:qFormat/>
    <w:rsid w:val="002803AB"/>
    <w:rPr>
      <w:i/>
      <w:iCs/>
      <w:color w:val="0F4761" w:themeColor="accent1" w:themeShade="BF"/>
    </w:rPr>
  </w:style>
  <w:style w:type="paragraph" w:styleId="IntenseQuote">
    <w:name w:val="Intense Quote"/>
    <w:basedOn w:val="Normal"/>
    <w:next w:val="Normal"/>
    <w:link w:val="IntenseQuoteChar"/>
    <w:uiPriority w:val="30"/>
    <w:qFormat/>
    <w:rsid w:val="002803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03AB"/>
    <w:rPr>
      <w:rFonts w:ascii="Times New Roman" w:hAnsi="Times New Roman"/>
      <w:i/>
      <w:iCs/>
      <w:color w:val="0F4761" w:themeColor="accent1" w:themeShade="BF"/>
      <w:lang w:val="en-IN"/>
    </w:rPr>
  </w:style>
  <w:style w:type="character" w:styleId="IntenseReference">
    <w:name w:val="Intense Reference"/>
    <w:basedOn w:val="DefaultParagraphFont"/>
    <w:uiPriority w:val="32"/>
    <w:qFormat/>
    <w:rsid w:val="002803AB"/>
    <w:rPr>
      <w:b/>
      <w:bCs/>
      <w:smallCaps/>
      <w:color w:val="0F4761" w:themeColor="accent1" w:themeShade="BF"/>
      <w:spacing w:val="5"/>
    </w:rPr>
  </w:style>
  <w:style w:type="paragraph" w:styleId="Header">
    <w:name w:val="header"/>
    <w:basedOn w:val="Normal"/>
    <w:link w:val="HeaderChar"/>
    <w:uiPriority w:val="99"/>
    <w:unhideWhenUsed/>
    <w:rsid w:val="00B20280"/>
    <w:pPr>
      <w:tabs>
        <w:tab w:val="center" w:pos="4513"/>
        <w:tab w:val="right" w:pos="9026"/>
      </w:tabs>
      <w:spacing w:before="0" w:after="0"/>
    </w:pPr>
  </w:style>
  <w:style w:type="character" w:customStyle="1" w:styleId="HeaderChar">
    <w:name w:val="Header Char"/>
    <w:basedOn w:val="DefaultParagraphFont"/>
    <w:link w:val="Header"/>
    <w:uiPriority w:val="99"/>
    <w:rsid w:val="00B20280"/>
    <w:rPr>
      <w:rFonts w:ascii="Times New Roman" w:hAnsi="Times New Roman"/>
      <w:lang w:val="en-IN"/>
    </w:rPr>
  </w:style>
  <w:style w:type="paragraph" w:styleId="Footer">
    <w:name w:val="footer"/>
    <w:basedOn w:val="Normal"/>
    <w:link w:val="FooterChar"/>
    <w:uiPriority w:val="99"/>
    <w:unhideWhenUsed/>
    <w:rsid w:val="00B20280"/>
    <w:pPr>
      <w:tabs>
        <w:tab w:val="center" w:pos="4513"/>
        <w:tab w:val="right" w:pos="9026"/>
      </w:tabs>
      <w:spacing w:before="0" w:after="0"/>
    </w:pPr>
  </w:style>
  <w:style w:type="character" w:customStyle="1" w:styleId="FooterChar">
    <w:name w:val="Footer Char"/>
    <w:basedOn w:val="DefaultParagraphFont"/>
    <w:link w:val="Footer"/>
    <w:uiPriority w:val="99"/>
    <w:rsid w:val="00B20280"/>
    <w:rPr>
      <w:rFonts w:ascii="Times New Roman" w:hAnsi="Times New Roman"/>
      <w:lang w:val="en-IN"/>
    </w:rPr>
  </w:style>
  <w:style w:type="table" w:styleId="TableGrid">
    <w:name w:val="Table Grid"/>
    <w:basedOn w:val="TableNormal"/>
    <w:uiPriority w:val="39"/>
    <w:rsid w:val="009B06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9B06F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Spacing">
    <w:name w:val="No Spacing"/>
    <w:uiPriority w:val="1"/>
    <w:qFormat/>
    <w:rsid w:val="009B06F9"/>
    <w:pPr>
      <w:spacing w:after="0" w:line="240" w:lineRule="auto"/>
      <w:jc w:val="both"/>
    </w:pPr>
    <w:rPr>
      <w:rFonts w:ascii="Times New Roman" w:hAnsi="Times New Roman"/>
      <w:lang w:val="en-IN"/>
    </w:rPr>
  </w:style>
  <w:style w:type="table" w:styleId="GridTable3-Accent5">
    <w:name w:val="Grid Table 3 Accent 5"/>
    <w:basedOn w:val="TableNormal"/>
    <w:uiPriority w:val="48"/>
    <w:rsid w:val="009B06F9"/>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CEED" w:themeFill="accent5" w:themeFillTint="33"/>
      </w:tcPr>
    </w:tblStylePr>
    <w:tblStylePr w:type="band1Horz">
      <w:tblPr/>
      <w:tcPr>
        <w:shd w:val="clear" w:color="auto" w:fill="F2CEED" w:themeFill="accent5" w:themeFillTint="33"/>
      </w:tcPr>
    </w:tblStylePr>
    <w:tblStylePr w:type="neCell">
      <w:tblPr/>
      <w:tcPr>
        <w:tcBorders>
          <w:bottom w:val="single" w:sz="4" w:space="0" w:color="D86DCB" w:themeColor="accent5" w:themeTint="99"/>
        </w:tcBorders>
      </w:tcPr>
    </w:tblStylePr>
    <w:tblStylePr w:type="nwCell">
      <w:tblPr/>
      <w:tcPr>
        <w:tcBorders>
          <w:bottom w:val="single" w:sz="4" w:space="0" w:color="D86DCB" w:themeColor="accent5" w:themeTint="99"/>
        </w:tcBorders>
      </w:tcPr>
    </w:tblStylePr>
    <w:tblStylePr w:type="seCell">
      <w:tblPr/>
      <w:tcPr>
        <w:tcBorders>
          <w:top w:val="single" w:sz="4" w:space="0" w:color="D86DCB" w:themeColor="accent5" w:themeTint="99"/>
        </w:tcBorders>
      </w:tcPr>
    </w:tblStylePr>
    <w:tblStylePr w:type="swCell">
      <w:tblPr/>
      <w:tcPr>
        <w:tcBorders>
          <w:top w:val="single" w:sz="4" w:space="0" w:color="D86DCB" w:themeColor="accent5" w:themeTint="99"/>
        </w:tcBorders>
      </w:tcPr>
    </w:tblStylePr>
  </w:style>
  <w:style w:type="character" w:styleId="Hyperlink">
    <w:name w:val="Hyperlink"/>
    <w:basedOn w:val="DefaultParagraphFont"/>
    <w:uiPriority w:val="99"/>
    <w:unhideWhenUsed/>
    <w:rsid w:val="006E5848"/>
    <w:rPr>
      <w:color w:val="467886" w:themeColor="hyperlink"/>
      <w:u w:val="single"/>
    </w:rPr>
  </w:style>
  <w:style w:type="character" w:styleId="UnresolvedMention">
    <w:name w:val="Unresolved Mention"/>
    <w:basedOn w:val="DefaultParagraphFont"/>
    <w:uiPriority w:val="99"/>
    <w:semiHidden/>
    <w:unhideWhenUsed/>
    <w:rsid w:val="006E5848"/>
    <w:rPr>
      <w:color w:val="605E5C"/>
      <w:shd w:val="clear" w:color="auto" w:fill="E1DFDD"/>
    </w:rPr>
  </w:style>
  <w:style w:type="paragraph" w:styleId="TOCHeading">
    <w:name w:val="TOC Heading"/>
    <w:basedOn w:val="Heading1"/>
    <w:next w:val="Normal"/>
    <w:uiPriority w:val="39"/>
    <w:unhideWhenUsed/>
    <w:qFormat/>
    <w:rsid w:val="0071593B"/>
    <w:pPr>
      <w:widowControl/>
      <w:autoSpaceDE/>
      <w:autoSpaceDN/>
      <w:spacing w:line="259" w:lineRule="auto"/>
      <w:outlineLvl w:val="9"/>
    </w:pPr>
    <w:rPr>
      <w:rFonts w:asciiTheme="majorHAnsi" w:hAnsiTheme="majorHAnsi"/>
      <w:b w:val="0"/>
      <w:color w:val="0F4761" w:themeColor="accent1" w:themeShade="BF"/>
      <w:kern w:val="0"/>
      <w:sz w:val="32"/>
      <w:u w:val="none"/>
      <w:lang w:val="en-US"/>
      <w14:ligatures w14:val="none"/>
    </w:rPr>
  </w:style>
  <w:style w:type="paragraph" w:styleId="TOC1">
    <w:name w:val="toc 1"/>
    <w:basedOn w:val="Normal"/>
    <w:next w:val="Normal"/>
    <w:autoRedefine/>
    <w:uiPriority w:val="39"/>
    <w:unhideWhenUsed/>
    <w:rsid w:val="0071593B"/>
    <w:pPr>
      <w:spacing w:after="100"/>
    </w:pPr>
  </w:style>
  <w:style w:type="paragraph" w:styleId="TOC2">
    <w:name w:val="toc 2"/>
    <w:basedOn w:val="Normal"/>
    <w:next w:val="Normal"/>
    <w:autoRedefine/>
    <w:uiPriority w:val="39"/>
    <w:unhideWhenUsed/>
    <w:rsid w:val="0071593B"/>
    <w:pPr>
      <w:spacing w:after="100"/>
      <w:ind w:left="240"/>
    </w:pPr>
  </w:style>
  <w:style w:type="paragraph" w:styleId="TOC3">
    <w:name w:val="toc 3"/>
    <w:basedOn w:val="Normal"/>
    <w:next w:val="Normal"/>
    <w:autoRedefine/>
    <w:uiPriority w:val="39"/>
    <w:unhideWhenUsed/>
    <w:rsid w:val="0071593B"/>
    <w:pPr>
      <w:spacing w:after="100"/>
      <w:ind w:left="480"/>
    </w:pPr>
  </w:style>
  <w:style w:type="table" w:customStyle="1" w:styleId="TableGrid0">
    <w:name w:val="TableGrid"/>
    <w:rsid w:val="00E71735"/>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doi.org/10.1016/j.heliyon.2023.e19845" TargetMode="External"/><Relationship Id="rId39" Type="http://schemas.openxmlformats.org/officeDocument/2006/relationships/hyperlink" Target="https://doi.org/10.3390/ijerph18062876" TargetMode="External"/><Relationship Id="rId21" Type="http://schemas.openxmlformats.org/officeDocument/2006/relationships/hyperlink" Target="https://doi.org/10.1016/j.techfore.2024.123906" TargetMode="External"/><Relationship Id="rId34" Type="http://schemas.openxmlformats.org/officeDocument/2006/relationships/hyperlink" Target="https://doi.org/10.53555/kuey.v30i5.5248" TargetMode="External"/><Relationship Id="rId42" Type="http://schemas.openxmlformats.org/officeDocument/2006/relationships/hyperlink" Target="https://doi.org/10.5465/annals.2021.0044" TargetMode="External"/><Relationship Id="rId47" Type="http://schemas.openxmlformats.org/officeDocument/2006/relationships/hyperlink" Target="https://www.researchgate.net/publication/387069760_Relationship_between_Strategic_Framework_and_the_Unique_Selling_Proposition_of_a_business_A_case_study_of_successful_competitive_edge_earned_company" TargetMode="External"/><Relationship Id="rId50" Type="http://schemas.openxmlformats.org/officeDocument/2006/relationships/hyperlink" Target="https://doi.org/10.1016/j.intfin.2022.101650" TargetMode="External"/><Relationship Id="rId55" Type="http://schemas.openxmlformats.org/officeDocument/2006/relationships/hyperlink" Target="https://www.researchgate.net/publication/378165587_Path_to_Competitive_Success_Internationally_Through_Supply_Chain_Management_The_Case_of_L"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doi.org/10.1007/978-3-030-66916-4_8" TargetMode="External"/><Relationship Id="rId11" Type="http://schemas.openxmlformats.org/officeDocument/2006/relationships/image" Target="media/image4.png"/><Relationship Id="rId24" Type="http://schemas.openxmlformats.org/officeDocument/2006/relationships/hyperlink" Target="https://www.bitesizelearning.co.uk/resources/gibbs-reflective-cycle-explained-diagram-examples" TargetMode="External"/><Relationship Id="rId32" Type="http://schemas.openxmlformats.org/officeDocument/2006/relationships/hyperlink" Target="https://doi.org/10.30819/5510" TargetMode="External"/><Relationship Id="rId37" Type="http://schemas.openxmlformats.org/officeDocument/2006/relationships/hyperlink" Target="https://www.researchgate.net/publication/394053411_Global_Commitment_and_Local_Connectivity_An_Exploratory_Study_of_Unilever" TargetMode="External"/><Relationship Id="rId40" Type="http://schemas.openxmlformats.org/officeDocument/2006/relationships/hyperlink" Target="https://doi.org/10.51594/ijarss.v6i5.1146" TargetMode="External"/><Relationship Id="rId45" Type="http://schemas.openxmlformats.org/officeDocument/2006/relationships/hyperlink" Target="https://doi.org/10.3390/economies13090254" TargetMode="External"/><Relationship Id="rId53" Type="http://schemas.openxmlformats.org/officeDocument/2006/relationships/hyperlink" Target="https://www.unilever.com/our-company/our-history-and-archives/1900-1950/"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doi.org/10.1016/j.jretconser.2023.103492" TargetMode="External"/><Relationship Id="rId27" Type="http://schemas.openxmlformats.org/officeDocument/2006/relationships/hyperlink" Target="https://www.researchgate.net/publication/390666191_Cross-Border_Supply_Chain_Optimization_Strategies_for_Managing_International_Operations_While_Maintaining_Speed_and_Cost_Efficiency" TargetMode="External"/><Relationship Id="rId30" Type="http://schemas.openxmlformats.org/officeDocument/2006/relationships/hyperlink" Target="https://www.business-to-you.com/porter-generic-strategies-differentiation-cost-leadership-focus/" TargetMode="External"/><Relationship Id="rId35" Type="http://schemas.openxmlformats.org/officeDocument/2006/relationships/hyperlink" Target="https://www.researchgate.net/publication/398996092_Innovation_as_a_Cornerstone_of_Supply_Chain_Management_Insights_from_Unilever" TargetMode="External"/><Relationship Id="rId43" Type="http://schemas.openxmlformats.org/officeDocument/2006/relationships/hyperlink" Target="https://doi.org/10.62345/jads.2025.14.3.64" TargetMode="External"/><Relationship Id="rId48" Type="http://schemas.openxmlformats.org/officeDocument/2006/relationships/hyperlink" Target="https://doi.org/10.1016/j.ribaf.2024.102720" TargetMode="External"/><Relationship Id="rId56" Type="http://schemas.openxmlformats.org/officeDocument/2006/relationships/hyperlink" Target="https://doi.org/10.1057/s41599-025-04780-5" TargetMode="External"/><Relationship Id="rId8" Type="http://schemas.openxmlformats.org/officeDocument/2006/relationships/image" Target="media/image1.png"/><Relationship Id="rId51" Type="http://schemas.openxmlformats.org/officeDocument/2006/relationships/hyperlink" Target="https://www.researchgate.net/publication/401385473_Cost_Inflation_and_Its_Impact_on_Profit_Margins_in_Consumer-_Packaged_Goods_CPG_Supply_Chains" TargetMode="Externa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hyperlink" Target="http://dx.doi.org/10.54097/pdy7w025" TargetMode="External"/><Relationship Id="rId33" Type="http://schemas.openxmlformats.org/officeDocument/2006/relationships/hyperlink" Target="https://doi.org/10.1108/jpbm-08-2023-4667" TargetMode="External"/><Relationship Id="rId38" Type="http://schemas.openxmlformats.org/officeDocument/2006/relationships/hyperlink" Target="https://doi.org/10.13140/RG.2.2.27439.39847" TargetMode="External"/><Relationship Id="rId46" Type="http://schemas.openxmlformats.org/officeDocument/2006/relationships/hyperlink" Target="https://doi.org/10.3390/su17156929" TargetMode="External"/><Relationship Id="rId59"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hyperlink" Target="https://www.researchgate.net/publication/384291322_Sustainable_Business_Practices_and_Profitability_Balancing_Environmental_Responsibility_with_Financial_Performance" TargetMode="External"/><Relationship Id="rId54" Type="http://schemas.openxmlformats.org/officeDocument/2006/relationships/hyperlink" Target="https://doi.org/10.1155/2021/5554501"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hyperlink" Target="https://doi.org/10.3390/admsci13050118" TargetMode="External"/><Relationship Id="rId28" Type="http://schemas.openxmlformats.org/officeDocument/2006/relationships/hyperlink" Target="https://doi.org/10.2991/aebmr.k.210210.044" TargetMode="External"/><Relationship Id="rId36" Type="http://schemas.openxmlformats.org/officeDocument/2006/relationships/hyperlink" Target="https://doi.org/10.1186/s43093-020-0009-1" TargetMode="External"/><Relationship Id="rId49" Type="http://schemas.openxmlformats.org/officeDocument/2006/relationships/hyperlink" Target="https://doi.org/10.3390/logistics10020041" TargetMode="External"/><Relationship Id="rId57" Type="http://schemas.openxmlformats.org/officeDocument/2006/relationships/footer" Target="footer1.xml"/><Relationship Id="rId10" Type="http://schemas.openxmlformats.org/officeDocument/2006/relationships/image" Target="media/image3.png"/><Relationship Id="rId31" Type="http://schemas.openxmlformats.org/officeDocument/2006/relationships/hyperlink" Target="https://doi.org/10.1016/j.ijinfomgt.2020.102168" TargetMode="External"/><Relationship Id="rId44" Type="http://schemas.openxmlformats.org/officeDocument/2006/relationships/hyperlink" Target="https://doi.org/10.61424/rjbe.v3i2.452" TargetMode="External"/><Relationship Id="rId52" Type="http://schemas.openxmlformats.org/officeDocument/2006/relationships/hyperlink" Target="https://www.unilever.com/files/92ui5egz/production/16cb778e4d31b81509dc5937001559f1f5c863ab.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83F4A0-3CB0-4032-8299-4B1BC42400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27</Pages>
  <Words>7537</Words>
  <Characters>42967</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sri ram</dc:creator>
  <cp:keywords/>
  <dc:description/>
  <cp:lastModifiedBy>Sri Ram Vijayaragunathan (2432875)</cp:lastModifiedBy>
  <cp:revision>3</cp:revision>
  <dcterms:created xsi:type="dcterms:W3CDTF">2026-05-01T10:00:00Z</dcterms:created>
  <dcterms:modified xsi:type="dcterms:W3CDTF">2026-05-01T10:06:00Z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c133a69a-a483-47a9-bd12-8b49b024142f</vt:lpwstr>
  </property>
</Properties>
</file>