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D1F6F" w:rsidP="1053D5FF" w:rsidRDefault="006A698C" w14:paraId="2C078E63" w14:textId="6BDB081C">
      <w:r>
        <w:br/>
      </w:r>
    </w:p>
    <w:p w:rsidR="1053D5FF" w:rsidP="1053D5FF" w:rsidRDefault="1053D5FF" w14:paraId="097107E1" w14:textId="2E4A2E24">
      <w:r>
        <w:br/>
      </w:r>
    </w:p>
    <w:p w:rsidR="796A508C" w:rsidP="1053D5FF" w:rsidRDefault="796A508C" w14:paraId="3DA5ED89" w14:textId="2ACBA506">
      <w:pPr>
        <w:spacing w:after="0" w:line="556" w:lineRule="exact"/>
        <w:jc w:val="right"/>
        <w:rPr>
          <w:rFonts w:ascii="Arial" w:hAnsi="Arial" w:eastAsia="Arial" w:cs="Arial"/>
          <w:color w:val="2E74B5" w:themeColor="accent5" w:themeShade="BF"/>
          <w:sz w:val="52"/>
          <w:szCs w:val="52"/>
        </w:rPr>
      </w:pPr>
      <w:r w:rsidRPr="1053D5FF">
        <w:rPr>
          <w:rFonts w:ascii="Arial" w:hAnsi="Arial" w:eastAsia="Arial" w:cs="Arial"/>
          <w:color w:val="2E74B5" w:themeColor="accent5" w:themeShade="BF"/>
          <w:sz w:val="52"/>
          <w:szCs w:val="52"/>
        </w:rPr>
        <w:t>Problem Solving and Innovation</w:t>
      </w:r>
    </w:p>
    <w:p w:rsidR="796A508C" w:rsidP="1053D5FF" w:rsidRDefault="796A508C" w14:paraId="354073B3" w14:textId="14066DCC">
      <w:pPr>
        <w:spacing w:after="728" w:line="385" w:lineRule="exact"/>
        <w:jc w:val="right"/>
        <w:rPr>
          <w:rFonts w:ascii="Arial" w:hAnsi="Arial" w:eastAsia="Arial" w:cs="Arial"/>
          <w:color w:val="2E74B5" w:themeColor="accent5" w:themeShade="BF"/>
          <w:sz w:val="36"/>
          <w:szCs w:val="36"/>
        </w:rPr>
      </w:pPr>
      <w:r w:rsidRPr="1053D5FF">
        <w:rPr>
          <w:rFonts w:ascii="Arial" w:hAnsi="Arial" w:eastAsia="Arial" w:cs="Arial"/>
          <w:color w:val="2E74B5" w:themeColor="accent5" w:themeShade="BF"/>
          <w:sz w:val="36"/>
          <w:szCs w:val="36"/>
        </w:rPr>
        <w:t xml:space="preserve">The decline of the retailer </w:t>
      </w:r>
      <w:proofErr w:type="spellStart"/>
      <w:r w:rsidRPr="1053D5FF">
        <w:rPr>
          <w:rFonts w:ascii="Arial" w:hAnsi="Arial" w:eastAsia="Arial" w:cs="Arial"/>
          <w:color w:val="2E74B5" w:themeColor="accent5" w:themeShade="BF"/>
          <w:sz w:val="36"/>
          <w:szCs w:val="36"/>
        </w:rPr>
        <w:t>Wilko</w:t>
      </w:r>
      <w:proofErr w:type="spellEnd"/>
    </w:p>
    <w:p w:rsidR="796A508C" w:rsidP="1053D5FF" w:rsidRDefault="796A508C" w14:paraId="37526CEB" w14:textId="0D0D1DEC">
      <w:pPr>
        <w:spacing w:after="728" w:line="385" w:lineRule="exact"/>
        <w:jc w:val="right"/>
        <w:rPr>
          <w:rFonts w:ascii="Arial" w:hAnsi="Arial" w:eastAsia="Arial" w:cs="Arial"/>
          <w:color w:val="262626" w:themeColor="text1" w:themeTint="D9"/>
          <w:sz w:val="27"/>
          <w:szCs w:val="27"/>
        </w:rPr>
      </w:pPr>
      <w:r w:rsidRPr="1053D5FF">
        <w:rPr>
          <w:rFonts w:ascii="Arial" w:hAnsi="Arial" w:eastAsia="Arial" w:cs="Arial"/>
          <w:color w:val="262626" w:themeColor="text1" w:themeTint="D9"/>
          <w:sz w:val="27"/>
          <w:szCs w:val="27"/>
        </w:rPr>
        <w:t xml:space="preserve">Rana </w:t>
      </w:r>
      <w:proofErr w:type="spellStart"/>
      <w:r w:rsidRPr="1053D5FF">
        <w:rPr>
          <w:rFonts w:ascii="Arial" w:hAnsi="Arial" w:eastAsia="Arial" w:cs="Arial"/>
          <w:color w:val="262626" w:themeColor="text1" w:themeTint="D9"/>
          <w:sz w:val="27"/>
          <w:szCs w:val="27"/>
        </w:rPr>
        <w:t>Rajjoub</w:t>
      </w:r>
      <w:proofErr w:type="spellEnd"/>
    </w:p>
    <w:p w:rsidR="6C0E745B" w:rsidP="4A7F9331" w:rsidRDefault="201AC0C4" w14:paraId="01AF9607" w14:textId="48DD0103">
      <w:pPr>
        <w:spacing w:after="9969" w:line="240" w:lineRule="exact"/>
        <w:rPr>
          <w:rFonts w:ascii="Arial" w:hAnsi="Arial" w:eastAsia="Arial" w:cs="Arial"/>
          <w:color w:val="262626" w:themeColor="text1" w:themeTint="D9"/>
          <w:sz w:val="27"/>
          <w:szCs w:val="27"/>
        </w:rPr>
      </w:pPr>
      <w:r w:rsidRPr="05878F57" w:rsidR="57C8728E">
        <w:rPr>
          <w:rFonts w:ascii="Arial" w:hAnsi="Arial" w:eastAsia="Arial" w:cs="Arial"/>
          <w:color w:val="262626" w:themeColor="text1" w:themeTint="D9" w:themeShade="FF"/>
          <w:sz w:val="27"/>
          <w:szCs w:val="27"/>
        </w:rPr>
        <w:t xml:space="preserve">                                                                       </w:t>
      </w:r>
      <w:r>
        <w:br/>
      </w:r>
      <w:r w:rsidRPr="05878F57" w:rsidR="09327180">
        <w:rPr>
          <w:rFonts w:ascii="Arial" w:hAnsi="Arial" w:eastAsia="Arial" w:cs="Arial"/>
          <w:color w:val="262626" w:themeColor="text1" w:themeTint="D9" w:themeShade="FF"/>
          <w:sz w:val="27"/>
          <w:szCs w:val="27"/>
        </w:rPr>
        <w:t xml:space="preserve">                                                          </w:t>
      </w:r>
      <w:r w:rsidRPr="05878F57" w:rsidR="0F05C834">
        <w:rPr>
          <w:rFonts w:ascii="Arial" w:hAnsi="Arial" w:eastAsia="Arial" w:cs="Arial"/>
          <w:color w:val="262626" w:themeColor="text1" w:themeTint="D9" w:themeShade="FF"/>
          <w:sz w:val="27"/>
          <w:szCs w:val="27"/>
        </w:rPr>
        <w:t>UNIVERSITY OF</w:t>
      </w:r>
      <w:r w:rsidRPr="05878F57" w:rsidR="45CDA272">
        <w:rPr>
          <w:rFonts w:ascii="Arial" w:hAnsi="Arial" w:eastAsia="Arial" w:cs="Arial"/>
          <w:color w:val="262626" w:themeColor="text1" w:themeTint="D9" w:themeShade="FF"/>
          <w:sz w:val="27"/>
          <w:szCs w:val="27"/>
        </w:rPr>
        <w:t xml:space="preserve"> </w:t>
      </w:r>
      <w:r w:rsidRPr="05878F57" w:rsidR="0F05C834">
        <w:rPr>
          <w:rFonts w:ascii="Arial" w:hAnsi="Arial" w:eastAsia="Arial" w:cs="Arial"/>
          <w:color w:val="262626" w:themeColor="text1" w:themeTint="D9" w:themeShade="FF"/>
          <w:sz w:val="27"/>
          <w:szCs w:val="27"/>
        </w:rPr>
        <w:t>WAL</w:t>
      </w:r>
      <w:r w:rsidRPr="05878F57" w:rsidR="760976B7">
        <w:rPr>
          <w:rFonts w:ascii="Arial" w:hAnsi="Arial" w:eastAsia="Arial" w:cs="Arial"/>
          <w:color w:val="262626" w:themeColor="text1" w:themeTint="D9" w:themeShade="FF"/>
          <w:sz w:val="27"/>
          <w:szCs w:val="27"/>
        </w:rPr>
        <w:t>ES</w:t>
      </w:r>
      <w:r w:rsidRPr="05878F57" w:rsidR="0F05C834">
        <w:rPr>
          <w:rFonts w:ascii="Arial" w:hAnsi="Arial" w:eastAsia="Arial" w:cs="Arial"/>
          <w:color w:val="262626" w:themeColor="text1" w:themeTint="D9" w:themeShade="FF"/>
          <w:sz w:val="27"/>
          <w:szCs w:val="27"/>
        </w:rPr>
        <w:t xml:space="preserve"> SAINT DAVID   </w:t>
      </w:r>
      <w:r>
        <w:br/>
      </w:r>
      <w:r w:rsidRPr="05878F57" w:rsidR="0F05C834">
        <w:rPr>
          <w:rFonts w:ascii="Arial" w:hAnsi="Arial" w:eastAsia="Arial" w:cs="Arial"/>
          <w:color w:val="262626" w:themeColor="text1" w:themeTint="D9" w:themeShade="FF"/>
          <w:sz w:val="27"/>
          <w:szCs w:val="27"/>
        </w:rPr>
        <w:t xml:space="preserve"> </w:t>
      </w:r>
      <w:r w:rsidRPr="05878F57" w:rsidR="5E8D065A">
        <w:rPr>
          <w:rFonts w:ascii="Arial" w:hAnsi="Arial" w:eastAsia="Arial" w:cs="Arial"/>
          <w:color w:val="262626" w:themeColor="text1" w:themeTint="D9" w:themeShade="FF"/>
          <w:sz w:val="27"/>
          <w:szCs w:val="27"/>
        </w:rPr>
        <w:t xml:space="preserve">                                                                      </w:t>
      </w:r>
      <w:r>
        <w:br/>
      </w:r>
      <w:r w:rsidRPr="05878F57" w:rsidR="50E610C6">
        <w:rPr>
          <w:rFonts w:ascii="Arial" w:hAnsi="Arial" w:eastAsia="Arial" w:cs="Arial"/>
          <w:color w:val="262626" w:themeColor="text1" w:themeTint="D9" w:themeShade="FF"/>
          <w:sz w:val="27"/>
          <w:szCs w:val="27"/>
        </w:rPr>
        <w:t xml:space="preserve">                                                           </w:t>
      </w:r>
      <w:r w:rsidRPr="05878F57" w:rsidR="0F05C834">
        <w:rPr>
          <w:rFonts w:ascii="Arial" w:hAnsi="Arial" w:eastAsia="Arial" w:cs="Arial"/>
          <w:color w:val="262626" w:themeColor="text1" w:themeTint="D9" w:themeShade="FF"/>
          <w:sz w:val="27"/>
          <w:szCs w:val="27"/>
        </w:rPr>
        <w:t>Student number 2312015</w:t>
      </w:r>
      <w:r>
        <w:br/>
      </w:r>
      <w:r>
        <w:br/>
      </w:r>
      <w:r w:rsidRPr="05878F57" w:rsidR="4EBB18BB">
        <w:rPr>
          <w:rFonts w:ascii="Arial" w:hAnsi="Arial" w:eastAsia="Arial" w:cs="Arial"/>
          <w:color w:val="262626" w:themeColor="text1" w:themeTint="D9" w:themeShade="FF"/>
          <w:sz w:val="27"/>
          <w:szCs w:val="27"/>
        </w:rPr>
        <w:t>Word count 1724</w:t>
      </w:r>
    </w:p>
    <w:p w:rsidR="6C0E745B" w:rsidP="4A7F9331" w:rsidRDefault="3F7DB872" w14:paraId="2760C59C" w14:textId="22A3C440">
      <w:pPr>
        <w:spacing w:after="9969" w:line="240" w:lineRule="exact"/>
        <w:rPr>
          <w:rFonts w:ascii="Calibri" w:hAnsi="Calibri" w:eastAsia="Calibri" w:cs="Calibri"/>
          <w:color w:val="2E74B5" w:themeColor="accent5" w:themeShade="BF"/>
          <w:sz w:val="32"/>
          <w:szCs w:val="32"/>
        </w:rPr>
      </w:pPr>
      <w:r w:rsidRPr="05878F57" w:rsidR="73088644">
        <w:rPr>
          <w:rFonts w:ascii="Arial" w:hAnsi="Arial" w:eastAsia="Arial" w:cs="Arial"/>
          <w:color w:val="2E74B5" w:themeColor="accent5" w:themeTint="FF" w:themeShade="BF"/>
          <w:sz w:val="28"/>
          <w:szCs w:val="28"/>
        </w:rPr>
        <w:t xml:space="preserve">Executive </w:t>
      </w:r>
      <w:r w:rsidRPr="05878F57" w:rsidR="67B8D49F">
        <w:rPr>
          <w:rFonts w:ascii="Arial" w:hAnsi="Arial" w:eastAsia="Arial" w:cs="Arial"/>
          <w:color w:val="2E74B5" w:themeColor="accent5" w:themeTint="FF" w:themeShade="BF"/>
          <w:sz w:val="28"/>
          <w:szCs w:val="28"/>
        </w:rPr>
        <w:t xml:space="preserve">Summary </w:t>
      </w:r>
      <w:r w:rsidRPr="05878F57" w:rsidR="67B8D49F">
        <w:rPr>
          <w:rFonts w:ascii="Arial" w:hAnsi="Arial" w:eastAsia="Arial" w:cs="Arial"/>
          <w:color w:val="000000" w:themeColor="text1" w:themeTint="FF" w:themeShade="FF"/>
          <w:sz w:val="24"/>
          <w:szCs w:val="24"/>
        </w:rPr>
        <w:t>This</w:t>
      </w:r>
      <w:r w:rsidRPr="05878F57" w:rsidR="00DDA8F1">
        <w:rPr>
          <w:rFonts w:ascii="Arial" w:hAnsi="Arial" w:eastAsia="Arial" w:cs="Arial"/>
          <w:color w:val="2E74B5" w:themeColor="accent5" w:themeTint="FF" w:themeShade="BF"/>
          <w:sz w:val="28"/>
          <w:szCs w:val="28"/>
        </w:rPr>
        <w:t xml:space="preserve"> </w:t>
      </w:r>
      <w:r w:rsidRPr="05878F57" w:rsidR="00DDA8F1">
        <w:rPr>
          <w:rFonts w:ascii="Arial" w:hAnsi="Arial" w:eastAsia="Arial" w:cs="Arial"/>
          <w:color w:val="262626" w:themeColor="text1" w:themeTint="D9" w:themeShade="FF"/>
          <w:sz w:val="24"/>
          <w:szCs w:val="24"/>
        </w:rPr>
        <w:t>report</w:t>
      </w:r>
      <w:r w:rsidRPr="05878F57" w:rsidR="00DDA8F1">
        <w:rPr>
          <w:rFonts w:ascii="Arial" w:hAnsi="Arial" w:eastAsia="Arial" w:cs="Arial"/>
          <w:color w:val="262626" w:themeColor="text1" w:themeTint="D9" w:themeShade="FF"/>
          <w:sz w:val="24"/>
          <w:szCs w:val="24"/>
        </w:rPr>
        <w:t xml:space="preserve"> delves into the reasons behind the closure of </w:t>
      </w:r>
      <w:r w:rsidRPr="05878F57" w:rsidR="00DDA8F1">
        <w:rPr>
          <w:rFonts w:ascii="Arial" w:hAnsi="Arial" w:eastAsia="Arial" w:cs="Arial"/>
          <w:color w:val="262626" w:themeColor="text1" w:themeTint="D9" w:themeShade="FF"/>
          <w:sz w:val="24"/>
          <w:szCs w:val="24"/>
        </w:rPr>
        <w:t>Wilko</w:t>
      </w:r>
      <w:r w:rsidRPr="05878F57" w:rsidR="00DDA8F1">
        <w:rPr>
          <w:rFonts w:ascii="Arial" w:hAnsi="Arial" w:eastAsia="Arial" w:cs="Arial"/>
          <w:color w:val="262626" w:themeColor="text1" w:themeTint="D9" w:themeShade="FF"/>
          <w:sz w:val="24"/>
          <w:szCs w:val="24"/>
        </w:rPr>
        <w:t xml:space="preserve"> and presents recommendations for future considerations. The introduction </w:t>
      </w:r>
      <w:r w:rsidRPr="05878F57" w:rsidR="00DDA8F1">
        <w:rPr>
          <w:rFonts w:ascii="Arial" w:hAnsi="Arial" w:eastAsia="Arial" w:cs="Arial"/>
          <w:color w:val="262626" w:themeColor="text1" w:themeTint="D9" w:themeShade="FF"/>
          <w:sz w:val="24"/>
          <w:szCs w:val="24"/>
        </w:rPr>
        <w:t>provides</w:t>
      </w:r>
      <w:r w:rsidRPr="05878F57" w:rsidR="00DDA8F1">
        <w:rPr>
          <w:rFonts w:ascii="Arial" w:hAnsi="Arial" w:eastAsia="Arial" w:cs="Arial"/>
          <w:color w:val="262626" w:themeColor="text1" w:themeTint="D9" w:themeShade="FF"/>
          <w:sz w:val="24"/>
          <w:szCs w:val="24"/>
        </w:rPr>
        <w:t xml:space="preserve"> a concise overview of the report, touching on key ideas. The main findings section explores the nature, scope, and impact of the issues, employing SWOT and PESTLE models for analysis and decision-making. The conclusion </w:t>
      </w:r>
      <w:r w:rsidRPr="05878F57" w:rsidR="00DDA8F1">
        <w:rPr>
          <w:rFonts w:ascii="Arial" w:hAnsi="Arial" w:eastAsia="Arial" w:cs="Arial"/>
          <w:color w:val="262626" w:themeColor="text1" w:themeTint="D9" w:themeShade="FF"/>
          <w:sz w:val="24"/>
          <w:szCs w:val="24"/>
        </w:rPr>
        <w:t>provides</w:t>
      </w:r>
      <w:r w:rsidRPr="05878F57" w:rsidR="00DDA8F1">
        <w:rPr>
          <w:rFonts w:ascii="Arial" w:hAnsi="Arial" w:eastAsia="Arial" w:cs="Arial"/>
          <w:color w:val="262626" w:themeColor="text1" w:themeTint="D9" w:themeShade="FF"/>
          <w:sz w:val="24"/>
          <w:szCs w:val="24"/>
        </w:rPr>
        <w:t xml:space="preserve"> a summary, and the recommendations aim to prevent a recurrence of failure.</w:t>
      </w:r>
      <w:r w:rsidRPr="05878F57" w:rsidR="00DDA8F1">
        <w:rPr>
          <w:rFonts w:ascii="Arial" w:hAnsi="Arial" w:eastAsia="Arial" w:cs="Arial"/>
          <w:color w:val="2E74B5" w:themeColor="accent5" w:themeTint="FF" w:themeShade="BF"/>
          <w:sz w:val="24"/>
          <w:szCs w:val="24"/>
        </w:rPr>
        <w:t xml:space="preserve"> </w:t>
      </w:r>
      <w:r>
        <w:br/>
      </w:r>
      <w:r>
        <w:br/>
      </w:r>
    </w:p>
    <w:p w:rsidR="1053D5FF" w:rsidP="00E32106" w:rsidRDefault="1053D5FF" w14:paraId="0C10C3D6" w14:textId="54D75D4C">
      <w:pPr>
        <w:spacing w:line="360" w:lineRule="auto"/>
        <w:jc w:val="both"/>
        <w:rPr>
          <w:rFonts w:ascii="Calibri" w:hAnsi="Calibri" w:eastAsia="Calibri" w:cs="Calibri"/>
        </w:rPr>
      </w:pPr>
    </w:p>
    <w:p w:rsidR="3876862D" w:rsidP="00E32106" w:rsidRDefault="498844E7" w14:paraId="6CA3A28A" w14:textId="02046565">
      <w:pPr>
        <w:spacing w:line="360" w:lineRule="auto"/>
        <w:jc w:val="both"/>
        <w:rPr>
          <w:rFonts w:ascii="Arial" w:hAnsi="Arial" w:eastAsia="Arial" w:cs="Arial"/>
          <w:color w:val="2E74B5" w:themeColor="accent5" w:themeShade="BF"/>
          <w:sz w:val="28"/>
          <w:szCs w:val="28"/>
        </w:rPr>
      </w:pPr>
      <w:r w:rsidRPr="4A7F9331">
        <w:rPr>
          <w:rFonts w:ascii="Arial" w:hAnsi="Arial" w:eastAsia="Arial" w:cs="Arial"/>
          <w:color w:val="2E74B5" w:themeColor="accent5" w:themeShade="BF"/>
          <w:sz w:val="28"/>
          <w:szCs w:val="28"/>
        </w:rPr>
        <w:t>Conten</w:t>
      </w:r>
      <w:r w:rsidRPr="4A7F9331" w:rsidR="75318BB5">
        <w:rPr>
          <w:rFonts w:ascii="Arial" w:hAnsi="Arial" w:eastAsia="Arial" w:cs="Arial"/>
          <w:color w:val="2E74B5" w:themeColor="accent5" w:themeShade="BF"/>
          <w:sz w:val="28"/>
          <w:szCs w:val="28"/>
        </w:rPr>
        <w:t>ts</w:t>
      </w:r>
      <w:r w:rsidRPr="4A7F9331" w:rsidR="5C37D5F1">
        <w:rPr>
          <w:rFonts w:ascii="Arial" w:hAnsi="Arial" w:eastAsia="Arial" w:cs="Arial"/>
          <w:color w:val="2E74B5" w:themeColor="accent5" w:themeShade="BF"/>
          <w:sz w:val="28"/>
          <w:szCs w:val="28"/>
        </w:rPr>
        <w:t>......................................................................3</w:t>
      </w:r>
      <w:r w:rsidR="3876862D">
        <w:br/>
      </w:r>
      <w:r w:rsidRPr="4A7F9331" w:rsidR="14E84653">
        <w:rPr>
          <w:rFonts w:ascii="Arial" w:hAnsi="Arial" w:eastAsia="Arial" w:cs="Arial"/>
          <w:color w:val="2E74B5" w:themeColor="accent5" w:themeShade="BF"/>
          <w:sz w:val="28"/>
          <w:szCs w:val="28"/>
        </w:rPr>
        <w:t>Executive</w:t>
      </w:r>
      <w:r w:rsidRPr="4A7F9331" w:rsidR="675CD4D6">
        <w:rPr>
          <w:rFonts w:ascii="Arial" w:hAnsi="Arial" w:eastAsia="Arial" w:cs="Arial"/>
          <w:color w:val="2E74B5" w:themeColor="accent5" w:themeShade="BF"/>
          <w:sz w:val="28"/>
          <w:szCs w:val="28"/>
        </w:rPr>
        <w:t xml:space="preserve"> </w:t>
      </w:r>
      <w:r w:rsidRPr="4A7F9331" w:rsidR="5EABD0EA">
        <w:rPr>
          <w:rFonts w:ascii="Arial" w:hAnsi="Arial" w:eastAsia="Arial" w:cs="Arial"/>
          <w:color w:val="2E74B5" w:themeColor="accent5" w:themeShade="BF"/>
          <w:sz w:val="28"/>
          <w:szCs w:val="28"/>
        </w:rPr>
        <w:t>Summary</w:t>
      </w:r>
      <w:r w:rsidRPr="4A7F9331" w:rsidR="082D2A19">
        <w:rPr>
          <w:rFonts w:ascii="Arial" w:hAnsi="Arial" w:eastAsia="Arial" w:cs="Arial"/>
          <w:color w:val="2E74B5" w:themeColor="accent5" w:themeShade="BF"/>
          <w:sz w:val="28"/>
          <w:szCs w:val="28"/>
        </w:rPr>
        <w:t>.....................................................2</w:t>
      </w:r>
    </w:p>
    <w:p w:rsidR="589C089B" w:rsidP="00E32106" w:rsidRDefault="7A374DA4" w14:paraId="14780F61" w14:textId="2039FF39">
      <w:pPr>
        <w:spacing w:line="360" w:lineRule="auto"/>
        <w:jc w:val="both"/>
        <w:rPr>
          <w:rFonts w:ascii="Arial" w:hAnsi="Arial" w:eastAsia="Arial" w:cs="Arial"/>
          <w:color w:val="2E74B5" w:themeColor="accent5" w:themeShade="BF"/>
          <w:sz w:val="28"/>
          <w:szCs w:val="28"/>
        </w:rPr>
      </w:pPr>
      <w:r w:rsidRPr="4A7F9331">
        <w:rPr>
          <w:rFonts w:ascii="Arial" w:hAnsi="Arial" w:eastAsia="Arial" w:cs="Arial"/>
          <w:color w:val="2E74B5" w:themeColor="accent5" w:themeShade="BF"/>
          <w:sz w:val="28"/>
          <w:szCs w:val="28"/>
        </w:rPr>
        <w:t>Introductio</w:t>
      </w:r>
      <w:r w:rsidRPr="4A7F9331" w:rsidR="0E93C07D">
        <w:rPr>
          <w:rFonts w:ascii="Arial" w:hAnsi="Arial" w:eastAsia="Arial" w:cs="Arial"/>
          <w:color w:val="2E74B5" w:themeColor="accent5" w:themeShade="BF"/>
          <w:sz w:val="28"/>
          <w:szCs w:val="28"/>
        </w:rPr>
        <w:t>n..................................................................4</w:t>
      </w:r>
    </w:p>
    <w:p w:rsidR="589C089B" w:rsidP="00E32106" w:rsidRDefault="7A374DA4" w14:paraId="0683A186" w14:textId="57327E2A">
      <w:pPr>
        <w:spacing w:line="360" w:lineRule="auto"/>
        <w:jc w:val="both"/>
        <w:rPr>
          <w:rFonts w:ascii="Arial" w:hAnsi="Arial" w:eastAsia="Arial" w:cs="Arial"/>
          <w:color w:val="2E74B5" w:themeColor="accent5" w:themeShade="BF"/>
          <w:sz w:val="28"/>
          <w:szCs w:val="28"/>
        </w:rPr>
      </w:pPr>
      <w:r w:rsidRPr="05878F57" w:rsidR="3B55246E">
        <w:rPr>
          <w:rFonts w:ascii="Arial" w:hAnsi="Arial" w:eastAsia="Arial" w:cs="Arial"/>
          <w:color w:val="2E74B5" w:themeColor="accent5" w:themeTint="FF" w:themeShade="BF"/>
          <w:sz w:val="28"/>
          <w:szCs w:val="28"/>
        </w:rPr>
        <w:t>Mai</w:t>
      </w:r>
      <w:r w:rsidRPr="05878F57" w:rsidR="351F7C1C">
        <w:rPr>
          <w:rFonts w:ascii="Arial" w:hAnsi="Arial" w:eastAsia="Arial" w:cs="Arial"/>
          <w:color w:val="2E74B5" w:themeColor="accent5" w:themeTint="FF" w:themeShade="BF"/>
          <w:sz w:val="28"/>
          <w:szCs w:val="28"/>
        </w:rPr>
        <w:t>n Findings</w:t>
      </w:r>
      <w:r w:rsidRPr="05878F57" w:rsidR="5534E813">
        <w:rPr>
          <w:rFonts w:ascii="Arial" w:hAnsi="Arial" w:eastAsia="Arial" w:cs="Arial"/>
          <w:color w:val="2E74B5" w:themeColor="accent5" w:themeTint="FF" w:themeShade="BF"/>
          <w:sz w:val="28"/>
          <w:szCs w:val="28"/>
        </w:rPr>
        <w:t>............................................................</w:t>
      </w:r>
      <w:r w:rsidRPr="05878F57" w:rsidR="247D2154">
        <w:rPr>
          <w:rFonts w:ascii="Arial" w:hAnsi="Arial" w:eastAsia="Arial" w:cs="Arial"/>
          <w:color w:val="2E74B5" w:themeColor="accent5" w:themeTint="FF" w:themeShade="BF"/>
          <w:sz w:val="28"/>
          <w:szCs w:val="28"/>
        </w:rPr>
        <w:t>4&amp;5</w:t>
      </w:r>
    </w:p>
    <w:p w:rsidR="6197486F" w:rsidP="00E32106" w:rsidRDefault="25332AA1" w14:paraId="18A06941" w14:textId="29DBC0C6">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    Nature</w:t>
      </w:r>
      <w:r w:rsidRPr="05878F57" w:rsidR="46806732">
        <w:rPr>
          <w:rFonts w:ascii="Arial" w:hAnsi="Arial" w:eastAsia="Arial" w:cs="Arial"/>
          <w:color w:val="2E74B5" w:themeColor="accent5" w:themeTint="FF" w:themeShade="BF"/>
          <w:sz w:val="28"/>
          <w:szCs w:val="28"/>
        </w:rPr>
        <w:t>......................................................................</w:t>
      </w:r>
      <w:r w:rsidRPr="05878F57" w:rsidR="58D1450A">
        <w:rPr>
          <w:rFonts w:ascii="Arial" w:hAnsi="Arial" w:eastAsia="Arial" w:cs="Arial"/>
          <w:color w:val="2E74B5" w:themeColor="accent5" w:themeTint="FF" w:themeShade="BF"/>
          <w:sz w:val="28"/>
          <w:szCs w:val="28"/>
        </w:rPr>
        <w:t>6</w:t>
      </w:r>
    </w:p>
    <w:p w:rsidR="6197486F" w:rsidP="00E32106" w:rsidRDefault="25332AA1" w14:paraId="368DC32D" w14:textId="3C8D25F3">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    Scope</w:t>
      </w:r>
      <w:r w:rsidRPr="05878F57" w:rsidR="33E45CAC">
        <w:rPr>
          <w:rFonts w:ascii="Arial" w:hAnsi="Arial" w:eastAsia="Arial" w:cs="Arial"/>
          <w:color w:val="2E74B5" w:themeColor="accent5" w:themeTint="FF" w:themeShade="BF"/>
          <w:sz w:val="28"/>
          <w:szCs w:val="28"/>
        </w:rPr>
        <w:t>.......................................................................</w:t>
      </w:r>
      <w:r w:rsidRPr="05878F57" w:rsidR="1BF1A567">
        <w:rPr>
          <w:rFonts w:ascii="Arial" w:hAnsi="Arial" w:eastAsia="Arial" w:cs="Arial"/>
          <w:color w:val="2E74B5" w:themeColor="accent5" w:themeTint="FF" w:themeShade="BF"/>
          <w:sz w:val="28"/>
          <w:szCs w:val="28"/>
        </w:rPr>
        <w:t>6</w:t>
      </w:r>
    </w:p>
    <w:p w:rsidR="6197486F" w:rsidP="00E32106" w:rsidRDefault="25332AA1" w14:paraId="60F08B93" w14:textId="6A1F658E">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   Impact</w:t>
      </w:r>
      <w:r w:rsidRPr="05878F57" w:rsidR="36C9382F">
        <w:rPr>
          <w:rFonts w:ascii="Arial" w:hAnsi="Arial" w:eastAsia="Arial" w:cs="Arial"/>
          <w:color w:val="2E74B5" w:themeColor="accent5" w:themeTint="FF" w:themeShade="BF"/>
          <w:sz w:val="28"/>
          <w:szCs w:val="28"/>
        </w:rPr>
        <w:t>.......................................................................</w:t>
      </w:r>
      <w:r w:rsidRPr="05878F57" w:rsidR="339594E1">
        <w:rPr>
          <w:rFonts w:ascii="Arial" w:hAnsi="Arial" w:eastAsia="Arial" w:cs="Arial"/>
          <w:color w:val="2E74B5" w:themeColor="accent5" w:themeTint="FF" w:themeShade="BF"/>
          <w:sz w:val="28"/>
          <w:szCs w:val="28"/>
        </w:rPr>
        <w:t>6</w:t>
      </w:r>
    </w:p>
    <w:p w:rsidR="6197486F" w:rsidP="00E32106" w:rsidRDefault="25332AA1" w14:paraId="6EC51B12" w14:textId="368A1F26">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   SWOT analysis</w:t>
      </w:r>
      <w:r w:rsidRPr="05878F57" w:rsidR="300E4BC4">
        <w:rPr>
          <w:rFonts w:ascii="Arial" w:hAnsi="Arial" w:eastAsia="Arial" w:cs="Arial"/>
          <w:color w:val="2E74B5" w:themeColor="accent5" w:themeTint="FF" w:themeShade="BF"/>
          <w:sz w:val="28"/>
          <w:szCs w:val="28"/>
        </w:rPr>
        <w:t>...................................................</w:t>
      </w:r>
      <w:r w:rsidRPr="05878F57" w:rsidR="133C2DEA">
        <w:rPr>
          <w:rFonts w:ascii="Arial" w:hAnsi="Arial" w:eastAsia="Arial" w:cs="Arial"/>
          <w:color w:val="2E74B5" w:themeColor="accent5" w:themeTint="FF" w:themeShade="BF"/>
          <w:sz w:val="28"/>
          <w:szCs w:val="28"/>
        </w:rPr>
        <w:t>......</w:t>
      </w:r>
      <w:r w:rsidRPr="05878F57" w:rsidR="66194288">
        <w:rPr>
          <w:rFonts w:ascii="Arial" w:hAnsi="Arial" w:eastAsia="Arial" w:cs="Arial"/>
          <w:color w:val="2E74B5" w:themeColor="accent5" w:themeTint="FF" w:themeShade="BF"/>
          <w:sz w:val="28"/>
          <w:szCs w:val="28"/>
        </w:rPr>
        <w:t>6</w:t>
      </w:r>
    </w:p>
    <w:p w:rsidR="6197486F" w:rsidP="00E32106" w:rsidRDefault="25332AA1" w14:paraId="1D02725E" w14:textId="478CDC88">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   PESTLE analysis</w:t>
      </w:r>
      <w:r w:rsidRPr="05878F57" w:rsidR="274BA225">
        <w:rPr>
          <w:rFonts w:ascii="Arial" w:hAnsi="Arial" w:eastAsia="Arial" w:cs="Arial"/>
          <w:color w:val="2E74B5" w:themeColor="accent5" w:themeTint="FF" w:themeShade="BF"/>
          <w:sz w:val="28"/>
          <w:szCs w:val="28"/>
        </w:rPr>
        <w:t>...............................................</w:t>
      </w:r>
      <w:r w:rsidRPr="05878F57" w:rsidR="0CC28353">
        <w:rPr>
          <w:rFonts w:ascii="Arial" w:hAnsi="Arial" w:eastAsia="Arial" w:cs="Arial"/>
          <w:color w:val="2E74B5" w:themeColor="accent5" w:themeTint="FF" w:themeShade="BF"/>
          <w:sz w:val="28"/>
          <w:szCs w:val="28"/>
        </w:rPr>
        <w:t>...</w:t>
      </w:r>
      <w:r w:rsidRPr="05878F57" w:rsidR="579DFAEE">
        <w:rPr>
          <w:rFonts w:ascii="Arial" w:hAnsi="Arial" w:eastAsia="Arial" w:cs="Arial"/>
          <w:color w:val="2E74B5" w:themeColor="accent5" w:themeTint="FF" w:themeShade="BF"/>
          <w:sz w:val="28"/>
          <w:szCs w:val="28"/>
        </w:rPr>
        <w:t>7</w:t>
      </w:r>
      <w:r w:rsidRPr="05878F57" w:rsidR="692A114F">
        <w:rPr>
          <w:rFonts w:ascii="Arial" w:hAnsi="Arial" w:eastAsia="Arial" w:cs="Arial"/>
          <w:color w:val="2E74B5" w:themeColor="accent5" w:themeTint="FF" w:themeShade="BF"/>
          <w:sz w:val="28"/>
          <w:szCs w:val="28"/>
        </w:rPr>
        <w:t>&amp;8</w:t>
      </w:r>
    </w:p>
    <w:p w:rsidR="6197486F" w:rsidP="00E32106" w:rsidRDefault="25332AA1" w14:paraId="554F62B7" w14:textId="339F5A28">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 xml:space="preserve">Conclusion </w:t>
      </w:r>
      <w:r w:rsidRPr="05878F57" w:rsidR="21CC40C3">
        <w:rPr>
          <w:rFonts w:ascii="Arial" w:hAnsi="Arial" w:eastAsia="Arial" w:cs="Arial"/>
          <w:color w:val="2E74B5" w:themeColor="accent5" w:themeTint="FF" w:themeShade="BF"/>
          <w:sz w:val="28"/>
          <w:szCs w:val="28"/>
        </w:rPr>
        <w:t>..............................................................8</w:t>
      </w:r>
      <w:r w:rsidRPr="05878F57" w:rsidR="6078DFE2">
        <w:rPr>
          <w:rFonts w:ascii="Arial" w:hAnsi="Arial" w:eastAsia="Arial" w:cs="Arial"/>
          <w:color w:val="2E74B5" w:themeColor="accent5" w:themeTint="FF" w:themeShade="BF"/>
          <w:sz w:val="28"/>
          <w:szCs w:val="28"/>
        </w:rPr>
        <w:t>&amp;9</w:t>
      </w:r>
    </w:p>
    <w:p w:rsidR="6197486F" w:rsidP="00E32106" w:rsidRDefault="25332AA1" w14:paraId="71EA6F19" w14:textId="0C03D794">
      <w:pPr>
        <w:spacing w:line="360" w:lineRule="auto"/>
        <w:jc w:val="both"/>
        <w:rPr>
          <w:rFonts w:ascii="Arial" w:hAnsi="Arial" w:eastAsia="Arial" w:cs="Arial"/>
          <w:color w:val="2E74B5" w:themeColor="accent5" w:themeShade="BF"/>
          <w:sz w:val="28"/>
          <w:szCs w:val="28"/>
        </w:rPr>
      </w:pPr>
      <w:r w:rsidRPr="05878F57" w:rsidR="351F7C1C">
        <w:rPr>
          <w:rFonts w:ascii="Arial" w:hAnsi="Arial" w:eastAsia="Arial" w:cs="Arial"/>
          <w:color w:val="2E74B5" w:themeColor="accent5" w:themeTint="FF" w:themeShade="BF"/>
          <w:sz w:val="28"/>
          <w:szCs w:val="28"/>
        </w:rPr>
        <w:t>Recommendations</w:t>
      </w:r>
      <w:r w:rsidRPr="05878F57" w:rsidR="4304FF8F">
        <w:rPr>
          <w:rFonts w:ascii="Arial" w:hAnsi="Arial" w:eastAsia="Arial" w:cs="Arial"/>
          <w:color w:val="2E74B5" w:themeColor="accent5" w:themeTint="FF" w:themeShade="BF"/>
          <w:sz w:val="28"/>
          <w:szCs w:val="28"/>
        </w:rPr>
        <w:t>..........................................1</w:t>
      </w:r>
      <w:r w:rsidRPr="05878F57" w:rsidR="08CB6D0D">
        <w:rPr>
          <w:rFonts w:ascii="Arial" w:hAnsi="Arial" w:eastAsia="Arial" w:cs="Arial"/>
          <w:color w:val="2E74B5" w:themeColor="accent5" w:themeTint="FF" w:themeShade="BF"/>
          <w:sz w:val="28"/>
          <w:szCs w:val="28"/>
        </w:rPr>
        <w:t>0&amp;</w:t>
      </w:r>
      <w:r w:rsidRPr="05878F57" w:rsidR="052BFA48">
        <w:rPr>
          <w:rFonts w:ascii="Arial" w:hAnsi="Arial" w:eastAsia="Arial" w:cs="Arial"/>
          <w:color w:val="2E74B5" w:themeColor="accent5" w:themeTint="FF" w:themeShade="BF"/>
          <w:sz w:val="28"/>
          <w:szCs w:val="28"/>
        </w:rPr>
        <w:t>11&amp;12</w:t>
      </w:r>
    </w:p>
    <w:p w:rsidR="70140604" w:rsidP="4A7F9331" w:rsidRDefault="70140604" w14:paraId="5B21C21B" w14:textId="30F90600">
      <w:pPr>
        <w:spacing w:line="360" w:lineRule="auto"/>
        <w:jc w:val="both"/>
        <w:rPr>
          <w:rFonts w:ascii="Arial" w:hAnsi="Arial" w:eastAsia="Arial" w:cs="Arial"/>
          <w:color w:val="2E74B5" w:themeColor="accent5" w:themeShade="BF"/>
          <w:sz w:val="28"/>
          <w:szCs w:val="28"/>
        </w:rPr>
      </w:pPr>
      <w:r w:rsidRPr="05878F57" w:rsidR="22EAA984">
        <w:rPr>
          <w:rFonts w:ascii="Arial" w:hAnsi="Arial" w:eastAsia="Arial" w:cs="Arial"/>
          <w:color w:val="2E74B5" w:themeColor="accent5" w:themeTint="FF" w:themeShade="BF"/>
          <w:sz w:val="28"/>
          <w:szCs w:val="28"/>
        </w:rPr>
        <w:t>Reference List..................................................</w:t>
      </w:r>
      <w:r w:rsidRPr="05878F57" w:rsidR="2277D0C7">
        <w:rPr>
          <w:rFonts w:ascii="Arial" w:hAnsi="Arial" w:eastAsia="Arial" w:cs="Arial"/>
          <w:color w:val="2E74B5" w:themeColor="accent5" w:themeTint="FF" w:themeShade="BF"/>
          <w:sz w:val="28"/>
          <w:szCs w:val="28"/>
        </w:rPr>
        <w:t>13,14,15</w:t>
      </w:r>
    </w:p>
    <w:p w:rsidR="1053D5FF" w:rsidP="00E32106" w:rsidRDefault="1053D5FF" w14:paraId="2D78E686" w14:textId="7EB806B6">
      <w:pPr>
        <w:spacing w:line="360" w:lineRule="auto"/>
        <w:jc w:val="both"/>
        <w:rPr>
          <w:rFonts w:ascii="Calibri" w:hAnsi="Calibri" w:eastAsia="Calibri" w:cs="Calibri"/>
        </w:rPr>
      </w:pPr>
    </w:p>
    <w:p w:rsidR="1053D5FF" w:rsidP="00E32106" w:rsidRDefault="1053D5FF" w14:paraId="316C1634" w14:textId="27F5FD5A">
      <w:pPr>
        <w:spacing w:line="360" w:lineRule="auto"/>
        <w:jc w:val="both"/>
        <w:rPr>
          <w:rFonts w:ascii="Calibri" w:hAnsi="Calibri" w:eastAsia="Calibri" w:cs="Calibri"/>
        </w:rPr>
      </w:pPr>
    </w:p>
    <w:p w:rsidR="1053D5FF" w:rsidP="00E32106" w:rsidRDefault="1053D5FF" w14:paraId="69807DE4" w14:textId="2FB835CC">
      <w:pPr>
        <w:spacing w:line="360" w:lineRule="auto"/>
        <w:jc w:val="both"/>
        <w:rPr>
          <w:rFonts w:ascii="Calibri" w:hAnsi="Calibri" w:eastAsia="Calibri" w:cs="Calibri"/>
        </w:rPr>
      </w:pPr>
    </w:p>
    <w:p w:rsidR="1053D5FF" w:rsidP="4A7F9331" w:rsidRDefault="1053D5FF" w14:paraId="16CD314F" w14:textId="2B2F99FF">
      <w:pPr>
        <w:spacing w:line="360" w:lineRule="auto"/>
        <w:rPr>
          <w:rFonts w:ascii="Arial" w:hAnsi="Arial" w:eastAsia="Arial" w:cs="Arial"/>
          <w:color w:val="2E74B5" w:themeColor="accent5" w:themeShade="BF"/>
          <w:sz w:val="28"/>
          <w:szCs w:val="28"/>
        </w:rPr>
      </w:pPr>
    </w:p>
    <w:p w:rsidR="1053D5FF" w:rsidP="4A7F9331" w:rsidRDefault="1053D5FF" w14:paraId="0CCFD1DC" w14:textId="3DFDB829">
      <w:pPr>
        <w:spacing w:line="360" w:lineRule="auto"/>
        <w:rPr>
          <w:rFonts w:ascii="Arial" w:hAnsi="Arial" w:eastAsia="Arial" w:cs="Arial"/>
          <w:color w:val="2E74B5" w:themeColor="accent5" w:themeShade="BF"/>
          <w:sz w:val="28"/>
          <w:szCs w:val="28"/>
        </w:rPr>
      </w:pPr>
    </w:p>
    <w:p w:rsidR="4A7F9331" w:rsidP="4A7F9331" w:rsidRDefault="4A7F9331" w14:paraId="103352CC" w14:textId="3876E835">
      <w:pPr>
        <w:spacing w:line="360" w:lineRule="auto"/>
        <w:rPr>
          <w:rFonts w:ascii="Arial" w:hAnsi="Arial" w:eastAsia="Arial" w:cs="Arial"/>
          <w:color w:val="2E74B5" w:themeColor="accent5" w:themeShade="BF"/>
          <w:sz w:val="28"/>
          <w:szCs w:val="28"/>
        </w:rPr>
      </w:pPr>
    </w:p>
    <w:p w:rsidR="4A7F9331" w:rsidP="4A7F9331" w:rsidRDefault="4A7F9331" w14:paraId="0A74A9B4" w14:textId="2B217920">
      <w:pPr>
        <w:spacing w:line="360" w:lineRule="auto"/>
        <w:rPr>
          <w:rFonts w:ascii="Arial" w:hAnsi="Arial" w:eastAsia="Arial" w:cs="Arial"/>
          <w:color w:val="2E74B5" w:themeColor="accent5" w:themeShade="BF"/>
          <w:sz w:val="28"/>
          <w:szCs w:val="28"/>
        </w:rPr>
      </w:pPr>
    </w:p>
    <w:p w:rsidR="1053D5FF" w:rsidP="4A7F9331" w:rsidRDefault="1053D5FF" w14:paraId="02555029" w14:textId="09E2C9CA">
      <w:pPr>
        <w:spacing w:line="360" w:lineRule="auto"/>
        <w:rPr>
          <w:rFonts w:ascii="Arial" w:hAnsi="Arial" w:eastAsia="Arial" w:cs="Arial"/>
          <w:color w:val="2E74B5" w:themeColor="accent5" w:themeShade="BF"/>
          <w:sz w:val="28"/>
          <w:szCs w:val="28"/>
        </w:rPr>
      </w:pPr>
    </w:p>
    <w:p w:rsidR="7F849505" w:rsidP="05878F57" w:rsidRDefault="7F849505" w14:paraId="6536EDAF" w14:textId="6C987475">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2E74B5" w:themeColor="accent5" w:themeTint="FF" w:themeShade="BF"/>
          <w:sz w:val="28"/>
          <w:szCs w:val="28"/>
        </w:rPr>
        <w:t>Introduction</w:t>
      </w:r>
      <w:r>
        <w:br/>
      </w:r>
      <w:r w:rsidRPr="05878F57" w:rsidR="5F1CE5B2">
        <w:rPr>
          <w:rFonts w:ascii="Arial" w:hAnsi="Arial" w:eastAsia="Arial" w:cs="Arial"/>
          <w:color w:val="000000" w:themeColor="text1" w:themeTint="FF" w:themeShade="FF"/>
          <w:sz w:val="24"/>
          <w:szCs w:val="24"/>
        </w:rPr>
        <w:t xml:space="preserve">The retail landscape is dynamic, and companies must adeptly navigate challenges to remain competitive. This report delves into the decline of the prominent retailer,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examining the nature, scope, and impact of the problems that led to its unfortunate administration. Utilizing analytical tools, including a SWOT and PESTLE analysis, we aim to </w:t>
      </w:r>
      <w:r w:rsidRPr="05878F57" w:rsidR="5F1CE5B2">
        <w:rPr>
          <w:rFonts w:ascii="Arial" w:hAnsi="Arial" w:eastAsia="Arial" w:cs="Arial"/>
          <w:color w:val="000000" w:themeColor="text1" w:themeTint="FF" w:themeShade="FF"/>
          <w:sz w:val="24"/>
          <w:szCs w:val="24"/>
        </w:rPr>
        <w:t>identify</w:t>
      </w:r>
      <w:r w:rsidRPr="05878F57" w:rsidR="5F1CE5B2">
        <w:rPr>
          <w:rFonts w:ascii="Arial" w:hAnsi="Arial" w:eastAsia="Arial" w:cs="Arial"/>
          <w:color w:val="000000" w:themeColor="text1" w:themeTint="FF" w:themeShade="FF"/>
          <w:sz w:val="24"/>
          <w:szCs w:val="24"/>
        </w:rPr>
        <w:t xml:space="preserve"> key issues and propose potential strategies that could have altered the outcome</w:t>
      </w:r>
      <w:r w:rsidRPr="05878F57" w:rsidR="74E99135">
        <w:rPr>
          <w:rFonts w:ascii="Arial" w:hAnsi="Arial" w:eastAsia="Arial" w:cs="Arial"/>
          <w:color w:val="000000" w:themeColor="text1" w:themeTint="FF" w:themeShade="FF"/>
          <w:sz w:val="24"/>
          <w:szCs w:val="24"/>
        </w:rPr>
        <w:t xml:space="preserve"> (Winchester,2023).</w:t>
      </w:r>
    </w:p>
    <w:p w:rsidR="7F849505" w:rsidP="05878F57" w:rsidRDefault="7F849505" w14:paraId="45453083" w14:textId="4C797C02">
      <w:pPr>
        <w:spacing w:line="360" w:lineRule="auto"/>
        <w:ind w:left="10" w:hanging="10"/>
        <w:jc w:val="both"/>
        <w:rPr>
          <w:rFonts w:ascii="Arial" w:hAnsi="Arial" w:eastAsia="Arial" w:cs="Arial"/>
          <w:color w:val="2E74B5" w:themeColor="accent5" w:themeTint="FF" w:themeShade="BF"/>
          <w:sz w:val="28"/>
          <w:szCs w:val="28"/>
        </w:rPr>
      </w:pPr>
      <w:r w:rsidRPr="05878F57" w:rsidR="5F1CE5B2">
        <w:rPr>
          <w:rFonts w:ascii="Arial" w:hAnsi="Arial" w:eastAsia="Arial" w:cs="Arial"/>
          <w:color w:val="2E74B5" w:themeColor="accent5" w:themeTint="FF" w:themeShade="BF"/>
          <w:sz w:val="28"/>
          <w:szCs w:val="28"/>
        </w:rPr>
        <w:t>Main Findings</w:t>
      </w:r>
    </w:p>
    <w:p w:rsidR="7F849505" w:rsidP="05878F57" w:rsidRDefault="7F849505" w14:paraId="4066D28B" w14:textId="19F26AD4">
      <w:pPr>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Wilko, officially known as Wilko Retail Limited, has a rich history dating back to the 1930s. </w:t>
      </w:r>
      <w:r w:rsidRPr="05878F57" w:rsidR="3F7680D1">
        <w:rPr>
          <w:rFonts w:ascii="Arial" w:hAnsi="Arial" w:eastAsia="Arial" w:cs="Arial"/>
          <w:sz w:val="24"/>
          <w:szCs w:val="24"/>
        </w:rPr>
        <w:t>Here's</w:t>
      </w:r>
      <w:r w:rsidRPr="05878F57" w:rsidR="3F7680D1">
        <w:rPr>
          <w:rFonts w:ascii="Arial" w:hAnsi="Arial" w:eastAsia="Arial" w:cs="Arial"/>
          <w:sz w:val="24"/>
          <w:szCs w:val="24"/>
        </w:rPr>
        <w:t xml:space="preserve"> an overview of the key milestones in the history of Wilko:</w:t>
      </w:r>
    </w:p>
    <w:p w:rsidR="7F849505" w:rsidP="05878F57" w:rsidRDefault="7F849505" w14:paraId="02D190D8" w14:textId="3BDA5BA3">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1930s - Founding:</w:t>
      </w:r>
    </w:p>
    <w:p w:rsidR="7F849505" w:rsidP="05878F57" w:rsidRDefault="7F849505" w14:paraId="29670D5D" w14:textId="25E29F56">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Wilko was founded by James </w:t>
      </w:r>
      <w:r w:rsidRPr="05878F57" w:rsidR="3F7680D1">
        <w:rPr>
          <w:rFonts w:ascii="Arial" w:hAnsi="Arial" w:eastAsia="Arial" w:cs="Arial"/>
          <w:sz w:val="24"/>
          <w:szCs w:val="24"/>
        </w:rPr>
        <w:t>Kemsey</w:t>
      </w:r>
      <w:r w:rsidRPr="05878F57" w:rsidR="3F7680D1">
        <w:rPr>
          <w:rFonts w:ascii="Arial" w:hAnsi="Arial" w:eastAsia="Arial" w:cs="Arial"/>
          <w:sz w:val="24"/>
          <w:szCs w:val="24"/>
        </w:rPr>
        <w:t xml:space="preserve"> Wilkinson in 1930. The first store, originally named Wilkinson Cash Stores, opened in Leicester, England. </w:t>
      </w:r>
      <w:r w:rsidRPr="05878F57" w:rsidR="790AA46F">
        <w:rPr>
          <w:rFonts w:ascii="Arial" w:hAnsi="Arial" w:eastAsia="Arial" w:cs="Arial"/>
          <w:sz w:val="24"/>
          <w:szCs w:val="24"/>
        </w:rPr>
        <w:t>The store focused on offering a variety of household and general merchandise at affordable prices, catering to local customers' needs.</w:t>
      </w:r>
    </w:p>
    <w:p w:rsidR="7F849505" w:rsidP="05878F57" w:rsidRDefault="7F849505" w14:paraId="6D312DD4" w14:textId="5C9FAE47">
      <w:pPr>
        <w:pStyle w:val="Normal"/>
        <w:spacing w:line="360" w:lineRule="auto"/>
        <w:ind w:left="0" w:hanging="0"/>
        <w:jc w:val="left"/>
        <w:rPr>
          <w:rFonts w:ascii="Arial" w:hAnsi="Arial" w:eastAsia="Arial" w:cs="Arial"/>
          <w:sz w:val="24"/>
          <w:szCs w:val="24"/>
        </w:rPr>
      </w:pPr>
      <w:r w:rsidRPr="05878F57" w:rsidR="3F7680D1">
        <w:rPr>
          <w:rFonts w:ascii="Arial" w:hAnsi="Arial" w:eastAsia="Arial" w:cs="Arial"/>
          <w:sz w:val="24"/>
          <w:szCs w:val="24"/>
        </w:rPr>
        <w:t>1960s - Expansion and Rebranding:</w:t>
      </w:r>
    </w:p>
    <w:p w:rsidR="7F849505" w:rsidP="05878F57" w:rsidRDefault="7F849505" w14:paraId="5299DFC9" w14:textId="7754B903">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Under the leadership of James </w:t>
      </w:r>
      <w:r w:rsidRPr="05878F57" w:rsidR="3F7680D1">
        <w:rPr>
          <w:rFonts w:ascii="Arial" w:hAnsi="Arial" w:eastAsia="Arial" w:cs="Arial"/>
          <w:sz w:val="24"/>
          <w:szCs w:val="24"/>
        </w:rPr>
        <w:t>Kemsey</w:t>
      </w:r>
      <w:r w:rsidRPr="05878F57" w:rsidR="3F7680D1">
        <w:rPr>
          <w:rFonts w:ascii="Arial" w:hAnsi="Arial" w:eastAsia="Arial" w:cs="Arial"/>
          <w:sz w:val="24"/>
          <w:szCs w:val="24"/>
        </w:rPr>
        <w:t xml:space="preserve"> Wilkinson's son, Tony Wilkinson, the company expanded and rebranded itself as Wilko. The rebranding aimed to modernize the image of the stores and better resonate with customers.</w:t>
      </w:r>
    </w:p>
    <w:p w:rsidR="7F849505" w:rsidP="05878F57" w:rsidRDefault="7F849505" w14:paraId="4893ACDD" w14:textId="5D53A07E">
      <w:pPr>
        <w:pStyle w:val="Normal"/>
        <w:spacing w:line="360" w:lineRule="auto"/>
        <w:ind w:left="0" w:hanging="0"/>
        <w:jc w:val="left"/>
        <w:rPr>
          <w:rFonts w:ascii="Arial" w:hAnsi="Arial" w:eastAsia="Arial" w:cs="Arial"/>
          <w:sz w:val="24"/>
          <w:szCs w:val="24"/>
        </w:rPr>
      </w:pPr>
      <w:r w:rsidRPr="05878F57" w:rsidR="3F7680D1">
        <w:rPr>
          <w:rFonts w:ascii="Arial" w:hAnsi="Arial" w:eastAsia="Arial" w:cs="Arial"/>
          <w:sz w:val="24"/>
          <w:szCs w:val="24"/>
        </w:rPr>
        <w:t>1980s - Further Expansion:</w:t>
      </w:r>
    </w:p>
    <w:p w:rsidR="7F849505" w:rsidP="05878F57" w:rsidRDefault="7F849505" w14:paraId="4BD621E8" w14:textId="3A8A279B">
      <w:pPr>
        <w:pStyle w:val="Normal"/>
        <w:spacing w:line="360" w:lineRule="auto"/>
        <w:ind w:left="0" w:hanging="0"/>
        <w:jc w:val="left"/>
        <w:rPr>
          <w:rFonts w:ascii="Arial" w:hAnsi="Arial" w:eastAsia="Arial" w:cs="Arial"/>
          <w:sz w:val="24"/>
          <w:szCs w:val="24"/>
        </w:rPr>
      </w:pPr>
      <w:r w:rsidRPr="05878F57" w:rsidR="3F7680D1">
        <w:rPr>
          <w:rFonts w:ascii="Arial" w:hAnsi="Arial" w:eastAsia="Arial" w:cs="Arial"/>
          <w:sz w:val="24"/>
          <w:szCs w:val="24"/>
        </w:rPr>
        <w:t>Wilko continued its expansion across the United Kingdom during the 1980s, opening more stores in various locations. The company's commitment to offering value-for-money products contributed to its growing popularity.</w:t>
      </w:r>
    </w:p>
    <w:p w:rsidR="7F849505" w:rsidP="05878F57" w:rsidRDefault="7F849505" w14:paraId="193C5A0D" w14:textId="0A3108A0">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2008 - Financial Challenges and Restructuring:</w:t>
      </w:r>
    </w:p>
    <w:p w:rsidR="7F849505" w:rsidP="05878F57" w:rsidRDefault="7F849505" w14:paraId="2A0B3324" w14:textId="5883CA82">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In 2008, Wilko faced financial challenges, leading to a restructuring of the business. The company had to make tough decisions, including store closures and staff reductions, to navigate through the economic difficulties.</w:t>
      </w:r>
    </w:p>
    <w:p w:rsidR="7F849505" w:rsidP="05878F57" w:rsidRDefault="7F849505" w14:paraId="37BFC88B" w14:textId="22443C73">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2008 - Acquisition of Woolworths Stores:</w:t>
      </w:r>
    </w:p>
    <w:p w:rsidR="7F849505" w:rsidP="05878F57" w:rsidRDefault="7F849505" w14:paraId="160267AC" w14:textId="01FC4B47">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Following the administration of Woolworths in 2008, Wilko seized the opportunity and </w:t>
      </w:r>
      <w:r w:rsidRPr="05878F57" w:rsidR="3F7680D1">
        <w:rPr>
          <w:rFonts w:ascii="Arial" w:hAnsi="Arial" w:eastAsia="Arial" w:cs="Arial"/>
          <w:sz w:val="24"/>
          <w:szCs w:val="24"/>
        </w:rPr>
        <w:t>acquired</w:t>
      </w:r>
      <w:r w:rsidRPr="05878F57" w:rsidR="3F7680D1">
        <w:rPr>
          <w:rFonts w:ascii="Arial" w:hAnsi="Arial" w:eastAsia="Arial" w:cs="Arial"/>
          <w:sz w:val="24"/>
          <w:szCs w:val="24"/>
        </w:rPr>
        <w:t xml:space="preserve"> a </w:t>
      </w:r>
      <w:r w:rsidRPr="05878F57" w:rsidR="3F7680D1">
        <w:rPr>
          <w:rFonts w:ascii="Arial" w:hAnsi="Arial" w:eastAsia="Arial" w:cs="Arial"/>
          <w:sz w:val="24"/>
          <w:szCs w:val="24"/>
        </w:rPr>
        <w:t>significant number</w:t>
      </w:r>
      <w:r w:rsidRPr="05878F57" w:rsidR="3F7680D1">
        <w:rPr>
          <w:rFonts w:ascii="Arial" w:hAnsi="Arial" w:eastAsia="Arial" w:cs="Arial"/>
          <w:sz w:val="24"/>
          <w:szCs w:val="24"/>
        </w:rPr>
        <w:t xml:space="preserve"> of Woolworths stores. This move played a strategic role in expanding Wilko's presence and market share.</w:t>
      </w:r>
    </w:p>
    <w:p w:rsidR="7F849505" w:rsidP="05878F57" w:rsidRDefault="7F849505" w14:paraId="5E368394" w14:textId="79C5F36A">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2010s - Modernization and Digital Transformation:</w:t>
      </w:r>
    </w:p>
    <w:p w:rsidR="7F849505" w:rsidP="05878F57" w:rsidRDefault="7F849505" w14:paraId="667D79C5" w14:textId="2DEB1621">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In the 2010s, Wilko underwent a process of modernization, focusing on store layouts, product offerings, and the overall shopping experience. The company also embraced digital transformation, enhancing its online presence to cater to the evolving preferences of consumers.</w:t>
      </w:r>
    </w:p>
    <w:p w:rsidR="7F849505" w:rsidP="05878F57" w:rsidRDefault="7F849505" w14:paraId="351AAADE" w14:textId="6C559EE7">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2016 - Centenary Celebration:</w:t>
      </w:r>
    </w:p>
    <w:p w:rsidR="7F849505" w:rsidP="05878F57" w:rsidRDefault="7F849505" w14:paraId="588F94BC" w14:textId="2320C638">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Wilko celebrated its 86th year in 2016, marking a significant milestone in its long history. The company remained committed to its founding principles of </w:t>
      </w:r>
      <w:r w:rsidRPr="05878F57" w:rsidR="3F7680D1">
        <w:rPr>
          <w:rFonts w:ascii="Arial" w:hAnsi="Arial" w:eastAsia="Arial" w:cs="Arial"/>
          <w:sz w:val="24"/>
          <w:szCs w:val="24"/>
        </w:rPr>
        <w:t>providing</w:t>
      </w:r>
      <w:r w:rsidRPr="05878F57" w:rsidR="3F7680D1">
        <w:rPr>
          <w:rFonts w:ascii="Arial" w:hAnsi="Arial" w:eastAsia="Arial" w:cs="Arial"/>
          <w:sz w:val="24"/>
          <w:szCs w:val="24"/>
        </w:rPr>
        <w:t xml:space="preserve"> quality products at affordable prices.</w:t>
      </w:r>
    </w:p>
    <w:p w:rsidR="7F849505" w:rsidP="05878F57" w:rsidRDefault="7F849505" w14:paraId="2866D8AA" w14:textId="3F3E8666">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2020s - Challenges and Administration:</w:t>
      </w:r>
    </w:p>
    <w:p w:rsidR="7F849505" w:rsidP="05878F57" w:rsidRDefault="7F849505" w14:paraId="3C26D02B" w14:textId="33686BE5">
      <w:pPr>
        <w:pStyle w:val="Normal"/>
        <w:spacing w:line="360" w:lineRule="auto"/>
        <w:ind w:left="10" w:hanging="10"/>
        <w:jc w:val="left"/>
        <w:rPr>
          <w:rFonts w:ascii="Arial" w:hAnsi="Arial" w:eastAsia="Arial" w:cs="Arial"/>
          <w:sz w:val="24"/>
          <w:szCs w:val="24"/>
        </w:rPr>
      </w:pPr>
      <w:r w:rsidRPr="05878F57" w:rsidR="3F7680D1">
        <w:rPr>
          <w:rFonts w:ascii="Arial" w:hAnsi="Arial" w:eastAsia="Arial" w:cs="Arial"/>
          <w:sz w:val="24"/>
          <w:szCs w:val="24"/>
        </w:rPr>
        <w:t xml:space="preserve">Despite its long-standing presence, Wilko faced challenges in the evolving retail landscape, including increased competition and changing consumer behaviors. In August 2024, Wilko entered administration, signifying a critical point in its </w:t>
      </w:r>
      <w:r w:rsidRPr="05878F57" w:rsidR="3F7680D1">
        <w:rPr>
          <w:rFonts w:ascii="Arial" w:hAnsi="Arial" w:eastAsia="Arial" w:cs="Arial"/>
          <w:sz w:val="24"/>
          <w:szCs w:val="24"/>
        </w:rPr>
        <w:t>history</w:t>
      </w:r>
      <w:r w:rsidRPr="05878F57" w:rsidR="3F7680D1">
        <w:rPr>
          <w:rFonts w:ascii="Arial" w:hAnsi="Arial" w:eastAsia="Arial" w:cs="Arial"/>
          <w:sz w:val="24"/>
          <w:szCs w:val="24"/>
        </w:rPr>
        <w:t xml:space="preserve"> and prompting a deeper analysis of the factors contributing to its decline.</w:t>
      </w:r>
    </w:p>
    <w:p w:rsidR="7F849505" w:rsidP="05878F57" w:rsidRDefault="7F849505" w14:paraId="1A2C8D00" w14:textId="67A6408E">
      <w:pPr>
        <w:pStyle w:val="Normal"/>
        <w:spacing w:line="360" w:lineRule="auto"/>
        <w:ind w:left="10" w:hanging="10"/>
        <w:jc w:val="left"/>
        <w:rPr>
          <w:rFonts w:ascii="Arial" w:hAnsi="Arial" w:eastAsia="Arial" w:cs="Arial"/>
          <w:color w:val="2E74B5" w:themeColor="accent5" w:themeShade="BF"/>
          <w:sz w:val="28"/>
          <w:szCs w:val="28"/>
        </w:rPr>
      </w:pPr>
      <w:r w:rsidRPr="05878F57" w:rsidR="3F7680D1">
        <w:rPr>
          <w:rFonts w:ascii="Arial" w:hAnsi="Arial" w:eastAsia="Arial" w:cs="Arial"/>
          <w:sz w:val="24"/>
          <w:szCs w:val="24"/>
        </w:rPr>
        <w:t xml:space="preserve">While Wilko's history reflects a legacy of providing value to customers, the recent challenges highlight the complexities of the retail industry and the need for continuous </w:t>
      </w:r>
      <w:r w:rsidRPr="05878F57" w:rsidR="48042995">
        <w:rPr>
          <w:rFonts w:ascii="Arial" w:hAnsi="Arial" w:eastAsia="Arial" w:cs="Arial"/>
          <w:sz w:val="24"/>
          <w:szCs w:val="24"/>
        </w:rPr>
        <w:t>adaptation</w:t>
      </w:r>
      <w:r w:rsidRPr="05878F57" w:rsidR="3F7680D1">
        <w:rPr>
          <w:rFonts w:ascii="Arial" w:hAnsi="Arial" w:eastAsia="Arial" w:cs="Arial"/>
          <w:sz w:val="24"/>
          <w:szCs w:val="24"/>
        </w:rPr>
        <w:t xml:space="preserve"> to remain competitive.</w:t>
      </w:r>
      <w:r>
        <w:br/>
      </w:r>
      <w:r>
        <w:br/>
      </w:r>
      <w:r w:rsidRPr="05878F57" w:rsidR="2049277D">
        <w:rPr>
          <w:rFonts w:ascii="Arial" w:hAnsi="Arial" w:eastAsia="Arial" w:cs="Arial"/>
          <w:color w:val="2E74B5" w:themeColor="accent5" w:themeTint="FF" w:themeShade="BF"/>
          <w:sz w:val="28"/>
          <w:szCs w:val="28"/>
        </w:rPr>
        <w:t xml:space="preserve">   </w:t>
      </w:r>
      <w:r w:rsidRPr="05878F57" w:rsidR="5F1CE5B2">
        <w:rPr>
          <w:rFonts w:ascii="Arial" w:hAnsi="Arial" w:eastAsia="Arial" w:cs="Arial"/>
          <w:color w:val="2E74B5" w:themeColor="accent5" w:themeTint="FF" w:themeShade="BF"/>
          <w:sz w:val="28"/>
          <w:szCs w:val="28"/>
        </w:rPr>
        <w:t>Nature, Scope, and Impact of the Problem</w:t>
      </w:r>
      <w:r w:rsidRPr="05878F57" w:rsidR="5F1CE5B2">
        <w:rPr>
          <w:rFonts w:ascii="Arial" w:hAnsi="Arial" w:eastAsia="Arial" w:cs="Arial"/>
          <w:color w:val="2E74B5" w:themeColor="accent5" w:themeTint="FF" w:themeShade="BF"/>
          <w:sz w:val="28"/>
          <w:szCs w:val="28"/>
        </w:rPr>
        <w:t>:</w:t>
      </w:r>
    </w:p>
    <w:p w:rsidR="7F849505" w:rsidP="05878F57" w:rsidRDefault="7F849505" w14:paraId="25C6CE72" w14:textId="2423296F">
      <w:pPr>
        <w:spacing w:line="360" w:lineRule="auto"/>
        <w:ind w:left="10" w:hanging="10"/>
        <w:jc w:val="both"/>
        <w:rPr>
          <w:rFonts w:ascii="Arial" w:hAnsi="Arial" w:eastAsia="Arial" w:cs="Arial"/>
          <w:color w:val="2E74B5" w:themeColor="accent5" w:themeShade="BF"/>
          <w:sz w:val="28"/>
          <w:szCs w:val="28"/>
        </w:rPr>
      </w:pP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decline can be attributed to a confluence of factors, including changing consumer preferences, increased competition, and economic uncertainties. The scope of the problem encompassed financial instability, declining market share, and operational inefficiencies. The impact was felt not only by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but also by its employees, stakeholders, and the retail industry at large</w:t>
      </w:r>
      <w:r w:rsidRPr="05878F57" w:rsidR="7DF0CDAE">
        <w:rPr>
          <w:rFonts w:ascii="Arial" w:hAnsi="Arial" w:eastAsia="Arial" w:cs="Arial"/>
          <w:color w:val="000000" w:themeColor="text1" w:themeTint="FF" w:themeShade="FF"/>
          <w:sz w:val="24"/>
          <w:szCs w:val="24"/>
        </w:rPr>
        <w:t xml:space="preserve"> (Yong,2023).</w:t>
      </w:r>
      <w:r>
        <w:br/>
      </w:r>
      <w:r w:rsidRPr="05878F57" w:rsidR="5F1CE5B2">
        <w:rPr>
          <w:rFonts w:ascii="Arial" w:hAnsi="Arial" w:eastAsia="Arial" w:cs="Arial"/>
          <w:color w:val="2E74B5" w:themeColor="accent5" w:themeTint="FF" w:themeShade="BF"/>
          <w:sz w:val="28"/>
          <w:szCs w:val="28"/>
        </w:rPr>
        <w:t>SWOT analysis</w:t>
      </w:r>
    </w:p>
    <w:p w:rsidR="7F849505" w:rsidP="05878F57" w:rsidRDefault="7F849505" w14:paraId="75EAF035" w14:textId="6316DCB2">
      <w:pPr>
        <w:keepNext w:val="0"/>
        <w:keepLines w:val="0"/>
        <w:spacing w:before="0" w:after="160" w:line="360" w:lineRule="auto"/>
        <w:ind w:left="10" w:hanging="10"/>
        <w:jc w:val="both"/>
        <w:rPr>
          <w:rFonts w:ascii="Arial" w:hAnsi="Arial" w:eastAsia="Arial" w:cs="Arial"/>
          <w:color w:val="000000" w:themeColor="text1" w:themeTint="FF" w:themeShade="FF"/>
          <w:sz w:val="24"/>
          <w:szCs w:val="24"/>
        </w:rPr>
      </w:pPr>
      <w:r w:rsidRPr="05878F57" w:rsidR="5F1CE5B2">
        <w:rPr>
          <w:rFonts w:ascii="Arial" w:hAnsi="Arial" w:eastAsia="Arial" w:cs="Arial"/>
          <w:color w:val="000000" w:themeColor="text1" w:themeTint="FF" w:themeShade="FF"/>
          <w:sz w:val="24"/>
          <w:szCs w:val="24"/>
        </w:rPr>
        <w:t>Strengths:</w:t>
      </w:r>
      <w:r>
        <w:br/>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historical brand recognition and established customer base were strengths. However, these became overshadowed by weaknesses as the retail landscape evolved.</w:t>
      </w:r>
      <w:proofErr w:type="spellStart"/>
      <w:proofErr w:type="spellEnd"/>
      <w:proofErr w:type="spellStart"/>
      <w:proofErr w:type="spellEnd"/>
    </w:p>
    <w:p w:rsidR="7F849505" w:rsidP="05878F57" w:rsidRDefault="7F849505" w14:paraId="4284C189" w14:textId="7E6D1F73">
      <w:pPr>
        <w:keepNext w:val="0"/>
        <w:keepLines w:val="0"/>
        <w:spacing w:before="0" w:after="160" w:line="360" w:lineRule="auto"/>
        <w:ind w:left="10" w:hanging="10"/>
        <w:jc w:val="both"/>
        <w:rPr>
          <w:rFonts w:ascii="Arial" w:hAnsi="Arial" w:eastAsia="Arial" w:cs="Arial"/>
          <w:color w:val="000000" w:themeColor="text1" w:themeTint="FF" w:themeShade="FF"/>
          <w:sz w:val="24"/>
          <w:szCs w:val="24"/>
        </w:rPr>
      </w:pPr>
      <w:r w:rsidRPr="05878F57" w:rsidR="5F1CE5B2">
        <w:rPr>
          <w:rFonts w:ascii="Arial" w:hAnsi="Arial" w:eastAsia="Arial" w:cs="Arial"/>
          <w:color w:val="000000" w:themeColor="text1" w:themeTint="FF" w:themeShade="FF"/>
          <w:sz w:val="24"/>
          <w:szCs w:val="24"/>
        </w:rPr>
        <w:t>Weaknesses:</w:t>
      </w:r>
      <w:r>
        <w:br/>
      </w:r>
      <w:r w:rsidRPr="05878F57" w:rsidR="5F1CE5B2">
        <w:rPr>
          <w:rFonts w:ascii="Arial" w:hAnsi="Arial" w:eastAsia="Arial" w:cs="Arial"/>
          <w:color w:val="000000" w:themeColor="text1" w:themeTint="FF" w:themeShade="FF"/>
          <w:sz w:val="24"/>
          <w:szCs w:val="24"/>
        </w:rPr>
        <w:t xml:space="preserve">Operational inefficiencies, an outdated supply chain, and a failure to adapt to e-commerce trends were significant weaknesses that eroded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competitive edge.</w:t>
      </w:r>
      <w:r>
        <w:br/>
      </w:r>
    </w:p>
    <w:p w:rsidR="7F849505" w:rsidP="05878F57" w:rsidRDefault="7F849505" w14:paraId="1E857CCF" w14:textId="01070528">
      <w:pPr>
        <w:keepNext w:val="0"/>
        <w:keepLines w:val="0"/>
        <w:spacing w:before="0" w:after="160" w:line="360" w:lineRule="auto"/>
        <w:ind w:left="10" w:hanging="10"/>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Opportunities:</w:t>
      </w:r>
      <w:r>
        <w:br/>
      </w:r>
      <w:r w:rsidRPr="05878F57" w:rsidR="5F1CE5B2">
        <w:rPr>
          <w:rFonts w:ascii="Arial" w:hAnsi="Arial" w:eastAsia="Arial" w:cs="Arial"/>
          <w:color w:val="000000" w:themeColor="text1" w:themeTint="FF" w:themeShade="FF"/>
          <w:sz w:val="24"/>
          <w:szCs w:val="24"/>
        </w:rPr>
        <w:t xml:space="preserve">Opportunities for growth lay in digital transformation, enhancing the online </w:t>
      </w:r>
      <w:r w:rsidRPr="05878F57" w:rsidR="5F1CE5B2">
        <w:rPr>
          <w:rFonts w:ascii="Arial" w:hAnsi="Arial" w:eastAsia="Arial" w:cs="Arial"/>
          <w:color w:val="000000" w:themeColor="text1" w:themeTint="FF" w:themeShade="FF"/>
          <w:sz w:val="24"/>
          <w:szCs w:val="24"/>
        </w:rPr>
        <w:t>presence,and</w:t>
      </w:r>
      <w:r w:rsidRPr="05878F57" w:rsidR="5F1CE5B2">
        <w:rPr>
          <w:rFonts w:ascii="Arial" w:hAnsi="Arial" w:eastAsia="Arial" w:cs="Arial"/>
          <w:color w:val="000000" w:themeColor="text1" w:themeTint="FF" w:themeShade="FF"/>
          <w:sz w:val="24"/>
          <w:szCs w:val="24"/>
        </w:rPr>
        <w:t xml:space="preserve"> </w:t>
      </w:r>
      <w:r w:rsidRPr="05878F57" w:rsidR="6364259D">
        <w:rPr>
          <w:rFonts w:ascii="Arial" w:hAnsi="Arial" w:eastAsia="Arial" w:cs="Arial"/>
          <w:color w:val="000000" w:themeColor="text1" w:themeTint="FF" w:themeShade="FF"/>
          <w:sz w:val="24"/>
          <w:szCs w:val="24"/>
        </w:rPr>
        <w:t>d</w:t>
      </w:r>
      <w:r w:rsidRPr="05878F57" w:rsidR="5F1CE5B2">
        <w:rPr>
          <w:rFonts w:ascii="Arial" w:hAnsi="Arial" w:eastAsia="Arial" w:cs="Arial"/>
          <w:color w:val="000000" w:themeColor="text1" w:themeTint="FF" w:themeShade="FF"/>
          <w:sz w:val="24"/>
          <w:szCs w:val="24"/>
        </w:rPr>
        <w:t>iversifying</w:t>
      </w:r>
      <w:r w:rsidRPr="05878F57" w:rsidR="5F1CE5B2">
        <w:rPr>
          <w:rFonts w:ascii="Arial" w:hAnsi="Arial" w:eastAsia="Arial" w:cs="Arial"/>
          <w:color w:val="000000" w:themeColor="text1" w:themeTint="FF" w:themeShade="FF"/>
          <w:sz w:val="24"/>
          <w:szCs w:val="24"/>
        </w:rPr>
        <w:t xml:space="preserve"> product offerings.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failure to seize these opportunities contributed to its decline.</w:t>
      </w:r>
      <w:r>
        <w:br/>
      </w:r>
    </w:p>
    <w:p w:rsidR="7F849505" w:rsidP="05878F57" w:rsidRDefault="7F849505" w14:paraId="4DEECCC1" w14:textId="0654AC7C">
      <w:pPr>
        <w:pStyle w:val="Heading2"/>
        <w:keepNext w:val="0"/>
        <w:keepLines w:val="0"/>
        <w:spacing w:before="0" w:after="160" w:line="360" w:lineRule="auto"/>
        <w:ind w:left="10" w:hanging="10"/>
        <w:jc w:val="both"/>
        <w:rPr>
          <w:rFonts w:ascii="Arial" w:hAnsi="Arial" w:eastAsia="Arial" w:cs="Arial"/>
          <w:color w:val="5B9BD5" w:themeColor="accent5"/>
          <w:sz w:val="28"/>
          <w:szCs w:val="28"/>
        </w:rPr>
      </w:pPr>
      <w:r w:rsidRPr="05878F57" w:rsidR="5F1CE5B2">
        <w:rPr>
          <w:rFonts w:ascii="Arial" w:hAnsi="Arial" w:eastAsia="Arial" w:cs="Arial"/>
          <w:color w:val="000000" w:themeColor="text1" w:themeTint="FF" w:themeShade="FF"/>
          <w:sz w:val="24"/>
          <w:szCs w:val="24"/>
        </w:rPr>
        <w:t>Threats</w:t>
      </w:r>
      <w:r w:rsidRPr="05878F57" w:rsidR="0A333C76">
        <w:rPr>
          <w:rFonts w:ascii="Arial" w:hAnsi="Arial" w:eastAsia="Arial" w:cs="Arial"/>
          <w:color w:val="000000" w:themeColor="text1" w:themeTint="FF" w:themeShade="FF"/>
          <w:sz w:val="24"/>
          <w:szCs w:val="24"/>
        </w:rPr>
        <w:t>:</w:t>
      </w:r>
      <w:r>
        <w:br/>
      </w:r>
      <w:r w:rsidRPr="05878F57" w:rsidR="5F1CE5B2">
        <w:rPr>
          <w:rFonts w:ascii="Arial" w:hAnsi="Arial" w:eastAsia="Arial" w:cs="Arial"/>
          <w:color w:val="000000" w:themeColor="text1" w:themeTint="FF" w:themeShade="FF"/>
          <w:sz w:val="24"/>
          <w:szCs w:val="24"/>
        </w:rPr>
        <w:t xml:space="preserve">Intense competition from both traditional and online retailers posed a significant threat. </w:t>
      </w:r>
      <w:r w:rsidRPr="05878F57" w:rsidR="17DB8B52">
        <w:rPr>
          <w:rFonts w:ascii="Arial" w:hAnsi="Arial" w:eastAsia="Arial" w:cs="Arial"/>
          <w:color w:val="000000" w:themeColor="text1" w:themeTint="FF" w:themeShade="FF"/>
          <w:sz w:val="24"/>
          <w:szCs w:val="24"/>
        </w:rPr>
        <w:t>Economic</w:t>
      </w:r>
      <w:r w:rsidRPr="05878F57" w:rsidR="5F1CE5B2">
        <w:rPr>
          <w:rFonts w:ascii="Arial" w:hAnsi="Arial" w:eastAsia="Arial" w:cs="Arial"/>
          <w:color w:val="000000" w:themeColor="text1" w:themeTint="FF" w:themeShade="FF"/>
          <w:sz w:val="24"/>
          <w:szCs w:val="24"/>
        </w:rPr>
        <w:t xml:space="preserve"> downturns further intensified the challenges faced by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w:t>
      </w:r>
      <w:r w:rsidRPr="05878F57" w:rsidR="5F1CE5B2">
        <w:rPr>
          <w:rFonts w:ascii="Arial" w:hAnsi="Arial" w:eastAsia="Arial" w:cs="Arial"/>
          <w:color w:val="000000" w:themeColor="text1" w:themeTint="FF" w:themeShade="FF"/>
          <w:sz w:val="24"/>
          <w:szCs w:val="24"/>
        </w:rPr>
        <w:t>ultimately leading</w:t>
      </w:r>
      <w:r w:rsidRPr="05878F57" w:rsidR="5F1CE5B2">
        <w:rPr>
          <w:rFonts w:ascii="Arial" w:hAnsi="Arial" w:eastAsia="Arial" w:cs="Arial"/>
          <w:color w:val="000000" w:themeColor="text1" w:themeTint="FF" w:themeShade="FF"/>
          <w:sz w:val="24"/>
          <w:szCs w:val="24"/>
        </w:rPr>
        <w:t xml:space="preserve"> to its administratio</w:t>
      </w:r>
      <w:r w:rsidRPr="05878F57" w:rsidR="2977357B">
        <w:rPr>
          <w:rFonts w:ascii="Arial" w:hAnsi="Arial" w:eastAsia="Arial" w:cs="Arial"/>
          <w:color w:val="000000" w:themeColor="text1" w:themeTint="FF" w:themeShade="FF"/>
          <w:sz w:val="24"/>
          <w:szCs w:val="24"/>
        </w:rPr>
        <w:t>n (Springham,2023).</w:t>
      </w:r>
      <w:r>
        <w:br/>
      </w:r>
      <w:r>
        <w:br/>
      </w:r>
      <w:r w:rsidRPr="05878F57" w:rsidR="5F1CE5B2">
        <w:rPr>
          <w:rFonts w:ascii="Arial" w:hAnsi="Arial" w:eastAsia="Arial" w:cs="Arial"/>
          <w:color w:val="5B9BD5" w:themeColor="accent5" w:themeTint="FF" w:themeShade="FF"/>
          <w:sz w:val="28"/>
          <w:szCs w:val="28"/>
        </w:rPr>
        <w:t>PESTLE analysis</w:t>
      </w:r>
    </w:p>
    <w:p w:rsidR="7F849505" w:rsidP="05878F57" w:rsidRDefault="7F849505" w14:paraId="48E1D2DE" w14:textId="19F690A7"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Political Factors:</w:t>
      </w:r>
    </w:p>
    <w:p w:rsidR="7F849505" w:rsidP="05878F57" w:rsidRDefault="7F849505" w14:paraId="74CF2225" w14:textId="1C693708">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closure may have been influenced by political factors such as changes in government policies, regulations, or political instability affecting the retail sector. Any shifts in taxation, trade agreements, or labor laws could have contributed to the challenges faced by the company.</w:t>
      </w:r>
    </w:p>
    <w:p w:rsidR="7F849505" w:rsidP="05878F57" w:rsidRDefault="7F849505" w14:paraId="10B8C46A" w14:textId="6DB4C584"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Economic Factors:</w:t>
      </w:r>
    </w:p>
    <w:p w:rsidR="7F849505" w:rsidP="05878F57" w:rsidRDefault="7F849505" w14:paraId="7152BCCA" w14:textId="6323565A">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The economic landscape, including inflation, Brexit, and a general cost-of-living squeeze, </w:t>
      </w:r>
      <w:r w:rsidRPr="05878F57" w:rsidR="5F1CE5B2">
        <w:rPr>
          <w:rFonts w:ascii="Arial" w:hAnsi="Arial" w:eastAsia="Arial" w:cs="Arial"/>
          <w:color w:val="000000" w:themeColor="text1" w:themeTint="FF" w:themeShade="FF"/>
          <w:sz w:val="24"/>
          <w:szCs w:val="24"/>
        </w:rPr>
        <w:t>likely played</w:t>
      </w:r>
      <w:r w:rsidRPr="05878F57" w:rsidR="5F1CE5B2">
        <w:rPr>
          <w:rFonts w:ascii="Arial" w:hAnsi="Arial" w:eastAsia="Arial" w:cs="Arial"/>
          <w:color w:val="000000" w:themeColor="text1" w:themeTint="FF" w:themeShade="FF"/>
          <w:sz w:val="24"/>
          <w:szCs w:val="24"/>
        </w:rPr>
        <w:t xml:space="preserve"> a significant role in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closure. Economic downturns and disruptions, particularly during the COVID-19 pandemic, could have </w:t>
      </w:r>
      <w:r w:rsidRPr="05878F57" w:rsidR="5F1CE5B2">
        <w:rPr>
          <w:rFonts w:ascii="Arial" w:hAnsi="Arial" w:eastAsia="Arial" w:cs="Arial"/>
          <w:color w:val="000000" w:themeColor="text1" w:themeTint="FF" w:themeShade="FF"/>
          <w:sz w:val="24"/>
          <w:szCs w:val="24"/>
        </w:rPr>
        <w:t>impacted</w:t>
      </w:r>
      <w:r w:rsidRPr="05878F57" w:rsidR="5F1CE5B2">
        <w:rPr>
          <w:rFonts w:ascii="Arial" w:hAnsi="Arial" w:eastAsia="Arial" w:cs="Arial"/>
          <w:color w:val="000000" w:themeColor="text1" w:themeTint="FF" w:themeShade="FF"/>
          <w:sz w:val="24"/>
          <w:szCs w:val="24"/>
        </w:rPr>
        <w:t xml:space="preserve"> consumer spending patterns and the overall financial health of the retail industry</w:t>
      </w:r>
      <w:r w:rsidRPr="05878F57" w:rsidR="0343F7E4">
        <w:rPr>
          <w:rFonts w:ascii="Arial" w:hAnsi="Arial" w:eastAsia="Arial" w:cs="Arial"/>
          <w:color w:val="000000" w:themeColor="text1" w:themeTint="FF" w:themeShade="FF"/>
          <w:sz w:val="24"/>
          <w:szCs w:val="24"/>
        </w:rPr>
        <w:t xml:space="preserve"> (</w:t>
      </w:r>
      <w:r w:rsidRPr="05878F57" w:rsidR="0343F7E4">
        <w:rPr>
          <w:rFonts w:ascii="Arial" w:hAnsi="Arial" w:eastAsia="Arial" w:cs="Arial"/>
          <w:color w:val="000000" w:themeColor="text1" w:themeTint="FF" w:themeShade="FF"/>
          <w:sz w:val="24"/>
          <w:szCs w:val="24"/>
        </w:rPr>
        <w:t>shelford</w:t>
      </w:r>
      <w:r w:rsidRPr="05878F57" w:rsidR="0343F7E4">
        <w:rPr>
          <w:rFonts w:ascii="Arial" w:hAnsi="Arial" w:eastAsia="Arial" w:cs="Arial"/>
          <w:color w:val="000000" w:themeColor="text1" w:themeTint="FF" w:themeShade="FF"/>
          <w:sz w:val="24"/>
          <w:szCs w:val="24"/>
        </w:rPr>
        <w:t>,2023).</w:t>
      </w:r>
    </w:p>
    <w:p w:rsidR="7F849505" w:rsidP="05878F57" w:rsidRDefault="7F849505" w14:paraId="032B466B" w14:textId="35510D50"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Social Factors:</w:t>
      </w:r>
    </w:p>
    <w:p w:rsidR="7F849505" w:rsidP="05878F57" w:rsidRDefault="7F849505" w14:paraId="549E3727" w14:textId="262C169A">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Changing consumer preferences and societal trends might have influenced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decline. If the retailer </w:t>
      </w:r>
      <w:r w:rsidRPr="05878F57" w:rsidR="5F1CE5B2">
        <w:rPr>
          <w:rFonts w:ascii="Arial" w:hAnsi="Arial" w:eastAsia="Arial" w:cs="Arial"/>
          <w:color w:val="000000" w:themeColor="text1" w:themeTint="FF" w:themeShade="FF"/>
          <w:sz w:val="24"/>
          <w:szCs w:val="24"/>
        </w:rPr>
        <w:t>failed to</w:t>
      </w:r>
      <w:r w:rsidRPr="05878F57" w:rsidR="5F1CE5B2">
        <w:rPr>
          <w:rFonts w:ascii="Arial" w:hAnsi="Arial" w:eastAsia="Arial" w:cs="Arial"/>
          <w:color w:val="000000" w:themeColor="text1" w:themeTint="FF" w:themeShade="FF"/>
          <w:sz w:val="24"/>
          <w:szCs w:val="24"/>
        </w:rPr>
        <w:t xml:space="preserve"> adapt to evolving consumer demands, preferences for sustainability, or shifts in shopping behaviors, it could have lost relevance in the market.</w:t>
      </w:r>
    </w:p>
    <w:p w:rsidR="7F849505" w:rsidP="05878F57" w:rsidRDefault="7F849505" w14:paraId="4F1A8D87" w14:textId="04F41CE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Technological Factors:</w:t>
      </w:r>
    </w:p>
    <w:p w:rsidR="7F849505" w:rsidP="05878F57" w:rsidRDefault="7F849505" w14:paraId="75AD136A" w14:textId="28960280">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Advancements in technology can </w:t>
      </w:r>
      <w:r w:rsidRPr="05878F57" w:rsidR="5F1CE5B2">
        <w:rPr>
          <w:rFonts w:ascii="Arial" w:hAnsi="Arial" w:eastAsia="Arial" w:cs="Arial"/>
          <w:color w:val="000000" w:themeColor="text1" w:themeTint="FF" w:themeShade="FF"/>
          <w:sz w:val="24"/>
          <w:szCs w:val="24"/>
        </w:rPr>
        <w:t>impact</w:t>
      </w:r>
      <w:r w:rsidRPr="05878F57" w:rsidR="5F1CE5B2">
        <w:rPr>
          <w:rFonts w:ascii="Arial" w:hAnsi="Arial" w:eastAsia="Arial" w:cs="Arial"/>
          <w:color w:val="000000" w:themeColor="text1" w:themeTint="FF" w:themeShade="FF"/>
          <w:sz w:val="24"/>
          <w:szCs w:val="24"/>
        </w:rPr>
        <w:t xml:space="preserve"> </w:t>
      </w:r>
      <w:r w:rsidRPr="05878F57" w:rsidR="7CD3DD6C">
        <w:rPr>
          <w:rFonts w:ascii="Arial" w:hAnsi="Arial" w:eastAsia="Arial" w:cs="Arial"/>
          <w:color w:val="000000" w:themeColor="text1" w:themeTint="FF" w:themeShade="FF"/>
          <w:sz w:val="24"/>
          <w:szCs w:val="24"/>
        </w:rPr>
        <w:t>on</w:t>
      </w:r>
      <w:r w:rsidRPr="05878F57" w:rsidR="5F1CE5B2">
        <w:rPr>
          <w:rFonts w:ascii="Arial" w:hAnsi="Arial" w:eastAsia="Arial" w:cs="Arial"/>
          <w:color w:val="000000" w:themeColor="text1" w:themeTint="FF" w:themeShade="FF"/>
          <w:sz w:val="24"/>
          <w:szCs w:val="24"/>
        </w:rPr>
        <w:t xml:space="preserve"> the retail sector.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inability to keep up with technological trends, such as e-commerce innovations or efficient supply chain management systems, may have contributed to its operational inefficiencies and decline.</w:t>
      </w:r>
    </w:p>
    <w:p w:rsidR="7F849505" w:rsidP="05878F57" w:rsidRDefault="7F849505" w14:paraId="445A94C6" w14:textId="3CA4ADB1"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Legal Factors:</w:t>
      </w:r>
    </w:p>
    <w:p w:rsidR="7F849505" w:rsidP="05878F57" w:rsidRDefault="7F849505" w14:paraId="05A3971D" w14:textId="44FA6AB8">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Compliance with legal requirements and regulations is crucial for retailers.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closure might have been influenced by legal challenges, including compliance issues, lawsuits, or changes in regulations affecting the retail business environment.</w:t>
      </w:r>
    </w:p>
    <w:p w:rsidR="7F849505" w:rsidP="05878F57" w:rsidRDefault="7F849505" w14:paraId="5DA7AE19" w14:textId="6E00BEB9"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Environmental Factors:</w:t>
      </w:r>
    </w:p>
    <w:p w:rsidR="7F849505" w:rsidP="05878F57" w:rsidRDefault="7F849505" w14:paraId="0623DC8D" w14:textId="3C90B165">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Increasing emphasis on environmental sustainability and eco-friendly practices in retail could have affected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performance. If the company did not align with or adapt to these environmental trends, it might have faced </w:t>
      </w:r>
      <w:r w:rsidRPr="05878F57" w:rsidR="5F1CE5B2">
        <w:rPr>
          <w:rFonts w:ascii="Arial" w:hAnsi="Arial" w:eastAsia="Arial" w:cs="Arial"/>
          <w:color w:val="000000" w:themeColor="text1" w:themeTint="FF" w:themeShade="FF"/>
          <w:sz w:val="24"/>
          <w:szCs w:val="24"/>
        </w:rPr>
        <w:t>reputational</w:t>
      </w:r>
      <w:r w:rsidRPr="05878F57" w:rsidR="5F1CE5B2">
        <w:rPr>
          <w:rFonts w:ascii="Arial" w:hAnsi="Arial" w:eastAsia="Arial" w:cs="Arial"/>
          <w:color w:val="000000" w:themeColor="text1" w:themeTint="FF" w:themeShade="FF"/>
          <w:sz w:val="24"/>
          <w:szCs w:val="24"/>
        </w:rPr>
        <w:t xml:space="preserve"> damage and loss of customers</w:t>
      </w:r>
      <w:r w:rsidRPr="05878F57" w:rsidR="481F42A7">
        <w:rPr>
          <w:rFonts w:ascii="Arial" w:hAnsi="Arial" w:eastAsia="Arial" w:cs="Arial"/>
          <w:color w:val="000000" w:themeColor="text1" w:themeTint="FF" w:themeShade="FF"/>
          <w:sz w:val="24"/>
          <w:szCs w:val="24"/>
        </w:rPr>
        <w:t xml:space="preserve"> (Ford,2023).</w:t>
      </w:r>
    </w:p>
    <w:p w:rsidR="7F849505" w:rsidP="05878F57" w:rsidRDefault="7F849505" w14:paraId="4131E730" w14:textId="7C88D1B7">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In summary, the closure of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can be attributed to a combination of political, economic, social, technological, legal, and environmental factors. A failure to navigate these external influences and adapt to changing circumstances may have contributed to the retailer's downfall.</w:t>
      </w:r>
      <w:r>
        <w:br/>
      </w:r>
      <w:r w:rsidRPr="05878F57" w:rsidR="5F1CE5B2">
        <w:rPr>
          <w:rFonts w:ascii="Arial" w:hAnsi="Arial" w:eastAsia="Arial" w:cs="Arial"/>
          <w:color w:val="000000" w:themeColor="text1" w:themeTint="FF" w:themeShade="FF"/>
          <w:sz w:val="24"/>
          <w:szCs w:val="24"/>
        </w:rPr>
        <w:t>Analytical Techniques and Decision-Making:</w:t>
      </w:r>
      <w:r>
        <w:br/>
      </w:r>
      <w:r w:rsidRPr="05878F57" w:rsidR="5F1CE5B2">
        <w:rPr>
          <w:rFonts w:ascii="Arial" w:hAnsi="Arial" w:eastAsia="Arial" w:cs="Arial"/>
          <w:color w:val="000000" w:themeColor="text1" w:themeTint="FF" w:themeShade="FF"/>
          <w:sz w:val="24"/>
          <w:szCs w:val="24"/>
        </w:rPr>
        <w:t xml:space="preserve">Implementing analytical techniques such as data analytics, market research, and scenario planning could have </w:t>
      </w:r>
      <w:r w:rsidRPr="05878F57" w:rsidR="5F1CE5B2">
        <w:rPr>
          <w:rFonts w:ascii="Arial" w:hAnsi="Arial" w:eastAsia="Arial" w:cs="Arial"/>
          <w:color w:val="000000" w:themeColor="text1" w:themeTint="FF" w:themeShade="FF"/>
          <w:sz w:val="24"/>
          <w:szCs w:val="24"/>
        </w:rPr>
        <w:t>assisted</w:t>
      </w:r>
      <w:r w:rsidRPr="05878F57" w:rsidR="5F1CE5B2">
        <w:rPr>
          <w:rFonts w:ascii="Arial" w:hAnsi="Arial" w:eastAsia="Arial" w:cs="Arial"/>
          <w:color w:val="000000" w:themeColor="text1" w:themeTint="FF" w:themeShade="FF"/>
          <w:sz w:val="24"/>
          <w:szCs w:val="24"/>
        </w:rPr>
        <w:t xml:space="preserve">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in </w:t>
      </w:r>
      <w:r w:rsidRPr="05878F57" w:rsidR="5F1CE5B2">
        <w:rPr>
          <w:rFonts w:ascii="Arial" w:hAnsi="Arial" w:eastAsia="Arial" w:cs="Arial"/>
          <w:color w:val="000000" w:themeColor="text1" w:themeTint="FF" w:themeShade="FF"/>
          <w:sz w:val="24"/>
          <w:szCs w:val="24"/>
        </w:rPr>
        <w:t>anticipating</w:t>
      </w:r>
      <w:r w:rsidRPr="05878F57" w:rsidR="5F1CE5B2">
        <w:rPr>
          <w:rFonts w:ascii="Arial" w:hAnsi="Arial" w:eastAsia="Arial" w:cs="Arial"/>
          <w:color w:val="000000" w:themeColor="text1" w:themeTint="FF" w:themeShade="FF"/>
          <w:sz w:val="24"/>
          <w:szCs w:val="24"/>
        </w:rPr>
        <w:t xml:space="preserve"> and addressing emerging challenges. Robust decision-making processes, backed by real-time data, would have allowed for agile responses to market dynamics.</w:t>
      </w:r>
      <w:r>
        <w:br/>
      </w:r>
      <w:r>
        <w:br/>
      </w:r>
      <w:r w:rsidRPr="05878F57" w:rsidR="5F1CE5B2">
        <w:rPr>
          <w:rFonts w:ascii="Arial" w:hAnsi="Arial" w:eastAsia="Arial" w:cs="Arial"/>
          <w:color w:val="000000" w:themeColor="text1" w:themeTint="FF" w:themeShade="FF"/>
          <w:sz w:val="24"/>
          <w:szCs w:val="24"/>
        </w:rPr>
        <w:t xml:space="preserve">There are many reasons why </w:t>
      </w:r>
      <w:r w:rsidRPr="05878F57" w:rsidR="5305B8FA">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w:t>
      </w:r>
      <w:r w:rsidRPr="05878F57" w:rsidR="1F956C82">
        <w:rPr>
          <w:rFonts w:ascii="Arial" w:hAnsi="Arial" w:eastAsia="Arial" w:cs="Arial"/>
          <w:color w:val="000000" w:themeColor="text1" w:themeTint="FF" w:themeShade="FF"/>
          <w:sz w:val="24"/>
          <w:szCs w:val="24"/>
        </w:rPr>
        <w:t>is closed</w:t>
      </w:r>
      <w:r w:rsidRPr="05878F57" w:rsidR="4F1C8C01">
        <w:rPr>
          <w:rFonts w:ascii="Arial" w:hAnsi="Arial" w:eastAsia="Arial" w:cs="Arial"/>
          <w:color w:val="000000" w:themeColor="text1" w:themeTint="FF" w:themeShade="FF"/>
          <w:sz w:val="24"/>
          <w:szCs w:val="24"/>
        </w:rPr>
        <w:t>. Why</w:t>
      </w:r>
      <w:r w:rsidRPr="05878F57" w:rsidR="5F1CE5B2">
        <w:rPr>
          <w:rFonts w:ascii="Arial" w:hAnsi="Arial" w:eastAsia="Arial" w:cs="Arial"/>
          <w:color w:val="000000" w:themeColor="text1" w:themeTint="FF" w:themeShade="FF"/>
          <w:sz w:val="24"/>
          <w:szCs w:val="24"/>
        </w:rPr>
        <w:t xml:space="preserve"> did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face financial challenges, and what implications could this have for the retail sector at large?</w:t>
      </w:r>
    </w:p>
    <w:p w:rsidR="7F849505" w:rsidP="05878F57" w:rsidRDefault="7F849505" w14:paraId="11ED7AB0" w14:textId="211FE235">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In August, the longstanding high-street retailer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entered administration following several years of financial struggles. This scenario may sound familiar, as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had previously taken over </w:t>
      </w:r>
      <w:r w:rsidRPr="05878F57" w:rsidR="5F1CE5B2">
        <w:rPr>
          <w:rFonts w:ascii="Arial" w:hAnsi="Arial" w:eastAsia="Arial" w:cs="Arial"/>
          <w:color w:val="000000" w:themeColor="text1" w:themeTint="FF" w:themeShade="FF"/>
          <w:sz w:val="24"/>
          <w:szCs w:val="24"/>
        </w:rPr>
        <w:t>numerous</w:t>
      </w:r>
      <w:r w:rsidRPr="05878F57" w:rsidR="5F1CE5B2">
        <w:rPr>
          <w:rFonts w:ascii="Arial" w:hAnsi="Arial" w:eastAsia="Arial" w:cs="Arial"/>
          <w:color w:val="000000" w:themeColor="text1" w:themeTint="FF" w:themeShade="FF"/>
          <w:sz w:val="24"/>
          <w:szCs w:val="24"/>
        </w:rPr>
        <w:t xml:space="preserve"> Woolworths' stores during its administration 14 years ago.</w:t>
      </w:r>
    </w:p>
    <w:p w:rsidR="7F849505" w:rsidP="05878F57" w:rsidRDefault="7F849505" w14:paraId="67475385" w14:textId="224A5692">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The reasons behind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closure are diverse, encompassing </w:t>
      </w:r>
      <w:r w:rsidRPr="05878F57" w:rsidR="5F1CE5B2">
        <w:rPr>
          <w:rFonts w:ascii="Arial" w:hAnsi="Arial" w:eastAsia="Arial" w:cs="Arial"/>
          <w:color w:val="000000" w:themeColor="text1" w:themeTint="FF" w:themeShade="FF"/>
          <w:sz w:val="24"/>
          <w:szCs w:val="24"/>
        </w:rPr>
        <w:t>various factors</w:t>
      </w:r>
      <w:r w:rsidRPr="05878F57" w:rsidR="5F1CE5B2">
        <w:rPr>
          <w:rFonts w:ascii="Arial" w:hAnsi="Arial" w:eastAsia="Arial" w:cs="Arial"/>
          <w:color w:val="000000" w:themeColor="text1" w:themeTint="FF" w:themeShade="FF"/>
          <w:sz w:val="24"/>
          <w:szCs w:val="24"/>
        </w:rPr>
        <w:t xml:space="preserve"> that contributed to its downfall and potentially signaling broader implications for the retail sector. The impact of Covid lockdowns posed a significant hurdle, particularly for a retailer heavily reliant on foot traffic in high-traffic areas of the high street, unlike larger competitors such as B&amp;Q and IKEA. Reports from Retail Insight Network highlight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underperformance compared to peers during this period, suggesting that its homewares and DIY offerings faced tough competition from well-designed products at stores like </w:t>
      </w:r>
      <w:r w:rsidRPr="05878F57" w:rsidR="5F1CE5B2">
        <w:rPr>
          <w:rFonts w:ascii="Arial" w:hAnsi="Arial" w:eastAsia="Arial" w:cs="Arial"/>
          <w:color w:val="000000" w:themeColor="text1" w:themeTint="FF" w:themeShade="FF"/>
          <w:sz w:val="24"/>
          <w:szCs w:val="24"/>
        </w:rPr>
        <w:t>Dunelm</w:t>
      </w:r>
      <w:r w:rsidRPr="05878F57" w:rsidR="5F1CE5B2">
        <w:rPr>
          <w:rFonts w:ascii="Arial" w:hAnsi="Arial" w:eastAsia="Arial" w:cs="Arial"/>
          <w:color w:val="000000" w:themeColor="text1" w:themeTint="FF" w:themeShade="FF"/>
          <w:sz w:val="24"/>
          <w:szCs w:val="24"/>
        </w:rPr>
        <w:t xml:space="preserve"> and IKEA. Furthermore, Aldi's "middle aisle" and B&amp;M's product range gained more popularity than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even before the pandemic.</w:t>
      </w:r>
    </w:p>
    <w:p w:rsidR="7F849505" w:rsidP="05878F57" w:rsidRDefault="7F849505" w14:paraId="2F6E5214" w14:textId="3868307B">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The convenience of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city-</w:t>
      </w:r>
      <w:r w:rsidRPr="05878F57" w:rsidR="31BF4A09">
        <w:rPr>
          <w:rFonts w:ascii="Arial" w:hAnsi="Arial" w:eastAsia="Arial" w:cs="Arial"/>
          <w:color w:val="000000" w:themeColor="text1" w:themeTint="FF" w:themeShade="FF"/>
          <w:sz w:val="24"/>
          <w:szCs w:val="24"/>
        </w:rPr>
        <w:t>center</w:t>
      </w:r>
      <w:r w:rsidRPr="05878F57" w:rsidR="5F1CE5B2">
        <w:rPr>
          <w:rFonts w:ascii="Arial" w:hAnsi="Arial" w:eastAsia="Arial" w:cs="Arial"/>
          <w:color w:val="000000" w:themeColor="text1" w:themeTint="FF" w:themeShade="FF"/>
          <w:sz w:val="24"/>
          <w:szCs w:val="24"/>
        </w:rPr>
        <w:t xml:space="preserve"> locations for shoppers without personal transport was offset by the challenge of expensive rent for high-street stores. Low profit margins made it difficult to cover these high rents, resulting in slowed cash flow and </w:t>
      </w:r>
      <w:r w:rsidRPr="05878F57" w:rsidR="6CB87D96">
        <w:rPr>
          <w:rFonts w:ascii="Arial" w:hAnsi="Arial" w:eastAsia="Arial" w:cs="Arial"/>
          <w:color w:val="000000" w:themeColor="text1" w:themeTint="FF" w:themeShade="FF"/>
          <w:sz w:val="24"/>
          <w:szCs w:val="24"/>
        </w:rPr>
        <w:t>impacting on</w:t>
      </w:r>
      <w:r w:rsidRPr="05878F57" w:rsidR="5F1CE5B2">
        <w:rPr>
          <w:rFonts w:ascii="Arial" w:hAnsi="Arial" w:eastAsia="Arial" w:cs="Arial"/>
          <w:color w:val="000000" w:themeColor="text1" w:themeTint="FF" w:themeShade="FF"/>
          <w:sz w:val="24"/>
          <w:szCs w:val="24"/>
        </w:rPr>
        <w:t xml:space="preserve"> the company's ability to meet other financial obligations, including supplier payments.</w:t>
      </w:r>
    </w:p>
    <w:p w:rsidR="7F849505" w:rsidP="05878F57" w:rsidRDefault="7F849505" w14:paraId="011EB47E" w14:textId="4747D054">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Supply chain challenges were </w:t>
      </w:r>
      <w:r w:rsidRPr="05878F57" w:rsidR="5F1CE5B2">
        <w:rPr>
          <w:rFonts w:ascii="Arial" w:hAnsi="Arial" w:eastAsia="Arial" w:cs="Arial"/>
          <w:color w:val="000000" w:themeColor="text1" w:themeTint="FF" w:themeShade="FF"/>
          <w:sz w:val="24"/>
          <w:szCs w:val="24"/>
        </w:rPr>
        <w:t>exacerbated</w:t>
      </w:r>
      <w:r w:rsidRPr="05878F57" w:rsidR="5F1CE5B2">
        <w:rPr>
          <w:rFonts w:ascii="Arial" w:hAnsi="Arial" w:eastAsia="Arial" w:cs="Arial"/>
          <w:color w:val="000000" w:themeColor="text1" w:themeTint="FF" w:themeShade="FF"/>
          <w:sz w:val="24"/>
          <w:szCs w:val="24"/>
        </w:rPr>
        <w:t xml:space="preserve"> by global logistical issues, leading to frequent low stock levels due to missed payment deadlines for suppliers. The company cited "severe and widespread disruption to supply chains globally" in its 2021 financial report. The reopening of factories post-Covid lockdowns triggered a surge in global demand for goods, causing manufacturers to struggle to keep up. The Suez Canal blockage further delayed goods delivery, particularly affecting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In contrast, competitor B&amp;M effectively managed these challenges by capitalizing on a broad range of suppliers, ensuring consistent stock levels for their bestselling items.</w:t>
      </w:r>
    </w:p>
    <w:p w:rsidR="7F849505" w:rsidP="05878F57" w:rsidRDefault="7F849505" w14:paraId="1276B940" w14:textId="7A137B7F">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In essence,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failure can be attributed to a combination of Covid-related sales downturns, expensive high-street locations, and supply chain difficulties. These challenges highlight the importance of adaptability and resilience in the ever-evolving retail landscape.</w:t>
      </w:r>
    </w:p>
    <w:p w:rsidR="7F849505" w:rsidP="05878F57" w:rsidRDefault="7F849505" w14:paraId="1C9A7D03" w14:textId="37826BB8" w14:noSpellErr="1">
      <w:pPr>
        <w:spacing w:line="360" w:lineRule="auto"/>
        <w:jc w:val="both"/>
        <w:rPr>
          <w:rFonts w:ascii="Arial" w:hAnsi="Arial" w:eastAsia="Arial" w:cs="Arial"/>
          <w:color w:val="2E74B5" w:themeColor="accent5" w:themeShade="BF"/>
          <w:sz w:val="24"/>
          <w:szCs w:val="24"/>
        </w:rPr>
      </w:pPr>
      <w:r w:rsidRPr="05878F57" w:rsidR="5F1CE5B2">
        <w:rPr>
          <w:rFonts w:ascii="Arial" w:hAnsi="Arial" w:eastAsia="Arial" w:cs="Arial"/>
          <w:color w:val="2E74B5" w:themeColor="accent5" w:themeTint="FF" w:themeShade="BF"/>
          <w:sz w:val="24"/>
          <w:szCs w:val="24"/>
        </w:rPr>
        <w:t xml:space="preserve"> </w:t>
      </w:r>
      <w:r w:rsidRPr="05878F57" w:rsidR="5F1CE5B2">
        <w:rPr>
          <w:rFonts w:ascii="Arial" w:hAnsi="Arial" w:eastAsia="Arial" w:cs="Arial"/>
          <w:color w:val="2E74B5" w:themeColor="accent5" w:themeTint="FF" w:themeShade="BF"/>
          <w:sz w:val="28"/>
          <w:szCs w:val="28"/>
        </w:rPr>
        <w:t>Conclusion</w:t>
      </w:r>
    </w:p>
    <w:p w:rsidR="7F849505" w:rsidP="05878F57" w:rsidRDefault="7F849505" w14:paraId="29663B95" w14:textId="5FA2E90B">
      <w:pPr>
        <w:spacing w:line="360" w:lineRule="auto"/>
        <w:jc w:val="both"/>
        <w:rPr>
          <w:rFonts w:ascii="Arial" w:hAnsi="Arial" w:eastAsia="Arial" w:cs="Arial"/>
          <w:color w:val="2E74B5" w:themeColor="accent5" w:themeShade="BF"/>
          <w:sz w:val="24"/>
          <w:szCs w:val="24"/>
        </w:rPr>
      </w:pPr>
      <w:r w:rsidRPr="05878F57" w:rsidR="5F1CE5B2">
        <w:rPr>
          <w:rFonts w:ascii="Arial" w:hAnsi="Arial" w:eastAsia="Arial" w:cs="Arial"/>
          <w:color w:val="000000" w:themeColor="text1" w:themeTint="FF" w:themeShade="FF"/>
          <w:sz w:val="24"/>
          <w:szCs w:val="24"/>
        </w:rPr>
        <w:t xml:space="preserve">The decline of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serves as a cautionary tale for retailers. Analyzing the nature, scope, and impact of problems, coupled with strategic use of tools like SWOT analysis, is crucial for organizational survival. By embracing change, making informed decisions, and proactively addressing challenges, companies can navigate the dynamic retail landscape and secure a sustainable future</w:t>
      </w:r>
      <w:r w:rsidRPr="05878F57" w:rsidR="03B8196C">
        <w:rPr>
          <w:rFonts w:ascii="Arial" w:hAnsi="Arial" w:eastAsia="Arial" w:cs="Arial"/>
          <w:color w:val="000000" w:themeColor="text1" w:themeTint="FF" w:themeShade="FF"/>
          <w:sz w:val="24"/>
          <w:szCs w:val="24"/>
        </w:rPr>
        <w:t xml:space="preserve"> (Hawkins,2023)</w:t>
      </w:r>
      <w:r w:rsidRPr="05878F57" w:rsidR="03B8196C">
        <w:rPr>
          <w:rFonts w:ascii="Arial" w:hAnsi="Arial" w:eastAsia="Arial" w:cs="Arial"/>
          <w:color w:val="000000" w:themeColor="text1" w:themeTint="FF" w:themeShade="FF"/>
          <w:sz w:val="24"/>
          <w:szCs w:val="24"/>
        </w:rPr>
        <w:t>.</w:t>
      </w:r>
      <w:r w:rsidRPr="05878F57" w:rsidR="5F1CE5B2">
        <w:rPr>
          <w:rFonts w:ascii="Arial" w:hAnsi="Arial" w:eastAsia="Arial" w:cs="Arial"/>
          <w:color w:val="000000" w:themeColor="text1" w:themeTint="FF" w:themeShade="FF"/>
          <w:sz w:val="24"/>
          <w:szCs w:val="24"/>
        </w:rPr>
        <w:t xml:space="preserve">  </w:t>
      </w:r>
      <w:r w:rsidRPr="05878F57" w:rsidR="5F1CE5B2">
        <w:rPr>
          <w:rFonts w:ascii="Arial" w:hAnsi="Arial" w:eastAsia="Arial" w:cs="Arial"/>
          <w:color w:val="000000" w:themeColor="text1" w:themeTint="FF" w:themeShade="FF"/>
          <w:sz w:val="24"/>
          <w:szCs w:val="24"/>
        </w:rPr>
        <w:t xml:space="preserve">    </w:t>
      </w:r>
      <w:r>
        <w:br/>
      </w:r>
      <w:r w:rsidRPr="05878F57" w:rsidR="5F1CE5B2">
        <w:rPr>
          <w:rFonts w:ascii="Arial" w:hAnsi="Arial" w:eastAsia="Arial" w:cs="Arial"/>
          <w:color w:val="2E74B5" w:themeColor="accent5" w:themeTint="FF" w:themeShade="BF"/>
          <w:sz w:val="24"/>
          <w:szCs w:val="24"/>
        </w:rPr>
        <w:t xml:space="preserve"> </w:t>
      </w:r>
      <w:r w:rsidRPr="05878F57" w:rsidR="5F1CE5B2">
        <w:rPr>
          <w:rFonts w:ascii="Arial" w:hAnsi="Arial" w:eastAsia="Arial" w:cs="Arial"/>
          <w:color w:val="2E74B5" w:themeColor="accent5" w:themeTint="FF" w:themeShade="BF"/>
          <w:sz w:val="28"/>
          <w:szCs w:val="28"/>
        </w:rPr>
        <w:t>Recommendations</w:t>
      </w:r>
    </w:p>
    <w:p w:rsidR="7F849505" w:rsidP="05878F57" w:rsidRDefault="7F849505" w14:paraId="4CD8CD79" w14:textId="1C9EB63E"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sz w:val="24"/>
          <w:szCs w:val="24"/>
        </w:rPr>
        <w:t>1</w:t>
      </w:r>
      <w:r w:rsidRPr="05878F57" w:rsidR="5F1CE5B2">
        <w:rPr>
          <w:rFonts w:ascii="Arial" w:hAnsi="Arial" w:eastAsia="Arial" w:cs="Arial"/>
          <w:color w:val="000000" w:themeColor="text1" w:themeTint="FF" w:themeShade="FF"/>
          <w:sz w:val="24"/>
          <w:szCs w:val="24"/>
        </w:rPr>
        <w:t>. Strategic Restructuring</w:t>
      </w:r>
      <w:r w:rsidRPr="05878F57" w:rsidR="5D0EEAB2">
        <w:rPr>
          <w:rFonts w:ascii="Arial" w:hAnsi="Arial" w:eastAsia="Arial" w:cs="Arial"/>
          <w:color w:val="000000" w:themeColor="text1" w:themeTint="FF" w:themeShade="FF"/>
          <w:sz w:val="24"/>
          <w:szCs w:val="24"/>
        </w:rPr>
        <w:t xml:space="preserve">: </w:t>
      </w:r>
    </w:p>
    <w:p w:rsidR="7F849505" w:rsidP="05878F57" w:rsidRDefault="7F849505" w14:paraId="72ABE8CF" w14:textId="5D567735"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Implement a comprehensive restructuring plan focused on cost reduction, operational efficiency, and resource reallocation.</w:t>
      </w:r>
    </w:p>
    <w:p w:rsidR="7F849505" w:rsidP="05878F57" w:rsidRDefault="7F849505" w14:paraId="01B22CB7" w14:textId="22CDC4EB"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Assess and redefine the store locations to </w:t>
      </w:r>
      <w:r w:rsidRPr="05878F57" w:rsidR="5F1CE5B2">
        <w:rPr>
          <w:rFonts w:ascii="Arial" w:hAnsi="Arial" w:eastAsia="Arial" w:cs="Arial"/>
          <w:color w:val="000000" w:themeColor="text1" w:themeTint="FF" w:themeShade="FF"/>
          <w:sz w:val="24"/>
          <w:szCs w:val="24"/>
        </w:rPr>
        <w:t>optimize</w:t>
      </w:r>
      <w:r w:rsidRPr="05878F57" w:rsidR="5F1CE5B2">
        <w:rPr>
          <w:rFonts w:ascii="Arial" w:hAnsi="Arial" w:eastAsia="Arial" w:cs="Arial"/>
          <w:color w:val="000000" w:themeColor="text1" w:themeTint="FF" w:themeShade="FF"/>
          <w:sz w:val="24"/>
          <w:szCs w:val="24"/>
        </w:rPr>
        <w:t xml:space="preserve"> rent expenses and align with changing consumer behaviors.</w:t>
      </w:r>
    </w:p>
    <w:p w:rsidR="7F849505" w:rsidP="05878F57" w:rsidRDefault="7F849505" w14:paraId="707F4C14" w14:textId="457BA1A8"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2. Digital Transformation:</w:t>
      </w:r>
    </w:p>
    <w:p w:rsidR="7F849505" w:rsidP="05878F57" w:rsidRDefault="7F849505" w14:paraId="24C990AC" w14:textId="35F20C2B">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Embrace e-commerce trends by investing in a user-friendly online platform to expand </w:t>
      </w:r>
      <w:r w:rsidRPr="05878F57" w:rsidR="5F1CE5B2">
        <w:rPr>
          <w:rFonts w:ascii="Arial" w:hAnsi="Arial" w:eastAsia="Arial" w:cs="Arial"/>
          <w:color w:val="000000" w:themeColor="text1" w:themeTint="FF" w:themeShade="FF"/>
          <w:sz w:val="24"/>
          <w:szCs w:val="24"/>
        </w:rPr>
        <w:t>Wilko's</w:t>
      </w:r>
      <w:r w:rsidRPr="05878F57" w:rsidR="5F1CE5B2">
        <w:rPr>
          <w:rFonts w:ascii="Arial" w:hAnsi="Arial" w:eastAsia="Arial" w:cs="Arial"/>
          <w:color w:val="000000" w:themeColor="text1" w:themeTint="FF" w:themeShade="FF"/>
          <w:sz w:val="24"/>
          <w:szCs w:val="24"/>
        </w:rPr>
        <w:t xml:space="preserve"> reach and cater to evolving consumer preferences.</w:t>
      </w:r>
    </w:p>
    <w:p w:rsidR="7F849505" w:rsidP="05878F57" w:rsidRDefault="7F849505" w14:paraId="2B5741D2" w14:textId="2F3C0354"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Leverage digital marketing strategies to enhance the online presence and engage with a broader customer base.</w:t>
      </w:r>
    </w:p>
    <w:p w:rsidR="7F849505" w:rsidP="05878F57" w:rsidRDefault="7F849505" w14:paraId="4EDCE8B3" w14:textId="6C85579A"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3. Product Diversification:</w:t>
      </w:r>
    </w:p>
    <w:p w:rsidR="7F849505" w:rsidP="05878F57" w:rsidRDefault="7F849505" w14:paraId="71A436FD" w14:textId="6C85579A"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Introduce new product lines aligned with market trends to attract a diverse customer base and enhance competitiveness.</w:t>
      </w:r>
    </w:p>
    <w:p w:rsidR="7F849505" w:rsidP="05878F57" w:rsidRDefault="7F849505" w14:paraId="1CA20B8A" w14:textId="6C85579A"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Regularly evaluate and update product offerings to stay relevant and meet evolving consumer demands.</w:t>
      </w:r>
    </w:p>
    <w:p w:rsidR="7F849505" w:rsidP="05878F57" w:rsidRDefault="7F849505" w14:paraId="519055BB" w14:textId="6376BD1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4. Supply Chain Optimization</w:t>
      </w:r>
      <w:r w:rsidRPr="05878F57" w:rsidR="53533EBC">
        <w:rPr>
          <w:rFonts w:ascii="Arial" w:hAnsi="Arial" w:eastAsia="Arial" w:cs="Arial"/>
          <w:color w:val="000000" w:themeColor="text1" w:themeTint="FF" w:themeShade="FF"/>
          <w:sz w:val="24"/>
          <w:szCs w:val="24"/>
        </w:rPr>
        <w:t>:</w:t>
      </w:r>
    </w:p>
    <w:p w:rsidR="7F849505" w:rsidP="05878F57" w:rsidRDefault="7F849505" w14:paraId="6C47C9FF" w14:textId="6FBECFD7"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Overhaul the supply chain to improve responsiveness, reduce costs, and mitigate the impact of global logistical challenges.</w:t>
      </w:r>
    </w:p>
    <w:p w:rsidR="7F849505" w:rsidP="05878F57" w:rsidRDefault="7F849505" w14:paraId="6229B80F" w14:textId="3CED1C7B"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Establish strong relationships with suppliers, negotiate favorable terms, and diversify the supplier base to ensure a resilient and efficient supply chain.</w:t>
      </w:r>
    </w:p>
    <w:p w:rsidR="7F849505" w:rsidP="05878F57" w:rsidRDefault="7F849505" w14:paraId="002A29EB" w14:textId="4EC6259E"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5. Adaptability to Market Trends:</w:t>
      </w:r>
    </w:p>
    <w:p w:rsidR="7F849505" w:rsidP="05878F57" w:rsidRDefault="7F849505" w14:paraId="044CBE1E" w14:textId="3ED27D30"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Stay attuned to market trends, consumer preferences, and technological advancements to proactively adapt strategies and offerings.</w:t>
      </w:r>
    </w:p>
    <w:p w:rsidR="7F849505" w:rsidP="05878F57" w:rsidRDefault="7F849505" w14:paraId="698760AC" w14:textId="64A3E15D"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Foster a culture of innovation and agility within the organization to respond swiftly to changing market dynamics.</w:t>
      </w:r>
    </w:p>
    <w:p w:rsidR="7F849505" w:rsidP="05878F57" w:rsidRDefault="7F849505" w14:paraId="36F1EB09" w14:textId="02933D4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6. Financial Management:</w:t>
      </w:r>
    </w:p>
    <w:p w:rsidR="7F849505" w:rsidP="05878F57" w:rsidRDefault="7F849505" w14:paraId="3DF213EC" w14:textId="0D11D50C"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Implement robust </w:t>
      </w:r>
      <w:r w:rsidRPr="05878F57" w:rsidR="5F1CE5B2">
        <w:rPr>
          <w:rFonts w:ascii="Arial" w:hAnsi="Arial" w:eastAsia="Arial" w:cs="Arial"/>
          <w:color w:val="000000" w:themeColor="text1" w:themeTint="FF" w:themeShade="FF"/>
          <w:sz w:val="24"/>
          <w:szCs w:val="24"/>
        </w:rPr>
        <w:t>financial management</w:t>
      </w:r>
      <w:r w:rsidRPr="05878F57" w:rsidR="5F1CE5B2">
        <w:rPr>
          <w:rFonts w:ascii="Arial" w:hAnsi="Arial" w:eastAsia="Arial" w:cs="Arial"/>
          <w:color w:val="000000" w:themeColor="text1" w:themeTint="FF" w:themeShade="FF"/>
          <w:sz w:val="24"/>
          <w:szCs w:val="24"/>
        </w:rPr>
        <w:t xml:space="preserve"> practices to meet payment deadlines for suppliers and </w:t>
      </w:r>
      <w:r w:rsidRPr="05878F57" w:rsidR="5F1CE5B2">
        <w:rPr>
          <w:rFonts w:ascii="Arial" w:hAnsi="Arial" w:eastAsia="Arial" w:cs="Arial"/>
          <w:color w:val="000000" w:themeColor="text1" w:themeTint="FF" w:themeShade="FF"/>
          <w:sz w:val="24"/>
          <w:szCs w:val="24"/>
        </w:rPr>
        <w:t>maintain</w:t>
      </w:r>
      <w:r w:rsidRPr="05878F57" w:rsidR="5F1CE5B2">
        <w:rPr>
          <w:rFonts w:ascii="Arial" w:hAnsi="Arial" w:eastAsia="Arial" w:cs="Arial"/>
          <w:color w:val="000000" w:themeColor="text1" w:themeTint="FF" w:themeShade="FF"/>
          <w:sz w:val="24"/>
          <w:szCs w:val="24"/>
        </w:rPr>
        <w:t xml:space="preserve"> healthy cash flow.</w:t>
      </w:r>
    </w:p>
    <w:p w:rsidR="7F849505" w:rsidP="05878F57" w:rsidRDefault="7F849505" w14:paraId="2F91552B" w14:textId="498A133D"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Continuously </w:t>
      </w:r>
      <w:r w:rsidRPr="05878F57" w:rsidR="5F1CE5B2">
        <w:rPr>
          <w:rFonts w:ascii="Arial" w:hAnsi="Arial" w:eastAsia="Arial" w:cs="Arial"/>
          <w:color w:val="000000" w:themeColor="text1" w:themeTint="FF" w:themeShade="FF"/>
          <w:sz w:val="24"/>
          <w:szCs w:val="24"/>
        </w:rPr>
        <w:t>monitor</w:t>
      </w:r>
      <w:r w:rsidRPr="05878F57" w:rsidR="5F1CE5B2">
        <w:rPr>
          <w:rFonts w:ascii="Arial" w:hAnsi="Arial" w:eastAsia="Arial" w:cs="Arial"/>
          <w:color w:val="000000" w:themeColor="text1" w:themeTint="FF" w:themeShade="FF"/>
          <w:sz w:val="24"/>
          <w:szCs w:val="24"/>
        </w:rPr>
        <w:t xml:space="preserve"> and manage profit margins, ensuring they are sufficient to cover operational expenses and obligations.</w:t>
      </w:r>
    </w:p>
    <w:p w:rsidR="7F849505" w:rsidP="05878F57" w:rsidRDefault="7F849505" w14:paraId="5825005E" w14:textId="704CCCAB"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7. Customer Experience Enhancement:</w:t>
      </w:r>
    </w:p>
    <w:p w:rsidR="7F849505" w:rsidP="05878F57" w:rsidRDefault="7F849505" w14:paraId="4291CE52" w14:textId="004AC471"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Prioritize customer experience by focusing on service quality, product availability, and personalized interactions.</w:t>
      </w:r>
    </w:p>
    <w:p w:rsidR="7F849505" w:rsidP="05878F57" w:rsidRDefault="7F849505" w14:paraId="6A3BBF16" w14:textId="37A014C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Gather customer feedback and use it to make improvements, ensuring a positive and competitive shopping experience.</w:t>
      </w:r>
    </w:p>
    <w:p w:rsidR="7F849505" w:rsidP="05878F57" w:rsidRDefault="7F849505" w14:paraId="3D6B0861" w14:textId="6AEAC0CD"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8. Strategic Partnerships:</w:t>
      </w:r>
    </w:p>
    <w:p w:rsidR="7F849505" w:rsidP="05878F57" w:rsidRDefault="7F849505" w14:paraId="20A043C7" w14:textId="4F94BD97"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Explore strategic partnerships with other retailers or suppliers to enhance product offerings and </w:t>
      </w:r>
      <w:r w:rsidRPr="05878F57" w:rsidR="5F1CE5B2">
        <w:rPr>
          <w:rFonts w:ascii="Arial" w:hAnsi="Arial" w:eastAsia="Arial" w:cs="Arial"/>
          <w:color w:val="000000" w:themeColor="text1" w:themeTint="FF" w:themeShade="FF"/>
          <w:sz w:val="24"/>
          <w:szCs w:val="24"/>
        </w:rPr>
        <w:t>optimize</w:t>
      </w:r>
      <w:r w:rsidRPr="05878F57" w:rsidR="5F1CE5B2">
        <w:rPr>
          <w:rFonts w:ascii="Arial" w:hAnsi="Arial" w:eastAsia="Arial" w:cs="Arial"/>
          <w:color w:val="000000" w:themeColor="text1" w:themeTint="FF" w:themeShade="FF"/>
          <w:sz w:val="24"/>
          <w:szCs w:val="24"/>
        </w:rPr>
        <w:t xml:space="preserve"> costs.</w:t>
      </w:r>
    </w:p>
    <w:p w:rsidR="7F849505" w:rsidP="05878F57" w:rsidRDefault="7F849505" w14:paraId="1E2CF109" w14:textId="31752CD7"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Collaborate with industry experts and consultants to gain insights into market trends and best practices.</w:t>
      </w:r>
    </w:p>
    <w:p w:rsidR="7F849505" w:rsidP="05878F57" w:rsidRDefault="7F849505" w14:paraId="5B8D0541" w14:textId="277827EB"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9. Continuous Learning and Development:</w:t>
      </w:r>
    </w:p>
    <w:p w:rsidR="7F849505" w:rsidP="05878F57" w:rsidRDefault="7F849505" w14:paraId="523FF5D4" w14:textId="5C78D01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Invest in the training and development of employees to enhance their skills and adaptability to changing market conditions.</w:t>
      </w:r>
    </w:p>
    <w:p w:rsidR="7F849505" w:rsidP="05878F57" w:rsidRDefault="7F849505" w14:paraId="68F6BED2" w14:textId="035C1C3D"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Foster a culture of continuous learning, encouraging employees to stay informed about industry developments and emerging technologies.</w:t>
      </w:r>
    </w:p>
    <w:p w:rsidR="7F849505" w:rsidP="05878F57" w:rsidRDefault="7F849505" w14:paraId="04B8EEAC" w14:textId="3AC00653"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10. Risk Management:</w:t>
      </w:r>
    </w:p>
    <w:p w:rsidR="7F849505" w:rsidP="05878F57" w:rsidRDefault="7F849505" w14:paraId="4FF49C6B" w14:textId="5A8995E9"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Develop a robust risk management strategy to </w:t>
      </w:r>
      <w:r w:rsidRPr="05878F57" w:rsidR="5F1CE5B2">
        <w:rPr>
          <w:rFonts w:ascii="Arial" w:hAnsi="Arial" w:eastAsia="Arial" w:cs="Arial"/>
          <w:color w:val="000000" w:themeColor="text1" w:themeTint="FF" w:themeShade="FF"/>
          <w:sz w:val="24"/>
          <w:szCs w:val="24"/>
        </w:rPr>
        <w:t>anticipate</w:t>
      </w:r>
      <w:r w:rsidRPr="05878F57" w:rsidR="5F1CE5B2">
        <w:rPr>
          <w:rFonts w:ascii="Arial" w:hAnsi="Arial" w:eastAsia="Arial" w:cs="Arial"/>
          <w:color w:val="000000" w:themeColor="text1" w:themeTint="FF" w:themeShade="FF"/>
          <w:sz w:val="24"/>
          <w:szCs w:val="24"/>
        </w:rPr>
        <w:t xml:space="preserve"> and mitigate potential challenges, including economic downturns and regulatory changes.</w:t>
      </w:r>
    </w:p>
    <w:p w:rsidR="7F849505" w:rsidP="05878F57" w:rsidRDefault="7F849505" w14:paraId="430976C9" w14:textId="456B6F62" w14:noSpellErr="1">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Regularly review and update risk assessments, ensuring a proactive approach to potential threats.</w:t>
      </w:r>
    </w:p>
    <w:p w:rsidR="7F849505" w:rsidP="05878F57" w:rsidRDefault="7F849505" w14:paraId="663251C4" w14:textId="67DB6393">
      <w:pPr>
        <w:spacing w:line="360" w:lineRule="auto"/>
        <w:jc w:val="both"/>
        <w:rPr>
          <w:rFonts w:ascii="Arial" w:hAnsi="Arial" w:eastAsia="Arial" w:cs="Arial"/>
          <w:color w:val="000000" w:themeColor="text1"/>
          <w:sz w:val="24"/>
          <w:szCs w:val="24"/>
        </w:rPr>
      </w:pPr>
      <w:r w:rsidRPr="05878F57" w:rsidR="5F1CE5B2">
        <w:rPr>
          <w:rFonts w:ascii="Arial" w:hAnsi="Arial" w:eastAsia="Arial" w:cs="Arial"/>
          <w:color w:val="000000" w:themeColor="text1" w:themeTint="FF" w:themeShade="FF"/>
          <w:sz w:val="24"/>
          <w:szCs w:val="24"/>
        </w:rPr>
        <w:t xml:space="preserve"> By implementing these recommendations, </w:t>
      </w:r>
      <w:r w:rsidRPr="05878F57" w:rsidR="5F1CE5B2">
        <w:rPr>
          <w:rFonts w:ascii="Arial" w:hAnsi="Arial" w:eastAsia="Arial" w:cs="Arial"/>
          <w:color w:val="000000" w:themeColor="text1" w:themeTint="FF" w:themeShade="FF"/>
          <w:sz w:val="24"/>
          <w:szCs w:val="24"/>
        </w:rPr>
        <w:t>Wilko</w:t>
      </w:r>
      <w:r w:rsidRPr="05878F57" w:rsidR="5F1CE5B2">
        <w:rPr>
          <w:rFonts w:ascii="Arial" w:hAnsi="Arial" w:eastAsia="Arial" w:cs="Arial"/>
          <w:color w:val="000000" w:themeColor="text1" w:themeTint="FF" w:themeShade="FF"/>
          <w:sz w:val="24"/>
          <w:szCs w:val="24"/>
        </w:rPr>
        <w:t xml:space="preserve"> can pave the way for a strategic turnaround, fostering resilience and sustainable growth in the competitive retail </w:t>
      </w:r>
      <w:r w:rsidRPr="05878F57" w:rsidR="571AF2D8">
        <w:rPr>
          <w:rFonts w:ascii="Arial" w:hAnsi="Arial" w:eastAsia="Arial" w:cs="Arial"/>
          <w:color w:val="000000" w:themeColor="text1" w:themeTint="FF" w:themeShade="FF"/>
          <w:sz w:val="24"/>
          <w:szCs w:val="24"/>
        </w:rPr>
        <w:t>landscape (</w:t>
      </w:r>
      <w:r w:rsidRPr="05878F57" w:rsidR="571AF2D8">
        <w:rPr>
          <w:rFonts w:ascii="Arial" w:hAnsi="Arial" w:eastAsia="Arial" w:cs="Arial"/>
          <w:color w:val="000000" w:themeColor="text1" w:themeTint="FF" w:themeShade="FF"/>
          <w:sz w:val="24"/>
          <w:szCs w:val="24"/>
        </w:rPr>
        <w:t>Trynor,2023).</w:t>
      </w:r>
    </w:p>
    <w:p w:rsidR="1053D5FF" w:rsidP="05878F57" w:rsidRDefault="1053D5FF" w14:paraId="599E1634" w14:textId="36E8A05F" w14:noSpellErr="1">
      <w:pPr>
        <w:spacing w:line="360" w:lineRule="auto"/>
        <w:jc w:val="both"/>
      </w:pPr>
      <w:r>
        <w:br/>
      </w:r>
      <w:r>
        <w:br/>
      </w:r>
      <w:r>
        <w:br/>
      </w:r>
    </w:p>
    <w:p w:rsidR="7DD69F0D" w:rsidP="08B8C8A2" w:rsidRDefault="7DD69F0D" w14:paraId="73503824" w14:textId="67B28E3F">
      <w:pPr>
        <w:pStyle w:val="Heading1"/>
        <w:spacing w:before="0" w:line="360" w:lineRule="auto"/>
      </w:pPr>
      <w:r>
        <w:br/>
      </w:r>
    </w:p>
    <w:p w:rsidR="05878F57" w:rsidP="05878F57" w:rsidRDefault="05878F57" w14:paraId="4D7F3870" w14:textId="2F1AB775">
      <w:pPr>
        <w:pStyle w:val="Heading1"/>
        <w:spacing w:before="0" w:line="360" w:lineRule="auto"/>
        <w:rPr>
          <w:rFonts w:ascii="Calibri" w:hAnsi="Calibri" w:eastAsia="Calibri" w:cs="Calibri"/>
          <w:color w:val="2E74B5" w:themeColor="accent5" w:themeTint="FF" w:themeShade="BF"/>
        </w:rPr>
      </w:pPr>
    </w:p>
    <w:p w:rsidR="7DD69F0D" w:rsidP="08B8C8A2" w:rsidRDefault="6090A39F" w14:paraId="08BE34BA" w14:textId="53CA9197">
      <w:pPr>
        <w:pStyle w:val="Heading1"/>
        <w:spacing w:before="0" w:line="360" w:lineRule="auto"/>
      </w:pPr>
      <w:r>
        <w:br/>
      </w:r>
    </w:p>
    <w:p w:rsidR="7DD69F0D" w:rsidP="05878F57" w:rsidRDefault="6090A39F" w14:paraId="52B74C8C" w14:textId="5C316917">
      <w:pPr>
        <w:pStyle w:val="Heading1"/>
        <w:spacing w:before="0" w:line="360" w:lineRule="auto"/>
        <w:rPr>
          <w:rFonts w:ascii="Calibri" w:hAnsi="Calibri" w:eastAsia="Calibri" w:cs="Calibri"/>
          <w:color w:val="2E74B5" w:themeColor="accent5" w:themeTint="FF" w:themeShade="BF"/>
        </w:rPr>
      </w:pPr>
    </w:p>
    <w:p w:rsidR="7DD69F0D" w:rsidP="08B8C8A2" w:rsidRDefault="6090A39F" w14:paraId="4EAD17CA" w14:textId="31DFCFC2">
      <w:pPr>
        <w:pStyle w:val="Heading1"/>
        <w:spacing w:before="0" w:line="360" w:lineRule="auto"/>
        <w:rPr>
          <w:rFonts w:ascii="Calibri" w:hAnsi="Calibri" w:eastAsia="Calibri" w:cs="Calibri"/>
          <w:color w:val="2E74B5" w:themeColor="accent5" w:themeShade="BF"/>
        </w:rPr>
      </w:pPr>
      <w:r w:rsidRPr="05878F57" w:rsidR="2A6DE501">
        <w:rPr>
          <w:rFonts w:ascii="Calibri" w:hAnsi="Calibri" w:eastAsia="Calibri" w:cs="Calibri"/>
          <w:color w:val="2E74B5" w:themeColor="accent5" w:themeTint="FF" w:themeShade="BF"/>
        </w:rPr>
        <w:t xml:space="preserve">Reference List </w:t>
      </w:r>
    </w:p>
    <w:p w:rsidR="7DD69F0D" w:rsidP="17BA774D" w:rsidRDefault="7DD69F0D" w14:paraId="6B2032C6" w14:textId="7AE15031">
      <w:pPr>
        <w:rPr>
          <w:rFonts w:ascii="Noto Sans" w:hAnsi="Noto Sans" w:eastAsia="Noto Sans" w:cs="Noto Sans"/>
          <w:sz w:val="30"/>
          <w:szCs w:val="30"/>
        </w:rPr>
      </w:pPr>
      <w:proofErr w:type="spellStart"/>
      <w:r w:rsidRPr="17BA774D">
        <w:rPr>
          <w:rFonts w:ascii="Noto Sans" w:hAnsi="Noto Sans" w:eastAsia="Noto Sans" w:cs="Noto Sans"/>
          <w:sz w:val="30"/>
          <w:szCs w:val="30"/>
        </w:rPr>
        <w:t>Atkin,E</w:t>
      </w:r>
      <w:proofErr w:type="spellEnd"/>
      <w:r w:rsidRPr="17BA774D">
        <w:rPr>
          <w:rFonts w:ascii="Noto Sans" w:hAnsi="Noto Sans" w:eastAsia="Noto Sans" w:cs="Noto Sans"/>
          <w:sz w:val="30"/>
          <w:szCs w:val="30"/>
        </w:rPr>
        <w:t xml:space="preserve">. (2023). </w:t>
      </w:r>
      <w:r w:rsidRPr="17BA774D">
        <w:rPr>
          <w:rFonts w:ascii="Noto Sans" w:hAnsi="Noto Sans" w:eastAsia="Noto Sans" w:cs="Noto Sans"/>
          <w:i/>
          <w:iCs/>
          <w:sz w:val="30"/>
          <w:szCs w:val="30"/>
        </w:rPr>
        <w:t xml:space="preserve">When is </w:t>
      </w:r>
      <w:proofErr w:type="spellStart"/>
      <w:r w:rsidRPr="17BA774D">
        <w:rPr>
          <w:rFonts w:ascii="Noto Sans" w:hAnsi="Noto Sans" w:eastAsia="Noto Sans" w:cs="Noto Sans"/>
          <w:i/>
          <w:iCs/>
          <w:sz w:val="30"/>
          <w:szCs w:val="30"/>
        </w:rPr>
        <w:t>Wilko</w:t>
      </w:r>
      <w:proofErr w:type="spellEnd"/>
      <w:r w:rsidRPr="17BA774D">
        <w:rPr>
          <w:rFonts w:ascii="Noto Sans" w:hAnsi="Noto Sans" w:eastAsia="Noto Sans" w:cs="Noto Sans"/>
          <w:i/>
          <w:iCs/>
          <w:sz w:val="30"/>
          <w:szCs w:val="30"/>
        </w:rPr>
        <w:t xml:space="preserve"> closing down? All the dates you need to know</w:t>
      </w:r>
      <w:r w:rsidRPr="17BA774D">
        <w:rPr>
          <w:rFonts w:ascii="Noto Sans" w:hAnsi="Noto Sans" w:eastAsia="Noto Sans" w:cs="Noto Sans"/>
          <w:sz w:val="30"/>
          <w:szCs w:val="30"/>
        </w:rPr>
        <w:t xml:space="preserve">. [Online]. Metro. Last Updated: 20 September 2023. Available at: </w:t>
      </w:r>
      <w:hyperlink r:id="rId5">
        <w:r w:rsidRPr="17BA774D">
          <w:rPr>
            <w:rStyle w:val="Hyperlink"/>
            <w:rFonts w:ascii="Noto Sans" w:hAnsi="Noto Sans" w:eastAsia="Noto Sans" w:cs="Noto Sans"/>
            <w:sz w:val="30"/>
            <w:szCs w:val="30"/>
          </w:rPr>
          <w:t>https://metro.co.uk/2023/09/14/when-is-wilko-closing-down-all-the-closure-dates-you-need-to-know-194</w:t>
        </w:r>
      </w:hyperlink>
      <w:r w:rsidRPr="17BA774D">
        <w:rPr>
          <w:rFonts w:ascii="Noto Sans" w:hAnsi="Noto Sans" w:eastAsia="Noto Sans" w:cs="Noto Sans"/>
          <w:sz w:val="30"/>
          <w:szCs w:val="30"/>
        </w:rPr>
        <w:t xml:space="preserve"> [Accessed 9 February 2024].</w:t>
      </w:r>
    </w:p>
    <w:p w:rsidR="7DD69F0D" w:rsidP="05878F57" w:rsidRDefault="6090A39F" w14:paraId="40DFE2C7" w14:textId="01361E90">
      <w:pPr>
        <w:rPr>
          <w:rFonts w:ascii="Noto Sans" w:hAnsi="Noto Sans" w:eastAsia="Noto Sans" w:cs="Noto Sans"/>
          <w:sz w:val="30"/>
          <w:szCs w:val="30"/>
        </w:rPr>
      </w:pPr>
      <w:r w:rsidRPr="05878F57" w:rsidR="2A6DE501">
        <w:rPr>
          <w:rFonts w:ascii="Noto Sans" w:hAnsi="Noto Sans" w:eastAsia="Noto Sans" w:cs="Noto Sans"/>
          <w:sz w:val="30"/>
          <w:szCs w:val="30"/>
        </w:rPr>
        <w:t>Ford,G</w:t>
      </w:r>
      <w:r w:rsidRPr="05878F57" w:rsidR="2A6DE501">
        <w:rPr>
          <w:rFonts w:ascii="Noto Sans" w:hAnsi="Noto Sans" w:eastAsia="Noto Sans" w:cs="Noto Sans"/>
          <w:sz w:val="30"/>
          <w:szCs w:val="30"/>
        </w:rPr>
        <w:t xml:space="preserve">. (2023). </w:t>
      </w:r>
      <w:hyperlink r:id="Re44e7a74907b4bfa">
        <w:r w:rsidRPr="05878F57" w:rsidR="2A6DE501">
          <w:rPr>
            <w:rStyle w:val="Hyperlink"/>
            <w:rFonts w:ascii="Noto Sans" w:hAnsi="Noto Sans" w:eastAsia="Noto Sans" w:cs="Noto Sans"/>
            <w:i w:val="1"/>
            <w:iCs w:val="1"/>
            <w:sz w:val="30"/>
            <w:szCs w:val="30"/>
          </w:rPr>
          <w:t>https://www.nottinghampost.com/news/local-news/wilko-worker-chased-15-work-8899544</w:t>
        </w:r>
      </w:hyperlink>
      <w:r w:rsidRPr="05878F57" w:rsidR="2A6DE501">
        <w:rPr>
          <w:rFonts w:ascii="Noto Sans" w:hAnsi="Noto Sans" w:eastAsia="Noto Sans" w:cs="Noto Sans"/>
          <w:sz w:val="30"/>
          <w:szCs w:val="30"/>
        </w:rPr>
        <w:t xml:space="preserve">. [Online]. Nottinghamshire live. Last Updated: 11 November 2023. Available at: </w:t>
      </w:r>
      <w:hyperlink r:id="R700876ada3bd496f">
        <w:r w:rsidRPr="05878F57" w:rsidR="2A6DE501">
          <w:rPr>
            <w:rStyle w:val="Hyperlink"/>
            <w:rFonts w:ascii="Noto Sans" w:hAnsi="Noto Sans" w:eastAsia="Noto Sans" w:cs="Noto Sans"/>
            <w:sz w:val="30"/>
            <w:szCs w:val="30"/>
          </w:rPr>
          <w:t>https://www.nottinghampost.com/news/local-news/wilko-worker-chased-15-work-8899544</w:t>
        </w:r>
      </w:hyperlink>
      <w:r w:rsidRPr="05878F57" w:rsidR="2A6DE501">
        <w:rPr>
          <w:rFonts w:ascii="Noto Sans" w:hAnsi="Noto Sans" w:eastAsia="Noto Sans" w:cs="Noto Sans"/>
          <w:sz w:val="30"/>
          <w:szCs w:val="30"/>
        </w:rPr>
        <w:t xml:space="preserve"> [Accessed 9 February 2024].</w:t>
      </w:r>
      <w:proofErr w:type="spellStart"/>
      <w:proofErr w:type="spellEnd"/>
      <w:proofErr w:type="spellStart"/>
      <w:proofErr w:type="spellEnd"/>
    </w:p>
    <w:p w:rsidR="7DD69F0D" w:rsidP="05878F57" w:rsidRDefault="6090A39F" w14:paraId="5139C9D6" w14:textId="4D0DBEBE">
      <w:pPr>
        <w:pStyle w:val="Normal"/>
        <w:rPr>
          <w:rFonts w:ascii="Noto Sans" w:hAnsi="Noto Sans" w:eastAsia="Noto Sans" w:cs="Noto Sans"/>
          <w:noProof w:val="0"/>
          <w:sz w:val="30"/>
          <w:szCs w:val="30"/>
          <w:lang w:val="en-US"/>
        </w:rPr>
      </w:pPr>
      <w:r>
        <w:br/>
      </w:r>
      <w:r w:rsidRPr="05878F57" w:rsidR="2525FBDE">
        <w:rPr>
          <w:rFonts w:ascii="Noto Sans" w:hAnsi="Noto Sans" w:eastAsia="Noto Sans" w:cs="Noto Sans"/>
          <w:noProof w:val="0"/>
          <w:sz w:val="30"/>
          <w:szCs w:val="30"/>
          <w:lang w:val="en-US"/>
        </w:rPr>
        <w:t>Hawkins,E</w:t>
      </w:r>
      <w:r w:rsidRPr="05878F57" w:rsidR="2525FBDE">
        <w:rPr>
          <w:rFonts w:ascii="Noto Sans" w:hAnsi="Noto Sans" w:eastAsia="Noto Sans" w:cs="Noto Sans"/>
          <w:noProof w:val="0"/>
          <w:sz w:val="30"/>
          <w:szCs w:val="30"/>
          <w:lang w:val="en-US"/>
        </w:rPr>
        <w:t xml:space="preserve">. (2023). </w:t>
      </w:r>
      <w:r w:rsidRPr="05878F57" w:rsidR="2525FBDE">
        <w:rPr>
          <w:rFonts w:ascii="Noto Sans" w:hAnsi="Noto Sans" w:eastAsia="Noto Sans" w:cs="Noto Sans"/>
          <w:i w:val="1"/>
          <w:iCs w:val="1"/>
          <w:noProof w:val="0"/>
          <w:sz w:val="30"/>
          <w:szCs w:val="30"/>
          <w:lang w:val="en-US"/>
        </w:rPr>
        <w:t>Hundreds of Wilko stores to close after rescue fails</w:t>
      </w:r>
      <w:r w:rsidRPr="05878F57" w:rsidR="2525FBDE">
        <w:rPr>
          <w:rFonts w:ascii="Noto Sans" w:hAnsi="Noto Sans" w:eastAsia="Noto Sans" w:cs="Noto Sans"/>
          <w:noProof w:val="0"/>
          <w:sz w:val="30"/>
          <w:szCs w:val="30"/>
          <w:lang w:val="en-US"/>
        </w:rPr>
        <w:t>. [Online]. This Money. Last Updated: 23 August 2023. Available at: https://www.thisismoney.co.uk/money/markets/article-12437585/Hundreds-Wilko-stores-close-rescue-fail [Accessed 9 February 2024].</w:t>
      </w:r>
      <w:r>
        <w:br/>
      </w:r>
    </w:p>
    <w:p w:rsidR="7DD69F0D" w:rsidP="05878F57" w:rsidRDefault="6090A39F" w14:paraId="3C565522" w14:textId="769B4164">
      <w:pPr>
        <w:pStyle w:val="Normal"/>
        <w:rPr>
          <w:rFonts w:ascii="Noto Sans" w:hAnsi="Noto Sans" w:eastAsia="Noto Sans" w:cs="Noto Sans"/>
          <w:sz w:val="30"/>
          <w:szCs w:val="30"/>
        </w:rPr>
      </w:pPr>
      <w:r w:rsidRPr="05878F57" w:rsidR="2A6DE501">
        <w:rPr>
          <w:rFonts w:ascii="Noto Sans" w:hAnsi="Noto Sans" w:eastAsia="Noto Sans" w:cs="Noto Sans"/>
          <w:sz w:val="30"/>
          <w:szCs w:val="30"/>
        </w:rPr>
        <w:t xml:space="preserve">Metis </w:t>
      </w:r>
      <w:r w:rsidRPr="05878F57" w:rsidR="2A6DE501">
        <w:rPr>
          <w:rFonts w:ascii="Noto Sans" w:hAnsi="Noto Sans" w:eastAsia="Noto Sans" w:cs="Noto Sans"/>
          <w:sz w:val="30"/>
          <w:szCs w:val="30"/>
        </w:rPr>
        <w:t>welalth</w:t>
      </w:r>
      <w:r w:rsidRPr="05878F57" w:rsidR="2A6DE501">
        <w:rPr>
          <w:rFonts w:ascii="Noto Sans" w:hAnsi="Noto Sans" w:eastAsia="Noto Sans" w:cs="Noto Sans"/>
          <w:sz w:val="30"/>
          <w:szCs w:val="30"/>
        </w:rPr>
        <w:t xml:space="preserve">. (2023). </w:t>
      </w:r>
      <w:r w:rsidRPr="05878F57" w:rsidR="2A6DE501">
        <w:rPr>
          <w:rFonts w:ascii="Noto Sans" w:hAnsi="Noto Sans" w:eastAsia="Noto Sans" w:cs="Noto Sans"/>
          <w:i w:val="1"/>
          <w:iCs w:val="1"/>
          <w:sz w:val="30"/>
          <w:szCs w:val="30"/>
        </w:rPr>
        <w:t xml:space="preserve">Why did </w:t>
      </w:r>
      <w:r w:rsidRPr="05878F57" w:rsidR="2A6DE501">
        <w:rPr>
          <w:rFonts w:ascii="Noto Sans" w:hAnsi="Noto Sans" w:eastAsia="Noto Sans" w:cs="Noto Sans"/>
          <w:i w:val="1"/>
          <w:iCs w:val="1"/>
          <w:sz w:val="30"/>
          <w:szCs w:val="30"/>
        </w:rPr>
        <w:t>Wilko</w:t>
      </w:r>
      <w:r w:rsidRPr="05878F57" w:rsidR="2A6DE501">
        <w:rPr>
          <w:rFonts w:ascii="Noto Sans" w:hAnsi="Noto Sans" w:eastAsia="Noto Sans" w:cs="Noto Sans"/>
          <w:i w:val="1"/>
          <w:iCs w:val="1"/>
          <w:sz w:val="30"/>
          <w:szCs w:val="30"/>
        </w:rPr>
        <w:t xml:space="preserve"> fail and what could it mean for the retail </w:t>
      </w:r>
      <w:r w:rsidRPr="05878F57" w:rsidR="2A6DE501">
        <w:rPr>
          <w:rFonts w:ascii="Noto Sans" w:hAnsi="Noto Sans" w:eastAsia="Noto Sans" w:cs="Noto Sans"/>
          <w:i w:val="1"/>
          <w:iCs w:val="1"/>
          <w:sz w:val="30"/>
          <w:szCs w:val="30"/>
        </w:rPr>
        <w:t>sector?</w:t>
      </w:r>
      <w:r w:rsidRPr="05878F57" w:rsidR="2A6DE501">
        <w:rPr>
          <w:rFonts w:ascii="Noto Sans" w:hAnsi="Noto Sans" w:eastAsia="Noto Sans" w:cs="Noto Sans"/>
          <w:sz w:val="30"/>
          <w:szCs w:val="30"/>
        </w:rPr>
        <w:t>.</w:t>
      </w:r>
      <w:r w:rsidRPr="05878F57" w:rsidR="2A6DE501">
        <w:rPr>
          <w:rFonts w:ascii="Noto Sans" w:hAnsi="Noto Sans" w:eastAsia="Noto Sans" w:cs="Noto Sans"/>
          <w:sz w:val="30"/>
          <w:szCs w:val="30"/>
        </w:rPr>
        <w:t xml:space="preserve"> [Online]. Metis Wealth. Last Updated: 12 October 2023. Available at: </w:t>
      </w:r>
      <w:hyperlink r:id="R0569154b8faa4007">
        <w:r w:rsidRPr="05878F57" w:rsidR="2A6DE501">
          <w:rPr>
            <w:rStyle w:val="Hyperlink"/>
            <w:rFonts w:ascii="Noto Sans" w:hAnsi="Noto Sans" w:eastAsia="Noto Sans" w:cs="Noto Sans"/>
            <w:sz w:val="30"/>
            <w:szCs w:val="30"/>
          </w:rPr>
          <w:t>https://metiswealth.co.uk/why-did-wilko-fail-and-what-could-it-mean-for-the-retail-sector/</w:t>
        </w:r>
      </w:hyperlink>
      <w:r w:rsidRPr="05878F57" w:rsidR="2A6DE501">
        <w:rPr>
          <w:rFonts w:ascii="Noto Sans" w:hAnsi="Noto Sans" w:eastAsia="Noto Sans" w:cs="Noto Sans"/>
          <w:sz w:val="30"/>
          <w:szCs w:val="30"/>
        </w:rPr>
        <w:t xml:space="preserve"> [Accessed 9 February 2024].</w:t>
      </w:r>
    </w:p>
    <w:p w:rsidR="4A7F9331" w:rsidP="4A7F9331" w:rsidRDefault="4A7F9331" w14:paraId="088EBECD" w14:textId="39E8A157">
      <w:pPr>
        <w:rPr>
          <w:rFonts w:ascii="Noto Sans" w:hAnsi="Noto Sans" w:eastAsia="Noto Sans" w:cs="Noto Sans"/>
          <w:sz w:val="30"/>
          <w:szCs w:val="30"/>
        </w:rPr>
      </w:pPr>
    </w:p>
    <w:p w:rsidR="7DD69F0D" w:rsidP="4A7F9331" w:rsidRDefault="6090A39F" w14:paraId="268763E9" w14:textId="5CC65D90">
      <w:pPr>
        <w:rPr>
          <w:rFonts w:ascii="Noto Sans" w:hAnsi="Noto Sans" w:eastAsia="Noto Sans" w:cs="Noto Sans"/>
          <w:sz w:val="30"/>
          <w:szCs w:val="30"/>
        </w:rPr>
      </w:pPr>
      <w:proofErr w:type="spellStart"/>
      <w:r w:rsidRPr="4A7F9331">
        <w:rPr>
          <w:rFonts w:ascii="Noto Sans" w:hAnsi="Noto Sans" w:eastAsia="Noto Sans" w:cs="Noto Sans"/>
          <w:sz w:val="30"/>
          <w:szCs w:val="30"/>
        </w:rPr>
        <w:t>Shelford,M</w:t>
      </w:r>
      <w:proofErr w:type="spellEnd"/>
      <w:r w:rsidRPr="4A7F9331">
        <w:rPr>
          <w:rFonts w:ascii="Noto Sans" w:hAnsi="Noto Sans" w:eastAsia="Noto Sans" w:cs="Noto Sans"/>
          <w:sz w:val="30"/>
          <w:szCs w:val="30"/>
        </w:rPr>
        <w:t xml:space="preserve">. (2023). </w:t>
      </w:r>
      <w:r w:rsidRPr="4A7F9331">
        <w:rPr>
          <w:rFonts w:ascii="Noto Sans" w:hAnsi="Noto Sans" w:eastAsia="Noto Sans" w:cs="Noto Sans"/>
          <w:i/>
          <w:iCs/>
          <w:sz w:val="30"/>
          <w:szCs w:val="30"/>
        </w:rPr>
        <w:t xml:space="preserve">Facing the Truth: learning the lessons from the demise of </w:t>
      </w:r>
      <w:proofErr w:type="spellStart"/>
      <w:r w:rsidRPr="4A7F9331">
        <w:rPr>
          <w:rFonts w:ascii="Noto Sans" w:hAnsi="Noto Sans" w:eastAsia="Noto Sans" w:cs="Noto Sans"/>
          <w:i/>
          <w:iCs/>
          <w:sz w:val="30"/>
          <w:szCs w:val="30"/>
        </w:rPr>
        <w:t>Wilko</w:t>
      </w:r>
      <w:proofErr w:type="spellEnd"/>
      <w:r w:rsidRPr="4A7F9331">
        <w:rPr>
          <w:rFonts w:ascii="Noto Sans" w:hAnsi="Noto Sans" w:eastAsia="Noto Sans" w:cs="Noto Sans"/>
          <w:i/>
          <w:iCs/>
          <w:sz w:val="30"/>
          <w:szCs w:val="30"/>
        </w:rPr>
        <w:t>.</w:t>
      </w:r>
      <w:r w:rsidRPr="4A7F9331">
        <w:rPr>
          <w:rFonts w:ascii="Noto Sans" w:hAnsi="Noto Sans" w:eastAsia="Noto Sans" w:cs="Noto Sans"/>
          <w:sz w:val="30"/>
          <w:szCs w:val="30"/>
        </w:rPr>
        <w:t xml:space="preserve">. [Online]. Medium. Last Updated: 4 December 2023. Available at: </w:t>
      </w:r>
      <w:hyperlink r:id="rId9">
        <w:r w:rsidRPr="4A7F9331">
          <w:rPr>
            <w:rStyle w:val="Hyperlink"/>
            <w:rFonts w:ascii="Noto Sans" w:hAnsi="Noto Sans" w:eastAsia="Noto Sans" w:cs="Noto Sans"/>
            <w:sz w:val="30"/>
            <w:szCs w:val="30"/>
          </w:rPr>
          <w:t>https://medium.com/@martinshelford7/facing-the-truth-learning-the-lessons-from-the-demise-of-wilko-d</w:t>
        </w:r>
      </w:hyperlink>
      <w:r w:rsidRPr="4A7F9331">
        <w:rPr>
          <w:rFonts w:ascii="Noto Sans" w:hAnsi="Noto Sans" w:eastAsia="Noto Sans" w:cs="Noto Sans"/>
          <w:sz w:val="30"/>
          <w:szCs w:val="30"/>
        </w:rPr>
        <w:t xml:space="preserve"> [Accessed 9 February 2024].</w:t>
      </w:r>
    </w:p>
    <w:p w:rsidR="4A7F9331" w:rsidP="4A7F9331" w:rsidRDefault="4A7F9331" w14:paraId="5B973C8C" w14:textId="6A0B668D">
      <w:pPr>
        <w:rPr>
          <w:rFonts w:ascii="Noto Sans" w:hAnsi="Noto Sans" w:eastAsia="Noto Sans" w:cs="Noto Sans"/>
          <w:sz w:val="30"/>
          <w:szCs w:val="30"/>
        </w:rPr>
      </w:pPr>
    </w:p>
    <w:p w:rsidR="7DD69F0D" w:rsidP="4A7F9331" w:rsidRDefault="6090A39F" w14:paraId="3DBF1FA1" w14:textId="015CF56C">
      <w:pPr>
        <w:rPr>
          <w:rFonts w:ascii="Noto Sans" w:hAnsi="Noto Sans" w:eastAsia="Noto Sans" w:cs="Noto Sans"/>
          <w:sz w:val="30"/>
          <w:szCs w:val="30"/>
        </w:rPr>
      </w:pPr>
      <w:proofErr w:type="spellStart"/>
      <w:r w:rsidRPr="4A7F9331">
        <w:rPr>
          <w:rFonts w:ascii="Noto Sans" w:hAnsi="Noto Sans" w:eastAsia="Noto Sans" w:cs="Noto Sans"/>
          <w:sz w:val="30"/>
          <w:szCs w:val="30"/>
        </w:rPr>
        <w:t>Springham,S</w:t>
      </w:r>
      <w:proofErr w:type="spellEnd"/>
      <w:r w:rsidRPr="4A7F9331">
        <w:rPr>
          <w:rFonts w:ascii="Noto Sans" w:hAnsi="Noto Sans" w:eastAsia="Noto Sans" w:cs="Noto Sans"/>
          <w:sz w:val="30"/>
          <w:szCs w:val="30"/>
        </w:rPr>
        <w:t xml:space="preserve">. (2023). </w:t>
      </w:r>
      <w:proofErr w:type="spellStart"/>
      <w:r w:rsidRPr="4A7F9331">
        <w:rPr>
          <w:rFonts w:ascii="Noto Sans" w:hAnsi="Noto Sans" w:eastAsia="Noto Sans" w:cs="Noto Sans"/>
          <w:i/>
          <w:iCs/>
          <w:sz w:val="30"/>
          <w:szCs w:val="30"/>
        </w:rPr>
        <w:t>Wilko</w:t>
      </w:r>
      <w:proofErr w:type="spellEnd"/>
      <w:r w:rsidRPr="4A7F9331">
        <w:rPr>
          <w:rFonts w:ascii="Noto Sans" w:hAnsi="Noto Sans" w:eastAsia="Noto Sans" w:cs="Noto Sans"/>
          <w:i/>
          <w:iCs/>
          <w:sz w:val="30"/>
          <w:szCs w:val="30"/>
        </w:rPr>
        <w:t>: a victim of what exactly?</w:t>
      </w:r>
      <w:r w:rsidRPr="4A7F9331">
        <w:rPr>
          <w:rFonts w:ascii="Noto Sans" w:hAnsi="Noto Sans" w:eastAsia="Noto Sans" w:cs="Noto Sans"/>
          <w:sz w:val="30"/>
          <w:szCs w:val="30"/>
        </w:rPr>
        <w:t xml:space="preserve">. [Online]. Knight Frank. Last Updated: 11 August 2023. Available at: </w:t>
      </w:r>
      <w:hyperlink r:id="rId10">
        <w:r w:rsidRPr="4A7F9331">
          <w:rPr>
            <w:rStyle w:val="Hyperlink"/>
            <w:rFonts w:ascii="Noto Sans" w:hAnsi="Noto Sans" w:eastAsia="Noto Sans" w:cs="Noto Sans"/>
            <w:sz w:val="30"/>
            <w:szCs w:val="30"/>
          </w:rPr>
          <w:t>https://www.knightfrank.com/research/article/2023-08-11-wilko-a-victim-of-what-exactly</w:t>
        </w:r>
      </w:hyperlink>
      <w:r w:rsidRPr="4A7F9331">
        <w:rPr>
          <w:rFonts w:ascii="Noto Sans" w:hAnsi="Noto Sans" w:eastAsia="Noto Sans" w:cs="Noto Sans"/>
          <w:sz w:val="30"/>
          <w:szCs w:val="30"/>
        </w:rPr>
        <w:t xml:space="preserve"> [Accessed 9 February 2024].</w:t>
      </w:r>
    </w:p>
    <w:p w:rsidR="7DD69F0D" w:rsidP="17BA774D" w:rsidRDefault="7DD69F0D" w14:paraId="3BCEAB5F" w14:textId="4FC7A310">
      <w:pPr>
        <w:rPr>
          <w:rFonts w:ascii="Noto Sans" w:hAnsi="Noto Sans" w:eastAsia="Noto Sans" w:cs="Noto Sans"/>
          <w:sz w:val="30"/>
          <w:szCs w:val="30"/>
        </w:rPr>
      </w:pPr>
      <w:proofErr w:type="spellStart"/>
      <w:r w:rsidRPr="05878F57" w:rsidR="4D05C6EE">
        <w:rPr>
          <w:rFonts w:ascii="Noto Sans" w:hAnsi="Noto Sans" w:eastAsia="Noto Sans" w:cs="Noto Sans"/>
          <w:sz w:val="30"/>
          <w:szCs w:val="30"/>
        </w:rPr>
        <w:t>Traynor,R</w:t>
      </w:r>
      <w:proofErr w:type="spellEnd"/>
      <w:r w:rsidRPr="05878F57" w:rsidR="4D05C6EE">
        <w:rPr>
          <w:rFonts w:ascii="Noto Sans" w:hAnsi="Noto Sans" w:eastAsia="Noto Sans" w:cs="Noto Sans"/>
          <w:sz w:val="30"/>
          <w:szCs w:val="30"/>
        </w:rPr>
        <w:t xml:space="preserve">. (2023). </w:t>
      </w:r>
      <w:proofErr w:type="spellStart"/>
      <w:r w:rsidRPr="05878F57" w:rsidR="4D05C6EE">
        <w:rPr>
          <w:rFonts w:ascii="Noto Sans" w:hAnsi="Noto Sans" w:eastAsia="Noto Sans" w:cs="Noto Sans"/>
          <w:i w:val="1"/>
          <w:iCs w:val="1"/>
          <w:sz w:val="30"/>
          <w:szCs w:val="30"/>
        </w:rPr>
        <w:t>Wilko</w:t>
      </w:r>
      <w:proofErr w:type="spellEnd"/>
      <w:r w:rsidRPr="05878F57" w:rsidR="4D05C6EE">
        <w:rPr>
          <w:rFonts w:ascii="Noto Sans" w:hAnsi="Noto Sans" w:eastAsia="Noto Sans" w:cs="Noto Sans"/>
          <w:i w:val="1"/>
          <w:iCs w:val="1"/>
          <w:sz w:val="30"/>
          <w:szCs w:val="30"/>
        </w:rPr>
        <w:t>: What Went Wrong And What Will Happen?</w:t>
      </w:r>
      <w:r w:rsidRPr="05878F57" w:rsidR="4D05C6EE">
        <w:rPr>
          <w:rFonts w:ascii="Noto Sans" w:hAnsi="Noto Sans" w:eastAsia="Noto Sans" w:cs="Noto Sans"/>
          <w:sz w:val="30"/>
          <w:szCs w:val="30"/>
        </w:rPr>
        <w:t xml:space="preserve">. [Online]. Red Flag Alert. Last Updated: 1 January 2024. Available at: </w:t>
      </w:r>
      <w:hyperlink r:id="R5397f5f97a4d4a2a">
        <w:r w:rsidRPr="05878F57" w:rsidR="4D05C6EE">
          <w:rPr>
            <w:rStyle w:val="Hyperlink"/>
            <w:rFonts w:ascii="Noto Sans" w:hAnsi="Noto Sans" w:eastAsia="Noto Sans" w:cs="Noto Sans"/>
            <w:sz w:val="30"/>
            <w:szCs w:val="30"/>
          </w:rPr>
          <w:t>https://www.redflagalert.com/articles/risk/wilko-what-went-wrong-and-what-will-happen</w:t>
        </w:r>
      </w:hyperlink>
      <w:r w:rsidRPr="05878F57" w:rsidR="4D05C6EE">
        <w:rPr>
          <w:rFonts w:ascii="Noto Sans" w:hAnsi="Noto Sans" w:eastAsia="Noto Sans" w:cs="Noto Sans"/>
          <w:sz w:val="30"/>
          <w:szCs w:val="30"/>
        </w:rPr>
        <w:t xml:space="preserve"> [Accessed 9 February 2024].</w:t>
      </w:r>
    </w:p>
    <w:p w:rsidR="05878F57" w:rsidP="05878F57" w:rsidRDefault="05878F57" w14:paraId="6C8AFE4A" w14:textId="09BB6225">
      <w:pPr>
        <w:pStyle w:val="Normal"/>
        <w:rPr>
          <w:rFonts w:ascii="Noto Sans" w:hAnsi="Noto Sans" w:eastAsia="Noto Sans" w:cs="Noto Sans"/>
          <w:sz w:val="30"/>
          <w:szCs w:val="30"/>
        </w:rPr>
      </w:pPr>
    </w:p>
    <w:p w:rsidR="7DD69F0D" w:rsidP="05878F57" w:rsidRDefault="7DD69F0D" w14:paraId="0975AD82" w14:textId="1D5B375F">
      <w:pPr>
        <w:pStyle w:val="Normal"/>
        <w:rPr>
          <w:rFonts w:ascii="Noto Sans" w:hAnsi="Noto Sans" w:eastAsia="Noto Sans" w:cs="Noto Sans"/>
          <w:sz w:val="30"/>
          <w:szCs w:val="30"/>
        </w:rPr>
      </w:pPr>
      <w:proofErr w:type="spellStart"/>
      <w:r w:rsidRPr="05878F57" w:rsidR="4D05C6EE">
        <w:rPr>
          <w:rFonts w:ascii="Noto Sans" w:hAnsi="Noto Sans" w:eastAsia="Noto Sans" w:cs="Noto Sans"/>
          <w:sz w:val="30"/>
          <w:szCs w:val="30"/>
        </w:rPr>
        <w:t>Wilko</w:t>
      </w:r>
      <w:r w:rsidRPr="05878F57" w:rsidR="4D05C6EE">
        <w:rPr>
          <w:rFonts w:ascii="Noto Sans" w:hAnsi="Noto Sans" w:eastAsia="Noto Sans" w:cs="Noto Sans"/>
          <w:sz w:val="30"/>
          <w:szCs w:val="30"/>
        </w:rPr>
        <w:t xml:space="preserve">. (2018). </w:t>
      </w:r>
      <w:r w:rsidRPr="05878F57" w:rsidR="4D05C6EE">
        <w:rPr>
          <w:rFonts w:ascii="Noto Sans" w:hAnsi="Noto Sans" w:eastAsia="Noto Sans" w:cs="Noto Sans"/>
          <w:i w:val="1"/>
          <w:iCs w:val="1"/>
          <w:sz w:val="30"/>
          <w:szCs w:val="30"/>
        </w:rPr>
        <w:t>Our history</w:t>
      </w:r>
      <w:r w:rsidRPr="05878F57" w:rsidR="4D05C6EE">
        <w:rPr>
          <w:rFonts w:ascii="Noto Sans" w:hAnsi="Noto Sans" w:eastAsia="Noto Sans" w:cs="Noto Sans"/>
          <w:sz w:val="30"/>
          <w:szCs w:val="30"/>
        </w:rPr>
        <w:t xml:space="preserve">. [Online]. Wilko.com. Last Updated: 2023. Available at: </w:t>
      </w:r>
      <w:hyperlink r:id="R70a5987a1bf84ce7">
        <w:r w:rsidRPr="05878F57" w:rsidR="4D05C6EE">
          <w:rPr>
            <w:rStyle w:val="Hyperlink"/>
            <w:rFonts w:ascii="Noto Sans" w:hAnsi="Noto Sans" w:eastAsia="Noto Sans" w:cs="Noto Sans"/>
            <w:sz w:val="30"/>
            <w:szCs w:val="30"/>
          </w:rPr>
          <w:t>https://www.wilko.com/en-uk/corporate/our-history</w:t>
        </w:r>
      </w:hyperlink>
      <w:r w:rsidRPr="05878F57" w:rsidR="4D05C6EE">
        <w:rPr>
          <w:rFonts w:ascii="Noto Sans" w:hAnsi="Noto Sans" w:eastAsia="Noto Sans" w:cs="Noto Sans"/>
          <w:sz w:val="30"/>
          <w:szCs w:val="30"/>
        </w:rPr>
        <w:t xml:space="preserve"> [Accessed 9 February 2024].</w:t>
      </w:r>
      <w:proofErr w:type="spellEnd"/>
    </w:p>
    <w:p w:rsidR="05878F57" w:rsidP="05878F57" w:rsidRDefault="05878F57" w14:paraId="3C5BFF22" w14:textId="7575D1A8">
      <w:pPr>
        <w:pStyle w:val="Normal"/>
        <w:rPr>
          <w:rFonts w:ascii="Noto Sans" w:hAnsi="Noto Sans" w:eastAsia="Noto Sans" w:cs="Noto Sans"/>
          <w:sz w:val="30"/>
          <w:szCs w:val="30"/>
        </w:rPr>
      </w:pPr>
    </w:p>
    <w:p w:rsidR="5A3204E6" w:rsidP="05878F57" w:rsidRDefault="5A3204E6" w14:paraId="15B3948C" w14:textId="021DCB21">
      <w:pPr>
        <w:pStyle w:val="Normal"/>
      </w:pPr>
      <w:r w:rsidRPr="05878F57" w:rsidR="5A3204E6">
        <w:rPr>
          <w:rFonts w:ascii="Noto Sans" w:hAnsi="Noto Sans" w:eastAsia="Noto Sans" w:cs="Noto Sans"/>
          <w:noProof w:val="0"/>
          <w:sz w:val="30"/>
          <w:szCs w:val="30"/>
          <w:lang w:val="en-US"/>
        </w:rPr>
        <w:t xml:space="preserve">Winchester,L. (2023). </w:t>
      </w:r>
      <w:r w:rsidRPr="05878F57" w:rsidR="5A3204E6">
        <w:rPr>
          <w:rFonts w:ascii="Noto Sans" w:hAnsi="Noto Sans" w:eastAsia="Noto Sans" w:cs="Noto Sans"/>
          <w:i w:val="1"/>
          <w:iCs w:val="1"/>
          <w:noProof w:val="0"/>
          <w:sz w:val="30"/>
          <w:szCs w:val="30"/>
          <w:lang w:val="en-US"/>
        </w:rPr>
        <w:t>Wilko latest: Full list of 176 stores closing within days - with 24 to shut for good today</w:t>
      </w:r>
      <w:r w:rsidRPr="05878F57" w:rsidR="5A3204E6">
        <w:rPr>
          <w:rFonts w:ascii="Noto Sans" w:hAnsi="Noto Sans" w:eastAsia="Noto Sans" w:cs="Noto Sans"/>
          <w:noProof w:val="0"/>
          <w:sz w:val="30"/>
          <w:szCs w:val="30"/>
          <w:lang w:val="en-US"/>
        </w:rPr>
        <w:t>. [Online]. Mirror. Last Updated: 12 September 2023. Available at: https://www.mirror.co.uk/money/wilko-latest-full-list-176-30918865 [Accessed 9 February 2024].</w:t>
      </w:r>
    </w:p>
    <w:p w:rsidR="05878F57" w:rsidP="05878F57" w:rsidRDefault="05878F57" w14:paraId="7E198268" w14:textId="43DF5EA1">
      <w:pPr>
        <w:pStyle w:val="Normal"/>
        <w:rPr>
          <w:rFonts w:ascii="Noto Sans" w:hAnsi="Noto Sans" w:eastAsia="Noto Sans" w:cs="Noto Sans"/>
          <w:sz w:val="30"/>
          <w:szCs w:val="30"/>
        </w:rPr>
      </w:pPr>
    </w:p>
    <w:p w:rsidR="1053D5FF" w:rsidP="05878F57" w:rsidRDefault="1053D5FF" w14:paraId="44339062" w14:textId="73D30634">
      <w:pPr>
        <w:pStyle w:val="Normal"/>
        <w:spacing w:line="360" w:lineRule="auto"/>
        <w:rPr>
          <w:rFonts w:ascii="Noto Sans" w:hAnsi="Noto Sans" w:eastAsia="Noto Sans" w:cs="Noto Sans"/>
          <w:sz w:val="30"/>
          <w:szCs w:val="30"/>
        </w:rPr>
      </w:pPr>
      <w:r w:rsidRPr="05878F57" w:rsidR="4D05C6EE">
        <w:rPr>
          <w:rFonts w:ascii="Noto Sans" w:hAnsi="Noto Sans" w:eastAsia="Noto Sans" w:cs="Noto Sans"/>
          <w:sz w:val="30"/>
          <w:szCs w:val="30"/>
        </w:rPr>
        <w:t>Young,G</w:t>
      </w:r>
      <w:r w:rsidRPr="05878F57" w:rsidR="4D05C6EE">
        <w:rPr>
          <w:rFonts w:ascii="Noto Sans" w:hAnsi="Noto Sans" w:eastAsia="Noto Sans" w:cs="Noto Sans"/>
          <w:sz w:val="30"/>
          <w:szCs w:val="30"/>
        </w:rPr>
        <w:t xml:space="preserve">. (2023). </w:t>
      </w:r>
      <w:r w:rsidRPr="05878F57" w:rsidR="4D05C6EE">
        <w:rPr>
          <w:rFonts w:ascii="Noto Sans" w:hAnsi="Noto Sans" w:eastAsia="Noto Sans" w:cs="Noto Sans"/>
          <w:i w:val="1"/>
          <w:iCs w:val="1"/>
          <w:sz w:val="30"/>
          <w:szCs w:val="30"/>
        </w:rPr>
        <w:t xml:space="preserve">What can marketers learn from the failure of </w:t>
      </w:r>
      <w:r w:rsidRPr="05878F57" w:rsidR="4D05C6EE">
        <w:rPr>
          <w:rFonts w:ascii="Noto Sans" w:hAnsi="Noto Sans" w:eastAsia="Noto Sans" w:cs="Noto Sans"/>
          <w:i w:val="1"/>
          <w:iCs w:val="1"/>
          <w:sz w:val="30"/>
          <w:szCs w:val="30"/>
        </w:rPr>
        <w:t>Wilko</w:t>
      </w:r>
      <w:r w:rsidRPr="05878F57" w:rsidR="4D05C6EE">
        <w:rPr>
          <w:rFonts w:ascii="Noto Sans" w:hAnsi="Noto Sans" w:eastAsia="Noto Sans" w:cs="Noto Sans"/>
          <w:i w:val="1"/>
          <w:iCs w:val="1"/>
          <w:sz w:val="30"/>
          <w:szCs w:val="30"/>
        </w:rPr>
        <w:t>?</w:t>
      </w:r>
      <w:r w:rsidRPr="05878F57" w:rsidR="4D05C6EE">
        <w:rPr>
          <w:rFonts w:ascii="Noto Sans" w:hAnsi="Noto Sans" w:eastAsia="Noto Sans" w:cs="Noto Sans"/>
          <w:sz w:val="30"/>
          <w:szCs w:val="30"/>
        </w:rPr>
        <w:t>.</w:t>
      </w:r>
      <w:r w:rsidRPr="05878F57" w:rsidR="4D05C6EE">
        <w:rPr>
          <w:rFonts w:ascii="Noto Sans" w:hAnsi="Noto Sans" w:eastAsia="Noto Sans" w:cs="Noto Sans"/>
          <w:sz w:val="30"/>
          <w:szCs w:val="30"/>
        </w:rPr>
        <w:t xml:space="preserve"> [Online]. The Drum. Last Updated: 10 August 2023. Available at: </w:t>
      </w:r>
      <w:hyperlink r:id="R32f259ff59b045a6">
        <w:r w:rsidRPr="05878F57" w:rsidR="4D05C6EE">
          <w:rPr>
            <w:rStyle w:val="Hyperlink"/>
            <w:rFonts w:ascii="Noto Sans" w:hAnsi="Noto Sans" w:eastAsia="Noto Sans" w:cs="Noto Sans"/>
            <w:sz w:val="30"/>
            <w:szCs w:val="30"/>
          </w:rPr>
          <w:t>https://www.thedrum.com/opinion/2023/08/04/what-can-marketers-learn-the-failure-wilko</w:t>
        </w:r>
      </w:hyperlink>
      <w:r w:rsidRPr="05878F57" w:rsidR="4D05C6EE">
        <w:rPr>
          <w:rFonts w:ascii="Noto Sans" w:hAnsi="Noto Sans" w:eastAsia="Noto Sans" w:cs="Noto Sans"/>
          <w:sz w:val="30"/>
          <w:szCs w:val="30"/>
        </w:rPr>
        <w:t xml:space="preserve"> [Accessed 7 February 2024].</w:t>
      </w:r>
    </w:p>
    <w:sectPr w:rsidR="1053D5F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w:panose1 w:val="020B0502040504020204"/>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72F54BC"/>
    <w:rsid w:val="0005222C"/>
    <w:rsid w:val="00092B8B"/>
    <w:rsid w:val="00171317"/>
    <w:rsid w:val="00212925"/>
    <w:rsid w:val="0032464C"/>
    <w:rsid w:val="00463009"/>
    <w:rsid w:val="00555D9B"/>
    <w:rsid w:val="0056758C"/>
    <w:rsid w:val="006A698C"/>
    <w:rsid w:val="007A317D"/>
    <w:rsid w:val="00B46601"/>
    <w:rsid w:val="00B46841"/>
    <w:rsid w:val="00DD1F6F"/>
    <w:rsid w:val="00DDA8F1"/>
    <w:rsid w:val="00E119A5"/>
    <w:rsid w:val="00E32106"/>
    <w:rsid w:val="00EE1D53"/>
    <w:rsid w:val="032CD033"/>
    <w:rsid w:val="0343F7E4"/>
    <w:rsid w:val="038F61AB"/>
    <w:rsid w:val="03B8196C"/>
    <w:rsid w:val="052BFA48"/>
    <w:rsid w:val="05878F57"/>
    <w:rsid w:val="05FB9117"/>
    <w:rsid w:val="064FCA9F"/>
    <w:rsid w:val="065E101E"/>
    <w:rsid w:val="06DFF1FC"/>
    <w:rsid w:val="082D2A19"/>
    <w:rsid w:val="08B8C8A2"/>
    <w:rsid w:val="08CB6D0D"/>
    <w:rsid w:val="09327180"/>
    <w:rsid w:val="0A333C76"/>
    <w:rsid w:val="0CC28353"/>
    <w:rsid w:val="0E31156D"/>
    <w:rsid w:val="0E93C07D"/>
    <w:rsid w:val="0F05C834"/>
    <w:rsid w:val="1028652C"/>
    <w:rsid w:val="1053D5FF"/>
    <w:rsid w:val="10C1936C"/>
    <w:rsid w:val="12B20BCF"/>
    <w:rsid w:val="133C2DEA"/>
    <w:rsid w:val="144FF4F6"/>
    <w:rsid w:val="14E84653"/>
    <w:rsid w:val="167C216E"/>
    <w:rsid w:val="17B85167"/>
    <w:rsid w:val="17BA774D"/>
    <w:rsid w:val="17DB8B52"/>
    <w:rsid w:val="17DCADD3"/>
    <w:rsid w:val="17EE3C7E"/>
    <w:rsid w:val="19B3C230"/>
    <w:rsid w:val="1ABB1CDF"/>
    <w:rsid w:val="1AE2540C"/>
    <w:rsid w:val="1BF1A567"/>
    <w:rsid w:val="1D3C39BE"/>
    <w:rsid w:val="1D62916C"/>
    <w:rsid w:val="1E94B0A5"/>
    <w:rsid w:val="1F956C82"/>
    <w:rsid w:val="201AC0C4"/>
    <w:rsid w:val="2049277D"/>
    <w:rsid w:val="204CE769"/>
    <w:rsid w:val="208DD4E8"/>
    <w:rsid w:val="20E76B45"/>
    <w:rsid w:val="212A70DE"/>
    <w:rsid w:val="21CC40C3"/>
    <w:rsid w:val="21E99BF0"/>
    <w:rsid w:val="2277D0C7"/>
    <w:rsid w:val="22EAA984"/>
    <w:rsid w:val="23475181"/>
    <w:rsid w:val="24581961"/>
    <w:rsid w:val="2469FE2B"/>
    <w:rsid w:val="247D2154"/>
    <w:rsid w:val="2525FBDE"/>
    <w:rsid w:val="25332AA1"/>
    <w:rsid w:val="262481E3"/>
    <w:rsid w:val="26ADDCF5"/>
    <w:rsid w:val="272F54BC"/>
    <w:rsid w:val="274BA225"/>
    <w:rsid w:val="278716C5"/>
    <w:rsid w:val="2909BEC9"/>
    <w:rsid w:val="29146DDB"/>
    <w:rsid w:val="2977357B"/>
    <w:rsid w:val="2A6DE501"/>
    <w:rsid w:val="2C70D946"/>
    <w:rsid w:val="2D82FED9"/>
    <w:rsid w:val="2EAE6AB6"/>
    <w:rsid w:val="2F1ECF3A"/>
    <w:rsid w:val="2F7E528A"/>
    <w:rsid w:val="300E4BC4"/>
    <w:rsid w:val="307F89CB"/>
    <w:rsid w:val="30BA9F9B"/>
    <w:rsid w:val="31256192"/>
    <w:rsid w:val="313580EF"/>
    <w:rsid w:val="31BF4A09"/>
    <w:rsid w:val="339594E1"/>
    <w:rsid w:val="33E45CAC"/>
    <w:rsid w:val="351F7C1C"/>
    <w:rsid w:val="35E841D1"/>
    <w:rsid w:val="35F8D2B5"/>
    <w:rsid w:val="36C9382F"/>
    <w:rsid w:val="3876862D"/>
    <w:rsid w:val="3AEED456"/>
    <w:rsid w:val="3B29D5E3"/>
    <w:rsid w:val="3B4C5E6D"/>
    <w:rsid w:val="3B55246E"/>
    <w:rsid w:val="3BBAC709"/>
    <w:rsid w:val="3C681439"/>
    <w:rsid w:val="3CFF28DE"/>
    <w:rsid w:val="3D321DEB"/>
    <w:rsid w:val="3D42E22C"/>
    <w:rsid w:val="3D56976A"/>
    <w:rsid w:val="3DA58B85"/>
    <w:rsid w:val="3DE39ADE"/>
    <w:rsid w:val="3E9AF93F"/>
    <w:rsid w:val="3F7680D1"/>
    <w:rsid w:val="3F7DB872"/>
    <w:rsid w:val="3FAB3742"/>
    <w:rsid w:val="407AC16D"/>
    <w:rsid w:val="408E382C"/>
    <w:rsid w:val="41BFF08B"/>
    <w:rsid w:val="42DF4343"/>
    <w:rsid w:val="4304FF8F"/>
    <w:rsid w:val="433C332B"/>
    <w:rsid w:val="43C5A718"/>
    <w:rsid w:val="45074666"/>
    <w:rsid w:val="45617779"/>
    <w:rsid w:val="45CDA272"/>
    <w:rsid w:val="45DE7C65"/>
    <w:rsid w:val="46342489"/>
    <w:rsid w:val="46806732"/>
    <w:rsid w:val="46F9B072"/>
    <w:rsid w:val="46FD47DA"/>
    <w:rsid w:val="470CDC9F"/>
    <w:rsid w:val="47B2B466"/>
    <w:rsid w:val="48042995"/>
    <w:rsid w:val="481F42A7"/>
    <w:rsid w:val="489580D3"/>
    <w:rsid w:val="48994A11"/>
    <w:rsid w:val="48E3C2D0"/>
    <w:rsid w:val="494E84C7"/>
    <w:rsid w:val="498844E7"/>
    <w:rsid w:val="4A10A0F3"/>
    <w:rsid w:val="4A351A72"/>
    <w:rsid w:val="4A7F9331"/>
    <w:rsid w:val="4AA8EEBB"/>
    <w:rsid w:val="4ACD5EEF"/>
    <w:rsid w:val="4B081C34"/>
    <w:rsid w:val="4B3A1DAB"/>
    <w:rsid w:val="4B5D5F8D"/>
    <w:rsid w:val="4C2CFE6B"/>
    <w:rsid w:val="4C4DBDE9"/>
    <w:rsid w:val="4C862589"/>
    <w:rsid w:val="4D05C6EE"/>
    <w:rsid w:val="4D502F3B"/>
    <w:rsid w:val="4DF57373"/>
    <w:rsid w:val="4EBB18BB"/>
    <w:rsid w:val="4EEBFF9C"/>
    <w:rsid w:val="4F088B95"/>
    <w:rsid w:val="4F1C8C01"/>
    <w:rsid w:val="4F649F2D"/>
    <w:rsid w:val="4FB5D8C5"/>
    <w:rsid w:val="5087CFFD"/>
    <w:rsid w:val="50A45BF6"/>
    <w:rsid w:val="50BB8082"/>
    <w:rsid w:val="50E610C6"/>
    <w:rsid w:val="5137F4E4"/>
    <w:rsid w:val="5305B8FA"/>
    <w:rsid w:val="53533EBC"/>
    <w:rsid w:val="53BF70BF"/>
    <w:rsid w:val="53E3EA3E"/>
    <w:rsid w:val="54591075"/>
    <w:rsid w:val="54BBD990"/>
    <w:rsid w:val="5534E813"/>
    <w:rsid w:val="555B4120"/>
    <w:rsid w:val="56251A49"/>
    <w:rsid w:val="563EEC99"/>
    <w:rsid w:val="5641902A"/>
    <w:rsid w:val="56AFB8AC"/>
    <w:rsid w:val="56C1C568"/>
    <w:rsid w:val="571AF2D8"/>
    <w:rsid w:val="571B8B00"/>
    <w:rsid w:val="579DFAEE"/>
    <w:rsid w:val="57C8728E"/>
    <w:rsid w:val="57C8D830"/>
    <w:rsid w:val="5892E1E2"/>
    <w:rsid w:val="589C089B"/>
    <w:rsid w:val="58B75B61"/>
    <w:rsid w:val="58D1450A"/>
    <w:rsid w:val="5A3204E6"/>
    <w:rsid w:val="5A532BC2"/>
    <w:rsid w:val="5B038A62"/>
    <w:rsid w:val="5BCA82A4"/>
    <w:rsid w:val="5C37D5F1"/>
    <w:rsid w:val="5CBC1220"/>
    <w:rsid w:val="5D0EEAB2"/>
    <w:rsid w:val="5D665305"/>
    <w:rsid w:val="5D76E3E9"/>
    <w:rsid w:val="5E3819B4"/>
    <w:rsid w:val="5E8D065A"/>
    <w:rsid w:val="5EABD0EA"/>
    <w:rsid w:val="5ED4718A"/>
    <w:rsid w:val="5F1CE5B2"/>
    <w:rsid w:val="603D44C5"/>
    <w:rsid w:val="605165D6"/>
    <w:rsid w:val="606BDF6B"/>
    <w:rsid w:val="6078DFE2"/>
    <w:rsid w:val="6090A39F"/>
    <w:rsid w:val="60A34604"/>
    <w:rsid w:val="60A9096D"/>
    <w:rsid w:val="6197486F"/>
    <w:rsid w:val="620776FA"/>
    <w:rsid w:val="6211ED6C"/>
    <w:rsid w:val="6239C428"/>
    <w:rsid w:val="62BA513F"/>
    <w:rsid w:val="630B8AD7"/>
    <w:rsid w:val="6364259D"/>
    <w:rsid w:val="638682C2"/>
    <w:rsid w:val="64062878"/>
    <w:rsid w:val="6574B5D7"/>
    <w:rsid w:val="66194288"/>
    <w:rsid w:val="66E55E8F"/>
    <w:rsid w:val="66F2FE54"/>
    <w:rsid w:val="675CD4D6"/>
    <w:rsid w:val="67B8D49F"/>
    <w:rsid w:val="67D26012"/>
    <w:rsid w:val="68538AB9"/>
    <w:rsid w:val="68B99690"/>
    <w:rsid w:val="692A114F"/>
    <w:rsid w:val="697ACC5B"/>
    <w:rsid w:val="6A2A9F16"/>
    <w:rsid w:val="6A968C94"/>
    <w:rsid w:val="6BF13752"/>
    <w:rsid w:val="6C0E745B"/>
    <w:rsid w:val="6C85579A"/>
    <w:rsid w:val="6CB87D96"/>
    <w:rsid w:val="6D0C3807"/>
    <w:rsid w:val="6D8D07B3"/>
    <w:rsid w:val="6EE87F44"/>
    <w:rsid w:val="6F28D814"/>
    <w:rsid w:val="70140604"/>
    <w:rsid w:val="72E59419"/>
    <w:rsid w:val="72E9B828"/>
    <w:rsid w:val="73088644"/>
    <w:rsid w:val="732A8288"/>
    <w:rsid w:val="7330A36C"/>
    <w:rsid w:val="743C5290"/>
    <w:rsid w:val="74D8EE86"/>
    <w:rsid w:val="74E99135"/>
    <w:rsid w:val="75318BB5"/>
    <w:rsid w:val="75679F7E"/>
    <w:rsid w:val="75981998"/>
    <w:rsid w:val="760976B7"/>
    <w:rsid w:val="776F52CF"/>
    <w:rsid w:val="789F4040"/>
    <w:rsid w:val="790AA46F"/>
    <w:rsid w:val="796A508C"/>
    <w:rsid w:val="79835AF8"/>
    <w:rsid w:val="79BE3D8B"/>
    <w:rsid w:val="7A2F2DBB"/>
    <w:rsid w:val="7A374DA4"/>
    <w:rsid w:val="7A6B8ABB"/>
    <w:rsid w:val="7A8E12E4"/>
    <w:rsid w:val="7A90B8C5"/>
    <w:rsid w:val="7B5A0DEC"/>
    <w:rsid w:val="7CD3DD6C"/>
    <w:rsid w:val="7D72B163"/>
    <w:rsid w:val="7DD69F0D"/>
    <w:rsid w:val="7DF0CDAE"/>
    <w:rsid w:val="7E8263CC"/>
    <w:rsid w:val="7F8495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DD249"/>
  <w15:chartTrackingRefBased/>
  <w15:docId w15:val="{ED726148-72F5-4B3C-8E91-2D3EAC4C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A698C"/>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rsid w:val="0056758C"/>
    <w:pPr>
      <w:ind w:left="720"/>
      <w:contextualSpacing/>
    </w:pPr>
  </w:style>
  <w:style w:type="character" w:styleId="Heading1Char" w:customStyle="1">
    <w:name w:val="Heading 1 Char"/>
    <w:basedOn w:val="DefaultParagraphFont"/>
    <w:link w:val="Heading1"/>
    <w:uiPriority w:val="9"/>
    <w:rsid w:val="006A698C"/>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sid w:val="006A698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metro.co.uk/2023/09/14/when-is-wilko-closing-down-all-the-closure-dates-you-need-to-know-194" TargetMode="External" Id="rId5" /><Relationship Type="http://schemas.openxmlformats.org/officeDocument/2006/relationships/theme" Target="theme/theme1.xml" Id="rId15" /><Relationship Type="http://schemas.openxmlformats.org/officeDocument/2006/relationships/hyperlink" Target="https://www.knightfrank.com/research/article/2023-08-11-wilko-a-victim-of-what-exactly" TargetMode="External" Id="rId10" /><Relationship Type="http://schemas.openxmlformats.org/officeDocument/2006/relationships/webSettings" Target="webSettings.xml" Id="rId4" /><Relationship Type="http://schemas.openxmlformats.org/officeDocument/2006/relationships/hyperlink" Target="https://medium.com/@martinshelford7/facing-the-truth-learning-the-lessons-from-the-demise-of-wilko-d" TargetMode="External" Id="rId9" /><Relationship Type="http://schemas.openxmlformats.org/officeDocument/2006/relationships/fontTable" Target="fontTable.xml" Id="rId14" /><Relationship Type="http://schemas.openxmlformats.org/officeDocument/2006/relationships/hyperlink" Target="https://www.nottinghampost.com/news/local-news/wilko-worker-chased-15-work-8899544" TargetMode="External" Id="Re44e7a74907b4bfa" /><Relationship Type="http://schemas.openxmlformats.org/officeDocument/2006/relationships/hyperlink" Target="https://www.nottinghampost.com/news/local-news/wilko-worker-chased-15-work-8899544" TargetMode="External" Id="R700876ada3bd496f" /><Relationship Type="http://schemas.openxmlformats.org/officeDocument/2006/relationships/hyperlink" Target="https://metiswealth.co.uk/why-did-wilko-fail-and-what-could-it-mean-for-the-retail-sector/" TargetMode="External" Id="R0569154b8faa4007" /><Relationship Type="http://schemas.openxmlformats.org/officeDocument/2006/relationships/hyperlink" Target="https://www.redflagalert.com/articles/risk/wilko-what-went-wrong-and-what-will-happen" TargetMode="External" Id="R5397f5f97a4d4a2a" /><Relationship Type="http://schemas.openxmlformats.org/officeDocument/2006/relationships/hyperlink" Target="https://www.wilko.com/en-uk/corporate/our-history" TargetMode="External" Id="R70a5987a1bf84ce7" /><Relationship Type="http://schemas.openxmlformats.org/officeDocument/2006/relationships/hyperlink" Target="https://www.thedrum.com/opinion/2023/08/04/what-can-marketers-learn-the-failure-wilko" TargetMode="External" Id="R32f259ff59b045a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Rana Rajjoub (2312015)</dc:creator>
  <keywords/>
  <dc:description/>
  <lastModifiedBy>Rana Rajjoub (2312015)</lastModifiedBy>
  <revision>8</revision>
  <dcterms:created xsi:type="dcterms:W3CDTF">2024-02-10T01:00:00.0000000Z</dcterms:created>
  <dcterms:modified xsi:type="dcterms:W3CDTF">2024-02-09T23:14:39.2113570Z</dcterms:modified>
</coreProperties>
</file>