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50F" w:rsidRDefault="00F6050F" w:rsidP="00F6050F">
      <w:pPr>
        <w:pStyle w:val="Header"/>
      </w:pPr>
      <w:r>
        <w:rPr>
          <w:noProof/>
        </w:rPr>
        <mc:AlternateContent>
          <mc:Choice Requires="wps">
            <w:drawing>
              <wp:anchor distT="0" distB="0" distL="114300" distR="114300" simplePos="0" relativeHeight="251662336" behindDoc="0" locked="0" layoutInCell="1" allowOverlap="1" wp14:anchorId="5F70F1A5" wp14:editId="0AF322F5">
                <wp:simplePos x="0" y="0"/>
                <wp:positionH relativeFrom="column">
                  <wp:posOffset>5173980</wp:posOffset>
                </wp:positionH>
                <wp:positionV relativeFrom="paragraph">
                  <wp:posOffset>-233680</wp:posOffset>
                </wp:positionV>
                <wp:extent cx="1591945" cy="914400"/>
                <wp:effectExtent l="19050" t="19050" r="27305" b="1905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6050F" w:rsidRDefault="00F6050F" w:rsidP="00F6050F">
                            <w:pPr>
                              <w:pStyle w:val="Heading6"/>
                              <w:shd w:val="clear" w:color="auto" w:fill="E0E0E0"/>
                            </w:pPr>
                          </w:p>
                          <w:p w:rsidR="00F6050F" w:rsidRDefault="00F6050F" w:rsidP="00F6050F">
                            <w:pPr>
                              <w:pStyle w:val="Heading6"/>
                              <w:shd w:val="clear" w:color="auto" w:fill="E0E0E0"/>
                            </w:pPr>
                            <w:r>
                              <w:t xml:space="preserve">RESULT </w:t>
                            </w:r>
                            <w:r>
                              <w:rPr>
                                <w:noProof/>
                                <w:lang w:eastAsia="en-GB"/>
                              </w:rPr>
                              <w:drawing>
                                <wp:inline distT="0" distB="0" distL="0" distR="0" wp14:anchorId="2EACECCF" wp14:editId="3B059D83">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70F1A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" fillcolor="silver" strokecolor="silver" strokeweight="2.25pt">
                <v:textbox>
                  <w:txbxContent>
                    <w:p w:rsidR="00F6050F" w:rsidRDefault="00F6050F" w:rsidP="00F6050F">
                      <w:pPr>
                        <w:pStyle w:val="Heading6"/>
                        <w:shd w:val="clear" w:color="auto" w:fill="E0E0E0"/>
                      </w:pPr>
                    </w:p>
                    <w:p w:rsidR="00F6050F" w:rsidRDefault="00F6050F" w:rsidP="00F6050F">
                      <w:pPr>
                        <w:pStyle w:val="Heading6"/>
                        <w:shd w:val="clear" w:color="auto" w:fill="E0E0E0"/>
                      </w:pPr>
                      <w:r>
                        <w:t xml:space="preserve">RESULT </w:t>
                      </w:r>
                      <w:r>
                        <w:rPr>
                          <w:noProof/>
                          <w:lang w:eastAsia="en-GB"/>
                        </w:rPr>
                        <w:drawing>
                          <wp:inline distT="0" distB="0" distL="0" distR="0" wp14:anchorId="2EACECCF" wp14:editId="3B059D83">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2C90C694" wp14:editId="491EF0BC">
            <wp:extent cx="1809750" cy="723900"/>
            <wp:effectExtent l="0" t="0" r="0" b="0"/>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F6050F" w:rsidRDefault="00F6050F" w:rsidP="00F6050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0"/>
      </w:tblGrid>
      <w:tr w:rsidR="00F6050F" w:rsidRPr="00C1361B" w:rsidTr="00CF406B">
        <w:tc>
          <w:tcPr>
            <w:tcW w:w="10670" w:type="dxa"/>
            <w:shd w:val="clear" w:color="auto" w:fill="C0C0C0"/>
          </w:tcPr>
          <w:p w:rsidR="00F6050F" w:rsidRPr="00BA6B2C" w:rsidRDefault="00F6050F" w:rsidP="00CF406B">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F6050F" w:rsidRPr="009F5CB2" w:rsidRDefault="00F6050F" w:rsidP="00CF406B">
            <w:pPr>
              <w:jc w:val="center"/>
              <w:rPr>
                <w:rFonts w:ascii="Arial" w:hAnsi="Arial" w:cs="Arial"/>
              </w:rPr>
            </w:pPr>
            <w:r w:rsidRPr="009F5CB2">
              <w:rPr>
                <w:rFonts w:ascii="Arial" w:hAnsi="Arial" w:cs="Arial"/>
                <w:b/>
                <w:noProof/>
              </w:rPr>
              <w:t>S</w:t>
            </w:r>
            <w:r>
              <w:rPr>
                <w:rFonts w:ascii="Arial" w:hAnsi="Arial" w:cs="Arial"/>
                <w:b/>
                <w:noProof/>
              </w:rPr>
              <w:t>OUTH WEST WALES CENTRE FOR TEACHER EDUCATION</w:t>
            </w:r>
          </w:p>
        </w:tc>
      </w:tr>
    </w:tbl>
    <w:p w:rsidR="00F6050F" w:rsidRPr="00BA6B2C" w:rsidRDefault="00F6050F" w:rsidP="00F6050F">
      <w:pPr>
        <w:jc w:val="center"/>
        <w:rPr>
          <w:b/>
          <w:i/>
          <w:sz w:val="16"/>
          <w:szCs w:val="16"/>
        </w:rPr>
      </w:pPr>
      <w:r>
        <w:rPr>
          <w:b/>
          <w:i/>
          <w:sz w:val="16"/>
          <w:szCs w:val="16"/>
        </w:rPr>
        <w:t>Sections marked with * should be completed by module lead</w:t>
      </w:r>
    </w:p>
    <w:tbl>
      <w:tblPr>
        <w:tblW w:w="1059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Rosa Thomas</w:t>
            </w:r>
          </w:p>
        </w:tc>
        <w:tc>
          <w:tcPr>
            <w:tcW w:w="2613" w:type="dxa"/>
            <w:shd w:val="clear" w:color="auto" w:fill="D9D9D9"/>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1703349</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F6050F" w:rsidRPr="008566E5" w:rsidRDefault="00F6050F" w:rsidP="00CF406B">
            <w:pPr>
              <w:spacing w:before="120" w:after="120"/>
              <w:jc w:val="both"/>
              <w:rPr>
                <w:rFonts w:ascii="Calibri" w:hAnsi="Calibri" w:cs="Arial"/>
                <w:b/>
                <w:sz w:val="22"/>
                <w:szCs w:val="22"/>
              </w:rPr>
            </w:pPr>
            <w:r>
              <w:rPr>
                <w:rFonts w:ascii="Calibri" w:hAnsi="Calibri" w:cs="Arial"/>
                <w:b/>
                <w:sz w:val="22"/>
                <w:szCs w:val="22"/>
              </w:rPr>
              <w:t>Secondary Post Graduate Certificate in Education</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F6050F" w:rsidRPr="00C1361B" w:rsidRDefault="00F6050F" w:rsidP="00CF406B">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Module Level (</w:t>
            </w:r>
            <w:r w:rsidRPr="00C1361B">
              <w:rPr>
                <w:rFonts w:ascii="Calibri" w:hAnsi="Calibri" w:cs="Arial"/>
                <w:b/>
                <w:sz w:val="22"/>
                <w:szCs w:val="22"/>
              </w:rPr>
              <w:t>6</w:t>
            </w:r>
            <w:r>
              <w:rPr>
                <w:rFonts w:ascii="Calibri" w:hAnsi="Calibri" w:cs="Arial"/>
                <w:b/>
                <w:sz w:val="22"/>
                <w:szCs w:val="22"/>
              </w:rPr>
              <w:t xml:space="preserve"> or 7</w:t>
            </w:r>
            <w:r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Level 7</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F6050F" w:rsidRPr="00C1361B" w:rsidRDefault="00F6050F" w:rsidP="00CF406B">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rsidR="00F6050F" w:rsidRPr="00C1361B" w:rsidRDefault="00F6050F" w:rsidP="00CF406B">
            <w:pPr>
              <w:pStyle w:val="Heading2"/>
              <w:rPr>
                <w:rFonts w:ascii="Calibri" w:hAnsi="Calibri" w:cs="Arial"/>
                <w:sz w:val="22"/>
                <w:szCs w:val="22"/>
              </w:rPr>
            </w:pPr>
            <w:r w:rsidRPr="00C1361B">
              <w:rPr>
                <w:rFonts w:ascii="Calibri" w:hAnsi="Calibri" w:cs="Arial"/>
                <w:sz w:val="22"/>
                <w:szCs w:val="22"/>
              </w:rPr>
              <w:t xml:space="preserve">Contribution to Overall </w:t>
            </w:r>
          </w:p>
          <w:p w:rsidR="00F6050F" w:rsidRPr="00C1361B" w:rsidRDefault="00F6050F" w:rsidP="00CF406B">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111" w:type="dxa"/>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100</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Jan Barnes</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rsidR="00F6050F" w:rsidRPr="00F67644" w:rsidRDefault="00F6050F" w:rsidP="00CF406B">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1</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F6050F" w:rsidRPr="00C1361B" w:rsidRDefault="00F6050F" w:rsidP="00CF406B">
            <w:pPr>
              <w:spacing w:before="120" w:after="120"/>
              <w:jc w:val="both"/>
              <w:rPr>
                <w:rFonts w:ascii="Calibri" w:hAnsi="Calibri" w:cs="Arial"/>
                <w:b/>
                <w:sz w:val="22"/>
                <w:szCs w:val="22"/>
              </w:rPr>
            </w:pPr>
          </w:p>
        </w:tc>
        <w:tc>
          <w:tcPr>
            <w:tcW w:w="2613" w:type="dxa"/>
            <w:shd w:val="pct15" w:color="auto" w:fill="auto"/>
          </w:tcPr>
          <w:p w:rsidR="00F6050F" w:rsidRPr="00C1361B" w:rsidRDefault="00F6050F" w:rsidP="00CF406B">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2111" w:type="dxa"/>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14</w:t>
            </w:r>
            <w:r w:rsidRPr="007866E5">
              <w:rPr>
                <w:rFonts w:ascii="Calibri" w:hAnsi="Calibri" w:cs="Arial"/>
                <w:b/>
                <w:sz w:val="22"/>
                <w:szCs w:val="22"/>
                <w:vertAlign w:val="superscript"/>
              </w:rPr>
              <w:t>th</w:t>
            </w:r>
            <w:r>
              <w:rPr>
                <w:rFonts w:ascii="Calibri" w:hAnsi="Calibri" w:cs="Arial"/>
                <w:b/>
                <w:sz w:val="22"/>
                <w:szCs w:val="22"/>
              </w:rPr>
              <w:t xml:space="preserve"> May 2018 –full submission</w:t>
            </w:r>
          </w:p>
        </w:tc>
      </w:tr>
      <w:tr w:rsidR="00F6050F" w:rsidRPr="00C1361B" w:rsidTr="00F6050F">
        <w:tc>
          <w:tcPr>
            <w:tcW w:w="2093" w:type="dxa"/>
            <w:shd w:val="pct15" w:color="auto" w:fill="auto"/>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rsidR="00F6050F" w:rsidRPr="00C1361B" w:rsidRDefault="00F6050F" w:rsidP="00CF406B">
            <w:pPr>
              <w:spacing w:before="120" w:after="120"/>
              <w:jc w:val="both"/>
              <w:rPr>
                <w:rFonts w:ascii="Calibri" w:hAnsi="Calibri" w:cs="Arial"/>
                <w:b/>
                <w:sz w:val="22"/>
                <w:szCs w:val="22"/>
              </w:rPr>
            </w:pPr>
            <w:r>
              <w:rPr>
                <w:rFonts w:ascii="Calibri" w:hAnsi="Calibri" w:cs="Arial"/>
                <w:b/>
                <w:sz w:val="22"/>
                <w:szCs w:val="22"/>
              </w:rPr>
              <w:t>11</w:t>
            </w:r>
            <w:r w:rsidRPr="00BC0EEA">
              <w:rPr>
                <w:rFonts w:ascii="Calibri" w:hAnsi="Calibri" w:cs="Arial"/>
                <w:b/>
                <w:sz w:val="22"/>
                <w:szCs w:val="22"/>
                <w:vertAlign w:val="superscript"/>
              </w:rPr>
              <w:t>th</w:t>
            </w:r>
            <w:r>
              <w:rPr>
                <w:rFonts w:ascii="Calibri" w:hAnsi="Calibri" w:cs="Arial"/>
                <w:b/>
                <w:sz w:val="22"/>
                <w:szCs w:val="22"/>
              </w:rPr>
              <w:t xml:space="preserve"> June 2018</w:t>
            </w:r>
          </w:p>
        </w:tc>
      </w:tr>
    </w:tbl>
    <w:p w:rsidR="00F6050F" w:rsidRPr="00C315AF" w:rsidRDefault="00F6050F" w:rsidP="00F6050F">
      <w:pPr>
        <w:rPr>
          <w:vanish/>
        </w:rPr>
      </w:pPr>
    </w:p>
    <w:p w:rsidR="00F6050F" w:rsidRPr="00C315AF" w:rsidRDefault="00F6050F" w:rsidP="00F6050F">
      <w:pPr>
        <w:rPr>
          <w:vanish/>
        </w:rPr>
      </w:pPr>
    </w:p>
    <w:tbl>
      <w:tblPr>
        <w:tblpPr w:leftFromText="180" w:rightFromText="180" w:vertAnchor="text" w:horzAnchor="margin" w:tblpXSpec="center" w:tblpY="321"/>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6050F" w:rsidRPr="00C1361B" w:rsidTr="00F6050F">
        <w:trPr>
          <w:trHeight w:val="421"/>
        </w:trPr>
        <w:tc>
          <w:tcPr>
            <w:tcW w:w="1809" w:type="dxa"/>
            <w:tcBorders>
              <w:top w:val="single" w:sz="6" w:space="0" w:color="auto"/>
            </w:tcBorders>
            <w:shd w:val="clear" w:color="auto" w:fill="D9D9D9"/>
          </w:tcPr>
          <w:p w:rsidR="00F6050F" w:rsidRPr="00C1361B" w:rsidRDefault="00F6050F" w:rsidP="00F6050F">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6050F" w:rsidRPr="008F78C2" w:rsidRDefault="00F6050F" w:rsidP="00F6050F">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F6050F" w:rsidRPr="00C1361B" w:rsidTr="00F6050F">
        <w:trPr>
          <w:trHeight w:val="666"/>
        </w:trPr>
        <w:tc>
          <w:tcPr>
            <w:tcW w:w="1809" w:type="dxa"/>
            <w:tcBorders>
              <w:top w:val="single" w:sz="6" w:space="0" w:color="auto"/>
            </w:tcBorders>
            <w:shd w:val="clear" w:color="auto" w:fill="D9D9D9"/>
          </w:tcPr>
          <w:p w:rsidR="00F6050F" w:rsidRPr="00C1361B" w:rsidRDefault="00F6050F" w:rsidP="00F6050F">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F6050F" w:rsidRPr="00152E9D" w:rsidRDefault="00F6050F" w:rsidP="00F6050F">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F6050F" w:rsidRPr="0022746E" w:rsidRDefault="00F6050F" w:rsidP="00F6050F">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F6050F" w:rsidRPr="00C1361B" w:rsidRDefault="00F6050F" w:rsidP="00F6050F">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6050F" w:rsidRDefault="00F6050F" w:rsidP="00F6050F">
            <w:pPr>
              <w:rPr>
                <w:rFonts w:ascii="Calibri" w:hAnsi="Calibri" w:cs="Arial"/>
                <w:b/>
              </w:rPr>
            </w:pPr>
          </w:p>
          <w:p w:rsidR="00F6050F" w:rsidRPr="00C1361B" w:rsidRDefault="00F6050F" w:rsidP="00F6050F">
            <w:pPr>
              <w:rPr>
                <w:rFonts w:ascii="Calibri" w:hAnsi="Calibri" w:cs="Arial"/>
                <w:b/>
              </w:rPr>
            </w:pPr>
            <w:r>
              <w:rPr>
                <w:rFonts w:ascii="Calibri" w:hAnsi="Calibri" w:cs="Arial"/>
                <w:b/>
              </w:rPr>
              <w:t>12/5/18</w:t>
            </w:r>
          </w:p>
        </w:tc>
      </w:tr>
    </w:tbl>
    <w:tbl>
      <w:tblPr>
        <w:tblW w:w="1059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6050F" w:rsidRPr="00BF30FF" w:rsidTr="00F6050F">
        <w:trPr>
          <w:trHeight w:val="386"/>
        </w:trPr>
        <w:tc>
          <w:tcPr>
            <w:tcW w:w="9464" w:type="dxa"/>
            <w:vMerge w:val="restart"/>
            <w:shd w:val="pct15" w:color="auto" w:fill="auto"/>
          </w:tcPr>
          <w:p w:rsidR="00F6050F" w:rsidRPr="00BA1176" w:rsidRDefault="00F6050F" w:rsidP="00CF406B">
            <w:pPr>
              <w:spacing w:before="120" w:after="120"/>
              <w:jc w:val="both"/>
              <w:rPr>
                <w:rFonts w:ascii="Calibri" w:hAnsi="Calibri" w:cs="Calibri"/>
                <w:b/>
                <w:sz w:val="18"/>
                <w:szCs w:val="18"/>
              </w:rPr>
            </w:pPr>
            <w:r>
              <w:rPr>
                <w:rFonts w:ascii="Calibri" w:hAnsi="Calibri" w:cs="Arial"/>
                <w:sz w:val="18"/>
                <w:szCs w:val="18"/>
              </w:rPr>
              <w:t>Module lead</w:t>
            </w:r>
            <w:r w:rsidRPr="00BA1176">
              <w:rPr>
                <w:rFonts w:ascii="Calibri" w:hAnsi="Calibri" w:cs="Arial"/>
                <w:sz w:val="18"/>
                <w:szCs w:val="18"/>
              </w:rPr>
              <w:t xml:space="preserve">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F6050F" w:rsidRPr="00BF30FF" w:rsidRDefault="00F6050F" w:rsidP="00CF406B">
            <w:pPr>
              <w:spacing w:before="120" w:after="120"/>
              <w:jc w:val="both"/>
              <w:rPr>
                <w:rFonts w:ascii="Calibri" w:hAnsi="Calibri" w:cs="Calibri"/>
                <w:b/>
              </w:rPr>
            </w:pPr>
            <w:r w:rsidRPr="00BF30FF">
              <w:rPr>
                <w:rFonts w:ascii="Calibri" w:hAnsi="Calibri" w:cs="Calibri"/>
                <w:b/>
              </w:rPr>
              <w:t>YES</w:t>
            </w:r>
          </w:p>
        </w:tc>
        <w:tc>
          <w:tcPr>
            <w:tcW w:w="567" w:type="dxa"/>
          </w:tcPr>
          <w:p w:rsidR="00F6050F" w:rsidRPr="00BF30FF" w:rsidRDefault="00F6050F" w:rsidP="00CF406B">
            <w:pPr>
              <w:spacing w:before="120" w:after="120"/>
              <w:jc w:val="both"/>
              <w:rPr>
                <w:rFonts w:ascii="Calibri" w:hAnsi="Calibri" w:cs="Calibri"/>
                <w:b/>
              </w:rPr>
            </w:pPr>
          </w:p>
        </w:tc>
      </w:tr>
      <w:tr w:rsidR="00F6050F" w:rsidRPr="00BF30FF" w:rsidTr="00F6050F">
        <w:trPr>
          <w:trHeight w:val="408"/>
        </w:trPr>
        <w:tc>
          <w:tcPr>
            <w:tcW w:w="9464" w:type="dxa"/>
            <w:vMerge/>
            <w:shd w:val="pct15" w:color="auto" w:fill="auto"/>
          </w:tcPr>
          <w:p w:rsidR="00F6050F" w:rsidRPr="00BF30FF" w:rsidRDefault="00F6050F" w:rsidP="00CF406B">
            <w:pPr>
              <w:spacing w:before="120" w:after="120"/>
              <w:jc w:val="both"/>
              <w:rPr>
                <w:rFonts w:ascii="Calibri" w:hAnsi="Calibri" w:cs="Calibri"/>
                <w:b/>
              </w:rPr>
            </w:pPr>
          </w:p>
        </w:tc>
        <w:tc>
          <w:tcPr>
            <w:tcW w:w="567" w:type="dxa"/>
            <w:shd w:val="pct15" w:color="auto" w:fill="auto"/>
          </w:tcPr>
          <w:p w:rsidR="00F6050F" w:rsidRPr="00BF30FF" w:rsidRDefault="00F6050F" w:rsidP="00CF406B">
            <w:pPr>
              <w:spacing w:before="120" w:after="120"/>
              <w:jc w:val="both"/>
              <w:rPr>
                <w:rFonts w:ascii="Calibri" w:hAnsi="Calibri" w:cs="Calibri"/>
                <w:b/>
              </w:rPr>
            </w:pPr>
            <w:r w:rsidRPr="00BF30FF">
              <w:rPr>
                <w:rFonts w:ascii="Calibri" w:hAnsi="Calibri" w:cs="Calibri"/>
                <w:b/>
              </w:rPr>
              <w:t>NO</w:t>
            </w:r>
          </w:p>
        </w:tc>
        <w:tc>
          <w:tcPr>
            <w:tcW w:w="567" w:type="dxa"/>
          </w:tcPr>
          <w:p w:rsidR="00F6050F" w:rsidRPr="00BF30FF" w:rsidRDefault="00F6050F" w:rsidP="00CF406B">
            <w:pPr>
              <w:spacing w:before="120" w:after="120"/>
              <w:jc w:val="both"/>
              <w:rPr>
                <w:rFonts w:ascii="Calibri" w:hAnsi="Calibri" w:cs="Calibri"/>
                <w:b/>
              </w:rPr>
            </w:pPr>
            <w:r>
              <w:rPr>
                <w:rFonts w:ascii="Calibri" w:hAnsi="Calibri" w:cs="Calibri"/>
                <w:b/>
              </w:rPr>
              <w:t>√</w:t>
            </w:r>
          </w:p>
        </w:tc>
      </w:tr>
    </w:tbl>
    <w:p w:rsidR="00F6050F" w:rsidRDefault="00F6050F" w:rsidP="004F48F2">
      <w:pPr>
        <w:spacing w:line="360" w:lineRule="auto"/>
        <w:outlineLvl w:val="0"/>
        <w:rPr>
          <w:sz w:val="32"/>
        </w:rPr>
      </w:pPr>
    </w:p>
    <w:p w:rsidR="0057416E" w:rsidRPr="004F48F2" w:rsidRDefault="00E9370D" w:rsidP="004F48F2">
      <w:pPr>
        <w:spacing w:line="360" w:lineRule="auto"/>
        <w:outlineLvl w:val="0"/>
        <w:rPr>
          <w:rFonts w:asciiTheme="minorHAnsi" w:hAnsiTheme="minorHAnsi" w:cstheme="minorHAnsi"/>
          <w:u w:val="single"/>
        </w:rPr>
      </w:pPr>
      <w:r w:rsidRPr="004F48F2">
        <w:rPr>
          <w:rFonts w:asciiTheme="minorHAnsi" w:hAnsiTheme="minorHAnsi" w:cstheme="minorHAnsi"/>
          <w:u w:val="single"/>
        </w:rPr>
        <w:lastRenderedPageBreak/>
        <w:t xml:space="preserve">Module 3- Curriculum Development and Enhancement </w:t>
      </w:r>
    </w:p>
    <w:p w:rsidR="00E9370D" w:rsidRPr="004F48F2" w:rsidRDefault="00E9370D" w:rsidP="004F48F2">
      <w:pPr>
        <w:spacing w:line="360" w:lineRule="auto"/>
        <w:rPr>
          <w:rFonts w:asciiTheme="minorHAnsi" w:hAnsiTheme="minorHAnsi" w:cstheme="minorHAnsi"/>
          <w:u w:val="single"/>
        </w:rPr>
      </w:pPr>
    </w:p>
    <w:p w:rsidR="00E9370D" w:rsidRPr="004F48F2" w:rsidRDefault="00E9370D" w:rsidP="004F48F2">
      <w:pPr>
        <w:spacing w:line="360" w:lineRule="auto"/>
        <w:rPr>
          <w:rFonts w:asciiTheme="minorHAnsi" w:hAnsiTheme="minorHAnsi" w:cstheme="minorHAnsi"/>
          <w:u w:val="single"/>
        </w:rPr>
      </w:pPr>
      <w:r w:rsidRPr="004F48F2">
        <w:rPr>
          <w:rFonts w:asciiTheme="minorHAnsi" w:hAnsiTheme="minorHAnsi" w:cstheme="minorHAnsi"/>
          <w:u w:val="single"/>
        </w:rPr>
        <w:t>Do specific Assessment for Learning strategies, such as Peer Assessment have any impact or improve the writing skills of Key Stage 3 Pupils?</w:t>
      </w:r>
    </w:p>
    <w:p w:rsidR="00E9370D" w:rsidRPr="004F48F2" w:rsidRDefault="00E9370D" w:rsidP="004F48F2">
      <w:pPr>
        <w:spacing w:line="360" w:lineRule="auto"/>
        <w:rPr>
          <w:rFonts w:asciiTheme="minorHAnsi" w:hAnsiTheme="minorHAnsi" w:cstheme="minorHAnsi"/>
          <w:u w:val="single"/>
        </w:rPr>
      </w:pPr>
    </w:p>
    <w:p w:rsidR="006F3C73" w:rsidRPr="004F48F2" w:rsidRDefault="00E9370D" w:rsidP="004F48F2">
      <w:pPr>
        <w:spacing w:line="360" w:lineRule="auto"/>
        <w:rPr>
          <w:rFonts w:asciiTheme="minorHAnsi" w:hAnsiTheme="minorHAnsi" w:cstheme="minorHAnsi"/>
        </w:rPr>
      </w:pPr>
      <w:r w:rsidRPr="004F48F2">
        <w:rPr>
          <w:rFonts w:asciiTheme="minorHAnsi" w:hAnsiTheme="minorHAnsi" w:cstheme="minorHAnsi"/>
        </w:rPr>
        <w:t xml:space="preserve">Assessment for Learning </w:t>
      </w:r>
      <w:r w:rsidR="00517EBC" w:rsidRPr="004F48F2">
        <w:rPr>
          <w:rFonts w:asciiTheme="minorHAnsi" w:hAnsiTheme="minorHAnsi" w:cstheme="minorHAnsi"/>
        </w:rPr>
        <w:t xml:space="preserve">(AfL) </w:t>
      </w:r>
      <w:r w:rsidRPr="004F48F2">
        <w:rPr>
          <w:rFonts w:asciiTheme="minorHAnsi" w:hAnsiTheme="minorHAnsi" w:cstheme="minorHAnsi"/>
        </w:rPr>
        <w:t xml:space="preserve">strategies are a vital and important factor in maintaining and monitoring learning throughout all the lessons in the secondary </w:t>
      </w:r>
      <w:r w:rsidR="00517EBC" w:rsidRPr="004F48F2">
        <w:rPr>
          <w:rFonts w:asciiTheme="minorHAnsi" w:hAnsiTheme="minorHAnsi" w:cstheme="minorHAnsi"/>
        </w:rPr>
        <w:t xml:space="preserve">classroom. AfL should be an integral part of everyday teaching, meaning teachers should incorporate it into all lessons, adjusting teaching strategies at any time in order to enhance learning. In doing so, learners are encouraged to adjust their learning strategies, promoting motivation and emphasising progress and achievement rather than failure within the class. Thereby, learners can build confidence within lessons; taking ownership and responsibility for their learning. </w:t>
      </w:r>
      <w:r w:rsidR="00C04344" w:rsidRPr="004F48F2">
        <w:rPr>
          <w:rFonts w:asciiTheme="minorHAnsi" w:hAnsiTheme="minorHAnsi" w:cstheme="minorHAnsi"/>
        </w:rPr>
        <w:t>School X is an 11-18 amalgamat</w:t>
      </w:r>
      <w:r w:rsidR="006F3C73" w:rsidRPr="004F48F2">
        <w:rPr>
          <w:rFonts w:asciiTheme="minorHAnsi" w:hAnsiTheme="minorHAnsi" w:cstheme="minorHAnsi"/>
        </w:rPr>
        <w:t xml:space="preserve">ed school and is one that has a positive ethos determined to develop learning and cater for all students throughout their time in school and develop in to reflective and confident adults (School X, 2018). </w:t>
      </w:r>
    </w:p>
    <w:p w:rsidR="0017385A" w:rsidRPr="004F48F2" w:rsidRDefault="0017385A" w:rsidP="004F48F2">
      <w:pPr>
        <w:spacing w:line="360" w:lineRule="auto"/>
        <w:rPr>
          <w:rFonts w:asciiTheme="minorHAnsi" w:hAnsiTheme="minorHAnsi" w:cstheme="minorHAnsi"/>
        </w:rPr>
      </w:pPr>
      <w:r w:rsidRPr="004F48F2">
        <w:rPr>
          <w:rFonts w:asciiTheme="minorHAnsi" w:hAnsiTheme="minorHAnsi" w:cstheme="minorHAnsi"/>
        </w:rPr>
        <w:t xml:space="preserve">School X credits the importance of high quality teaching and the support of all students, regarding them as individuals, and therefore the highlight the significance of learning being active where students contribute fully. Students must reflect on their work regularly in lessons and not just set, but act on any targets set which are constructive and realistic to the individual. </w:t>
      </w:r>
    </w:p>
    <w:p w:rsidR="00DE1F08" w:rsidRPr="004F48F2" w:rsidRDefault="000A534C" w:rsidP="004F48F2">
      <w:pPr>
        <w:spacing w:line="360" w:lineRule="auto"/>
        <w:rPr>
          <w:rFonts w:asciiTheme="minorHAnsi" w:hAnsiTheme="minorHAnsi" w:cstheme="minorHAnsi"/>
        </w:rPr>
      </w:pPr>
      <w:r w:rsidRPr="004F48F2">
        <w:rPr>
          <w:rFonts w:asciiTheme="minorHAnsi" w:hAnsiTheme="minorHAnsi" w:cstheme="minorHAnsi"/>
        </w:rPr>
        <w:t xml:space="preserve">The class selected and </w:t>
      </w:r>
      <w:r w:rsidR="00994E8C" w:rsidRPr="004F48F2">
        <w:rPr>
          <w:rFonts w:asciiTheme="minorHAnsi" w:hAnsiTheme="minorHAnsi" w:cstheme="minorHAnsi"/>
        </w:rPr>
        <w:t>focussed</w:t>
      </w:r>
      <w:r w:rsidRPr="004F48F2">
        <w:rPr>
          <w:rFonts w:asciiTheme="minorHAnsi" w:hAnsiTheme="minorHAnsi" w:cstheme="minorHAnsi"/>
        </w:rPr>
        <w:t xml:space="preserve"> on consisted of 32</w:t>
      </w:r>
      <w:r w:rsidR="00994E8C" w:rsidRPr="004F48F2">
        <w:rPr>
          <w:rFonts w:asciiTheme="minorHAnsi" w:hAnsiTheme="minorHAnsi" w:cstheme="minorHAnsi"/>
        </w:rPr>
        <w:t xml:space="preserve"> Key Stage 3 pupils, 27 of whom were identified as more able and talented (MAT). Participants were a part of a set 1, year 8 class and were chosen for this research project as they are independent and conscientious learners, and continuously want to improve and succeed in all areas of their learning. The school as a whole promotes the use of peer and self-assessment within lessons and therefore learners are familiar and willing to participate within the research. During the time teaching </w:t>
      </w:r>
      <w:r w:rsidR="00DE1F08" w:rsidRPr="004F48F2">
        <w:rPr>
          <w:rFonts w:asciiTheme="minorHAnsi" w:hAnsiTheme="minorHAnsi" w:cstheme="minorHAnsi"/>
        </w:rPr>
        <w:t>this class, a range of AfL</w:t>
      </w:r>
      <w:r w:rsidR="00994E8C" w:rsidRPr="004F48F2">
        <w:rPr>
          <w:rFonts w:asciiTheme="minorHAnsi" w:hAnsiTheme="minorHAnsi" w:cstheme="minorHAnsi"/>
        </w:rPr>
        <w:t xml:space="preserve"> strategies have been introduced in order to promote </w:t>
      </w:r>
      <w:r w:rsidR="00B15C4E" w:rsidRPr="004F48F2">
        <w:rPr>
          <w:rFonts w:asciiTheme="minorHAnsi" w:hAnsiTheme="minorHAnsi" w:cstheme="minorHAnsi"/>
        </w:rPr>
        <w:t xml:space="preserve">all aspects of </w:t>
      </w:r>
      <w:r w:rsidR="00994E8C" w:rsidRPr="004F48F2">
        <w:rPr>
          <w:rFonts w:asciiTheme="minorHAnsi" w:hAnsiTheme="minorHAnsi" w:cstheme="minorHAnsi"/>
        </w:rPr>
        <w:t xml:space="preserve">learning by stretching and challenging </w:t>
      </w:r>
      <w:r w:rsidR="00B15C4E" w:rsidRPr="004F48F2">
        <w:rPr>
          <w:rFonts w:asciiTheme="minorHAnsi" w:hAnsiTheme="minorHAnsi" w:cstheme="minorHAnsi"/>
        </w:rPr>
        <w:t>all pupils</w:t>
      </w:r>
      <w:r w:rsidR="00994E8C" w:rsidRPr="004F48F2">
        <w:rPr>
          <w:rFonts w:asciiTheme="minorHAnsi" w:hAnsiTheme="minorHAnsi" w:cstheme="minorHAnsi"/>
        </w:rPr>
        <w:t xml:space="preserve">; including </w:t>
      </w:r>
      <w:r w:rsidR="00B15C4E" w:rsidRPr="004F48F2">
        <w:rPr>
          <w:rFonts w:asciiTheme="minorHAnsi" w:hAnsiTheme="minorHAnsi" w:cstheme="minorHAnsi"/>
        </w:rPr>
        <w:t xml:space="preserve">introducing </w:t>
      </w:r>
      <w:r w:rsidR="00994E8C" w:rsidRPr="004F48F2">
        <w:rPr>
          <w:rFonts w:asciiTheme="minorHAnsi" w:hAnsiTheme="minorHAnsi" w:cstheme="minorHAnsi"/>
        </w:rPr>
        <w:t xml:space="preserve">different questioning techniques and written feedback via book marking. </w:t>
      </w:r>
      <w:r w:rsidR="00B15C4E" w:rsidRPr="004F48F2">
        <w:rPr>
          <w:rFonts w:asciiTheme="minorHAnsi" w:hAnsiTheme="minorHAnsi" w:cstheme="minorHAnsi"/>
        </w:rPr>
        <w:t xml:space="preserve">This research project focusses specially on the use of a peer and self-assessment task based on identified success criteria and whether targets generated from this helped improve their descriptive writing performance. In doing so, it helps focus learners on the task and helps promote higher order </w:t>
      </w:r>
      <w:r w:rsidR="00B15C4E" w:rsidRPr="004F48F2">
        <w:rPr>
          <w:rFonts w:asciiTheme="minorHAnsi" w:hAnsiTheme="minorHAnsi" w:cstheme="minorHAnsi"/>
        </w:rPr>
        <w:lastRenderedPageBreak/>
        <w:t>thinking skills as they are providing constructive feedback independently without the help and support of the class teacher.</w:t>
      </w:r>
    </w:p>
    <w:p w:rsidR="00DE1F08" w:rsidRPr="004F48F2" w:rsidRDefault="00DE1F08" w:rsidP="004F48F2">
      <w:pPr>
        <w:spacing w:line="360" w:lineRule="auto"/>
        <w:rPr>
          <w:rFonts w:asciiTheme="minorHAnsi" w:hAnsiTheme="minorHAnsi" w:cstheme="minorHAnsi"/>
        </w:rPr>
      </w:pPr>
    </w:p>
    <w:p w:rsidR="00DE1F08" w:rsidRPr="004F48F2" w:rsidRDefault="00DE1F08" w:rsidP="004F48F2">
      <w:pPr>
        <w:spacing w:line="360" w:lineRule="auto"/>
        <w:outlineLvl w:val="0"/>
        <w:rPr>
          <w:rFonts w:asciiTheme="minorHAnsi" w:hAnsiTheme="minorHAnsi" w:cstheme="minorHAnsi"/>
          <w:u w:val="single"/>
        </w:rPr>
      </w:pPr>
      <w:r w:rsidRPr="004F48F2">
        <w:rPr>
          <w:rFonts w:asciiTheme="minorHAnsi" w:hAnsiTheme="minorHAnsi" w:cstheme="minorHAnsi"/>
          <w:u w:val="single"/>
        </w:rPr>
        <w:t>Literature Review</w:t>
      </w:r>
    </w:p>
    <w:p w:rsidR="001B7C62" w:rsidRPr="004F48F2" w:rsidRDefault="00E00552" w:rsidP="004F48F2">
      <w:pPr>
        <w:spacing w:line="360" w:lineRule="auto"/>
        <w:rPr>
          <w:rFonts w:asciiTheme="minorHAnsi" w:hAnsiTheme="minorHAnsi" w:cstheme="minorHAnsi"/>
        </w:rPr>
      </w:pPr>
      <w:r w:rsidRPr="004F48F2">
        <w:rPr>
          <w:rFonts w:asciiTheme="minorHAnsi" w:hAnsiTheme="minorHAnsi" w:cstheme="minorHAnsi"/>
        </w:rPr>
        <w:t xml:space="preserve">Assessment for Learning </w:t>
      </w:r>
      <w:r w:rsidR="00EC098E" w:rsidRPr="004F48F2">
        <w:rPr>
          <w:rFonts w:asciiTheme="minorHAnsi" w:hAnsiTheme="minorHAnsi" w:cstheme="minorHAnsi"/>
        </w:rPr>
        <w:t xml:space="preserve">is </w:t>
      </w:r>
      <w:r w:rsidR="00B565A7" w:rsidRPr="004F48F2">
        <w:rPr>
          <w:rFonts w:asciiTheme="minorHAnsi" w:hAnsiTheme="minorHAnsi" w:cstheme="minorHAnsi"/>
        </w:rPr>
        <w:t xml:space="preserve">now </w:t>
      </w:r>
      <w:r w:rsidR="00EC098E" w:rsidRPr="004F48F2">
        <w:rPr>
          <w:rFonts w:asciiTheme="minorHAnsi" w:hAnsiTheme="minorHAnsi" w:cstheme="minorHAnsi"/>
        </w:rPr>
        <w:t xml:space="preserve">used </w:t>
      </w:r>
      <w:r w:rsidR="00B565A7" w:rsidRPr="004F48F2">
        <w:rPr>
          <w:rFonts w:asciiTheme="minorHAnsi" w:hAnsiTheme="minorHAnsi" w:cstheme="minorHAnsi"/>
        </w:rPr>
        <w:t xml:space="preserve">continuously within the </w:t>
      </w:r>
      <w:r w:rsidR="00EC098E" w:rsidRPr="004F48F2">
        <w:rPr>
          <w:rFonts w:asciiTheme="minorHAnsi" w:hAnsiTheme="minorHAnsi" w:cstheme="minorHAnsi"/>
        </w:rPr>
        <w:t xml:space="preserve">class </w:t>
      </w:r>
      <w:r w:rsidR="00B565A7" w:rsidRPr="004F48F2">
        <w:rPr>
          <w:rFonts w:asciiTheme="minorHAnsi" w:hAnsiTheme="minorHAnsi" w:cstheme="minorHAnsi"/>
        </w:rPr>
        <w:t xml:space="preserve">to check for understanding and </w:t>
      </w:r>
      <w:r w:rsidR="00EC098E" w:rsidRPr="004F48F2">
        <w:rPr>
          <w:rFonts w:asciiTheme="minorHAnsi" w:hAnsiTheme="minorHAnsi" w:cstheme="minorHAnsi"/>
        </w:rPr>
        <w:t xml:space="preserve">where the priority in </w:t>
      </w:r>
      <w:r w:rsidR="007648EE" w:rsidRPr="004F48F2">
        <w:rPr>
          <w:rFonts w:asciiTheme="minorHAnsi" w:hAnsiTheme="minorHAnsi" w:cstheme="minorHAnsi"/>
        </w:rPr>
        <w:t>its</w:t>
      </w:r>
      <w:r w:rsidR="00EC098E" w:rsidRPr="004F48F2">
        <w:rPr>
          <w:rFonts w:asciiTheme="minorHAnsi" w:hAnsiTheme="minorHAnsi" w:cstheme="minorHAnsi"/>
        </w:rPr>
        <w:t xml:space="preserve"> design is to promote students’ learning and </w:t>
      </w:r>
      <w:r w:rsidR="007648EE" w:rsidRPr="004F48F2">
        <w:rPr>
          <w:rFonts w:asciiTheme="minorHAnsi" w:hAnsiTheme="minorHAnsi" w:cstheme="minorHAnsi"/>
        </w:rPr>
        <w:t xml:space="preserve">therefore </w:t>
      </w:r>
      <w:r w:rsidR="00EC098E" w:rsidRPr="004F48F2">
        <w:rPr>
          <w:rFonts w:asciiTheme="minorHAnsi" w:hAnsiTheme="minorHAnsi" w:cstheme="minorHAnsi"/>
        </w:rPr>
        <w:t xml:space="preserve">differs from assessment in which the main purpose is to rank or certify competence on a specific topic </w:t>
      </w:r>
      <w:sdt>
        <w:sdtPr>
          <w:rPr>
            <w:rFonts w:asciiTheme="minorHAnsi" w:hAnsiTheme="minorHAnsi" w:cstheme="minorHAnsi"/>
          </w:rPr>
          <w:id w:val="1472714240"/>
          <w:citation/>
        </w:sdtPr>
        <w:sdtEndPr/>
        <w:sdtContent>
          <w:r w:rsidR="00EC098E" w:rsidRPr="004F48F2">
            <w:rPr>
              <w:rFonts w:asciiTheme="minorHAnsi" w:hAnsiTheme="minorHAnsi" w:cstheme="minorHAnsi"/>
            </w:rPr>
            <w:fldChar w:fldCharType="begin"/>
          </w:r>
          <w:r w:rsidR="00EC098E" w:rsidRPr="004F48F2">
            <w:rPr>
              <w:rFonts w:asciiTheme="minorHAnsi" w:hAnsiTheme="minorHAnsi" w:cstheme="minorHAnsi"/>
            </w:rPr>
            <w:instrText xml:space="preserve"> CITATION Bla04 \l 2057 </w:instrText>
          </w:r>
          <w:r w:rsidR="00EC098E" w:rsidRPr="004F48F2">
            <w:rPr>
              <w:rFonts w:asciiTheme="minorHAnsi" w:hAnsiTheme="minorHAnsi" w:cstheme="minorHAnsi"/>
            </w:rPr>
            <w:fldChar w:fldCharType="separate"/>
          </w:r>
          <w:r w:rsidR="00EC098E" w:rsidRPr="004F48F2">
            <w:rPr>
              <w:rFonts w:asciiTheme="minorHAnsi" w:hAnsiTheme="minorHAnsi" w:cstheme="minorHAnsi"/>
              <w:noProof/>
            </w:rPr>
            <w:t>(Black, Harrison, Lee, &amp; Marshall, 2004)</w:t>
          </w:r>
          <w:r w:rsidR="00EC098E" w:rsidRPr="004F48F2">
            <w:rPr>
              <w:rFonts w:asciiTheme="minorHAnsi" w:hAnsiTheme="minorHAnsi" w:cstheme="minorHAnsi"/>
            </w:rPr>
            <w:fldChar w:fldCharType="end"/>
          </w:r>
        </w:sdtContent>
      </w:sdt>
      <w:r w:rsidR="00EC098E" w:rsidRPr="004F48F2">
        <w:rPr>
          <w:rFonts w:asciiTheme="minorHAnsi" w:hAnsiTheme="minorHAnsi" w:cstheme="minorHAnsi"/>
        </w:rPr>
        <w:t>.</w:t>
      </w:r>
      <w:r w:rsidR="00853F3C" w:rsidRPr="004F48F2">
        <w:rPr>
          <w:rFonts w:asciiTheme="minorHAnsi" w:hAnsiTheme="minorHAnsi" w:cstheme="minorHAnsi"/>
        </w:rPr>
        <w:t xml:space="preserve"> </w:t>
      </w:r>
      <w:r w:rsidR="007648EE" w:rsidRPr="004F48F2">
        <w:rPr>
          <w:rFonts w:asciiTheme="minorHAnsi" w:hAnsiTheme="minorHAnsi" w:cstheme="minorHAnsi"/>
        </w:rPr>
        <w:t xml:space="preserve">Assessment for Learning is the only means which can be used to find out whether a specific set of activities has ‘resulted in the intended learning outcomes’ </w:t>
      </w:r>
      <w:sdt>
        <w:sdtPr>
          <w:rPr>
            <w:rFonts w:asciiTheme="minorHAnsi" w:hAnsiTheme="minorHAnsi" w:cstheme="minorHAnsi"/>
          </w:rPr>
          <w:id w:val="198448068"/>
          <w:citation/>
        </w:sdtPr>
        <w:sdtEndPr/>
        <w:sdtContent>
          <w:r w:rsidR="007648EE" w:rsidRPr="004F48F2">
            <w:rPr>
              <w:rFonts w:asciiTheme="minorHAnsi" w:hAnsiTheme="minorHAnsi" w:cstheme="minorHAnsi"/>
            </w:rPr>
            <w:fldChar w:fldCharType="begin"/>
          </w:r>
          <w:r w:rsidR="007648EE" w:rsidRPr="004F48F2">
            <w:rPr>
              <w:rFonts w:asciiTheme="minorHAnsi" w:hAnsiTheme="minorHAnsi" w:cstheme="minorHAnsi"/>
            </w:rPr>
            <w:instrText xml:space="preserve">CITATION Wil11 \p 3 \l 2057 </w:instrText>
          </w:r>
          <w:r w:rsidR="007648EE" w:rsidRPr="004F48F2">
            <w:rPr>
              <w:rFonts w:asciiTheme="minorHAnsi" w:hAnsiTheme="minorHAnsi" w:cstheme="minorHAnsi"/>
            </w:rPr>
            <w:fldChar w:fldCharType="separate"/>
          </w:r>
          <w:r w:rsidR="007648EE" w:rsidRPr="004F48F2">
            <w:rPr>
              <w:rFonts w:asciiTheme="minorHAnsi" w:hAnsiTheme="minorHAnsi" w:cstheme="minorHAnsi"/>
              <w:noProof/>
            </w:rPr>
            <w:t>(Wiliam, 2011, p. 3)</w:t>
          </w:r>
          <w:r w:rsidR="007648EE" w:rsidRPr="004F48F2">
            <w:rPr>
              <w:rFonts w:asciiTheme="minorHAnsi" w:hAnsiTheme="minorHAnsi" w:cstheme="minorHAnsi"/>
            </w:rPr>
            <w:fldChar w:fldCharType="end"/>
          </w:r>
        </w:sdtContent>
      </w:sdt>
      <w:r w:rsidR="007648EE" w:rsidRPr="004F48F2">
        <w:rPr>
          <w:rFonts w:asciiTheme="minorHAnsi" w:hAnsiTheme="minorHAnsi" w:cstheme="minorHAnsi"/>
        </w:rPr>
        <w:t>. Integrating AfL into the secondary</w:t>
      </w:r>
      <w:r w:rsidR="000B0EAC" w:rsidRPr="004F48F2">
        <w:rPr>
          <w:rFonts w:asciiTheme="minorHAnsi" w:hAnsiTheme="minorHAnsi" w:cstheme="minorHAnsi"/>
        </w:rPr>
        <w:t xml:space="preserve"> classroom requires teachers to reorganise their classroom procedures. The nature of a secondary classroom means that all learners are likely to be at different stages of understanding of a topic when the instructions are initially given, and therefore within a short amount of time all learners will have reached very different levels of understanding. Consequently, AfL techniques are crucial and are the ‘central process’ in effective instruction </w:t>
      </w:r>
      <w:sdt>
        <w:sdtPr>
          <w:rPr>
            <w:rFonts w:asciiTheme="minorHAnsi" w:hAnsiTheme="minorHAnsi" w:cstheme="minorHAnsi"/>
          </w:rPr>
          <w:id w:val="668293566"/>
          <w:citation/>
        </w:sdtPr>
        <w:sdtEndPr/>
        <w:sdtContent>
          <w:r w:rsidR="000B0EAC" w:rsidRPr="004F48F2">
            <w:rPr>
              <w:rFonts w:asciiTheme="minorHAnsi" w:hAnsiTheme="minorHAnsi" w:cstheme="minorHAnsi"/>
            </w:rPr>
            <w:fldChar w:fldCharType="begin"/>
          </w:r>
          <w:r w:rsidR="000B0EAC" w:rsidRPr="004F48F2">
            <w:rPr>
              <w:rFonts w:asciiTheme="minorHAnsi" w:hAnsiTheme="minorHAnsi" w:cstheme="minorHAnsi"/>
            </w:rPr>
            <w:instrText xml:space="preserve">CITATION Wil11 \p 3 \l 2057 </w:instrText>
          </w:r>
          <w:r w:rsidR="000B0EAC" w:rsidRPr="004F48F2">
            <w:rPr>
              <w:rFonts w:asciiTheme="minorHAnsi" w:hAnsiTheme="minorHAnsi" w:cstheme="minorHAnsi"/>
            </w:rPr>
            <w:fldChar w:fldCharType="separate"/>
          </w:r>
          <w:r w:rsidR="000B0EAC" w:rsidRPr="004F48F2">
            <w:rPr>
              <w:rFonts w:asciiTheme="minorHAnsi" w:hAnsiTheme="minorHAnsi" w:cstheme="minorHAnsi"/>
              <w:noProof/>
            </w:rPr>
            <w:t>(Wiliam, 2011, p. 3)</w:t>
          </w:r>
          <w:r w:rsidR="000B0EAC" w:rsidRPr="004F48F2">
            <w:rPr>
              <w:rFonts w:asciiTheme="minorHAnsi" w:hAnsiTheme="minorHAnsi" w:cstheme="minorHAnsi"/>
            </w:rPr>
            <w:fldChar w:fldCharType="end"/>
          </w:r>
        </w:sdtContent>
      </w:sdt>
      <w:r w:rsidR="000B0EAC" w:rsidRPr="004F48F2">
        <w:rPr>
          <w:rFonts w:asciiTheme="minorHAnsi" w:hAnsiTheme="minorHAnsi" w:cstheme="minorHAnsi"/>
        </w:rPr>
        <w:t xml:space="preserve">. </w:t>
      </w:r>
      <w:r w:rsidR="005D61E7" w:rsidRPr="004F48F2">
        <w:rPr>
          <w:rFonts w:asciiTheme="minorHAnsi" w:hAnsiTheme="minorHAnsi" w:cstheme="minorHAnsi"/>
        </w:rPr>
        <w:t xml:space="preserve">Assessment </w:t>
      </w:r>
      <w:r w:rsidR="00CD171D" w:rsidRPr="004F48F2">
        <w:rPr>
          <w:rFonts w:asciiTheme="minorHAnsi" w:hAnsiTheme="minorHAnsi" w:cstheme="minorHAnsi"/>
        </w:rPr>
        <w:t xml:space="preserve">for Learning techniques are central in the classroom, especially in the UK, where there are a diverse range of learners from different backgrounds, hence different levels of education and possibly very low levels of higher education </w:t>
      </w:r>
      <w:sdt>
        <w:sdtPr>
          <w:rPr>
            <w:rFonts w:asciiTheme="minorHAnsi" w:hAnsiTheme="minorHAnsi" w:cstheme="minorHAnsi"/>
          </w:rPr>
          <w:id w:val="-914322131"/>
          <w:citation/>
        </w:sdtPr>
        <w:sdtEndPr/>
        <w:sdtContent>
          <w:r w:rsidR="00CD171D" w:rsidRPr="004F48F2">
            <w:rPr>
              <w:rFonts w:asciiTheme="minorHAnsi" w:hAnsiTheme="minorHAnsi" w:cstheme="minorHAnsi"/>
            </w:rPr>
            <w:fldChar w:fldCharType="begin"/>
          </w:r>
          <w:r w:rsidR="00B565A7" w:rsidRPr="004F48F2">
            <w:rPr>
              <w:rFonts w:asciiTheme="minorHAnsi" w:hAnsiTheme="minorHAnsi" w:cstheme="minorHAnsi"/>
            </w:rPr>
            <w:instrText xml:space="preserve">CITATION Bro05 \t  \l 2057 </w:instrText>
          </w:r>
          <w:r w:rsidR="00CD171D" w:rsidRPr="004F48F2">
            <w:rPr>
              <w:rFonts w:asciiTheme="minorHAnsi" w:hAnsiTheme="minorHAnsi" w:cstheme="minorHAnsi"/>
            </w:rPr>
            <w:fldChar w:fldCharType="separate"/>
          </w:r>
          <w:r w:rsidR="00B565A7" w:rsidRPr="004F48F2">
            <w:rPr>
              <w:rFonts w:asciiTheme="minorHAnsi" w:hAnsiTheme="minorHAnsi" w:cstheme="minorHAnsi"/>
              <w:noProof/>
            </w:rPr>
            <w:t>(Brown, 2005)</w:t>
          </w:r>
          <w:r w:rsidR="00CD171D" w:rsidRPr="004F48F2">
            <w:rPr>
              <w:rFonts w:asciiTheme="minorHAnsi" w:hAnsiTheme="minorHAnsi" w:cstheme="minorHAnsi"/>
            </w:rPr>
            <w:fldChar w:fldCharType="end"/>
          </w:r>
        </w:sdtContent>
      </w:sdt>
      <w:r w:rsidR="00CD171D" w:rsidRPr="004F48F2">
        <w:rPr>
          <w:rFonts w:asciiTheme="minorHAnsi" w:hAnsiTheme="minorHAnsi" w:cstheme="minorHAnsi"/>
        </w:rPr>
        <w:t xml:space="preserve">. </w:t>
      </w:r>
      <w:r w:rsidR="00B2015E" w:rsidRPr="004F48F2">
        <w:rPr>
          <w:rFonts w:asciiTheme="minorHAnsi" w:hAnsiTheme="minorHAnsi" w:cstheme="minorHAnsi"/>
        </w:rPr>
        <w:t xml:space="preserve">This varied population of students necessitates a greater focus on achievable learning outcomes rather than a focus on teacher led methods </w:t>
      </w:r>
      <w:sdt>
        <w:sdtPr>
          <w:rPr>
            <w:rFonts w:asciiTheme="minorHAnsi" w:hAnsiTheme="minorHAnsi" w:cstheme="minorHAnsi"/>
          </w:rPr>
          <w:id w:val="863568617"/>
          <w:citation/>
        </w:sdtPr>
        <w:sdtEndPr/>
        <w:sdtContent>
          <w:r w:rsidR="00B2015E" w:rsidRPr="004F48F2">
            <w:rPr>
              <w:rFonts w:asciiTheme="minorHAnsi" w:hAnsiTheme="minorHAnsi" w:cstheme="minorHAnsi"/>
            </w:rPr>
            <w:fldChar w:fldCharType="begin"/>
          </w:r>
          <w:r w:rsidR="00B2015E" w:rsidRPr="004F48F2">
            <w:rPr>
              <w:rFonts w:asciiTheme="minorHAnsi" w:hAnsiTheme="minorHAnsi" w:cstheme="minorHAnsi"/>
            </w:rPr>
            <w:instrText xml:space="preserve"> CITATION Rus02 \l 2057 </w:instrText>
          </w:r>
          <w:r w:rsidR="00B2015E" w:rsidRPr="004F48F2">
            <w:rPr>
              <w:rFonts w:asciiTheme="minorHAnsi" w:hAnsiTheme="minorHAnsi" w:cstheme="minorHAnsi"/>
            </w:rPr>
            <w:fldChar w:fldCharType="separate"/>
          </w:r>
          <w:r w:rsidR="00B2015E" w:rsidRPr="004F48F2">
            <w:rPr>
              <w:rFonts w:asciiTheme="minorHAnsi" w:hAnsiTheme="minorHAnsi" w:cstheme="minorHAnsi"/>
              <w:noProof/>
            </w:rPr>
            <w:t>(Rust, 2002)</w:t>
          </w:r>
          <w:r w:rsidR="00B2015E" w:rsidRPr="004F48F2">
            <w:rPr>
              <w:rFonts w:asciiTheme="minorHAnsi" w:hAnsiTheme="minorHAnsi" w:cstheme="minorHAnsi"/>
            </w:rPr>
            <w:fldChar w:fldCharType="end"/>
          </w:r>
        </w:sdtContent>
      </w:sdt>
      <w:r w:rsidR="00BB30A1" w:rsidRPr="004F48F2">
        <w:rPr>
          <w:rFonts w:asciiTheme="minorHAnsi" w:hAnsiTheme="minorHAnsi" w:cstheme="minorHAnsi"/>
        </w:rPr>
        <w:t xml:space="preserve">. Assessment for Learning needs to allow for gauging what students have learned and to what extent they can demonstrate it </w:t>
      </w:r>
      <w:sdt>
        <w:sdtPr>
          <w:rPr>
            <w:rFonts w:asciiTheme="minorHAnsi" w:hAnsiTheme="minorHAnsi" w:cstheme="minorHAnsi"/>
          </w:rPr>
          <w:id w:val="887682384"/>
          <w:citation/>
        </w:sdtPr>
        <w:sdtEndPr/>
        <w:sdtContent>
          <w:r w:rsidR="00BB30A1" w:rsidRPr="004F48F2">
            <w:rPr>
              <w:rFonts w:asciiTheme="minorHAnsi" w:hAnsiTheme="minorHAnsi" w:cstheme="minorHAnsi"/>
            </w:rPr>
            <w:fldChar w:fldCharType="begin"/>
          </w:r>
          <w:r w:rsidR="00BB30A1" w:rsidRPr="004F48F2">
            <w:rPr>
              <w:rFonts w:asciiTheme="minorHAnsi" w:hAnsiTheme="minorHAnsi" w:cstheme="minorHAnsi"/>
            </w:rPr>
            <w:instrText xml:space="preserve"> CITATION Bro97 \l 2057 </w:instrText>
          </w:r>
          <w:r w:rsidR="00BB30A1" w:rsidRPr="004F48F2">
            <w:rPr>
              <w:rFonts w:asciiTheme="minorHAnsi" w:hAnsiTheme="minorHAnsi" w:cstheme="minorHAnsi"/>
            </w:rPr>
            <w:fldChar w:fldCharType="separate"/>
          </w:r>
          <w:r w:rsidR="00BB30A1" w:rsidRPr="004F48F2">
            <w:rPr>
              <w:rFonts w:asciiTheme="minorHAnsi" w:hAnsiTheme="minorHAnsi" w:cstheme="minorHAnsi"/>
              <w:noProof/>
            </w:rPr>
            <w:t>(Brown &amp; Smith, 1997)</w:t>
          </w:r>
          <w:r w:rsidR="00BB30A1" w:rsidRPr="004F48F2">
            <w:rPr>
              <w:rFonts w:asciiTheme="minorHAnsi" w:hAnsiTheme="minorHAnsi" w:cstheme="minorHAnsi"/>
            </w:rPr>
            <w:fldChar w:fldCharType="end"/>
          </w:r>
        </w:sdtContent>
      </w:sdt>
      <w:r w:rsidR="00BB30A1" w:rsidRPr="004F48F2">
        <w:rPr>
          <w:rFonts w:asciiTheme="minorHAnsi" w:hAnsiTheme="minorHAnsi" w:cstheme="minorHAnsi"/>
        </w:rPr>
        <w:t xml:space="preserve">. </w:t>
      </w:r>
      <w:r w:rsidR="001B7C62" w:rsidRPr="004F48F2">
        <w:rPr>
          <w:rFonts w:asciiTheme="minorHAnsi" w:hAnsiTheme="minorHAnsi" w:cstheme="minorHAnsi"/>
        </w:rPr>
        <w:t xml:space="preserve">Integrating these AfL methods into the learning process is essential, rather than subsequently adding them on. This will allow teachers to concentrate and give focus on giving constructive feedback throughout the lesson and make effective decisions about the performance of the class </w:t>
      </w:r>
      <w:sdt>
        <w:sdtPr>
          <w:rPr>
            <w:rFonts w:asciiTheme="minorHAnsi" w:hAnsiTheme="minorHAnsi" w:cstheme="minorHAnsi"/>
          </w:rPr>
          <w:id w:val="925312013"/>
          <w:citation/>
        </w:sdtPr>
        <w:sdtEndPr/>
        <w:sdtContent>
          <w:r w:rsidR="001B7C62" w:rsidRPr="004F48F2">
            <w:rPr>
              <w:rFonts w:asciiTheme="minorHAnsi" w:hAnsiTheme="minorHAnsi" w:cstheme="minorHAnsi"/>
            </w:rPr>
            <w:fldChar w:fldCharType="begin"/>
          </w:r>
          <w:r w:rsidR="001B7C62" w:rsidRPr="004F48F2">
            <w:rPr>
              <w:rFonts w:asciiTheme="minorHAnsi" w:hAnsiTheme="minorHAnsi" w:cstheme="minorHAnsi"/>
            </w:rPr>
            <w:instrText xml:space="preserve">CITATION Bro05 \t  \l 2057 </w:instrText>
          </w:r>
          <w:r w:rsidR="001B7C62" w:rsidRPr="004F48F2">
            <w:rPr>
              <w:rFonts w:asciiTheme="minorHAnsi" w:hAnsiTheme="minorHAnsi" w:cstheme="minorHAnsi"/>
            </w:rPr>
            <w:fldChar w:fldCharType="separate"/>
          </w:r>
          <w:r w:rsidR="001B7C62" w:rsidRPr="004F48F2">
            <w:rPr>
              <w:rFonts w:asciiTheme="minorHAnsi" w:hAnsiTheme="minorHAnsi" w:cstheme="minorHAnsi"/>
              <w:noProof/>
            </w:rPr>
            <w:t>(Brown, 2005)</w:t>
          </w:r>
          <w:r w:rsidR="001B7C62" w:rsidRPr="004F48F2">
            <w:rPr>
              <w:rFonts w:asciiTheme="minorHAnsi" w:hAnsiTheme="minorHAnsi" w:cstheme="minorHAnsi"/>
            </w:rPr>
            <w:fldChar w:fldCharType="end"/>
          </w:r>
        </w:sdtContent>
      </w:sdt>
      <w:r w:rsidR="001B7C62" w:rsidRPr="004F48F2">
        <w:rPr>
          <w:rFonts w:asciiTheme="minorHAnsi" w:hAnsiTheme="minorHAnsi" w:cstheme="minorHAnsi"/>
        </w:rPr>
        <w:t>.</w:t>
      </w:r>
      <w:r w:rsidR="00376319" w:rsidRPr="004F48F2">
        <w:rPr>
          <w:rFonts w:asciiTheme="minorHAnsi" w:hAnsiTheme="minorHAnsi" w:cstheme="minorHAnsi"/>
        </w:rPr>
        <w:t xml:space="preserve"> </w:t>
      </w:r>
      <w:r w:rsidR="00470955" w:rsidRPr="004F48F2">
        <w:rPr>
          <w:rFonts w:asciiTheme="minorHAnsi" w:hAnsiTheme="minorHAnsi" w:cstheme="minorHAnsi"/>
        </w:rPr>
        <w:t>The success of u</w:t>
      </w:r>
      <w:r w:rsidR="00376319" w:rsidRPr="004F48F2">
        <w:rPr>
          <w:rFonts w:asciiTheme="minorHAnsi" w:hAnsiTheme="minorHAnsi" w:cstheme="minorHAnsi"/>
        </w:rPr>
        <w:t>sing various methods of AfL techniques</w:t>
      </w:r>
      <w:r w:rsidR="00E92ED4" w:rsidRPr="004F48F2">
        <w:rPr>
          <w:rFonts w:asciiTheme="minorHAnsi" w:hAnsiTheme="minorHAnsi" w:cstheme="minorHAnsi"/>
        </w:rPr>
        <w:t xml:space="preserve"> to assess the understanding learners have of various topics within the class </w:t>
      </w:r>
      <w:r w:rsidR="00470955" w:rsidRPr="004F48F2">
        <w:rPr>
          <w:rFonts w:asciiTheme="minorHAnsi" w:hAnsiTheme="minorHAnsi" w:cstheme="minorHAnsi"/>
        </w:rPr>
        <w:t>has meant a</w:t>
      </w:r>
      <w:r w:rsidR="00E92ED4" w:rsidRPr="004F48F2">
        <w:rPr>
          <w:rFonts w:asciiTheme="minorHAnsi" w:hAnsiTheme="minorHAnsi" w:cstheme="minorHAnsi"/>
        </w:rPr>
        <w:t xml:space="preserve"> shift in focus towards this in recent years.</w:t>
      </w:r>
      <w:r w:rsidR="00470955" w:rsidRPr="004F48F2">
        <w:rPr>
          <w:rFonts w:asciiTheme="minorHAnsi" w:hAnsiTheme="minorHAnsi" w:cstheme="minorHAnsi"/>
        </w:rPr>
        <w:t xml:space="preserve"> Teaching and learning</w:t>
      </w:r>
      <w:r w:rsidR="0056611F" w:rsidRPr="004F48F2">
        <w:rPr>
          <w:rFonts w:asciiTheme="minorHAnsi" w:hAnsiTheme="minorHAnsi" w:cstheme="minorHAnsi"/>
        </w:rPr>
        <w:t xml:space="preserve"> must therefore be interactive, </w:t>
      </w:r>
      <w:r w:rsidR="003E27EC" w:rsidRPr="004F48F2">
        <w:rPr>
          <w:rFonts w:asciiTheme="minorHAnsi" w:hAnsiTheme="minorHAnsi" w:cstheme="minorHAnsi"/>
        </w:rPr>
        <w:t>which allows teacher</w:t>
      </w:r>
      <w:r w:rsidR="004E5B28" w:rsidRPr="004F48F2">
        <w:rPr>
          <w:rFonts w:asciiTheme="minorHAnsi" w:hAnsiTheme="minorHAnsi" w:cstheme="minorHAnsi"/>
        </w:rPr>
        <w:t>s</w:t>
      </w:r>
      <w:r w:rsidR="003E27EC" w:rsidRPr="004F48F2">
        <w:rPr>
          <w:rFonts w:asciiTheme="minorHAnsi" w:hAnsiTheme="minorHAnsi" w:cstheme="minorHAnsi"/>
        </w:rPr>
        <w:t xml:space="preserve"> to </w:t>
      </w:r>
      <w:r w:rsidR="004E5B28" w:rsidRPr="004F48F2">
        <w:rPr>
          <w:rFonts w:asciiTheme="minorHAnsi" w:hAnsiTheme="minorHAnsi" w:cstheme="minorHAnsi"/>
        </w:rPr>
        <w:t>gain valuable knowledge of their pupils’</w:t>
      </w:r>
      <w:r w:rsidR="00B565A7" w:rsidRPr="004F48F2">
        <w:rPr>
          <w:rFonts w:asciiTheme="minorHAnsi" w:hAnsiTheme="minorHAnsi" w:cstheme="minorHAnsi"/>
        </w:rPr>
        <w:t xml:space="preserve"> progress, highlight any </w:t>
      </w:r>
      <w:r w:rsidR="004E5B28" w:rsidRPr="004F48F2">
        <w:rPr>
          <w:rFonts w:asciiTheme="minorHAnsi" w:hAnsiTheme="minorHAnsi" w:cstheme="minorHAnsi"/>
        </w:rPr>
        <w:t xml:space="preserve">difficulties with their learning and therefore </w:t>
      </w:r>
      <w:r w:rsidR="00920A9A" w:rsidRPr="004F48F2">
        <w:rPr>
          <w:rFonts w:asciiTheme="minorHAnsi" w:hAnsiTheme="minorHAnsi" w:cstheme="minorHAnsi"/>
        </w:rPr>
        <w:t xml:space="preserve">they </w:t>
      </w:r>
      <w:r w:rsidR="004E5B28" w:rsidRPr="004F48F2">
        <w:rPr>
          <w:rFonts w:asciiTheme="minorHAnsi" w:hAnsiTheme="minorHAnsi" w:cstheme="minorHAnsi"/>
        </w:rPr>
        <w:t>can</w:t>
      </w:r>
      <w:r w:rsidR="00920A9A" w:rsidRPr="004F48F2">
        <w:rPr>
          <w:rFonts w:asciiTheme="minorHAnsi" w:hAnsiTheme="minorHAnsi" w:cstheme="minorHAnsi"/>
        </w:rPr>
        <w:t xml:space="preserve"> accurately</w:t>
      </w:r>
      <w:r w:rsidR="004E5B28" w:rsidRPr="004F48F2">
        <w:rPr>
          <w:rFonts w:asciiTheme="minorHAnsi" w:hAnsiTheme="minorHAnsi" w:cstheme="minorHAnsi"/>
        </w:rPr>
        <w:t xml:space="preserve"> adapt their work to meet pupils’ needs </w:t>
      </w:r>
      <w:sdt>
        <w:sdtPr>
          <w:rPr>
            <w:rFonts w:asciiTheme="minorHAnsi" w:hAnsiTheme="minorHAnsi" w:cstheme="minorHAnsi"/>
          </w:rPr>
          <w:id w:val="-1753037353"/>
          <w:citation/>
        </w:sdtPr>
        <w:sdtEndPr/>
        <w:sdtContent>
          <w:r w:rsidR="004E5B28" w:rsidRPr="004F48F2">
            <w:rPr>
              <w:rFonts w:asciiTheme="minorHAnsi" w:hAnsiTheme="minorHAnsi" w:cstheme="minorHAnsi"/>
            </w:rPr>
            <w:fldChar w:fldCharType="begin"/>
          </w:r>
          <w:r w:rsidR="004E5B28" w:rsidRPr="004F48F2">
            <w:rPr>
              <w:rFonts w:asciiTheme="minorHAnsi" w:hAnsiTheme="minorHAnsi" w:cstheme="minorHAnsi"/>
            </w:rPr>
            <w:instrText xml:space="preserve"> CITATION Bla98 \l 2057 </w:instrText>
          </w:r>
          <w:r w:rsidR="004E5B28" w:rsidRPr="004F48F2">
            <w:rPr>
              <w:rFonts w:asciiTheme="minorHAnsi" w:hAnsiTheme="minorHAnsi" w:cstheme="minorHAnsi"/>
            </w:rPr>
            <w:fldChar w:fldCharType="separate"/>
          </w:r>
          <w:r w:rsidR="004E5B28" w:rsidRPr="004F48F2">
            <w:rPr>
              <w:rFonts w:asciiTheme="minorHAnsi" w:hAnsiTheme="minorHAnsi" w:cstheme="minorHAnsi"/>
              <w:noProof/>
            </w:rPr>
            <w:t>(Black &amp; Wiliam, 1998)</w:t>
          </w:r>
          <w:r w:rsidR="004E5B28" w:rsidRPr="004F48F2">
            <w:rPr>
              <w:rFonts w:asciiTheme="minorHAnsi" w:hAnsiTheme="minorHAnsi" w:cstheme="minorHAnsi"/>
            </w:rPr>
            <w:fldChar w:fldCharType="end"/>
          </w:r>
        </w:sdtContent>
      </w:sdt>
      <w:r w:rsidR="004E5B28" w:rsidRPr="004F48F2">
        <w:rPr>
          <w:rFonts w:asciiTheme="minorHAnsi" w:hAnsiTheme="minorHAnsi" w:cstheme="minorHAnsi"/>
        </w:rPr>
        <w:t>.</w:t>
      </w:r>
      <w:r w:rsidR="00A21FB2" w:rsidRPr="004F48F2">
        <w:rPr>
          <w:rFonts w:asciiTheme="minorHAnsi" w:hAnsiTheme="minorHAnsi" w:cstheme="minorHAnsi"/>
        </w:rPr>
        <w:t xml:space="preserve"> </w:t>
      </w:r>
      <w:r w:rsidR="003058F4" w:rsidRPr="004F48F2">
        <w:rPr>
          <w:rFonts w:asciiTheme="minorHAnsi" w:hAnsiTheme="minorHAnsi" w:cstheme="minorHAnsi"/>
        </w:rPr>
        <w:t xml:space="preserve">Various methods can be used by teachers to find out what their pupils’ progress is, including ‘observation and discussion in the classroom and the reading of pupil’s written </w:t>
      </w:r>
      <w:r w:rsidR="003058F4" w:rsidRPr="004F48F2">
        <w:rPr>
          <w:rFonts w:asciiTheme="minorHAnsi" w:hAnsiTheme="minorHAnsi" w:cstheme="minorHAnsi"/>
        </w:rPr>
        <w:lastRenderedPageBreak/>
        <w:t xml:space="preserve">work’ along with features of peer and self-assessment </w:t>
      </w:r>
      <w:sdt>
        <w:sdtPr>
          <w:rPr>
            <w:rFonts w:asciiTheme="minorHAnsi" w:hAnsiTheme="minorHAnsi" w:cstheme="minorHAnsi"/>
          </w:rPr>
          <w:id w:val="-1933808832"/>
          <w:citation/>
        </w:sdtPr>
        <w:sdtEndPr/>
        <w:sdtContent>
          <w:r w:rsidR="003058F4" w:rsidRPr="004F48F2">
            <w:rPr>
              <w:rFonts w:asciiTheme="minorHAnsi" w:hAnsiTheme="minorHAnsi" w:cstheme="minorHAnsi"/>
            </w:rPr>
            <w:fldChar w:fldCharType="begin"/>
          </w:r>
          <w:r w:rsidR="003058F4" w:rsidRPr="004F48F2">
            <w:rPr>
              <w:rFonts w:asciiTheme="minorHAnsi" w:hAnsiTheme="minorHAnsi" w:cstheme="minorHAnsi"/>
            </w:rPr>
            <w:instrText xml:space="preserve">CITATION Bla98 \p 2 \l 2057 </w:instrText>
          </w:r>
          <w:r w:rsidR="003058F4" w:rsidRPr="004F48F2">
            <w:rPr>
              <w:rFonts w:asciiTheme="minorHAnsi" w:hAnsiTheme="minorHAnsi" w:cstheme="minorHAnsi"/>
            </w:rPr>
            <w:fldChar w:fldCharType="separate"/>
          </w:r>
          <w:r w:rsidR="003058F4" w:rsidRPr="004F48F2">
            <w:rPr>
              <w:rFonts w:asciiTheme="minorHAnsi" w:hAnsiTheme="minorHAnsi" w:cstheme="minorHAnsi"/>
              <w:noProof/>
            </w:rPr>
            <w:t>(Black &amp; Wiliam, 1998, p. 2)</w:t>
          </w:r>
          <w:r w:rsidR="003058F4" w:rsidRPr="004F48F2">
            <w:rPr>
              <w:rFonts w:asciiTheme="minorHAnsi" w:hAnsiTheme="minorHAnsi" w:cstheme="minorHAnsi"/>
            </w:rPr>
            <w:fldChar w:fldCharType="end"/>
          </w:r>
        </w:sdtContent>
      </w:sdt>
      <w:r w:rsidR="003058F4" w:rsidRPr="004F48F2">
        <w:rPr>
          <w:rFonts w:asciiTheme="minorHAnsi" w:hAnsiTheme="minorHAnsi" w:cstheme="minorHAnsi"/>
        </w:rPr>
        <w:t>.</w:t>
      </w:r>
      <w:r w:rsidR="00120D8B" w:rsidRPr="004F48F2">
        <w:rPr>
          <w:rFonts w:asciiTheme="minorHAnsi" w:hAnsiTheme="minorHAnsi" w:cstheme="minorHAnsi"/>
        </w:rPr>
        <w:t xml:space="preserve"> </w:t>
      </w:r>
      <w:r w:rsidR="001D0671" w:rsidRPr="004F48F2">
        <w:rPr>
          <w:rFonts w:asciiTheme="minorHAnsi" w:hAnsiTheme="minorHAnsi" w:cstheme="minorHAnsi"/>
        </w:rPr>
        <w:t xml:space="preserve">This assessment is known as ‘formative assessment’ and is when the evidence gathered is used effectively to change teaching and meet students’ needs </w:t>
      </w:r>
      <w:sdt>
        <w:sdtPr>
          <w:rPr>
            <w:rFonts w:asciiTheme="minorHAnsi" w:hAnsiTheme="minorHAnsi" w:cstheme="minorHAnsi"/>
          </w:rPr>
          <w:id w:val="-1677952900"/>
          <w:citation/>
        </w:sdtPr>
        <w:sdtEndPr/>
        <w:sdtContent>
          <w:r w:rsidR="001D0671" w:rsidRPr="004F48F2">
            <w:rPr>
              <w:rFonts w:asciiTheme="minorHAnsi" w:hAnsiTheme="minorHAnsi" w:cstheme="minorHAnsi"/>
            </w:rPr>
            <w:fldChar w:fldCharType="begin"/>
          </w:r>
          <w:r w:rsidR="001D0671" w:rsidRPr="004F48F2">
            <w:rPr>
              <w:rFonts w:asciiTheme="minorHAnsi" w:hAnsiTheme="minorHAnsi" w:cstheme="minorHAnsi"/>
            </w:rPr>
            <w:instrText xml:space="preserve">CITATION Bla98 \p 2 \l 2057 </w:instrText>
          </w:r>
          <w:r w:rsidR="001D0671" w:rsidRPr="004F48F2">
            <w:rPr>
              <w:rFonts w:asciiTheme="minorHAnsi" w:hAnsiTheme="minorHAnsi" w:cstheme="minorHAnsi"/>
            </w:rPr>
            <w:fldChar w:fldCharType="separate"/>
          </w:r>
          <w:r w:rsidR="001D0671" w:rsidRPr="004F48F2">
            <w:rPr>
              <w:rFonts w:asciiTheme="minorHAnsi" w:hAnsiTheme="minorHAnsi" w:cstheme="minorHAnsi"/>
              <w:noProof/>
            </w:rPr>
            <w:t>(Black &amp; Wiliam, 1998, p. 2)</w:t>
          </w:r>
          <w:r w:rsidR="001D0671" w:rsidRPr="004F48F2">
            <w:rPr>
              <w:rFonts w:asciiTheme="minorHAnsi" w:hAnsiTheme="minorHAnsi" w:cstheme="minorHAnsi"/>
            </w:rPr>
            <w:fldChar w:fldCharType="end"/>
          </w:r>
        </w:sdtContent>
      </w:sdt>
      <w:r w:rsidR="001D0671" w:rsidRPr="004F48F2">
        <w:rPr>
          <w:rFonts w:asciiTheme="minorHAnsi" w:hAnsiTheme="minorHAnsi" w:cstheme="minorHAnsi"/>
        </w:rPr>
        <w:t xml:space="preserve">. </w:t>
      </w:r>
      <w:r w:rsidR="00345D24" w:rsidRPr="004F48F2">
        <w:rPr>
          <w:rFonts w:asciiTheme="minorHAnsi" w:hAnsiTheme="minorHAnsi" w:cstheme="minorHAnsi"/>
        </w:rPr>
        <w:t xml:space="preserve">Introducing new activities based on the feedback received by the teacher during lessons means new tasks can be introduced to promote and enhance student learning </w:t>
      </w:r>
      <w:sdt>
        <w:sdtPr>
          <w:rPr>
            <w:rFonts w:asciiTheme="minorHAnsi" w:hAnsiTheme="minorHAnsi" w:cstheme="minorHAnsi"/>
          </w:rPr>
          <w:id w:val="10395192"/>
          <w:citation/>
        </w:sdtPr>
        <w:sdtEndPr/>
        <w:sdtContent>
          <w:r w:rsidR="00345D24" w:rsidRPr="004F48F2">
            <w:rPr>
              <w:rFonts w:asciiTheme="minorHAnsi" w:hAnsiTheme="minorHAnsi" w:cstheme="minorHAnsi"/>
            </w:rPr>
            <w:fldChar w:fldCharType="begin"/>
          </w:r>
          <w:r w:rsidR="00345D24" w:rsidRPr="004F48F2">
            <w:rPr>
              <w:rFonts w:asciiTheme="minorHAnsi" w:hAnsiTheme="minorHAnsi" w:cstheme="minorHAnsi"/>
            </w:rPr>
            <w:instrText xml:space="preserve"> CITATION Kah05 \l 2057 </w:instrText>
          </w:r>
          <w:r w:rsidR="00345D24" w:rsidRPr="004F48F2">
            <w:rPr>
              <w:rFonts w:asciiTheme="minorHAnsi" w:hAnsiTheme="minorHAnsi" w:cstheme="minorHAnsi"/>
            </w:rPr>
            <w:fldChar w:fldCharType="separate"/>
          </w:r>
          <w:r w:rsidR="00345D24" w:rsidRPr="004F48F2">
            <w:rPr>
              <w:rFonts w:asciiTheme="minorHAnsi" w:hAnsiTheme="minorHAnsi" w:cstheme="minorHAnsi"/>
              <w:noProof/>
            </w:rPr>
            <w:t>(Kahl, 2005)</w:t>
          </w:r>
          <w:r w:rsidR="00345D24" w:rsidRPr="004F48F2">
            <w:rPr>
              <w:rFonts w:asciiTheme="minorHAnsi" w:hAnsiTheme="minorHAnsi" w:cstheme="minorHAnsi"/>
            </w:rPr>
            <w:fldChar w:fldCharType="end"/>
          </w:r>
        </w:sdtContent>
      </w:sdt>
      <w:r w:rsidR="00345D24" w:rsidRPr="004F48F2">
        <w:rPr>
          <w:rFonts w:asciiTheme="minorHAnsi" w:hAnsiTheme="minorHAnsi" w:cstheme="minorHAnsi"/>
        </w:rPr>
        <w:t>.</w:t>
      </w:r>
      <w:r w:rsidR="00AF611F" w:rsidRPr="004F48F2">
        <w:rPr>
          <w:rFonts w:asciiTheme="minorHAnsi" w:hAnsiTheme="minorHAnsi" w:cstheme="minorHAnsi"/>
        </w:rPr>
        <w:t xml:space="preserve"> </w:t>
      </w:r>
    </w:p>
    <w:p w:rsidR="00CD47A6" w:rsidRPr="004F48F2" w:rsidRDefault="00AF611F" w:rsidP="004F48F2">
      <w:pPr>
        <w:spacing w:line="360" w:lineRule="auto"/>
        <w:rPr>
          <w:rFonts w:asciiTheme="minorHAnsi" w:hAnsiTheme="minorHAnsi" w:cstheme="minorHAnsi"/>
          <w:color w:val="FF0000"/>
        </w:rPr>
      </w:pPr>
      <w:r w:rsidRPr="004F48F2">
        <w:rPr>
          <w:rFonts w:asciiTheme="minorHAnsi" w:hAnsiTheme="minorHAnsi" w:cstheme="minorHAnsi"/>
        </w:rPr>
        <w:t xml:space="preserve">High quality feedback is essential from teachers in order for AfL strategies to encourage </w:t>
      </w:r>
      <w:r w:rsidR="00CD47A6" w:rsidRPr="004F48F2">
        <w:rPr>
          <w:rFonts w:asciiTheme="minorHAnsi" w:hAnsiTheme="minorHAnsi" w:cstheme="minorHAnsi"/>
        </w:rPr>
        <w:t xml:space="preserve">and develop </w:t>
      </w:r>
      <w:r w:rsidRPr="004F48F2">
        <w:rPr>
          <w:rFonts w:asciiTheme="minorHAnsi" w:hAnsiTheme="minorHAnsi" w:cstheme="minorHAnsi"/>
        </w:rPr>
        <w:t xml:space="preserve">learning within a class. </w:t>
      </w:r>
      <w:r w:rsidR="00BF3C30" w:rsidRPr="004F48F2">
        <w:rPr>
          <w:rFonts w:asciiTheme="minorHAnsi" w:hAnsiTheme="minorHAnsi" w:cstheme="minorHAnsi"/>
          <w:color w:val="000000" w:themeColor="text1"/>
        </w:rPr>
        <w:t xml:space="preserve">ESTYN (2015) confirms the significance of ‘high-quality’ feedback, and the ‘involvement of pupils in assessing their own work an </w:t>
      </w:r>
      <w:r w:rsidR="00BF3C30" w:rsidRPr="004F48F2">
        <w:rPr>
          <w:rFonts w:asciiTheme="minorHAnsi" w:hAnsiTheme="minorHAnsi" w:cstheme="minorHAnsi"/>
        </w:rPr>
        <w:t>and that of their peers’</w:t>
      </w:r>
      <w:sdt>
        <w:sdtPr>
          <w:rPr>
            <w:rFonts w:asciiTheme="minorHAnsi" w:hAnsiTheme="minorHAnsi" w:cstheme="minorHAnsi"/>
          </w:rPr>
          <w:id w:val="2023120330"/>
          <w:citation/>
        </w:sdtPr>
        <w:sdtEndPr/>
        <w:sdtContent>
          <w:r w:rsidR="00BF3C30" w:rsidRPr="004F48F2">
            <w:rPr>
              <w:rFonts w:asciiTheme="minorHAnsi" w:hAnsiTheme="minorHAnsi" w:cstheme="minorHAnsi"/>
            </w:rPr>
            <w:fldChar w:fldCharType="begin"/>
          </w:r>
          <w:r w:rsidR="00BF3C30" w:rsidRPr="004F48F2">
            <w:rPr>
              <w:rFonts w:asciiTheme="minorHAnsi" w:hAnsiTheme="minorHAnsi" w:cstheme="minorHAnsi"/>
            </w:rPr>
            <w:instrText xml:space="preserve">CITATION EST15 \p 37 \n  \y  \t  \l 2057 </w:instrText>
          </w:r>
          <w:r w:rsidR="00BF3C30" w:rsidRPr="004F48F2">
            <w:rPr>
              <w:rFonts w:asciiTheme="minorHAnsi" w:hAnsiTheme="minorHAnsi" w:cstheme="minorHAnsi"/>
            </w:rPr>
            <w:fldChar w:fldCharType="separate"/>
          </w:r>
          <w:r w:rsidR="00BF3C30" w:rsidRPr="004F48F2">
            <w:rPr>
              <w:rFonts w:asciiTheme="minorHAnsi" w:hAnsiTheme="minorHAnsi" w:cstheme="minorHAnsi"/>
              <w:noProof/>
            </w:rPr>
            <w:t xml:space="preserve"> (p. 37)</w:t>
          </w:r>
          <w:r w:rsidR="00BF3C30" w:rsidRPr="004F48F2">
            <w:rPr>
              <w:rFonts w:asciiTheme="minorHAnsi" w:hAnsiTheme="minorHAnsi" w:cstheme="minorHAnsi"/>
            </w:rPr>
            <w:fldChar w:fldCharType="end"/>
          </w:r>
        </w:sdtContent>
      </w:sdt>
      <w:r w:rsidR="00BF3C30" w:rsidRPr="004F48F2">
        <w:rPr>
          <w:rFonts w:asciiTheme="minorHAnsi" w:hAnsiTheme="minorHAnsi" w:cstheme="minorHAnsi"/>
        </w:rPr>
        <w:t>. Th</w:t>
      </w:r>
      <w:r w:rsidRPr="004F48F2">
        <w:rPr>
          <w:rFonts w:asciiTheme="minorHAnsi" w:hAnsiTheme="minorHAnsi" w:cstheme="minorHAnsi"/>
        </w:rPr>
        <w:t xml:space="preserve">ere are various forms of feedback that can take place, including </w:t>
      </w:r>
      <w:r w:rsidR="00B565A7" w:rsidRPr="004F48F2">
        <w:rPr>
          <w:rFonts w:asciiTheme="minorHAnsi" w:hAnsiTheme="minorHAnsi" w:cstheme="minorHAnsi"/>
        </w:rPr>
        <w:t xml:space="preserve">peer and self-assessment and can be in the form of verbal or </w:t>
      </w:r>
      <w:r w:rsidRPr="004F48F2">
        <w:rPr>
          <w:rFonts w:asciiTheme="minorHAnsi" w:hAnsiTheme="minorHAnsi" w:cstheme="minorHAnsi"/>
        </w:rPr>
        <w:t>written</w:t>
      </w:r>
      <w:r w:rsidR="00C719FF" w:rsidRPr="004F48F2">
        <w:rPr>
          <w:rFonts w:asciiTheme="minorHAnsi" w:hAnsiTheme="minorHAnsi" w:cstheme="minorHAnsi"/>
        </w:rPr>
        <w:t>, that can take place</w:t>
      </w:r>
      <w:r w:rsidRPr="004F48F2">
        <w:rPr>
          <w:rFonts w:asciiTheme="minorHAnsi" w:hAnsiTheme="minorHAnsi" w:cstheme="minorHAnsi"/>
        </w:rPr>
        <w:t xml:space="preserve"> during any one lesson. </w:t>
      </w:r>
      <w:r w:rsidR="00CD47A6" w:rsidRPr="004F48F2">
        <w:rPr>
          <w:rFonts w:asciiTheme="minorHAnsi" w:hAnsiTheme="minorHAnsi" w:cstheme="minorHAnsi"/>
        </w:rPr>
        <w:t xml:space="preserve">These forms of feedback need to be developed in order to support and underpin learning, rather than to weaken </w:t>
      </w:r>
      <w:r w:rsidR="00BF54FA" w:rsidRPr="004F48F2">
        <w:rPr>
          <w:rFonts w:asciiTheme="minorHAnsi" w:hAnsiTheme="minorHAnsi" w:cstheme="minorHAnsi"/>
        </w:rPr>
        <w:t>pupil’s</w:t>
      </w:r>
      <w:r w:rsidR="00CD47A6" w:rsidRPr="004F48F2">
        <w:rPr>
          <w:rFonts w:asciiTheme="minorHAnsi" w:hAnsiTheme="minorHAnsi" w:cstheme="minorHAnsi"/>
        </w:rPr>
        <w:t xml:space="preserve"> confidence which could be detrimental to their attainment and progress </w:t>
      </w:r>
      <w:sdt>
        <w:sdtPr>
          <w:rPr>
            <w:rFonts w:asciiTheme="minorHAnsi" w:hAnsiTheme="minorHAnsi" w:cstheme="minorHAnsi"/>
          </w:rPr>
          <w:id w:val="-201794317"/>
          <w:citation/>
        </w:sdtPr>
        <w:sdtEndPr/>
        <w:sdtContent>
          <w:r w:rsidR="00CD47A6" w:rsidRPr="004F48F2">
            <w:rPr>
              <w:rFonts w:asciiTheme="minorHAnsi" w:hAnsiTheme="minorHAnsi" w:cstheme="minorHAnsi"/>
            </w:rPr>
            <w:fldChar w:fldCharType="begin"/>
          </w:r>
          <w:r w:rsidR="00CD47A6" w:rsidRPr="004F48F2">
            <w:rPr>
              <w:rFonts w:asciiTheme="minorHAnsi" w:hAnsiTheme="minorHAnsi" w:cstheme="minorHAnsi"/>
            </w:rPr>
            <w:instrText xml:space="preserve"> CITATION Tor07 \l 2057 </w:instrText>
          </w:r>
          <w:r w:rsidR="00CD47A6" w:rsidRPr="004F48F2">
            <w:rPr>
              <w:rFonts w:asciiTheme="minorHAnsi" w:hAnsiTheme="minorHAnsi" w:cstheme="minorHAnsi"/>
            </w:rPr>
            <w:fldChar w:fldCharType="separate"/>
          </w:r>
          <w:r w:rsidR="00CD47A6" w:rsidRPr="004F48F2">
            <w:rPr>
              <w:rFonts w:asciiTheme="minorHAnsi" w:hAnsiTheme="minorHAnsi" w:cstheme="minorHAnsi"/>
              <w:noProof/>
            </w:rPr>
            <w:t>(Torrance, 2007)</w:t>
          </w:r>
          <w:r w:rsidR="00CD47A6" w:rsidRPr="004F48F2">
            <w:rPr>
              <w:rFonts w:asciiTheme="minorHAnsi" w:hAnsiTheme="minorHAnsi" w:cstheme="minorHAnsi"/>
            </w:rPr>
            <w:fldChar w:fldCharType="end"/>
          </w:r>
        </w:sdtContent>
      </w:sdt>
      <w:r w:rsidR="00CD47A6" w:rsidRPr="004F48F2">
        <w:rPr>
          <w:rFonts w:asciiTheme="minorHAnsi" w:hAnsiTheme="minorHAnsi" w:cstheme="minorHAnsi"/>
        </w:rPr>
        <w:t xml:space="preserve">. Constructive feedback </w:t>
      </w:r>
      <w:r w:rsidR="00AF2ABF" w:rsidRPr="004F48F2">
        <w:rPr>
          <w:rFonts w:asciiTheme="minorHAnsi" w:hAnsiTheme="minorHAnsi" w:cstheme="minorHAnsi"/>
        </w:rPr>
        <w:t xml:space="preserve">from the different forms of formative assessment have ‘the capacity to turn each item of assessed work into an instrument for the further development of each student’s learning’ </w:t>
      </w:r>
      <w:sdt>
        <w:sdtPr>
          <w:rPr>
            <w:rFonts w:asciiTheme="minorHAnsi" w:hAnsiTheme="minorHAnsi" w:cstheme="minorHAnsi"/>
          </w:rPr>
          <w:id w:val="-1928644460"/>
          <w:citation/>
        </w:sdtPr>
        <w:sdtEndPr/>
        <w:sdtContent>
          <w:r w:rsidR="00AF2ABF" w:rsidRPr="004F48F2">
            <w:rPr>
              <w:rFonts w:asciiTheme="minorHAnsi" w:hAnsiTheme="minorHAnsi" w:cstheme="minorHAnsi"/>
            </w:rPr>
            <w:fldChar w:fldCharType="begin"/>
          </w:r>
          <w:r w:rsidR="00AF2ABF" w:rsidRPr="004F48F2">
            <w:rPr>
              <w:rFonts w:asciiTheme="minorHAnsi" w:hAnsiTheme="minorHAnsi" w:cstheme="minorHAnsi"/>
            </w:rPr>
            <w:instrText xml:space="preserve">CITATION Hyl00 \p 234 \l 2057 </w:instrText>
          </w:r>
          <w:r w:rsidR="00AF2ABF" w:rsidRPr="004F48F2">
            <w:rPr>
              <w:rFonts w:asciiTheme="minorHAnsi" w:hAnsiTheme="minorHAnsi" w:cstheme="minorHAnsi"/>
            </w:rPr>
            <w:fldChar w:fldCharType="separate"/>
          </w:r>
          <w:r w:rsidR="00AF2ABF" w:rsidRPr="004F48F2">
            <w:rPr>
              <w:rFonts w:asciiTheme="minorHAnsi" w:hAnsiTheme="minorHAnsi" w:cstheme="minorHAnsi"/>
              <w:noProof/>
            </w:rPr>
            <w:t>(Hyland, 2000, p. 234)</w:t>
          </w:r>
          <w:r w:rsidR="00AF2ABF" w:rsidRPr="004F48F2">
            <w:rPr>
              <w:rFonts w:asciiTheme="minorHAnsi" w:hAnsiTheme="minorHAnsi" w:cstheme="minorHAnsi"/>
            </w:rPr>
            <w:fldChar w:fldCharType="end"/>
          </w:r>
        </w:sdtContent>
      </w:sdt>
      <w:r w:rsidR="00AF2ABF" w:rsidRPr="004F48F2">
        <w:rPr>
          <w:rFonts w:asciiTheme="minorHAnsi" w:hAnsiTheme="minorHAnsi" w:cstheme="minorHAnsi"/>
        </w:rPr>
        <w:t>.</w:t>
      </w:r>
      <w:r w:rsidR="00A73667" w:rsidRPr="004F48F2">
        <w:rPr>
          <w:rFonts w:asciiTheme="minorHAnsi" w:hAnsiTheme="minorHAnsi" w:cstheme="minorHAnsi"/>
        </w:rPr>
        <w:t xml:space="preserve"> Biggs (1999) found that providing feedback ensures deeper learning of a skill</w:t>
      </w:r>
      <w:r w:rsidR="00CA7036" w:rsidRPr="004F48F2">
        <w:rPr>
          <w:rFonts w:asciiTheme="minorHAnsi" w:hAnsiTheme="minorHAnsi" w:cstheme="minorHAnsi"/>
        </w:rPr>
        <w:t xml:space="preserve">, meaning learners are more likely to be able to use this skill in later life or across other subjects, developing learning. </w:t>
      </w:r>
      <w:r w:rsidR="00C719FF" w:rsidRPr="004F48F2">
        <w:rPr>
          <w:rFonts w:asciiTheme="minorHAnsi" w:hAnsiTheme="minorHAnsi" w:cstheme="minorHAnsi"/>
        </w:rPr>
        <w:t xml:space="preserve">Learners are central in the learning process, known as ‘active makers and mediators of meaning within particular learning contexts’ and are not just ‘simply receptacles for transmitted information’ </w:t>
      </w:r>
      <w:sdt>
        <w:sdtPr>
          <w:rPr>
            <w:rFonts w:asciiTheme="minorHAnsi" w:hAnsiTheme="minorHAnsi" w:cstheme="minorHAnsi"/>
          </w:rPr>
          <w:id w:val="1078631427"/>
          <w:citation/>
        </w:sdtPr>
        <w:sdtEndPr/>
        <w:sdtContent>
          <w:r w:rsidR="00C719FF" w:rsidRPr="004F48F2">
            <w:rPr>
              <w:rFonts w:asciiTheme="minorHAnsi" w:hAnsiTheme="minorHAnsi" w:cstheme="minorHAnsi"/>
            </w:rPr>
            <w:fldChar w:fldCharType="begin"/>
          </w:r>
          <w:r w:rsidR="00C719FF" w:rsidRPr="004F48F2">
            <w:rPr>
              <w:rFonts w:asciiTheme="minorHAnsi" w:hAnsiTheme="minorHAnsi" w:cstheme="minorHAnsi"/>
            </w:rPr>
            <w:instrText xml:space="preserve">CITATION Hig02 \p 53 \l 2057 </w:instrText>
          </w:r>
          <w:r w:rsidR="00C719FF" w:rsidRPr="004F48F2">
            <w:rPr>
              <w:rFonts w:asciiTheme="minorHAnsi" w:hAnsiTheme="minorHAnsi" w:cstheme="minorHAnsi"/>
            </w:rPr>
            <w:fldChar w:fldCharType="separate"/>
          </w:r>
          <w:r w:rsidR="00C719FF" w:rsidRPr="004F48F2">
            <w:rPr>
              <w:rFonts w:asciiTheme="minorHAnsi" w:hAnsiTheme="minorHAnsi" w:cstheme="minorHAnsi"/>
              <w:noProof/>
            </w:rPr>
            <w:t>(Higgins, Skelton, &amp; Hartley, 2002, p. 53)</w:t>
          </w:r>
          <w:r w:rsidR="00C719FF" w:rsidRPr="004F48F2">
            <w:rPr>
              <w:rFonts w:asciiTheme="minorHAnsi" w:hAnsiTheme="minorHAnsi" w:cstheme="minorHAnsi"/>
            </w:rPr>
            <w:fldChar w:fldCharType="end"/>
          </w:r>
        </w:sdtContent>
      </w:sdt>
      <w:r w:rsidR="00C719FF" w:rsidRPr="004F48F2">
        <w:rPr>
          <w:rFonts w:asciiTheme="minorHAnsi" w:hAnsiTheme="minorHAnsi" w:cstheme="minorHAnsi"/>
        </w:rPr>
        <w:t xml:space="preserve">. Consequently, teachers are to move away from teacher led lessons where learners are provided with </w:t>
      </w:r>
      <w:r w:rsidR="00230468" w:rsidRPr="004F48F2">
        <w:rPr>
          <w:rFonts w:asciiTheme="minorHAnsi" w:hAnsiTheme="minorHAnsi" w:cstheme="minorHAnsi"/>
        </w:rPr>
        <w:t>information and</w:t>
      </w:r>
      <w:r w:rsidR="00C719FF" w:rsidRPr="004F48F2">
        <w:rPr>
          <w:rFonts w:asciiTheme="minorHAnsi" w:hAnsiTheme="minorHAnsi" w:cstheme="minorHAnsi"/>
        </w:rPr>
        <w:t xml:space="preserve"> are to include pupils more in the learning process. Learners can be used at ‘</w:t>
      </w:r>
      <w:r w:rsidR="00230468" w:rsidRPr="004F48F2">
        <w:rPr>
          <w:rFonts w:asciiTheme="minorHAnsi" w:hAnsiTheme="minorHAnsi" w:cstheme="minorHAnsi"/>
        </w:rPr>
        <w:t xml:space="preserve">active learners’ when providing focused peer assessment feedback and targets to others, hence are a vital element to the improvement of other learners in the class. </w:t>
      </w:r>
    </w:p>
    <w:p w:rsidR="00DC3237" w:rsidRPr="004F48F2" w:rsidRDefault="0061056F" w:rsidP="004F48F2">
      <w:pPr>
        <w:spacing w:line="360" w:lineRule="auto"/>
        <w:rPr>
          <w:rFonts w:asciiTheme="minorHAnsi" w:hAnsiTheme="minorHAnsi" w:cstheme="minorHAnsi"/>
        </w:rPr>
      </w:pPr>
      <w:r w:rsidRPr="004F48F2">
        <w:rPr>
          <w:rFonts w:asciiTheme="minorHAnsi" w:hAnsiTheme="minorHAnsi" w:cstheme="minorHAnsi"/>
        </w:rPr>
        <w:t xml:space="preserve">However, in order for any form of formative assessment of AfL strategies to work successfully in the classroom, the feedback must be constructive and provide learners with critical information about how they are currently performing and what they must do to improve and achieve their targeted performance. </w:t>
      </w:r>
      <w:r w:rsidR="00DC3237" w:rsidRPr="004F48F2">
        <w:rPr>
          <w:rFonts w:asciiTheme="minorHAnsi" w:hAnsiTheme="minorHAnsi" w:cstheme="minorHAnsi"/>
        </w:rPr>
        <w:t xml:space="preserve">Peer and Self- Assessment provides scaffolding to learners as the success criteria provided to do so will guide learners into including what they need to achieve. Alongside this, students can receive valuable feedback, which </w:t>
      </w:r>
      <w:r w:rsidR="002E1DCC" w:rsidRPr="004F48F2">
        <w:rPr>
          <w:rFonts w:asciiTheme="minorHAnsi" w:hAnsiTheme="minorHAnsi" w:cstheme="minorHAnsi"/>
        </w:rPr>
        <w:t xml:space="preserve">is of great importance in influencing learning </w:t>
      </w:r>
      <w:sdt>
        <w:sdtPr>
          <w:rPr>
            <w:rFonts w:asciiTheme="minorHAnsi" w:hAnsiTheme="minorHAnsi" w:cstheme="minorHAnsi"/>
          </w:rPr>
          <w:id w:val="-1774473210"/>
          <w:citation/>
        </w:sdtPr>
        <w:sdtEndPr/>
        <w:sdtContent>
          <w:r w:rsidR="002E1DCC" w:rsidRPr="004F48F2">
            <w:rPr>
              <w:rFonts w:asciiTheme="minorHAnsi" w:hAnsiTheme="minorHAnsi" w:cstheme="minorHAnsi"/>
            </w:rPr>
            <w:fldChar w:fldCharType="begin"/>
          </w:r>
          <w:r w:rsidR="002E1DCC" w:rsidRPr="004F48F2">
            <w:rPr>
              <w:rFonts w:asciiTheme="minorHAnsi" w:hAnsiTheme="minorHAnsi" w:cstheme="minorHAnsi"/>
            </w:rPr>
            <w:instrText xml:space="preserve">CITATION Hat07 \t  \l 2057 </w:instrText>
          </w:r>
          <w:r w:rsidR="002E1DCC" w:rsidRPr="004F48F2">
            <w:rPr>
              <w:rFonts w:asciiTheme="minorHAnsi" w:hAnsiTheme="minorHAnsi" w:cstheme="minorHAnsi"/>
            </w:rPr>
            <w:fldChar w:fldCharType="separate"/>
          </w:r>
          <w:r w:rsidR="002E1DCC" w:rsidRPr="004F48F2">
            <w:rPr>
              <w:rFonts w:asciiTheme="minorHAnsi" w:hAnsiTheme="minorHAnsi" w:cstheme="minorHAnsi"/>
              <w:noProof/>
            </w:rPr>
            <w:t>(Hattie &amp; Timperley, 2007)</w:t>
          </w:r>
          <w:r w:rsidR="002E1DCC" w:rsidRPr="004F48F2">
            <w:rPr>
              <w:rFonts w:asciiTheme="minorHAnsi" w:hAnsiTheme="minorHAnsi" w:cstheme="minorHAnsi"/>
            </w:rPr>
            <w:fldChar w:fldCharType="end"/>
          </w:r>
        </w:sdtContent>
      </w:sdt>
      <w:r w:rsidR="002E1DCC" w:rsidRPr="004F48F2">
        <w:rPr>
          <w:rFonts w:asciiTheme="minorHAnsi" w:hAnsiTheme="minorHAnsi" w:cstheme="minorHAnsi"/>
        </w:rPr>
        <w:t xml:space="preserve">. When any </w:t>
      </w:r>
      <w:r w:rsidR="002E1DCC" w:rsidRPr="004F48F2">
        <w:rPr>
          <w:rFonts w:asciiTheme="minorHAnsi" w:hAnsiTheme="minorHAnsi" w:cstheme="minorHAnsi"/>
        </w:rPr>
        <w:lastRenderedPageBreak/>
        <w:t xml:space="preserve">form of feedback is paired with </w:t>
      </w:r>
      <w:r w:rsidR="002E1DCC" w:rsidRPr="004F48F2">
        <w:rPr>
          <w:rFonts w:asciiTheme="minorHAnsi" w:hAnsiTheme="minorHAnsi" w:cstheme="minorHAnsi"/>
          <w:color w:val="000000" w:themeColor="text1"/>
        </w:rPr>
        <w:t xml:space="preserve">‘effective instruction in classrooms, it can be very powerful in enhancing learning’ </w:t>
      </w:r>
      <w:sdt>
        <w:sdtPr>
          <w:rPr>
            <w:rFonts w:asciiTheme="minorHAnsi" w:hAnsiTheme="minorHAnsi" w:cstheme="minorHAnsi"/>
            <w:color w:val="000000" w:themeColor="text1"/>
          </w:rPr>
          <w:id w:val="122277150"/>
          <w:citation/>
        </w:sdtPr>
        <w:sdtEndPr/>
        <w:sdtContent>
          <w:r w:rsidR="002E1DCC" w:rsidRPr="004F48F2">
            <w:rPr>
              <w:rFonts w:asciiTheme="minorHAnsi" w:hAnsiTheme="minorHAnsi" w:cstheme="minorHAnsi"/>
              <w:color w:val="000000" w:themeColor="text1"/>
            </w:rPr>
            <w:fldChar w:fldCharType="begin"/>
          </w:r>
          <w:r w:rsidR="002E1DCC" w:rsidRPr="004F48F2">
            <w:rPr>
              <w:rFonts w:asciiTheme="minorHAnsi" w:hAnsiTheme="minorHAnsi" w:cstheme="minorHAnsi"/>
              <w:color w:val="000000" w:themeColor="text1"/>
            </w:rPr>
            <w:instrText xml:space="preserve">CITATION Hat07 \p 104 \t  \l 2057 </w:instrText>
          </w:r>
          <w:r w:rsidR="002E1DCC" w:rsidRPr="004F48F2">
            <w:rPr>
              <w:rFonts w:asciiTheme="minorHAnsi" w:hAnsiTheme="minorHAnsi" w:cstheme="minorHAnsi"/>
              <w:color w:val="000000" w:themeColor="text1"/>
            </w:rPr>
            <w:fldChar w:fldCharType="separate"/>
          </w:r>
          <w:r w:rsidR="002E1DCC" w:rsidRPr="004F48F2">
            <w:rPr>
              <w:rFonts w:asciiTheme="minorHAnsi" w:hAnsiTheme="minorHAnsi" w:cstheme="minorHAnsi"/>
              <w:noProof/>
              <w:color w:val="000000" w:themeColor="text1"/>
            </w:rPr>
            <w:t>(Hattie &amp; Timperley, 2007, p. 104)</w:t>
          </w:r>
          <w:r w:rsidR="002E1DCC" w:rsidRPr="004F48F2">
            <w:rPr>
              <w:rFonts w:asciiTheme="minorHAnsi" w:hAnsiTheme="minorHAnsi" w:cstheme="minorHAnsi"/>
              <w:color w:val="000000" w:themeColor="text1"/>
            </w:rPr>
            <w:fldChar w:fldCharType="end"/>
          </w:r>
        </w:sdtContent>
      </w:sdt>
      <w:r w:rsidR="002E1DCC" w:rsidRPr="004F48F2">
        <w:rPr>
          <w:rFonts w:asciiTheme="minorHAnsi" w:hAnsiTheme="minorHAnsi" w:cstheme="minorHAnsi"/>
          <w:color w:val="000000" w:themeColor="text1"/>
        </w:rPr>
        <w:t xml:space="preserve">. </w:t>
      </w:r>
    </w:p>
    <w:p w:rsidR="004F176B" w:rsidRPr="004F48F2" w:rsidRDefault="002E1DCC" w:rsidP="004F48F2">
      <w:pPr>
        <w:spacing w:line="360" w:lineRule="auto"/>
        <w:rPr>
          <w:rFonts w:asciiTheme="minorHAnsi" w:hAnsiTheme="minorHAnsi" w:cstheme="minorHAnsi"/>
          <w:color w:val="000000" w:themeColor="text1"/>
        </w:rPr>
      </w:pPr>
      <w:r w:rsidRPr="004F48F2">
        <w:rPr>
          <w:rFonts w:asciiTheme="minorHAnsi" w:hAnsiTheme="minorHAnsi" w:cstheme="minorHAnsi"/>
        </w:rPr>
        <w:t xml:space="preserve">The main purpose of feedback is to allow learners to see what they have done well and to gather information on how they can improve their work. As a teacher, gauging learners level of understanding during a lesson, before moving onto another topic, is of great importance. </w:t>
      </w:r>
      <w:r w:rsidR="00B565A7" w:rsidRPr="004F48F2">
        <w:rPr>
          <w:rFonts w:asciiTheme="minorHAnsi" w:hAnsiTheme="minorHAnsi" w:cstheme="minorHAnsi"/>
        </w:rPr>
        <w:t>Effective feedback then, allows</w:t>
      </w:r>
      <w:r w:rsidRPr="004F48F2">
        <w:rPr>
          <w:rFonts w:asciiTheme="minorHAnsi" w:hAnsiTheme="minorHAnsi" w:cstheme="minorHAnsi"/>
        </w:rPr>
        <w:t xml:space="preserve"> teachers to be reflective practitioners, and therefore steer learners in the direction of improvement and advancing onto the next stage in their learning. </w:t>
      </w:r>
      <w:r w:rsidR="00BF3C30" w:rsidRPr="004F48F2">
        <w:rPr>
          <w:rFonts w:asciiTheme="minorHAnsi" w:hAnsiTheme="minorHAnsi" w:cstheme="minorHAnsi"/>
        </w:rPr>
        <w:t>Peer assessment encourages collaborative learning within the class and consists of learners requiring to provide accurate advice on what was done well and what could be done to improve. In providing such information</w:t>
      </w:r>
      <w:r w:rsidR="00B565A7" w:rsidRPr="004F48F2">
        <w:rPr>
          <w:rFonts w:asciiTheme="minorHAnsi" w:hAnsiTheme="minorHAnsi" w:cstheme="minorHAnsi"/>
        </w:rPr>
        <w:t>, it</w:t>
      </w:r>
      <w:r w:rsidR="00BF3C30" w:rsidRPr="004F48F2">
        <w:rPr>
          <w:rFonts w:asciiTheme="minorHAnsi" w:hAnsiTheme="minorHAnsi" w:cstheme="minorHAnsi"/>
        </w:rPr>
        <w:t xml:space="preserve"> is</w:t>
      </w:r>
      <w:r w:rsidR="00B565A7" w:rsidRPr="004F48F2">
        <w:rPr>
          <w:rFonts w:asciiTheme="minorHAnsi" w:hAnsiTheme="minorHAnsi" w:cstheme="minorHAnsi"/>
        </w:rPr>
        <w:t xml:space="preserve"> only</w:t>
      </w:r>
      <w:r w:rsidR="00BF3C30" w:rsidRPr="004F48F2">
        <w:rPr>
          <w:rFonts w:asciiTheme="minorHAnsi" w:hAnsiTheme="minorHAnsi" w:cstheme="minorHAnsi"/>
        </w:rPr>
        <w:t xml:space="preserve"> ‘</w:t>
      </w:r>
      <w:r w:rsidR="00BF3C30" w:rsidRPr="004F48F2">
        <w:rPr>
          <w:rFonts w:asciiTheme="minorHAnsi" w:hAnsiTheme="minorHAnsi" w:cstheme="minorHAnsi"/>
          <w:color w:val="000000" w:themeColor="text1"/>
        </w:rPr>
        <w:t>effective when it consists of information about progress, and/or about how to proceed’</w:t>
      </w:r>
      <w:sdt>
        <w:sdtPr>
          <w:rPr>
            <w:rFonts w:asciiTheme="minorHAnsi" w:hAnsiTheme="minorHAnsi" w:cstheme="minorHAnsi"/>
            <w:color w:val="000000" w:themeColor="text1"/>
          </w:rPr>
          <w:id w:val="441426491"/>
          <w:citation/>
        </w:sdtPr>
        <w:sdtEndPr/>
        <w:sdtContent>
          <w:r w:rsidR="00BF3C30" w:rsidRPr="004F48F2">
            <w:rPr>
              <w:rFonts w:asciiTheme="minorHAnsi" w:hAnsiTheme="minorHAnsi" w:cstheme="minorHAnsi"/>
              <w:color w:val="000000" w:themeColor="text1"/>
            </w:rPr>
            <w:fldChar w:fldCharType="begin"/>
          </w:r>
          <w:r w:rsidR="00BF3C30" w:rsidRPr="004F48F2">
            <w:rPr>
              <w:rFonts w:asciiTheme="minorHAnsi" w:hAnsiTheme="minorHAnsi" w:cstheme="minorHAnsi"/>
              <w:color w:val="000000" w:themeColor="text1"/>
            </w:rPr>
            <w:instrText xml:space="preserve">CITATION Hat07 \p 89 \t  \l 2057 </w:instrText>
          </w:r>
          <w:r w:rsidR="00BF3C30" w:rsidRPr="004F48F2">
            <w:rPr>
              <w:rFonts w:asciiTheme="minorHAnsi" w:hAnsiTheme="minorHAnsi" w:cstheme="minorHAnsi"/>
              <w:color w:val="000000" w:themeColor="text1"/>
            </w:rPr>
            <w:fldChar w:fldCharType="separate"/>
          </w:r>
          <w:r w:rsidR="00BF3C30" w:rsidRPr="004F48F2">
            <w:rPr>
              <w:rFonts w:asciiTheme="minorHAnsi" w:hAnsiTheme="minorHAnsi" w:cstheme="minorHAnsi"/>
              <w:noProof/>
              <w:color w:val="000000" w:themeColor="text1"/>
            </w:rPr>
            <w:t xml:space="preserve"> (Hattie &amp; Timperley, 2007, p. 89)</w:t>
          </w:r>
          <w:r w:rsidR="00BF3C30" w:rsidRPr="004F48F2">
            <w:rPr>
              <w:rFonts w:asciiTheme="minorHAnsi" w:hAnsiTheme="minorHAnsi" w:cstheme="minorHAnsi"/>
              <w:color w:val="000000" w:themeColor="text1"/>
            </w:rPr>
            <w:fldChar w:fldCharType="end"/>
          </w:r>
        </w:sdtContent>
      </w:sdt>
      <w:r w:rsidR="00BF3C30" w:rsidRPr="004F48F2">
        <w:rPr>
          <w:rFonts w:asciiTheme="minorHAnsi" w:hAnsiTheme="minorHAnsi" w:cstheme="minorHAnsi"/>
          <w:color w:val="000000" w:themeColor="text1"/>
        </w:rPr>
        <w:t xml:space="preserve">.  </w:t>
      </w:r>
    </w:p>
    <w:p w:rsidR="00BF3C30" w:rsidRPr="004F48F2" w:rsidRDefault="00BF3C30"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Self-assessment is also of particular importance in the process of providing feedback. Providing opportunities for learners to read and improve their own work can be highly influential for strengthening writing skills as ‘it is what students bring to the table that predicts achievement more than any other variable </w:t>
      </w:r>
      <w:sdt>
        <w:sdtPr>
          <w:rPr>
            <w:rFonts w:asciiTheme="minorHAnsi" w:hAnsiTheme="minorHAnsi" w:cstheme="minorHAnsi"/>
            <w:color w:val="000000" w:themeColor="text1"/>
          </w:rPr>
          <w:id w:val="675315620"/>
          <w:citation/>
        </w:sdtPr>
        <w:sdtEndPr/>
        <w:sdtContent>
          <w:r w:rsidRPr="004F48F2">
            <w:rPr>
              <w:rFonts w:asciiTheme="minorHAnsi" w:hAnsiTheme="minorHAnsi" w:cstheme="minorHAnsi"/>
              <w:color w:val="000000" w:themeColor="text1"/>
            </w:rPr>
            <w:fldChar w:fldCharType="begin"/>
          </w:r>
          <w:r w:rsidRPr="004F48F2">
            <w:rPr>
              <w:rFonts w:asciiTheme="minorHAnsi" w:hAnsiTheme="minorHAnsi" w:cstheme="minorHAnsi"/>
              <w:color w:val="000000" w:themeColor="text1"/>
            </w:rPr>
            <w:instrText xml:space="preserve">CITATION Hat03 \p 1 \t  \l 2057 </w:instrText>
          </w:r>
          <w:r w:rsidRPr="004F48F2">
            <w:rPr>
              <w:rFonts w:asciiTheme="minorHAnsi" w:hAnsiTheme="minorHAnsi" w:cstheme="minorHAnsi"/>
              <w:color w:val="000000" w:themeColor="text1"/>
            </w:rPr>
            <w:fldChar w:fldCharType="separate"/>
          </w:r>
          <w:r w:rsidRPr="004F48F2">
            <w:rPr>
              <w:rFonts w:asciiTheme="minorHAnsi" w:hAnsiTheme="minorHAnsi" w:cstheme="minorHAnsi"/>
              <w:noProof/>
              <w:color w:val="000000" w:themeColor="text1"/>
            </w:rPr>
            <w:t>(Hattie, 2003, p. 1)</w:t>
          </w:r>
          <w:r w:rsidRPr="004F48F2">
            <w:rPr>
              <w:rFonts w:asciiTheme="minorHAnsi" w:hAnsiTheme="minorHAnsi" w:cstheme="minorHAnsi"/>
              <w:color w:val="000000" w:themeColor="text1"/>
            </w:rPr>
            <w:fldChar w:fldCharType="end"/>
          </w:r>
        </w:sdtContent>
      </w:sdt>
      <w:r w:rsidRPr="004F48F2">
        <w:rPr>
          <w:rFonts w:asciiTheme="minorHAnsi" w:hAnsiTheme="minorHAnsi" w:cstheme="minorHAnsi"/>
          <w:color w:val="000000" w:themeColor="text1"/>
        </w:rPr>
        <w:t xml:space="preserve">. Allowing such ‘further engagement’ into the task provided, makes it an influential tool of feedback </w:t>
      </w:r>
      <w:sdt>
        <w:sdtPr>
          <w:rPr>
            <w:rFonts w:asciiTheme="minorHAnsi" w:hAnsiTheme="minorHAnsi" w:cstheme="minorHAnsi"/>
            <w:color w:val="000000" w:themeColor="text1"/>
          </w:rPr>
          <w:id w:val="1563675126"/>
          <w:citation/>
        </w:sdtPr>
        <w:sdtEndPr/>
        <w:sdtContent>
          <w:r w:rsidRPr="004F48F2">
            <w:rPr>
              <w:rFonts w:asciiTheme="minorHAnsi" w:hAnsiTheme="minorHAnsi" w:cstheme="minorHAnsi"/>
              <w:color w:val="000000" w:themeColor="text1"/>
            </w:rPr>
            <w:fldChar w:fldCharType="begin"/>
          </w:r>
          <w:r w:rsidRPr="004F48F2">
            <w:rPr>
              <w:rFonts w:asciiTheme="minorHAnsi" w:hAnsiTheme="minorHAnsi" w:cstheme="minorHAnsi"/>
              <w:color w:val="000000" w:themeColor="text1"/>
            </w:rPr>
            <w:instrText xml:space="preserve">CITATION Hat07 \p 102 \t  \l 2057 </w:instrText>
          </w:r>
          <w:r w:rsidRPr="004F48F2">
            <w:rPr>
              <w:rFonts w:asciiTheme="minorHAnsi" w:hAnsiTheme="minorHAnsi" w:cstheme="minorHAnsi"/>
              <w:color w:val="000000" w:themeColor="text1"/>
            </w:rPr>
            <w:fldChar w:fldCharType="separate"/>
          </w:r>
          <w:r w:rsidRPr="004F48F2">
            <w:rPr>
              <w:rFonts w:asciiTheme="minorHAnsi" w:hAnsiTheme="minorHAnsi" w:cstheme="minorHAnsi"/>
              <w:noProof/>
              <w:color w:val="000000" w:themeColor="text1"/>
            </w:rPr>
            <w:t>(Hattie &amp; Timperley, 2007, p. 102)</w:t>
          </w:r>
          <w:r w:rsidRPr="004F48F2">
            <w:rPr>
              <w:rFonts w:asciiTheme="minorHAnsi" w:hAnsiTheme="minorHAnsi" w:cstheme="minorHAnsi"/>
              <w:color w:val="000000" w:themeColor="text1"/>
            </w:rPr>
            <w:fldChar w:fldCharType="end"/>
          </w:r>
        </w:sdtContent>
      </w:sdt>
      <w:r w:rsidRPr="004F48F2">
        <w:rPr>
          <w:rFonts w:asciiTheme="minorHAnsi" w:hAnsiTheme="minorHAnsi" w:cstheme="minorHAnsi"/>
          <w:color w:val="000000" w:themeColor="text1"/>
        </w:rPr>
        <w:t>.</w:t>
      </w:r>
      <w:r w:rsidR="00FE648F" w:rsidRPr="004F48F2">
        <w:rPr>
          <w:rFonts w:asciiTheme="minorHAnsi" w:hAnsiTheme="minorHAnsi" w:cstheme="minorHAnsi"/>
          <w:color w:val="000000" w:themeColor="text1"/>
        </w:rPr>
        <w:t xml:space="preserve"> </w:t>
      </w:r>
    </w:p>
    <w:p w:rsidR="00557470" w:rsidRPr="004F48F2" w:rsidRDefault="00557470"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It is the responsibility of the teacher within the class to ensure all pupils receive </w:t>
      </w:r>
      <w:r w:rsidR="00F63A22" w:rsidRPr="004F48F2">
        <w:rPr>
          <w:rFonts w:asciiTheme="minorHAnsi" w:hAnsiTheme="minorHAnsi" w:cstheme="minorHAnsi"/>
          <w:color w:val="000000" w:themeColor="text1"/>
        </w:rPr>
        <w:t>positive and beneficial feedback so that they can apply it to any future work undertaken, hence reach higher target levels. Prior to prioritising Assessment for Learning throughout lessons to check for understanding, schools main focus was almost entirely on Assessment of Learning. Schools focusing almost entirely on Assessment of Learning was disadvantaging pupils as it meant the priority was reaching minimum requirements of awarding bodies and not doing what was needed for the specific class being taught.</w:t>
      </w:r>
      <w:r w:rsidR="00D26868" w:rsidRPr="004F48F2">
        <w:rPr>
          <w:rFonts w:asciiTheme="minorHAnsi" w:hAnsiTheme="minorHAnsi" w:cstheme="minorHAnsi"/>
          <w:color w:val="000000" w:themeColor="text1"/>
        </w:rPr>
        <w:t xml:space="preserve"> Assessment of Learning prevents pupils being active learners and having an element of responsibility for their own learning. This subsequently makes learners less independent and less able to identify any areas needing improvement and setting their own focused targets. </w:t>
      </w:r>
      <w:r w:rsidR="007E54FC" w:rsidRPr="004F48F2">
        <w:rPr>
          <w:rFonts w:asciiTheme="minorHAnsi" w:hAnsiTheme="minorHAnsi" w:cstheme="minorHAnsi"/>
          <w:color w:val="000000" w:themeColor="text1"/>
        </w:rPr>
        <w:t>Putting learners at ‘the heart of the assessment process’ refocuses the lesson objectives so that learners become the ‘primary benefactor’</w:t>
      </w:r>
      <w:r w:rsidR="00746F8F" w:rsidRPr="004F48F2">
        <w:rPr>
          <w:rFonts w:asciiTheme="minorHAnsi" w:hAnsiTheme="minorHAnsi" w:cstheme="minorHAnsi"/>
          <w:color w:val="000000" w:themeColor="text1"/>
        </w:rPr>
        <w:t xml:space="preserve"> in their own learning </w:t>
      </w:r>
      <w:sdt>
        <w:sdtPr>
          <w:rPr>
            <w:rFonts w:asciiTheme="minorHAnsi" w:hAnsiTheme="minorHAnsi" w:cstheme="minorHAnsi"/>
            <w:color w:val="000000" w:themeColor="text1"/>
          </w:rPr>
          <w:id w:val="226424168"/>
          <w:citation/>
        </w:sdtPr>
        <w:sdtEndPr/>
        <w:sdtContent>
          <w:r w:rsidR="00746F8F" w:rsidRPr="004F48F2">
            <w:rPr>
              <w:rFonts w:asciiTheme="minorHAnsi" w:hAnsiTheme="minorHAnsi" w:cstheme="minorHAnsi"/>
              <w:color w:val="000000" w:themeColor="text1"/>
            </w:rPr>
            <w:fldChar w:fldCharType="begin"/>
          </w:r>
          <w:r w:rsidR="00746F8F" w:rsidRPr="004F48F2">
            <w:rPr>
              <w:rFonts w:asciiTheme="minorHAnsi" w:hAnsiTheme="minorHAnsi" w:cstheme="minorHAnsi"/>
              <w:color w:val="000000" w:themeColor="text1"/>
            </w:rPr>
            <w:instrText xml:space="preserve">CITATION Jon05 \p 1 \l 2057 </w:instrText>
          </w:r>
          <w:r w:rsidR="00746F8F" w:rsidRPr="004F48F2">
            <w:rPr>
              <w:rFonts w:asciiTheme="minorHAnsi" w:hAnsiTheme="minorHAnsi" w:cstheme="minorHAnsi"/>
              <w:color w:val="000000" w:themeColor="text1"/>
            </w:rPr>
            <w:fldChar w:fldCharType="separate"/>
          </w:r>
          <w:r w:rsidR="00746F8F" w:rsidRPr="004F48F2">
            <w:rPr>
              <w:rFonts w:asciiTheme="minorHAnsi" w:hAnsiTheme="minorHAnsi" w:cstheme="minorHAnsi"/>
              <w:noProof/>
              <w:color w:val="000000" w:themeColor="text1"/>
            </w:rPr>
            <w:t>(Jones, 2005, p. 1)</w:t>
          </w:r>
          <w:r w:rsidR="00746F8F" w:rsidRPr="004F48F2">
            <w:rPr>
              <w:rFonts w:asciiTheme="minorHAnsi" w:hAnsiTheme="minorHAnsi" w:cstheme="minorHAnsi"/>
              <w:color w:val="000000" w:themeColor="text1"/>
            </w:rPr>
            <w:fldChar w:fldCharType="end"/>
          </w:r>
        </w:sdtContent>
      </w:sdt>
      <w:r w:rsidR="00746F8F" w:rsidRPr="004F48F2">
        <w:rPr>
          <w:rFonts w:asciiTheme="minorHAnsi" w:hAnsiTheme="minorHAnsi" w:cstheme="minorHAnsi"/>
          <w:color w:val="000000" w:themeColor="text1"/>
        </w:rPr>
        <w:t>. This means that the learners are the main priority in the class, unlike when schools focused heavily on Assessment of Learning strategies, and therefore improve learner</w:t>
      </w:r>
      <w:r w:rsidR="00B565A7" w:rsidRPr="004F48F2">
        <w:rPr>
          <w:rFonts w:asciiTheme="minorHAnsi" w:hAnsiTheme="minorHAnsi" w:cstheme="minorHAnsi"/>
          <w:color w:val="000000" w:themeColor="text1"/>
        </w:rPr>
        <w:t>’</w:t>
      </w:r>
      <w:r w:rsidR="00746F8F" w:rsidRPr="004F48F2">
        <w:rPr>
          <w:rFonts w:asciiTheme="minorHAnsi" w:hAnsiTheme="minorHAnsi" w:cstheme="minorHAnsi"/>
          <w:color w:val="000000" w:themeColor="text1"/>
        </w:rPr>
        <w:t xml:space="preserve">s confidence in making their own decisions and </w:t>
      </w:r>
      <w:r w:rsidR="00746F8F" w:rsidRPr="004F48F2">
        <w:rPr>
          <w:rFonts w:asciiTheme="minorHAnsi" w:hAnsiTheme="minorHAnsi" w:cstheme="minorHAnsi"/>
          <w:color w:val="000000" w:themeColor="text1"/>
        </w:rPr>
        <w:lastRenderedPageBreak/>
        <w:t>judgements in how to improve and enhance their development.</w:t>
      </w:r>
      <w:r w:rsidR="00B565A7" w:rsidRPr="004F48F2">
        <w:rPr>
          <w:rFonts w:asciiTheme="minorHAnsi" w:hAnsiTheme="minorHAnsi" w:cstheme="minorHAnsi"/>
          <w:color w:val="000000" w:themeColor="text1"/>
        </w:rPr>
        <w:t xml:space="preserve"> Numerous Ofsted reports emphasise the importance of AfL strategies being used continuously throughout any one lesson in the classroom. Ofsted states that several schools use AfL strategies ineffectively, indicating that they are crucial and of great importance to enhance learning and subsequently the performance of the school in question </w:t>
      </w:r>
      <w:sdt>
        <w:sdtPr>
          <w:rPr>
            <w:rFonts w:asciiTheme="minorHAnsi" w:hAnsiTheme="minorHAnsi" w:cstheme="minorHAnsi"/>
            <w:color w:val="000000" w:themeColor="text1"/>
          </w:rPr>
          <w:id w:val="1069079028"/>
          <w:citation/>
        </w:sdtPr>
        <w:sdtEndPr/>
        <w:sdtContent>
          <w:r w:rsidR="00B565A7" w:rsidRPr="004F48F2">
            <w:rPr>
              <w:rFonts w:asciiTheme="minorHAnsi" w:hAnsiTheme="minorHAnsi" w:cstheme="minorHAnsi"/>
              <w:color w:val="000000" w:themeColor="text1"/>
            </w:rPr>
            <w:fldChar w:fldCharType="begin"/>
          </w:r>
          <w:r w:rsidR="00B565A7" w:rsidRPr="004F48F2">
            <w:rPr>
              <w:rFonts w:asciiTheme="minorHAnsi" w:hAnsiTheme="minorHAnsi" w:cstheme="minorHAnsi"/>
              <w:color w:val="000000" w:themeColor="text1"/>
            </w:rPr>
            <w:instrText xml:space="preserve"> CITATION Jon05 \l 2057 </w:instrText>
          </w:r>
          <w:r w:rsidR="00B565A7" w:rsidRPr="004F48F2">
            <w:rPr>
              <w:rFonts w:asciiTheme="minorHAnsi" w:hAnsiTheme="minorHAnsi" w:cstheme="minorHAnsi"/>
              <w:color w:val="000000" w:themeColor="text1"/>
            </w:rPr>
            <w:fldChar w:fldCharType="separate"/>
          </w:r>
          <w:r w:rsidR="00B565A7" w:rsidRPr="004F48F2">
            <w:rPr>
              <w:rFonts w:asciiTheme="minorHAnsi" w:hAnsiTheme="minorHAnsi" w:cstheme="minorHAnsi"/>
              <w:noProof/>
              <w:color w:val="000000" w:themeColor="text1"/>
            </w:rPr>
            <w:t>(Jones, 2005)</w:t>
          </w:r>
          <w:r w:rsidR="00B565A7" w:rsidRPr="004F48F2">
            <w:rPr>
              <w:rFonts w:asciiTheme="minorHAnsi" w:hAnsiTheme="minorHAnsi" w:cstheme="minorHAnsi"/>
              <w:color w:val="000000" w:themeColor="text1"/>
            </w:rPr>
            <w:fldChar w:fldCharType="end"/>
          </w:r>
        </w:sdtContent>
      </w:sdt>
      <w:r w:rsidR="00B565A7" w:rsidRPr="004F48F2">
        <w:rPr>
          <w:rFonts w:asciiTheme="minorHAnsi" w:hAnsiTheme="minorHAnsi" w:cstheme="minorHAnsi"/>
          <w:color w:val="000000" w:themeColor="text1"/>
        </w:rPr>
        <w:t>. As a result, Ofsted have called fo</w:t>
      </w:r>
      <w:r w:rsidR="0019579E">
        <w:rPr>
          <w:rFonts w:asciiTheme="minorHAnsi" w:hAnsiTheme="minorHAnsi" w:cstheme="minorHAnsi"/>
          <w:color w:val="000000" w:themeColor="text1"/>
        </w:rPr>
        <w:t>r ‘strategies to further engage</w:t>
      </w:r>
      <w:r w:rsidR="00B565A7" w:rsidRPr="004F48F2">
        <w:rPr>
          <w:rFonts w:asciiTheme="minorHAnsi" w:hAnsiTheme="minorHAnsi" w:cstheme="minorHAnsi"/>
          <w:color w:val="000000" w:themeColor="text1"/>
        </w:rPr>
        <w:t xml:space="preserve"> and actively stretch all learners to reach their full potential’, through the form of AfL, which is a ‘proven strategy that can and does help teachers meet these important challenges’ </w:t>
      </w:r>
      <w:sdt>
        <w:sdtPr>
          <w:rPr>
            <w:rFonts w:asciiTheme="minorHAnsi" w:hAnsiTheme="minorHAnsi" w:cstheme="minorHAnsi"/>
            <w:color w:val="000000" w:themeColor="text1"/>
          </w:rPr>
          <w:id w:val="1099751832"/>
          <w:citation/>
        </w:sdtPr>
        <w:sdtEndPr/>
        <w:sdtContent>
          <w:r w:rsidR="00B565A7" w:rsidRPr="004F48F2">
            <w:rPr>
              <w:rFonts w:asciiTheme="minorHAnsi" w:hAnsiTheme="minorHAnsi" w:cstheme="minorHAnsi"/>
              <w:color w:val="000000" w:themeColor="text1"/>
            </w:rPr>
            <w:fldChar w:fldCharType="begin"/>
          </w:r>
          <w:r w:rsidR="00B565A7" w:rsidRPr="004F48F2">
            <w:rPr>
              <w:rFonts w:asciiTheme="minorHAnsi" w:hAnsiTheme="minorHAnsi" w:cstheme="minorHAnsi"/>
              <w:color w:val="000000" w:themeColor="text1"/>
            </w:rPr>
            <w:instrText xml:space="preserve">CITATION Jon05 \p 2 \l 2057 </w:instrText>
          </w:r>
          <w:r w:rsidR="00B565A7" w:rsidRPr="004F48F2">
            <w:rPr>
              <w:rFonts w:asciiTheme="minorHAnsi" w:hAnsiTheme="minorHAnsi" w:cstheme="minorHAnsi"/>
              <w:color w:val="000000" w:themeColor="text1"/>
            </w:rPr>
            <w:fldChar w:fldCharType="separate"/>
          </w:r>
          <w:r w:rsidR="00B565A7" w:rsidRPr="004F48F2">
            <w:rPr>
              <w:rFonts w:asciiTheme="minorHAnsi" w:hAnsiTheme="minorHAnsi" w:cstheme="minorHAnsi"/>
              <w:noProof/>
              <w:color w:val="000000" w:themeColor="text1"/>
            </w:rPr>
            <w:t>(Jones, 2005, p. 2)</w:t>
          </w:r>
          <w:r w:rsidR="00B565A7" w:rsidRPr="004F48F2">
            <w:rPr>
              <w:rFonts w:asciiTheme="minorHAnsi" w:hAnsiTheme="minorHAnsi" w:cstheme="minorHAnsi"/>
              <w:color w:val="000000" w:themeColor="text1"/>
            </w:rPr>
            <w:fldChar w:fldCharType="end"/>
          </w:r>
        </w:sdtContent>
      </w:sdt>
      <w:r w:rsidR="00B565A7" w:rsidRPr="004F48F2">
        <w:rPr>
          <w:rFonts w:asciiTheme="minorHAnsi" w:hAnsiTheme="minorHAnsi" w:cstheme="minorHAnsi"/>
          <w:color w:val="000000" w:themeColor="text1"/>
        </w:rPr>
        <w:t xml:space="preserve">. The focus in many schools still being on Assessment of Learning strategies and therefore pressure for exam results, puts great stress onto learners and teachers. Assessment for learning is far more beneficial to both learners and teachers as it reduces the burden from external assessments, however learners are still be challenged at all times, including stretching and promoting higher order thinking skills in more able and talented learners (MAT) in the class </w:t>
      </w:r>
      <w:sdt>
        <w:sdtPr>
          <w:rPr>
            <w:rFonts w:asciiTheme="minorHAnsi" w:hAnsiTheme="minorHAnsi" w:cstheme="minorHAnsi"/>
            <w:color w:val="000000" w:themeColor="text1"/>
          </w:rPr>
          <w:id w:val="-1133331425"/>
          <w:citation/>
        </w:sdtPr>
        <w:sdtEndPr/>
        <w:sdtContent>
          <w:r w:rsidR="00B565A7" w:rsidRPr="004F48F2">
            <w:rPr>
              <w:rFonts w:asciiTheme="minorHAnsi" w:hAnsiTheme="minorHAnsi" w:cstheme="minorHAnsi"/>
              <w:color w:val="000000" w:themeColor="text1"/>
            </w:rPr>
            <w:fldChar w:fldCharType="begin"/>
          </w:r>
          <w:r w:rsidR="00B565A7" w:rsidRPr="004F48F2">
            <w:rPr>
              <w:rFonts w:asciiTheme="minorHAnsi" w:hAnsiTheme="minorHAnsi" w:cstheme="minorHAnsi"/>
              <w:color w:val="000000" w:themeColor="text1"/>
            </w:rPr>
            <w:instrText xml:space="preserve"> CITATION DfE05 \l 2057 </w:instrText>
          </w:r>
          <w:r w:rsidR="00B565A7" w:rsidRPr="004F48F2">
            <w:rPr>
              <w:rFonts w:asciiTheme="minorHAnsi" w:hAnsiTheme="minorHAnsi" w:cstheme="minorHAnsi"/>
              <w:color w:val="000000" w:themeColor="text1"/>
            </w:rPr>
            <w:fldChar w:fldCharType="separate"/>
          </w:r>
          <w:r w:rsidR="00B565A7" w:rsidRPr="004F48F2">
            <w:rPr>
              <w:rFonts w:asciiTheme="minorHAnsi" w:hAnsiTheme="minorHAnsi" w:cstheme="minorHAnsi"/>
              <w:noProof/>
              <w:color w:val="000000" w:themeColor="text1"/>
            </w:rPr>
            <w:t>(DfES, 2005)</w:t>
          </w:r>
          <w:r w:rsidR="00B565A7" w:rsidRPr="004F48F2">
            <w:rPr>
              <w:rFonts w:asciiTheme="minorHAnsi" w:hAnsiTheme="minorHAnsi" w:cstheme="minorHAnsi"/>
              <w:color w:val="000000" w:themeColor="text1"/>
            </w:rPr>
            <w:fldChar w:fldCharType="end"/>
          </w:r>
        </w:sdtContent>
      </w:sdt>
      <w:r w:rsidR="00B565A7" w:rsidRPr="004F48F2">
        <w:rPr>
          <w:rFonts w:asciiTheme="minorHAnsi" w:hAnsiTheme="minorHAnsi" w:cstheme="minorHAnsi"/>
          <w:color w:val="000000" w:themeColor="text1"/>
        </w:rPr>
        <w:t xml:space="preserve">. In doing so and allowing teachers to shift focus to using AfL, it readily allows more pupils needs to be met. More time will consequently be free in order to ‘get back to basics’ and allow for ‘internal assessment for the benefit of the learners’ and not purely just focus on meeting targets and ‘requirements of external assessment regimes’ </w:t>
      </w:r>
      <w:sdt>
        <w:sdtPr>
          <w:rPr>
            <w:rFonts w:asciiTheme="minorHAnsi" w:hAnsiTheme="minorHAnsi" w:cstheme="minorHAnsi"/>
            <w:color w:val="000000" w:themeColor="text1"/>
          </w:rPr>
          <w:id w:val="-2091837122"/>
          <w:citation/>
        </w:sdtPr>
        <w:sdtEndPr/>
        <w:sdtContent>
          <w:r w:rsidR="00B565A7" w:rsidRPr="004F48F2">
            <w:rPr>
              <w:rFonts w:asciiTheme="minorHAnsi" w:hAnsiTheme="minorHAnsi" w:cstheme="minorHAnsi"/>
              <w:color w:val="000000" w:themeColor="text1"/>
            </w:rPr>
            <w:fldChar w:fldCharType="begin"/>
          </w:r>
          <w:r w:rsidR="00B565A7" w:rsidRPr="004F48F2">
            <w:rPr>
              <w:rFonts w:asciiTheme="minorHAnsi" w:hAnsiTheme="minorHAnsi" w:cstheme="minorHAnsi"/>
              <w:color w:val="000000" w:themeColor="text1"/>
            </w:rPr>
            <w:instrText xml:space="preserve">CITATION Jon05 \p 2 \l 2057 </w:instrText>
          </w:r>
          <w:r w:rsidR="00B565A7" w:rsidRPr="004F48F2">
            <w:rPr>
              <w:rFonts w:asciiTheme="minorHAnsi" w:hAnsiTheme="minorHAnsi" w:cstheme="minorHAnsi"/>
              <w:color w:val="000000" w:themeColor="text1"/>
            </w:rPr>
            <w:fldChar w:fldCharType="separate"/>
          </w:r>
          <w:r w:rsidR="00B565A7" w:rsidRPr="004F48F2">
            <w:rPr>
              <w:rFonts w:asciiTheme="minorHAnsi" w:hAnsiTheme="minorHAnsi" w:cstheme="minorHAnsi"/>
              <w:noProof/>
              <w:color w:val="000000" w:themeColor="text1"/>
            </w:rPr>
            <w:t>(Jones, 2005, p. 2)</w:t>
          </w:r>
          <w:r w:rsidR="00B565A7" w:rsidRPr="004F48F2">
            <w:rPr>
              <w:rFonts w:asciiTheme="minorHAnsi" w:hAnsiTheme="minorHAnsi" w:cstheme="minorHAnsi"/>
              <w:color w:val="000000" w:themeColor="text1"/>
            </w:rPr>
            <w:fldChar w:fldCharType="end"/>
          </w:r>
        </w:sdtContent>
      </w:sdt>
      <w:r w:rsidR="00B565A7" w:rsidRPr="004F48F2">
        <w:rPr>
          <w:rFonts w:asciiTheme="minorHAnsi" w:hAnsiTheme="minorHAnsi" w:cstheme="minorHAnsi"/>
          <w:color w:val="000000" w:themeColor="text1"/>
        </w:rPr>
        <w:t>.</w:t>
      </w:r>
      <w:r w:rsidR="002F7CFF" w:rsidRPr="004F48F2">
        <w:rPr>
          <w:rFonts w:asciiTheme="minorHAnsi" w:hAnsiTheme="minorHAnsi" w:cstheme="minorHAnsi"/>
          <w:color w:val="000000" w:themeColor="text1"/>
        </w:rPr>
        <w:t xml:space="preserve"> Putting learners needs within a specific class at the forefront benefits them greatly, improving attainment and maximising learning in every learning term. </w:t>
      </w:r>
      <w:r w:rsidR="000716B5" w:rsidRPr="004F48F2">
        <w:rPr>
          <w:rFonts w:asciiTheme="minorHAnsi" w:hAnsiTheme="minorHAnsi" w:cstheme="minorHAnsi"/>
          <w:color w:val="000000" w:themeColor="text1"/>
        </w:rPr>
        <w:t xml:space="preserve">Feedback provided from AfL techniques is individualistic, meaning it not only has potential to act as a support to lower achieving pupils, it can encourage higher achieving pupils to strive for better results if they can see the requirements they need to attain in order to do so. </w:t>
      </w:r>
    </w:p>
    <w:p w:rsidR="00A97C16" w:rsidRPr="004F48F2" w:rsidRDefault="00C10B4D"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Aiding lower attaining pupils is another important purpose that comes from successful use of peer and self-assessment as an AfL strategy within the classroom. Wiliam and Black (1998) found that aspects of formative assessment can help all pupils, however it yields especially improved results with low achievers as when feedback is focused and detailed it gives them a ‘clear understanding of what is wrong and how to put it right’ </w:t>
      </w:r>
      <w:sdt>
        <w:sdtPr>
          <w:rPr>
            <w:rFonts w:asciiTheme="minorHAnsi" w:hAnsiTheme="minorHAnsi" w:cstheme="minorHAnsi"/>
            <w:color w:val="000000" w:themeColor="text1"/>
          </w:rPr>
          <w:id w:val="1696115813"/>
          <w:citation/>
        </w:sdtPr>
        <w:sdtEndPr/>
        <w:sdtContent>
          <w:r w:rsidRPr="004F48F2">
            <w:rPr>
              <w:rFonts w:asciiTheme="minorHAnsi" w:hAnsiTheme="minorHAnsi" w:cstheme="minorHAnsi"/>
              <w:color w:val="000000" w:themeColor="text1"/>
            </w:rPr>
            <w:fldChar w:fldCharType="begin"/>
          </w:r>
          <w:r w:rsidRPr="004F48F2">
            <w:rPr>
              <w:rFonts w:asciiTheme="minorHAnsi" w:hAnsiTheme="minorHAnsi" w:cstheme="minorHAnsi"/>
              <w:color w:val="000000" w:themeColor="text1"/>
            </w:rPr>
            <w:instrText xml:space="preserve">CITATION Bla98 \p 6 \l 2057 </w:instrText>
          </w:r>
          <w:r w:rsidRPr="004F48F2">
            <w:rPr>
              <w:rFonts w:asciiTheme="minorHAnsi" w:hAnsiTheme="minorHAnsi" w:cstheme="minorHAnsi"/>
              <w:color w:val="000000" w:themeColor="text1"/>
            </w:rPr>
            <w:fldChar w:fldCharType="separate"/>
          </w:r>
          <w:r w:rsidRPr="004F48F2">
            <w:rPr>
              <w:rFonts w:asciiTheme="minorHAnsi" w:hAnsiTheme="minorHAnsi" w:cstheme="minorHAnsi"/>
              <w:noProof/>
              <w:color w:val="000000" w:themeColor="text1"/>
            </w:rPr>
            <w:t>(Black &amp; Wiliam, 1998, p. 6)</w:t>
          </w:r>
          <w:r w:rsidRPr="004F48F2">
            <w:rPr>
              <w:rFonts w:asciiTheme="minorHAnsi" w:hAnsiTheme="minorHAnsi" w:cstheme="minorHAnsi"/>
              <w:color w:val="000000" w:themeColor="text1"/>
            </w:rPr>
            <w:fldChar w:fldCharType="end"/>
          </w:r>
        </w:sdtContent>
      </w:sdt>
      <w:r w:rsidRPr="004F48F2">
        <w:rPr>
          <w:rFonts w:asciiTheme="minorHAnsi" w:hAnsiTheme="minorHAnsi" w:cstheme="minorHAnsi"/>
          <w:color w:val="000000" w:themeColor="text1"/>
        </w:rPr>
        <w:t xml:space="preserve">. Using peer assessment strategies can also help teachers build confidence in learners which can come from experiencing success from constructive peer feedback. </w:t>
      </w:r>
      <w:r w:rsidR="001828C6" w:rsidRPr="004F48F2">
        <w:rPr>
          <w:rFonts w:asciiTheme="minorHAnsi" w:hAnsiTheme="minorHAnsi" w:cstheme="minorHAnsi"/>
          <w:color w:val="000000" w:themeColor="text1"/>
        </w:rPr>
        <w:t xml:space="preserve">Wiliam and Black (1998) found that pupils can accept work with messages from peers about what is wrong what needs to be improved, which can build confidence, however it should not be comparative others; making it detrimental to learning. In summary, the advice given </w:t>
      </w:r>
      <w:r w:rsidR="001828C6" w:rsidRPr="004F48F2">
        <w:rPr>
          <w:rFonts w:asciiTheme="minorHAnsi" w:hAnsiTheme="minorHAnsi" w:cstheme="minorHAnsi"/>
          <w:color w:val="000000" w:themeColor="text1"/>
        </w:rPr>
        <w:lastRenderedPageBreak/>
        <w:t xml:space="preserve">should be about the qualities of the work produced intertwined with advice on how to improve. </w:t>
      </w:r>
      <w:r w:rsidR="004F5387" w:rsidRPr="004F48F2">
        <w:rPr>
          <w:rFonts w:asciiTheme="minorHAnsi" w:hAnsiTheme="minorHAnsi" w:cstheme="minorHAnsi"/>
          <w:color w:val="000000" w:themeColor="text1"/>
        </w:rPr>
        <w:t>Repeating these AfL strategies continuously throughout programmes of learning allows learners to more readily access the feedback they receive and reflect on any improvements they h</w:t>
      </w:r>
      <w:r w:rsidR="009E0B03" w:rsidRPr="004F48F2">
        <w:rPr>
          <w:rFonts w:asciiTheme="minorHAnsi" w:hAnsiTheme="minorHAnsi" w:cstheme="minorHAnsi"/>
          <w:color w:val="000000" w:themeColor="text1"/>
        </w:rPr>
        <w:t xml:space="preserve">ave made over a period of time. This in turn allows learners to ‘gain a sense of control over their own learning’, </w:t>
      </w:r>
      <w:r w:rsidR="004F5387" w:rsidRPr="004F48F2">
        <w:rPr>
          <w:rFonts w:asciiTheme="minorHAnsi" w:hAnsiTheme="minorHAnsi" w:cstheme="minorHAnsi"/>
          <w:color w:val="000000" w:themeColor="text1"/>
        </w:rPr>
        <w:t>buildin</w:t>
      </w:r>
      <w:r w:rsidR="009E0B03" w:rsidRPr="004F48F2">
        <w:rPr>
          <w:rFonts w:asciiTheme="minorHAnsi" w:hAnsiTheme="minorHAnsi" w:cstheme="minorHAnsi"/>
          <w:color w:val="000000" w:themeColor="text1"/>
        </w:rPr>
        <w:t xml:space="preserve">g confidence in these students </w:t>
      </w:r>
      <w:sdt>
        <w:sdtPr>
          <w:rPr>
            <w:rFonts w:asciiTheme="minorHAnsi" w:hAnsiTheme="minorHAnsi" w:cstheme="minorHAnsi"/>
            <w:color w:val="000000" w:themeColor="text1"/>
          </w:rPr>
          <w:id w:val="-1495027270"/>
          <w:citation/>
        </w:sdtPr>
        <w:sdtEndPr/>
        <w:sdtContent>
          <w:r w:rsidR="009E0B03" w:rsidRPr="004F48F2">
            <w:rPr>
              <w:rFonts w:asciiTheme="minorHAnsi" w:hAnsiTheme="minorHAnsi" w:cstheme="minorHAnsi"/>
              <w:color w:val="000000" w:themeColor="text1"/>
            </w:rPr>
            <w:fldChar w:fldCharType="begin"/>
          </w:r>
          <w:r w:rsidR="009E0B03" w:rsidRPr="004F48F2">
            <w:rPr>
              <w:rFonts w:asciiTheme="minorHAnsi" w:hAnsiTheme="minorHAnsi" w:cstheme="minorHAnsi"/>
              <w:color w:val="000000" w:themeColor="text1"/>
            </w:rPr>
            <w:instrText xml:space="preserve">CITATION Sti05 \p 3 \l 2057 </w:instrText>
          </w:r>
          <w:r w:rsidR="009E0B03" w:rsidRPr="004F48F2">
            <w:rPr>
              <w:rFonts w:asciiTheme="minorHAnsi" w:hAnsiTheme="minorHAnsi" w:cstheme="minorHAnsi"/>
              <w:color w:val="000000" w:themeColor="text1"/>
            </w:rPr>
            <w:fldChar w:fldCharType="separate"/>
          </w:r>
          <w:r w:rsidR="009E0B03" w:rsidRPr="004F48F2">
            <w:rPr>
              <w:rFonts w:asciiTheme="minorHAnsi" w:hAnsiTheme="minorHAnsi" w:cstheme="minorHAnsi"/>
              <w:noProof/>
              <w:color w:val="000000" w:themeColor="text1"/>
            </w:rPr>
            <w:t>(Stiggins &amp; Chappuis, 2005, p. 3)</w:t>
          </w:r>
          <w:r w:rsidR="009E0B03" w:rsidRPr="004F48F2">
            <w:rPr>
              <w:rFonts w:asciiTheme="minorHAnsi" w:hAnsiTheme="minorHAnsi" w:cstheme="minorHAnsi"/>
              <w:color w:val="000000" w:themeColor="text1"/>
            </w:rPr>
            <w:fldChar w:fldCharType="end"/>
          </w:r>
        </w:sdtContent>
      </w:sdt>
      <w:r w:rsidR="009E0B03" w:rsidRPr="004F48F2">
        <w:rPr>
          <w:rFonts w:asciiTheme="minorHAnsi" w:hAnsiTheme="minorHAnsi" w:cstheme="minorHAnsi"/>
          <w:color w:val="000000" w:themeColor="text1"/>
        </w:rPr>
        <w:t>.</w:t>
      </w:r>
      <w:r w:rsidR="00A97C16" w:rsidRPr="004F48F2">
        <w:rPr>
          <w:rFonts w:asciiTheme="minorHAnsi" w:hAnsiTheme="minorHAnsi" w:cstheme="minorHAnsi"/>
          <w:color w:val="000000" w:themeColor="text1"/>
        </w:rPr>
        <w:t xml:space="preserve"> This also allows learners to know what the end goal is and are therefore more able to actively participate in their own learning.</w:t>
      </w:r>
    </w:p>
    <w:p w:rsidR="007114A1" w:rsidRPr="004F48F2" w:rsidRDefault="00C10B4D"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The h</w:t>
      </w:r>
      <w:r w:rsidR="00A2596A" w:rsidRPr="004F48F2">
        <w:rPr>
          <w:rFonts w:asciiTheme="minorHAnsi" w:hAnsiTheme="minorHAnsi" w:cstheme="minorHAnsi"/>
          <w:color w:val="000000" w:themeColor="text1"/>
        </w:rPr>
        <w:t xml:space="preserve">igher achieving pupils are often identified by schools as being ‘more able and talented’ learners, however, often face different challenges to other learners in the classroom. According to ESTYN (2011), MAT learners benefit greatly from having a more individualistic and personalised approach to learning. </w:t>
      </w:r>
      <w:r w:rsidR="009967D9" w:rsidRPr="004F48F2">
        <w:rPr>
          <w:rFonts w:asciiTheme="minorHAnsi" w:hAnsiTheme="minorHAnsi" w:cstheme="minorHAnsi"/>
          <w:color w:val="000000" w:themeColor="text1"/>
        </w:rPr>
        <w:t xml:space="preserve">The importance of embedding AfL strategies into teaching helps MAT learners know how well they are currently performing and gives them areas to focus on in order to improve. Using peer and self-assessment strategies throughout lessons allows MAT learners to be involved in their progression as they can set ‘challenging targets which are relevant to their specific needs’ in which they can monitor and review. This can allow and build confidence in MAT learners, if they can see a clear path for progression, as MAT learners require control over their thinking and problem-solving skills </w:t>
      </w:r>
      <w:sdt>
        <w:sdtPr>
          <w:rPr>
            <w:rFonts w:asciiTheme="minorHAnsi" w:hAnsiTheme="minorHAnsi" w:cstheme="minorHAnsi"/>
            <w:color w:val="000000" w:themeColor="text1"/>
          </w:rPr>
          <w:id w:val="-1738475470"/>
          <w:citation/>
        </w:sdtPr>
        <w:sdtEndPr/>
        <w:sdtContent>
          <w:r w:rsidR="009967D9" w:rsidRPr="004F48F2">
            <w:rPr>
              <w:rFonts w:asciiTheme="minorHAnsi" w:hAnsiTheme="minorHAnsi" w:cstheme="minorHAnsi"/>
              <w:color w:val="000000" w:themeColor="text1"/>
            </w:rPr>
            <w:fldChar w:fldCharType="begin"/>
          </w:r>
          <w:r w:rsidR="009967D9" w:rsidRPr="004F48F2">
            <w:rPr>
              <w:rFonts w:asciiTheme="minorHAnsi" w:hAnsiTheme="minorHAnsi" w:cstheme="minorHAnsi"/>
              <w:color w:val="000000" w:themeColor="text1"/>
            </w:rPr>
            <w:instrText xml:space="preserve">CITATION EST11 \t  \l 2057 </w:instrText>
          </w:r>
          <w:r w:rsidR="009967D9" w:rsidRPr="004F48F2">
            <w:rPr>
              <w:rFonts w:asciiTheme="minorHAnsi" w:hAnsiTheme="minorHAnsi" w:cstheme="minorHAnsi"/>
              <w:color w:val="000000" w:themeColor="text1"/>
            </w:rPr>
            <w:fldChar w:fldCharType="separate"/>
          </w:r>
          <w:r w:rsidR="009967D9" w:rsidRPr="004F48F2">
            <w:rPr>
              <w:rFonts w:asciiTheme="minorHAnsi" w:hAnsiTheme="minorHAnsi" w:cstheme="minorHAnsi"/>
              <w:noProof/>
              <w:color w:val="000000" w:themeColor="text1"/>
            </w:rPr>
            <w:t>(ESTYN, 2011)</w:t>
          </w:r>
          <w:r w:rsidR="009967D9" w:rsidRPr="004F48F2">
            <w:rPr>
              <w:rFonts w:asciiTheme="minorHAnsi" w:hAnsiTheme="minorHAnsi" w:cstheme="minorHAnsi"/>
              <w:color w:val="000000" w:themeColor="text1"/>
            </w:rPr>
            <w:fldChar w:fldCharType="end"/>
          </w:r>
        </w:sdtContent>
      </w:sdt>
      <w:r w:rsidR="009967D9" w:rsidRPr="004F48F2">
        <w:rPr>
          <w:rFonts w:asciiTheme="minorHAnsi" w:hAnsiTheme="minorHAnsi" w:cstheme="minorHAnsi"/>
          <w:color w:val="000000" w:themeColor="text1"/>
        </w:rPr>
        <w:t>. Embedding peer and self-assessment within lessons is a highly beneficial strategy of AfL, alongside questioning and discussions. MAT learners benefit from contributing to t</w:t>
      </w:r>
      <w:r w:rsidR="000A6A78" w:rsidRPr="004F48F2">
        <w:rPr>
          <w:rFonts w:asciiTheme="minorHAnsi" w:hAnsiTheme="minorHAnsi" w:cstheme="minorHAnsi"/>
          <w:color w:val="000000" w:themeColor="text1"/>
        </w:rPr>
        <w:t>he curriculum from an early age</w:t>
      </w:r>
      <w:r w:rsidR="009967D9" w:rsidRPr="004F48F2">
        <w:rPr>
          <w:rFonts w:asciiTheme="minorHAnsi" w:hAnsiTheme="minorHAnsi" w:cstheme="minorHAnsi"/>
          <w:color w:val="000000" w:themeColor="text1"/>
        </w:rPr>
        <w:t xml:space="preserve">, and often gain a lot within class discussions about what they already know and ‘what they would like to know’ about a topic </w:t>
      </w:r>
      <w:sdt>
        <w:sdtPr>
          <w:rPr>
            <w:rFonts w:asciiTheme="minorHAnsi" w:hAnsiTheme="minorHAnsi" w:cstheme="minorHAnsi"/>
            <w:color w:val="000000" w:themeColor="text1"/>
          </w:rPr>
          <w:id w:val="1936860998"/>
          <w:citation/>
        </w:sdtPr>
        <w:sdtEndPr/>
        <w:sdtContent>
          <w:r w:rsidR="009967D9" w:rsidRPr="004F48F2">
            <w:rPr>
              <w:rFonts w:asciiTheme="minorHAnsi" w:hAnsiTheme="minorHAnsi" w:cstheme="minorHAnsi"/>
              <w:color w:val="000000" w:themeColor="text1"/>
            </w:rPr>
            <w:fldChar w:fldCharType="begin"/>
          </w:r>
          <w:r w:rsidR="009967D9" w:rsidRPr="004F48F2">
            <w:rPr>
              <w:rFonts w:asciiTheme="minorHAnsi" w:hAnsiTheme="minorHAnsi" w:cstheme="minorHAnsi"/>
              <w:color w:val="000000" w:themeColor="text1"/>
            </w:rPr>
            <w:instrText xml:space="preserve">CITATION EST11 \p 15 \t  \l 2057 </w:instrText>
          </w:r>
          <w:r w:rsidR="009967D9" w:rsidRPr="004F48F2">
            <w:rPr>
              <w:rFonts w:asciiTheme="minorHAnsi" w:hAnsiTheme="minorHAnsi" w:cstheme="minorHAnsi"/>
              <w:color w:val="000000" w:themeColor="text1"/>
            </w:rPr>
            <w:fldChar w:fldCharType="separate"/>
          </w:r>
          <w:r w:rsidR="009967D9" w:rsidRPr="004F48F2">
            <w:rPr>
              <w:rFonts w:asciiTheme="minorHAnsi" w:hAnsiTheme="minorHAnsi" w:cstheme="minorHAnsi"/>
              <w:noProof/>
              <w:color w:val="000000" w:themeColor="text1"/>
            </w:rPr>
            <w:t>(ESTYN, 2011, p. 15)</w:t>
          </w:r>
          <w:r w:rsidR="009967D9" w:rsidRPr="004F48F2">
            <w:rPr>
              <w:rFonts w:asciiTheme="minorHAnsi" w:hAnsiTheme="minorHAnsi" w:cstheme="minorHAnsi"/>
              <w:color w:val="000000" w:themeColor="text1"/>
            </w:rPr>
            <w:fldChar w:fldCharType="end"/>
          </w:r>
        </w:sdtContent>
      </w:sdt>
      <w:r w:rsidR="009967D9" w:rsidRPr="004F48F2">
        <w:rPr>
          <w:rFonts w:asciiTheme="minorHAnsi" w:hAnsiTheme="minorHAnsi" w:cstheme="minorHAnsi"/>
          <w:color w:val="000000" w:themeColor="text1"/>
        </w:rPr>
        <w:t xml:space="preserve">. </w:t>
      </w:r>
      <w:r w:rsidR="000A6A78" w:rsidRPr="004F48F2">
        <w:rPr>
          <w:rFonts w:asciiTheme="minorHAnsi" w:hAnsiTheme="minorHAnsi" w:cstheme="minorHAnsi"/>
          <w:color w:val="000000" w:themeColor="text1"/>
        </w:rPr>
        <w:t>In order for these AfL strategies to be effective in the class, there needs to be a whole-school approach in the implementation of AfL strategies which can include in-</w:t>
      </w:r>
      <w:r w:rsidR="009967D9" w:rsidRPr="004F48F2">
        <w:rPr>
          <w:rFonts w:asciiTheme="minorHAnsi" w:hAnsiTheme="minorHAnsi" w:cstheme="minorHAnsi"/>
          <w:color w:val="000000" w:themeColor="text1"/>
        </w:rPr>
        <w:t>depth discussions, effective questioning and opportunities for peer and self-assessment</w:t>
      </w:r>
      <w:r w:rsidR="000A6A78" w:rsidRPr="004F48F2">
        <w:rPr>
          <w:rFonts w:asciiTheme="minorHAnsi" w:hAnsiTheme="minorHAnsi" w:cstheme="minorHAnsi"/>
          <w:color w:val="000000" w:themeColor="text1"/>
        </w:rPr>
        <w:t>, all of which stretch</w:t>
      </w:r>
      <w:r w:rsidR="009967D9" w:rsidRPr="004F48F2">
        <w:rPr>
          <w:rFonts w:asciiTheme="minorHAnsi" w:hAnsiTheme="minorHAnsi" w:cstheme="minorHAnsi"/>
          <w:color w:val="000000" w:themeColor="text1"/>
        </w:rPr>
        <w:t xml:space="preserve"> MAT learners and develops higher order thinking skills, </w:t>
      </w:r>
      <w:r w:rsidR="000A6A78" w:rsidRPr="004F48F2">
        <w:rPr>
          <w:rFonts w:asciiTheme="minorHAnsi" w:hAnsiTheme="minorHAnsi" w:cstheme="minorHAnsi"/>
          <w:color w:val="000000" w:themeColor="text1"/>
        </w:rPr>
        <w:t xml:space="preserve">hence </w:t>
      </w:r>
      <w:r w:rsidR="009967D9" w:rsidRPr="004F48F2">
        <w:rPr>
          <w:rFonts w:asciiTheme="minorHAnsi" w:hAnsiTheme="minorHAnsi" w:cstheme="minorHAnsi"/>
          <w:color w:val="000000" w:themeColor="text1"/>
        </w:rPr>
        <w:t xml:space="preserve">promoting attainment. </w:t>
      </w:r>
      <w:r w:rsidR="007E0605" w:rsidRPr="004F48F2">
        <w:rPr>
          <w:rFonts w:asciiTheme="minorHAnsi" w:hAnsiTheme="minorHAnsi" w:cstheme="minorHAnsi"/>
          <w:color w:val="000000" w:themeColor="text1"/>
        </w:rPr>
        <w:t xml:space="preserve">Incorporating self and peer-assessment within a classroom helps ‘create a sense of community’ and allows to students to metacognitive be engaged in their own learning </w:t>
      </w:r>
      <w:sdt>
        <w:sdtPr>
          <w:rPr>
            <w:rFonts w:asciiTheme="minorHAnsi" w:hAnsiTheme="minorHAnsi" w:cstheme="minorHAnsi"/>
            <w:color w:val="000000" w:themeColor="text1"/>
          </w:rPr>
          <w:id w:val="132993242"/>
          <w:citation/>
        </w:sdtPr>
        <w:sdtEndPr/>
        <w:sdtContent>
          <w:r w:rsidR="007E0605" w:rsidRPr="004F48F2">
            <w:rPr>
              <w:rFonts w:asciiTheme="minorHAnsi" w:hAnsiTheme="minorHAnsi" w:cstheme="minorHAnsi"/>
              <w:color w:val="000000" w:themeColor="text1"/>
            </w:rPr>
            <w:fldChar w:fldCharType="begin"/>
          </w:r>
          <w:r w:rsidR="007E0605" w:rsidRPr="004F48F2">
            <w:rPr>
              <w:rFonts w:asciiTheme="minorHAnsi" w:hAnsiTheme="minorHAnsi" w:cstheme="minorHAnsi"/>
              <w:color w:val="000000" w:themeColor="text1"/>
            </w:rPr>
            <w:instrText xml:space="preserve"> CITATION Gar07 \l 2057 </w:instrText>
          </w:r>
          <w:r w:rsidR="007E0605" w:rsidRPr="004F48F2">
            <w:rPr>
              <w:rFonts w:asciiTheme="minorHAnsi" w:hAnsiTheme="minorHAnsi" w:cstheme="minorHAnsi"/>
              <w:color w:val="000000" w:themeColor="text1"/>
            </w:rPr>
            <w:fldChar w:fldCharType="separate"/>
          </w:r>
          <w:r w:rsidR="007E0605" w:rsidRPr="004F48F2">
            <w:rPr>
              <w:rFonts w:asciiTheme="minorHAnsi" w:hAnsiTheme="minorHAnsi" w:cstheme="minorHAnsi"/>
              <w:noProof/>
              <w:color w:val="000000" w:themeColor="text1"/>
            </w:rPr>
            <w:t>(Garrison &amp; Ehringhaus, 2007)</w:t>
          </w:r>
          <w:r w:rsidR="007E0605" w:rsidRPr="004F48F2">
            <w:rPr>
              <w:rFonts w:asciiTheme="minorHAnsi" w:hAnsiTheme="minorHAnsi" w:cstheme="minorHAnsi"/>
              <w:color w:val="000000" w:themeColor="text1"/>
            </w:rPr>
            <w:fldChar w:fldCharType="end"/>
          </w:r>
        </w:sdtContent>
      </w:sdt>
      <w:r w:rsidR="007E0605" w:rsidRPr="004F48F2">
        <w:rPr>
          <w:rFonts w:asciiTheme="minorHAnsi" w:hAnsiTheme="minorHAnsi" w:cstheme="minorHAnsi"/>
          <w:color w:val="000000" w:themeColor="text1"/>
        </w:rPr>
        <w:t xml:space="preserve">. Allowing students to create success criteria and goal setting, using peer and self-evaluation is a ‘logical step in the learning process’ </w:t>
      </w:r>
      <w:sdt>
        <w:sdtPr>
          <w:rPr>
            <w:rFonts w:asciiTheme="minorHAnsi" w:hAnsiTheme="minorHAnsi" w:cstheme="minorHAnsi"/>
            <w:color w:val="000000" w:themeColor="text1"/>
          </w:rPr>
          <w:id w:val="1309511539"/>
          <w:citation/>
        </w:sdtPr>
        <w:sdtEndPr/>
        <w:sdtContent>
          <w:r w:rsidR="007E0605" w:rsidRPr="004F48F2">
            <w:rPr>
              <w:rFonts w:asciiTheme="minorHAnsi" w:hAnsiTheme="minorHAnsi" w:cstheme="minorHAnsi"/>
              <w:color w:val="000000" w:themeColor="text1"/>
            </w:rPr>
            <w:fldChar w:fldCharType="begin"/>
          </w:r>
          <w:r w:rsidR="007E0605" w:rsidRPr="004F48F2">
            <w:rPr>
              <w:rFonts w:asciiTheme="minorHAnsi" w:hAnsiTheme="minorHAnsi" w:cstheme="minorHAnsi"/>
              <w:color w:val="000000" w:themeColor="text1"/>
            </w:rPr>
            <w:instrText xml:space="preserve">CITATION Gar07 \p 3 \l 2057 </w:instrText>
          </w:r>
          <w:r w:rsidR="007E0605" w:rsidRPr="004F48F2">
            <w:rPr>
              <w:rFonts w:asciiTheme="minorHAnsi" w:hAnsiTheme="minorHAnsi" w:cstheme="minorHAnsi"/>
              <w:color w:val="000000" w:themeColor="text1"/>
            </w:rPr>
            <w:fldChar w:fldCharType="separate"/>
          </w:r>
          <w:r w:rsidR="007E0605" w:rsidRPr="004F48F2">
            <w:rPr>
              <w:rFonts w:asciiTheme="minorHAnsi" w:hAnsiTheme="minorHAnsi" w:cstheme="minorHAnsi"/>
              <w:noProof/>
              <w:color w:val="000000" w:themeColor="text1"/>
            </w:rPr>
            <w:t>(Garrison &amp; Ehringhaus, 2007, p. 3)</w:t>
          </w:r>
          <w:r w:rsidR="007E0605" w:rsidRPr="004F48F2">
            <w:rPr>
              <w:rFonts w:asciiTheme="minorHAnsi" w:hAnsiTheme="minorHAnsi" w:cstheme="minorHAnsi"/>
              <w:color w:val="000000" w:themeColor="text1"/>
            </w:rPr>
            <w:fldChar w:fldCharType="end"/>
          </w:r>
        </w:sdtContent>
      </w:sdt>
      <w:r w:rsidR="007E0605" w:rsidRPr="004F48F2">
        <w:rPr>
          <w:rFonts w:asciiTheme="minorHAnsi" w:hAnsiTheme="minorHAnsi" w:cstheme="minorHAnsi"/>
          <w:color w:val="000000" w:themeColor="text1"/>
        </w:rPr>
        <w:t xml:space="preserve">. MAT learners can particular benefit as they have check for quality of work against formerly established criteria, therefore creating a deeper knowledge and understanding of the skill. </w:t>
      </w:r>
      <w:r w:rsidR="001C2E03" w:rsidRPr="004F48F2">
        <w:rPr>
          <w:rFonts w:asciiTheme="minorHAnsi" w:hAnsiTheme="minorHAnsi" w:cstheme="minorHAnsi"/>
          <w:color w:val="000000" w:themeColor="text1"/>
        </w:rPr>
        <w:t xml:space="preserve">Learners working together, provides </w:t>
      </w:r>
      <w:r w:rsidR="001C2E03" w:rsidRPr="004F48F2">
        <w:rPr>
          <w:rFonts w:asciiTheme="minorHAnsi" w:hAnsiTheme="minorHAnsi" w:cstheme="minorHAnsi"/>
          <w:color w:val="000000" w:themeColor="text1"/>
        </w:rPr>
        <w:lastRenderedPageBreak/>
        <w:t xml:space="preserve">opportunities for discussion of ideas and learning collaboratively, another factor which can help learners achieve their targets and aims. </w:t>
      </w:r>
      <w:r w:rsidR="00C46525" w:rsidRPr="004F48F2">
        <w:rPr>
          <w:rFonts w:asciiTheme="minorHAnsi" w:hAnsiTheme="minorHAnsi" w:cstheme="minorHAnsi"/>
          <w:color w:val="000000" w:themeColor="text1"/>
        </w:rPr>
        <w:t xml:space="preserve">This is highly beneficial as ‘focused talk in lessons allows learners to evaluate their own understanding and add to that of peers’ </w:t>
      </w:r>
      <w:sdt>
        <w:sdtPr>
          <w:rPr>
            <w:rFonts w:asciiTheme="minorHAnsi" w:hAnsiTheme="minorHAnsi" w:cstheme="minorHAnsi"/>
            <w:color w:val="000000" w:themeColor="text1"/>
          </w:rPr>
          <w:id w:val="1980950211"/>
          <w:citation/>
        </w:sdtPr>
        <w:sdtEndPr/>
        <w:sdtContent>
          <w:r w:rsidR="00C46525" w:rsidRPr="004F48F2">
            <w:rPr>
              <w:rFonts w:asciiTheme="minorHAnsi" w:hAnsiTheme="minorHAnsi" w:cstheme="minorHAnsi"/>
              <w:color w:val="000000" w:themeColor="text1"/>
            </w:rPr>
            <w:fldChar w:fldCharType="begin"/>
          </w:r>
          <w:r w:rsidR="00C46525" w:rsidRPr="004F48F2">
            <w:rPr>
              <w:rFonts w:asciiTheme="minorHAnsi" w:hAnsiTheme="minorHAnsi" w:cstheme="minorHAnsi"/>
              <w:color w:val="000000" w:themeColor="text1"/>
            </w:rPr>
            <w:instrText xml:space="preserve">CITATION Wel101 \l 2057 </w:instrText>
          </w:r>
          <w:r w:rsidR="00C46525" w:rsidRPr="004F48F2">
            <w:rPr>
              <w:rFonts w:asciiTheme="minorHAnsi" w:hAnsiTheme="minorHAnsi" w:cstheme="minorHAnsi"/>
              <w:color w:val="000000" w:themeColor="text1"/>
            </w:rPr>
            <w:fldChar w:fldCharType="separate"/>
          </w:r>
          <w:r w:rsidR="00C46525" w:rsidRPr="004F48F2">
            <w:rPr>
              <w:rFonts w:asciiTheme="minorHAnsi" w:hAnsiTheme="minorHAnsi" w:cstheme="minorHAnsi"/>
              <w:noProof/>
              <w:color w:val="000000" w:themeColor="text1"/>
            </w:rPr>
            <w:t>(Welsh Government, 2010)</w:t>
          </w:r>
          <w:r w:rsidR="00C46525" w:rsidRPr="004F48F2">
            <w:rPr>
              <w:rFonts w:asciiTheme="minorHAnsi" w:hAnsiTheme="minorHAnsi" w:cstheme="minorHAnsi"/>
              <w:color w:val="000000" w:themeColor="text1"/>
            </w:rPr>
            <w:fldChar w:fldCharType="end"/>
          </w:r>
        </w:sdtContent>
      </w:sdt>
      <w:r w:rsidR="00C46525" w:rsidRPr="004F48F2">
        <w:rPr>
          <w:rFonts w:asciiTheme="minorHAnsi" w:hAnsiTheme="minorHAnsi" w:cstheme="minorHAnsi"/>
          <w:color w:val="000000" w:themeColor="text1"/>
        </w:rPr>
        <w:t xml:space="preserve">. </w:t>
      </w:r>
      <w:r w:rsidR="001C2E03" w:rsidRPr="004F48F2">
        <w:rPr>
          <w:rFonts w:asciiTheme="minorHAnsi" w:hAnsiTheme="minorHAnsi" w:cstheme="minorHAnsi"/>
          <w:color w:val="000000" w:themeColor="text1"/>
        </w:rPr>
        <w:t xml:space="preserve">Allowing students to peer and self- assess work develops their ‘error detection skills’ which leads them creating their own effective self-feedback aimed at reaching a goal </w:t>
      </w:r>
      <w:sdt>
        <w:sdtPr>
          <w:rPr>
            <w:rFonts w:asciiTheme="minorHAnsi" w:hAnsiTheme="minorHAnsi" w:cstheme="minorHAnsi"/>
            <w:color w:val="000000" w:themeColor="text1"/>
          </w:rPr>
          <w:id w:val="468715948"/>
          <w:citation/>
        </w:sdtPr>
        <w:sdtEndPr/>
        <w:sdtContent>
          <w:r w:rsidR="001C2E03" w:rsidRPr="004F48F2">
            <w:rPr>
              <w:rFonts w:asciiTheme="minorHAnsi" w:hAnsiTheme="minorHAnsi" w:cstheme="minorHAnsi"/>
              <w:color w:val="000000" w:themeColor="text1"/>
            </w:rPr>
            <w:fldChar w:fldCharType="begin"/>
          </w:r>
          <w:r w:rsidR="001C2E03" w:rsidRPr="004F48F2">
            <w:rPr>
              <w:rFonts w:asciiTheme="minorHAnsi" w:hAnsiTheme="minorHAnsi" w:cstheme="minorHAnsi"/>
              <w:color w:val="000000" w:themeColor="text1"/>
            </w:rPr>
            <w:instrText xml:space="preserve">CITATION Hat07 \p 86 \t  \l 2057 </w:instrText>
          </w:r>
          <w:r w:rsidR="001C2E03" w:rsidRPr="004F48F2">
            <w:rPr>
              <w:rFonts w:asciiTheme="minorHAnsi" w:hAnsiTheme="minorHAnsi" w:cstheme="minorHAnsi"/>
              <w:color w:val="000000" w:themeColor="text1"/>
            </w:rPr>
            <w:fldChar w:fldCharType="separate"/>
          </w:r>
          <w:r w:rsidR="001C2E03" w:rsidRPr="004F48F2">
            <w:rPr>
              <w:rFonts w:asciiTheme="minorHAnsi" w:hAnsiTheme="minorHAnsi" w:cstheme="minorHAnsi"/>
              <w:noProof/>
              <w:color w:val="000000" w:themeColor="text1"/>
            </w:rPr>
            <w:t>(Hattie &amp; Timperley, 2007, p. 86)</w:t>
          </w:r>
          <w:r w:rsidR="001C2E03" w:rsidRPr="004F48F2">
            <w:rPr>
              <w:rFonts w:asciiTheme="minorHAnsi" w:hAnsiTheme="minorHAnsi" w:cstheme="minorHAnsi"/>
              <w:color w:val="000000" w:themeColor="text1"/>
            </w:rPr>
            <w:fldChar w:fldCharType="end"/>
          </w:r>
        </w:sdtContent>
      </w:sdt>
      <w:r w:rsidR="001C2E03" w:rsidRPr="004F48F2">
        <w:rPr>
          <w:rFonts w:asciiTheme="minorHAnsi" w:hAnsiTheme="minorHAnsi" w:cstheme="minorHAnsi"/>
          <w:color w:val="000000" w:themeColor="text1"/>
        </w:rPr>
        <w:t>. Error detection is highly powerful in furthering attainment in learners as it provides them with an insight into the knowledge needed to improve. The role of the teacher during opportunities of self and peer assessment is to provide a task of suitable challenge for learners, alongside criteria that they must meet in order to succeed. The criteria and feedback provided must be specific which will focus learner</w:t>
      </w:r>
      <w:r w:rsidR="00C46525" w:rsidRPr="004F48F2">
        <w:rPr>
          <w:rFonts w:asciiTheme="minorHAnsi" w:hAnsiTheme="minorHAnsi" w:cstheme="minorHAnsi"/>
          <w:color w:val="000000" w:themeColor="text1"/>
        </w:rPr>
        <w:t>’</w:t>
      </w:r>
      <w:r w:rsidR="001C2E03" w:rsidRPr="004F48F2">
        <w:rPr>
          <w:rFonts w:asciiTheme="minorHAnsi" w:hAnsiTheme="minorHAnsi" w:cstheme="minorHAnsi"/>
          <w:color w:val="000000" w:themeColor="text1"/>
        </w:rPr>
        <w:t xml:space="preserve">s attention rather than more generalised comments and aims which can be ineffective </w:t>
      </w:r>
      <w:sdt>
        <w:sdtPr>
          <w:rPr>
            <w:rFonts w:asciiTheme="minorHAnsi" w:hAnsiTheme="minorHAnsi" w:cstheme="minorHAnsi"/>
            <w:color w:val="000000" w:themeColor="text1"/>
          </w:rPr>
          <w:id w:val="-1231917658"/>
          <w:citation/>
        </w:sdtPr>
        <w:sdtEndPr/>
        <w:sdtContent>
          <w:r w:rsidR="001C2E03" w:rsidRPr="004F48F2">
            <w:rPr>
              <w:rFonts w:asciiTheme="minorHAnsi" w:hAnsiTheme="minorHAnsi" w:cstheme="minorHAnsi"/>
              <w:color w:val="000000" w:themeColor="text1"/>
            </w:rPr>
            <w:fldChar w:fldCharType="begin"/>
          </w:r>
          <w:r w:rsidR="001C2E03" w:rsidRPr="004F48F2">
            <w:rPr>
              <w:rFonts w:asciiTheme="minorHAnsi" w:hAnsiTheme="minorHAnsi" w:cstheme="minorHAnsi"/>
              <w:color w:val="000000" w:themeColor="text1"/>
            </w:rPr>
            <w:instrText xml:space="preserve">CITATION Hat07 \t  \l 2057 </w:instrText>
          </w:r>
          <w:r w:rsidR="001C2E03" w:rsidRPr="004F48F2">
            <w:rPr>
              <w:rFonts w:asciiTheme="minorHAnsi" w:hAnsiTheme="minorHAnsi" w:cstheme="minorHAnsi"/>
              <w:color w:val="000000" w:themeColor="text1"/>
            </w:rPr>
            <w:fldChar w:fldCharType="separate"/>
          </w:r>
          <w:r w:rsidR="001C2E03" w:rsidRPr="004F48F2">
            <w:rPr>
              <w:rFonts w:asciiTheme="minorHAnsi" w:hAnsiTheme="minorHAnsi" w:cstheme="minorHAnsi"/>
              <w:noProof/>
              <w:color w:val="000000" w:themeColor="text1"/>
            </w:rPr>
            <w:t>(Hattie &amp; Timperley, 2007)</w:t>
          </w:r>
          <w:r w:rsidR="001C2E03" w:rsidRPr="004F48F2">
            <w:rPr>
              <w:rFonts w:asciiTheme="minorHAnsi" w:hAnsiTheme="minorHAnsi" w:cstheme="minorHAnsi"/>
              <w:color w:val="000000" w:themeColor="text1"/>
            </w:rPr>
            <w:fldChar w:fldCharType="end"/>
          </w:r>
        </w:sdtContent>
      </w:sdt>
      <w:r w:rsidR="001C2E03" w:rsidRPr="004F48F2">
        <w:rPr>
          <w:rFonts w:asciiTheme="minorHAnsi" w:hAnsiTheme="minorHAnsi" w:cstheme="minorHAnsi"/>
          <w:color w:val="000000" w:themeColor="text1"/>
        </w:rPr>
        <w:t>.</w:t>
      </w:r>
      <w:r w:rsidR="00C46525" w:rsidRPr="004F48F2">
        <w:rPr>
          <w:rFonts w:asciiTheme="minorHAnsi" w:hAnsiTheme="minorHAnsi" w:cstheme="minorHAnsi"/>
          <w:color w:val="000000" w:themeColor="text1"/>
        </w:rPr>
        <w:t xml:space="preserve"> </w:t>
      </w:r>
    </w:p>
    <w:p w:rsidR="003865CD" w:rsidRPr="004F48F2" w:rsidRDefault="003865CD" w:rsidP="004F48F2">
      <w:pPr>
        <w:spacing w:line="360" w:lineRule="auto"/>
        <w:rPr>
          <w:rFonts w:asciiTheme="minorHAnsi" w:hAnsiTheme="minorHAnsi" w:cstheme="minorHAnsi"/>
        </w:rPr>
      </w:pPr>
      <w:r w:rsidRPr="004F48F2">
        <w:rPr>
          <w:rFonts w:asciiTheme="minorHAnsi" w:hAnsiTheme="minorHAnsi" w:cstheme="minorHAnsi"/>
        </w:rPr>
        <w:t xml:space="preserve">Using peers to assess work means you are activating them as ‘learning resources for one another’ meaning that learners are ‘clarifying, sharing and understanding learning intentions’ </w:t>
      </w:r>
      <w:sdt>
        <w:sdtPr>
          <w:rPr>
            <w:rFonts w:asciiTheme="minorHAnsi" w:hAnsiTheme="minorHAnsi" w:cstheme="minorHAnsi"/>
          </w:rPr>
          <w:id w:val="-1075738593"/>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Wil13 \p 16 \t  \l 2057 </w:instrText>
          </w:r>
          <w:r w:rsidRPr="004F48F2">
            <w:rPr>
              <w:rFonts w:asciiTheme="minorHAnsi" w:hAnsiTheme="minorHAnsi" w:cstheme="minorHAnsi"/>
            </w:rPr>
            <w:fldChar w:fldCharType="separate"/>
          </w:r>
          <w:r w:rsidRPr="004F48F2">
            <w:rPr>
              <w:rFonts w:asciiTheme="minorHAnsi" w:hAnsiTheme="minorHAnsi" w:cstheme="minorHAnsi"/>
              <w:noProof/>
            </w:rPr>
            <w:t>(Wiliam, 2013, p. 16)</w:t>
          </w:r>
          <w:r w:rsidRPr="004F48F2">
            <w:rPr>
              <w:rFonts w:asciiTheme="minorHAnsi" w:hAnsiTheme="minorHAnsi" w:cstheme="minorHAnsi"/>
            </w:rPr>
            <w:fldChar w:fldCharType="end"/>
          </w:r>
        </w:sdtContent>
      </w:sdt>
      <w:r w:rsidRPr="004F48F2">
        <w:rPr>
          <w:rFonts w:asciiTheme="minorHAnsi" w:hAnsiTheme="minorHAnsi" w:cstheme="minorHAnsi"/>
        </w:rPr>
        <w:t xml:space="preserve">. Wiliam (2013) states that peers can be highly effective assessors of each-others work providing hat the focus is on improving what has been produced and is not the provide grading. Learners can provide constructive and critical feedback of </w:t>
      </w:r>
      <w:r w:rsidR="008E547E" w:rsidRPr="004F48F2">
        <w:rPr>
          <w:rFonts w:asciiTheme="minorHAnsi" w:hAnsiTheme="minorHAnsi" w:cstheme="minorHAnsi"/>
        </w:rPr>
        <w:t>peer’s</w:t>
      </w:r>
      <w:r w:rsidRPr="004F48F2">
        <w:rPr>
          <w:rFonts w:asciiTheme="minorHAnsi" w:hAnsiTheme="minorHAnsi" w:cstheme="minorHAnsi"/>
        </w:rPr>
        <w:t xml:space="preserve"> work, often more critical than that feedback from teachers, and therefore it can be very effective in improving skills of learners, especially in writing </w:t>
      </w:r>
      <w:sdt>
        <w:sdtPr>
          <w:rPr>
            <w:rFonts w:asciiTheme="minorHAnsi" w:hAnsiTheme="minorHAnsi" w:cstheme="minorHAnsi"/>
          </w:rPr>
          <w:id w:val="295261037"/>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Wil13 \t  \l 2057 </w:instrText>
          </w:r>
          <w:r w:rsidRPr="004F48F2">
            <w:rPr>
              <w:rFonts w:asciiTheme="minorHAnsi" w:hAnsiTheme="minorHAnsi" w:cstheme="minorHAnsi"/>
            </w:rPr>
            <w:fldChar w:fldCharType="separate"/>
          </w:r>
          <w:r w:rsidRPr="004F48F2">
            <w:rPr>
              <w:rFonts w:asciiTheme="minorHAnsi" w:hAnsiTheme="minorHAnsi" w:cstheme="minorHAnsi"/>
              <w:noProof/>
            </w:rPr>
            <w:t>(Wiliam, 2013)</w:t>
          </w:r>
          <w:r w:rsidRPr="004F48F2">
            <w:rPr>
              <w:rFonts w:asciiTheme="minorHAnsi" w:hAnsiTheme="minorHAnsi" w:cstheme="minorHAnsi"/>
            </w:rPr>
            <w:fldChar w:fldCharType="end"/>
          </w:r>
        </w:sdtContent>
      </w:sdt>
      <w:r w:rsidRPr="004F48F2">
        <w:rPr>
          <w:rFonts w:asciiTheme="minorHAnsi" w:hAnsiTheme="minorHAnsi" w:cstheme="minorHAnsi"/>
        </w:rPr>
        <w:t xml:space="preserve">. This was found in a study done on improving writing skills within a secondary classroom. The learners and teacher collaboratively created success criteria for students to include within their writing. Once they had completed the task, the word was swapped, and learners became ‘editors’ in which they had to peer assess the ‘authors’ work using a variety of different coloured pens. The teacher reported that the students took the task very seriously and hence provided well-constructed feedback for improvement. Because of this critically displayed by learners, it suggests that with ‘well-structured peer-assessment, one can achieve better outcomes than would be possible with one adult for every student’ </w:t>
      </w:r>
      <w:sdt>
        <w:sdtPr>
          <w:rPr>
            <w:rFonts w:asciiTheme="minorHAnsi" w:hAnsiTheme="minorHAnsi" w:cstheme="minorHAnsi"/>
          </w:rPr>
          <w:id w:val="1110011445"/>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Wil13 \p 19 \t  \l 2057 </w:instrText>
          </w:r>
          <w:r w:rsidRPr="004F48F2">
            <w:rPr>
              <w:rFonts w:asciiTheme="minorHAnsi" w:hAnsiTheme="minorHAnsi" w:cstheme="minorHAnsi"/>
            </w:rPr>
            <w:fldChar w:fldCharType="separate"/>
          </w:r>
          <w:r w:rsidRPr="004F48F2">
            <w:rPr>
              <w:rFonts w:asciiTheme="minorHAnsi" w:hAnsiTheme="minorHAnsi" w:cstheme="minorHAnsi"/>
              <w:noProof/>
            </w:rPr>
            <w:t>(Wiliam, 2013, p. 19)</w:t>
          </w:r>
          <w:r w:rsidRPr="004F48F2">
            <w:rPr>
              <w:rFonts w:asciiTheme="minorHAnsi" w:hAnsiTheme="minorHAnsi" w:cstheme="minorHAnsi"/>
            </w:rPr>
            <w:fldChar w:fldCharType="end"/>
          </w:r>
        </w:sdtContent>
      </w:sdt>
      <w:r w:rsidRPr="004F48F2">
        <w:rPr>
          <w:rFonts w:asciiTheme="minorHAnsi" w:hAnsiTheme="minorHAnsi" w:cstheme="minorHAnsi"/>
        </w:rPr>
        <w:t>.</w:t>
      </w:r>
      <w:r w:rsidR="00CB6844" w:rsidRPr="004F48F2">
        <w:rPr>
          <w:rFonts w:asciiTheme="minorHAnsi" w:hAnsiTheme="minorHAnsi" w:cstheme="minorHAnsi"/>
        </w:rPr>
        <w:t xml:space="preserve"> </w:t>
      </w:r>
    </w:p>
    <w:p w:rsidR="00D220E7" w:rsidRPr="004F48F2" w:rsidRDefault="00C46525" w:rsidP="004F48F2">
      <w:pPr>
        <w:spacing w:line="360" w:lineRule="auto"/>
        <w:rPr>
          <w:rFonts w:asciiTheme="minorHAnsi" w:hAnsiTheme="minorHAnsi" w:cstheme="minorHAnsi"/>
        </w:rPr>
      </w:pPr>
      <w:r w:rsidRPr="004F48F2">
        <w:rPr>
          <w:rFonts w:asciiTheme="minorHAnsi" w:hAnsiTheme="minorHAnsi" w:cstheme="minorHAnsi"/>
          <w:color w:val="000000" w:themeColor="text1"/>
        </w:rPr>
        <w:t xml:space="preserve">Although peer assessment does provide many collaborative learning opportunities for learners and has been emphasized in its effectiveness in promoting effective teaching, there are aspects which may be problematic within a large Key Stage 3 classroom. Nuthall (2000) suggests that although learners may look engaged and playing an active role in learning, </w:t>
      </w:r>
      <w:r w:rsidRPr="004F48F2">
        <w:rPr>
          <w:rFonts w:asciiTheme="minorHAnsi" w:hAnsiTheme="minorHAnsi" w:cstheme="minorHAnsi"/>
          <w:color w:val="000000" w:themeColor="text1"/>
        </w:rPr>
        <w:lastRenderedPageBreak/>
        <w:t xml:space="preserve">they may not be focused at all. Therefore it is of importance to provide clear and precise success criteria and instructions to help focus learners when providing peer feedback and minimising opportunities for them to look ‘interested and involved while finding ways to minimise effort and disengage their minds’ </w:t>
      </w:r>
      <w:sdt>
        <w:sdtPr>
          <w:rPr>
            <w:rFonts w:asciiTheme="minorHAnsi" w:hAnsiTheme="minorHAnsi" w:cstheme="minorHAnsi"/>
            <w:color w:val="000000" w:themeColor="text1"/>
          </w:rPr>
          <w:id w:val="1803572194"/>
          <w:citation/>
        </w:sdtPr>
        <w:sdtEndPr/>
        <w:sdtContent>
          <w:r w:rsidRPr="004F48F2">
            <w:rPr>
              <w:rFonts w:asciiTheme="minorHAnsi" w:hAnsiTheme="minorHAnsi" w:cstheme="minorHAnsi"/>
              <w:color w:val="000000" w:themeColor="text1"/>
            </w:rPr>
            <w:fldChar w:fldCharType="begin"/>
          </w:r>
          <w:r w:rsidRPr="004F48F2">
            <w:rPr>
              <w:rFonts w:asciiTheme="minorHAnsi" w:hAnsiTheme="minorHAnsi" w:cstheme="minorHAnsi"/>
              <w:color w:val="000000" w:themeColor="text1"/>
            </w:rPr>
            <w:instrText xml:space="preserve">CITATION Nut00 \p 46 \l 2057 </w:instrText>
          </w:r>
          <w:r w:rsidRPr="004F48F2">
            <w:rPr>
              <w:rFonts w:asciiTheme="minorHAnsi" w:hAnsiTheme="minorHAnsi" w:cstheme="minorHAnsi"/>
              <w:color w:val="000000" w:themeColor="text1"/>
            </w:rPr>
            <w:fldChar w:fldCharType="separate"/>
          </w:r>
          <w:r w:rsidRPr="004F48F2">
            <w:rPr>
              <w:rFonts w:asciiTheme="minorHAnsi" w:hAnsiTheme="minorHAnsi" w:cstheme="minorHAnsi"/>
              <w:noProof/>
              <w:color w:val="000000" w:themeColor="text1"/>
            </w:rPr>
            <w:t>(Nuthall, 2000, p. 46)</w:t>
          </w:r>
          <w:r w:rsidRPr="004F48F2">
            <w:rPr>
              <w:rFonts w:asciiTheme="minorHAnsi" w:hAnsiTheme="minorHAnsi" w:cstheme="minorHAnsi"/>
              <w:color w:val="000000" w:themeColor="text1"/>
            </w:rPr>
            <w:fldChar w:fldCharType="end"/>
          </w:r>
        </w:sdtContent>
      </w:sdt>
      <w:r w:rsidRPr="004F48F2">
        <w:rPr>
          <w:rFonts w:asciiTheme="minorHAnsi" w:hAnsiTheme="minorHAnsi" w:cstheme="minorHAnsi"/>
          <w:color w:val="000000" w:themeColor="text1"/>
        </w:rPr>
        <w:t xml:space="preserve">. Using certain AfL techniques such as peer and self-assessment can be also be problematic as they have been found to be limiting in their effect of improving literacy standards. Often, problems can arise because pupils don’t engage in providing meaningful and constructive feedback and often do not know how to comment ‘meaningfully on understanding and interpretation of texts’ </w:t>
      </w:r>
      <w:sdt>
        <w:sdtPr>
          <w:rPr>
            <w:rFonts w:asciiTheme="minorHAnsi" w:hAnsiTheme="minorHAnsi" w:cstheme="minorHAnsi"/>
          </w:rPr>
          <w:id w:val="97760633"/>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 CITATION Est151 \p 13 \t  \l 2057  </w:instrText>
          </w:r>
          <w:r w:rsidRPr="004F48F2">
            <w:rPr>
              <w:rFonts w:asciiTheme="minorHAnsi" w:hAnsiTheme="minorHAnsi" w:cstheme="minorHAnsi"/>
            </w:rPr>
            <w:fldChar w:fldCharType="separate"/>
          </w:r>
          <w:r w:rsidRPr="004F48F2">
            <w:rPr>
              <w:rFonts w:asciiTheme="minorHAnsi" w:hAnsiTheme="minorHAnsi" w:cstheme="minorHAnsi"/>
              <w:noProof/>
            </w:rPr>
            <w:t>(Estyn, 2015, p. 13)</w:t>
          </w:r>
          <w:r w:rsidRPr="004F48F2">
            <w:rPr>
              <w:rFonts w:asciiTheme="minorHAnsi" w:hAnsiTheme="minorHAnsi" w:cstheme="minorHAnsi"/>
            </w:rPr>
            <w:fldChar w:fldCharType="end"/>
          </w:r>
        </w:sdtContent>
      </w:sdt>
      <w:r w:rsidRPr="004F48F2">
        <w:rPr>
          <w:rFonts w:asciiTheme="minorHAnsi" w:hAnsiTheme="minorHAnsi" w:cstheme="minorHAnsi"/>
        </w:rPr>
        <w:t>. If the success criteria provided isn’t specific or focused enough, often learners just focus on correcting basic spelling and punctuation mistakes</w:t>
      </w:r>
      <w:r w:rsidR="00C26BF6" w:rsidRPr="004F48F2">
        <w:rPr>
          <w:rFonts w:asciiTheme="minorHAnsi" w:hAnsiTheme="minorHAnsi" w:cstheme="minorHAnsi"/>
        </w:rPr>
        <w:t xml:space="preserve"> rather than how to improve the content or style of their writing</w:t>
      </w:r>
      <w:r w:rsidRPr="004F48F2">
        <w:rPr>
          <w:rFonts w:asciiTheme="minorHAnsi" w:hAnsiTheme="minorHAnsi" w:cstheme="minorHAnsi"/>
        </w:rPr>
        <w:t xml:space="preserve">, which is not beneficial for improving attainment. A minority of pupils gain better understanding from using peer and self- assessment techniques because the understanding of a majority of students of the task and the success criteria provided ‘is not strong enough to be able to apply them successfully’ </w:t>
      </w:r>
      <w:sdt>
        <w:sdtPr>
          <w:rPr>
            <w:rFonts w:asciiTheme="minorHAnsi" w:hAnsiTheme="minorHAnsi" w:cstheme="minorHAnsi"/>
          </w:rPr>
          <w:id w:val="-593549465"/>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Est151 \p 13 \l 2057 </w:instrText>
          </w:r>
          <w:r w:rsidRPr="004F48F2">
            <w:rPr>
              <w:rFonts w:asciiTheme="minorHAnsi" w:hAnsiTheme="minorHAnsi" w:cstheme="minorHAnsi"/>
            </w:rPr>
            <w:fldChar w:fldCharType="separate"/>
          </w:r>
          <w:r w:rsidRPr="004F48F2">
            <w:rPr>
              <w:rFonts w:asciiTheme="minorHAnsi" w:hAnsiTheme="minorHAnsi" w:cstheme="minorHAnsi"/>
              <w:noProof/>
            </w:rPr>
            <w:t>(Estyn, 2015, p. 13)</w:t>
          </w:r>
          <w:r w:rsidRPr="004F48F2">
            <w:rPr>
              <w:rFonts w:asciiTheme="minorHAnsi" w:hAnsiTheme="minorHAnsi" w:cstheme="minorHAnsi"/>
            </w:rPr>
            <w:fldChar w:fldCharType="end"/>
          </w:r>
        </w:sdtContent>
      </w:sdt>
      <w:r w:rsidRPr="004F48F2">
        <w:rPr>
          <w:rFonts w:asciiTheme="minorHAnsi" w:hAnsiTheme="minorHAnsi" w:cstheme="minorHAnsi"/>
        </w:rPr>
        <w:t>.</w:t>
      </w:r>
      <w:r w:rsidR="00C26BF6" w:rsidRPr="004F48F2">
        <w:rPr>
          <w:rFonts w:asciiTheme="minorHAnsi" w:hAnsiTheme="minorHAnsi" w:cstheme="minorHAnsi"/>
        </w:rPr>
        <w:t xml:space="preserve"> Learners often do not fully understand the task they must undertake and how or why it fits into their scheme of learning and the curriculum, leading to less inclination to complete it. </w:t>
      </w:r>
      <w:r w:rsidR="00D220E7" w:rsidRPr="004F48F2">
        <w:rPr>
          <w:rFonts w:asciiTheme="minorHAnsi" w:hAnsiTheme="minorHAnsi" w:cstheme="minorHAnsi"/>
        </w:rPr>
        <w:t xml:space="preserve">Despite this limitation in peer assessment, learners are generally more engaged in feedback and comments for peers than from teachers </w:t>
      </w:r>
      <w:sdt>
        <w:sdtPr>
          <w:rPr>
            <w:rFonts w:asciiTheme="minorHAnsi" w:hAnsiTheme="minorHAnsi" w:cstheme="minorHAnsi"/>
          </w:rPr>
          <w:id w:val="-1703628406"/>
          <w:citation/>
        </w:sdtPr>
        <w:sdtEndPr/>
        <w:sdtContent>
          <w:r w:rsidR="00D220E7" w:rsidRPr="004F48F2">
            <w:rPr>
              <w:rFonts w:asciiTheme="minorHAnsi" w:hAnsiTheme="minorHAnsi" w:cstheme="minorHAnsi"/>
            </w:rPr>
            <w:fldChar w:fldCharType="begin"/>
          </w:r>
          <w:r w:rsidR="00D220E7" w:rsidRPr="004F48F2">
            <w:rPr>
              <w:rFonts w:asciiTheme="minorHAnsi" w:hAnsiTheme="minorHAnsi" w:cstheme="minorHAnsi"/>
            </w:rPr>
            <w:instrText xml:space="preserve"> CITATION Nor12 \l 2057 </w:instrText>
          </w:r>
          <w:r w:rsidR="00D220E7" w:rsidRPr="004F48F2">
            <w:rPr>
              <w:rFonts w:asciiTheme="minorHAnsi" w:hAnsiTheme="minorHAnsi" w:cstheme="minorHAnsi"/>
            </w:rPr>
            <w:fldChar w:fldCharType="separate"/>
          </w:r>
          <w:r w:rsidR="00D220E7" w:rsidRPr="004F48F2">
            <w:rPr>
              <w:rFonts w:asciiTheme="minorHAnsi" w:hAnsiTheme="minorHAnsi" w:cstheme="minorHAnsi"/>
              <w:noProof/>
            </w:rPr>
            <w:t>(Nortcliffe, 2012)</w:t>
          </w:r>
          <w:r w:rsidR="00D220E7" w:rsidRPr="004F48F2">
            <w:rPr>
              <w:rFonts w:asciiTheme="minorHAnsi" w:hAnsiTheme="minorHAnsi" w:cstheme="minorHAnsi"/>
            </w:rPr>
            <w:fldChar w:fldCharType="end"/>
          </w:r>
        </w:sdtContent>
      </w:sdt>
      <w:r w:rsidR="00D220E7" w:rsidRPr="004F48F2">
        <w:rPr>
          <w:rFonts w:asciiTheme="minorHAnsi" w:hAnsiTheme="minorHAnsi" w:cstheme="minorHAnsi"/>
        </w:rPr>
        <w:t>.</w:t>
      </w:r>
    </w:p>
    <w:p w:rsidR="00A97C16" w:rsidRPr="004F48F2" w:rsidRDefault="00C26BF6" w:rsidP="004F48F2">
      <w:pPr>
        <w:spacing w:line="360" w:lineRule="auto"/>
        <w:rPr>
          <w:rFonts w:asciiTheme="minorHAnsi" w:hAnsiTheme="minorHAnsi" w:cstheme="minorHAnsi"/>
        </w:rPr>
      </w:pPr>
      <w:r w:rsidRPr="004F48F2">
        <w:rPr>
          <w:rFonts w:asciiTheme="minorHAnsi" w:hAnsiTheme="minorHAnsi" w:cstheme="minorHAnsi"/>
        </w:rPr>
        <w:t xml:space="preserve">In order to strengthen understanding, communication between the whole class needs to be clear and done collaboratively. Learning is unable to be done individually but has to be done as a class to produce clear, precise criteria which is in line with levelling criteria and the curriculum. Communicating this to learners and discussing it as a class means </w:t>
      </w:r>
      <w:r w:rsidR="000B61AE" w:rsidRPr="004F48F2">
        <w:rPr>
          <w:rFonts w:asciiTheme="minorHAnsi" w:hAnsiTheme="minorHAnsi" w:cstheme="minorHAnsi"/>
        </w:rPr>
        <w:t xml:space="preserve">it </w:t>
      </w:r>
      <w:r w:rsidRPr="004F48F2">
        <w:rPr>
          <w:rFonts w:asciiTheme="minorHAnsi" w:hAnsiTheme="minorHAnsi" w:cstheme="minorHAnsi"/>
        </w:rPr>
        <w:t xml:space="preserve">encourages and ‘unlocks learners’ full potential to learn and ultimately achieve’ </w:t>
      </w:r>
      <w:sdt>
        <w:sdtPr>
          <w:rPr>
            <w:rFonts w:asciiTheme="minorHAnsi" w:hAnsiTheme="minorHAnsi" w:cstheme="minorHAnsi"/>
          </w:rPr>
          <w:id w:val="-680504787"/>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Jon05 \p 7 \l 2057 </w:instrText>
          </w:r>
          <w:r w:rsidRPr="004F48F2">
            <w:rPr>
              <w:rFonts w:asciiTheme="minorHAnsi" w:hAnsiTheme="minorHAnsi" w:cstheme="minorHAnsi"/>
            </w:rPr>
            <w:fldChar w:fldCharType="separate"/>
          </w:r>
          <w:r w:rsidRPr="004F48F2">
            <w:rPr>
              <w:rFonts w:asciiTheme="minorHAnsi" w:hAnsiTheme="minorHAnsi" w:cstheme="minorHAnsi"/>
              <w:noProof/>
            </w:rPr>
            <w:t>(Jones, 2005, p. 7)</w:t>
          </w:r>
          <w:r w:rsidRPr="004F48F2">
            <w:rPr>
              <w:rFonts w:asciiTheme="minorHAnsi" w:hAnsiTheme="minorHAnsi" w:cstheme="minorHAnsi"/>
            </w:rPr>
            <w:fldChar w:fldCharType="end"/>
          </w:r>
        </w:sdtContent>
      </w:sdt>
      <w:r w:rsidRPr="004F48F2">
        <w:rPr>
          <w:rFonts w:asciiTheme="minorHAnsi" w:hAnsiTheme="minorHAnsi" w:cstheme="minorHAnsi"/>
        </w:rPr>
        <w:t xml:space="preserve">. Learners can visualise and observe others applying assessment criteria to the task, allowing them to gain a deeper understanding of how to use them and what they must strive towards in order to achieve higher levels which adds an element of encouragement to learners in the class </w:t>
      </w:r>
      <w:sdt>
        <w:sdtPr>
          <w:rPr>
            <w:rFonts w:asciiTheme="minorHAnsi" w:hAnsiTheme="minorHAnsi" w:cstheme="minorHAnsi"/>
          </w:rPr>
          <w:id w:val="2123484711"/>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 CITATION Jon05 \l 2057 </w:instrText>
          </w:r>
          <w:r w:rsidRPr="004F48F2">
            <w:rPr>
              <w:rFonts w:asciiTheme="minorHAnsi" w:hAnsiTheme="minorHAnsi" w:cstheme="minorHAnsi"/>
            </w:rPr>
            <w:fldChar w:fldCharType="separate"/>
          </w:r>
          <w:r w:rsidRPr="004F48F2">
            <w:rPr>
              <w:rFonts w:asciiTheme="minorHAnsi" w:hAnsiTheme="minorHAnsi" w:cstheme="minorHAnsi"/>
              <w:noProof/>
            </w:rPr>
            <w:t>(Jones, 2005)</w:t>
          </w:r>
          <w:r w:rsidRPr="004F48F2">
            <w:rPr>
              <w:rFonts w:asciiTheme="minorHAnsi" w:hAnsiTheme="minorHAnsi" w:cstheme="minorHAnsi"/>
            </w:rPr>
            <w:fldChar w:fldCharType="end"/>
          </w:r>
        </w:sdtContent>
      </w:sdt>
      <w:r w:rsidRPr="004F48F2">
        <w:rPr>
          <w:rFonts w:asciiTheme="minorHAnsi" w:hAnsiTheme="minorHAnsi" w:cstheme="minorHAnsi"/>
        </w:rPr>
        <w:t>.</w:t>
      </w:r>
      <w:r w:rsidR="00D220E7" w:rsidRPr="004F48F2">
        <w:rPr>
          <w:rFonts w:asciiTheme="minorHAnsi" w:hAnsiTheme="minorHAnsi" w:cstheme="minorHAnsi"/>
        </w:rPr>
        <w:t xml:space="preserve"> </w:t>
      </w:r>
      <w:r w:rsidR="00A97C16" w:rsidRPr="004F48F2">
        <w:rPr>
          <w:rFonts w:asciiTheme="minorHAnsi" w:hAnsiTheme="minorHAnsi" w:cstheme="minorHAnsi"/>
        </w:rPr>
        <w:t xml:space="preserve">Further problems could arise during peer assessment if it is used to compare learner’s achievements, leading to confidence problems, especially in lower achieving pupils. There is always the risk when pupils are compared to others based on peer and self-feedback that it will lead to teaching lower attaining pupils they ‘lack ability, causing them to come to believe that they are not able to learn’ </w:t>
      </w:r>
      <w:r w:rsidR="00AE25B1" w:rsidRPr="004F48F2">
        <w:rPr>
          <w:rFonts w:asciiTheme="minorHAnsi" w:hAnsiTheme="minorHAnsi" w:cstheme="minorHAnsi"/>
        </w:rPr>
        <w:t xml:space="preserve">and become </w:t>
      </w:r>
      <w:r w:rsidR="00AE25B1" w:rsidRPr="004F48F2">
        <w:rPr>
          <w:rFonts w:asciiTheme="minorHAnsi" w:hAnsiTheme="minorHAnsi" w:cstheme="minorHAnsi"/>
        </w:rPr>
        <w:lastRenderedPageBreak/>
        <w:t xml:space="preserve">demotivated, </w:t>
      </w:r>
      <w:r w:rsidR="00A97C16" w:rsidRPr="004F48F2">
        <w:rPr>
          <w:rFonts w:asciiTheme="minorHAnsi" w:hAnsiTheme="minorHAnsi" w:cstheme="minorHAnsi"/>
        </w:rPr>
        <w:t xml:space="preserve">rather than promoting and aiding ‘personal improvement’ </w:t>
      </w:r>
      <w:sdt>
        <w:sdtPr>
          <w:rPr>
            <w:rFonts w:asciiTheme="minorHAnsi" w:hAnsiTheme="minorHAnsi" w:cstheme="minorHAnsi"/>
          </w:rPr>
          <w:id w:val="-2091465218"/>
          <w:citation/>
        </w:sdtPr>
        <w:sdtEndPr/>
        <w:sdtContent>
          <w:r w:rsidR="00A97C16" w:rsidRPr="004F48F2">
            <w:rPr>
              <w:rFonts w:asciiTheme="minorHAnsi" w:hAnsiTheme="minorHAnsi" w:cstheme="minorHAnsi"/>
            </w:rPr>
            <w:fldChar w:fldCharType="begin"/>
          </w:r>
          <w:r w:rsidR="00A97C16" w:rsidRPr="004F48F2">
            <w:rPr>
              <w:rFonts w:asciiTheme="minorHAnsi" w:hAnsiTheme="minorHAnsi" w:cstheme="minorHAnsi"/>
            </w:rPr>
            <w:instrText xml:space="preserve">CITATION Bla98 \p 4 \l 2057 </w:instrText>
          </w:r>
          <w:r w:rsidR="00A97C16" w:rsidRPr="004F48F2">
            <w:rPr>
              <w:rFonts w:asciiTheme="minorHAnsi" w:hAnsiTheme="minorHAnsi" w:cstheme="minorHAnsi"/>
            </w:rPr>
            <w:fldChar w:fldCharType="separate"/>
          </w:r>
          <w:r w:rsidR="00A97C16" w:rsidRPr="004F48F2">
            <w:rPr>
              <w:rFonts w:asciiTheme="minorHAnsi" w:hAnsiTheme="minorHAnsi" w:cstheme="minorHAnsi"/>
              <w:noProof/>
            </w:rPr>
            <w:t>(Black &amp; Wiliam, 1998, p. 4)</w:t>
          </w:r>
          <w:r w:rsidR="00A97C16" w:rsidRPr="004F48F2">
            <w:rPr>
              <w:rFonts w:asciiTheme="minorHAnsi" w:hAnsiTheme="minorHAnsi" w:cstheme="minorHAnsi"/>
            </w:rPr>
            <w:fldChar w:fldCharType="end"/>
          </w:r>
        </w:sdtContent>
      </w:sdt>
      <w:r w:rsidR="00A97C16" w:rsidRPr="004F48F2">
        <w:rPr>
          <w:rFonts w:asciiTheme="minorHAnsi" w:hAnsiTheme="minorHAnsi" w:cstheme="minorHAnsi"/>
        </w:rPr>
        <w:t>.</w:t>
      </w:r>
      <w:r w:rsidR="00AE25B1" w:rsidRPr="004F48F2">
        <w:rPr>
          <w:rFonts w:asciiTheme="minorHAnsi" w:hAnsiTheme="minorHAnsi" w:cstheme="minorHAnsi"/>
        </w:rPr>
        <w:t xml:space="preserve"> </w:t>
      </w:r>
    </w:p>
    <w:p w:rsidR="009B5FE6" w:rsidRPr="004F48F2" w:rsidRDefault="009B5FE6" w:rsidP="004F48F2">
      <w:pPr>
        <w:spacing w:line="360" w:lineRule="auto"/>
        <w:rPr>
          <w:rFonts w:asciiTheme="minorHAnsi" w:hAnsiTheme="minorHAnsi" w:cstheme="minorHAnsi"/>
        </w:rPr>
      </w:pPr>
      <w:r w:rsidRPr="004F48F2">
        <w:rPr>
          <w:rFonts w:asciiTheme="minorHAnsi" w:hAnsiTheme="minorHAnsi" w:cstheme="minorHAnsi"/>
        </w:rPr>
        <w:t xml:space="preserve">The National Foundation for Educational Research (2007) highlight that as well as providing success criteria for a task, modelling examples of work that do and do not meet the agreed success criteria is beneficial as it can ‘help pupils understand more fully what is required and to reflect on the things they need to do in order to improve’ </w:t>
      </w:r>
      <w:sdt>
        <w:sdtPr>
          <w:rPr>
            <w:rFonts w:asciiTheme="minorHAnsi" w:hAnsiTheme="minorHAnsi" w:cstheme="minorHAnsi"/>
          </w:rPr>
          <w:id w:val="-1132939613"/>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NFE07 \p 2 \l 2057 </w:instrText>
          </w:r>
          <w:r w:rsidRPr="004F48F2">
            <w:rPr>
              <w:rFonts w:asciiTheme="minorHAnsi" w:hAnsiTheme="minorHAnsi" w:cstheme="minorHAnsi"/>
            </w:rPr>
            <w:fldChar w:fldCharType="separate"/>
          </w:r>
          <w:r w:rsidRPr="004F48F2">
            <w:rPr>
              <w:rFonts w:asciiTheme="minorHAnsi" w:hAnsiTheme="minorHAnsi" w:cstheme="minorHAnsi"/>
              <w:noProof/>
            </w:rPr>
            <w:t>(NFER, 2007, p. 2)</w:t>
          </w:r>
          <w:r w:rsidRPr="004F48F2">
            <w:rPr>
              <w:rFonts w:asciiTheme="minorHAnsi" w:hAnsiTheme="minorHAnsi" w:cstheme="minorHAnsi"/>
            </w:rPr>
            <w:fldChar w:fldCharType="end"/>
          </w:r>
        </w:sdtContent>
      </w:sdt>
      <w:r w:rsidRPr="004F48F2">
        <w:rPr>
          <w:rFonts w:asciiTheme="minorHAnsi" w:hAnsiTheme="minorHAnsi" w:cstheme="minorHAnsi"/>
        </w:rPr>
        <w:t>.</w:t>
      </w:r>
      <w:r w:rsidR="006D4471" w:rsidRPr="004F48F2">
        <w:rPr>
          <w:rFonts w:asciiTheme="minorHAnsi" w:hAnsiTheme="minorHAnsi" w:cstheme="minorHAnsi"/>
        </w:rPr>
        <w:t xml:space="preserve"> NFER (2007) also point out that in order for self and peer assessment to be valued learning opportunities, a positive classroom ethos needs to be maintained where ‘errors are valued’, and learners understand that they are acceptable and can aid learning. Pupils must critique each other’s work and therefore teachers must ensure there is a balance of positive and negative feedback in order for learners to maintain motivation. Therefore, teachers must set the classroom culture to ensure pupils feel comfortable in making mistakes and be encouraged to accept any weaknesses, something which can take time to build and develop </w:t>
      </w:r>
      <w:sdt>
        <w:sdtPr>
          <w:rPr>
            <w:rFonts w:asciiTheme="minorHAnsi" w:hAnsiTheme="minorHAnsi" w:cstheme="minorHAnsi"/>
          </w:rPr>
          <w:id w:val="-716514565"/>
          <w:citation/>
        </w:sdtPr>
        <w:sdtEndPr/>
        <w:sdtContent>
          <w:r w:rsidR="006D4471" w:rsidRPr="004F48F2">
            <w:rPr>
              <w:rFonts w:asciiTheme="minorHAnsi" w:hAnsiTheme="minorHAnsi" w:cstheme="minorHAnsi"/>
            </w:rPr>
            <w:fldChar w:fldCharType="begin"/>
          </w:r>
          <w:r w:rsidR="006D4471" w:rsidRPr="004F48F2">
            <w:rPr>
              <w:rFonts w:asciiTheme="minorHAnsi" w:hAnsiTheme="minorHAnsi" w:cstheme="minorHAnsi"/>
            </w:rPr>
            <w:instrText xml:space="preserve"> CITATION NFE07 \l 2057 </w:instrText>
          </w:r>
          <w:r w:rsidR="006D4471" w:rsidRPr="004F48F2">
            <w:rPr>
              <w:rFonts w:asciiTheme="minorHAnsi" w:hAnsiTheme="minorHAnsi" w:cstheme="minorHAnsi"/>
            </w:rPr>
            <w:fldChar w:fldCharType="separate"/>
          </w:r>
          <w:r w:rsidR="006D4471" w:rsidRPr="004F48F2">
            <w:rPr>
              <w:rFonts w:asciiTheme="minorHAnsi" w:hAnsiTheme="minorHAnsi" w:cstheme="minorHAnsi"/>
              <w:noProof/>
            </w:rPr>
            <w:t>(NFER, 2007)</w:t>
          </w:r>
          <w:r w:rsidR="006D4471" w:rsidRPr="004F48F2">
            <w:rPr>
              <w:rFonts w:asciiTheme="minorHAnsi" w:hAnsiTheme="minorHAnsi" w:cstheme="minorHAnsi"/>
            </w:rPr>
            <w:fldChar w:fldCharType="end"/>
          </w:r>
        </w:sdtContent>
      </w:sdt>
      <w:r w:rsidR="006D4471" w:rsidRPr="004F48F2">
        <w:rPr>
          <w:rFonts w:asciiTheme="minorHAnsi" w:hAnsiTheme="minorHAnsi" w:cstheme="minorHAnsi"/>
        </w:rPr>
        <w:t>.</w:t>
      </w:r>
    </w:p>
    <w:p w:rsidR="006D4471" w:rsidRPr="004F48F2" w:rsidRDefault="006A11A7" w:rsidP="004F48F2">
      <w:pPr>
        <w:spacing w:line="360" w:lineRule="auto"/>
        <w:rPr>
          <w:rFonts w:asciiTheme="minorHAnsi" w:hAnsiTheme="minorHAnsi" w:cstheme="minorHAnsi"/>
        </w:rPr>
      </w:pPr>
      <w:r w:rsidRPr="004F48F2">
        <w:rPr>
          <w:rFonts w:asciiTheme="minorHAnsi" w:hAnsiTheme="minorHAnsi" w:cstheme="minorHAnsi"/>
        </w:rPr>
        <w:t>Aspects of AfL being used in the classroom, including examples of peer and self-assessment, can be usefully shared in staff meetings allowing teachers and other educators an insight into its positive values. It can also be observed being practised successfully in other schools which can lead to its development and therefor expanding the use of these strategies into schools where they are not currently being ut</w:t>
      </w:r>
      <w:r w:rsidR="003D4E1A" w:rsidRPr="004F48F2">
        <w:rPr>
          <w:rFonts w:asciiTheme="minorHAnsi" w:hAnsiTheme="minorHAnsi" w:cstheme="minorHAnsi"/>
        </w:rPr>
        <w:t>ilised to their full potential. Schools in which are not currently embedding AfL strategies into lessons frequently and focus solely on Assessment of Learning strategies, would benefit from these observations. Spiller (2012) indicates that learning is enhanced and is most effective when grading is not involved as there is less pressure placed on learners and they are not in direct competitions with each other. Self and peer assessment also helps develop crucial life-long thinking skills, preparing learners with the tools they may need outside of school and into their future careers.</w:t>
      </w:r>
    </w:p>
    <w:p w:rsidR="00EE3875" w:rsidRPr="004F48F2" w:rsidRDefault="00EE3875" w:rsidP="004F48F2">
      <w:pPr>
        <w:spacing w:line="360" w:lineRule="auto"/>
        <w:rPr>
          <w:rFonts w:asciiTheme="minorHAnsi" w:hAnsiTheme="minorHAnsi" w:cstheme="minorHAnsi"/>
        </w:rPr>
      </w:pPr>
    </w:p>
    <w:p w:rsidR="00EE3875" w:rsidRPr="004F48F2" w:rsidRDefault="00EE3875" w:rsidP="004F48F2">
      <w:pPr>
        <w:spacing w:line="360" w:lineRule="auto"/>
        <w:outlineLvl w:val="0"/>
        <w:rPr>
          <w:rFonts w:asciiTheme="minorHAnsi" w:hAnsiTheme="minorHAnsi" w:cstheme="minorHAnsi"/>
          <w:u w:val="single"/>
        </w:rPr>
      </w:pPr>
      <w:r w:rsidRPr="004F48F2">
        <w:rPr>
          <w:rFonts w:asciiTheme="minorHAnsi" w:hAnsiTheme="minorHAnsi" w:cstheme="minorHAnsi"/>
          <w:u w:val="single"/>
        </w:rPr>
        <w:t>School Policy and Practice</w:t>
      </w:r>
    </w:p>
    <w:p w:rsidR="00ED00B3" w:rsidRPr="004F48F2" w:rsidRDefault="00ED00B3" w:rsidP="004F48F2">
      <w:pPr>
        <w:spacing w:line="360" w:lineRule="auto"/>
        <w:rPr>
          <w:rFonts w:asciiTheme="minorHAnsi" w:hAnsiTheme="minorHAnsi" w:cstheme="minorHAnsi"/>
        </w:rPr>
      </w:pPr>
      <w:r w:rsidRPr="004F48F2">
        <w:rPr>
          <w:rFonts w:asciiTheme="minorHAnsi" w:hAnsiTheme="minorHAnsi" w:cstheme="minorHAnsi"/>
        </w:rPr>
        <w:t xml:space="preserve">The School Improvement Plan developed for the 2017-2018 academic year identifies the need to ‘develop strategies to improve student attitudes via Growth Mind-set’ </w:t>
      </w:r>
      <w:sdt>
        <w:sdtPr>
          <w:rPr>
            <w:rFonts w:asciiTheme="minorHAnsi" w:hAnsiTheme="minorHAnsi" w:cstheme="minorHAnsi"/>
          </w:rPr>
          <w:id w:val="-94402360"/>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Sch172 \p 11 \l 2057 </w:instrText>
          </w:r>
          <w:r w:rsidRPr="004F48F2">
            <w:rPr>
              <w:rFonts w:asciiTheme="minorHAnsi" w:hAnsiTheme="minorHAnsi" w:cstheme="minorHAnsi"/>
            </w:rPr>
            <w:fldChar w:fldCharType="separate"/>
          </w:r>
          <w:r w:rsidRPr="004F48F2">
            <w:rPr>
              <w:rFonts w:asciiTheme="minorHAnsi" w:hAnsiTheme="minorHAnsi" w:cstheme="minorHAnsi"/>
              <w:noProof/>
            </w:rPr>
            <w:t>(School X, 2017, p. 11)</w:t>
          </w:r>
          <w:r w:rsidRPr="004F48F2">
            <w:rPr>
              <w:rFonts w:asciiTheme="minorHAnsi" w:hAnsiTheme="minorHAnsi" w:cstheme="minorHAnsi"/>
            </w:rPr>
            <w:fldChar w:fldCharType="end"/>
          </w:r>
        </w:sdtContent>
      </w:sdt>
      <w:r w:rsidRPr="004F48F2">
        <w:rPr>
          <w:rFonts w:asciiTheme="minorHAnsi" w:hAnsiTheme="minorHAnsi" w:cstheme="minorHAnsi"/>
        </w:rPr>
        <w:t>.</w:t>
      </w:r>
      <w:r w:rsidR="006B1745" w:rsidRPr="004F48F2">
        <w:rPr>
          <w:rFonts w:asciiTheme="minorHAnsi" w:hAnsiTheme="minorHAnsi" w:cstheme="minorHAnsi"/>
        </w:rPr>
        <w:t xml:space="preserve"> The importance of developing a growth mindset within the class is highly important and can be reinforced into learners if praised and given positive feedback within the class. School X aims to develop teaching and learning in order to secure and build </w:t>
      </w:r>
      <w:r w:rsidR="006B1745" w:rsidRPr="004F48F2">
        <w:rPr>
          <w:rFonts w:asciiTheme="minorHAnsi" w:hAnsiTheme="minorHAnsi" w:cstheme="minorHAnsi"/>
        </w:rPr>
        <w:lastRenderedPageBreak/>
        <w:t xml:space="preserve">positive mind-sets into learners, which can be done through AfL strategies, including positive praise after question of after peer and self-assessment. Dweck (2008) states that this would encourage learners to develop and further their abilities by putting in more effort and through practice. School X is also focusing that new schemes of work are being developed for across all subjects, including English, ensuring they are in line with new specifications. By doing so, clear focus will be on aims, outcomes and AfL strategies including questioning and different forms of assessment. In line with Dweck (2006), the department is focusing on improving these AfL strategies as teachers need to be adaptable as one’s ‘initial talents and aptitudes, interests or temperaments’ can change at any time through ‘application and experience’ (p.7). School X, therefore is not focused on developing this with the aim of stretching and challenging those students, not just already high achieving or identified as MAT, but for those slightly lower performing too. Building a growth mind set into pupils, means that their ‘qualities can be developed’ which promotes learning and attainment </w:t>
      </w:r>
      <w:sdt>
        <w:sdtPr>
          <w:rPr>
            <w:rFonts w:asciiTheme="minorHAnsi" w:hAnsiTheme="minorHAnsi" w:cstheme="minorHAnsi"/>
          </w:rPr>
          <w:id w:val="1540088807"/>
          <w:citation/>
        </w:sdtPr>
        <w:sdtEndPr/>
        <w:sdtContent>
          <w:r w:rsidR="006B1745" w:rsidRPr="004F48F2">
            <w:rPr>
              <w:rFonts w:asciiTheme="minorHAnsi" w:hAnsiTheme="minorHAnsi" w:cstheme="minorHAnsi"/>
            </w:rPr>
            <w:fldChar w:fldCharType="begin"/>
          </w:r>
          <w:r w:rsidR="006B1745" w:rsidRPr="004F48F2">
            <w:rPr>
              <w:rFonts w:asciiTheme="minorHAnsi" w:hAnsiTheme="minorHAnsi" w:cstheme="minorHAnsi"/>
            </w:rPr>
            <w:instrText xml:space="preserve">CITATION Dwe12 \p 7 \t  \l 2057 </w:instrText>
          </w:r>
          <w:r w:rsidR="006B1745" w:rsidRPr="004F48F2">
            <w:rPr>
              <w:rFonts w:asciiTheme="minorHAnsi" w:hAnsiTheme="minorHAnsi" w:cstheme="minorHAnsi"/>
            </w:rPr>
            <w:fldChar w:fldCharType="separate"/>
          </w:r>
          <w:r w:rsidR="006B1745" w:rsidRPr="004F48F2">
            <w:rPr>
              <w:rFonts w:asciiTheme="minorHAnsi" w:hAnsiTheme="minorHAnsi" w:cstheme="minorHAnsi"/>
              <w:noProof/>
            </w:rPr>
            <w:t>(Dweck, 2006, p. 7)</w:t>
          </w:r>
          <w:r w:rsidR="006B1745" w:rsidRPr="004F48F2">
            <w:rPr>
              <w:rFonts w:asciiTheme="minorHAnsi" w:hAnsiTheme="minorHAnsi" w:cstheme="minorHAnsi"/>
            </w:rPr>
            <w:fldChar w:fldCharType="end"/>
          </w:r>
        </w:sdtContent>
      </w:sdt>
      <w:r w:rsidR="006B1745" w:rsidRPr="004F48F2">
        <w:rPr>
          <w:rFonts w:asciiTheme="minorHAnsi" w:hAnsiTheme="minorHAnsi" w:cstheme="minorHAnsi"/>
        </w:rPr>
        <w:t>.</w:t>
      </w:r>
    </w:p>
    <w:p w:rsidR="006B1745" w:rsidRPr="004F48F2" w:rsidRDefault="005C51E4" w:rsidP="004F48F2">
      <w:pPr>
        <w:spacing w:line="360" w:lineRule="auto"/>
        <w:rPr>
          <w:rFonts w:asciiTheme="minorHAnsi" w:hAnsiTheme="minorHAnsi" w:cstheme="minorHAnsi"/>
        </w:rPr>
      </w:pPr>
      <w:r w:rsidRPr="004F48F2">
        <w:rPr>
          <w:rFonts w:asciiTheme="minorHAnsi" w:hAnsiTheme="minorHAnsi" w:cstheme="minorHAnsi"/>
        </w:rPr>
        <w:t xml:space="preserve">School X is also focused on developing the quality of teaching and have a clear aim to develop the use of feedback to make advances in pupils learning. School X is aiming to improve the use of pupil feedback to impact and improve standards, in line with Wiliam (2013) in which he points out that learners are able to provide constructive and critical feedback of peer’s work. Focusing on improving written feedback from teachers and ensuring it is of high quality is another intention of School X and needs to be evidenced in books so that learners can build on it and develop skills over time. Providing learners with constructive and accurate feedback is valuable and important in the influence over learning </w:t>
      </w:r>
      <w:sdt>
        <w:sdtPr>
          <w:rPr>
            <w:rFonts w:asciiTheme="minorHAnsi" w:hAnsiTheme="minorHAnsi" w:cstheme="minorHAnsi"/>
          </w:rPr>
          <w:id w:val="-1380857494"/>
          <w:citation/>
        </w:sdtPr>
        <w:sdtEndPr/>
        <w:sdtContent>
          <w:r w:rsidRPr="004F48F2">
            <w:rPr>
              <w:rFonts w:asciiTheme="minorHAnsi" w:hAnsiTheme="minorHAnsi" w:cstheme="minorHAnsi"/>
            </w:rPr>
            <w:fldChar w:fldCharType="begin"/>
          </w:r>
          <w:r w:rsidRPr="004F48F2">
            <w:rPr>
              <w:rFonts w:asciiTheme="minorHAnsi" w:hAnsiTheme="minorHAnsi" w:cstheme="minorHAnsi"/>
            </w:rPr>
            <w:instrText xml:space="preserve">CITATION Hat07 \t  \l 2057 </w:instrText>
          </w:r>
          <w:r w:rsidRPr="004F48F2">
            <w:rPr>
              <w:rFonts w:asciiTheme="minorHAnsi" w:hAnsiTheme="minorHAnsi" w:cstheme="minorHAnsi"/>
            </w:rPr>
            <w:fldChar w:fldCharType="separate"/>
          </w:r>
          <w:r w:rsidRPr="004F48F2">
            <w:rPr>
              <w:rFonts w:asciiTheme="minorHAnsi" w:hAnsiTheme="minorHAnsi" w:cstheme="minorHAnsi"/>
              <w:noProof/>
            </w:rPr>
            <w:t>(Hattie &amp; Timperley, 2007)</w:t>
          </w:r>
          <w:r w:rsidRPr="004F48F2">
            <w:rPr>
              <w:rFonts w:asciiTheme="minorHAnsi" w:hAnsiTheme="minorHAnsi" w:cstheme="minorHAnsi"/>
            </w:rPr>
            <w:fldChar w:fldCharType="end"/>
          </w:r>
        </w:sdtContent>
      </w:sdt>
      <w:r w:rsidRPr="004F48F2">
        <w:rPr>
          <w:rFonts w:asciiTheme="minorHAnsi" w:hAnsiTheme="minorHAnsi" w:cstheme="minorHAnsi"/>
        </w:rPr>
        <w:t>.</w:t>
      </w:r>
      <w:r w:rsidR="00055127" w:rsidRPr="004F48F2">
        <w:rPr>
          <w:rFonts w:asciiTheme="minorHAnsi" w:hAnsiTheme="minorHAnsi" w:cstheme="minorHAnsi"/>
        </w:rPr>
        <w:t xml:space="preserve"> Feedback is also being made consistent within and across all tall departments with the development of a marking policy. </w:t>
      </w:r>
      <w:r w:rsidR="00371394" w:rsidRPr="004F48F2">
        <w:rPr>
          <w:rFonts w:asciiTheme="minorHAnsi" w:hAnsiTheme="minorHAnsi" w:cstheme="minorHAnsi"/>
        </w:rPr>
        <w:t>Estyn (2015) highlight the importance of ‘having a whole-school approach to marking pupil’s work’ as it introduces consistency to pupils in practice (p.4). School X have done this via the involvement of a</w:t>
      </w:r>
      <w:r w:rsidR="00055127" w:rsidRPr="004F48F2">
        <w:rPr>
          <w:rFonts w:asciiTheme="minorHAnsi" w:hAnsiTheme="minorHAnsi" w:cstheme="minorHAnsi"/>
        </w:rPr>
        <w:t xml:space="preserve"> marking grid and </w:t>
      </w:r>
      <w:r w:rsidR="00371394" w:rsidRPr="004F48F2">
        <w:rPr>
          <w:rFonts w:asciiTheme="minorHAnsi" w:hAnsiTheme="minorHAnsi" w:cstheme="minorHAnsi"/>
        </w:rPr>
        <w:t xml:space="preserve">marking </w:t>
      </w:r>
      <w:r w:rsidR="00055127" w:rsidRPr="004F48F2">
        <w:rPr>
          <w:rFonts w:asciiTheme="minorHAnsi" w:hAnsiTheme="minorHAnsi" w:cstheme="minorHAnsi"/>
        </w:rPr>
        <w:t xml:space="preserve">codes which are used consistently in pupil’s exercise books and means that pupils can also use it during peer and self-assessment. Pupils can easily understand the marking codes used and therefore can correct and improve any work that has been marked using it. </w:t>
      </w:r>
    </w:p>
    <w:p w:rsidR="006B1745" w:rsidRPr="004F48F2" w:rsidRDefault="002D7229" w:rsidP="004F48F2">
      <w:pPr>
        <w:spacing w:line="360" w:lineRule="auto"/>
        <w:rPr>
          <w:rFonts w:asciiTheme="minorHAnsi" w:hAnsiTheme="minorHAnsi" w:cstheme="minorHAnsi"/>
        </w:rPr>
      </w:pPr>
      <w:r w:rsidRPr="004F48F2">
        <w:rPr>
          <w:rFonts w:asciiTheme="minorHAnsi" w:hAnsiTheme="minorHAnsi" w:cstheme="minorHAnsi"/>
        </w:rPr>
        <w:t xml:space="preserve">Within the schemes of work produced across Key Stages 3 and 4, there are ample opportunities created for learners to develop success criteria and for teachers to provide </w:t>
      </w:r>
      <w:r w:rsidRPr="004F48F2">
        <w:rPr>
          <w:rFonts w:asciiTheme="minorHAnsi" w:hAnsiTheme="minorHAnsi" w:cstheme="minorHAnsi"/>
        </w:rPr>
        <w:lastRenderedPageBreak/>
        <w:t xml:space="preserve">examples of good and lower level models. </w:t>
      </w:r>
      <w:r w:rsidR="00371394" w:rsidRPr="004F48F2">
        <w:rPr>
          <w:rFonts w:asciiTheme="minorHAnsi" w:hAnsiTheme="minorHAnsi" w:cstheme="minorHAnsi"/>
        </w:rPr>
        <w:t xml:space="preserve">Developing and making clear within lessons learner outcomes and aims is a key priority </w:t>
      </w:r>
      <w:sdt>
        <w:sdtPr>
          <w:rPr>
            <w:rFonts w:asciiTheme="minorHAnsi" w:hAnsiTheme="minorHAnsi" w:cstheme="minorHAnsi"/>
          </w:rPr>
          <w:id w:val="1948197731"/>
          <w:citation/>
        </w:sdtPr>
        <w:sdtEndPr/>
        <w:sdtContent>
          <w:r w:rsidR="00371394" w:rsidRPr="004F48F2">
            <w:rPr>
              <w:rFonts w:asciiTheme="minorHAnsi" w:hAnsiTheme="minorHAnsi" w:cstheme="minorHAnsi"/>
            </w:rPr>
            <w:fldChar w:fldCharType="begin"/>
          </w:r>
          <w:r w:rsidR="00371394" w:rsidRPr="004F48F2">
            <w:rPr>
              <w:rFonts w:asciiTheme="minorHAnsi" w:hAnsiTheme="minorHAnsi" w:cstheme="minorHAnsi"/>
            </w:rPr>
            <w:instrText xml:space="preserve"> CITATION Sch172 \l 2057 </w:instrText>
          </w:r>
          <w:r w:rsidR="00371394" w:rsidRPr="004F48F2">
            <w:rPr>
              <w:rFonts w:asciiTheme="minorHAnsi" w:hAnsiTheme="minorHAnsi" w:cstheme="minorHAnsi"/>
            </w:rPr>
            <w:fldChar w:fldCharType="separate"/>
          </w:r>
          <w:r w:rsidR="00371394" w:rsidRPr="004F48F2">
            <w:rPr>
              <w:rFonts w:asciiTheme="minorHAnsi" w:hAnsiTheme="minorHAnsi" w:cstheme="minorHAnsi"/>
              <w:noProof/>
            </w:rPr>
            <w:t>(School X, 2017)</w:t>
          </w:r>
          <w:r w:rsidR="00371394" w:rsidRPr="004F48F2">
            <w:rPr>
              <w:rFonts w:asciiTheme="minorHAnsi" w:hAnsiTheme="minorHAnsi" w:cstheme="minorHAnsi"/>
            </w:rPr>
            <w:fldChar w:fldCharType="end"/>
          </w:r>
        </w:sdtContent>
      </w:sdt>
      <w:r w:rsidR="00371394" w:rsidRPr="004F48F2">
        <w:rPr>
          <w:rFonts w:asciiTheme="minorHAnsi" w:hAnsiTheme="minorHAnsi" w:cstheme="minorHAnsi"/>
        </w:rPr>
        <w:t xml:space="preserve">. These outcomes and success criteria being made obvious to learners before completion of the task is essential, according to Estyn (2015), in which they state that if learners understanding of success-criteria is not strong or developed enough, they can-not apply them successfully to their work. </w:t>
      </w:r>
    </w:p>
    <w:p w:rsidR="00371394" w:rsidRPr="004F48F2" w:rsidRDefault="00371394" w:rsidP="004F48F2">
      <w:pPr>
        <w:spacing w:line="360" w:lineRule="auto"/>
        <w:rPr>
          <w:rFonts w:asciiTheme="minorHAnsi" w:hAnsiTheme="minorHAnsi" w:cstheme="minorHAnsi"/>
          <w:u w:val="single"/>
        </w:rPr>
      </w:pPr>
    </w:p>
    <w:p w:rsidR="00200ABE" w:rsidRPr="004F48F2" w:rsidRDefault="00200ABE" w:rsidP="004F48F2">
      <w:pPr>
        <w:spacing w:line="360" w:lineRule="auto"/>
        <w:outlineLvl w:val="0"/>
        <w:rPr>
          <w:rFonts w:asciiTheme="minorHAnsi" w:hAnsiTheme="minorHAnsi" w:cstheme="minorHAnsi"/>
          <w:u w:val="single"/>
        </w:rPr>
      </w:pPr>
      <w:r w:rsidRPr="004F48F2">
        <w:rPr>
          <w:rFonts w:asciiTheme="minorHAnsi" w:hAnsiTheme="minorHAnsi" w:cstheme="minorHAnsi"/>
          <w:u w:val="single"/>
        </w:rPr>
        <w:t>Methodology</w:t>
      </w:r>
      <w:r w:rsidR="004A79A9" w:rsidRPr="004F48F2">
        <w:rPr>
          <w:rFonts w:asciiTheme="minorHAnsi" w:hAnsiTheme="minorHAnsi" w:cstheme="minorHAnsi"/>
          <w:u w:val="single"/>
        </w:rPr>
        <w:t xml:space="preserve"> and Ethics</w:t>
      </w:r>
    </w:p>
    <w:p w:rsidR="009A38E1" w:rsidRPr="004F48F2" w:rsidRDefault="004A79A9" w:rsidP="004F48F2">
      <w:pPr>
        <w:spacing w:line="360" w:lineRule="auto"/>
        <w:rPr>
          <w:rFonts w:asciiTheme="minorHAnsi" w:hAnsiTheme="minorHAnsi" w:cstheme="minorHAnsi"/>
          <w:color w:val="000000" w:themeColor="text1"/>
        </w:rPr>
      </w:pPr>
      <w:r w:rsidRPr="004F48F2">
        <w:rPr>
          <w:rFonts w:asciiTheme="minorHAnsi" w:hAnsiTheme="minorHAnsi" w:cstheme="minorHAnsi"/>
        </w:rPr>
        <w:t xml:space="preserve">Before conducting this investigation, ethical issues had to be accurately addressed. This included the production of an ethics form and the use of a consent form that learners had to sign to show their willingness to participate in the study. </w:t>
      </w:r>
      <w:r w:rsidR="00222420" w:rsidRPr="004F48F2">
        <w:rPr>
          <w:rFonts w:asciiTheme="minorHAnsi" w:hAnsiTheme="minorHAnsi" w:cstheme="minorHAnsi"/>
        </w:rPr>
        <w:t xml:space="preserve">The consent </w:t>
      </w:r>
      <w:r w:rsidR="00222420" w:rsidRPr="005D0C63">
        <w:rPr>
          <w:rFonts w:asciiTheme="minorHAnsi" w:hAnsiTheme="minorHAnsi" w:cstheme="minorHAnsi"/>
        </w:rPr>
        <w:t xml:space="preserve">form </w:t>
      </w:r>
      <w:r w:rsidR="003A2C8C" w:rsidRPr="005D0C63">
        <w:rPr>
          <w:rFonts w:asciiTheme="minorHAnsi" w:hAnsiTheme="minorHAnsi" w:cstheme="minorHAnsi"/>
        </w:rPr>
        <w:t>(Appendix A)</w:t>
      </w:r>
      <w:r w:rsidR="003A2C8C" w:rsidRPr="004F48F2">
        <w:rPr>
          <w:rFonts w:asciiTheme="minorHAnsi" w:hAnsiTheme="minorHAnsi" w:cstheme="minorHAnsi"/>
        </w:rPr>
        <w:t xml:space="preserve"> </w:t>
      </w:r>
      <w:r w:rsidR="00222420" w:rsidRPr="004F48F2">
        <w:rPr>
          <w:rFonts w:asciiTheme="minorHAnsi" w:hAnsiTheme="minorHAnsi" w:cstheme="minorHAnsi"/>
        </w:rPr>
        <w:t>was designed to outline to participants the research that was going to be conducted and that all data collected, including personal information, would remain confidential. All names will be anonymised in the assignment and the data, as well as being removed from any raw data used in the assignment itself. Any data collected will be stored on an encrypted USB memory stick and any identifying information will also be removed about the school.</w:t>
      </w:r>
      <w:r w:rsidR="003A2C8C" w:rsidRPr="004F48F2">
        <w:rPr>
          <w:rFonts w:asciiTheme="minorHAnsi" w:hAnsiTheme="minorHAnsi" w:cstheme="minorHAnsi"/>
        </w:rPr>
        <w:t xml:space="preserve"> A majority of research ‘necessitates obtaining the consent and cooperation of subjects’</w:t>
      </w:r>
      <w:r w:rsidR="00D61627" w:rsidRPr="004F48F2">
        <w:rPr>
          <w:rFonts w:asciiTheme="minorHAnsi" w:hAnsiTheme="minorHAnsi" w:cstheme="minorHAnsi"/>
        </w:rPr>
        <w:t xml:space="preserve"> </w:t>
      </w:r>
      <w:sdt>
        <w:sdtPr>
          <w:rPr>
            <w:rFonts w:asciiTheme="minorHAnsi" w:hAnsiTheme="minorHAnsi" w:cstheme="minorHAnsi"/>
          </w:rPr>
          <w:id w:val="-70895327"/>
          <w:citation/>
        </w:sdtPr>
        <w:sdtEndPr/>
        <w:sdtContent>
          <w:r w:rsidR="00D61627" w:rsidRPr="004F48F2">
            <w:rPr>
              <w:rFonts w:asciiTheme="minorHAnsi" w:hAnsiTheme="minorHAnsi" w:cstheme="minorHAnsi"/>
            </w:rPr>
            <w:fldChar w:fldCharType="begin"/>
          </w:r>
          <w:r w:rsidR="00D61627" w:rsidRPr="004F48F2">
            <w:rPr>
              <w:rFonts w:asciiTheme="minorHAnsi" w:hAnsiTheme="minorHAnsi" w:cstheme="minorHAnsi"/>
            </w:rPr>
            <w:instrText xml:space="preserve">CITATION Coh07 \p 52 \l 2057 </w:instrText>
          </w:r>
          <w:r w:rsidR="00D61627" w:rsidRPr="004F48F2">
            <w:rPr>
              <w:rFonts w:asciiTheme="minorHAnsi" w:hAnsiTheme="minorHAnsi" w:cstheme="minorHAnsi"/>
            </w:rPr>
            <w:fldChar w:fldCharType="separate"/>
          </w:r>
          <w:r w:rsidR="00D61627" w:rsidRPr="004F48F2">
            <w:rPr>
              <w:rFonts w:asciiTheme="minorHAnsi" w:hAnsiTheme="minorHAnsi" w:cstheme="minorHAnsi"/>
              <w:noProof/>
            </w:rPr>
            <w:t>(Cohen, Manion, &amp; Morrison, 2007, p. 52)</w:t>
          </w:r>
          <w:r w:rsidR="00D61627" w:rsidRPr="004F48F2">
            <w:rPr>
              <w:rFonts w:asciiTheme="minorHAnsi" w:hAnsiTheme="minorHAnsi" w:cstheme="minorHAnsi"/>
            </w:rPr>
            <w:fldChar w:fldCharType="end"/>
          </w:r>
        </w:sdtContent>
      </w:sdt>
      <w:r w:rsidR="00D61627" w:rsidRPr="004F48F2">
        <w:rPr>
          <w:rFonts w:asciiTheme="minorHAnsi" w:hAnsiTheme="minorHAnsi" w:cstheme="minorHAnsi"/>
        </w:rPr>
        <w:t>.</w:t>
      </w:r>
      <w:r w:rsidR="0090566E" w:rsidRPr="004F48F2">
        <w:rPr>
          <w:rFonts w:asciiTheme="minorHAnsi" w:hAnsiTheme="minorHAnsi" w:cstheme="minorHAnsi"/>
        </w:rPr>
        <w:t xml:space="preserve"> This refers to fact that this specific research required learners in the class to be cooperative and complete the tasks given to the best of their ability in order to obtain accurate results. Cohen et al (2007) state that informed consent was defined by Diener and Crandall (1978) as </w:t>
      </w:r>
      <w:r w:rsidR="0090566E" w:rsidRPr="004F48F2">
        <w:rPr>
          <w:rFonts w:asciiTheme="minorHAnsi" w:hAnsiTheme="minorHAnsi" w:cstheme="minorHAnsi"/>
          <w:color w:val="000000" w:themeColor="text1"/>
        </w:rPr>
        <w:t>‘The procedures in which individuals choose whether to participate in an investigation after being informed of facts that would be likely to influence their decisions’ (p.52). This refers to the idea that students being involved in the investigation needed to be informed of the procedures and facts beforehand that would be more likely to alter their decision of whether to participate or not. The pupils in the class chosen to participate in the study were made aware that their work and their levelled results would be used as a part of the investigation and they were to make an informed decision</w:t>
      </w:r>
      <w:r w:rsidR="009A38E1" w:rsidRPr="004F48F2">
        <w:rPr>
          <w:rFonts w:asciiTheme="minorHAnsi" w:hAnsiTheme="minorHAnsi" w:cstheme="minorHAnsi"/>
          <w:color w:val="000000" w:themeColor="text1"/>
        </w:rPr>
        <w:t xml:space="preserve"> on</w:t>
      </w:r>
      <w:r w:rsidR="0090566E" w:rsidRPr="004F48F2">
        <w:rPr>
          <w:rFonts w:asciiTheme="minorHAnsi" w:hAnsiTheme="minorHAnsi" w:cstheme="minorHAnsi"/>
          <w:color w:val="000000" w:themeColor="text1"/>
        </w:rPr>
        <w:t xml:space="preserve"> whether they consented. This gave students an option and their participation was voluntary. The AfL strategy that was introduced, in this case peer and self-assessment, was done as a part of their normal English lessons. Learners were already familiar with this aspect of Assessment for Learning, and therefore it took no extra time from </w:t>
      </w:r>
      <w:r w:rsidR="009A38E1" w:rsidRPr="004F48F2">
        <w:rPr>
          <w:rFonts w:asciiTheme="minorHAnsi" w:hAnsiTheme="minorHAnsi" w:cstheme="minorHAnsi"/>
          <w:color w:val="000000" w:themeColor="text1"/>
        </w:rPr>
        <w:t xml:space="preserve">the </w:t>
      </w:r>
      <w:r w:rsidR="0090566E" w:rsidRPr="004F48F2">
        <w:rPr>
          <w:rFonts w:asciiTheme="minorHAnsi" w:hAnsiTheme="minorHAnsi" w:cstheme="minorHAnsi"/>
          <w:color w:val="000000" w:themeColor="text1"/>
        </w:rPr>
        <w:t xml:space="preserve">learners participating. </w:t>
      </w:r>
    </w:p>
    <w:p w:rsidR="009A38E1" w:rsidRPr="004F48F2" w:rsidRDefault="009A38E1" w:rsidP="004F48F2">
      <w:pPr>
        <w:spacing w:line="360" w:lineRule="auto"/>
        <w:rPr>
          <w:rFonts w:asciiTheme="minorHAnsi" w:hAnsiTheme="minorHAnsi" w:cstheme="minorHAnsi"/>
        </w:rPr>
      </w:pPr>
      <w:r w:rsidRPr="004F48F2">
        <w:rPr>
          <w:rFonts w:asciiTheme="minorHAnsi" w:hAnsiTheme="minorHAnsi" w:cstheme="minorHAnsi"/>
          <w:color w:val="000000" w:themeColor="text1"/>
        </w:rPr>
        <w:lastRenderedPageBreak/>
        <w:t>The study was conducted during the classes normal timetabled English lessons and was built into their scheme of work on poverty, therefore required no additional work from any participants involved. The research was undertaken within the normal classroom environment and involved looking at if pupils work could be improved from an AfL intervention strategy. The question of ‘</w:t>
      </w:r>
      <w:r w:rsidRPr="004F48F2">
        <w:rPr>
          <w:rFonts w:asciiTheme="minorHAnsi" w:hAnsiTheme="minorHAnsi" w:cstheme="minorHAnsi"/>
        </w:rPr>
        <w:t xml:space="preserve">Do specific Assessment for Learning strategies, such as Peer Assessment have any impact or improve the writing skills of Key Stage 3 Pupils?’ meant that a form of action research was undertaken to see whether pupil’s attainment in writing was higher. </w:t>
      </w:r>
      <w:r w:rsidR="00014100" w:rsidRPr="004F48F2">
        <w:rPr>
          <w:rFonts w:asciiTheme="minorHAnsi" w:hAnsiTheme="minorHAnsi" w:cstheme="minorHAnsi"/>
        </w:rPr>
        <w:t xml:space="preserve">The main reason for engaging in action research is to aid ‘the “actor” in improving and/or refining his or her actions’ </w:t>
      </w:r>
      <w:sdt>
        <w:sdtPr>
          <w:rPr>
            <w:rFonts w:asciiTheme="minorHAnsi" w:hAnsiTheme="minorHAnsi" w:cstheme="minorHAnsi"/>
          </w:rPr>
          <w:id w:val="-1045368605"/>
          <w:citation/>
        </w:sdtPr>
        <w:sdtEndPr/>
        <w:sdtContent>
          <w:r w:rsidR="00014100" w:rsidRPr="004F48F2">
            <w:rPr>
              <w:rFonts w:asciiTheme="minorHAnsi" w:hAnsiTheme="minorHAnsi" w:cstheme="minorHAnsi"/>
            </w:rPr>
            <w:fldChar w:fldCharType="begin"/>
          </w:r>
          <w:r w:rsidR="00014100" w:rsidRPr="004F48F2">
            <w:rPr>
              <w:rFonts w:asciiTheme="minorHAnsi" w:hAnsiTheme="minorHAnsi" w:cstheme="minorHAnsi"/>
            </w:rPr>
            <w:instrText xml:space="preserve"> CITATION Ric00 \l 2057 </w:instrText>
          </w:r>
          <w:r w:rsidR="00014100" w:rsidRPr="004F48F2">
            <w:rPr>
              <w:rFonts w:asciiTheme="minorHAnsi" w:hAnsiTheme="minorHAnsi" w:cstheme="minorHAnsi"/>
            </w:rPr>
            <w:fldChar w:fldCharType="separate"/>
          </w:r>
          <w:r w:rsidR="00014100" w:rsidRPr="004F48F2">
            <w:rPr>
              <w:rFonts w:asciiTheme="minorHAnsi" w:hAnsiTheme="minorHAnsi" w:cstheme="minorHAnsi"/>
              <w:noProof/>
            </w:rPr>
            <w:t>(Sagor, 2000)</w:t>
          </w:r>
          <w:r w:rsidR="00014100" w:rsidRPr="004F48F2">
            <w:rPr>
              <w:rFonts w:asciiTheme="minorHAnsi" w:hAnsiTheme="minorHAnsi" w:cstheme="minorHAnsi"/>
            </w:rPr>
            <w:fldChar w:fldCharType="end"/>
          </w:r>
        </w:sdtContent>
      </w:sdt>
      <w:r w:rsidR="00014100" w:rsidRPr="004F48F2">
        <w:rPr>
          <w:rFonts w:asciiTheme="minorHAnsi" w:hAnsiTheme="minorHAnsi" w:cstheme="minorHAnsi"/>
        </w:rPr>
        <w:t>.</w:t>
      </w:r>
      <w:r w:rsidR="00694300" w:rsidRPr="004F48F2">
        <w:rPr>
          <w:rFonts w:asciiTheme="minorHAnsi" w:hAnsiTheme="minorHAnsi" w:cstheme="minorHAnsi"/>
        </w:rPr>
        <w:t xml:space="preserve"> Not only does it allow learners to improve on their own work, it gives teachers a chance t</w:t>
      </w:r>
      <w:r w:rsidR="008E547E" w:rsidRPr="004F48F2">
        <w:rPr>
          <w:rFonts w:asciiTheme="minorHAnsi" w:hAnsiTheme="minorHAnsi" w:cstheme="minorHAnsi"/>
        </w:rPr>
        <w:t xml:space="preserve">o reflect on their own teaching. They can then make informed decisions on </w:t>
      </w:r>
      <w:r w:rsidR="00694300" w:rsidRPr="004F48F2">
        <w:rPr>
          <w:rFonts w:asciiTheme="minorHAnsi" w:hAnsiTheme="minorHAnsi" w:cstheme="minorHAnsi"/>
        </w:rPr>
        <w:t xml:space="preserve">if there are any areas of improvement that could be done for future teaching and therefore improve learning </w:t>
      </w:r>
      <w:sdt>
        <w:sdtPr>
          <w:rPr>
            <w:rFonts w:asciiTheme="minorHAnsi" w:hAnsiTheme="minorHAnsi" w:cstheme="minorHAnsi"/>
          </w:rPr>
          <w:id w:val="481659892"/>
          <w:citation/>
        </w:sdtPr>
        <w:sdtEndPr/>
        <w:sdtContent>
          <w:r w:rsidR="008E547E" w:rsidRPr="004F48F2">
            <w:rPr>
              <w:rFonts w:asciiTheme="minorHAnsi" w:hAnsiTheme="minorHAnsi" w:cstheme="minorHAnsi"/>
            </w:rPr>
            <w:fldChar w:fldCharType="begin"/>
          </w:r>
          <w:r w:rsidR="008E547E" w:rsidRPr="004F48F2">
            <w:rPr>
              <w:rFonts w:asciiTheme="minorHAnsi" w:hAnsiTheme="minorHAnsi" w:cstheme="minorHAnsi"/>
            </w:rPr>
            <w:instrText xml:space="preserve"> CITATION Eil00 \l 2057 </w:instrText>
          </w:r>
          <w:r w:rsidR="008E547E" w:rsidRPr="004F48F2">
            <w:rPr>
              <w:rFonts w:asciiTheme="minorHAnsi" w:hAnsiTheme="minorHAnsi" w:cstheme="minorHAnsi"/>
            </w:rPr>
            <w:fldChar w:fldCharType="separate"/>
          </w:r>
          <w:r w:rsidR="008E547E" w:rsidRPr="004F48F2">
            <w:rPr>
              <w:rFonts w:asciiTheme="minorHAnsi" w:hAnsiTheme="minorHAnsi" w:cstheme="minorHAnsi"/>
              <w:noProof/>
            </w:rPr>
            <w:t>(Ferrance, 2000)</w:t>
          </w:r>
          <w:r w:rsidR="008E547E" w:rsidRPr="004F48F2">
            <w:rPr>
              <w:rFonts w:asciiTheme="minorHAnsi" w:hAnsiTheme="minorHAnsi" w:cstheme="minorHAnsi"/>
            </w:rPr>
            <w:fldChar w:fldCharType="end"/>
          </w:r>
        </w:sdtContent>
      </w:sdt>
      <w:r w:rsidR="008E547E" w:rsidRPr="004F48F2">
        <w:rPr>
          <w:rFonts w:asciiTheme="minorHAnsi" w:hAnsiTheme="minorHAnsi" w:cstheme="minorHAnsi"/>
        </w:rPr>
        <w:t xml:space="preserve">. Action research within the class should be ongoing and begin a ‘cycle of posing questions, gathering data, reflection, and deciding on a course of action’ </w:t>
      </w:r>
      <w:sdt>
        <w:sdtPr>
          <w:rPr>
            <w:rFonts w:asciiTheme="minorHAnsi" w:hAnsiTheme="minorHAnsi" w:cstheme="minorHAnsi"/>
          </w:rPr>
          <w:id w:val="1349515899"/>
          <w:citation/>
        </w:sdtPr>
        <w:sdtEndPr/>
        <w:sdtContent>
          <w:r w:rsidR="008E547E" w:rsidRPr="004F48F2">
            <w:rPr>
              <w:rFonts w:asciiTheme="minorHAnsi" w:hAnsiTheme="minorHAnsi" w:cstheme="minorHAnsi"/>
            </w:rPr>
            <w:fldChar w:fldCharType="begin"/>
          </w:r>
          <w:r w:rsidR="008E547E" w:rsidRPr="004F48F2">
            <w:rPr>
              <w:rFonts w:asciiTheme="minorHAnsi" w:hAnsiTheme="minorHAnsi" w:cstheme="minorHAnsi"/>
            </w:rPr>
            <w:instrText xml:space="preserve">CITATION Eil00 \p 2 \l 2057 </w:instrText>
          </w:r>
          <w:r w:rsidR="008E547E" w:rsidRPr="004F48F2">
            <w:rPr>
              <w:rFonts w:asciiTheme="minorHAnsi" w:hAnsiTheme="minorHAnsi" w:cstheme="minorHAnsi"/>
            </w:rPr>
            <w:fldChar w:fldCharType="separate"/>
          </w:r>
          <w:r w:rsidR="008E547E" w:rsidRPr="004F48F2">
            <w:rPr>
              <w:rFonts w:asciiTheme="minorHAnsi" w:hAnsiTheme="minorHAnsi" w:cstheme="minorHAnsi"/>
              <w:noProof/>
            </w:rPr>
            <w:t>(Ferrance, 2000, p. 2)</w:t>
          </w:r>
          <w:r w:rsidR="008E547E" w:rsidRPr="004F48F2">
            <w:rPr>
              <w:rFonts w:asciiTheme="minorHAnsi" w:hAnsiTheme="minorHAnsi" w:cstheme="minorHAnsi"/>
            </w:rPr>
            <w:fldChar w:fldCharType="end"/>
          </w:r>
        </w:sdtContent>
      </w:sdt>
      <w:r w:rsidR="008E547E" w:rsidRPr="004F48F2">
        <w:rPr>
          <w:rFonts w:asciiTheme="minorHAnsi" w:hAnsiTheme="minorHAnsi" w:cstheme="minorHAnsi"/>
        </w:rPr>
        <w:t>.</w:t>
      </w:r>
    </w:p>
    <w:p w:rsidR="009A38E1" w:rsidRPr="004F48F2" w:rsidRDefault="00D56F29"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The study entailed gathering the current levels of a class if top set year 8 pupils for descriptive writing, allowing for comparison between pre and post intervention data. This will ensure that any improvement made by the Key Stage 3 pupils can be assessed and monitored for their fictional writing skills. The class was given time to plan their task </w:t>
      </w:r>
      <w:r w:rsidRPr="005D0C63">
        <w:rPr>
          <w:rFonts w:asciiTheme="minorHAnsi" w:hAnsiTheme="minorHAnsi" w:cstheme="minorHAnsi"/>
          <w:color w:val="000000" w:themeColor="text1"/>
        </w:rPr>
        <w:t>(Appendix B)</w:t>
      </w:r>
      <w:r w:rsidRPr="004F48F2">
        <w:rPr>
          <w:rFonts w:asciiTheme="minorHAnsi" w:hAnsiTheme="minorHAnsi" w:cstheme="minorHAnsi"/>
          <w:color w:val="000000" w:themeColor="text1"/>
        </w:rPr>
        <w:t xml:space="preserve"> in the lesson previous to this and were therefore aware of the success criteria </w:t>
      </w:r>
      <w:r w:rsidR="00004D18">
        <w:rPr>
          <w:rFonts w:asciiTheme="minorHAnsi" w:hAnsiTheme="minorHAnsi" w:cstheme="minorHAnsi"/>
          <w:color w:val="000000" w:themeColor="text1"/>
        </w:rPr>
        <w:t>(Appendix</w:t>
      </w:r>
      <w:r w:rsidR="00E739FC" w:rsidRPr="005D0C63">
        <w:rPr>
          <w:rFonts w:asciiTheme="minorHAnsi" w:hAnsiTheme="minorHAnsi" w:cstheme="minorHAnsi"/>
          <w:color w:val="000000" w:themeColor="text1"/>
        </w:rPr>
        <w:t xml:space="preserve"> C)</w:t>
      </w:r>
      <w:r w:rsidR="00E739FC" w:rsidRPr="004F48F2">
        <w:rPr>
          <w:rFonts w:asciiTheme="minorHAnsi" w:hAnsiTheme="minorHAnsi" w:cstheme="minorHAnsi"/>
          <w:color w:val="000000" w:themeColor="text1"/>
        </w:rPr>
        <w:t xml:space="preserve"> </w:t>
      </w:r>
      <w:r w:rsidRPr="004F48F2">
        <w:rPr>
          <w:rFonts w:asciiTheme="minorHAnsi" w:hAnsiTheme="minorHAnsi" w:cstheme="minorHAnsi"/>
          <w:color w:val="000000" w:themeColor="text1"/>
        </w:rPr>
        <w:t xml:space="preserve">required for a well written and high attaining piece of descriptive writing. The descriptive writing was incorporated into their scheme of work, which this term was focused on the topic ‘poverty’. Pupils were allocated sheets to provide scaffolding </w:t>
      </w:r>
      <w:r w:rsidRPr="005D0C63">
        <w:rPr>
          <w:rFonts w:asciiTheme="minorHAnsi" w:hAnsiTheme="minorHAnsi" w:cstheme="minorHAnsi"/>
          <w:color w:val="000000" w:themeColor="text1"/>
        </w:rPr>
        <w:t>(Append</w:t>
      </w:r>
      <w:r w:rsidR="00E739FC" w:rsidRPr="005D0C63">
        <w:rPr>
          <w:rFonts w:asciiTheme="minorHAnsi" w:hAnsiTheme="minorHAnsi" w:cstheme="minorHAnsi"/>
          <w:color w:val="000000" w:themeColor="text1"/>
        </w:rPr>
        <w:t>ix D</w:t>
      </w:r>
      <w:r w:rsidRPr="005D0C63">
        <w:rPr>
          <w:rFonts w:asciiTheme="minorHAnsi" w:hAnsiTheme="minorHAnsi" w:cstheme="minorHAnsi"/>
          <w:color w:val="000000" w:themeColor="text1"/>
        </w:rPr>
        <w:t>),</w:t>
      </w:r>
      <w:r w:rsidRPr="004F48F2">
        <w:rPr>
          <w:rFonts w:asciiTheme="minorHAnsi" w:hAnsiTheme="minorHAnsi" w:cstheme="minorHAnsi"/>
          <w:color w:val="000000" w:themeColor="text1"/>
        </w:rPr>
        <w:t xml:space="preserve"> which gave them prompts to assist with writing and allowed space for learners to collabo</w:t>
      </w:r>
      <w:r w:rsidR="00E739FC" w:rsidRPr="004F48F2">
        <w:rPr>
          <w:rFonts w:asciiTheme="minorHAnsi" w:hAnsiTheme="minorHAnsi" w:cstheme="minorHAnsi"/>
          <w:color w:val="000000" w:themeColor="text1"/>
        </w:rPr>
        <w:t>ratively create</w:t>
      </w:r>
      <w:r w:rsidRPr="004F48F2">
        <w:rPr>
          <w:rFonts w:asciiTheme="minorHAnsi" w:hAnsiTheme="minorHAnsi" w:cstheme="minorHAnsi"/>
          <w:color w:val="000000" w:themeColor="text1"/>
        </w:rPr>
        <w:t xml:space="preserve"> an adjective word bank in which they could incorporate into their writing if needed. </w:t>
      </w:r>
      <w:r w:rsidR="00E739FC" w:rsidRPr="004F48F2">
        <w:rPr>
          <w:rFonts w:asciiTheme="minorHAnsi" w:hAnsiTheme="minorHAnsi" w:cstheme="minorHAnsi"/>
          <w:color w:val="000000" w:themeColor="text1"/>
        </w:rPr>
        <w:t xml:space="preserve">The descriptive writing was based on character and setting development and involved skills of empathy from the writers, all of which had been amalgamated into previous lessons in the scheme of work, in order to achieve higher levels in the task. Once completed, the descriptive writing was marked according to the fictional writing criteria of School X before any intervention had taken place and meant that the pre- intervention data was collected. The writing was then returned to pupils and it was then peer assessed in purple pen, in line with the </w:t>
      </w:r>
      <w:r w:rsidR="00E52D22" w:rsidRPr="004F48F2">
        <w:rPr>
          <w:rFonts w:asciiTheme="minorHAnsi" w:hAnsiTheme="minorHAnsi" w:cstheme="minorHAnsi"/>
          <w:color w:val="000000" w:themeColor="text1"/>
        </w:rPr>
        <w:t>peer and</w:t>
      </w:r>
      <w:r w:rsidR="00E739FC" w:rsidRPr="004F48F2">
        <w:rPr>
          <w:rFonts w:asciiTheme="minorHAnsi" w:hAnsiTheme="minorHAnsi" w:cstheme="minorHAnsi"/>
          <w:color w:val="000000" w:themeColor="text1"/>
        </w:rPr>
        <w:t xml:space="preserve"> self-assessment marking policy of School X.</w:t>
      </w:r>
      <w:r w:rsidR="00E52D22" w:rsidRPr="004F48F2">
        <w:rPr>
          <w:rFonts w:asciiTheme="minorHAnsi" w:hAnsiTheme="minorHAnsi" w:cstheme="minorHAnsi"/>
          <w:color w:val="000000" w:themeColor="text1"/>
        </w:rPr>
        <w:t xml:space="preserve"> The success criteria was provided to learners in the form of a grid in order to keep </w:t>
      </w:r>
      <w:r w:rsidR="00E52D22" w:rsidRPr="004F48F2">
        <w:rPr>
          <w:rFonts w:asciiTheme="minorHAnsi" w:hAnsiTheme="minorHAnsi" w:cstheme="minorHAnsi"/>
          <w:color w:val="000000" w:themeColor="text1"/>
        </w:rPr>
        <w:lastRenderedPageBreak/>
        <w:t xml:space="preserve">targets and marking focused and on task, in line with Garrison &amp; Ehringhaus (2007) where they state providing success criteria is a consistent way to develop the learning process. The grid used meant that learners could easily see what they had done successfully, building their confidence and allowing them to see areas that needed improvement. Incorporated into the success criteria was ‘accurate spelling and punctuation’. Consequently, this meant any spelling or grammatical errors were also corrected, in accordance to the new GCSE specification.  Following marking peers work, learners were asked to provide a constructive target for learners to improve their work based on the success criteria of the task. Exemplar targets were provided on the board to model to learners the different between a helpful and meaningful target and those less so. The writing and marking grid was then returned to the correct pupil and they were allocated time to read through their feedback and targets, and then were required to set their own targets based on the feedback already given by their peer. This meant they were actively building on feedback given by using it to create their own focused target on someone they felt needed the most improvement.  Based on these targets set by themselves and their peers, learners were required to improve a section of their writing during ‘directed improvement and reflection time’ (DIRT). This was done through a ‘yellow-box activity’ task where learners had to identify an area of 15 lines within their writing which needed the most improvement and surround it with a yellow box. Another yellow box was then drawn underneath their original descriptive writing, 20 lines in length, and this was then re-drafted with the targets and corrections kept in mind. Pupils had to actively use the feedback to identify obvious errors and make improvements of their original descriptive writing. </w:t>
      </w:r>
      <w:r w:rsidR="00662EBF" w:rsidRPr="004F48F2">
        <w:rPr>
          <w:rFonts w:asciiTheme="minorHAnsi" w:hAnsiTheme="minorHAnsi" w:cstheme="minorHAnsi"/>
          <w:color w:val="000000" w:themeColor="text1"/>
        </w:rPr>
        <w:t xml:space="preserve">DIRT time is extremely beneficial to learners as it ensures ‘feedback does what it should: improve student performance’ </w:t>
      </w:r>
      <w:sdt>
        <w:sdtPr>
          <w:rPr>
            <w:rFonts w:asciiTheme="minorHAnsi" w:hAnsiTheme="minorHAnsi" w:cstheme="minorHAnsi"/>
            <w:color w:val="000000" w:themeColor="text1"/>
          </w:rPr>
          <w:id w:val="730205382"/>
          <w:citation/>
        </w:sdtPr>
        <w:sdtEndPr/>
        <w:sdtContent>
          <w:r w:rsidR="00662EBF" w:rsidRPr="004F48F2">
            <w:rPr>
              <w:rFonts w:asciiTheme="minorHAnsi" w:hAnsiTheme="minorHAnsi" w:cstheme="minorHAnsi"/>
              <w:color w:val="000000" w:themeColor="text1"/>
            </w:rPr>
            <w:fldChar w:fldCharType="begin"/>
          </w:r>
          <w:r w:rsidR="00662EBF" w:rsidRPr="004F48F2">
            <w:rPr>
              <w:rFonts w:asciiTheme="minorHAnsi" w:hAnsiTheme="minorHAnsi" w:cstheme="minorHAnsi"/>
              <w:color w:val="000000" w:themeColor="text1"/>
            </w:rPr>
            <w:instrText xml:space="preserve">CITATION All151 \p 179 \l 2057 </w:instrText>
          </w:r>
          <w:r w:rsidR="00662EBF" w:rsidRPr="004F48F2">
            <w:rPr>
              <w:rFonts w:asciiTheme="minorHAnsi" w:hAnsiTheme="minorHAnsi" w:cstheme="minorHAnsi"/>
              <w:color w:val="000000" w:themeColor="text1"/>
            </w:rPr>
            <w:fldChar w:fldCharType="separate"/>
          </w:r>
          <w:r w:rsidR="00662EBF" w:rsidRPr="004F48F2">
            <w:rPr>
              <w:rFonts w:asciiTheme="minorHAnsi" w:hAnsiTheme="minorHAnsi" w:cstheme="minorHAnsi"/>
              <w:noProof/>
              <w:color w:val="000000" w:themeColor="text1"/>
            </w:rPr>
            <w:t>(Allison &amp; Tharby, 2015, p. 179)</w:t>
          </w:r>
          <w:r w:rsidR="00662EBF" w:rsidRPr="004F48F2">
            <w:rPr>
              <w:rFonts w:asciiTheme="minorHAnsi" w:hAnsiTheme="minorHAnsi" w:cstheme="minorHAnsi"/>
              <w:color w:val="000000" w:themeColor="text1"/>
            </w:rPr>
            <w:fldChar w:fldCharType="end"/>
          </w:r>
        </w:sdtContent>
      </w:sdt>
      <w:r w:rsidR="00662EBF" w:rsidRPr="004F48F2">
        <w:rPr>
          <w:rFonts w:asciiTheme="minorHAnsi" w:hAnsiTheme="minorHAnsi" w:cstheme="minorHAnsi"/>
          <w:color w:val="000000" w:themeColor="text1"/>
        </w:rPr>
        <w:t>. The yellow-box activity used in DIRT time was then remarked to collect further quantitative data to see if improvements had been made against fictional levelling criteria of School X.</w:t>
      </w:r>
      <w:r w:rsidR="005169FD" w:rsidRPr="004F48F2">
        <w:rPr>
          <w:rFonts w:asciiTheme="minorHAnsi" w:hAnsiTheme="minorHAnsi" w:cstheme="minorHAnsi"/>
          <w:color w:val="000000" w:themeColor="text1"/>
        </w:rPr>
        <w:t xml:space="preserve"> </w:t>
      </w:r>
    </w:p>
    <w:p w:rsidR="00C32264" w:rsidRPr="004F48F2" w:rsidRDefault="00C32264" w:rsidP="004F48F2">
      <w:pPr>
        <w:spacing w:line="360" w:lineRule="auto"/>
        <w:rPr>
          <w:rFonts w:asciiTheme="minorHAnsi" w:hAnsiTheme="minorHAnsi" w:cstheme="minorHAnsi"/>
          <w:color w:val="000000" w:themeColor="text1"/>
        </w:rPr>
      </w:pPr>
    </w:p>
    <w:p w:rsidR="007510F7" w:rsidRPr="004F48F2" w:rsidRDefault="007510F7" w:rsidP="004F48F2">
      <w:pPr>
        <w:spacing w:line="360" w:lineRule="auto"/>
        <w:rPr>
          <w:rFonts w:asciiTheme="minorHAnsi" w:hAnsiTheme="minorHAnsi" w:cstheme="minorHAnsi"/>
          <w:color w:val="000000" w:themeColor="text1"/>
          <w:u w:val="single"/>
        </w:rPr>
      </w:pPr>
      <w:r w:rsidRPr="004F48F2">
        <w:rPr>
          <w:rFonts w:asciiTheme="minorHAnsi" w:hAnsiTheme="minorHAnsi" w:cstheme="minorHAnsi"/>
          <w:color w:val="000000" w:themeColor="text1"/>
          <w:u w:val="single"/>
        </w:rPr>
        <w:t>Evaluation</w:t>
      </w:r>
    </w:p>
    <w:p w:rsidR="007510F7" w:rsidRPr="004F48F2" w:rsidRDefault="007510F7"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The aim of this re</w:t>
      </w:r>
      <w:r w:rsidR="002A620E" w:rsidRPr="004F48F2">
        <w:rPr>
          <w:rFonts w:asciiTheme="minorHAnsi" w:hAnsiTheme="minorHAnsi" w:cstheme="minorHAnsi"/>
          <w:color w:val="000000" w:themeColor="text1"/>
        </w:rPr>
        <w:t>search was to assess whether the</w:t>
      </w:r>
      <w:r w:rsidRPr="004F48F2">
        <w:rPr>
          <w:rFonts w:asciiTheme="minorHAnsi" w:hAnsiTheme="minorHAnsi" w:cstheme="minorHAnsi"/>
          <w:color w:val="000000" w:themeColor="text1"/>
        </w:rPr>
        <w:t xml:space="preserve"> writing skills of a top set key stage 3 class was improved through specific AfL strategies. This included the use of peer and self-assessment based on clear success criteria which included a list of </w:t>
      </w:r>
      <w:r w:rsidR="002A620E" w:rsidRPr="004F48F2">
        <w:rPr>
          <w:rFonts w:asciiTheme="minorHAnsi" w:hAnsiTheme="minorHAnsi" w:cstheme="minorHAnsi"/>
          <w:color w:val="000000" w:themeColor="text1"/>
        </w:rPr>
        <w:t>standards</w:t>
      </w:r>
      <w:r w:rsidRPr="004F48F2">
        <w:rPr>
          <w:rFonts w:asciiTheme="minorHAnsi" w:hAnsiTheme="minorHAnsi" w:cstheme="minorHAnsi"/>
          <w:color w:val="000000" w:themeColor="text1"/>
        </w:rPr>
        <w:t xml:space="preserve"> they needed to meet for a detailed and effective piece of descriptive writing. The success criteria </w:t>
      </w:r>
      <w:r w:rsidR="002A620E" w:rsidRPr="004F48F2">
        <w:rPr>
          <w:rFonts w:asciiTheme="minorHAnsi" w:hAnsiTheme="minorHAnsi" w:cstheme="minorHAnsi"/>
          <w:color w:val="000000" w:themeColor="text1"/>
        </w:rPr>
        <w:t>were</w:t>
      </w:r>
      <w:r w:rsidRPr="004F48F2">
        <w:rPr>
          <w:rFonts w:asciiTheme="minorHAnsi" w:hAnsiTheme="minorHAnsi" w:cstheme="minorHAnsi"/>
          <w:color w:val="000000" w:themeColor="text1"/>
        </w:rPr>
        <w:t xml:space="preserve"> </w:t>
      </w:r>
      <w:r w:rsidRPr="004F48F2">
        <w:rPr>
          <w:rFonts w:asciiTheme="minorHAnsi" w:hAnsiTheme="minorHAnsi" w:cstheme="minorHAnsi"/>
          <w:color w:val="000000" w:themeColor="text1"/>
        </w:rPr>
        <w:lastRenderedPageBreak/>
        <w:t xml:space="preserve">created </w:t>
      </w:r>
      <w:r w:rsidR="002A620E" w:rsidRPr="004F48F2">
        <w:rPr>
          <w:rFonts w:asciiTheme="minorHAnsi" w:hAnsiTheme="minorHAnsi" w:cstheme="minorHAnsi"/>
          <w:color w:val="000000" w:themeColor="text1"/>
        </w:rPr>
        <w:t>within the lesson, collaboratively</w:t>
      </w:r>
      <w:r w:rsidRPr="004F48F2">
        <w:rPr>
          <w:rFonts w:asciiTheme="minorHAnsi" w:hAnsiTheme="minorHAnsi" w:cstheme="minorHAnsi"/>
          <w:color w:val="000000" w:themeColor="text1"/>
        </w:rPr>
        <w:t>, so all learners knew exactly what they needed to do in order to succeed. A sequence of l</w:t>
      </w:r>
      <w:r w:rsidR="0083570D" w:rsidRPr="004F48F2">
        <w:rPr>
          <w:rFonts w:asciiTheme="minorHAnsi" w:hAnsiTheme="minorHAnsi" w:cstheme="minorHAnsi"/>
          <w:color w:val="000000" w:themeColor="text1"/>
        </w:rPr>
        <w:t>essons</w:t>
      </w:r>
      <w:r w:rsidR="00C45801" w:rsidRPr="004F48F2">
        <w:rPr>
          <w:rFonts w:asciiTheme="minorHAnsi" w:hAnsiTheme="minorHAnsi" w:cstheme="minorHAnsi"/>
          <w:color w:val="000000" w:themeColor="text1"/>
        </w:rPr>
        <w:t xml:space="preserve"> of three lessons were</w:t>
      </w:r>
      <w:r w:rsidRPr="004F48F2">
        <w:rPr>
          <w:rFonts w:asciiTheme="minorHAnsi" w:hAnsiTheme="minorHAnsi" w:cstheme="minorHAnsi"/>
          <w:color w:val="000000" w:themeColor="text1"/>
        </w:rPr>
        <w:t xml:space="preserve"> completed </w:t>
      </w:r>
      <w:r w:rsidR="00C45801" w:rsidRPr="004F48F2">
        <w:rPr>
          <w:rFonts w:asciiTheme="minorHAnsi" w:hAnsiTheme="minorHAnsi" w:cstheme="minorHAnsi"/>
          <w:color w:val="000000" w:themeColor="text1"/>
        </w:rPr>
        <w:t>as part of t</w:t>
      </w:r>
      <w:r w:rsidRPr="004F48F2">
        <w:rPr>
          <w:rFonts w:asciiTheme="minorHAnsi" w:hAnsiTheme="minorHAnsi" w:cstheme="minorHAnsi"/>
          <w:color w:val="000000" w:themeColor="text1"/>
        </w:rPr>
        <w:t>he scheme of work, based on their th</w:t>
      </w:r>
      <w:r w:rsidR="002A620E" w:rsidRPr="004F48F2">
        <w:rPr>
          <w:rFonts w:asciiTheme="minorHAnsi" w:hAnsiTheme="minorHAnsi" w:cstheme="minorHAnsi"/>
          <w:color w:val="000000" w:themeColor="text1"/>
        </w:rPr>
        <w:t>e</w:t>
      </w:r>
      <w:r w:rsidRPr="004F48F2">
        <w:rPr>
          <w:rFonts w:asciiTheme="minorHAnsi" w:hAnsiTheme="minorHAnsi" w:cstheme="minorHAnsi"/>
          <w:color w:val="000000" w:themeColor="text1"/>
        </w:rPr>
        <w:t>me of pove</w:t>
      </w:r>
      <w:r w:rsidR="002A620E" w:rsidRPr="004F48F2">
        <w:rPr>
          <w:rFonts w:asciiTheme="minorHAnsi" w:hAnsiTheme="minorHAnsi" w:cstheme="minorHAnsi"/>
          <w:color w:val="000000" w:themeColor="text1"/>
        </w:rPr>
        <w:t>rt</w:t>
      </w:r>
      <w:r w:rsidRPr="004F48F2">
        <w:rPr>
          <w:rFonts w:asciiTheme="minorHAnsi" w:hAnsiTheme="minorHAnsi" w:cstheme="minorHAnsi"/>
          <w:color w:val="000000" w:themeColor="text1"/>
        </w:rPr>
        <w:t xml:space="preserve">y, to ensure all learners understood and had a chance to plan the task. </w:t>
      </w:r>
    </w:p>
    <w:p w:rsidR="007510F7" w:rsidRPr="004F48F2" w:rsidRDefault="002A620E"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The</w:t>
      </w:r>
      <w:r w:rsidR="007510F7" w:rsidRPr="004F48F2">
        <w:rPr>
          <w:rFonts w:asciiTheme="minorHAnsi" w:hAnsiTheme="minorHAnsi" w:cstheme="minorHAnsi"/>
          <w:color w:val="000000" w:themeColor="text1"/>
        </w:rPr>
        <w:t xml:space="preserve"> sequence of lessons involved providing learners with a planning sheet, in which they wrote down any ideas, including characters and possible settings, that they could incorporate into their writing. </w:t>
      </w:r>
      <w:r w:rsidRPr="004F48F2">
        <w:rPr>
          <w:rFonts w:asciiTheme="minorHAnsi" w:hAnsiTheme="minorHAnsi" w:cstheme="minorHAnsi"/>
          <w:color w:val="000000" w:themeColor="text1"/>
        </w:rPr>
        <w:t xml:space="preserve">Once they had been allocated time to write their descriptions, </w:t>
      </w:r>
      <w:r w:rsidR="002D1518" w:rsidRPr="004F48F2">
        <w:rPr>
          <w:rFonts w:asciiTheme="minorHAnsi" w:hAnsiTheme="minorHAnsi" w:cstheme="minorHAnsi"/>
          <w:color w:val="000000" w:themeColor="text1"/>
        </w:rPr>
        <w:t xml:space="preserve">these were then marked by the teacher and </w:t>
      </w:r>
      <w:r w:rsidRPr="004F48F2">
        <w:rPr>
          <w:rFonts w:asciiTheme="minorHAnsi" w:hAnsiTheme="minorHAnsi" w:cstheme="minorHAnsi"/>
          <w:color w:val="000000" w:themeColor="text1"/>
        </w:rPr>
        <w:t xml:space="preserve">time for detailed peer and self-assessment was assigned. Learners were provided with a detailed grid which focused their attention on what they needed to mark on their peer’s work. The benefits of peer assessment has been demonstrated in a number of texts aimed at new teachers, including ‘Habeshaw et al. (1993) who suggest that participation in this process can develop students’ autonomy, maturity and critical abilities’ </w:t>
      </w:r>
      <w:sdt>
        <w:sdtPr>
          <w:rPr>
            <w:rFonts w:asciiTheme="minorHAnsi" w:hAnsiTheme="minorHAnsi" w:cstheme="minorHAnsi"/>
            <w:color w:val="000000" w:themeColor="text1"/>
          </w:rPr>
          <w:id w:val="530302702"/>
          <w:citation/>
        </w:sdtPr>
        <w:sdtEndPr/>
        <w:sdtContent>
          <w:r w:rsidRPr="004F48F2">
            <w:rPr>
              <w:rFonts w:asciiTheme="minorHAnsi" w:hAnsiTheme="minorHAnsi" w:cstheme="minorHAnsi"/>
              <w:color w:val="000000" w:themeColor="text1"/>
            </w:rPr>
            <w:fldChar w:fldCharType="begin"/>
          </w:r>
          <w:r w:rsidRPr="004F48F2">
            <w:rPr>
              <w:rFonts w:asciiTheme="minorHAnsi" w:hAnsiTheme="minorHAnsi" w:cstheme="minorHAnsi"/>
              <w:color w:val="000000" w:themeColor="text1"/>
            </w:rPr>
            <w:instrText xml:space="preserve">CITATION Smi02 \p 71 \l 2057 </w:instrText>
          </w:r>
          <w:r w:rsidRPr="004F48F2">
            <w:rPr>
              <w:rFonts w:asciiTheme="minorHAnsi" w:hAnsiTheme="minorHAnsi" w:cstheme="minorHAnsi"/>
              <w:color w:val="000000" w:themeColor="text1"/>
            </w:rPr>
            <w:fldChar w:fldCharType="separate"/>
          </w:r>
          <w:r w:rsidRPr="004F48F2">
            <w:rPr>
              <w:rFonts w:asciiTheme="minorHAnsi" w:hAnsiTheme="minorHAnsi" w:cstheme="minorHAnsi"/>
              <w:noProof/>
              <w:color w:val="000000" w:themeColor="text1"/>
            </w:rPr>
            <w:t>(Smith, Cooper, &amp; Lancaster, 2002, p. 71)</w:t>
          </w:r>
          <w:r w:rsidRPr="004F48F2">
            <w:rPr>
              <w:rFonts w:asciiTheme="minorHAnsi" w:hAnsiTheme="minorHAnsi" w:cstheme="minorHAnsi"/>
              <w:color w:val="000000" w:themeColor="text1"/>
            </w:rPr>
            <w:fldChar w:fldCharType="end"/>
          </w:r>
        </w:sdtContent>
      </w:sdt>
      <w:r w:rsidRPr="004F48F2">
        <w:rPr>
          <w:rFonts w:asciiTheme="minorHAnsi" w:hAnsiTheme="minorHAnsi" w:cstheme="minorHAnsi"/>
          <w:color w:val="000000" w:themeColor="text1"/>
        </w:rPr>
        <w:t>. Smith et al (2002) have also noted that the use of peer assessment increases enthusiasm amongst learners whilst using this AfL technique. Therefore, using peer and self- assessment within the lesson, not only allows for targets</w:t>
      </w:r>
      <w:r w:rsidR="00C45801" w:rsidRPr="004F48F2">
        <w:rPr>
          <w:rFonts w:asciiTheme="minorHAnsi" w:hAnsiTheme="minorHAnsi" w:cstheme="minorHAnsi"/>
          <w:color w:val="000000" w:themeColor="text1"/>
        </w:rPr>
        <w:t xml:space="preserve"> to be set</w:t>
      </w:r>
      <w:r w:rsidRPr="004F48F2">
        <w:rPr>
          <w:rFonts w:asciiTheme="minorHAnsi" w:hAnsiTheme="minorHAnsi" w:cstheme="minorHAnsi"/>
          <w:color w:val="000000" w:themeColor="text1"/>
        </w:rPr>
        <w:t xml:space="preserve"> and improvement to be done with </w:t>
      </w:r>
      <w:r w:rsidR="00C45801" w:rsidRPr="004F48F2">
        <w:rPr>
          <w:rFonts w:asciiTheme="minorHAnsi" w:hAnsiTheme="minorHAnsi" w:cstheme="minorHAnsi"/>
          <w:color w:val="000000" w:themeColor="text1"/>
        </w:rPr>
        <w:t xml:space="preserve">added </w:t>
      </w:r>
      <w:r w:rsidRPr="004F48F2">
        <w:rPr>
          <w:rFonts w:asciiTheme="minorHAnsi" w:hAnsiTheme="minorHAnsi" w:cstheme="minorHAnsi"/>
          <w:color w:val="000000" w:themeColor="text1"/>
        </w:rPr>
        <w:t xml:space="preserve">enthusiasm, but also develops their maturity and abilities to critiques their own and others work. </w:t>
      </w:r>
      <w:r w:rsidR="00C45801" w:rsidRPr="004F48F2">
        <w:rPr>
          <w:rFonts w:asciiTheme="minorHAnsi" w:hAnsiTheme="minorHAnsi" w:cstheme="minorHAnsi"/>
          <w:color w:val="000000" w:themeColor="text1"/>
        </w:rPr>
        <w:t xml:space="preserve">The success </w:t>
      </w:r>
      <w:r w:rsidR="000E3B7B" w:rsidRPr="004F48F2">
        <w:rPr>
          <w:rFonts w:asciiTheme="minorHAnsi" w:hAnsiTheme="minorHAnsi" w:cstheme="minorHAnsi"/>
          <w:color w:val="000000" w:themeColor="text1"/>
        </w:rPr>
        <w:t>criteria</w:t>
      </w:r>
      <w:r w:rsidR="00C45801" w:rsidRPr="004F48F2">
        <w:rPr>
          <w:rFonts w:asciiTheme="minorHAnsi" w:hAnsiTheme="minorHAnsi" w:cstheme="minorHAnsi"/>
          <w:color w:val="000000" w:themeColor="text1"/>
        </w:rPr>
        <w:t xml:space="preserve"> developed ensured that key areas such as using ambitious vocabulary to develop their character and setting was used, and that they included information from the 5 senses to help create depth in their writing. Learners were first asked to correct peers work based on any spelling or grammatical errors</w:t>
      </w:r>
      <w:r w:rsidR="008B6F42" w:rsidRPr="004F48F2">
        <w:rPr>
          <w:rFonts w:asciiTheme="minorHAnsi" w:hAnsiTheme="minorHAnsi" w:cstheme="minorHAnsi"/>
          <w:color w:val="000000" w:themeColor="text1"/>
        </w:rPr>
        <w:t xml:space="preserve">, which is line with the current GCSE paper. They then went on to assess their peers work based on the criteria and give a constructive and meaningful target. </w:t>
      </w:r>
      <w:r w:rsidR="00140018" w:rsidRPr="004F48F2">
        <w:rPr>
          <w:rFonts w:asciiTheme="minorHAnsi" w:hAnsiTheme="minorHAnsi" w:cstheme="minorHAnsi"/>
          <w:color w:val="000000" w:themeColor="text1"/>
        </w:rPr>
        <w:t>This is in reference to Estyn (2011), in which they state that allowing peers to set targets within a highly able or MAT class, in which this is, they can be highly relevant to learners needs. They also allow learners to monitor and track their progress using the targets se</w:t>
      </w:r>
      <w:r w:rsidR="00C72E87" w:rsidRPr="004F48F2">
        <w:rPr>
          <w:rFonts w:asciiTheme="minorHAnsi" w:hAnsiTheme="minorHAnsi" w:cstheme="minorHAnsi"/>
          <w:color w:val="000000" w:themeColor="text1"/>
        </w:rPr>
        <w:t>t</w:t>
      </w:r>
      <w:r w:rsidR="00140018" w:rsidRPr="004F48F2">
        <w:rPr>
          <w:rFonts w:asciiTheme="minorHAnsi" w:hAnsiTheme="minorHAnsi" w:cstheme="minorHAnsi"/>
          <w:color w:val="000000" w:themeColor="text1"/>
        </w:rPr>
        <w:t xml:space="preserve"> as they can see a clear path for progression.</w:t>
      </w:r>
      <w:r w:rsidR="00C72E87" w:rsidRPr="004F48F2">
        <w:rPr>
          <w:rFonts w:asciiTheme="minorHAnsi" w:hAnsiTheme="minorHAnsi" w:cstheme="minorHAnsi"/>
          <w:color w:val="000000" w:themeColor="text1"/>
        </w:rPr>
        <w:t xml:space="preserve"> Learners then had the opportunity to read through the peer assessment and the target allocated, and self-assessed by giving themselves target based on what they thought needed the most improvement. </w:t>
      </w:r>
      <w:r w:rsidR="000E3B7B" w:rsidRPr="004F48F2">
        <w:rPr>
          <w:rFonts w:asciiTheme="minorHAnsi" w:hAnsiTheme="minorHAnsi" w:cstheme="minorHAnsi"/>
          <w:color w:val="000000" w:themeColor="text1"/>
        </w:rPr>
        <w:t xml:space="preserve"> The final lesson in the sequence involved learners </w:t>
      </w:r>
      <w:r w:rsidR="00C72E87" w:rsidRPr="004F48F2">
        <w:rPr>
          <w:rFonts w:asciiTheme="minorHAnsi" w:hAnsiTheme="minorHAnsi" w:cstheme="minorHAnsi"/>
          <w:color w:val="000000" w:themeColor="text1"/>
        </w:rPr>
        <w:t xml:space="preserve">improving a section of their work. This was done during dedicated improvement and reflection time (DIRT) in which they completed a yellow box activity. Learners had to redraft a small section of their writing which was most in need of improvement, extend it and make </w:t>
      </w:r>
      <w:r w:rsidR="00C72E87" w:rsidRPr="004F48F2">
        <w:rPr>
          <w:rFonts w:asciiTheme="minorHAnsi" w:hAnsiTheme="minorHAnsi" w:cstheme="minorHAnsi"/>
          <w:color w:val="000000" w:themeColor="text1"/>
        </w:rPr>
        <w:lastRenderedPageBreak/>
        <w:t>the improvements required based on the peer assessment.</w:t>
      </w:r>
      <w:r w:rsidR="00344086" w:rsidRPr="004F48F2">
        <w:rPr>
          <w:rFonts w:asciiTheme="minorHAnsi" w:hAnsiTheme="minorHAnsi" w:cstheme="minorHAnsi"/>
          <w:color w:val="000000" w:themeColor="text1"/>
        </w:rPr>
        <w:t xml:space="preserve"> DIRT time can be highly beneficial as it allows learners a chance to change their work, refining it and as Tharby (2017) stated, ‘re-drafting is vital constituent of real-world writing’. </w:t>
      </w:r>
      <w:r w:rsidR="00C63C7C" w:rsidRPr="004F48F2">
        <w:rPr>
          <w:rFonts w:asciiTheme="minorHAnsi" w:hAnsiTheme="minorHAnsi" w:cstheme="minorHAnsi"/>
          <w:color w:val="000000" w:themeColor="text1"/>
        </w:rPr>
        <w:t xml:space="preserve">Once pupils had re-drafted a section of their speech, </w:t>
      </w:r>
      <w:r w:rsidR="008F5433" w:rsidRPr="004F48F2">
        <w:rPr>
          <w:rFonts w:asciiTheme="minorHAnsi" w:hAnsiTheme="minorHAnsi" w:cstheme="minorHAnsi"/>
          <w:color w:val="000000" w:themeColor="text1"/>
        </w:rPr>
        <w:t>it was re marked by the teacher and levelled according to School X’s descriptive writing marking criteria. From looking at the sections that were re</w:t>
      </w:r>
      <w:r w:rsidR="008350CB" w:rsidRPr="004F48F2">
        <w:rPr>
          <w:rFonts w:asciiTheme="minorHAnsi" w:hAnsiTheme="minorHAnsi" w:cstheme="minorHAnsi"/>
          <w:color w:val="000000" w:themeColor="text1"/>
        </w:rPr>
        <w:t>-</w:t>
      </w:r>
      <w:r w:rsidR="00437898" w:rsidRPr="004F48F2">
        <w:rPr>
          <w:rFonts w:asciiTheme="minorHAnsi" w:hAnsiTheme="minorHAnsi" w:cstheme="minorHAnsi"/>
          <w:color w:val="000000" w:themeColor="text1"/>
        </w:rPr>
        <w:t>marked using</w:t>
      </w:r>
      <w:r w:rsidR="008F5433" w:rsidRPr="004F48F2">
        <w:rPr>
          <w:rFonts w:asciiTheme="minorHAnsi" w:hAnsiTheme="minorHAnsi" w:cstheme="minorHAnsi"/>
          <w:color w:val="000000" w:themeColor="text1"/>
        </w:rPr>
        <w:t xml:space="preserve"> the success </w:t>
      </w:r>
      <w:r w:rsidR="000C2711" w:rsidRPr="004F48F2">
        <w:rPr>
          <w:rFonts w:asciiTheme="minorHAnsi" w:hAnsiTheme="minorHAnsi" w:cstheme="minorHAnsi"/>
          <w:color w:val="000000" w:themeColor="text1"/>
        </w:rPr>
        <w:t xml:space="preserve">criteria used by learners to peer-assess, </w:t>
      </w:r>
      <w:r w:rsidR="008F5433" w:rsidRPr="004F48F2">
        <w:rPr>
          <w:rFonts w:asciiTheme="minorHAnsi" w:hAnsiTheme="minorHAnsi" w:cstheme="minorHAnsi"/>
          <w:color w:val="000000" w:themeColor="text1"/>
        </w:rPr>
        <w:t>it was clear that learner</w:t>
      </w:r>
      <w:r w:rsidR="000C2711" w:rsidRPr="004F48F2">
        <w:rPr>
          <w:rFonts w:asciiTheme="minorHAnsi" w:hAnsiTheme="minorHAnsi" w:cstheme="minorHAnsi"/>
          <w:color w:val="000000" w:themeColor="text1"/>
        </w:rPr>
        <w:t>s</w:t>
      </w:r>
      <w:r w:rsidR="008F5433" w:rsidRPr="004F48F2">
        <w:rPr>
          <w:rFonts w:asciiTheme="minorHAnsi" w:hAnsiTheme="minorHAnsi" w:cstheme="minorHAnsi"/>
          <w:color w:val="000000" w:themeColor="text1"/>
        </w:rPr>
        <w:t xml:space="preserve"> understood the task and what was expected of them. </w:t>
      </w:r>
      <w:r w:rsidR="00437898" w:rsidRPr="004F48F2">
        <w:rPr>
          <w:rFonts w:asciiTheme="minorHAnsi" w:hAnsiTheme="minorHAnsi" w:cstheme="minorHAnsi"/>
          <w:color w:val="000000" w:themeColor="text1"/>
        </w:rPr>
        <w:t>This shows the clear benefits peer-assessment has on learning, agreeing with Jones (2005) in which she states that by putting learners central in the assessment process, it refocuses the lesson objectives meaning learners are the ‘primary’ benefactors in their learning, making it more effective. The re-written sections of d</w:t>
      </w:r>
      <w:r w:rsidR="00F66495" w:rsidRPr="004F48F2">
        <w:rPr>
          <w:rFonts w:asciiTheme="minorHAnsi" w:hAnsiTheme="minorHAnsi" w:cstheme="minorHAnsi"/>
          <w:color w:val="000000" w:themeColor="text1"/>
        </w:rPr>
        <w:t xml:space="preserve">escriptive writing were improved and showed that learners were able to accept and use the feedback provided from peers and were confident to do so, in line with research from Wiliam and Black (1998). </w:t>
      </w:r>
      <w:r w:rsidR="00437898" w:rsidRPr="004F48F2">
        <w:rPr>
          <w:rFonts w:asciiTheme="minorHAnsi" w:hAnsiTheme="minorHAnsi" w:cstheme="minorHAnsi"/>
          <w:color w:val="000000" w:themeColor="text1"/>
        </w:rPr>
        <w:t xml:space="preserve"> </w:t>
      </w:r>
      <w:r w:rsidR="00FC7A04" w:rsidRPr="004F48F2">
        <w:rPr>
          <w:rFonts w:asciiTheme="minorHAnsi" w:hAnsiTheme="minorHAnsi" w:cstheme="minorHAnsi"/>
          <w:color w:val="000000" w:themeColor="text1"/>
        </w:rPr>
        <w:t xml:space="preserve">After the peer assessment and re draft were complete, it was then remarked by the teacher and returned to learners to evidence improvement. </w:t>
      </w:r>
    </w:p>
    <w:p w:rsidR="00FC7A04" w:rsidRPr="004F48F2" w:rsidRDefault="00EE4C1C"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The results collected from the peer and self-assessed redraft clearly showed that the pupils made an improvement. </w:t>
      </w:r>
      <w:r w:rsidR="003F5106" w:rsidRPr="004F48F2">
        <w:rPr>
          <w:rFonts w:asciiTheme="minorHAnsi" w:hAnsiTheme="minorHAnsi" w:cstheme="minorHAnsi"/>
          <w:color w:val="000000" w:themeColor="text1"/>
        </w:rPr>
        <w:t xml:space="preserve">The feedback meant that learners could develop their writing further and create a more detailed and in-depth description of their setting and character. The class was a top-set year 8 class in which a majority of the learners were currently working at a mid to high level 6, with 1 pupil out of 30 hitting a low level 7. </w:t>
      </w:r>
      <w:r w:rsidR="00946E03" w:rsidRPr="004F48F2">
        <w:rPr>
          <w:rFonts w:asciiTheme="minorHAnsi" w:hAnsiTheme="minorHAnsi" w:cstheme="minorHAnsi"/>
          <w:color w:val="000000" w:themeColor="text1"/>
        </w:rPr>
        <w:t>In order for learners to reach a level 7 they needed to organise and develop their ideas in order to create well-developed characters and setting. This included using ambitious vocabulary spelt correctly, a controlled and effective use of paragraphs and punctuation to help sequence ideas an</w:t>
      </w:r>
      <w:r w:rsidR="000B1F43" w:rsidRPr="004F48F2">
        <w:rPr>
          <w:rFonts w:asciiTheme="minorHAnsi" w:hAnsiTheme="minorHAnsi" w:cstheme="minorHAnsi"/>
          <w:color w:val="000000" w:themeColor="text1"/>
        </w:rPr>
        <w:t xml:space="preserve">d enable it to read coherently </w:t>
      </w:r>
      <w:r w:rsidR="00946E03" w:rsidRPr="004F48F2">
        <w:rPr>
          <w:rFonts w:asciiTheme="minorHAnsi" w:hAnsiTheme="minorHAnsi" w:cstheme="minorHAnsi"/>
          <w:color w:val="000000" w:themeColor="text1"/>
        </w:rPr>
        <w:t xml:space="preserve">and write confidently in a range of styles. </w:t>
      </w:r>
      <w:r w:rsidR="000B1F43" w:rsidRPr="004F48F2">
        <w:rPr>
          <w:rFonts w:asciiTheme="minorHAnsi" w:hAnsiTheme="minorHAnsi" w:cstheme="minorHAnsi"/>
          <w:color w:val="000000" w:themeColor="text1"/>
        </w:rPr>
        <w:t xml:space="preserve">From comparing the </w:t>
      </w:r>
      <w:r w:rsidR="001F59BD" w:rsidRPr="004F48F2">
        <w:rPr>
          <w:rFonts w:asciiTheme="minorHAnsi" w:hAnsiTheme="minorHAnsi" w:cstheme="minorHAnsi"/>
          <w:color w:val="000000" w:themeColor="text1"/>
        </w:rPr>
        <w:t>sections of writing before and after, it was clear that learners needed to add more description including the five senses in order to create well-developed and engaging writing, which would help with the use of uncommon words and engagement for the reader. It was also cl</w:t>
      </w:r>
      <w:r w:rsidR="00E36602" w:rsidRPr="004F48F2">
        <w:rPr>
          <w:rFonts w:asciiTheme="minorHAnsi" w:hAnsiTheme="minorHAnsi" w:cstheme="minorHAnsi"/>
          <w:color w:val="000000" w:themeColor="text1"/>
        </w:rPr>
        <w:t>ear that learners needed to be more a</w:t>
      </w:r>
      <w:r w:rsidR="001F59BD" w:rsidRPr="004F48F2">
        <w:rPr>
          <w:rFonts w:asciiTheme="minorHAnsi" w:hAnsiTheme="minorHAnsi" w:cstheme="minorHAnsi"/>
          <w:color w:val="000000" w:themeColor="text1"/>
        </w:rPr>
        <w:t xml:space="preserve">ware of </w:t>
      </w:r>
      <w:r w:rsidR="00E36602" w:rsidRPr="004F48F2">
        <w:rPr>
          <w:rFonts w:asciiTheme="minorHAnsi" w:hAnsiTheme="minorHAnsi" w:cstheme="minorHAnsi"/>
          <w:color w:val="000000" w:themeColor="text1"/>
        </w:rPr>
        <w:t xml:space="preserve">their spelling and grammar </w:t>
      </w:r>
      <w:r w:rsidR="001F59BD" w:rsidRPr="004F48F2">
        <w:rPr>
          <w:rFonts w:asciiTheme="minorHAnsi" w:hAnsiTheme="minorHAnsi" w:cstheme="minorHAnsi"/>
          <w:color w:val="000000" w:themeColor="text1"/>
        </w:rPr>
        <w:t>when writing</w:t>
      </w:r>
      <w:r w:rsidR="00E36602" w:rsidRPr="004F48F2">
        <w:rPr>
          <w:rFonts w:asciiTheme="minorHAnsi" w:hAnsiTheme="minorHAnsi" w:cstheme="minorHAnsi"/>
          <w:color w:val="000000" w:themeColor="text1"/>
        </w:rPr>
        <w:t xml:space="preserve"> </w:t>
      </w:r>
      <w:r w:rsidR="001F59BD" w:rsidRPr="004F48F2">
        <w:rPr>
          <w:rFonts w:asciiTheme="minorHAnsi" w:hAnsiTheme="minorHAnsi" w:cstheme="minorHAnsi"/>
          <w:color w:val="000000" w:themeColor="text1"/>
        </w:rPr>
        <w:t xml:space="preserve">and think about when paragraphs needed to be included in order to make it more coherent. </w:t>
      </w:r>
      <w:r w:rsidR="00966C9E" w:rsidRPr="004F48F2">
        <w:rPr>
          <w:rFonts w:asciiTheme="minorHAnsi" w:hAnsiTheme="minorHAnsi" w:cstheme="minorHAnsi"/>
          <w:color w:val="000000" w:themeColor="text1"/>
        </w:rPr>
        <w:t xml:space="preserve">Focussing on a specific pupil (pupil A), </w:t>
      </w:r>
      <w:r w:rsidR="00080E7E" w:rsidRPr="004F48F2">
        <w:rPr>
          <w:rFonts w:asciiTheme="minorHAnsi" w:hAnsiTheme="minorHAnsi" w:cstheme="minorHAnsi"/>
          <w:color w:val="000000" w:themeColor="text1"/>
        </w:rPr>
        <w:t xml:space="preserve">it was evident that the peer assessment feedback provided was constructive and had been taken into account when re drafting a section of the writing. Pupil A had written detailed and engaging piece of </w:t>
      </w:r>
      <w:r w:rsidR="00080E7E" w:rsidRPr="004F48F2">
        <w:rPr>
          <w:rFonts w:asciiTheme="minorHAnsi" w:hAnsiTheme="minorHAnsi" w:cstheme="minorHAnsi"/>
          <w:color w:val="000000" w:themeColor="text1"/>
        </w:rPr>
        <w:lastRenderedPageBreak/>
        <w:t>descriptive writing and included</w:t>
      </w:r>
      <w:r w:rsidR="005B044A" w:rsidRPr="004F48F2">
        <w:rPr>
          <w:rFonts w:asciiTheme="minorHAnsi" w:hAnsiTheme="minorHAnsi" w:cstheme="minorHAnsi"/>
          <w:color w:val="000000" w:themeColor="text1"/>
        </w:rPr>
        <w:t xml:space="preserve"> generally good spelling of ambitious vocabulary, a good use of punctuation and a clear idea of the purpose of the writing, including usin</w:t>
      </w:r>
      <w:r w:rsidR="003D0D1B" w:rsidRPr="004F48F2">
        <w:rPr>
          <w:rFonts w:asciiTheme="minorHAnsi" w:hAnsiTheme="minorHAnsi" w:cstheme="minorHAnsi"/>
          <w:color w:val="000000" w:themeColor="text1"/>
        </w:rPr>
        <w:t>g the first-</w:t>
      </w:r>
      <w:r w:rsidR="005B044A" w:rsidRPr="004F48F2">
        <w:rPr>
          <w:rFonts w:asciiTheme="minorHAnsi" w:hAnsiTheme="minorHAnsi" w:cstheme="minorHAnsi"/>
          <w:color w:val="000000" w:themeColor="text1"/>
        </w:rPr>
        <w:t xml:space="preserve">person narrative to engage the reader. </w:t>
      </w:r>
      <w:r w:rsidR="003D0D1B" w:rsidRPr="004F48F2">
        <w:rPr>
          <w:rFonts w:asciiTheme="minorHAnsi" w:hAnsiTheme="minorHAnsi" w:cstheme="minorHAnsi"/>
          <w:color w:val="000000" w:themeColor="text1"/>
        </w:rPr>
        <w:t xml:space="preserve">There was also a good use of varied sentence structure to develop the writing further. </w:t>
      </w:r>
      <w:r w:rsidR="009E3FD6" w:rsidRPr="004F48F2">
        <w:rPr>
          <w:rFonts w:asciiTheme="minorHAnsi" w:hAnsiTheme="minorHAnsi" w:cstheme="minorHAnsi"/>
          <w:color w:val="000000" w:themeColor="text1"/>
        </w:rPr>
        <w:t xml:space="preserve">The target set for </w:t>
      </w:r>
      <w:r w:rsidR="009E3FD6" w:rsidRPr="005D0C63">
        <w:rPr>
          <w:rFonts w:asciiTheme="minorHAnsi" w:hAnsiTheme="minorHAnsi" w:cstheme="minorHAnsi"/>
          <w:color w:val="000000" w:themeColor="text1"/>
        </w:rPr>
        <w:t>pupil A</w:t>
      </w:r>
      <w:r w:rsidR="006F17BE" w:rsidRPr="005D0C63">
        <w:rPr>
          <w:rFonts w:asciiTheme="minorHAnsi" w:hAnsiTheme="minorHAnsi" w:cstheme="minorHAnsi"/>
          <w:color w:val="000000" w:themeColor="text1"/>
        </w:rPr>
        <w:t xml:space="preserve"> (appendix E)</w:t>
      </w:r>
      <w:r w:rsidR="009E3FD6" w:rsidRPr="005D0C63">
        <w:rPr>
          <w:rFonts w:asciiTheme="minorHAnsi" w:hAnsiTheme="minorHAnsi" w:cstheme="minorHAnsi"/>
          <w:color w:val="000000" w:themeColor="text1"/>
        </w:rPr>
        <w:t xml:space="preserve"> </w:t>
      </w:r>
      <w:r w:rsidR="006F17BE" w:rsidRPr="005D0C63">
        <w:rPr>
          <w:rFonts w:asciiTheme="minorHAnsi" w:hAnsiTheme="minorHAnsi" w:cstheme="minorHAnsi"/>
          <w:color w:val="000000" w:themeColor="text1"/>
        </w:rPr>
        <w:t>via</w:t>
      </w:r>
      <w:r w:rsidR="006F17BE" w:rsidRPr="004F48F2">
        <w:rPr>
          <w:rFonts w:asciiTheme="minorHAnsi" w:hAnsiTheme="minorHAnsi" w:cstheme="minorHAnsi"/>
          <w:color w:val="000000" w:themeColor="text1"/>
        </w:rPr>
        <w:t xml:space="preserve"> the peer-assessment grid was that spellings and punctuation needed to be checked, more detail from the 5 senses needs to be included to add depth to writing and work needed to be extended. </w:t>
      </w:r>
    </w:p>
    <w:p w:rsidR="007510F7" w:rsidRPr="004F48F2" w:rsidRDefault="006F17BE"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In the re-drafted </w:t>
      </w:r>
      <w:r w:rsidRPr="005D0C63">
        <w:rPr>
          <w:rFonts w:asciiTheme="minorHAnsi" w:hAnsiTheme="minorHAnsi" w:cstheme="minorHAnsi"/>
          <w:color w:val="000000" w:themeColor="text1"/>
        </w:rPr>
        <w:t>section (appendix F),</w:t>
      </w:r>
      <w:r w:rsidRPr="004F48F2">
        <w:rPr>
          <w:rFonts w:asciiTheme="minorHAnsi" w:hAnsiTheme="minorHAnsi" w:cstheme="minorHAnsi"/>
          <w:color w:val="000000" w:themeColor="text1"/>
        </w:rPr>
        <w:t xml:space="preserve"> pupil A had used the target and had included another sense to the paragraph by stating what they could see; ‘</w:t>
      </w:r>
      <w:r w:rsidR="00316285" w:rsidRPr="004F48F2">
        <w:rPr>
          <w:rFonts w:asciiTheme="minorHAnsi" w:hAnsiTheme="minorHAnsi" w:cstheme="minorHAnsi"/>
          <w:color w:val="000000" w:themeColor="text1"/>
        </w:rPr>
        <w:t xml:space="preserve">a tall, slender, fresh faced man with ocean blue eyes and mousey brown hair’. Care had been taken with spelling and punctuation and the sentence structure had been carefully adapted for effect when pupil A wrote ‘I forgot to mention he was 29, anyway, that’s beside the point’. Now that pupil A had improved their work by including more description and working on spelling and grammatical errors, the could further improve their work by writing this confidently all the way through keeping in mind the purpose, extend their work further and select more ambitious, effective vocabulary for purpose. </w:t>
      </w:r>
    </w:p>
    <w:p w:rsidR="002A70C1" w:rsidRPr="004F48F2" w:rsidRDefault="00E553BB"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Out of the class of 30 which </w:t>
      </w:r>
      <w:r w:rsidR="002A70C1" w:rsidRPr="004F48F2">
        <w:rPr>
          <w:rFonts w:asciiTheme="minorHAnsi" w:hAnsiTheme="minorHAnsi" w:cstheme="minorHAnsi"/>
          <w:color w:val="000000" w:themeColor="text1"/>
        </w:rPr>
        <w:t>participated</w:t>
      </w:r>
      <w:r w:rsidRPr="004F48F2">
        <w:rPr>
          <w:rFonts w:asciiTheme="minorHAnsi" w:hAnsiTheme="minorHAnsi" w:cstheme="minorHAnsi"/>
          <w:color w:val="000000" w:themeColor="text1"/>
        </w:rPr>
        <w:t xml:space="preserve"> in the study,</w:t>
      </w:r>
      <w:r w:rsidR="002A70C1" w:rsidRPr="004F48F2">
        <w:rPr>
          <w:rFonts w:asciiTheme="minorHAnsi" w:hAnsiTheme="minorHAnsi" w:cstheme="minorHAnsi"/>
          <w:color w:val="000000" w:themeColor="text1"/>
        </w:rPr>
        <w:t xml:space="preserve"> a majority of students provided constructive targets for their peers. However, 20% of pupils only provided basic comments on their peer’s work based on spelling errors. Although exemplar targets were modelled and some targets were read out during the lesson, these students found it difficult to identify what was wrong with their peers work and therefore struggled to provide a target that could help improve it. Estyn (2015) stated the problems that could arise from peer and self-assessment as occasionally students do not understand the success criteria provided strongly ‘enough to be able to apply them successfully’ (p.13).</w:t>
      </w:r>
      <w:r w:rsidR="00EF73BE" w:rsidRPr="004F48F2">
        <w:rPr>
          <w:rFonts w:asciiTheme="minorHAnsi" w:hAnsiTheme="minorHAnsi" w:cstheme="minorHAnsi"/>
          <w:color w:val="000000" w:themeColor="text1"/>
        </w:rPr>
        <w:t xml:space="preserve"> The data collected found that 30% of the class actually improved their work enough to go up a level or a stage within a level in their descriptive writing based on the peer feedback they received. Although 20% only provided basic comments, only 10% of the class made no or very little improvement in their writing. This means that 90% or 27 pupils in the class improved their writing overall, with </w:t>
      </w:r>
      <w:r w:rsidR="00175F61" w:rsidRPr="004F48F2">
        <w:rPr>
          <w:rFonts w:asciiTheme="minorHAnsi" w:hAnsiTheme="minorHAnsi" w:cstheme="minorHAnsi"/>
          <w:color w:val="000000" w:themeColor="text1"/>
        </w:rPr>
        <w:t xml:space="preserve">9 of them making enough improvement to change their level. The 3 pupils which made very small changes or did not improve their work at all received very basic comments, generally just commenting on the spelling or length of their </w:t>
      </w:r>
      <w:r w:rsidR="00175F61" w:rsidRPr="005D0C63">
        <w:rPr>
          <w:rFonts w:asciiTheme="minorHAnsi" w:hAnsiTheme="minorHAnsi" w:cstheme="minorHAnsi"/>
          <w:color w:val="000000" w:themeColor="text1"/>
        </w:rPr>
        <w:t>work (appendix G).</w:t>
      </w:r>
      <w:r w:rsidR="00814023" w:rsidRPr="004F48F2">
        <w:rPr>
          <w:rFonts w:asciiTheme="minorHAnsi" w:hAnsiTheme="minorHAnsi" w:cstheme="minorHAnsi"/>
          <w:color w:val="000000" w:themeColor="text1"/>
        </w:rPr>
        <w:t xml:space="preserve"> Pupil B did not improve their work at all and received the comment ‘Watch out for full stops and double check spellings’. Pupil B had begun to write a detailed story based on the success </w:t>
      </w:r>
      <w:r w:rsidR="00814023" w:rsidRPr="004F48F2">
        <w:rPr>
          <w:rFonts w:asciiTheme="minorHAnsi" w:hAnsiTheme="minorHAnsi" w:cstheme="minorHAnsi"/>
          <w:color w:val="000000" w:themeColor="text1"/>
        </w:rPr>
        <w:lastRenderedPageBreak/>
        <w:t xml:space="preserve">criteria, however did not use many engaging or </w:t>
      </w:r>
      <w:r w:rsidR="00052B48" w:rsidRPr="004F48F2">
        <w:rPr>
          <w:rFonts w:asciiTheme="minorHAnsi" w:hAnsiTheme="minorHAnsi" w:cstheme="minorHAnsi"/>
          <w:color w:val="000000" w:themeColor="text1"/>
        </w:rPr>
        <w:t>ambitious</w:t>
      </w:r>
      <w:r w:rsidR="00814023" w:rsidRPr="004F48F2">
        <w:rPr>
          <w:rFonts w:asciiTheme="minorHAnsi" w:hAnsiTheme="minorHAnsi" w:cstheme="minorHAnsi"/>
          <w:color w:val="000000" w:themeColor="text1"/>
        </w:rPr>
        <w:t xml:space="preserve"> adjectives or refer to the senses throughout their writing. Therefore, pupil B would have benefitted from peer feedback based on this target. </w:t>
      </w:r>
      <w:r w:rsidR="00052B48" w:rsidRPr="004F48F2">
        <w:rPr>
          <w:rFonts w:asciiTheme="minorHAnsi" w:hAnsiTheme="minorHAnsi" w:cstheme="minorHAnsi"/>
          <w:color w:val="000000" w:themeColor="text1"/>
        </w:rPr>
        <w:t xml:space="preserve">Hattie and Timperley (2007) found that providing accurate advice on what was done well and what could have been improved is crucial and that it is only effective when it actually provides an explicit way in which to progress and improve. </w:t>
      </w:r>
      <w:r w:rsidR="002E5727" w:rsidRPr="004F48F2">
        <w:rPr>
          <w:rFonts w:asciiTheme="minorHAnsi" w:hAnsiTheme="minorHAnsi" w:cstheme="minorHAnsi"/>
          <w:color w:val="000000" w:themeColor="text1"/>
        </w:rPr>
        <w:t xml:space="preserve">Although it is of importance to correct </w:t>
      </w:r>
      <w:r w:rsidR="00DD57FC" w:rsidRPr="004F48F2">
        <w:rPr>
          <w:rFonts w:asciiTheme="minorHAnsi" w:hAnsiTheme="minorHAnsi" w:cstheme="minorHAnsi"/>
          <w:color w:val="000000" w:themeColor="text1"/>
        </w:rPr>
        <w:t>spelling and grammatical errors, especially as it is now a</w:t>
      </w:r>
      <w:r w:rsidR="00C5663D" w:rsidRPr="004F48F2">
        <w:rPr>
          <w:rFonts w:asciiTheme="minorHAnsi" w:hAnsiTheme="minorHAnsi" w:cstheme="minorHAnsi"/>
          <w:color w:val="000000" w:themeColor="text1"/>
        </w:rPr>
        <w:t xml:space="preserve"> key feature of the GCSE exam, </w:t>
      </w:r>
      <w:r w:rsidR="00DD57FC" w:rsidRPr="004F48F2">
        <w:rPr>
          <w:rFonts w:asciiTheme="minorHAnsi" w:hAnsiTheme="minorHAnsi" w:cstheme="minorHAnsi"/>
          <w:color w:val="000000" w:themeColor="text1"/>
        </w:rPr>
        <w:t xml:space="preserve">it would have been more beneficial to the pupils who made no or little improvement to have </w:t>
      </w:r>
      <w:r w:rsidR="00C5663D" w:rsidRPr="004F48F2">
        <w:rPr>
          <w:rFonts w:asciiTheme="minorHAnsi" w:hAnsiTheme="minorHAnsi" w:cstheme="minorHAnsi"/>
          <w:color w:val="000000" w:themeColor="text1"/>
        </w:rPr>
        <w:t>received</w:t>
      </w:r>
      <w:r w:rsidR="00DD57FC" w:rsidRPr="004F48F2">
        <w:rPr>
          <w:rFonts w:asciiTheme="minorHAnsi" w:hAnsiTheme="minorHAnsi" w:cstheme="minorHAnsi"/>
          <w:color w:val="000000" w:themeColor="text1"/>
        </w:rPr>
        <w:t xml:space="preserve"> more detailed feedback based</w:t>
      </w:r>
      <w:r w:rsidR="00C5663D" w:rsidRPr="004F48F2">
        <w:rPr>
          <w:rFonts w:asciiTheme="minorHAnsi" w:hAnsiTheme="minorHAnsi" w:cstheme="minorHAnsi"/>
          <w:color w:val="000000" w:themeColor="text1"/>
        </w:rPr>
        <w:t xml:space="preserve"> </w:t>
      </w:r>
      <w:r w:rsidR="00DD57FC" w:rsidRPr="004F48F2">
        <w:rPr>
          <w:rFonts w:asciiTheme="minorHAnsi" w:hAnsiTheme="minorHAnsi" w:cstheme="minorHAnsi"/>
          <w:color w:val="000000" w:themeColor="text1"/>
        </w:rPr>
        <w:t xml:space="preserve">on the success </w:t>
      </w:r>
      <w:r w:rsidR="00C5663D" w:rsidRPr="004F48F2">
        <w:rPr>
          <w:rFonts w:asciiTheme="minorHAnsi" w:hAnsiTheme="minorHAnsi" w:cstheme="minorHAnsi"/>
          <w:color w:val="000000" w:themeColor="text1"/>
        </w:rPr>
        <w:t>criteria</w:t>
      </w:r>
      <w:r w:rsidR="00DD57FC" w:rsidRPr="004F48F2">
        <w:rPr>
          <w:rFonts w:asciiTheme="minorHAnsi" w:hAnsiTheme="minorHAnsi" w:cstheme="minorHAnsi"/>
          <w:color w:val="000000" w:themeColor="text1"/>
        </w:rPr>
        <w:t xml:space="preserve"> that would help them with the </w:t>
      </w:r>
      <w:r w:rsidR="00893AC6" w:rsidRPr="004F48F2">
        <w:rPr>
          <w:rFonts w:asciiTheme="minorHAnsi" w:hAnsiTheme="minorHAnsi" w:cstheme="minorHAnsi"/>
          <w:color w:val="000000" w:themeColor="text1"/>
        </w:rPr>
        <w:t xml:space="preserve">content, </w:t>
      </w:r>
      <w:r w:rsidR="00DD57FC" w:rsidRPr="004F48F2">
        <w:rPr>
          <w:rFonts w:asciiTheme="minorHAnsi" w:hAnsiTheme="minorHAnsi" w:cstheme="minorHAnsi"/>
          <w:color w:val="000000" w:themeColor="text1"/>
        </w:rPr>
        <w:t>development and depth of their writing</w:t>
      </w:r>
      <w:r w:rsidR="00C5663D" w:rsidRPr="004F48F2">
        <w:rPr>
          <w:rFonts w:asciiTheme="minorHAnsi" w:hAnsiTheme="minorHAnsi" w:cstheme="minorHAnsi"/>
          <w:color w:val="000000" w:themeColor="text1"/>
        </w:rPr>
        <w:t>. As Estyn (2015) point out, it is important that ‘pupils assess their own work and that of peers, in accordance with well-understood criteria’ (p.38).</w:t>
      </w:r>
    </w:p>
    <w:p w:rsidR="001B10F3" w:rsidRPr="004F48F2" w:rsidRDefault="001B10F3" w:rsidP="004F48F2">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The fact that 90% of the class made improvements on their work based in the feedback, with 30% making enough of an improvement to impact their level, this shows the success that can be made with good, effective peer assessment techniques. The grid provided ensured that the learners were on task and focused and pupils were also allowed time to plan in order to ensure they completed the task to the best of their ability. </w:t>
      </w:r>
      <w:r w:rsidR="00E27D5B" w:rsidRPr="004F48F2">
        <w:rPr>
          <w:rFonts w:asciiTheme="minorHAnsi" w:hAnsiTheme="minorHAnsi" w:cstheme="minorHAnsi"/>
          <w:color w:val="000000" w:themeColor="text1"/>
        </w:rPr>
        <w:t xml:space="preserve">The task was clearly explained, and the success criteria was completed collaboratively as a class and was copied into learner’s books to ensure all learners knew what was expected of them. The time given to DIRT time, and for pupils to reflect and improve their writing was an important feature of this study and learners had not completed a task like this before. Therefore, it was important that this was modelled on the board and the instructions were made explicitly clear, allowing for the success of this task. The results of this study, in which 27 out of 30 made clear improvements in their writing, showed the effectiveness of this task. </w:t>
      </w:r>
      <w:r w:rsidR="00162422" w:rsidRPr="004F48F2">
        <w:rPr>
          <w:rFonts w:asciiTheme="minorHAnsi" w:hAnsiTheme="minorHAnsi" w:cstheme="minorHAnsi"/>
          <w:color w:val="000000" w:themeColor="text1"/>
        </w:rPr>
        <w:t xml:space="preserve">When done well, Allison and Tharby (2015) point out that </w:t>
      </w:r>
      <w:r w:rsidR="008F252C" w:rsidRPr="004F48F2">
        <w:rPr>
          <w:rFonts w:asciiTheme="minorHAnsi" w:hAnsiTheme="minorHAnsi" w:cstheme="minorHAnsi"/>
          <w:color w:val="000000" w:themeColor="text1"/>
        </w:rPr>
        <w:t>it is extremely beneficial to learners as it ‘ensures feedback does what it should: improve student performance’ (p.179).</w:t>
      </w:r>
      <w:r w:rsidR="00162422" w:rsidRPr="004F48F2">
        <w:rPr>
          <w:rFonts w:asciiTheme="minorHAnsi" w:hAnsiTheme="minorHAnsi" w:cstheme="minorHAnsi"/>
          <w:color w:val="000000" w:themeColor="text1"/>
        </w:rPr>
        <w:t xml:space="preserve"> </w:t>
      </w:r>
    </w:p>
    <w:p w:rsidR="00817611" w:rsidRPr="004F48F2" w:rsidRDefault="00817611" w:rsidP="004F48F2">
      <w:pPr>
        <w:spacing w:line="360" w:lineRule="auto"/>
        <w:rPr>
          <w:rFonts w:asciiTheme="minorHAnsi" w:hAnsiTheme="minorHAnsi" w:cstheme="minorHAnsi"/>
          <w:color w:val="000000" w:themeColor="text1"/>
        </w:rPr>
      </w:pPr>
    </w:p>
    <w:p w:rsidR="00DD57FC" w:rsidRPr="004F48F2" w:rsidRDefault="00817611" w:rsidP="004F48F2">
      <w:pPr>
        <w:spacing w:line="360" w:lineRule="auto"/>
        <w:rPr>
          <w:rFonts w:asciiTheme="minorHAnsi" w:hAnsiTheme="minorHAnsi" w:cstheme="minorHAnsi"/>
          <w:color w:val="000000" w:themeColor="text1"/>
          <w:u w:val="single"/>
        </w:rPr>
      </w:pPr>
      <w:r w:rsidRPr="004F48F2">
        <w:rPr>
          <w:rFonts w:asciiTheme="minorHAnsi" w:hAnsiTheme="minorHAnsi" w:cstheme="minorHAnsi"/>
          <w:color w:val="000000" w:themeColor="text1"/>
          <w:u w:val="single"/>
        </w:rPr>
        <w:t>Conclusion</w:t>
      </w:r>
      <w:r w:rsidR="00850318" w:rsidRPr="004F48F2">
        <w:rPr>
          <w:rFonts w:asciiTheme="minorHAnsi" w:hAnsiTheme="minorHAnsi" w:cstheme="minorHAnsi"/>
          <w:color w:val="000000" w:themeColor="text1"/>
          <w:u w:val="single"/>
        </w:rPr>
        <w:t>, Limitations and Future Development</w:t>
      </w:r>
    </w:p>
    <w:p w:rsidR="00E67FC9" w:rsidRDefault="009E5367" w:rsidP="00C32264">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 xml:space="preserve">From looking at the peer assessment sheets completed, the feedback given was generally constructive with some comments being ‘include more description with the senses’, ‘use more ambitious vocabulary’ and ‘you can develop this section more to make it more engaging’. </w:t>
      </w:r>
      <w:r w:rsidR="00D37908" w:rsidRPr="004F48F2">
        <w:rPr>
          <w:rFonts w:asciiTheme="minorHAnsi" w:hAnsiTheme="minorHAnsi" w:cstheme="minorHAnsi"/>
          <w:color w:val="000000" w:themeColor="text1"/>
        </w:rPr>
        <w:t xml:space="preserve">These comments are meaningful and take into account the success </w:t>
      </w:r>
      <w:r w:rsidR="00D164FA" w:rsidRPr="004F48F2">
        <w:rPr>
          <w:rFonts w:asciiTheme="minorHAnsi" w:hAnsiTheme="minorHAnsi" w:cstheme="minorHAnsi"/>
          <w:color w:val="000000" w:themeColor="text1"/>
        </w:rPr>
        <w:t>criteria</w:t>
      </w:r>
      <w:r w:rsidR="00D37908" w:rsidRPr="004F48F2">
        <w:rPr>
          <w:rFonts w:asciiTheme="minorHAnsi" w:hAnsiTheme="minorHAnsi" w:cstheme="minorHAnsi"/>
          <w:color w:val="000000" w:themeColor="text1"/>
        </w:rPr>
        <w:t xml:space="preserve"> provided. A small amount of the peer feedback sheets evidence that some learners were </w:t>
      </w:r>
      <w:r w:rsidR="00D37908" w:rsidRPr="004F48F2">
        <w:rPr>
          <w:rFonts w:asciiTheme="minorHAnsi" w:hAnsiTheme="minorHAnsi" w:cstheme="minorHAnsi"/>
          <w:color w:val="000000" w:themeColor="text1"/>
        </w:rPr>
        <w:lastRenderedPageBreak/>
        <w:t xml:space="preserve">not fully engaged on the task and have not completed the sheet </w:t>
      </w:r>
      <w:r w:rsidR="00D23A09" w:rsidRPr="004F48F2">
        <w:rPr>
          <w:rFonts w:asciiTheme="minorHAnsi" w:hAnsiTheme="minorHAnsi" w:cstheme="minorHAnsi"/>
          <w:color w:val="000000" w:themeColor="text1"/>
        </w:rPr>
        <w:t xml:space="preserve">well </w:t>
      </w:r>
      <w:r w:rsidR="00D37908" w:rsidRPr="004F48F2">
        <w:rPr>
          <w:rFonts w:asciiTheme="minorHAnsi" w:hAnsiTheme="minorHAnsi" w:cstheme="minorHAnsi"/>
          <w:color w:val="000000" w:themeColor="text1"/>
        </w:rPr>
        <w:t>enough in order for it to be constructive for their peer. Although exemplar feedback was given, these lea</w:t>
      </w:r>
      <w:r w:rsidR="00491FAA">
        <w:rPr>
          <w:rFonts w:asciiTheme="minorHAnsi" w:hAnsiTheme="minorHAnsi" w:cstheme="minorHAnsi"/>
          <w:color w:val="000000" w:themeColor="text1"/>
        </w:rPr>
        <w:t>r</w:t>
      </w:r>
      <w:r w:rsidR="00D37908" w:rsidRPr="004F48F2">
        <w:rPr>
          <w:rFonts w:asciiTheme="minorHAnsi" w:hAnsiTheme="minorHAnsi" w:cstheme="minorHAnsi"/>
          <w:color w:val="000000" w:themeColor="text1"/>
        </w:rPr>
        <w:t>ners have just provided basic comments about spelling and gramma</w:t>
      </w:r>
      <w:r w:rsidR="00850318" w:rsidRPr="004F48F2">
        <w:rPr>
          <w:rFonts w:asciiTheme="minorHAnsi" w:hAnsiTheme="minorHAnsi" w:cstheme="minorHAnsi"/>
          <w:color w:val="000000" w:themeColor="text1"/>
        </w:rPr>
        <w:t xml:space="preserve">r, as shown in appendix G, which </w:t>
      </w:r>
      <w:r w:rsidR="00D23A09" w:rsidRPr="004F48F2">
        <w:rPr>
          <w:rFonts w:asciiTheme="minorHAnsi" w:hAnsiTheme="minorHAnsi" w:cstheme="minorHAnsi"/>
          <w:color w:val="000000" w:themeColor="text1"/>
        </w:rPr>
        <w:t xml:space="preserve">is concluded in </w:t>
      </w:r>
      <w:r w:rsidR="00850318" w:rsidRPr="004F48F2">
        <w:rPr>
          <w:rFonts w:asciiTheme="minorHAnsi" w:hAnsiTheme="minorHAnsi" w:cstheme="minorHAnsi"/>
          <w:color w:val="000000" w:themeColor="text1"/>
        </w:rPr>
        <w:t xml:space="preserve">ESTYN’s (2015) report where they state that a small number of pupils do not understand the task or success criteria enough to be able to comment on how to improve it. </w:t>
      </w:r>
      <w:r w:rsidR="00D23A09" w:rsidRPr="004F48F2">
        <w:rPr>
          <w:rFonts w:asciiTheme="minorHAnsi" w:hAnsiTheme="minorHAnsi" w:cstheme="minorHAnsi"/>
          <w:color w:val="000000" w:themeColor="text1"/>
        </w:rPr>
        <w:t>Therefore</w:t>
      </w:r>
      <w:r w:rsidR="00E67FC9" w:rsidRPr="004F48F2">
        <w:rPr>
          <w:rFonts w:asciiTheme="minorHAnsi" w:hAnsiTheme="minorHAnsi" w:cstheme="minorHAnsi"/>
          <w:color w:val="000000" w:themeColor="text1"/>
        </w:rPr>
        <w:t>,</w:t>
      </w:r>
      <w:r w:rsidR="00D23A09" w:rsidRPr="004F48F2">
        <w:rPr>
          <w:rFonts w:asciiTheme="minorHAnsi" w:hAnsiTheme="minorHAnsi" w:cstheme="minorHAnsi"/>
          <w:color w:val="000000" w:themeColor="text1"/>
        </w:rPr>
        <w:t xml:space="preserve"> in future, if this were to </w:t>
      </w:r>
      <w:r w:rsidR="004F48F2">
        <w:rPr>
          <w:rFonts w:asciiTheme="minorHAnsi" w:hAnsiTheme="minorHAnsi" w:cstheme="minorHAnsi"/>
          <w:color w:val="000000" w:themeColor="text1"/>
        </w:rPr>
        <w:t xml:space="preserve">be replicated or </w:t>
      </w:r>
      <w:r w:rsidR="00EE3683" w:rsidRPr="004F48F2">
        <w:rPr>
          <w:rFonts w:asciiTheme="minorHAnsi" w:hAnsiTheme="minorHAnsi" w:cstheme="minorHAnsi"/>
          <w:color w:val="000000" w:themeColor="text1"/>
        </w:rPr>
        <w:t xml:space="preserve">if future peer assessment was to </w:t>
      </w:r>
      <w:r w:rsidR="004F48F2">
        <w:rPr>
          <w:rFonts w:asciiTheme="minorHAnsi" w:hAnsiTheme="minorHAnsi" w:cstheme="minorHAnsi"/>
          <w:color w:val="000000" w:themeColor="text1"/>
        </w:rPr>
        <w:t xml:space="preserve">be </w:t>
      </w:r>
      <w:r w:rsidR="00EE3683" w:rsidRPr="004F48F2">
        <w:rPr>
          <w:rFonts w:asciiTheme="minorHAnsi" w:hAnsiTheme="minorHAnsi" w:cstheme="minorHAnsi"/>
          <w:color w:val="000000" w:themeColor="text1"/>
        </w:rPr>
        <w:t xml:space="preserve">completed, other techniques could be incorporated to make it more effective for the learners that did fully engage and gain from it this time. </w:t>
      </w:r>
      <w:r w:rsidR="00E67FC9" w:rsidRPr="004F48F2">
        <w:rPr>
          <w:rFonts w:asciiTheme="minorHAnsi" w:hAnsiTheme="minorHAnsi" w:cstheme="minorHAnsi"/>
          <w:color w:val="000000" w:themeColor="text1"/>
        </w:rPr>
        <w:t xml:space="preserve">This could just entail changing the pairings that were created for the peer assessment so that pupils were more inclined to complete the sheet in order to help their peer. </w:t>
      </w:r>
      <w:r w:rsidR="001F697D">
        <w:rPr>
          <w:rFonts w:asciiTheme="minorHAnsi" w:hAnsiTheme="minorHAnsi" w:cstheme="minorHAnsi"/>
          <w:color w:val="000000" w:themeColor="text1"/>
        </w:rPr>
        <w:t>There were also instances where</w:t>
      </w:r>
      <w:r w:rsidR="00025286">
        <w:rPr>
          <w:rFonts w:asciiTheme="minorHAnsi" w:hAnsiTheme="minorHAnsi" w:cstheme="minorHAnsi"/>
          <w:color w:val="000000" w:themeColor="text1"/>
        </w:rPr>
        <w:t xml:space="preserve"> learners had re-drafted a section of their work but hadn’t made many alterations to several sentences or occasional spelling mistakes within the writing. Although, overall their writing was improved, more focus could have been given to improving all aspects of the section selected. To combat this, it</w:t>
      </w:r>
      <w:r w:rsidR="00E67FC9" w:rsidRPr="004F48F2">
        <w:rPr>
          <w:rFonts w:asciiTheme="minorHAnsi" w:hAnsiTheme="minorHAnsi" w:cstheme="minorHAnsi"/>
          <w:color w:val="000000" w:themeColor="text1"/>
        </w:rPr>
        <w:t xml:space="preserve"> could</w:t>
      </w:r>
      <w:r w:rsidR="00025286">
        <w:rPr>
          <w:rFonts w:asciiTheme="minorHAnsi" w:hAnsiTheme="minorHAnsi" w:cstheme="minorHAnsi"/>
          <w:color w:val="000000" w:themeColor="text1"/>
        </w:rPr>
        <w:t xml:space="preserve"> </w:t>
      </w:r>
      <w:r w:rsidR="00E67FC9" w:rsidRPr="004F48F2">
        <w:rPr>
          <w:rFonts w:asciiTheme="minorHAnsi" w:hAnsiTheme="minorHAnsi" w:cstheme="minorHAnsi"/>
          <w:color w:val="000000" w:themeColor="text1"/>
        </w:rPr>
        <w:t xml:space="preserve">be effective to assign roles to learners </w:t>
      </w:r>
      <w:r w:rsidR="004F48F2" w:rsidRPr="004F48F2">
        <w:rPr>
          <w:rFonts w:asciiTheme="minorHAnsi" w:hAnsiTheme="minorHAnsi" w:cstheme="minorHAnsi"/>
          <w:color w:val="000000" w:themeColor="text1"/>
        </w:rPr>
        <w:t>as suggested by Wiliam (2013). If learners were assigned the role</w:t>
      </w:r>
      <w:r w:rsidR="004F48F2">
        <w:rPr>
          <w:rFonts w:asciiTheme="minorHAnsi" w:hAnsiTheme="minorHAnsi" w:cstheme="minorHAnsi"/>
          <w:color w:val="000000" w:themeColor="text1"/>
        </w:rPr>
        <w:t>s</w:t>
      </w:r>
      <w:r w:rsidR="004F48F2" w:rsidRPr="004F48F2">
        <w:rPr>
          <w:rFonts w:asciiTheme="minorHAnsi" w:hAnsiTheme="minorHAnsi" w:cstheme="minorHAnsi"/>
          <w:color w:val="000000" w:themeColor="text1"/>
        </w:rPr>
        <w:t xml:space="preserve"> of ‘author’ and ‘editor’, they may be more inclined to complete the task well as the ‘editor’ was ‘responsible for ensuring that the required elements were present’ before it was handed in to the teacher or the ‘chief editor’ (p.18).</w:t>
      </w:r>
      <w:r w:rsidR="00C83555">
        <w:rPr>
          <w:rFonts w:asciiTheme="minorHAnsi" w:hAnsiTheme="minorHAnsi" w:cstheme="minorHAnsi"/>
          <w:color w:val="000000" w:themeColor="text1"/>
        </w:rPr>
        <w:t xml:space="preserve"> Another limitation of this study could have been down</w:t>
      </w:r>
      <w:r w:rsidR="00491FAA">
        <w:rPr>
          <w:rFonts w:asciiTheme="minorHAnsi" w:hAnsiTheme="minorHAnsi" w:cstheme="minorHAnsi"/>
          <w:color w:val="000000" w:themeColor="text1"/>
        </w:rPr>
        <w:t xml:space="preserve"> to</w:t>
      </w:r>
      <w:r w:rsidR="00C83555">
        <w:rPr>
          <w:rFonts w:asciiTheme="minorHAnsi" w:hAnsiTheme="minorHAnsi" w:cstheme="minorHAnsi"/>
          <w:color w:val="000000" w:themeColor="text1"/>
        </w:rPr>
        <w:t xml:space="preserve"> timing. </w:t>
      </w:r>
      <w:r w:rsidR="000B78AB">
        <w:rPr>
          <w:rFonts w:asciiTheme="minorHAnsi" w:hAnsiTheme="minorHAnsi" w:cstheme="minorHAnsi"/>
          <w:color w:val="000000" w:themeColor="text1"/>
        </w:rPr>
        <w:t xml:space="preserve">As previously mentioned, learners were allocated time to plan their descriptive writing and were then given 30 minutes to write their descriptive stories. In some cases, leaners work was not developed enough in order to achieve the level they may be capable of if given more time to complete the task. Therefore, for any future studies </w:t>
      </w:r>
      <w:r w:rsidR="00233260">
        <w:rPr>
          <w:rFonts w:asciiTheme="minorHAnsi" w:hAnsiTheme="minorHAnsi" w:cstheme="minorHAnsi"/>
          <w:color w:val="000000" w:themeColor="text1"/>
        </w:rPr>
        <w:t>done or if this were replicated</w:t>
      </w:r>
      <w:r w:rsidR="000B78AB">
        <w:rPr>
          <w:rFonts w:asciiTheme="minorHAnsi" w:hAnsiTheme="minorHAnsi" w:cstheme="minorHAnsi"/>
          <w:color w:val="000000" w:themeColor="text1"/>
        </w:rPr>
        <w:t xml:space="preserve">, I </w:t>
      </w:r>
      <w:r w:rsidR="00491FAA">
        <w:rPr>
          <w:rFonts w:asciiTheme="minorHAnsi" w:hAnsiTheme="minorHAnsi" w:cstheme="minorHAnsi"/>
          <w:color w:val="000000" w:themeColor="text1"/>
        </w:rPr>
        <w:t>would suggest allocating</w:t>
      </w:r>
      <w:r w:rsidR="000B78AB">
        <w:rPr>
          <w:rFonts w:asciiTheme="minorHAnsi" w:hAnsiTheme="minorHAnsi" w:cstheme="minorHAnsi"/>
          <w:color w:val="000000" w:themeColor="text1"/>
        </w:rPr>
        <w:t xml:space="preserve"> a whole lesson for the task to be completed to ensure that the learners original level was that of their best ability. </w:t>
      </w:r>
      <w:r w:rsidR="0019579E">
        <w:rPr>
          <w:rFonts w:asciiTheme="minorHAnsi" w:hAnsiTheme="minorHAnsi" w:cstheme="minorHAnsi"/>
          <w:color w:val="000000" w:themeColor="text1"/>
        </w:rPr>
        <w:t xml:space="preserve">The peer assessment grids provided were used well, and the results </w:t>
      </w:r>
      <w:r w:rsidR="00C7041B">
        <w:rPr>
          <w:rFonts w:asciiTheme="minorHAnsi" w:hAnsiTheme="minorHAnsi" w:cstheme="minorHAnsi"/>
          <w:color w:val="000000" w:themeColor="text1"/>
        </w:rPr>
        <w:t xml:space="preserve">showing that </w:t>
      </w:r>
      <w:r w:rsidR="0019579E">
        <w:rPr>
          <w:rFonts w:asciiTheme="minorHAnsi" w:hAnsiTheme="minorHAnsi" w:cstheme="minorHAnsi"/>
          <w:color w:val="000000" w:themeColor="text1"/>
        </w:rPr>
        <w:t xml:space="preserve">90% of learners benefitted from their use, shows that they ensured focused and critical analysis by peers. </w:t>
      </w:r>
      <w:r w:rsidR="00C7041B">
        <w:rPr>
          <w:rFonts w:asciiTheme="minorHAnsi" w:hAnsiTheme="minorHAnsi" w:cstheme="minorHAnsi"/>
          <w:color w:val="000000" w:themeColor="text1"/>
        </w:rPr>
        <w:t xml:space="preserve">This could be a good strategy to use in any further research as they ‘further engage and actively stretch learners to reach their full potential’, something Ofsted have called for </w:t>
      </w:r>
      <w:sdt>
        <w:sdtPr>
          <w:rPr>
            <w:rFonts w:asciiTheme="minorHAnsi" w:hAnsiTheme="minorHAnsi" w:cstheme="minorHAnsi"/>
            <w:color w:val="000000" w:themeColor="text1"/>
          </w:rPr>
          <w:id w:val="1732583586"/>
          <w:citation/>
        </w:sdtPr>
        <w:sdtEndPr/>
        <w:sdtContent>
          <w:r w:rsidR="00C7041B">
            <w:rPr>
              <w:rFonts w:asciiTheme="minorHAnsi" w:hAnsiTheme="minorHAnsi" w:cstheme="minorHAnsi"/>
              <w:color w:val="000000" w:themeColor="text1"/>
            </w:rPr>
            <w:fldChar w:fldCharType="begin"/>
          </w:r>
          <w:r w:rsidR="00C7041B">
            <w:rPr>
              <w:rFonts w:asciiTheme="minorHAnsi" w:hAnsiTheme="minorHAnsi" w:cstheme="minorHAnsi"/>
              <w:color w:val="000000" w:themeColor="text1"/>
            </w:rPr>
            <w:instrText xml:space="preserve">CITATION Jon05 \p 2 \l 2057 </w:instrText>
          </w:r>
          <w:r w:rsidR="00C7041B">
            <w:rPr>
              <w:rFonts w:asciiTheme="minorHAnsi" w:hAnsiTheme="minorHAnsi" w:cstheme="minorHAnsi"/>
              <w:color w:val="000000" w:themeColor="text1"/>
            </w:rPr>
            <w:fldChar w:fldCharType="separate"/>
          </w:r>
          <w:r w:rsidR="00C7041B" w:rsidRPr="00C7041B">
            <w:rPr>
              <w:rFonts w:asciiTheme="minorHAnsi" w:hAnsiTheme="minorHAnsi" w:cstheme="minorHAnsi"/>
              <w:noProof/>
              <w:color w:val="000000" w:themeColor="text1"/>
            </w:rPr>
            <w:t>(Jones, 2005, p. 2)</w:t>
          </w:r>
          <w:r w:rsidR="00C7041B">
            <w:rPr>
              <w:rFonts w:asciiTheme="minorHAnsi" w:hAnsiTheme="minorHAnsi" w:cstheme="minorHAnsi"/>
              <w:color w:val="000000" w:themeColor="text1"/>
            </w:rPr>
            <w:fldChar w:fldCharType="end"/>
          </w:r>
        </w:sdtContent>
      </w:sdt>
      <w:r w:rsidR="00C7041B">
        <w:rPr>
          <w:rFonts w:asciiTheme="minorHAnsi" w:hAnsiTheme="minorHAnsi" w:cstheme="minorHAnsi"/>
          <w:color w:val="000000" w:themeColor="text1"/>
        </w:rPr>
        <w:t>.</w:t>
      </w:r>
      <w:r w:rsidR="004715DF">
        <w:rPr>
          <w:rFonts w:asciiTheme="minorHAnsi" w:hAnsiTheme="minorHAnsi" w:cstheme="minorHAnsi"/>
          <w:color w:val="000000" w:themeColor="text1"/>
        </w:rPr>
        <w:t xml:space="preserve"> As well </w:t>
      </w:r>
      <w:r w:rsidR="00491FAA">
        <w:rPr>
          <w:rFonts w:asciiTheme="minorHAnsi" w:hAnsiTheme="minorHAnsi" w:cstheme="minorHAnsi"/>
          <w:color w:val="000000" w:themeColor="text1"/>
        </w:rPr>
        <w:t xml:space="preserve">as </w:t>
      </w:r>
      <w:r w:rsidR="004715DF">
        <w:rPr>
          <w:rFonts w:asciiTheme="minorHAnsi" w:hAnsiTheme="minorHAnsi" w:cstheme="minorHAnsi"/>
          <w:color w:val="000000" w:themeColor="text1"/>
        </w:rPr>
        <w:t xml:space="preserve">targets from peers, learners were given the opportunity to </w:t>
      </w:r>
      <w:r w:rsidR="000B5662">
        <w:rPr>
          <w:rFonts w:asciiTheme="minorHAnsi" w:hAnsiTheme="minorHAnsi" w:cstheme="minorHAnsi"/>
          <w:color w:val="000000" w:themeColor="text1"/>
        </w:rPr>
        <w:t xml:space="preserve">write their own targets based on the feedback given by their peers. They had the chance to read through any corrections made by peers and the grid completed to pick out something they thought they needed to improve the most and therefore create a target from it. This worked well as it helped </w:t>
      </w:r>
      <w:r w:rsidR="000B5662">
        <w:rPr>
          <w:rFonts w:asciiTheme="minorHAnsi" w:hAnsiTheme="minorHAnsi" w:cstheme="minorHAnsi"/>
          <w:color w:val="000000" w:themeColor="text1"/>
        </w:rPr>
        <w:lastRenderedPageBreak/>
        <w:t>learners to focus on what they were actually going to improve when they re-drafted their work and therefore acted as an element of scaffolding to learners. Providing opportunities for learners to read through and then improve their own work can be very beneficial for strengthening writing skills as, according to Hattie (2003), it is what learners ‘bring to the table that predicts achievement more than any other variable’ (p.1). Although, these resources meant that learners were more engaged and playing an active role in their learning, it was evidenced that not all learners were completing or utilising these tools to the best of their ability. As Nuthall (2000) suggested, although learners may look engaged, they may not be focused at all. Therefore, as previously suggested, if learners were given roles or changed partners for this task, learners may be m</w:t>
      </w:r>
      <w:r w:rsidR="00B807B9">
        <w:rPr>
          <w:rFonts w:asciiTheme="minorHAnsi" w:hAnsiTheme="minorHAnsi" w:cstheme="minorHAnsi"/>
          <w:color w:val="000000" w:themeColor="text1"/>
        </w:rPr>
        <w:t>o</w:t>
      </w:r>
      <w:r w:rsidR="000B5662">
        <w:rPr>
          <w:rFonts w:asciiTheme="minorHAnsi" w:hAnsiTheme="minorHAnsi" w:cstheme="minorHAnsi"/>
          <w:color w:val="000000" w:themeColor="text1"/>
        </w:rPr>
        <w:t xml:space="preserve">re engaged and inclined to complete the peer assessment well. </w:t>
      </w:r>
    </w:p>
    <w:p w:rsidR="00B807B9" w:rsidRDefault="00B807B9" w:rsidP="00C32264">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As previously mentioned</w:t>
      </w:r>
      <w:r w:rsidR="00491FAA">
        <w:rPr>
          <w:rFonts w:asciiTheme="minorHAnsi" w:hAnsiTheme="minorHAnsi" w:cstheme="minorHAnsi"/>
          <w:color w:val="000000" w:themeColor="text1"/>
        </w:rPr>
        <w:t>,</w:t>
      </w:r>
      <w:r>
        <w:rPr>
          <w:rFonts w:asciiTheme="minorHAnsi" w:hAnsiTheme="minorHAnsi" w:cstheme="minorHAnsi"/>
          <w:color w:val="000000" w:themeColor="text1"/>
        </w:rPr>
        <w:t xml:space="preserve"> a further limitation to the study was the standard of occasional targets made by learners. </w:t>
      </w:r>
      <w:r w:rsidR="007D30FB">
        <w:rPr>
          <w:rFonts w:asciiTheme="minorHAnsi" w:hAnsiTheme="minorHAnsi" w:cstheme="minorHAnsi"/>
          <w:color w:val="000000" w:themeColor="text1"/>
        </w:rPr>
        <w:t xml:space="preserve">20% of the targets provided by the class were of poor or basic quality and resulted in their peers not making the improvements they could have should the targets </w:t>
      </w:r>
      <w:r w:rsidR="00B1158C">
        <w:rPr>
          <w:rFonts w:asciiTheme="minorHAnsi" w:hAnsiTheme="minorHAnsi" w:cstheme="minorHAnsi"/>
          <w:color w:val="000000" w:themeColor="text1"/>
        </w:rPr>
        <w:t>have been more specific. Though</w:t>
      </w:r>
      <w:r w:rsidR="007D30FB">
        <w:rPr>
          <w:rFonts w:asciiTheme="minorHAnsi" w:hAnsiTheme="minorHAnsi" w:cstheme="minorHAnsi"/>
          <w:color w:val="000000" w:themeColor="text1"/>
        </w:rPr>
        <w:t xml:space="preserve"> targets were modelled on the board to show exemplar material to learners, these specific students struggled to pick out errors or aims for the peers. In order to address this in any future research, it would beneficial to mark a</w:t>
      </w:r>
      <w:r w:rsidR="00B1158C">
        <w:rPr>
          <w:rFonts w:asciiTheme="minorHAnsi" w:hAnsiTheme="minorHAnsi" w:cstheme="minorHAnsi"/>
          <w:color w:val="000000" w:themeColor="text1"/>
        </w:rPr>
        <w:t>n example of</w:t>
      </w:r>
      <w:r w:rsidR="007D30FB">
        <w:rPr>
          <w:rFonts w:asciiTheme="minorHAnsi" w:hAnsiTheme="minorHAnsi" w:cstheme="minorHAnsi"/>
          <w:color w:val="000000" w:themeColor="text1"/>
        </w:rPr>
        <w:t xml:space="preserve"> ‘students’ work together using a visualizer or interactive whiteboard and collaboratively provide targets and aims for the student. This could help learners visualise exactly what they needed to do before they had to individually peer assess another learner’s descriptive writing. </w:t>
      </w:r>
    </w:p>
    <w:p w:rsidR="00491FAA" w:rsidRDefault="00491FAA" w:rsidP="00C32264">
      <w:pPr>
        <w:spacing w:line="360" w:lineRule="auto"/>
        <w:rPr>
          <w:rFonts w:asciiTheme="minorHAnsi" w:hAnsiTheme="minorHAnsi" w:cstheme="minorHAnsi"/>
          <w:color w:val="000000" w:themeColor="text1"/>
        </w:rPr>
      </w:pPr>
      <w:r w:rsidRPr="004F48F2">
        <w:rPr>
          <w:rFonts w:asciiTheme="minorHAnsi" w:hAnsiTheme="minorHAnsi" w:cstheme="minorHAnsi"/>
          <w:color w:val="000000" w:themeColor="text1"/>
        </w:rPr>
        <w:t>The results of this study, shown above, show the impact detailed and focused peer assessment can have on student learning and therefore their results. It is evident that this AfL strategy, if implemented correctly, can indeed improve the descriptive writing skills of Key Stage 3 pupils. The peer assessment sheets completed by pupils showed that learners, generally, were very aware of what their peer could do to try and improve their work, making them more vigilant and critical. In summary, 90% of the class made improvements, 30% made enough improvements to change their level, and only 10% did not make any improvements</w:t>
      </w:r>
      <w:r w:rsidR="00B1158C">
        <w:rPr>
          <w:rFonts w:asciiTheme="minorHAnsi" w:hAnsiTheme="minorHAnsi" w:cstheme="minorHAnsi"/>
          <w:color w:val="000000" w:themeColor="text1"/>
        </w:rPr>
        <w:t xml:space="preserve"> or little improvement</w:t>
      </w:r>
      <w:r w:rsidRPr="004F48F2">
        <w:rPr>
          <w:rFonts w:asciiTheme="minorHAnsi" w:hAnsiTheme="minorHAnsi" w:cstheme="minorHAnsi"/>
          <w:color w:val="000000" w:themeColor="text1"/>
        </w:rPr>
        <w:t xml:space="preserve">.  Therefore, I have come to the conclusion, in agreement with Wiliam (2013), that peer assessment can be a very effective tool to improve learners work. Wiliam (2013) points out that learners are able to effectively provide constructive and critical feedback of peer’s work. It is also in line with the findings of Smith </w:t>
      </w:r>
      <w:r w:rsidRPr="004F48F2">
        <w:rPr>
          <w:rFonts w:asciiTheme="minorHAnsi" w:hAnsiTheme="minorHAnsi" w:cstheme="minorHAnsi"/>
          <w:color w:val="000000" w:themeColor="text1"/>
        </w:rPr>
        <w:lastRenderedPageBreak/>
        <w:t>et al (2002) that suggest peer assessment is especially effective in developing student’s criticality of their own and others work.</w:t>
      </w:r>
      <w:r w:rsidR="00B1158C">
        <w:rPr>
          <w:rFonts w:asciiTheme="minorHAnsi" w:hAnsiTheme="minorHAnsi" w:cstheme="minorHAnsi"/>
          <w:color w:val="000000" w:themeColor="text1"/>
        </w:rPr>
        <w:t xml:space="preserve"> In conclusion, peer assessment can be very effective in influencing learners work and allowing them an opportunity to improve their writing based on individual targets and feedback. Peer assessment needs to guide and encourage all learners in order for it to be useful in a large key stage 3 classroom to ensure that the content, accuracy and literacy skills of all learners are improved.</w:t>
      </w:r>
    </w:p>
    <w:p w:rsidR="00F617E7" w:rsidRDefault="00F617E7" w:rsidP="00C32264">
      <w:pPr>
        <w:spacing w:line="360" w:lineRule="auto"/>
        <w:rPr>
          <w:rFonts w:asciiTheme="minorHAnsi" w:hAnsiTheme="minorHAnsi" w:cstheme="minorHAnsi"/>
          <w:color w:val="000000" w:themeColor="text1"/>
        </w:rPr>
      </w:pPr>
    </w:p>
    <w:p w:rsidR="00F617E7" w:rsidRDefault="00F617E7" w:rsidP="00C32264">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Word Count-8398</w:t>
      </w:r>
    </w:p>
    <w:p w:rsidR="00F617E7" w:rsidRDefault="00F617E7" w:rsidP="00C32264">
      <w:pPr>
        <w:spacing w:line="360" w:lineRule="auto"/>
        <w:rPr>
          <w:rFonts w:asciiTheme="minorHAnsi" w:hAnsiTheme="minorHAnsi" w:cstheme="minorHAnsi"/>
          <w:color w:val="000000" w:themeColor="text1"/>
        </w:rPr>
      </w:pPr>
    </w:p>
    <w:sdt>
      <w:sdtPr>
        <w:rPr>
          <w:rFonts w:ascii="Times New Roman" w:eastAsia="Times New Roman" w:hAnsi="Times New Roman" w:cs="Times New Roman"/>
          <w:b w:val="0"/>
          <w:bCs w:val="0"/>
          <w:color w:val="auto"/>
          <w:sz w:val="24"/>
          <w:szCs w:val="24"/>
          <w:lang w:val="en-GB" w:bidi="ar-SA"/>
        </w:rPr>
        <w:id w:val="-909383899"/>
        <w:docPartObj>
          <w:docPartGallery w:val="Bibliographies"/>
          <w:docPartUnique/>
        </w:docPartObj>
      </w:sdtPr>
      <w:sdtEndPr>
        <w:rPr>
          <w:rFonts w:asciiTheme="minorHAnsi" w:hAnsiTheme="minorHAnsi" w:cstheme="minorHAnsi"/>
        </w:rPr>
      </w:sdtEndPr>
      <w:sdtContent>
        <w:p w:rsidR="00F617E7" w:rsidRDefault="00F617E7">
          <w:pPr>
            <w:pStyle w:val="Heading1"/>
          </w:pPr>
          <w:r>
            <w:t>Reference List</w:t>
          </w:r>
        </w:p>
        <w:sdt>
          <w:sdtPr>
            <w:id w:val="111145805"/>
            <w:bibliography/>
          </w:sdtPr>
          <w:sdtEndPr>
            <w:rPr>
              <w:rFonts w:asciiTheme="minorHAnsi" w:hAnsiTheme="minorHAnsi" w:cstheme="minorHAnsi"/>
            </w:rPr>
          </w:sdtEndPr>
          <w:sdtContent>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rPr>
                <w:fldChar w:fldCharType="begin"/>
              </w:r>
              <w:r w:rsidRPr="00F617E7">
                <w:rPr>
                  <w:rFonts w:asciiTheme="minorHAnsi" w:hAnsiTheme="minorHAnsi" w:cstheme="minorHAnsi"/>
                </w:rPr>
                <w:instrText xml:space="preserve"> BIBLIOGRAPHY </w:instrText>
              </w:r>
              <w:r w:rsidRPr="00F617E7">
                <w:rPr>
                  <w:rFonts w:asciiTheme="minorHAnsi" w:hAnsiTheme="minorHAnsi" w:cstheme="minorHAnsi"/>
                </w:rPr>
                <w:fldChar w:fldCharType="separate"/>
              </w:r>
              <w:r w:rsidRPr="00F617E7">
                <w:rPr>
                  <w:rFonts w:asciiTheme="minorHAnsi" w:hAnsiTheme="minorHAnsi" w:cstheme="minorHAnsi"/>
                  <w:noProof/>
                  <w:lang w:val="en-US"/>
                </w:rPr>
                <w:t xml:space="preserve">Allison, S., &amp; Tharby, A. (2015). </w:t>
              </w:r>
              <w:r w:rsidRPr="00F617E7">
                <w:rPr>
                  <w:rFonts w:asciiTheme="minorHAnsi" w:hAnsiTheme="minorHAnsi" w:cstheme="minorHAnsi"/>
                  <w:i/>
                  <w:iCs/>
                  <w:noProof/>
                  <w:lang w:val="en-US"/>
                </w:rPr>
                <w:t>Making Every Lesson Count: Six principles to support great teaching and learning.</w:t>
              </w:r>
              <w:r w:rsidRPr="00F617E7">
                <w:rPr>
                  <w:rFonts w:asciiTheme="minorHAnsi" w:hAnsiTheme="minorHAnsi" w:cstheme="minorHAnsi"/>
                  <w:noProof/>
                  <w:lang w:val="en-US"/>
                </w:rPr>
                <w:t xml:space="preserve"> Crown House Publishing.</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Biggs, J. (1999). </w:t>
              </w:r>
              <w:r w:rsidRPr="00F617E7">
                <w:rPr>
                  <w:rFonts w:asciiTheme="minorHAnsi" w:hAnsiTheme="minorHAnsi" w:cstheme="minorHAnsi"/>
                  <w:i/>
                  <w:iCs/>
                  <w:noProof/>
                  <w:lang w:val="en-US"/>
                </w:rPr>
                <w:t>Teaching for Quality Learning at University.</w:t>
              </w:r>
              <w:r w:rsidRPr="00F617E7">
                <w:rPr>
                  <w:rFonts w:asciiTheme="minorHAnsi" w:hAnsiTheme="minorHAnsi" w:cstheme="minorHAnsi"/>
                  <w:noProof/>
                  <w:lang w:val="en-US"/>
                </w:rPr>
                <w:t xml:space="preserve"> Buckingham: Open University Press.</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Black, P., &amp; Wiliam, D. (1998). Inside the Black Box: Raising Standards Through Classroom Assessment. </w:t>
              </w:r>
              <w:r w:rsidRPr="00F617E7">
                <w:rPr>
                  <w:rFonts w:asciiTheme="minorHAnsi" w:hAnsiTheme="minorHAnsi" w:cstheme="minorHAnsi"/>
                  <w:i/>
                  <w:iCs/>
                  <w:noProof/>
                  <w:lang w:val="en-US"/>
                </w:rPr>
                <w:t>Phi Delta Kappa</w:t>
              </w:r>
              <w:r w:rsidRPr="00F617E7">
                <w:rPr>
                  <w:rFonts w:asciiTheme="minorHAnsi" w:hAnsiTheme="minorHAnsi" w:cstheme="minorHAnsi"/>
                  <w:noProof/>
                  <w:lang w:val="en-US"/>
                </w:rPr>
                <w:t>, 1-13.</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Black, P., Harrison, C., Lee, C., &amp; Marshall, B. (2004). Working inside the black box: Assessment for learning in the classroom. </w:t>
              </w:r>
              <w:r w:rsidRPr="00F617E7">
                <w:rPr>
                  <w:rFonts w:asciiTheme="minorHAnsi" w:hAnsiTheme="minorHAnsi" w:cstheme="minorHAnsi"/>
                  <w:i/>
                  <w:iCs/>
                  <w:noProof/>
                  <w:lang w:val="en-US"/>
                </w:rPr>
                <w:t>Phi Delta Kappan, 86</w:t>
              </w:r>
              <w:r w:rsidRPr="00F617E7">
                <w:rPr>
                  <w:rFonts w:asciiTheme="minorHAnsi" w:hAnsiTheme="minorHAnsi" w:cstheme="minorHAnsi"/>
                  <w:noProof/>
                  <w:lang w:val="en-US"/>
                </w:rPr>
                <w:t>(1), 8-21.</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Brown, S. (2005). Assessment for Learning. </w:t>
              </w:r>
              <w:r w:rsidRPr="00F617E7">
                <w:rPr>
                  <w:rFonts w:asciiTheme="minorHAnsi" w:hAnsiTheme="minorHAnsi" w:cstheme="minorHAnsi"/>
                  <w:i/>
                  <w:iCs/>
                  <w:noProof/>
                  <w:lang w:val="en-US"/>
                </w:rPr>
                <w:t>Learning and Teaching in Higher Education, 1</w:t>
              </w:r>
              <w:r w:rsidRPr="00F617E7">
                <w:rPr>
                  <w:rFonts w:asciiTheme="minorHAnsi" w:hAnsiTheme="minorHAnsi" w:cstheme="minorHAnsi"/>
                  <w:noProof/>
                  <w:lang w:val="en-US"/>
                </w:rPr>
                <w:t>, 81-89.</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Brown, S., &amp; Smith, B. (1997). </w:t>
              </w:r>
              <w:r w:rsidRPr="00F617E7">
                <w:rPr>
                  <w:rFonts w:asciiTheme="minorHAnsi" w:hAnsiTheme="minorHAnsi" w:cstheme="minorHAnsi"/>
                  <w:i/>
                  <w:iCs/>
                  <w:noProof/>
                  <w:lang w:val="en-US"/>
                </w:rPr>
                <w:t>Geting to Grips with Assessment.</w:t>
              </w:r>
              <w:r w:rsidRPr="00F617E7">
                <w:rPr>
                  <w:rFonts w:asciiTheme="minorHAnsi" w:hAnsiTheme="minorHAnsi" w:cstheme="minorHAnsi"/>
                  <w:noProof/>
                  <w:lang w:val="en-US"/>
                </w:rPr>
                <w:t xml:space="preserve"> Birmingham: SEDA Publications.</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Cohen, L., Manion, L., &amp; Morrison, K. (2007). </w:t>
              </w:r>
              <w:r w:rsidRPr="00F617E7">
                <w:rPr>
                  <w:rFonts w:asciiTheme="minorHAnsi" w:hAnsiTheme="minorHAnsi" w:cstheme="minorHAnsi"/>
                  <w:i/>
                  <w:iCs/>
                  <w:noProof/>
                  <w:lang w:val="en-US"/>
                </w:rPr>
                <w:t>Research Methods in Education.</w:t>
              </w:r>
              <w:r w:rsidRPr="00F617E7">
                <w:rPr>
                  <w:rFonts w:asciiTheme="minorHAnsi" w:hAnsiTheme="minorHAnsi" w:cstheme="minorHAnsi"/>
                  <w:noProof/>
                  <w:lang w:val="en-US"/>
                </w:rPr>
                <w:t xml:space="preserve"> Routledge.</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DfES. (2005). </w:t>
              </w:r>
              <w:r w:rsidRPr="00F617E7">
                <w:rPr>
                  <w:rFonts w:asciiTheme="minorHAnsi" w:hAnsiTheme="minorHAnsi" w:cstheme="minorHAnsi"/>
                  <w:i/>
                  <w:iCs/>
                  <w:noProof/>
                  <w:lang w:val="en-US"/>
                </w:rPr>
                <w:t>14-19 education and skills. White Paper.</w:t>
              </w:r>
              <w:r w:rsidRPr="00F617E7">
                <w:rPr>
                  <w:rFonts w:asciiTheme="minorHAnsi" w:hAnsiTheme="minorHAnsi" w:cstheme="minorHAnsi"/>
                  <w:noProof/>
                  <w:lang w:val="en-US"/>
                </w:rPr>
                <w:t xml:space="preserve"> Department for Education and Skills.</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Dweck, C. (2006). </w:t>
              </w:r>
              <w:r w:rsidRPr="00F617E7">
                <w:rPr>
                  <w:rFonts w:asciiTheme="minorHAnsi" w:hAnsiTheme="minorHAnsi" w:cstheme="minorHAnsi"/>
                  <w:i/>
                  <w:iCs/>
                  <w:noProof/>
                  <w:lang w:val="en-US"/>
                </w:rPr>
                <w:t>Mindset; How Can You Fulfil Your Potential.</w:t>
              </w:r>
              <w:r w:rsidRPr="00F617E7">
                <w:rPr>
                  <w:rFonts w:asciiTheme="minorHAnsi" w:hAnsiTheme="minorHAnsi" w:cstheme="minorHAnsi"/>
                  <w:noProof/>
                  <w:lang w:val="en-US"/>
                </w:rPr>
                <w:t xml:space="preserve"> Robinson.</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Dweck, C. (2008). </w:t>
              </w:r>
              <w:r w:rsidRPr="00F617E7">
                <w:rPr>
                  <w:rFonts w:asciiTheme="minorHAnsi" w:hAnsiTheme="minorHAnsi" w:cstheme="minorHAnsi"/>
                  <w:i/>
                  <w:iCs/>
                  <w:noProof/>
                  <w:lang w:val="en-US"/>
                </w:rPr>
                <w:t>Mindset : the new psychology of success.</w:t>
              </w:r>
              <w:r w:rsidRPr="00F617E7">
                <w:rPr>
                  <w:rFonts w:asciiTheme="minorHAnsi" w:hAnsiTheme="minorHAnsi" w:cstheme="minorHAnsi"/>
                  <w:noProof/>
                  <w:lang w:val="en-US"/>
                </w:rPr>
                <w:t xml:space="preserve"> New York: Ballantine.</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ESTYN. (2011). </w:t>
              </w:r>
              <w:r w:rsidRPr="00F617E7">
                <w:rPr>
                  <w:rFonts w:asciiTheme="minorHAnsi" w:hAnsiTheme="minorHAnsi" w:cstheme="minorHAnsi"/>
                  <w:i/>
                  <w:iCs/>
                  <w:noProof/>
                  <w:lang w:val="en-US"/>
                </w:rPr>
                <w:t>Supporting more able and talented pupils in primary schools.</w:t>
              </w:r>
              <w:r w:rsidRPr="00F617E7">
                <w:rPr>
                  <w:rFonts w:asciiTheme="minorHAnsi" w:hAnsiTheme="minorHAnsi" w:cstheme="minorHAnsi"/>
                  <w:noProof/>
                  <w:lang w:val="en-US"/>
                </w:rPr>
                <w:t xml:space="preserve"> </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ESTYN. (2015, June). </w:t>
              </w:r>
              <w:r w:rsidRPr="00F617E7">
                <w:rPr>
                  <w:rFonts w:asciiTheme="minorHAnsi" w:hAnsiTheme="minorHAnsi" w:cstheme="minorHAnsi"/>
                  <w:i/>
                  <w:iCs/>
                  <w:noProof/>
                  <w:lang w:val="en-US"/>
                </w:rPr>
                <w:t>Best practice in leadership development in schools.</w:t>
              </w:r>
              <w:r w:rsidRPr="00F617E7">
                <w:rPr>
                  <w:rFonts w:asciiTheme="minorHAnsi" w:hAnsiTheme="minorHAnsi" w:cstheme="minorHAnsi"/>
                  <w:noProof/>
                  <w:lang w:val="en-US"/>
                </w:rPr>
                <w:t xml:space="preserve"> Retrieved October 27, 2017, from ESTYN: https://www.estyn.gov.wales/sites/default/files/documents/Best%20practice%20in%20leadership%20development%20in%20schools.pdf</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Estyn. (2015). </w:t>
              </w:r>
              <w:r w:rsidRPr="00F617E7">
                <w:rPr>
                  <w:rFonts w:asciiTheme="minorHAnsi" w:hAnsiTheme="minorHAnsi" w:cstheme="minorHAnsi"/>
                  <w:i/>
                  <w:iCs/>
                  <w:noProof/>
                  <w:lang w:val="en-US"/>
                </w:rPr>
                <w:t>Literacy in Key Stage 3: An Interim Report .</w:t>
              </w:r>
              <w:r w:rsidRPr="00F617E7">
                <w:rPr>
                  <w:rFonts w:asciiTheme="minorHAnsi" w:hAnsiTheme="minorHAnsi" w:cstheme="minorHAnsi"/>
                  <w:noProof/>
                  <w:lang w:val="en-US"/>
                </w:rPr>
                <w:t xml:space="preserve"> Cardiff: WAG.</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Ferrance, E. (2000). </w:t>
              </w:r>
              <w:r w:rsidRPr="00F617E7">
                <w:rPr>
                  <w:rFonts w:asciiTheme="minorHAnsi" w:hAnsiTheme="minorHAnsi" w:cstheme="minorHAnsi"/>
                  <w:i/>
                  <w:iCs/>
                  <w:noProof/>
                  <w:lang w:val="en-US"/>
                </w:rPr>
                <w:t>Action Research.</w:t>
              </w:r>
              <w:r w:rsidRPr="00F617E7">
                <w:rPr>
                  <w:rFonts w:asciiTheme="minorHAnsi" w:hAnsiTheme="minorHAnsi" w:cstheme="minorHAnsi"/>
                  <w:noProof/>
                  <w:lang w:val="en-US"/>
                </w:rPr>
                <w:t xml:space="preserve"> Brown University.</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Garrison, C., &amp; Ehringhaus, M. (2007). </w:t>
              </w:r>
              <w:r w:rsidRPr="00F617E7">
                <w:rPr>
                  <w:rFonts w:asciiTheme="minorHAnsi" w:hAnsiTheme="minorHAnsi" w:cstheme="minorHAnsi"/>
                  <w:i/>
                  <w:iCs/>
                  <w:noProof/>
                  <w:lang w:val="en-US"/>
                </w:rPr>
                <w:t>Formative and Summative Assessments in the Classroom</w:t>
              </w:r>
              <w:r w:rsidRPr="00F617E7">
                <w:rPr>
                  <w:rFonts w:asciiTheme="minorHAnsi" w:hAnsiTheme="minorHAnsi" w:cstheme="minorHAnsi"/>
                  <w:noProof/>
                  <w:lang w:val="en-US"/>
                </w:rPr>
                <w:t>. Retrieved 2018 April, from http://ccti.colfinder.org/sites/default/files/formative_and_summative_assessment_in_the_classroom.pdf</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Hattie, J. (2003). Teachers Make a Difference, What is the research evidence? </w:t>
              </w:r>
              <w:r w:rsidRPr="00F617E7">
                <w:rPr>
                  <w:rFonts w:asciiTheme="minorHAnsi" w:hAnsiTheme="minorHAnsi" w:cstheme="minorHAnsi"/>
                  <w:i/>
                  <w:iCs/>
                  <w:noProof/>
                  <w:lang w:val="en-US"/>
                </w:rPr>
                <w:t>Building teaching quality: what does the research tell us?</w:t>
              </w:r>
              <w:r w:rsidRPr="00F617E7">
                <w:rPr>
                  <w:rFonts w:asciiTheme="minorHAnsi" w:hAnsiTheme="minorHAnsi" w:cstheme="minorHAnsi"/>
                  <w:noProof/>
                  <w:lang w:val="en-US"/>
                </w:rPr>
                <w:t xml:space="preserve"> </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Hattie, J., &amp; Timperley, H. (2007, March). The Power of Feedback. </w:t>
              </w:r>
              <w:r w:rsidRPr="00F617E7">
                <w:rPr>
                  <w:rFonts w:asciiTheme="minorHAnsi" w:hAnsiTheme="minorHAnsi" w:cstheme="minorHAnsi"/>
                  <w:i/>
                  <w:iCs/>
                  <w:noProof/>
                  <w:lang w:val="en-US"/>
                </w:rPr>
                <w:t>Review of Educational Research, 77</w:t>
              </w:r>
              <w:r w:rsidRPr="00F617E7">
                <w:rPr>
                  <w:rFonts w:asciiTheme="minorHAnsi" w:hAnsiTheme="minorHAnsi" w:cstheme="minorHAnsi"/>
                  <w:noProof/>
                  <w:lang w:val="en-US"/>
                </w:rPr>
                <w:t>(1), 81-112.</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lastRenderedPageBreak/>
                <w:t xml:space="preserve">Higgins, R., Skelton, A., &amp; Hartley, P. (2002). The Conscientious Consumer: reconsidering the role of assessment feedback in student learning. </w:t>
              </w:r>
              <w:r w:rsidRPr="00F617E7">
                <w:rPr>
                  <w:rFonts w:asciiTheme="minorHAnsi" w:hAnsiTheme="minorHAnsi" w:cstheme="minorHAnsi"/>
                  <w:i/>
                  <w:iCs/>
                  <w:noProof/>
                  <w:lang w:val="en-US"/>
                </w:rPr>
                <w:t>Studies in Higher Education, 27</w:t>
              </w:r>
              <w:r w:rsidRPr="00F617E7">
                <w:rPr>
                  <w:rFonts w:asciiTheme="minorHAnsi" w:hAnsiTheme="minorHAnsi" w:cstheme="minorHAnsi"/>
                  <w:noProof/>
                  <w:lang w:val="en-US"/>
                </w:rPr>
                <w:t>(1), 53-64.</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Hyland, P. (2000). Learning from feedback on assessment. In P. Hyland, &amp; A. Booth, </w:t>
              </w:r>
              <w:r w:rsidRPr="00F617E7">
                <w:rPr>
                  <w:rFonts w:asciiTheme="minorHAnsi" w:hAnsiTheme="minorHAnsi" w:cstheme="minorHAnsi"/>
                  <w:i/>
                  <w:iCs/>
                  <w:noProof/>
                  <w:lang w:val="en-US"/>
                </w:rPr>
                <w:t>The Practice of University History Teaching.</w:t>
              </w:r>
              <w:r w:rsidRPr="00F617E7">
                <w:rPr>
                  <w:rFonts w:asciiTheme="minorHAnsi" w:hAnsiTheme="minorHAnsi" w:cstheme="minorHAnsi"/>
                  <w:noProof/>
                  <w:lang w:val="en-US"/>
                </w:rPr>
                <w:t xml:space="preserve"> Manchester: Manchester University Press.</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Jones, C. (2005). </w:t>
              </w:r>
              <w:r w:rsidRPr="00F617E7">
                <w:rPr>
                  <w:rFonts w:asciiTheme="minorHAnsi" w:hAnsiTheme="minorHAnsi" w:cstheme="minorHAnsi"/>
                  <w:i/>
                  <w:iCs/>
                  <w:noProof/>
                  <w:lang w:val="en-US"/>
                </w:rPr>
                <w:t>Assessment for Learning .</w:t>
              </w:r>
              <w:r w:rsidRPr="00F617E7">
                <w:rPr>
                  <w:rFonts w:asciiTheme="minorHAnsi" w:hAnsiTheme="minorHAnsi" w:cstheme="minorHAnsi"/>
                  <w:noProof/>
                  <w:lang w:val="en-US"/>
                </w:rPr>
                <w:t xml:space="preserve"> London: Vocational Learning Support Programme: 16-19.</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Kahl, S. (2005). </w:t>
              </w:r>
              <w:r w:rsidRPr="00F617E7">
                <w:rPr>
                  <w:rFonts w:asciiTheme="minorHAnsi" w:hAnsiTheme="minorHAnsi" w:cstheme="minorHAnsi"/>
                  <w:i/>
                  <w:iCs/>
                  <w:noProof/>
                  <w:lang w:val="en-US"/>
                </w:rPr>
                <w:t>Where in the world are Formative Tests? Right under your nose!</w:t>
              </w:r>
              <w:r w:rsidRPr="00F617E7">
                <w:rPr>
                  <w:rFonts w:asciiTheme="minorHAnsi" w:hAnsiTheme="minorHAnsi" w:cstheme="minorHAnsi"/>
                  <w:noProof/>
                  <w:lang w:val="en-US"/>
                </w:rPr>
                <w:t xml:space="preserve"> Education Week.</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NFER. (2007). </w:t>
              </w:r>
              <w:r w:rsidRPr="00F617E7">
                <w:rPr>
                  <w:rFonts w:asciiTheme="minorHAnsi" w:hAnsiTheme="minorHAnsi" w:cstheme="minorHAnsi"/>
                  <w:i/>
                  <w:iCs/>
                  <w:noProof/>
                  <w:lang w:val="en-US"/>
                </w:rPr>
                <w:t>Self and Peer Assessment</w:t>
              </w:r>
              <w:r w:rsidRPr="00F617E7">
                <w:rPr>
                  <w:rFonts w:asciiTheme="minorHAnsi" w:hAnsiTheme="minorHAnsi" w:cstheme="minorHAnsi"/>
                  <w:noProof/>
                  <w:lang w:val="en-US"/>
                </w:rPr>
                <w:t>. Retrieved April 2018, from The National Foundation for Educational Research: https://www.nfer.ac.uk/pdf/getting-to-grips-with-assessment-4.pdf</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Nortcliffe, A. (2012). Can Students Assess Themselves and Their Peers? - A Five Year Study. </w:t>
              </w:r>
              <w:r w:rsidRPr="00F617E7">
                <w:rPr>
                  <w:rFonts w:asciiTheme="minorHAnsi" w:hAnsiTheme="minorHAnsi" w:cstheme="minorHAnsi"/>
                  <w:i/>
                  <w:iCs/>
                  <w:noProof/>
                  <w:lang w:val="en-US"/>
                </w:rPr>
                <w:t>Student Engagement and Experience Journal, 1</w:t>
              </w:r>
              <w:r w:rsidRPr="00F617E7">
                <w:rPr>
                  <w:rFonts w:asciiTheme="minorHAnsi" w:hAnsiTheme="minorHAnsi" w:cstheme="minorHAnsi"/>
                  <w:noProof/>
                  <w:lang w:val="en-US"/>
                </w:rPr>
                <w:t>(2), 1-17.</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Nuthall, G. (2000, December). </w:t>
              </w:r>
              <w:r w:rsidRPr="00F617E7">
                <w:rPr>
                  <w:rFonts w:asciiTheme="minorHAnsi" w:hAnsiTheme="minorHAnsi" w:cstheme="minorHAnsi"/>
                  <w:i/>
                  <w:iCs/>
                  <w:noProof/>
                  <w:lang w:val="en-US"/>
                </w:rPr>
                <w:t>Understanding what students learn in school.</w:t>
              </w:r>
              <w:r w:rsidRPr="00F617E7">
                <w:rPr>
                  <w:rFonts w:asciiTheme="minorHAnsi" w:hAnsiTheme="minorHAnsi" w:cstheme="minorHAnsi"/>
                  <w:noProof/>
                  <w:lang w:val="en-US"/>
                </w:rPr>
                <w:t xml:space="preserve"> University of Canterbury.</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Rust, C. (2002). The Impact of Assessment on Student Learning: How Can the Research Literature Practically Help to Inform the Development of Departmental Assessment Strategies and Learner-Centred Assessment Practices? </w:t>
              </w:r>
              <w:r w:rsidRPr="00F617E7">
                <w:rPr>
                  <w:rFonts w:asciiTheme="minorHAnsi" w:hAnsiTheme="minorHAnsi" w:cstheme="minorHAnsi"/>
                  <w:i/>
                  <w:iCs/>
                  <w:noProof/>
                  <w:lang w:val="en-US"/>
                </w:rPr>
                <w:t>Active Learning in Higher Education, 3</w:t>
              </w:r>
              <w:r w:rsidRPr="00F617E7">
                <w:rPr>
                  <w:rFonts w:asciiTheme="minorHAnsi" w:hAnsiTheme="minorHAnsi" w:cstheme="minorHAnsi"/>
                  <w:noProof/>
                  <w:lang w:val="en-US"/>
                </w:rPr>
                <w:t>(2), 145-158.</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Sagor, R. (2000). </w:t>
              </w:r>
              <w:r w:rsidRPr="00F617E7">
                <w:rPr>
                  <w:rFonts w:asciiTheme="minorHAnsi" w:hAnsiTheme="minorHAnsi" w:cstheme="minorHAnsi"/>
                  <w:i/>
                  <w:iCs/>
                  <w:noProof/>
                  <w:lang w:val="en-US"/>
                </w:rPr>
                <w:t>Guiding School Improvement with Action Research.</w:t>
              </w:r>
              <w:r w:rsidRPr="00F617E7">
                <w:rPr>
                  <w:rFonts w:asciiTheme="minorHAnsi" w:hAnsiTheme="minorHAnsi" w:cstheme="minorHAnsi"/>
                  <w:noProof/>
                  <w:lang w:val="en-US"/>
                </w:rPr>
                <w:t xml:space="preserve"> </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School X. (2017). </w:t>
              </w:r>
              <w:r w:rsidRPr="00F617E7">
                <w:rPr>
                  <w:rFonts w:asciiTheme="minorHAnsi" w:hAnsiTheme="minorHAnsi" w:cstheme="minorHAnsi"/>
                  <w:i/>
                  <w:iCs/>
                  <w:noProof/>
                  <w:lang w:val="en-US"/>
                </w:rPr>
                <w:t>School Improvement Plan.</w:t>
              </w:r>
              <w:r w:rsidRPr="00F617E7">
                <w:rPr>
                  <w:rFonts w:asciiTheme="minorHAnsi" w:hAnsiTheme="minorHAnsi" w:cstheme="minorHAnsi"/>
                  <w:noProof/>
                  <w:lang w:val="en-US"/>
                </w:rPr>
                <w:t xml:space="preserve"> </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Smith, H., Cooper, A., &amp; Lancaster, L. (2002). Improving the Quality of Undergraduate Peer Assessment: A Case for Student and Staff Development. </w:t>
              </w:r>
              <w:r w:rsidRPr="00F617E7">
                <w:rPr>
                  <w:rFonts w:asciiTheme="minorHAnsi" w:hAnsiTheme="minorHAnsi" w:cstheme="minorHAnsi"/>
                  <w:i/>
                  <w:iCs/>
                  <w:noProof/>
                  <w:lang w:val="en-US"/>
                </w:rPr>
                <w:t>Innovations in Education and Teaching International, 39</w:t>
              </w:r>
              <w:r w:rsidRPr="00F617E7">
                <w:rPr>
                  <w:rFonts w:asciiTheme="minorHAnsi" w:hAnsiTheme="minorHAnsi" w:cstheme="minorHAnsi"/>
                  <w:noProof/>
                  <w:lang w:val="en-US"/>
                </w:rPr>
                <w:t>(1), 71-81.</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Spiller, D. (2012). </w:t>
              </w:r>
              <w:r w:rsidRPr="00F617E7">
                <w:rPr>
                  <w:rFonts w:asciiTheme="minorHAnsi" w:hAnsiTheme="minorHAnsi" w:cstheme="minorHAnsi"/>
                  <w:i/>
                  <w:iCs/>
                  <w:noProof/>
                  <w:lang w:val="en-US"/>
                </w:rPr>
                <w:t>Assessment Matters: Self-Assessment and Peer Assessment.</w:t>
              </w:r>
              <w:r w:rsidRPr="00F617E7">
                <w:rPr>
                  <w:rFonts w:asciiTheme="minorHAnsi" w:hAnsiTheme="minorHAnsi" w:cstheme="minorHAnsi"/>
                  <w:noProof/>
                  <w:lang w:val="en-US"/>
                </w:rPr>
                <w:t xml:space="preserve"> The University of Waikato.</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Stiggins, R., &amp; Chappuis, J. (2005). Using Student-Involved Classroom Assessment to Close Achievement Gaps. </w:t>
              </w:r>
              <w:r w:rsidRPr="00F617E7">
                <w:rPr>
                  <w:rFonts w:asciiTheme="minorHAnsi" w:hAnsiTheme="minorHAnsi" w:cstheme="minorHAnsi"/>
                  <w:i/>
                  <w:iCs/>
                  <w:noProof/>
                  <w:lang w:val="en-US"/>
                </w:rPr>
                <w:t>Theory into Practice, 44</w:t>
              </w:r>
              <w:r w:rsidRPr="00F617E7">
                <w:rPr>
                  <w:rFonts w:asciiTheme="minorHAnsi" w:hAnsiTheme="minorHAnsi" w:cstheme="minorHAnsi"/>
                  <w:noProof/>
                  <w:lang w:val="en-US"/>
                </w:rPr>
                <w:t>(1), 11-18.</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Tharby, A. (2017). </w:t>
              </w:r>
              <w:r w:rsidRPr="00F617E7">
                <w:rPr>
                  <w:rFonts w:asciiTheme="minorHAnsi" w:hAnsiTheme="minorHAnsi" w:cstheme="minorHAnsi"/>
                  <w:i/>
                  <w:iCs/>
                  <w:noProof/>
                  <w:lang w:val="en-US"/>
                </w:rPr>
                <w:t>Making Every English Lesson Count: Six principles to support great reading and writing .</w:t>
              </w:r>
              <w:r w:rsidRPr="00F617E7">
                <w:rPr>
                  <w:rFonts w:asciiTheme="minorHAnsi" w:hAnsiTheme="minorHAnsi" w:cstheme="minorHAnsi"/>
                  <w:noProof/>
                  <w:lang w:val="en-US"/>
                </w:rPr>
                <w:t xml:space="preserve"> Crown House Publishing.</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Torrance, H. (2007). Assessment as learning? How the use of explicit learning objectives, assessment criteria and feedback in post-secondary education and training can come to dominate learning. </w:t>
              </w:r>
              <w:r w:rsidRPr="00F617E7">
                <w:rPr>
                  <w:rFonts w:asciiTheme="minorHAnsi" w:hAnsiTheme="minorHAnsi" w:cstheme="minorHAnsi"/>
                  <w:i/>
                  <w:iCs/>
                  <w:noProof/>
                  <w:lang w:val="en-US"/>
                </w:rPr>
                <w:t>Assessment in Education, 14</w:t>
              </w:r>
              <w:r w:rsidRPr="00F617E7">
                <w:rPr>
                  <w:rFonts w:asciiTheme="minorHAnsi" w:hAnsiTheme="minorHAnsi" w:cstheme="minorHAnsi"/>
                  <w:noProof/>
                  <w:lang w:val="en-US"/>
                </w:rPr>
                <w:t>(3), 281-294.</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Welsh Government. (2010). </w:t>
              </w:r>
              <w:r w:rsidRPr="00F617E7">
                <w:rPr>
                  <w:rFonts w:asciiTheme="minorHAnsi" w:hAnsiTheme="minorHAnsi" w:cstheme="minorHAnsi"/>
                  <w:i/>
                  <w:iCs/>
                  <w:noProof/>
                  <w:lang w:val="en-US"/>
                </w:rPr>
                <w:t>Why develop thinking and assessment for learning in the classroom?</w:t>
              </w:r>
              <w:r w:rsidRPr="00F617E7">
                <w:rPr>
                  <w:rFonts w:asciiTheme="minorHAnsi" w:hAnsiTheme="minorHAnsi" w:cstheme="minorHAnsi"/>
                  <w:noProof/>
                  <w:lang w:val="en-US"/>
                </w:rPr>
                <w:t xml:space="preserve"> Retrieved 2018 April, from Welsh Assembly Government: http://learning.gov.wales/docs/learningwales/publications/130426-why-develop-en.pdf</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Wiliam, D. (2011). What is assessment for learning? </w:t>
              </w:r>
              <w:r w:rsidRPr="00F617E7">
                <w:rPr>
                  <w:rFonts w:asciiTheme="minorHAnsi" w:hAnsiTheme="minorHAnsi" w:cstheme="minorHAnsi"/>
                  <w:i/>
                  <w:iCs/>
                  <w:noProof/>
                  <w:lang w:val="en-US"/>
                </w:rPr>
                <w:t>Studies in Educational Evaluation, 37</w:t>
              </w:r>
              <w:r w:rsidRPr="00F617E7">
                <w:rPr>
                  <w:rFonts w:asciiTheme="minorHAnsi" w:hAnsiTheme="minorHAnsi" w:cstheme="minorHAnsi"/>
                  <w:noProof/>
                  <w:lang w:val="en-US"/>
                </w:rPr>
                <w:t>, 3-14.</w:t>
              </w:r>
            </w:p>
            <w:p w:rsidR="00F617E7" w:rsidRPr="00F617E7" w:rsidRDefault="00F617E7" w:rsidP="00F617E7">
              <w:pPr>
                <w:pStyle w:val="Bibliography"/>
                <w:ind w:left="720" w:hanging="720"/>
                <w:rPr>
                  <w:rFonts w:asciiTheme="minorHAnsi" w:hAnsiTheme="minorHAnsi" w:cstheme="minorHAnsi"/>
                  <w:noProof/>
                  <w:lang w:val="en-US"/>
                </w:rPr>
              </w:pPr>
              <w:r w:rsidRPr="00F617E7">
                <w:rPr>
                  <w:rFonts w:asciiTheme="minorHAnsi" w:hAnsiTheme="minorHAnsi" w:cstheme="minorHAnsi"/>
                  <w:noProof/>
                  <w:lang w:val="en-US"/>
                </w:rPr>
                <w:t xml:space="preserve">Wiliam, D. (2013). Assessment: The Bridge between Teaching and Learning. </w:t>
              </w:r>
              <w:r w:rsidRPr="00F617E7">
                <w:rPr>
                  <w:rFonts w:asciiTheme="minorHAnsi" w:hAnsiTheme="minorHAnsi" w:cstheme="minorHAnsi"/>
                  <w:i/>
                  <w:iCs/>
                  <w:noProof/>
                  <w:lang w:val="en-US"/>
                </w:rPr>
                <w:t>Voices from the Middle, 21</w:t>
              </w:r>
              <w:r w:rsidRPr="00F617E7">
                <w:rPr>
                  <w:rFonts w:asciiTheme="minorHAnsi" w:hAnsiTheme="minorHAnsi" w:cstheme="minorHAnsi"/>
                  <w:noProof/>
                  <w:lang w:val="en-US"/>
                </w:rPr>
                <w:t>(2), 15-20.</w:t>
              </w:r>
            </w:p>
            <w:p w:rsidR="00F617E7" w:rsidRPr="00F617E7" w:rsidRDefault="00F617E7" w:rsidP="00F617E7">
              <w:pPr>
                <w:rPr>
                  <w:rFonts w:asciiTheme="minorHAnsi" w:hAnsiTheme="minorHAnsi" w:cstheme="minorHAnsi"/>
                </w:rPr>
              </w:pPr>
              <w:r w:rsidRPr="00F617E7">
                <w:rPr>
                  <w:rFonts w:asciiTheme="minorHAnsi" w:hAnsiTheme="minorHAnsi" w:cstheme="minorHAnsi"/>
                  <w:b/>
                  <w:bCs/>
                  <w:noProof/>
                </w:rPr>
                <w:fldChar w:fldCharType="end"/>
              </w:r>
            </w:p>
          </w:sdtContent>
        </w:sdt>
      </w:sdtContent>
    </w:sdt>
    <w:p w:rsidR="00F617E7" w:rsidRDefault="00F617E7" w:rsidP="00C32264">
      <w:pPr>
        <w:spacing w:line="360" w:lineRule="auto"/>
        <w:rPr>
          <w:rFonts w:asciiTheme="minorHAnsi" w:hAnsiTheme="minorHAnsi" w:cstheme="minorHAnsi"/>
          <w:color w:val="000000" w:themeColor="text1"/>
        </w:rPr>
      </w:pPr>
    </w:p>
    <w:p w:rsidR="00F617E7" w:rsidRDefault="00F617E7" w:rsidP="00F617E7">
      <w:pPr>
        <w:pStyle w:val="Heading1"/>
      </w:pPr>
      <w:r>
        <w:lastRenderedPageBreak/>
        <w:t>Appendices</w:t>
      </w:r>
    </w:p>
    <w:p w:rsidR="00F617E7" w:rsidRDefault="00F617E7" w:rsidP="00F617E7">
      <w:pPr>
        <w:rPr>
          <w:lang w:val="en-US" w:bidi="en-US"/>
        </w:rPr>
      </w:pPr>
    </w:p>
    <w:p w:rsidR="00F617E7" w:rsidRDefault="00F617E7" w:rsidP="00F617E7">
      <w:pPr>
        <w:rPr>
          <w:rFonts w:asciiTheme="minorHAnsi" w:hAnsiTheme="minorHAnsi" w:cstheme="minorHAnsi"/>
          <w:lang w:val="en-US" w:bidi="en-US"/>
        </w:rPr>
      </w:pPr>
      <w:r>
        <w:rPr>
          <w:rFonts w:asciiTheme="minorHAnsi" w:hAnsiTheme="minorHAnsi" w:cstheme="minorHAnsi"/>
          <w:lang w:val="en-US" w:bidi="en-US"/>
        </w:rPr>
        <w:t>Appendix A</w:t>
      </w:r>
      <w:bookmarkStart w:id="0" w:name="_GoBack"/>
      <w:bookmarkEnd w:id="0"/>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r>
        <w:rPr>
          <w:rFonts w:asciiTheme="minorHAnsi" w:hAnsiTheme="minorHAnsi" w:cstheme="minorHAnsi"/>
          <w:noProof/>
          <w:lang w:val="en-US" w:bidi="en-US"/>
        </w:rPr>
        <w:drawing>
          <wp:inline distT="0" distB="0" distL="0" distR="0">
            <wp:extent cx="5156200" cy="720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12 at 15.47.51.png"/>
                    <pic:cNvPicPr/>
                  </pic:nvPicPr>
                  <pic:blipFill>
                    <a:blip r:embed="rId11">
                      <a:extLst>
                        <a:ext uri="{28A0092B-C50C-407E-A947-70E740481C1C}">
                          <a14:useLocalDpi xmlns:a14="http://schemas.microsoft.com/office/drawing/2010/main" val="0"/>
                        </a:ext>
                      </a:extLst>
                    </a:blip>
                    <a:stretch>
                      <a:fillRect/>
                    </a:stretch>
                  </pic:blipFill>
                  <pic:spPr>
                    <a:xfrm>
                      <a:off x="0" y="0"/>
                      <a:ext cx="5156200" cy="7200900"/>
                    </a:xfrm>
                    <a:prstGeom prst="rect">
                      <a:avLst/>
                    </a:prstGeom>
                  </pic:spPr>
                </pic:pic>
              </a:graphicData>
            </a:graphic>
          </wp:inline>
        </w:drawing>
      </w:r>
    </w:p>
    <w:p w:rsidR="00057750" w:rsidRDefault="00720431" w:rsidP="00F617E7">
      <w:pPr>
        <w:rPr>
          <w:rFonts w:asciiTheme="minorHAnsi" w:hAnsiTheme="minorHAnsi" w:cstheme="minorHAnsi"/>
          <w:lang w:val="en-US" w:bidi="en-US"/>
        </w:rPr>
      </w:pPr>
      <w:r>
        <w:rPr>
          <w:rFonts w:asciiTheme="minorHAnsi" w:hAnsiTheme="minorHAnsi" w:cstheme="minorHAnsi"/>
          <w:noProof/>
          <w:lang w:val="en-US" w:bidi="en-US"/>
        </w:rPr>
        <w:lastRenderedPageBreak/>
        <w:drawing>
          <wp:inline distT="0" distB="0" distL="0" distR="0">
            <wp:extent cx="4838700" cy="337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5-12 at 15.48.01.png"/>
                    <pic:cNvPicPr/>
                  </pic:nvPicPr>
                  <pic:blipFill>
                    <a:blip r:embed="rId12">
                      <a:extLst>
                        <a:ext uri="{28A0092B-C50C-407E-A947-70E740481C1C}">
                          <a14:useLocalDpi xmlns:a14="http://schemas.microsoft.com/office/drawing/2010/main" val="0"/>
                        </a:ext>
                      </a:extLst>
                    </a:blip>
                    <a:stretch>
                      <a:fillRect/>
                    </a:stretch>
                  </pic:blipFill>
                  <pic:spPr>
                    <a:xfrm>
                      <a:off x="0" y="0"/>
                      <a:ext cx="4838700" cy="3378200"/>
                    </a:xfrm>
                    <a:prstGeom prst="rect">
                      <a:avLst/>
                    </a:prstGeom>
                  </pic:spPr>
                </pic:pic>
              </a:graphicData>
            </a:graphic>
          </wp:inline>
        </w:drawing>
      </w: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720431" w:rsidRDefault="00720431" w:rsidP="00F617E7">
      <w:pPr>
        <w:rPr>
          <w:rFonts w:asciiTheme="minorHAnsi" w:hAnsiTheme="minorHAnsi" w:cstheme="minorHAnsi"/>
          <w:lang w:val="en-US" w:bidi="en-US"/>
        </w:rPr>
      </w:pPr>
    </w:p>
    <w:p w:rsidR="00057750" w:rsidRDefault="005D0C63" w:rsidP="00F617E7">
      <w:pPr>
        <w:rPr>
          <w:rFonts w:asciiTheme="minorHAnsi" w:hAnsiTheme="minorHAnsi" w:cstheme="minorHAnsi"/>
          <w:lang w:val="en-US" w:bidi="en-US"/>
        </w:rPr>
      </w:pPr>
      <w:r>
        <w:rPr>
          <w:rFonts w:asciiTheme="minorHAnsi" w:hAnsiTheme="minorHAnsi" w:cstheme="minorHAnsi"/>
          <w:lang w:val="en-US" w:bidi="en-US"/>
        </w:rPr>
        <w:lastRenderedPageBreak/>
        <w:t>Appendix B</w:t>
      </w:r>
    </w:p>
    <w:p w:rsidR="005D0C63" w:rsidRDefault="005D0C63" w:rsidP="00F617E7">
      <w:pPr>
        <w:rPr>
          <w:rFonts w:asciiTheme="minorHAnsi" w:hAnsiTheme="minorHAnsi" w:cstheme="minorHAnsi"/>
          <w:lang w:val="en-US" w:bidi="en-US"/>
        </w:rPr>
      </w:pPr>
    </w:p>
    <w:p w:rsidR="005D0C63" w:rsidRPr="00F617E7" w:rsidRDefault="005D0C63" w:rsidP="00F617E7">
      <w:pPr>
        <w:rPr>
          <w:rFonts w:asciiTheme="minorHAnsi" w:hAnsiTheme="minorHAnsi" w:cstheme="minorHAnsi"/>
          <w:lang w:val="en-US" w:bidi="en-US"/>
        </w:rPr>
      </w:pPr>
    </w:p>
    <w:p w:rsidR="00F617E7" w:rsidRPr="00F617E7" w:rsidRDefault="00720431" w:rsidP="00C32264">
      <w:pPr>
        <w:spacing w:line="360" w:lineRule="auto"/>
        <w:rPr>
          <w:rFonts w:asciiTheme="minorHAnsi" w:hAnsiTheme="minorHAnsi" w:cstheme="minorHAnsi"/>
          <w:color w:val="000000" w:themeColor="text1"/>
        </w:rPr>
      </w:pPr>
      <w:r>
        <w:rPr>
          <w:rFonts w:asciiTheme="minorHAnsi" w:hAnsiTheme="minorHAnsi" w:cstheme="minorHAnsi"/>
          <w:noProof/>
          <w:lang w:val="en-US" w:bidi="en-US"/>
        </w:rPr>
        <w:drawing>
          <wp:anchor distT="0" distB="0" distL="114300" distR="114300" simplePos="0" relativeHeight="251660288" behindDoc="1" locked="0" layoutInCell="1" allowOverlap="1">
            <wp:simplePos x="0" y="0"/>
            <wp:positionH relativeFrom="column">
              <wp:posOffset>124010</wp:posOffset>
            </wp:positionH>
            <wp:positionV relativeFrom="paragraph">
              <wp:posOffset>82264</wp:posOffset>
            </wp:positionV>
            <wp:extent cx="5056505" cy="5892800"/>
            <wp:effectExtent l="12700" t="12700" r="10795" b="12700"/>
            <wp:wrapTight wrapText="bothSides">
              <wp:wrapPolygon edited="0">
                <wp:start x="-54" y="-47"/>
                <wp:lineTo x="-54" y="21600"/>
                <wp:lineTo x="21592" y="21600"/>
                <wp:lineTo x="21592" y="-47"/>
                <wp:lineTo x="-54" y="-47"/>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4-08 at 17.56.42.png"/>
                    <pic:cNvPicPr/>
                  </pic:nvPicPr>
                  <pic:blipFill>
                    <a:blip r:embed="rId13">
                      <a:extLst>
                        <a:ext uri="{28A0092B-C50C-407E-A947-70E740481C1C}">
                          <a14:useLocalDpi xmlns:a14="http://schemas.microsoft.com/office/drawing/2010/main" val="0"/>
                        </a:ext>
                      </a:extLst>
                    </a:blip>
                    <a:stretch>
                      <a:fillRect/>
                    </a:stretch>
                  </pic:blipFill>
                  <pic:spPr>
                    <a:xfrm>
                      <a:off x="0" y="0"/>
                      <a:ext cx="5056505" cy="589280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B807B9" w:rsidRDefault="00B807B9"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5D0C63" w:rsidRPr="005D0C63" w:rsidRDefault="005D0C63" w:rsidP="00C32264">
      <w:pPr>
        <w:spacing w:line="360" w:lineRule="auto"/>
        <w:rPr>
          <w:rFonts w:asciiTheme="minorHAnsi" w:hAnsiTheme="minorHAnsi" w:cstheme="minorHAnsi"/>
          <w:color w:val="000000" w:themeColor="text1"/>
        </w:rPr>
      </w:pPr>
    </w:p>
    <w:p w:rsidR="007510F7" w:rsidRDefault="007510F7" w:rsidP="00C32264">
      <w:pPr>
        <w:spacing w:line="360" w:lineRule="auto"/>
        <w:rPr>
          <w:color w:val="000000" w:themeColor="text1"/>
        </w:rPr>
      </w:pP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r>
        <w:rPr>
          <w:rFonts w:asciiTheme="minorHAnsi" w:hAnsiTheme="minorHAnsi" w:cstheme="minorHAnsi"/>
          <w:noProof/>
          <w:color w:val="000000" w:themeColor="text1"/>
        </w:rPr>
        <w:lastRenderedPageBreak/>
        <w:drawing>
          <wp:anchor distT="0" distB="0" distL="114300" distR="114300" simplePos="0" relativeHeight="251659264" behindDoc="1" locked="0" layoutInCell="1" allowOverlap="1">
            <wp:simplePos x="0" y="0"/>
            <wp:positionH relativeFrom="column">
              <wp:posOffset>149125</wp:posOffset>
            </wp:positionH>
            <wp:positionV relativeFrom="paragraph">
              <wp:posOffset>12733</wp:posOffset>
            </wp:positionV>
            <wp:extent cx="4945380" cy="5852160"/>
            <wp:effectExtent l="12700" t="12700" r="7620" b="15240"/>
            <wp:wrapTight wrapText="bothSides">
              <wp:wrapPolygon edited="0">
                <wp:start x="-55" y="-47"/>
                <wp:lineTo x="-55" y="21609"/>
                <wp:lineTo x="21578" y="21609"/>
                <wp:lineTo x="21578" y="-47"/>
                <wp:lineTo x="-55" y="-4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4-08 at 17.56.53.png"/>
                    <pic:cNvPicPr/>
                  </pic:nvPicPr>
                  <pic:blipFill>
                    <a:blip r:embed="rId14">
                      <a:extLst>
                        <a:ext uri="{28A0092B-C50C-407E-A947-70E740481C1C}">
                          <a14:useLocalDpi xmlns:a14="http://schemas.microsoft.com/office/drawing/2010/main" val="0"/>
                        </a:ext>
                      </a:extLst>
                    </a:blip>
                    <a:stretch>
                      <a:fillRect/>
                    </a:stretch>
                  </pic:blipFill>
                  <pic:spPr>
                    <a:xfrm>
                      <a:off x="0" y="0"/>
                      <a:ext cx="4945380" cy="585216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720431" w:rsidRDefault="00720431" w:rsidP="00720431">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5D0C63" w:rsidRDefault="00720431" w:rsidP="00C32264">
      <w:pPr>
        <w:spacing w:line="360" w:lineRule="auto"/>
        <w:rPr>
          <w:rFonts w:asciiTheme="minorHAnsi" w:hAnsiTheme="minorHAnsi" w:cstheme="minorHAnsi"/>
          <w:color w:val="000000" w:themeColor="text1"/>
        </w:rPr>
      </w:pPr>
      <w:r>
        <w:rPr>
          <w:rFonts w:asciiTheme="minorHAnsi" w:hAnsiTheme="minorHAnsi" w:cstheme="minorHAnsi"/>
          <w:noProof/>
          <w:color w:val="000000" w:themeColor="text1"/>
        </w:rPr>
        <w:lastRenderedPageBreak/>
        <w:drawing>
          <wp:anchor distT="0" distB="0" distL="114300" distR="114300" simplePos="0" relativeHeight="251658240" behindDoc="1" locked="0" layoutInCell="1" allowOverlap="1" wp14:anchorId="2803F3E4">
            <wp:simplePos x="0" y="0"/>
            <wp:positionH relativeFrom="column">
              <wp:posOffset>-24643</wp:posOffset>
            </wp:positionH>
            <wp:positionV relativeFrom="paragraph">
              <wp:posOffset>958998</wp:posOffset>
            </wp:positionV>
            <wp:extent cx="4198620" cy="2207895"/>
            <wp:effectExtent l="12700" t="12700" r="17780" b="14605"/>
            <wp:wrapTight wrapText="bothSides">
              <wp:wrapPolygon edited="0">
                <wp:start x="-65" y="-124"/>
                <wp:lineTo x="-65" y="21619"/>
                <wp:lineTo x="21626" y="21619"/>
                <wp:lineTo x="21626" y="-124"/>
                <wp:lineTo x="-65" y="-12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4-08 at 17.57.12.png"/>
                    <pic:cNvPicPr/>
                  </pic:nvPicPr>
                  <pic:blipFill>
                    <a:blip r:embed="rId15">
                      <a:extLst>
                        <a:ext uri="{28A0092B-C50C-407E-A947-70E740481C1C}">
                          <a14:useLocalDpi xmlns:a14="http://schemas.microsoft.com/office/drawing/2010/main" val="0"/>
                        </a:ext>
                      </a:extLst>
                    </a:blip>
                    <a:stretch>
                      <a:fillRect/>
                    </a:stretch>
                  </pic:blipFill>
                  <pic:spPr>
                    <a:xfrm>
                      <a:off x="0" y="0"/>
                      <a:ext cx="4198620" cy="220789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5D0C63" w:rsidRPr="005D0C63">
        <w:rPr>
          <w:rFonts w:asciiTheme="minorHAnsi" w:hAnsiTheme="minorHAnsi" w:cstheme="minorHAnsi"/>
          <w:color w:val="000000" w:themeColor="text1"/>
        </w:rPr>
        <w:t>Appendix</w:t>
      </w:r>
      <w:r>
        <w:rPr>
          <w:rFonts w:asciiTheme="minorHAnsi" w:hAnsiTheme="minorHAnsi" w:cstheme="minorHAnsi"/>
          <w:color w:val="000000" w:themeColor="text1"/>
        </w:rPr>
        <w:t xml:space="preserve"> C</w:t>
      </w: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Default="00720431" w:rsidP="00C32264">
      <w:pPr>
        <w:spacing w:line="360" w:lineRule="auto"/>
        <w:rPr>
          <w:rFonts w:asciiTheme="minorHAnsi" w:hAnsiTheme="minorHAnsi" w:cstheme="minorHAnsi"/>
          <w:color w:val="000000" w:themeColor="text1"/>
        </w:rPr>
      </w:pPr>
    </w:p>
    <w:p w:rsidR="00720431" w:rsidRPr="005D0C63" w:rsidRDefault="00720431" w:rsidP="00C32264">
      <w:pPr>
        <w:spacing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Appendix D</w:t>
      </w:r>
    </w:p>
    <w:p w:rsidR="007510F7" w:rsidRDefault="005D0C63" w:rsidP="00C32264">
      <w:pPr>
        <w:spacing w:line="360" w:lineRule="auto"/>
        <w:rPr>
          <w:color w:val="000000" w:themeColor="text1"/>
        </w:rPr>
      </w:pPr>
      <w:r>
        <w:rPr>
          <w:noProof/>
          <w:color w:val="000000" w:themeColor="text1"/>
        </w:rPr>
        <w:drawing>
          <wp:inline distT="0" distB="0" distL="0" distR="0">
            <wp:extent cx="5727700" cy="7508875"/>
            <wp:effectExtent l="12700" t="12700" r="1270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4-08 at 17.57.50.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7508875"/>
                    </a:xfrm>
                    <a:prstGeom prst="rect">
                      <a:avLst/>
                    </a:prstGeom>
                    <a:ln>
                      <a:solidFill>
                        <a:schemeClr val="accent1"/>
                      </a:solidFill>
                    </a:ln>
                  </pic:spPr>
                </pic:pic>
              </a:graphicData>
            </a:graphic>
          </wp:inline>
        </w:drawing>
      </w:r>
    </w:p>
    <w:p w:rsidR="007510F7" w:rsidRDefault="007510F7" w:rsidP="00C32264">
      <w:pPr>
        <w:spacing w:line="360" w:lineRule="auto"/>
        <w:rPr>
          <w:color w:val="000000" w:themeColor="text1"/>
        </w:rPr>
      </w:pPr>
    </w:p>
    <w:p w:rsidR="007510F7" w:rsidRDefault="007510F7" w:rsidP="00C32264">
      <w:pPr>
        <w:spacing w:line="360" w:lineRule="auto"/>
        <w:rPr>
          <w:color w:val="000000" w:themeColor="text1"/>
        </w:rPr>
      </w:pPr>
    </w:p>
    <w:p w:rsidR="007510F7" w:rsidRDefault="007510F7" w:rsidP="00C32264">
      <w:pPr>
        <w:spacing w:line="360" w:lineRule="auto"/>
        <w:rPr>
          <w:color w:val="000000" w:themeColor="text1"/>
        </w:rPr>
      </w:pPr>
    </w:p>
    <w:p w:rsidR="007510F7" w:rsidRDefault="007510F7" w:rsidP="00C32264">
      <w:pPr>
        <w:spacing w:line="360" w:lineRule="auto"/>
        <w:rPr>
          <w:color w:val="000000" w:themeColor="text1"/>
        </w:rPr>
      </w:pPr>
    </w:p>
    <w:p w:rsidR="007510F7" w:rsidRDefault="005D0C63" w:rsidP="00C32264">
      <w:pPr>
        <w:spacing w:line="360" w:lineRule="auto"/>
        <w:rPr>
          <w:rFonts w:asciiTheme="minorHAnsi" w:hAnsiTheme="minorHAnsi" w:cstheme="minorHAnsi"/>
          <w:color w:val="000000" w:themeColor="text1"/>
        </w:rPr>
      </w:pPr>
      <w:r w:rsidRPr="005D0C63">
        <w:rPr>
          <w:rFonts w:asciiTheme="minorHAnsi" w:hAnsiTheme="minorHAnsi" w:cstheme="minorHAnsi"/>
          <w:color w:val="000000" w:themeColor="text1"/>
        </w:rPr>
        <w:lastRenderedPageBreak/>
        <w:t>Appendix E</w:t>
      </w:r>
      <w:r>
        <w:rPr>
          <w:rFonts w:asciiTheme="minorHAnsi" w:hAnsiTheme="minorHAnsi" w:cstheme="minorHAnsi"/>
          <w:noProof/>
          <w:color w:val="000000" w:themeColor="text1"/>
        </w:rPr>
        <w:drawing>
          <wp:inline distT="0" distB="0" distL="0" distR="0">
            <wp:extent cx="3166036" cy="5727360"/>
            <wp:effectExtent l="1905"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115.JPG"/>
                    <pic:cNvPicPr/>
                  </pic:nvPicPr>
                  <pic:blipFill rotWithShape="1">
                    <a:blip r:embed="rId17">
                      <a:extLst>
                        <a:ext uri="{28A0092B-C50C-407E-A947-70E740481C1C}">
                          <a14:useLocalDpi xmlns:a14="http://schemas.microsoft.com/office/drawing/2010/main" val="0"/>
                        </a:ext>
                      </a:extLst>
                    </a:blip>
                    <a:srcRect l="18994" r="39548"/>
                    <a:stretch/>
                  </pic:blipFill>
                  <pic:spPr bwMode="auto">
                    <a:xfrm rot="5400000">
                      <a:off x="0" y="0"/>
                      <a:ext cx="3166224" cy="5727700"/>
                    </a:xfrm>
                    <a:prstGeom prst="rect">
                      <a:avLst/>
                    </a:prstGeom>
                    <a:ln>
                      <a:noFill/>
                    </a:ln>
                    <a:extLst>
                      <a:ext uri="{53640926-AAD7-44D8-BBD7-CCE9431645EC}">
                        <a14:shadowObscured xmlns:a14="http://schemas.microsoft.com/office/drawing/2010/main"/>
                      </a:ext>
                    </a:extLst>
                  </pic:spPr>
                </pic:pic>
              </a:graphicData>
            </a:graphic>
          </wp:inline>
        </w:drawing>
      </w:r>
    </w:p>
    <w:p w:rsidR="005D0C63" w:rsidRDefault="005D0C63" w:rsidP="00C32264">
      <w:pPr>
        <w:spacing w:line="360" w:lineRule="auto"/>
        <w:rPr>
          <w:rFonts w:asciiTheme="minorHAnsi" w:hAnsiTheme="minorHAnsi" w:cstheme="minorHAnsi"/>
          <w:color w:val="000000" w:themeColor="text1"/>
        </w:rPr>
      </w:pPr>
    </w:p>
    <w:p w:rsidR="005D0C63" w:rsidRDefault="005D0C63" w:rsidP="00C32264">
      <w:pPr>
        <w:spacing w:line="360" w:lineRule="auto"/>
        <w:rPr>
          <w:rFonts w:asciiTheme="minorHAnsi" w:hAnsiTheme="minorHAnsi" w:cstheme="minorHAnsi"/>
          <w:color w:val="000000" w:themeColor="text1"/>
        </w:rPr>
      </w:pPr>
      <w:r>
        <w:rPr>
          <w:rFonts w:asciiTheme="minorHAnsi" w:hAnsiTheme="minorHAnsi" w:cstheme="minorHAnsi"/>
          <w:color w:val="000000" w:themeColor="text1"/>
        </w:rPr>
        <w:t>Appendix F</w:t>
      </w:r>
      <w:r>
        <w:rPr>
          <w:rFonts w:asciiTheme="minorHAnsi" w:hAnsiTheme="minorHAnsi" w:cstheme="minorHAnsi"/>
          <w:noProof/>
          <w:color w:val="000000" w:themeColor="text1"/>
        </w:rPr>
        <w:drawing>
          <wp:inline distT="0" distB="0" distL="0" distR="0">
            <wp:extent cx="3083597" cy="5727487"/>
            <wp:effectExtent l="0" t="953" r="1588" b="158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115.JPG"/>
                    <pic:cNvPicPr/>
                  </pic:nvPicPr>
                  <pic:blipFill rotWithShape="1">
                    <a:blip r:embed="rId17">
                      <a:extLst>
                        <a:ext uri="{28A0092B-C50C-407E-A947-70E740481C1C}">
                          <a14:useLocalDpi xmlns:a14="http://schemas.microsoft.com/office/drawing/2010/main" val="0"/>
                        </a:ext>
                      </a:extLst>
                    </a:blip>
                    <a:srcRect l="59622"/>
                    <a:stretch/>
                  </pic:blipFill>
                  <pic:spPr bwMode="auto">
                    <a:xfrm rot="5400000">
                      <a:off x="0" y="0"/>
                      <a:ext cx="3083712" cy="5727700"/>
                    </a:xfrm>
                    <a:prstGeom prst="rect">
                      <a:avLst/>
                    </a:prstGeom>
                    <a:ln>
                      <a:noFill/>
                    </a:ln>
                    <a:extLst>
                      <a:ext uri="{53640926-AAD7-44D8-BBD7-CCE9431645EC}">
                        <a14:shadowObscured xmlns:a14="http://schemas.microsoft.com/office/drawing/2010/main"/>
                      </a:ext>
                    </a:extLst>
                  </pic:spPr>
                </pic:pic>
              </a:graphicData>
            </a:graphic>
          </wp:inline>
        </w:drawing>
      </w:r>
    </w:p>
    <w:p w:rsidR="005D0C63" w:rsidRPr="005D0C63" w:rsidRDefault="005D0C63" w:rsidP="00C32264">
      <w:pPr>
        <w:spacing w:line="360" w:lineRule="auto"/>
        <w:rPr>
          <w:rFonts w:asciiTheme="minorHAnsi" w:hAnsiTheme="minorHAnsi" w:cstheme="minorHAnsi"/>
          <w:color w:val="000000" w:themeColor="text1"/>
        </w:rPr>
      </w:pPr>
    </w:p>
    <w:p w:rsidR="005169FD" w:rsidRPr="005D0C63" w:rsidRDefault="005D0C63" w:rsidP="00C32264">
      <w:pPr>
        <w:spacing w:line="360" w:lineRule="auto"/>
        <w:rPr>
          <w:rFonts w:asciiTheme="minorHAnsi" w:hAnsiTheme="minorHAnsi" w:cstheme="minorHAnsi"/>
          <w:color w:val="000000" w:themeColor="text1"/>
          <w:u w:val="single"/>
        </w:rPr>
      </w:pPr>
      <w:r w:rsidRPr="005D0C63">
        <w:rPr>
          <w:rFonts w:asciiTheme="minorHAnsi" w:hAnsiTheme="minorHAnsi" w:cstheme="minorHAnsi"/>
          <w:color w:val="000000" w:themeColor="text1"/>
          <w:u w:val="single"/>
        </w:rPr>
        <w:lastRenderedPageBreak/>
        <w:t>Appendix G</w:t>
      </w:r>
      <w:r>
        <w:rPr>
          <w:rFonts w:asciiTheme="minorHAnsi" w:hAnsiTheme="minorHAnsi" w:cstheme="minorHAnsi"/>
          <w:noProof/>
          <w:color w:val="000000" w:themeColor="text1"/>
          <w:u w:val="single"/>
        </w:rPr>
        <w:drawing>
          <wp:inline distT="0" distB="0" distL="0" distR="0">
            <wp:extent cx="2836507" cy="5727672"/>
            <wp:effectExtent l="2222"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121.JPG"/>
                    <pic:cNvPicPr/>
                  </pic:nvPicPr>
                  <pic:blipFill rotWithShape="1">
                    <a:blip r:embed="rId18">
                      <a:extLst>
                        <a:ext uri="{28A0092B-C50C-407E-A947-70E740481C1C}">
                          <a14:useLocalDpi xmlns:a14="http://schemas.microsoft.com/office/drawing/2010/main" val="0"/>
                        </a:ext>
                      </a:extLst>
                    </a:blip>
                    <a:srcRect l="36468" r="26390"/>
                    <a:stretch/>
                  </pic:blipFill>
                  <pic:spPr bwMode="auto">
                    <a:xfrm rot="5400000">
                      <a:off x="0" y="0"/>
                      <a:ext cx="2836521" cy="5727700"/>
                    </a:xfrm>
                    <a:prstGeom prst="rect">
                      <a:avLst/>
                    </a:prstGeom>
                    <a:ln>
                      <a:noFill/>
                    </a:ln>
                    <a:extLst>
                      <a:ext uri="{53640926-AAD7-44D8-BBD7-CCE9431645EC}">
                        <a14:shadowObscured xmlns:a14="http://schemas.microsoft.com/office/drawing/2010/main"/>
                      </a:ext>
                    </a:extLst>
                  </pic:spPr>
                </pic:pic>
              </a:graphicData>
            </a:graphic>
          </wp:inline>
        </w:drawing>
      </w:r>
    </w:p>
    <w:p w:rsidR="005169FD" w:rsidRDefault="005169FD"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7510F7" w:rsidRDefault="007510F7" w:rsidP="00C32264">
      <w:pPr>
        <w:spacing w:line="360" w:lineRule="auto"/>
        <w:rPr>
          <w:color w:val="000000" w:themeColor="text1"/>
          <w:u w:val="single"/>
        </w:rPr>
      </w:pPr>
    </w:p>
    <w:p w:rsidR="005169FD" w:rsidRDefault="005169FD" w:rsidP="00C32264">
      <w:pPr>
        <w:spacing w:line="360" w:lineRule="auto"/>
        <w:rPr>
          <w:color w:val="000000" w:themeColor="text1"/>
          <w:u w:val="single"/>
        </w:rPr>
      </w:pPr>
    </w:p>
    <w:p w:rsidR="005169FD" w:rsidRDefault="005169FD" w:rsidP="00C32264">
      <w:pPr>
        <w:spacing w:line="360" w:lineRule="auto"/>
        <w:rPr>
          <w:color w:val="000000" w:themeColor="text1"/>
          <w:u w:val="single"/>
        </w:rPr>
      </w:pPr>
    </w:p>
    <w:p w:rsidR="007510F7" w:rsidRDefault="007510F7" w:rsidP="007510F7">
      <w:pPr>
        <w:spacing w:line="360" w:lineRule="auto"/>
        <w:outlineLvl w:val="0"/>
        <w:rPr>
          <w:color w:val="000000" w:themeColor="text1"/>
          <w:u w:val="single"/>
        </w:rPr>
      </w:pPr>
    </w:p>
    <w:p w:rsidR="00E9370D" w:rsidRPr="005169FD" w:rsidRDefault="00E9370D" w:rsidP="005169FD">
      <w:pPr>
        <w:spacing w:line="360" w:lineRule="auto"/>
        <w:jc w:val="both"/>
        <w:rPr>
          <w:noProof/>
          <w:color w:val="FF0000"/>
        </w:rPr>
      </w:pPr>
    </w:p>
    <w:sectPr w:rsidR="00E9370D" w:rsidRPr="005169FD" w:rsidSect="008D41C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5F3" w:rsidRDefault="004F65F3" w:rsidP="00720431">
      <w:r>
        <w:separator/>
      </w:r>
    </w:p>
  </w:endnote>
  <w:endnote w:type="continuationSeparator" w:id="0">
    <w:p w:rsidR="004F65F3" w:rsidRDefault="004F65F3" w:rsidP="00720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5F3" w:rsidRDefault="004F65F3" w:rsidP="00720431">
      <w:r>
        <w:separator/>
      </w:r>
    </w:p>
  </w:footnote>
  <w:footnote w:type="continuationSeparator" w:id="0">
    <w:p w:rsidR="004F65F3" w:rsidRDefault="004F65F3" w:rsidP="00720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F27F4"/>
    <w:multiLevelType w:val="multilevel"/>
    <w:tmpl w:val="DE12E6A0"/>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FC3660"/>
    <w:multiLevelType w:val="multilevel"/>
    <w:tmpl w:val="9D2E5D7A"/>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5016C"/>
    <w:multiLevelType w:val="multilevel"/>
    <w:tmpl w:val="742E7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3367BE"/>
    <w:multiLevelType w:val="multilevel"/>
    <w:tmpl w:val="56FE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561071"/>
    <w:multiLevelType w:val="multilevel"/>
    <w:tmpl w:val="00BA2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218A4"/>
    <w:multiLevelType w:val="multilevel"/>
    <w:tmpl w:val="22B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ctiveWritingStyle w:appName="MSWord" w:lang="en-GB" w:vendorID="64" w:dllVersion="4096" w:nlCheck="1" w:checkStyle="0"/>
  <w:activeWritingStyle w:appName="MSWord" w:lang="en-US"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0D"/>
    <w:rsid w:val="000032B9"/>
    <w:rsid w:val="00004D18"/>
    <w:rsid w:val="00014100"/>
    <w:rsid w:val="00025286"/>
    <w:rsid w:val="00027E25"/>
    <w:rsid w:val="00045072"/>
    <w:rsid w:val="00052B48"/>
    <w:rsid w:val="00055127"/>
    <w:rsid w:val="00057750"/>
    <w:rsid w:val="000716B5"/>
    <w:rsid w:val="00080E7E"/>
    <w:rsid w:val="000A534C"/>
    <w:rsid w:val="000A6A78"/>
    <w:rsid w:val="000B0EAC"/>
    <w:rsid w:val="000B1F43"/>
    <w:rsid w:val="000B5662"/>
    <w:rsid w:val="000B61AE"/>
    <w:rsid w:val="000B78AB"/>
    <w:rsid w:val="000C2711"/>
    <w:rsid w:val="000E3B7B"/>
    <w:rsid w:val="0010161C"/>
    <w:rsid w:val="00111D21"/>
    <w:rsid w:val="00120D8B"/>
    <w:rsid w:val="00140018"/>
    <w:rsid w:val="0014117F"/>
    <w:rsid w:val="00162422"/>
    <w:rsid w:val="0017385A"/>
    <w:rsid w:val="00175F61"/>
    <w:rsid w:val="001828C6"/>
    <w:rsid w:val="00183F36"/>
    <w:rsid w:val="0019579E"/>
    <w:rsid w:val="001B10F3"/>
    <w:rsid w:val="001B7C62"/>
    <w:rsid w:val="001C2E03"/>
    <w:rsid w:val="001D0671"/>
    <w:rsid w:val="001F59BD"/>
    <w:rsid w:val="001F697D"/>
    <w:rsid w:val="00200ABE"/>
    <w:rsid w:val="00205886"/>
    <w:rsid w:val="00222420"/>
    <w:rsid w:val="00230468"/>
    <w:rsid w:val="0023306A"/>
    <w:rsid w:val="00233260"/>
    <w:rsid w:val="00247E7B"/>
    <w:rsid w:val="0026477D"/>
    <w:rsid w:val="002A620E"/>
    <w:rsid w:val="002A70C1"/>
    <w:rsid w:val="002C5410"/>
    <w:rsid w:val="002D1518"/>
    <w:rsid w:val="002D7229"/>
    <w:rsid w:val="002D7286"/>
    <w:rsid w:val="002E1DCC"/>
    <w:rsid w:val="002E5727"/>
    <w:rsid w:val="002E68F1"/>
    <w:rsid w:val="002F30A5"/>
    <w:rsid w:val="002F7CFF"/>
    <w:rsid w:val="003058F4"/>
    <w:rsid w:val="00316285"/>
    <w:rsid w:val="00344086"/>
    <w:rsid w:val="00345D24"/>
    <w:rsid w:val="00371394"/>
    <w:rsid w:val="00376319"/>
    <w:rsid w:val="003865CD"/>
    <w:rsid w:val="003A2C8C"/>
    <w:rsid w:val="003D0D1B"/>
    <w:rsid w:val="003D4E1A"/>
    <w:rsid w:val="003E27EC"/>
    <w:rsid w:val="003F5106"/>
    <w:rsid w:val="00437898"/>
    <w:rsid w:val="00444BB9"/>
    <w:rsid w:val="00450730"/>
    <w:rsid w:val="004565A5"/>
    <w:rsid w:val="00470955"/>
    <w:rsid w:val="004715DF"/>
    <w:rsid w:val="00487111"/>
    <w:rsid w:val="00491FAA"/>
    <w:rsid w:val="004A79A9"/>
    <w:rsid w:val="004D32A5"/>
    <w:rsid w:val="004E5B28"/>
    <w:rsid w:val="004F176B"/>
    <w:rsid w:val="004F48F2"/>
    <w:rsid w:val="004F5387"/>
    <w:rsid w:val="004F65F3"/>
    <w:rsid w:val="005055C2"/>
    <w:rsid w:val="005169FD"/>
    <w:rsid w:val="00517EBC"/>
    <w:rsid w:val="0052354A"/>
    <w:rsid w:val="00557470"/>
    <w:rsid w:val="0056611F"/>
    <w:rsid w:val="00573786"/>
    <w:rsid w:val="005B044A"/>
    <w:rsid w:val="005B4348"/>
    <w:rsid w:val="005C51E4"/>
    <w:rsid w:val="005D0C63"/>
    <w:rsid w:val="005D61E7"/>
    <w:rsid w:val="0061056F"/>
    <w:rsid w:val="006328E0"/>
    <w:rsid w:val="00644ED6"/>
    <w:rsid w:val="00662EBF"/>
    <w:rsid w:val="0067653D"/>
    <w:rsid w:val="00694300"/>
    <w:rsid w:val="006A11A7"/>
    <w:rsid w:val="006B1745"/>
    <w:rsid w:val="006B7795"/>
    <w:rsid w:val="006C76DB"/>
    <w:rsid w:val="006D4471"/>
    <w:rsid w:val="006F17BE"/>
    <w:rsid w:val="006F3C73"/>
    <w:rsid w:val="007114A1"/>
    <w:rsid w:val="00720431"/>
    <w:rsid w:val="007452EF"/>
    <w:rsid w:val="00746F8F"/>
    <w:rsid w:val="007510F7"/>
    <w:rsid w:val="007648EE"/>
    <w:rsid w:val="0077660F"/>
    <w:rsid w:val="007C09D9"/>
    <w:rsid w:val="007D30FB"/>
    <w:rsid w:val="007E0605"/>
    <w:rsid w:val="007E54FC"/>
    <w:rsid w:val="00811E2A"/>
    <w:rsid w:val="00814023"/>
    <w:rsid w:val="00817611"/>
    <w:rsid w:val="008350CB"/>
    <w:rsid w:val="0083570D"/>
    <w:rsid w:val="00850318"/>
    <w:rsid w:val="008535AE"/>
    <w:rsid w:val="00853F3C"/>
    <w:rsid w:val="00863370"/>
    <w:rsid w:val="00893AC6"/>
    <w:rsid w:val="008B6F42"/>
    <w:rsid w:val="008C3571"/>
    <w:rsid w:val="008D41C2"/>
    <w:rsid w:val="008E547E"/>
    <w:rsid w:val="008F252C"/>
    <w:rsid w:val="008F5433"/>
    <w:rsid w:val="0090566E"/>
    <w:rsid w:val="00920A9A"/>
    <w:rsid w:val="00946E03"/>
    <w:rsid w:val="00966C9E"/>
    <w:rsid w:val="00994E8C"/>
    <w:rsid w:val="009967D9"/>
    <w:rsid w:val="009A38E1"/>
    <w:rsid w:val="009B4D54"/>
    <w:rsid w:val="009B5FE6"/>
    <w:rsid w:val="009E0B03"/>
    <w:rsid w:val="009E3FD6"/>
    <w:rsid w:val="009E5367"/>
    <w:rsid w:val="00A21FB2"/>
    <w:rsid w:val="00A2596A"/>
    <w:rsid w:val="00A73667"/>
    <w:rsid w:val="00A97C16"/>
    <w:rsid w:val="00AA103E"/>
    <w:rsid w:val="00AE25B1"/>
    <w:rsid w:val="00AF2ABF"/>
    <w:rsid w:val="00AF611F"/>
    <w:rsid w:val="00B1158C"/>
    <w:rsid w:val="00B15418"/>
    <w:rsid w:val="00B15C4E"/>
    <w:rsid w:val="00B2015E"/>
    <w:rsid w:val="00B565A7"/>
    <w:rsid w:val="00B61A95"/>
    <w:rsid w:val="00B807B9"/>
    <w:rsid w:val="00BA7693"/>
    <w:rsid w:val="00BB30A1"/>
    <w:rsid w:val="00BD60B8"/>
    <w:rsid w:val="00BF3C30"/>
    <w:rsid w:val="00BF54FA"/>
    <w:rsid w:val="00C04344"/>
    <w:rsid w:val="00C10B4D"/>
    <w:rsid w:val="00C26BF6"/>
    <w:rsid w:val="00C32264"/>
    <w:rsid w:val="00C45801"/>
    <w:rsid w:val="00C46525"/>
    <w:rsid w:val="00C5663D"/>
    <w:rsid w:val="00C63C7C"/>
    <w:rsid w:val="00C7041B"/>
    <w:rsid w:val="00C719FF"/>
    <w:rsid w:val="00C71C87"/>
    <w:rsid w:val="00C72D8C"/>
    <w:rsid w:val="00C72E87"/>
    <w:rsid w:val="00C83555"/>
    <w:rsid w:val="00C96DD7"/>
    <w:rsid w:val="00CA7036"/>
    <w:rsid w:val="00CA791F"/>
    <w:rsid w:val="00CB6844"/>
    <w:rsid w:val="00CD171D"/>
    <w:rsid w:val="00CD47A6"/>
    <w:rsid w:val="00CE020B"/>
    <w:rsid w:val="00CE0548"/>
    <w:rsid w:val="00CF42C6"/>
    <w:rsid w:val="00D02FEF"/>
    <w:rsid w:val="00D164FA"/>
    <w:rsid w:val="00D220E7"/>
    <w:rsid w:val="00D23A09"/>
    <w:rsid w:val="00D26868"/>
    <w:rsid w:val="00D37908"/>
    <w:rsid w:val="00D56F29"/>
    <w:rsid w:val="00D61627"/>
    <w:rsid w:val="00DC3237"/>
    <w:rsid w:val="00DD57FC"/>
    <w:rsid w:val="00DE1F08"/>
    <w:rsid w:val="00E00552"/>
    <w:rsid w:val="00E27D5B"/>
    <w:rsid w:val="00E36602"/>
    <w:rsid w:val="00E52D22"/>
    <w:rsid w:val="00E553BB"/>
    <w:rsid w:val="00E67FC9"/>
    <w:rsid w:val="00E71908"/>
    <w:rsid w:val="00E739FC"/>
    <w:rsid w:val="00E92ED4"/>
    <w:rsid w:val="00E9370D"/>
    <w:rsid w:val="00EC098E"/>
    <w:rsid w:val="00ED00B3"/>
    <w:rsid w:val="00ED22AB"/>
    <w:rsid w:val="00EE3683"/>
    <w:rsid w:val="00EE3875"/>
    <w:rsid w:val="00EE4C1C"/>
    <w:rsid w:val="00EF73BE"/>
    <w:rsid w:val="00F07E55"/>
    <w:rsid w:val="00F6050F"/>
    <w:rsid w:val="00F617E7"/>
    <w:rsid w:val="00F63A22"/>
    <w:rsid w:val="00F66495"/>
    <w:rsid w:val="00F742A6"/>
    <w:rsid w:val="00FC7A04"/>
    <w:rsid w:val="00FE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F7E70"/>
  <w14:defaultImageDpi w14:val="32767"/>
  <w15:chartTrackingRefBased/>
  <w15:docId w15:val="{33B925D1-E868-5D45-9DDA-B3B7F539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67FC9"/>
    <w:rPr>
      <w:rFonts w:ascii="Times New Roman" w:eastAsia="Times New Roman" w:hAnsi="Times New Roman" w:cs="Times New Roman"/>
    </w:rPr>
  </w:style>
  <w:style w:type="paragraph" w:styleId="Heading1">
    <w:name w:val="heading 1"/>
    <w:basedOn w:val="Normal"/>
    <w:next w:val="Normal"/>
    <w:link w:val="Heading1Char"/>
    <w:uiPriority w:val="9"/>
    <w:qFormat/>
    <w:rsid w:val="00F617E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F605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F6050F"/>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9370D"/>
  </w:style>
  <w:style w:type="character" w:customStyle="1" w:styleId="eop">
    <w:name w:val="eop"/>
    <w:basedOn w:val="DefaultParagraphFont"/>
    <w:rsid w:val="00E9370D"/>
  </w:style>
  <w:style w:type="character" w:customStyle="1" w:styleId="apple-converted-space">
    <w:name w:val="apple-converted-space"/>
    <w:basedOn w:val="DefaultParagraphFont"/>
    <w:rsid w:val="00C04344"/>
  </w:style>
  <w:style w:type="paragraph" w:styleId="NormalWeb">
    <w:name w:val="Normal (Web)"/>
    <w:basedOn w:val="Normal"/>
    <w:uiPriority w:val="99"/>
    <w:unhideWhenUsed/>
    <w:rsid w:val="00E00552"/>
    <w:pPr>
      <w:spacing w:before="100" w:beforeAutospacing="1" w:after="100" w:afterAutospacing="1"/>
    </w:pPr>
  </w:style>
  <w:style w:type="paragraph" w:customStyle="1" w:styleId="paragraph">
    <w:name w:val="paragraph"/>
    <w:basedOn w:val="Normal"/>
    <w:rsid w:val="00222420"/>
    <w:pPr>
      <w:spacing w:before="100" w:beforeAutospacing="1" w:after="100" w:afterAutospacing="1"/>
    </w:pPr>
  </w:style>
  <w:style w:type="character" w:customStyle="1" w:styleId="spellingerror">
    <w:name w:val="spellingerror"/>
    <w:basedOn w:val="DefaultParagraphFont"/>
    <w:rsid w:val="009A38E1"/>
  </w:style>
  <w:style w:type="paragraph" w:styleId="Revision">
    <w:name w:val="Revision"/>
    <w:hidden/>
    <w:uiPriority w:val="99"/>
    <w:semiHidden/>
    <w:rsid w:val="007510F7"/>
  </w:style>
  <w:style w:type="character" w:customStyle="1" w:styleId="Heading1Char">
    <w:name w:val="Heading 1 Char"/>
    <w:basedOn w:val="DefaultParagraphFont"/>
    <w:link w:val="Heading1"/>
    <w:uiPriority w:val="9"/>
    <w:rsid w:val="00F617E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617E7"/>
  </w:style>
  <w:style w:type="paragraph" w:styleId="Header">
    <w:name w:val="header"/>
    <w:basedOn w:val="Normal"/>
    <w:link w:val="HeaderChar"/>
    <w:unhideWhenUsed/>
    <w:rsid w:val="00720431"/>
    <w:pPr>
      <w:tabs>
        <w:tab w:val="center" w:pos="4680"/>
        <w:tab w:val="right" w:pos="9360"/>
      </w:tabs>
    </w:pPr>
  </w:style>
  <w:style w:type="character" w:customStyle="1" w:styleId="HeaderChar">
    <w:name w:val="Header Char"/>
    <w:basedOn w:val="DefaultParagraphFont"/>
    <w:link w:val="Header"/>
    <w:rsid w:val="00720431"/>
    <w:rPr>
      <w:rFonts w:ascii="Times New Roman" w:eastAsia="Times New Roman" w:hAnsi="Times New Roman" w:cs="Times New Roman"/>
    </w:rPr>
  </w:style>
  <w:style w:type="paragraph" w:styleId="Footer">
    <w:name w:val="footer"/>
    <w:basedOn w:val="Normal"/>
    <w:link w:val="FooterChar"/>
    <w:uiPriority w:val="99"/>
    <w:unhideWhenUsed/>
    <w:rsid w:val="00720431"/>
    <w:pPr>
      <w:tabs>
        <w:tab w:val="center" w:pos="4680"/>
        <w:tab w:val="right" w:pos="9360"/>
      </w:tabs>
    </w:pPr>
  </w:style>
  <w:style w:type="character" w:customStyle="1" w:styleId="FooterChar">
    <w:name w:val="Footer Char"/>
    <w:basedOn w:val="DefaultParagraphFont"/>
    <w:link w:val="Footer"/>
    <w:uiPriority w:val="99"/>
    <w:rsid w:val="00720431"/>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F6050F"/>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F6050F"/>
    <w:rPr>
      <w:rFonts w:asciiTheme="majorHAnsi" w:eastAsiaTheme="majorEastAsia" w:hAnsiTheme="majorHAnsi" w:cstheme="majorBidi"/>
      <w:color w:val="1F3763" w:themeColor="accent1" w:themeShade="7F"/>
    </w:rPr>
  </w:style>
  <w:style w:type="paragraph" w:styleId="BodyText2">
    <w:name w:val="Body Text 2"/>
    <w:basedOn w:val="Normal"/>
    <w:link w:val="BodyText2Char"/>
    <w:rsid w:val="00F6050F"/>
    <w:rPr>
      <w:sz w:val="16"/>
      <w:szCs w:val="20"/>
    </w:rPr>
  </w:style>
  <w:style w:type="character" w:customStyle="1" w:styleId="BodyText2Char">
    <w:name w:val="Body Text 2 Char"/>
    <w:basedOn w:val="DefaultParagraphFont"/>
    <w:link w:val="BodyText2"/>
    <w:rsid w:val="00F6050F"/>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151">
      <w:bodyDiv w:val="1"/>
      <w:marLeft w:val="0"/>
      <w:marRight w:val="0"/>
      <w:marTop w:val="0"/>
      <w:marBottom w:val="0"/>
      <w:divBdr>
        <w:top w:val="none" w:sz="0" w:space="0" w:color="auto"/>
        <w:left w:val="none" w:sz="0" w:space="0" w:color="auto"/>
        <w:bottom w:val="none" w:sz="0" w:space="0" w:color="auto"/>
        <w:right w:val="none" w:sz="0" w:space="0" w:color="auto"/>
      </w:divBdr>
    </w:div>
    <w:div w:id="19819542">
      <w:bodyDiv w:val="1"/>
      <w:marLeft w:val="0"/>
      <w:marRight w:val="0"/>
      <w:marTop w:val="0"/>
      <w:marBottom w:val="0"/>
      <w:divBdr>
        <w:top w:val="none" w:sz="0" w:space="0" w:color="auto"/>
        <w:left w:val="none" w:sz="0" w:space="0" w:color="auto"/>
        <w:bottom w:val="none" w:sz="0" w:space="0" w:color="auto"/>
        <w:right w:val="none" w:sz="0" w:space="0" w:color="auto"/>
      </w:divBdr>
    </w:div>
    <w:div w:id="55590109">
      <w:bodyDiv w:val="1"/>
      <w:marLeft w:val="0"/>
      <w:marRight w:val="0"/>
      <w:marTop w:val="0"/>
      <w:marBottom w:val="0"/>
      <w:divBdr>
        <w:top w:val="none" w:sz="0" w:space="0" w:color="auto"/>
        <w:left w:val="none" w:sz="0" w:space="0" w:color="auto"/>
        <w:bottom w:val="none" w:sz="0" w:space="0" w:color="auto"/>
        <w:right w:val="none" w:sz="0" w:space="0" w:color="auto"/>
      </w:divBdr>
      <w:divsChild>
        <w:div w:id="500239471">
          <w:marLeft w:val="0"/>
          <w:marRight w:val="0"/>
          <w:marTop w:val="0"/>
          <w:marBottom w:val="0"/>
          <w:divBdr>
            <w:top w:val="none" w:sz="0" w:space="0" w:color="auto"/>
            <w:left w:val="none" w:sz="0" w:space="0" w:color="auto"/>
            <w:bottom w:val="none" w:sz="0" w:space="0" w:color="auto"/>
            <w:right w:val="none" w:sz="0" w:space="0" w:color="auto"/>
          </w:divBdr>
          <w:divsChild>
            <w:div w:id="1420326294">
              <w:marLeft w:val="0"/>
              <w:marRight w:val="0"/>
              <w:marTop w:val="0"/>
              <w:marBottom w:val="0"/>
              <w:divBdr>
                <w:top w:val="none" w:sz="0" w:space="0" w:color="auto"/>
                <w:left w:val="none" w:sz="0" w:space="0" w:color="auto"/>
                <w:bottom w:val="none" w:sz="0" w:space="0" w:color="auto"/>
                <w:right w:val="none" w:sz="0" w:space="0" w:color="auto"/>
              </w:divBdr>
              <w:divsChild>
                <w:div w:id="1699433039">
                  <w:marLeft w:val="0"/>
                  <w:marRight w:val="0"/>
                  <w:marTop w:val="0"/>
                  <w:marBottom w:val="0"/>
                  <w:divBdr>
                    <w:top w:val="none" w:sz="0" w:space="0" w:color="auto"/>
                    <w:left w:val="none" w:sz="0" w:space="0" w:color="auto"/>
                    <w:bottom w:val="none" w:sz="0" w:space="0" w:color="auto"/>
                    <w:right w:val="none" w:sz="0" w:space="0" w:color="auto"/>
                  </w:divBdr>
                  <w:divsChild>
                    <w:div w:id="45325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07891">
      <w:bodyDiv w:val="1"/>
      <w:marLeft w:val="0"/>
      <w:marRight w:val="0"/>
      <w:marTop w:val="0"/>
      <w:marBottom w:val="0"/>
      <w:divBdr>
        <w:top w:val="none" w:sz="0" w:space="0" w:color="auto"/>
        <w:left w:val="none" w:sz="0" w:space="0" w:color="auto"/>
        <w:bottom w:val="none" w:sz="0" w:space="0" w:color="auto"/>
        <w:right w:val="none" w:sz="0" w:space="0" w:color="auto"/>
      </w:divBdr>
    </w:div>
    <w:div w:id="57410875">
      <w:bodyDiv w:val="1"/>
      <w:marLeft w:val="0"/>
      <w:marRight w:val="0"/>
      <w:marTop w:val="0"/>
      <w:marBottom w:val="0"/>
      <w:divBdr>
        <w:top w:val="none" w:sz="0" w:space="0" w:color="auto"/>
        <w:left w:val="none" w:sz="0" w:space="0" w:color="auto"/>
        <w:bottom w:val="none" w:sz="0" w:space="0" w:color="auto"/>
        <w:right w:val="none" w:sz="0" w:space="0" w:color="auto"/>
      </w:divBdr>
    </w:div>
    <w:div w:id="66267624">
      <w:bodyDiv w:val="1"/>
      <w:marLeft w:val="0"/>
      <w:marRight w:val="0"/>
      <w:marTop w:val="0"/>
      <w:marBottom w:val="0"/>
      <w:divBdr>
        <w:top w:val="none" w:sz="0" w:space="0" w:color="auto"/>
        <w:left w:val="none" w:sz="0" w:space="0" w:color="auto"/>
        <w:bottom w:val="none" w:sz="0" w:space="0" w:color="auto"/>
        <w:right w:val="none" w:sz="0" w:space="0" w:color="auto"/>
      </w:divBdr>
    </w:div>
    <w:div w:id="122238849">
      <w:bodyDiv w:val="1"/>
      <w:marLeft w:val="0"/>
      <w:marRight w:val="0"/>
      <w:marTop w:val="0"/>
      <w:marBottom w:val="0"/>
      <w:divBdr>
        <w:top w:val="none" w:sz="0" w:space="0" w:color="auto"/>
        <w:left w:val="none" w:sz="0" w:space="0" w:color="auto"/>
        <w:bottom w:val="none" w:sz="0" w:space="0" w:color="auto"/>
        <w:right w:val="none" w:sz="0" w:space="0" w:color="auto"/>
      </w:divBdr>
      <w:divsChild>
        <w:div w:id="516189522">
          <w:marLeft w:val="0"/>
          <w:marRight w:val="0"/>
          <w:marTop w:val="0"/>
          <w:marBottom w:val="0"/>
          <w:divBdr>
            <w:top w:val="none" w:sz="0" w:space="0" w:color="auto"/>
            <w:left w:val="none" w:sz="0" w:space="0" w:color="auto"/>
            <w:bottom w:val="none" w:sz="0" w:space="0" w:color="auto"/>
            <w:right w:val="none" w:sz="0" w:space="0" w:color="auto"/>
          </w:divBdr>
          <w:divsChild>
            <w:div w:id="2056468920">
              <w:marLeft w:val="0"/>
              <w:marRight w:val="0"/>
              <w:marTop w:val="0"/>
              <w:marBottom w:val="0"/>
              <w:divBdr>
                <w:top w:val="none" w:sz="0" w:space="0" w:color="auto"/>
                <w:left w:val="none" w:sz="0" w:space="0" w:color="auto"/>
                <w:bottom w:val="none" w:sz="0" w:space="0" w:color="auto"/>
                <w:right w:val="none" w:sz="0" w:space="0" w:color="auto"/>
              </w:divBdr>
              <w:divsChild>
                <w:div w:id="1119446687">
                  <w:marLeft w:val="0"/>
                  <w:marRight w:val="0"/>
                  <w:marTop w:val="0"/>
                  <w:marBottom w:val="0"/>
                  <w:divBdr>
                    <w:top w:val="none" w:sz="0" w:space="0" w:color="auto"/>
                    <w:left w:val="none" w:sz="0" w:space="0" w:color="auto"/>
                    <w:bottom w:val="none" w:sz="0" w:space="0" w:color="auto"/>
                    <w:right w:val="none" w:sz="0" w:space="0" w:color="auto"/>
                  </w:divBdr>
                </w:div>
              </w:divsChild>
            </w:div>
            <w:div w:id="1227491316">
              <w:marLeft w:val="0"/>
              <w:marRight w:val="0"/>
              <w:marTop w:val="0"/>
              <w:marBottom w:val="0"/>
              <w:divBdr>
                <w:top w:val="none" w:sz="0" w:space="0" w:color="auto"/>
                <w:left w:val="none" w:sz="0" w:space="0" w:color="auto"/>
                <w:bottom w:val="none" w:sz="0" w:space="0" w:color="auto"/>
                <w:right w:val="none" w:sz="0" w:space="0" w:color="auto"/>
              </w:divBdr>
              <w:divsChild>
                <w:div w:id="149299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5693">
      <w:bodyDiv w:val="1"/>
      <w:marLeft w:val="0"/>
      <w:marRight w:val="0"/>
      <w:marTop w:val="0"/>
      <w:marBottom w:val="0"/>
      <w:divBdr>
        <w:top w:val="none" w:sz="0" w:space="0" w:color="auto"/>
        <w:left w:val="none" w:sz="0" w:space="0" w:color="auto"/>
        <w:bottom w:val="none" w:sz="0" w:space="0" w:color="auto"/>
        <w:right w:val="none" w:sz="0" w:space="0" w:color="auto"/>
      </w:divBdr>
    </w:div>
    <w:div w:id="134177576">
      <w:bodyDiv w:val="1"/>
      <w:marLeft w:val="0"/>
      <w:marRight w:val="0"/>
      <w:marTop w:val="0"/>
      <w:marBottom w:val="0"/>
      <w:divBdr>
        <w:top w:val="none" w:sz="0" w:space="0" w:color="auto"/>
        <w:left w:val="none" w:sz="0" w:space="0" w:color="auto"/>
        <w:bottom w:val="none" w:sz="0" w:space="0" w:color="auto"/>
        <w:right w:val="none" w:sz="0" w:space="0" w:color="auto"/>
      </w:divBdr>
      <w:divsChild>
        <w:div w:id="1858737934">
          <w:marLeft w:val="0"/>
          <w:marRight w:val="0"/>
          <w:marTop w:val="0"/>
          <w:marBottom w:val="0"/>
          <w:divBdr>
            <w:top w:val="none" w:sz="0" w:space="0" w:color="auto"/>
            <w:left w:val="none" w:sz="0" w:space="0" w:color="auto"/>
            <w:bottom w:val="none" w:sz="0" w:space="0" w:color="auto"/>
            <w:right w:val="none" w:sz="0" w:space="0" w:color="auto"/>
          </w:divBdr>
          <w:divsChild>
            <w:div w:id="1030182694">
              <w:marLeft w:val="0"/>
              <w:marRight w:val="0"/>
              <w:marTop w:val="0"/>
              <w:marBottom w:val="0"/>
              <w:divBdr>
                <w:top w:val="none" w:sz="0" w:space="0" w:color="auto"/>
                <w:left w:val="none" w:sz="0" w:space="0" w:color="auto"/>
                <w:bottom w:val="none" w:sz="0" w:space="0" w:color="auto"/>
                <w:right w:val="none" w:sz="0" w:space="0" w:color="auto"/>
              </w:divBdr>
              <w:divsChild>
                <w:div w:id="810171434">
                  <w:marLeft w:val="0"/>
                  <w:marRight w:val="0"/>
                  <w:marTop w:val="0"/>
                  <w:marBottom w:val="0"/>
                  <w:divBdr>
                    <w:top w:val="none" w:sz="0" w:space="0" w:color="auto"/>
                    <w:left w:val="none" w:sz="0" w:space="0" w:color="auto"/>
                    <w:bottom w:val="none" w:sz="0" w:space="0" w:color="auto"/>
                    <w:right w:val="none" w:sz="0" w:space="0" w:color="auto"/>
                  </w:divBdr>
                  <w:divsChild>
                    <w:div w:id="16070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47077">
      <w:bodyDiv w:val="1"/>
      <w:marLeft w:val="0"/>
      <w:marRight w:val="0"/>
      <w:marTop w:val="0"/>
      <w:marBottom w:val="0"/>
      <w:divBdr>
        <w:top w:val="none" w:sz="0" w:space="0" w:color="auto"/>
        <w:left w:val="none" w:sz="0" w:space="0" w:color="auto"/>
        <w:bottom w:val="none" w:sz="0" w:space="0" w:color="auto"/>
        <w:right w:val="none" w:sz="0" w:space="0" w:color="auto"/>
      </w:divBdr>
    </w:div>
    <w:div w:id="140999416">
      <w:bodyDiv w:val="1"/>
      <w:marLeft w:val="0"/>
      <w:marRight w:val="0"/>
      <w:marTop w:val="0"/>
      <w:marBottom w:val="0"/>
      <w:divBdr>
        <w:top w:val="none" w:sz="0" w:space="0" w:color="auto"/>
        <w:left w:val="none" w:sz="0" w:space="0" w:color="auto"/>
        <w:bottom w:val="none" w:sz="0" w:space="0" w:color="auto"/>
        <w:right w:val="none" w:sz="0" w:space="0" w:color="auto"/>
      </w:divBdr>
    </w:div>
    <w:div w:id="167403512">
      <w:bodyDiv w:val="1"/>
      <w:marLeft w:val="0"/>
      <w:marRight w:val="0"/>
      <w:marTop w:val="0"/>
      <w:marBottom w:val="0"/>
      <w:divBdr>
        <w:top w:val="none" w:sz="0" w:space="0" w:color="auto"/>
        <w:left w:val="none" w:sz="0" w:space="0" w:color="auto"/>
        <w:bottom w:val="none" w:sz="0" w:space="0" w:color="auto"/>
        <w:right w:val="none" w:sz="0" w:space="0" w:color="auto"/>
      </w:divBdr>
    </w:div>
    <w:div w:id="173691995">
      <w:bodyDiv w:val="1"/>
      <w:marLeft w:val="0"/>
      <w:marRight w:val="0"/>
      <w:marTop w:val="0"/>
      <w:marBottom w:val="0"/>
      <w:divBdr>
        <w:top w:val="none" w:sz="0" w:space="0" w:color="auto"/>
        <w:left w:val="none" w:sz="0" w:space="0" w:color="auto"/>
        <w:bottom w:val="none" w:sz="0" w:space="0" w:color="auto"/>
        <w:right w:val="none" w:sz="0" w:space="0" w:color="auto"/>
      </w:divBdr>
      <w:divsChild>
        <w:div w:id="238714419">
          <w:marLeft w:val="0"/>
          <w:marRight w:val="0"/>
          <w:marTop w:val="0"/>
          <w:marBottom w:val="0"/>
          <w:divBdr>
            <w:top w:val="none" w:sz="0" w:space="0" w:color="auto"/>
            <w:left w:val="none" w:sz="0" w:space="0" w:color="auto"/>
            <w:bottom w:val="none" w:sz="0" w:space="0" w:color="auto"/>
            <w:right w:val="none" w:sz="0" w:space="0" w:color="auto"/>
          </w:divBdr>
          <w:divsChild>
            <w:div w:id="1258176510">
              <w:marLeft w:val="0"/>
              <w:marRight w:val="0"/>
              <w:marTop w:val="0"/>
              <w:marBottom w:val="0"/>
              <w:divBdr>
                <w:top w:val="none" w:sz="0" w:space="0" w:color="auto"/>
                <w:left w:val="none" w:sz="0" w:space="0" w:color="auto"/>
                <w:bottom w:val="none" w:sz="0" w:space="0" w:color="auto"/>
                <w:right w:val="none" w:sz="0" w:space="0" w:color="auto"/>
              </w:divBdr>
              <w:divsChild>
                <w:div w:id="10348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41390">
      <w:bodyDiv w:val="1"/>
      <w:marLeft w:val="0"/>
      <w:marRight w:val="0"/>
      <w:marTop w:val="0"/>
      <w:marBottom w:val="0"/>
      <w:divBdr>
        <w:top w:val="none" w:sz="0" w:space="0" w:color="auto"/>
        <w:left w:val="none" w:sz="0" w:space="0" w:color="auto"/>
        <w:bottom w:val="none" w:sz="0" w:space="0" w:color="auto"/>
        <w:right w:val="none" w:sz="0" w:space="0" w:color="auto"/>
      </w:divBdr>
      <w:divsChild>
        <w:div w:id="414129114">
          <w:marLeft w:val="0"/>
          <w:marRight w:val="0"/>
          <w:marTop w:val="0"/>
          <w:marBottom w:val="0"/>
          <w:divBdr>
            <w:top w:val="none" w:sz="0" w:space="0" w:color="auto"/>
            <w:left w:val="none" w:sz="0" w:space="0" w:color="auto"/>
            <w:bottom w:val="none" w:sz="0" w:space="0" w:color="auto"/>
            <w:right w:val="none" w:sz="0" w:space="0" w:color="auto"/>
          </w:divBdr>
          <w:divsChild>
            <w:div w:id="957300354">
              <w:marLeft w:val="0"/>
              <w:marRight w:val="0"/>
              <w:marTop w:val="0"/>
              <w:marBottom w:val="0"/>
              <w:divBdr>
                <w:top w:val="none" w:sz="0" w:space="0" w:color="auto"/>
                <w:left w:val="none" w:sz="0" w:space="0" w:color="auto"/>
                <w:bottom w:val="none" w:sz="0" w:space="0" w:color="auto"/>
                <w:right w:val="none" w:sz="0" w:space="0" w:color="auto"/>
              </w:divBdr>
              <w:divsChild>
                <w:div w:id="149175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6180">
      <w:bodyDiv w:val="1"/>
      <w:marLeft w:val="0"/>
      <w:marRight w:val="0"/>
      <w:marTop w:val="0"/>
      <w:marBottom w:val="0"/>
      <w:divBdr>
        <w:top w:val="none" w:sz="0" w:space="0" w:color="auto"/>
        <w:left w:val="none" w:sz="0" w:space="0" w:color="auto"/>
        <w:bottom w:val="none" w:sz="0" w:space="0" w:color="auto"/>
        <w:right w:val="none" w:sz="0" w:space="0" w:color="auto"/>
      </w:divBdr>
    </w:div>
    <w:div w:id="206987096">
      <w:bodyDiv w:val="1"/>
      <w:marLeft w:val="0"/>
      <w:marRight w:val="0"/>
      <w:marTop w:val="0"/>
      <w:marBottom w:val="0"/>
      <w:divBdr>
        <w:top w:val="none" w:sz="0" w:space="0" w:color="auto"/>
        <w:left w:val="none" w:sz="0" w:space="0" w:color="auto"/>
        <w:bottom w:val="none" w:sz="0" w:space="0" w:color="auto"/>
        <w:right w:val="none" w:sz="0" w:space="0" w:color="auto"/>
      </w:divBdr>
    </w:div>
    <w:div w:id="219249971">
      <w:bodyDiv w:val="1"/>
      <w:marLeft w:val="0"/>
      <w:marRight w:val="0"/>
      <w:marTop w:val="0"/>
      <w:marBottom w:val="0"/>
      <w:divBdr>
        <w:top w:val="none" w:sz="0" w:space="0" w:color="auto"/>
        <w:left w:val="none" w:sz="0" w:space="0" w:color="auto"/>
        <w:bottom w:val="none" w:sz="0" w:space="0" w:color="auto"/>
        <w:right w:val="none" w:sz="0" w:space="0" w:color="auto"/>
      </w:divBdr>
      <w:divsChild>
        <w:div w:id="707028829">
          <w:marLeft w:val="0"/>
          <w:marRight w:val="0"/>
          <w:marTop w:val="0"/>
          <w:marBottom w:val="0"/>
          <w:divBdr>
            <w:top w:val="none" w:sz="0" w:space="0" w:color="auto"/>
            <w:left w:val="none" w:sz="0" w:space="0" w:color="auto"/>
            <w:bottom w:val="none" w:sz="0" w:space="0" w:color="auto"/>
            <w:right w:val="none" w:sz="0" w:space="0" w:color="auto"/>
          </w:divBdr>
          <w:divsChild>
            <w:div w:id="334503549">
              <w:marLeft w:val="0"/>
              <w:marRight w:val="0"/>
              <w:marTop w:val="0"/>
              <w:marBottom w:val="0"/>
              <w:divBdr>
                <w:top w:val="none" w:sz="0" w:space="0" w:color="auto"/>
                <w:left w:val="none" w:sz="0" w:space="0" w:color="auto"/>
                <w:bottom w:val="none" w:sz="0" w:space="0" w:color="auto"/>
                <w:right w:val="none" w:sz="0" w:space="0" w:color="auto"/>
              </w:divBdr>
              <w:divsChild>
                <w:div w:id="197547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574928">
      <w:bodyDiv w:val="1"/>
      <w:marLeft w:val="0"/>
      <w:marRight w:val="0"/>
      <w:marTop w:val="0"/>
      <w:marBottom w:val="0"/>
      <w:divBdr>
        <w:top w:val="none" w:sz="0" w:space="0" w:color="auto"/>
        <w:left w:val="none" w:sz="0" w:space="0" w:color="auto"/>
        <w:bottom w:val="none" w:sz="0" w:space="0" w:color="auto"/>
        <w:right w:val="none" w:sz="0" w:space="0" w:color="auto"/>
      </w:divBdr>
    </w:div>
    <w:div w:id="276374411">
      <w:bodyDiv w:val="1"/>
      <w:marLeft w:val="0"/>
      <w:marRight w:val="0"/>
      <w:marTop w:val="0"/>
      <w:marBottom w:val="0"/>
      <w:divBdr>
        <w:top w:val="none" w:sz="0" w:space="0" w:color="auto"/>
        <w:left w:val="none" w:sz="0" w:space="0" w:color="auto"/>
        <w:bottom w:val="none" w:sz="0" w:space="0" w:color="auto"/>
        <w:right w:val="none" w:sz="0" w:space="0" w:color="auto"/>
      </w:divBdr>
    </w:div>
    <w:div w:id="278683880">
      <w:bodyDiv w:val="1"/>
      <w:marLeft w:val="0"/>
      <w:marRight w:val="0"/>
      <w:marTop w:val="0"/>
      <w:marBottom w:val="0"/>
      <w:divBdr>
        <w:top w:val="none" w:sz="0" w:space="0" w:color="auto"/>
        <w:left w:val="none" w:sz="0" w:space="0" w:color="auto"/>
        <w:bottom w:val="none" w:sz="0" w:space="0" w:color="auto"/>
        <w:right w:val="none" w:sz="0" w:space="0" w:color="auto"/>
      </w:divBdr>
    </w:div>
    <w:div w:id="285700557">
      <w:bodyDiv w:val="1"/>
      <w:marLeft w:val="0"/>
      <w:marRight w:val="0"/>
      <w:marTop w:val="0"/>
      <w:marBottom w:val="0"/>
      <w:divBdr>
        <w:top w:val="none" w:sz="0" w:space="0" w:color="auto"/>
        <w:left w:val="none" w:sz="0" w:space="0" w:color="auto"/>
        <w:bottom w:val="none" w:sz="0" w:space="0" w:color="auto"/>
        <w:right w:val="none" w:sz="0" w:space="0" w:color="auto"/>
      </w:divBdr>
      <w:divsChild>
        <w:div w:id="297153783">
          <w:marLeft w:val="0"/>
          <w:marRight w:val="0"/>
          <w:marTop w:val="0"/>
          <w:marBottom w:val="0"/>
          <w:divBdr>
            <w:top w:val="none" w:sz="0" w:space="0" w:color="auto"/>
            <w:left w:val="none" w:sz="0" w:space="0" w:color="auto"/>
            <w:bottom w:val="none" w:sz="0" w:space="0" w:color="auto"/>
            <w:right w:val="none" w:sz="0" w:space="0" w:color="auto"/>
          </w:divBdr>
          <w:divsChild>
            <w:div w:id="1746489430">
              <w:marLeft w:val="0"/>
              <w:marRight w:val="0"/>
              <w:marTop w:val="0"/>
              <w:marBottom w:val="0"/>
              <w:divBdr>
                <w:top w:val="none" w:sz="0" w:space="0" w:color="auto"/>
                <w:left w:val="none" w:sz="0" w:space="0" w:color="auto"/>
                <w:bottom w:val="none" w:sz="0" w:space="0" w:color="auto"/>
                <w:right w:val="none" w:sz="0" w:space="0" w:color="auto"/>
              </w:divBdr>
              <w:divsChild>
                <w:div w:id="33685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593678">
      <w:bodyDiv w:val="1"/>
      <w:marLeft w:val="0"/>
      <w:marRight w:val="0"/>
      <w:marTop w:val="0"/>
      <w:marBottom w:val="0"/>
      <w:divBdr>
        <w:top w:val="none" w:sz="0" w:space="0" w:color="auto"/>
        <w:left w:val="none" w:sz="0" w:space="0" w:color="auto"/>
        <w:bottom w:val="none" w:sz="0" w:space="0" w:color="auto"/>
        <w:right w:val="none" w:sz="0" w:space="0" w:color="auto"/>
      </w:divBdr>
    </w:div>
    <w:div w:id="288976016">
      <w:bodyDiv w:val="1"/>
      <w:marLeft w:val="0"/>
      <w:marRight w:val="0"/>
      <w:marTop w:val="0"/>
      <w:marBottom w:val="0"/>
      <w:divBdr>
        <w:top w:val="none" w:sz="0" w:space="0" w:color="auto"/>
        <w:left w:val="none" w:sz="0" w:space="0" w:color="auto"/>
        <w:bottom w:val="none" w:sz="0" w:space="0" w:color="auto"/>
        <w:right w:val="none" w:sz="0" w:space="0" w:color="auto"/>
      </w:divBdr>
      <w:divsChild>
        <w:div w:id="155264176">
          <w:marLeft w:val="0"/>
          <w:marRight w:val="0"/>
          <w:marTop w:val="0"/>
          <w:marBottom w:val="0"/>
          <w:divBdr>
            <w:top w:val="none" w:sz="0" w:space="0" w:color="auto"/>
            <w:left w:val="none" w:sz="0" w:space="0" w:color="auto"/>
            <w:bottom w:val="none" w:sz="0" w:space="0" w:color="auto"/>
            <w:right w:val="none" w:sz="0" w:space="0" w:color="auto"/>
          </w:divBdr>
          <w:divsChild>
            <w:div w:id="1011645429">
              <w:marLeft w:val="0"/>
              <w:marRight w:val="0"/>
              <w:marTop w:val="0"/>
              <w:marBottom w:val="0"/>
              <w:divBdr>
                <w:top w:val="none" w:sz="0" w:space="0" w:color="auto"/>
                <w:left w:val="none" w:sz="0" w:space="0" w:color="auto"/>
                <w:bottom w:val="none" w:sz="0" w:space="0" w:color="auto"/>
                <w:right w:val="none" w:sz="0" w:space="0" w:color="auto"/>
              </w:divBdr>
              <w:divsChild>
                <w:div w:id="165730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6510">
      <w:bodyDiv w:val="1"/>
      <w:marLeft w:val="0"/>
      <w:marRight w:val="0"/>
      <w:marTop w:val="0"/>
      <w:marBottom w:val="0"/>
      <w:divBdr>
        <w:top w:val="none" w:sz="0" w:space="0" w:color="auto"/>
        <w:left w:val="none" w:sz="0" w:space="0" w:color="auto"/>
        <w:bottom w:val="none" w:sz="0" w:space="0" w:color="auto"/>
        <w:right w:val="none" w:sz="0" w:space="0" w:color="auto"/>
      </w:divBdr>
    </w:div>
    <w:div w:id="308562748">
      <w:bodyDiv w:val="1"/>
      <w:marLeft w:val="0"/>
      <w:marRight w:val="0"/>
      <w:marTop w:val="0"/>
      <w:marBottom w:val="0"/>
      <w:divBdr>
        <w:top w:val="none" w:sz="0" w:space="0" w:color="auto"/>
        <w:left w:val="none" w:sz="0" w:space="0" w:color="auto"/>
        <w:bottom w:val="none" w:sz="0" w:space="0" w:color="auto"/>
        <w:right w:val="none" w:sz="0" w:space="0" w:color="auto"/>
      </w:divBdr>
    </w:div>
    <w:div w:id="312492618">
      <w:bodyDiv w:val="1"/>
      <w:marLeft w:val="0"/>
      <w:marRight w:val="0"/>
      <w:marTop w:val="0"/>
      <w:marBottom w:val="0"/>
      <w:divBdr>
        <w:top w:val="none" w:sz="0" w:space="0" w:color="auto"/>
        <w:left w:val="none" w:sz="0" w:space="0" w:color="auto"/>
        <w:bottom w:val="none" w:sz="0" w:space="0" w:color="auto"/>
        <w:right w:val="none" w:sz="0" w:space="0" w:color="auto"/>
      </w:divBdr>
    </w:div>
    <w:div w:id="317880992">
      <w:bodyDiv w:val="1"/>
      <w:marLeft w:val="0"/>
      <w:marRight w:val="0"/>
      <w:marTop w:val="0"/>
      <w:marBottom w:val="0"/>
      <w:divBdr>
        <w:top w:val="none" w:sz="0" w:space="0" w:color="auto"/>
        <w:left w:val="none" w:sz="0" w:space="0" w:color="auto"/>
        <w:bottom w:val="none" w:sz="0" w:space="0" w:color="auto"/>
        <w:right w:val="none" w:sz="0" w:space="0" w:color="auto"/>
      </w:divBdr>
      <w:divsChild>
        <w:div w:id="1833179732">
          <w:marLeft w:val="0"/>
          <w:marRight w:val="0"/>
          <w:marTop w:val="0"/>
          <w:marBottom w:val="0"/>
          <w:divBdr>
            <w:top w:val="none" w:sz="0" w:space="0" w:color="auto"/>
            <w:left w:val="none" w:sz="0" w:space="0" w:color="auto"/>
            <w:bottom w:val="none" w:sz="0" w:space="0" w:color="auto"/>
            <w:right w:val="none" w:sz="0" w:space="0" w:color="auto"/>
          </w:divBdr>
          <w:divsChild>
            <w:div w:id="1955676441">
              <w:marLeft w:val="0"/>
              <w:marRight w:val="0"/>
              <w:marTop w:val="0"/>
              <w:marBottom w:val="0"/>
              <w:divBdr>
                <w:top w:val="none" w:sz="0" w:space="0" w:color="auto"/>
                <w:left w:val="none" w:sz="0" w:space="0" w:color="auto"/>
                <w:bottom w:val="none" w:sz="0" w:space="0" w:color="auto"/>
                <w:right w:val="none" w:sz="0" w:space="0" w:color="auto"/>
              </w:divBdr>
              <w:divsChild>
                <w:div w:id="169672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371091">
      <w:bodyDiv w:val="1"/>
      <w:marLeft w:val="0"/>
      <w:marRight w:val="0"/>
      <w:marTop w:val="0"/>
      <w:marBottom w:val="0"/>
      <w:divBdr>
        <w:top w:val="none" w:sz="0" w:space="0" w:color="auto"/>
        <w:left w:val="none" w:sz="0" w:space="0" w:color="auto"/>
        <w:bottom w:val="none" w:sz="0" w:space="0" w:color="auto"/>
        <w:right w:val="none" w:sz="0" w:space="0" w:color="auto"/>
      </w:divBdr>
    </w:div>
    <w:div w:id="351691917">
      <w:bodyDiv w:val="1"/>
      <w:marLeft w:val="0"/>
      <w:marRight w:val="0"/>
      <w:marTop w:val="0"/>
      <w:marBottom w:val="0"/>
      <w:divBdr>
        <w:top w:val="none" w:sz="0" w:space="0" w:color="auto"/>
        <w:left w:val="none" w:sz="0" w:space="0" w:color="auto"/>
        <w:bottom w:val="none" w:sz="0" w:space="0" w:color="auto"/>
        <w:right w:val="none" w:sz="0" w:space="0" w:color="auto"/>
      </w:divBdr>
    </w:div>
    <w:div w:id="367023828">
      <w:bodyDiv w:val="1"/>
      <w:marLeft w:val="0"/>
      <w:marRight w:val="0"/>
      <w:marTop w:val="0"/>
      <w:marBottom w:val="0"/>
      <w:divBdr>
        <w:top w:val="none" w:sz="0" w:space="0" w:color="auto"/>
        <w:left w:val="none" w:sz="0" w:space="0" w:color="auto"/>
        <w:bottom w:val="none" w:sz="0" w:space="0" w:color="auto"/>
        <w:right w:val="none" w:sz="0" w:space="0" w:color="auto"/>
      </w:divBdr>
      <w:divsChild>
        <w:div w:id="1187256235">
          <w:marLeft w:val="0"/>
          <w:marRight w:val="0"/>
          <w:marTop w:val="0"/>
          <w:marBottom w:val="0"/>
          <w:divBdr>
            <w:top w:val="none" w:sz="0" w:space="0" w:color="auto"/>
            <w:left w:val="none" w:sz="0" w:space="0" w:color="auto"/>
            <w:bottom w:val="none" w:sz="0" w:space="0" w:color="auto"/>
            <w:right w:val="none" w:sz="0" w:space="0" w:color="auto"/>
          </w:divBdr>
          <w:divsChild>
            <w:div w:id="1140996399">
              <w:marLeft w:val="0"/>
              <w:marRight w:val="0"/>
              <w:marTop w:val="0"/>
              <w:marBottom w:val="0"/>
              <w:divBdr>
                <w:top w:val="none" w:sz="0" w:space="0" w:color="auto"/>
                <w:left w:val="none" w:sz="0" w:space="0" w:color="auto"/>
                <w:bottom w:val="none" w:sz="0" w:space="0" w:color="auto"/>
                <w:right w:val="none" w:sz="0" w:space="0" w:color="auto"/>
              </w:divBdr>
              <w:divsChild>
                <w:div w:id="42253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043842">
      <w:bodyDiv w:val="1"/>
      <w:marLeft w:val="0"/>
      <w:marRight w:val="0"/>
      <w:marTop w:val="0"/>
      <w:marBottom w:val="0"/>
      <w:divBdr>
        <w:top w:val="none" w:sz="0" w:space="0" w:color="auto"/>
        <w:left w:val="none" w:sz="0" w:space="0" w:color="auto"/>
        <w:bottom w:val="none" w:sz="0" w:space="0" w:color="auto"/>
        <w:right w:val="none" w:sz="0" w:space="0" w:color="auto"/>
      </w:divBdr>
    </w:div>
    <w:div w:id="380860072">
      <w:bodyDiv w:val="1"/>
      <w:marLeft w:val="0"/>
      <w:marRight w:val="0"/>
      <w:marTop w:val="0"/>
      <w:marBottom w:val="0"/>
      <w:divBdr>
        <w:top w:val="none" w:sz="0" w:space="0" w:color="auto"/>
        <w:left w:val="none" w:sz="0" w:space="0" w:color="auto"/>
        <w:bottom w:val="none" w:sz="0" w:space="0" w:color="auto"/>
        <w:right w:val="none" w:sz="0" w:space="0" w:color="auto"/>
      </w:divBdr>
    </w:div>
    <w:div w:id="389614642">
      <w:bodyDiv w:val="1"/>
      <w:marLeft w:val="0"/>
      <w:marRight w:val="0"/>
      <w:marTop w:val="0"/>
      <w:marBottom w:val="0"/>
      <w:divBdr>
        <w:top w:val="none" w:sz="0" w:space="0" w:color="auto"/>
        <w:left w:val="none" w:sz="0" w:space="0" w:color="auto"/>
        <w:bottom w:val="none" w:sz="0" w:space="0" w:color="auto"/>
        <w:right w:val="none" w:sz="0" w:space="0" w:color="auto"/>
      </w:divBdr>
      <w:divsChild>
        <w:div w:id="1241060314">
          <w:marLeft w:val="0"/>
          <w:marRight w:val="0"/>
          <w:marTop w:val="0"/>
          <w:marBottom w:val="0"/>
          <w:divBdr>
            <w:top w:val="none" w:sz="0" w:space="0" w:color="auto"/>
            <w:left w:val="none" w:sz="0" w:space="0" w:color="auto"/>
            <w:bottom w:val="none" w:sz="0" w:space="0" w:color="auto"/>
            <w:right w:val="none" w:sz="0" w:space="0" w:color="auto"/>
          </w:divBdr>
          <w:divsChild>
            <w:div w:id="1331181507">
              <w:marLeft w:val="0"/>
              <w:marRight w:val="0"/>
              <w:marTop w:val="0"/>
              <w:marBottom w:val="0"/>
              <w:divBdr>
                <w:top w:val="none" w:sz="0" w:space="0" w:color="auto"/>
                <w:left w:val="none" w:sz="0" w:space="0" w:color="auto"/>
                <w:bottom w:val="none" w:sz="0" w:space="0" w:color="auto"/>
                <w:right w:val="none" w:sz="0" w:space="0" w:color="auto"/>
              </w:divBdr>
              <w:divsChild>
                <w:div w:id="96639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740862">
      <w:bodyDiv w:val="1"/>
      <w:marLeft w:val="0"/>
      <w:marRight w:val="0"/>
      <w:marTop w:val="0"/>
      <w:marBottom w:val="0"/>
      <w:divBdr>
        <w:top w:val="none" w:sz="0" w:space="0" w:color="auto"/>
        <w:left w:val="none" w:sz="0" w:space="0" w:color="auto"/>
        <w:bottom w:val="none" w:sz="0" w:space="0" w:color="auto"/>
        <w:right w:val="none" w:sz="0" w:space="0" w:color="auto"/>
      </w:divBdr>
    </w:div>
    <w:div w:id="414085140">
      <w:bodyDiv w:val="1"/>
      <w:marLeft w:val="0"/>
      <w:marRight w:val="0"/>
      <w:marTop w:val="0"/>
      <w:marBottom w:val="0"/>
      <w:divBdr>
        <w:top w:val="none" w:sz="0" w:space="0" w:color="auto"/>
        <w:left w:val="none" w:sz="0" w:space="0" w:color="auto"/>
        <w:bottom w:val="none" w:sz="0" w:space="0" w:color="auto"/>
        <w:right w:val="none" w:sz="0" w:space="0" w:color="auto"/>
      </w:divBdr>
    </w:div>
    <w:div w:id="467748433">
      <w:bodyDiv w:val="1"/>
      <w:marLeft w:val="0"/>
      <w:marRight w:val="0"/>
      <w:marTop w:val="0"/>
      <w:marBottom w:val="0"/>
      <w:divBdr>
        <w:top w:val="none" w:sz="0" w:space="0" w:color="auto"/>
        <w:left w:val="none" w:sz="0" w:space="0" w:color="auto"/>
        <w:bottom w:val="none" w:sz="0" w:space="0" w:color="auto"/>
        <w:right w:val="none" w:sz="0" w:space="0" w:color="auto"/>
      </w:divBdr>
    </w:div>
    <w:div w:id="487553525">
      <w:bodyDiv w:val="1"/>
      <w:marLeft w:val="0"/>
      <w:marRight w:val="0"/>
      <w:marTop w:val="0"/>
      <w:marBottom w:val="0"/>
      <w:divBdr>
        <w:top w:val="none" w:sz="0" w:space="0" w:color="auto"/>
        <w:left w:val="none" w:sz="0" w:space="0" w:color="auto"/>
        <w:bottom w:val="none" w:sz="0" w:space="0" w:color="auto"/>
        <w:right w:val="none" w:sz="0" w:space="0" w:color="auto"/>
      </w:divBdr>
      <w:divsChild>
        <w:div w:id="750196448">
          <w:marLeft w:val="0"/>
          <w:marRight w:val="0"/>
          <w:marTop w:val="0"/>
          <w:marBottom w:val="0"/>
          <w:divBdr>
            <w:top w:val="none" w:sz="0" w:space="0" w:color="auto"/>
            <w:left w:val="none" w:sz="0" w:space="0" w:color="auto"/>
            <w:bottom w:val="none" w:sz="0" w:space="0" w:color="auto"/>
            <w:right w:val="none" w:sz="0" w:space="0" w:color="auto"/>
          </w:divBdr>
          <w:divsChild>
            <w:div w:id="1486778814">
              <w:marLeft w:val="0"/>
              <w:marRight w:val="0"/>
              <w:marTop w:val="0"/>
              <w:marBottom w:val="0"/>
              <w:divBdr>
                <w:top w:val="none" w:sz="0" w:space="0" w:color="auto"/>
                <w:left w:val="none" w:sz="0" w:space="0" w:color="auto"/>
                <w:bottom w:val="none" w:sz="0" w:space="0" w:color="auto"/>
                <w:right w:val="none" w:sz="0" w:space="0" w:color="auto"/>
              </w:divBdr>
              <w:divsChild>
                <w:div w:id="746997507">
                  <w:marLeft w:val="0"/>
                  <w:marRight w:val="0"/>
                  <w:marTop w:val="0"/>
                  <w:marBottom w:val="0"/>
                  <w:divBdr>
                    <w:top w:val="none" w:sz="0" w:space="0" w:color="auto"/>
                    <w:left w:val="none" w:sz="0" w:space="0" w:color="auto"/>
                    <w:bottom w:val="none" w:sz="0" w:space="0" w:color="auto"/>
                    <w:right w:val="none" w:sz="0" w:space="0" w:color="auto"/>
                  </w:divBdr>
                  <w:divsChild>
                    <w:div w:id="5612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62945">
      <w:bodyDiv w:val="1"/>
      <w:marLeft w:val="0"/>
      <w:marRight w:val="0"/>
      <w:marTop w:val="0"/>
      <w:marBottom w:val="0"/>
      <w:divBdr>
        <w:top w:val="none" w:sz="0" w:space="0" w:color="auto"/>
        <w:left w:val="none" w:sz="0" w:space="0" w:color="auto"/>
        <w:bottom w:val="none" w:sz="0" w:space="0" w:color="auto"/>
        <w:right w:val="none" w:sz="0" w:space="0" w:color="auto"/>
      </w:divBdr>
    </w:div>
    <w:div w:id="504327474">
      <w:bodyDiv w:val="1"/>
      <w:marLeft w:val="0"/>
      <w:marRight w:val="0"/>
      <w:marTop w:val="0"/>
      <w:marBottom w:val="0"/>
      <w:divBdr>
        <w:top w:val="none" w:sz="0" w:space="0" w:color="auto"/>
        <w:left w:val="none" w:sz="0" w:space="0" w:color="auto"/>
        <w:bottom w:val="none" w:sz="0" w:space="0" w:color="auto"/>
        <w:right w:val="none" w:sz="0" w:space="0" w:color="auto"/>
      </w:divBdr>
    </w:div>
    <w:div w:id="509220243">
      <w:bodyDiv w:val="1"/>
      <w:marLeft w:val="0"/>
      <w:marRight w:val="0"/>
      <w:marTop w:val="0"/>
      <w:marBottom w:val="0"/>
      <w:divBdr>
        <w:top w:val="none" w:sz="0" w:space="0" w:color="auto"/>
        <w:left w:val="none" w:sz="0" w:space="0" w:color="auto"/>
        <w:bottom w:val="none" w:sz="0" w:space="0" w:color="auto"/>
        <w:right w:val="none" w:sz="0" w:space="0" w:color="auto"/>
      </w:divBdr>
    </w:div>
    <w:div w:id="521238655">
      <w:bodyDiv w:val="1"/>
      <w:marLeft w:val="0"/>
      <w:marRight w:val="0"/>
      <w:marTop w:val="0"/>
      <w:marBottom w:val="0"/>
      <w:divBdr>
        <w:top w:val="none" w:sz="0" w:space="0" w:color="auto"/>
        <w:left w:val="none" w:sz="0" w:space="0" w:color="auto"/>
        <w:bottom w:val="none" w:sz="0" w:space="0" w:color="auto"/>
        <w:right w:val="none" w:sz="0" w:space="0" w:color="auto"/>
      </w:divBdr>
    </w:div>
    <w:div w:id="525800244">
      <w:bodyDiv w:val="1"/>
      <w:marLeft w:val="0"/>
      <w:marRight w:val="0"/>
      <w:marTop w:val="0"/>
      <w:marBottom w:val="0"/>
      <w:divBdr>
        <w:top w:val="none" w:sz="0" w:space="0" w:color="auto"/>
        <w:left w:val="none" w:sz="0" w:space="0" w:color="auto"/>
        <w:bottom w:val="none" w:sz="0" w:space="0" w:color="auto"/>
        <w:right w:val="none" w:sz="0" w:space="0" w:color="auto"/>
      </w:divBdr>
    </w:div>
    <w:div w:id="527333392">
      <w:bodyDiv w:val="1"/>
      <w:marLeft w:val="0"/>
      <w:marRight w:val="0"/>
      <w:marTop w:val="0"/>
      <w:marBottom w:val="0"/>
      <w:divBdr>
        <w:top w:val="none" w:sz="0" w:space="0" w:color="auto"/>
        <w:left w:val="none" w:sz="0" w:space="0" w:color="auto"/>
        <w:bottom w:val="none" w:sz="0" w:space="0" w:color="auto"/>
        <w:right w:val="none" w:sz="0" w:space="0" w:color="auto"/>
      </w:divBdr>
    </w:div>
    <w:div w:id="570845029">
      <w:bodyDiv w:val="1"/>
      <w:marLeft w:val="0"/>
      <w:marRight w:val="0"/>
      <w:marTop w:val="0"/>
      <w:marBottom w:val="0"/>
      <w:divBdr>
        <w:top w:val="none" w:sz="0" w:space="0" w:color="auto"/>
        <w:left w:val="none" w:sz="0" w:space="0" w:color="auto"/>
        <w:bottom w:val="none" w:sz="0" w:space="0" w:color="auto"/>
        <w:right w:val="none" w:sz="0" w:space="0" w:color="auto"/>
      </w:divBdr>
      <w:divsChild>
        <w:div w:id="2003312216">
          <w:marLeft w:val="0"/>
          <w:marRight w:val="0"/>
          <w:marTop w:val="0"/>
          <w:marBottom w:val="0"/>
          <w:divBdr>
            <w:top w:val="none" w:sz="0" w:space="0" w:color="auto"/>
            <w:left w:val="none" w:sz="0" w:space="0" w:color="auto"/>
            <w:bottom w:val="none" w:sz="0" w:space="0" w:color="auto"/>
            <w:right w:val="none" w:sz="0" w:space="0" w:color="auto"/>
          </w:divBdr>
          <w:divsChild>
            <w:div w:id="1184518870">
              <w:marLeft w:val="0"/>
              <w:marRight w:val="0"/>
              <w:marTop w:val="0"/>
              <w:marBottom w:val="0"/>
              <w:divBdr>
                <w:top w:val="none" w:sz="0" w:space="0" w:color="auto"/>
                <w:left w:val="none" w:sz="0" w:space="0" w:color="auto"/>
                <w:bottom w:val="none" w:sz="0" w:space="0" w:color="auto"/>
                <w:right w:val="none" w:sz="0" w:space="0" w:color="auto"/>
              </w:divBdr>
              <w:divsChild>
                <w:div w:id="1990017267">
                  <w:marLeft w:val="0"/>
                  <w:marRight w:val="0"/>
                  <w:marTop w:val="0"/>
                  <w:marBottom w:val="0"/>
                  <w:divBdr>
                    <w:top w:val="none" w:sz="0" w:space="0" w:color="auto"/>
                    <w:left w:val="none" w:sz="0" w:space="0" w:color="auto"/>
                    <w:bottom w:val="none" w:sz="0" w:space="0" w:color="auto"/>
                    <w:right w:val="none" w:sz="0" w:space="0" w:color="auto"/>
                  </w:divBdr>
                  <w:divsChild>
                    <w:div w:id="180731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329172">
      <w:bodyDiv w:val="1"/>
      <w:marLeft w:val="0"/>
      <w:marRight w:val="0"/>
      <w:marTop w:val="0"/>
      <w:marBottom w:val="0"/>
      <w:divBdr>
        <w:top w:val="none" w:sz="0" w:space="0" w:color="auto"/>
        <w:left w:val="none" w:sz="0" w:space="0" w:color="auto"/>
        <w:bottom w:val="none" w:sz="0" w:space="0" w:color="auto"/>
        <w:right w:val="none" w:sz="0" w:space="0" w:color="auto"/>
      </w:divBdr>
    </w:div>
    <w:div w:id="589703353">
      <w:bodyDiv w:val="1"/>
      <w:marLeft w:val="0"/>
      <w:marRight w:val="0"/>
      <w:marTop w:val="0"/>
      <w:marBottom w:val="0"/>
      <w:divBdr>
        <w:top w:val="none" w:sz="0" w:space="0" w:color="auto"/>
        <w:left w:val="none" w:sz="0" w:space="0" w:color="auto"/>
        <w:bottom w:val="none" w:sz="0" w:space="0" w:color="auto"/>
        <w:right w:val="none" w:sz="0" w:space="0" w:color="auto"/>
      </w:divBdr>
    </w:div>
    <w:div w:id="596644564">
      <w:bodyDiv w:val="1"/>
      <w:marLeft w:val="0"/>
      <w:marRight w:val="0"/>
      <w:marTop w:val="0"/>
      <w:marBottom w:val="0"/>
      <w:divBdr>
        <w:top w:val="none" w:sz="0" w:space="0" w:color="auto"/>
        <w:left w:val="none" w:sz="0" w:space="0" w:color="auto"/>
        <w:bottom w:val="none" w:sz="0" w:space="0" w:color="auto"/>
        <w:right w:val="none" w:sz="0" w:space="0" w:color="auto"/>
      </w:divBdr>
      <w:divsChild>
        <w:div w:id="498162035">
          <w:marLeft w:val="0"/>
          <w:marRight w:val="0"/>
          <w:marTop w:val="0"/>
          <w:marBottom w:val="0"/>
          <w:divBdr>
            <w:top w:val="none" w:sz="0" w:space="0" w:color="auto"/>
            <w:left w:val="none" w:sz="0" w:space="0" w:color="auto"/>
            <w:bottom w:val="none" w:sz="0" w:space="0" w:color="auto"/>
            <w:right w:val="none" w:sz="0" w:space="0" w:color="auto"/>
          </w:divBdr>
          <w:divsChild>
            <w:div w:id="242764029">
              <w:marLeft w:val="0"/>
              <w:marRight w:val="0"/>
              <w:marTop w:val="0"/>
              <w:marBottom w:val="0"/>
              <w:divBdr>
                <w:top w:val="none" w:sz="0" w:space="0" w:color="auto"/>
                <w:left w:val="none" w:sz="0" w:space="0" w:color="auto"/>
                <w:bottom w:val="none" w:sz="0" w:space="0" w:color="auto"/>
                <w:right w:val="none" w:sz="0" w:space="0" w:color="auto"/>
              </w:divBdr>
              <w:divsChild>
                <w:div w:id="116812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992439">
      <w:bodyDiv w:val="1"/>
      <w:marLeft w:val="0"/>
      <w:marRight w:val="0"/>
      <w:marTop w:val="0"/>
      <w:marBottom w:val="0"/>
      <w:divBdr>
        <w:top w:val="none" w:sz="0" w:space="0" w:color="auto"/>
        <w:left w:val="none" w:sz="0" w:space="0" w:color="auto"/>
        <w:bottom w:val="none" w:sz="0" w:space="0" w:color="auto"/>
        <w:right w:val="none" w:sz="0" w:space="0" w:color="auto"/>
      </w:divBdr>
      <w:divsChild>
        <w:div w:id="934945785">
          <w:marLeft w:val="0"/>
          <w:marRight w:val="0"/>
          <w:marTop w:val="0"/>
          <w:marBottom w:val="0"/>
          <w:divBdr>
            <w:top w:val="none" w:sz="0" w:space="0" w:color="auto"/>
            <w:left w:val="none" w:sz="0" w:space="0" w:color="auto"/>
            <w:bottom w:val="none" w:sz="0" w:space="0" w:color="auto"/>
            <w:right w:val="none" w:sz="0" w:space="0" w:color="auto"/>
          </w:divBdr>
          <w:divsChild>
            <w:div w:id="2101944864">
              <w:marLeft w:val="0"/>
              <w:marRight w:val="0"/>
              <w:marTop w:val="0"/>
              <w:marBottom w:val="0"/>
              <w:divBdr>
                <w:top w:val="none" w:sz="0" w:space="0" w:color="auto"/>
                <w:left w:val="none" w:sz="0" w:space="0" w:color="auto"/>
                <w:bottom w:val="none" w:sz="0" w:space="0" w:color="auto"/>
                <w:right w:val="none" w:sz="0" w:space="0" w:color="auto"/>
              </w:divBdr>
              <w:divsChild>
                <w:div w:id="1598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479431">
      <w:bodyDiv w:val="1"/>
      <w:marLeft w:val="0"/>
      <w:marRight w:val="0"/>
      <w:marTop w:val="0"/>
      <w:marBottom w:val="0"/>
      <w:divBdr>
        <w:top w:val="none" w:sz="0" w:space="0" w:color="auto"/>
        <w:left w:val="none" w:sz="0" w:space="0" w:color="auto"/>
        <w:bottom w:val="none" w:sz="0" w:space="0" w:color="auto"/>
        <w:right w:val="none" w:sz="0" w:space="0" w:color="auto"/>
      </w:divBdr>
    </w:div>
    <w:div w:id="616450057">
      <w:bodyDiv w:val="1"/>
      <w:marLeft w:val="0"/>
      <w:marRight w:val="0"/>
      <w:marTop w:val="0"/>
      <w:marBottom w:val="0"/>
      <w:divBdr>
        <w:top w:val="none" w:sz="0" w:space="0" w:color="auto"/>
        <w:left w:val="none" w:sz="0" w:space="0" w:color="auto"/>
        <w:bottom w:val="none" w:sz="0" w:space="0" w:color="auto"/>
        <w:right w:val="none" w:sz="0" w:space="0" w:color="auto"/>
      </w:divBdr>
    </w:div>
    <w:div w:id="627588222">
      <w:bodyDiv w:val="1"/>
      <w:marLeft w:val="0"/>
      <w:marRight w:val="0"/>
      <w:marTop w:val="0"/>
      <w:marBottom w:val="0"/>
      <w:divBdr>
        <w:top w:val="none" w:sz="0" w:space="0" w:color="auto"/>
        <w:left w:val="none" w:sz="0" w:space="0" w:color="auto"/>
        <w:bottom w:val="none" w:sz="0" w:space="0" w:color="auto"/>
        <w:right w:val="none" w:sz="0" w:space="0" w:color="auto"/>
      </w:divBdr>
    </w:div>
    <w:div w:id="629555198">
      <w:bodyDiv w:val="1"/>
      <w:marLeft w:val="0"/>
      <w:marRight w:val="0"/>
      <w:marTop w:val="0"/>
      <w:marBottom w:val="0"/>
      <w:divBdr>
        <w:top w:val="none" w:sz="0" w:space="0" w:color="auto"/>
        <w:left w:val="none" w:sz="0" w:space="0" w:color="auto"/>
        <w:bottom w:val="none" w:sz="0" w:space="0" w:color="auto"/>
        <w:right w:val="none" w:sz="0" w:space="0" w:color="auto"/>
      </w:divBdr>
    </w:div>
    <w:div w:id="635379693">
      <w:bodyDiv w:val="1"/>
      <w:marLeft w:val="0"/>
      <w:marRight w:val="0"/>
      <w:marTop w:val="0"/>
      <w:marBottom w:val="0"/>
      <w:divBdr>
        <w:top w:val="none" w:sz="0" w:space="0" w:color="auto"/>
        <w:left w:val="none" w:sz="0" w:space="0" w:color="auto"/>
        <w:bottom w:val="none" w:sz="0" w:space="0" w:color="auto"/>
        <w:right w:val="none" w:sz="0" w:space="0" w:color="auto"/>
      </w:divBdr>
    </w:div>
    <w:div w:id="657073955">
      <w:bodyDiv w:val="1"/>
      <w:marLeft w:val="0"/>
      <w:marRight w:val="0"/>
      <w:marTop w:val="0"/>
      <w:marBottom w:val="0"/>
      <w:divBdr>
        <w:top w:val="none" w:sz="0" w:space="0" w:color="auto"/>
        <w:left w:val="none" w:sz="0" w:space="0" w:color="auto"/>
        <w:bottom w:val="none" w:sz="0" w:space="0" w:color="auto"/>
        <w:right w:val="none" w:sz="0" w:space="0" w:color="auto"/>
      </w:divBdr>
      <w:divsChild>
        <w:div w:id="121117475">
          <w:marLeft w:val="0"/>
          <w:marRight w:val="0"/>
          <w:marTop w:val="0"/>
          <w:marBottom w:val="0"/>
          <w:divBdr>
            <w:top w:val="none" w:sz="0" w:space="0" w:color="auto"/>
            <w:left w:val="none" w:sz="0" w:space="0" w:color="auto"/>
            <w:bottom w:val="none" w:sz="0" w:space="0" w:color="auto"/>
            <w:right w:val="none" w:sz="0" w:space="0" w:color="auto"/>
          </w:divBdr>
          <w:divsChild>
            <w:div w:id="1509565956">
              <w:marLeft w:val="0"/>
              <w:marRight w:val="0"/>
              <w:marTop w:val="0"/>
              <w:marBottom w:val="0"/>
              <w:divBdr>
                <w:top w:val="none" w:sz="0" w:space="0" w:color="auto"/>
                <w:left w:val="none" w:sz="0" w:space="0" w:color="auto"/>
                <w:bottom w:val="none" w:sz="0" w:space="0" w:color="auto"/>
                <w:right w:val="none" w:sz="0" w:space="0" w:color="auto"/>
              </w:divBdr>
              <w:divsChild>
                <w:div w:id="269511480">
                  <w:marLeft w:val="0"/>
                  <w:marRight w:val="0"/>
                  <w:marTop w:val="0"/>
                  <w:marBottom w:val="0"/>
                  <w:divBdr>
                    <w:top w:val="none" w:sz="0" w:space="0" w:color="auto"/>
                    <w:left w:val="none" w:sz="0" w:space="0" w:color="auto"/>
                    <w:bottom w:val="none" w:sz="0" w:space="0" w:color="auto"/>
                    <w:right w:val="none" w:sz="0" w:space="0" w:color="auto"/>
                  </w:divBdr>
                  <w:divsChild>
                    <w:div w:id="211898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44863">
      <w:bodyDiv w:val="1"/>
      <w:marLeft w:val="0"/>
      <w:marRight w:val="0"/>
      <w:marTop w:val="0"/>
      <w:marBottom w:val="0"/>
      <w:divBdr>
        <w:top w:val="none" w:sz="0" w:space="0" w:color="auto"/>
        <w:left w:val="none" w:sz="0" w:space="0" w:color="auto"/>
        <w:bottom w:val="none" w:sz="0" w:space="0" w:color="auto"/>
        <w:right w:val="none" w:sz="0" w:space="0" w:color="auto"/>
      </w:divBdr>
    </w:div>
    <w:div w:id="686104646">
      <w:bodyDiv w:val="1"/>
      <w:marLeft w:val="0"/>
      <w:marRight w:val="0"/>
      <w:marTop w:val="0"/>
      <w:marBottom w:val="0"/>
      <w:divBdr>
        <w:top w:val="none" w:sz="0" w:space="0" w:color="auto"/>
        <w:left w:val="none" w:sz="0" w:space="0" w:color="auto"/>
        <w:bottom w:val="none" w:sz="0" w:space="0" w:color="auto"/>
        <w:right w:val="none" w:sz="0" w:space="0" w:color="auto"/>
      </w:divBdr>
    </w:div>
    <w:div w:id="686492465">
      <w:bodyDiv w:val="1"/>
      <w:marLeft w:val="0"/>
      <w:marRight w:val="0"/>
      <w:marTop w:val="0"/>
      <w:marBottom w:val="0"/>
      <w:divBdr>
        <w:top w:val="none" w:sz="0" w:space="0" w:color="auto"/>
        <w:left w:val="none" w:sz="0" w:space="0" w:color="auto"/>
        <w:bottom w:val="none" w:sz="0" w:space="0" w:color="auto"/>
        <w:right w:val="none" w:sz="0" w:space="0" w:color="auto"/>
      </w:divBdr>
      <w:divsChild>
        <w:div w:id="154535607">
          <w:marLeft w:val="0"/>
          <w:marRight w:val="0"/>
          <w:marTop w:val="0"/>
          <w:marBottom w:val="0"/>
          <w:divBdr>
            <w:top w:val="none" w:sz="0" w:space="0" w:color="auto"/>
            <w:left w:val="none" w:sz="0" w:space="0" w:color="auto"/>
            <w:bottom w:val="none" w:sz="0" w:space="0" w:color="auto"/>
            <w:right w:val="none" w:sz="0" w:space="0" w:color="auto"/>
          </w:divBdr>
          <w:divsChild>
            <w:div w:id="683672766">
              <w:marLeft w:val="0"/>
              <w:marRight w:val="0"/>
              <w:marTop w:val="0"/>
              <w:marBottom w:val="0"/>
              <w:divBdr>
                <w:top w:val="none" w:sz="0" w:space="0" w:color="auto"/>
                <w:left w:val="none" w:sz="0" w:space="0" w:color="auto"/>
                <w:bottom w:val="none" w:sz="0" w:space="0" w:color="auto"/>
                <w:right w:val="none" w:sz="0" w:space="0" w:color="auto"/>
              </w:divBdr>
              <w:divsChild>
                <w:div w:id="53689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344425">
      <w:bodyDiv w:val="1"/>
      <w:marLeft w:val="0"/>
      <w:marRight w:val="0"/>
      <w:marTop w:val="0"/>
      <w:marBottom w:val="0"/>
      <w:divBdr>
        <w:top w:val="none" w:sz="0" w:space="0" w:color="auto"/>
        <w:left w:val="none" w:sz="0" w:space="0" w:color="auto"/>
        <w:bottom w:val="none" w:sz="0" w:space="0" w:color="auto"/>
        <w:right w:val="none" w:sz="0" w:space="0" w:color="auto"/>
      </w:divBdr>
    </w:div>
    <w:div w:id="710150552">
      <w:bodyDiv w:val="1"/>
      <w:marLeft w:val="0"/>
      <w:marRight w:val="0"/>
      <w:marTop w:val="0"/>
      <w:marBottom w:val="0"/>
      <w:divBdr>
        <w:top w:val="none" w:sz="0" w:space="0" w:color="auto"/>
        <w:left w:val="none" w:sz="0" w:space="0" w:color="auto"/>
        <w:bottom w:val="none" w:sz="0" w:space="0" w:color="auto"/>
        <w:right w:val="none" w:sz="0" w:space="0" w:color="auto"/>
      </w:divBdr>
      <w:divsChild>
        <w:div w:id="1711761443">
          <w:marLeft w:val="0"/>
          <w:marRight w:val="0"/>
          <w:marTop w:val="0"/>
          <w:marBottom w:val="0"/>
          <w:divBdr>
            <w:top w:val="none" w:sz="0" w:space="0" w:color="auto"/>
            <w:left w:val="none" w:sz="0" w:space="0" w:color="auto"/>
            <w:bottom w:val="none" w:sz="0" w:space="0" w:color="auto"/>
            <w:right w:val="none" w:sz="0" w:space="0" w:color="auto"/>
          </w:divBdr>
          <w:divsChild>
            <w:div w:id="1751804825">
              <w:marLeft w:val="0"/>
              <w:marRight w:val="0"/>
              <w:marTop w:val="0"/>
              <w:marBottom w:val="0"/>
              <w:divBdr>
                <w:top w:val="none" w:sz="0" w:space="0" w:color="auto"/>
                <w:left w:val="none" w:sz="0" w:space="0" w:color="auto"/>
                <w:bottom w:val="none" w:sz="0" w:space="0" w:color="auto"/>
                <w:right w:val="none" w:sz="0" w:space="0" w:color="auto"/>
              </w:divBdr>
              <w:divsChild>
                <w:div w:id="30940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771174">
      <w:bodyDiv w:val="1"/>
      <w:marLeft w:val="0"/>
      <w:marRight w:val="0"/>
      <w:marTop w:val="0"/>
      <w:marBottom w:val="0"/>
      <w:divBdr>
        <w:top w:val="none" w:sz="0" w:space="0" w:color="auto"/>
        <w:left w:val="none" w:sz="0" w:space="0" w:color="auto"/>
        <w:bottom w:val="none" w:sz="0" w:space="0" w:color="auto"/>
        <w:right w:val="none" w:sz="0" w:space="0" w:color="auto"/>
      </w:divBdr>
    </w:div>
    <w:div w:id="734821903">
      <w:bodyDiv w:val="1"/>
      <w:marLeft w:val="0"/>
      <w:marRight w:val="0"/>
      <w:marTop w:val="0"/>
      <w:marBottom w:val="0"/>
      <w:divBdr>
        <w:top w:val="none" w:sz="0" w:space="0" w:color="auto"/>
        <w:left w:val="none" w:sz="0" w:space="0" w:color="auto"/>
        <w:bottom w:val="none" w:sz="0" w:space="0" w:color="auto"/>
        <w:right w:val="none" w:sz="0" w:space="0" w:color="auto"/>
      </w:divBdr>
    </w:div>
    <w:div w:id="735518881">
      <w:bodyDiv w:val="1"/>
      <w:marLeft w:val="0"/>
      <w:marRight w:val="0"/>
      <w:marTop w:val="0"/>
      <w:marBottom w:val="0"/>
      <w:divBdr>
        <w:top w:val="none" w:sz="0" w:space="0" w:color="auto"/>
        <w:left w:val="none" w:sz="0" w:space="0" w:color="auto"/>
        <w:bottom w:val="none" w:sz="0" w:space="0" w:color="auto"/>
        <w:right w:val="none" w:sz="0" w:space="0" w:color="auto"/>
      </w:divBdr>
    </w:div>
    <w:div w:id="739598796">
      <w:bodyDiv w:val="1"/>
      <w:marLeft w:val="0"/>
      <w:marRight w:val="0"/>
      <w:marTop w:val="0"/>
      <w:marBottom w:val="0"/>
      <w:divBdr>
        <w:top w:val="none" w:sz="0" w:space="0" w:color="auto"/>
        <w:left w:val="none" w:sz="0" w:space="0" w:color="auto"/>
        <w:bottom w:val="none" w:sz="0" w:space="0" w:color="auto"/>
        <w:right w:val="none" w:sz="0" w:space="0" w:color="auto"/>
      </w:divBdr>
    </w:div>
    <w:div w:id="771054557">
      <w:bodyDiv w:val="1"/>
      <w:marLeft w:val="0"/>
      <w:marRight w:val="0"/>
      <w:marTop w:val="0"/>
      <w:marBottom w:val="0"/>
      <w:divBdr>
        <w:top w:val="none" w:sz="0" w:space="0" w:color="auto"/>
        <w:left w:val="none" w:sz="0" w:space="0" w:color="auto"/>
        <w:bottom w:val="none" w:sz="0" w:space="0" w:color="auto"/>
        <w:right w:val="none" w:sz="0" w:space="0" w:color="auto"/>
      </w:divBdr>
    </w:div>
    <w:div w:id="775179333">
      <w:bodyDiv w:val="1"/>
      <w:marLeft w:val="0"/>
      <w:marRight w:val="0"/>
      <w:marTop w:val="0"/>
      <w:marBottom w:val="0"/>
      <w:divBdr>
        <w:top w:val="none" w:sz="0" w:space="0" w:color="auto"/>
        <w:left w:val="none" w:sz="0" w:space="0" w:color="auto"/>
        <w:bottom w:val="none" w:sz="0" w:space="0" w:color="auto"/>
        <w:right w:val="none" w:sz="0" w:space="0" w:color="auto"/>
      </w:divBdr>
    </w:div>
    <w:div w:id="778378581">
      <w:bodyDiv w:val="1"/>
      <w:marLeft w:val="0"/>
      <w:marRight w:val="0"/>
      <w:marTop w:val="0"/>
      <w:marBottom w:val="0"/>
      <w:divBdr>
        <w:top w:val="none" w:sz="0" w:space="0" w:color="auto"/>
        <w:left w:val="none" w:sz="0" w:space="0" w:color="auto"/>
        <w:bottom w:val="none" w:sz="0" w:space="0" w:color="auto"/>
        <w:right w:val="none" w:sz="0" w:space="0" w:color="auto"/>
      </w:divBdr>
      <w:divsChild>
        <w:div w:id="1768886037">
          <w:marLeft w:val="0"/>
          <w:marRight w:val="0"/>
          <w:marTop w:val="0"/>
          <w:marBottom w:val="0"/>
          <w:divBdr>
            <w:top w:val="none" w:sz="0" w:space="0" w:color="auto"/>
            <w:left w:val="none" w:sz="0" w:space="0" w:color="auto"/>
            <w:bottom w:val="none" w:sz="0" w:space="0" w:color="auto"/>
            <w:right w:val="none" w:sz="0" w:space="0" w:color="auto"/>
          </w:divBdr>
          <w:divsChild>
            <w:div w:id="333266427">
              <w:marLeft w:val="0"/>
              <w:marRight w:val="0"/>
              <w:marTop w:val="0"/>
              <w:marBottom w:val="0"/>
              <w:divBdr>
                <w:top w:val="none" w:sz="0" w:space="0" w:color="auto"/>
                <w:left w:val="none" w:sz="0" w:space="0" w:color="auto"/>
                <w:bottom w:val="none" w:sz="0" w:space="0" w:color="auto"/>
                <w:right w:val="none" w:sz="0" w:space="0" w:color="auto"/>
              </w:divBdr>
              <w:divsChild>
                <w:div w:id="133700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81342">
      <w:bodyDiv w:val="1"/>
      <w:marLeft w:val="0"/>
      <w:marRight w:val="0"/>
      <w:marTop w:val="0"/>
      <w:marBottom w:val="0"/>
      <w:divBdr>
        <w:top w:val="none" w:sz="0" w:space="0" w:color="auto"/>
        <w:left w:val="none" w:sz="0" w:space="0" w:color="auto"/>
        <w:bottom w:val="none" w:sz="0" w:space="0" w:color="auto"/>
        <w:right w:val="none" w:sz="0" w:space="0" w:color="auto"/>
      </w:divBdr>
      <w:divsChild>
        <w:div w:id="2039118117">
          <w:marLeft w:val="0"/>
          <w:marRight w:val="0"/>
          <w:marTop w:val="0"/>
          <w:marBottom w:val="0"/>
          <w:divBdr>
            <w:top w:val="none" w:sz="0" w:space="0" w:color="auto"/>
            <w:left w:val="none" w:sz="0" w:space="0" w:color="auto"/>
            <w:bottom w:val="none" w:sz="0" w:space="0" w:color="auto"/>
            <w:right w:val="none" w:sz="0" w:space="0" w:color="auto"/>
          </w:divBdr>
          <w:divsChild>
            <w:div w:id="387918687">
              <w:marLeft w:val="0"/>
              <w:marRight w:val="0"/>
              <w:marTop w:val="0"/>
              <w:marBottom w:val="0"/>
              <w:divBdr>
                <w:top w:val="none" w:sz="0" w:space="0" w:color="auto"/>
                <w:left w:val="none" w:sz="0" w:space="0" w:color="auto"/>
                <w:bottom w:val="none" w:sz="0" w:space="0" w:color="auto"/>
                <w:right w:val="none" w:sz="0" w:space="0" w:color="auto"/>
              </w:divBdr>
              <w:divsChild>
                <w:div w:id="1495686298">
                  <w:marLeft w:val="0"/>
                  <w:marRight w:val="0"/>
                  <w:marTop w:val="0"/>
                  <w:marBottom w:val="0"/>
                  <w:divBdr>
                    <w:top w:val="none" w:sz="0" w:space="0" w:color="auto"/>
                    <w:left w:val="none" w:sz="0" w:space="0" w:color="auto"/>
                    <w:bottom w:val="none" w:sz="0" w:space="0" w:color="auto"/>
                    <w:right w:val="none" w:sz="0" w:space="0" w:color="auto"/>
                  </w:divBdr>
                  <w:divsChild>
                    <w:div w:id="60496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693">
      <w:bodyDiv w:val="1"/>
      <w:marLeft w:val="0"/>
      <w:marRight w:val="0"/>
      <w:marTop w:val="0"/>
      <w:marBottom w:val="0"/>
      <w:divBdr>
        <w:top w:val="none" w:sz="0" w:space="0" w:color="auto"/>
        <w:left w:val="none" w:sz="0" w:space="0" w:color="auto"/>
        <w:bottom w:val="none" w:sz="0" w:space="0" w:color="auto"/>
        <w:right w:val="none" w:sz="0" w:space="0" w:color="auto"/>
      </w:divBdr>
    </w:div>
    <w:div w:id="796486004">
      <w:bodyDiv w:val="1"/>
      <w:marLeft w:val="0"/>
      <w:marRight w:val="0"/>
      <w:marTop w:val="0"/>
      <w:marBottom w:val="0"/>
      <w:divBdr>
        <w:top w:val="none" w:sz="0" w:space="0" w:color="auto"/>
        <w:left w:val="none" w:sz="0" w:space="0" w:color="auto"/>
        <w:bottom w:val="none" w:sz="0" w:space="0" w:color="auto"/>
        <w:right w:val="none" w:sz="0" w:space="0" w:color="auto"/>
      </w:divBdr>
      <w:divsChild>
        <w:div w:id="1806001510">
          <w:marLeft w:val="0"/>
          <w:marRight w:val="0"/>
          <w:marTop w:val="0"/>
          <w:marBottom w:val="0"/>
          <w:divBdr>
            <w:top w:val="none" w:sz="0" w:space="0" w:color="auto"/>
            <w:left w:val="none" w:sz="0" w:space="0" w:color="auto"/>
            <w:bottom w:val="none" w:sz="0" w:space="0" w:color="auto"/>
            <w:right w:val="none" w:sz="0" w:space="0" w:color="auto"/>
          </w:divBdr>
          <w:divsChild>
            <w:div w:id="2003001947">
              <w:marLeft w:val="0"/>
              <w:marRight w:val="0"/>
              <w:marTop w:val="0"/>
              <w:marBottom w:val="0"/>
              <w:divBdr>
                <w:top w:val="none" w:sz="0" w:space="0" w:color="auto"/>
                <w:left w:val="none" w:sz="0" w:space="0" w:color="auto"/>
                <w:bottom w:val="none" w:sz="0" w:space="0" w:color="auto"/>
                <w:right w:val="none" w:sz="0" w:space="0" w:color="auto"/>
              </w:divBdr>
              <w:divsChild>
                <w:div w:id="9740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49879">
      <w:bodyDiv w:val="1"/>
      <w:marLeft w:val="0"/>
      <w:marRight w:val="0"/>
      <w:marTop w:val="0"/>
      <w:marBottom w:val="0"/>
      <w:divBdr>
        <w:top w:val="none" w:sz="0" w:space="0" w:color="auto"/>
        <w:left w:val="none" w:sz="0" w:space="0" w:color="auto"/>
        <w:bottom w:val="none" w:sz="0" w:space="0" w:color="auto"/>
        <w:right w:val="none" w:sz="0" w:space="0" w:color="auto"/>
      </w:divBdr>
      <w:divsChild>
        <w:div w:id="17436194">
          <w:marLeft w:val="0"/>
          <w:marRight w:val="0"/>
          <w:marTop w:val="0"/>
          <w:marBottom w:val="0"/>
          <w:divBdr>
            <w:top w:val="none" w:sz="0" w:space="0" w:color="auto"/>
            <w:left w:val="none" w:sz="0" w:space="0" w:color="auto"/>
            <w:bottom w:val="none" w:sz="0" w:space="0" w:color="auto"/>
            <w:right w:val="none" w:sz="0" w:space="0" w:color="auto"/>
          </w:divBdr>
          <w:divsChild>
            <w:div w:id="1764645367">
              <w:marLeft w:val="0"/>
              <w:marRight w:val="0"/>
              <w:marTop w:val="0"/>
              <w:marBottom w:val="0"/>
              <w:divBdr>
                <w:top w:val="none" w:sz="0" w:space="0" w:color="auto"/>
                <w:left w:val="none" w:sz="0" w:space="0" w:color="auto"/>
                <w:bottom w:val="none" w:sz="0" w:space="0" w:color="auto"/>
                <w:right w:val="none" w:sz="0" w:space="0" w:color="auto"/>
              </w:divBdr>
              <w:divsChild>
                <w:div w:id="203314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96043">
      <w:bodyDiv w:val="1"/>
      <w:marLeft w:val="0"/>
      <w:marRight w:val="0"/>
      <w:marTop w:val="0"/>
      <w:marBottom w:val="0"/>
      <w:divBdr>
        <w:top w:val="none" w:sz="0" w:space="0" w:color="auto"/>
        <w:left w:val="none" w:sz="0" w:space="0" w:color="auto"/>
        <w:bottom w:val="none" w:sz="0" w:space="0" w:color="auto"/>
        <w:right w:val="none" w:sz="0" w:space="0" w:color="auto"/>
      </w:divBdr>
    </w:div>
    <w:div w:id="803742230">
      <w:bodyDiv w:val="1"/>
      <w:marLeft w:val="0"/>
      <w:marRight w:val="0"/>
      <w:marTop w:val="0"/>
      <w:marBottom w:val="0"/>
      <w:divBdr>
        <w:top w:val="none" w:sz="0" w:space="0" w:color="auto"/>
        <w:left w:val="none" w:sz="0" w:space="0" w:color="auto"/>
        <w:bottom w:val="none" w:sz="0" w:space="0" w:color="auto"/>
        <w:right w:val="none" w:sz="0" w:space="0" w:color="auto"/>
      </w:divBdr>
    </w:div>
    <w:div w:id="808403975">
      <w:bodyDiv w:val="1"/>
      <w:marLeft w:val="0"/>
      <w:marRight w:val="0"/>
      <w:marTop w:val="0"/>
      <w:marBottom w:val="0"/>
      <w:divBdr>
        <w:top w:val="none" w:sz="0" w:space="0" w:color="auto"/>
        <w:left w:val="none" w:sz="0" w:space="0" w:color="auto"/>
        <w:bottom w:val="none" w:sz="0" w:space="0" w:color="auto"/>
        <w:right w:val="none" w:sz="0" w:space="0" w:color="auto"/>
      </w:divBdr>
      <w:divsChild>
        <w:div w:id="1388261971">
          <w:marLeft w:val="0"/>
          <w:marRight w:val="0"/>
          <w:marTop w:val="0"/>
          <w:marBottom w:val="0"/>
          <w:divBdr>
            <w:top w:val="none" w:sz="0" w:space="0" w:color="auto"/>
            <w:left w:val="none" w:sz="0" w:space="0" w:color="auto"/>
            <w:bottom w:val="none" w:sz="0" w:space="0" w:color="auto"/>
            <w:right w:val="none" w:sz="0" w:space="0" w:color="auto"/>
          </w:divBdr>
          <w:divsChild>
            <w:div w:id="1985111830">
              <w:marLeft w:val="0"/>
              <w:marRight w:val="0"/>
              <w:marTop w:val="0"/>
              <w:marBottom w:val="0"/>
              <w:divBdr>
                <w:top w:val="none" w:sz="0" w:space="0" w:color="auto"/>
                <w:left w:val="none" w:sz="0" w:space="0" w:color="auto"/>
                <w:bottom w:val="none" w:sz="0" w:space="0" w:color="auto"/>
                <w:right w:val="none" w:sz="0" w:space="0" w:color="auto"/>
              </w:divBdr>
              <w:divsChild>
                <w:div w:id="13433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512502">
      <w:bodyDiv w:val="1"/>
      <w:marLeft w:val="0"/>
      <w:marRight w:val="0"/>
      <w:marTop w:val="0"/>
      <w:marBottom w:val="0"/>
      <w:divBdr>
        <w:top w:val="none" w:sz="0" w:space="0" w:color="auto"/>
        <w:left w:val="none" w:sz="0" w:space="0" w:color="auto"/>
        <w:bottom w:val="none" w:sz="0" w:space="0" w:color="auto"/>
        <w:right w:val="none" w:sz="0" w:space="0" w:color="auto"/>
      </w:divBdr>
      <w:divsChild>
        <w:div w:id="1349142109">
          <w:marLeft w:val="0"/>
          <w:marRight w:val="0"/>
          <w:marTop w:val="0"/>
          <w:marBottom w:val="0"/>
          <w:divBdr>
            <w:top w:val="none" w:sz="0" w:space="0" w:color="auto"/>
            <w:left w:val="none" w:sz="0" w:space="0" w:color="auto"/>
            <w:bottom w:val="none" w:sz="0" w:space="0" w:color="auto"/>
            <w:right w:val="none" w:sz="0" w:space="0" w:color="auto"/>
          </w:divBdr>
          <w:divsChild>
            <w:div w:id="979652339">
              <w:marLeft w:val="0"/>
              <w:marRight w:val="0"/>
              <w:marTop w:val="0"/>
              <w:marBottom w:val="0"/>
              <w:divBdr>
                <w:top w:val="none" w:sz="0" w:space="0" w:color="auto"/>
                <w:left w:val="none" w:sz="0" w:space="0" w:color="auto"/>
                <w:bottom w:val="none" w:sz="0" w:space="0" w:color="auto"/>
                <w:right w:val="none" w:sz="0" w:space="0" w:color="auto"/>
              </w:divBdr>
              <w:divsChild>
                <w:div w:id="1856265088">
                  <w:marLeft w:val="0"/>
                  <w:marRight w:val="0"/>
                  <w:marTop w:val="0"/>
                  <w:marBottom w:val="0"/>
                  <w:divBdr>
                    <w:top w:val="none" w:sz="0" w:space="0" w:color="auto"/>
                    <w:left w:val="none" w:sz="0" w:space="0" w:color="auto"/>
                    <w:bottom w:val="none" w:sz="0" w:space="0" w:color="auto"/>
                    <w:right w:val="none" w:sz="0" w:space="0" w:color="auto"/>
                  </w:divBdr>
                  <w:divsChild>
                    <w:div w:id="1698507318">
                      <w:marLeft w:val="0"/>
                      <w:marRight w:val="0"/>
                      <w:marTop w:val="0"/>
                      <w:marBottom w:val="0"/>
                      <w:divBdr>
                        <w:top w:val="none" w:sz="0" w:space="0" w:color="auto"/>
                        <w:left w:val="none" w:sz="0" w:space="0" w:color="auto"/>
                        <w:bottom w:val="none" w:sz="0" w:space="0" w:color="auto"/>
                        <w:right w:val="none" w:sz="0" w:space="0" w:color="auto"/>
                      </w:divBdr>
                    </w:div>
                  </w:divsChild>
                </w:div>
                <w:div w:id="766921650">
                  <w:marLeft w:val="0"/>
                  <w:marRight w:val="0"/>
                  <w:marTop w:val="0"/>
                  <w:marBottom w:val="0"/>
                  <w:divBdr>
                    <w:top w:val="none" w:sz="0" w:space="0" w:color="auto"/>
                    <w:left w:val="none" w:sz="0" w:space="0" w:color="auto"/>
                    <w:bottom w:val="none" w:sz="0" w:space="0" w:color="auto"/>
                    <w:right w:val="none" w:sz="0" w:space="0" w:color="auto"/>
                  </w:divBdr>
                  <w:divsChild>
                    <w:div w:id="1874880777">
                      <w:marLeft w:val="0"/>
                      <w:marRight w:val="0"/>
                      <w:marTop w:val="0"/>
                      <w:marBottom w:val="0"/>
                      <w:divBdr>
                        <w:top w:val="none" w:sz="0" w:space="0" w:color="auto"/>
                        <w:left w:val="none" w:sz="0" w:space="0" w:color="auto"/>
                        <w:bottom w:val="none" w:sz="0" w:space="0" w:color="auto"/>
                        <w:right w:val="none" w:sz="0" w:space="0" w:color="auto"/>
                      </w:divBdr>
                    </w:div>
                  </w:divsChild>
                </w:div>
                <w:div w:id="1118178593">
                  <w:marLeft w:val="0"/>
                  <w:marRight w:val="0"/>
                  <w:marTop w:val="0"/>
                  <w:marBottom w:val="0"/>
                  <w:divBdr>
                    <w:top w:val="none" w:sz="0" w:space="0" w:color="auto"/>
                    <w:left w:val="none" w:sz="0" w:space="0" w:color="auto"/>
                    <w:bottom w:val="none" w:sz="0" w:space="0" w:color="auto"/>
                    <w:right w:val="none" w:sz="0" w:space="0" w:color="auto"/>
                  </w:divBdr>
                  <w:divsChild>
                    <w:div w:id="2021160227">
                      <w:marLeft w:val="0"/>
                      <w:marRight w:val="0"/>
                      <w:marTop w:val="0"/>
                      <w:marBottom w:val="0"/>
                      <w:divBdr>
                        <w:top w:val="none" w:sz="0" w:space="0" w:color="auto"/>
                        <w:left w:val="none" w:sz="0" w:space="0" w:color="auto"/>
                        <w:bottom w:val="none" w:sz="0" w:space="0" w:color="auto"/>
                        <w:right w:val="none" w:sz="0" w:space="0" w:color="auto"/>
                      </w:divBdr>
                    </w:div>
                    <w:div w:id="177775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81714">
          <w:marLeft w:val="0"/>
          <w:marRight w:val="0"/>
          <w:marTop w:val="0"/>
          <w:marBottom w:val="0"/>
          <w:divBdr>
            <w:top w:val="none" w:sz="0" w:space="0" w:color="auto"/>
            <w:left w:val="none" w:sz="0" w:space="0" w:color="auto"/>
            <w:bottom w:val="none" w:sz="0" w:space="0" w:color="auto"/>
            <w:right w:val="none" w:sz="0" w:space="0" w:color="auto"/>
          </w:divBdr>
          <w:divsChild>
            <w:div w:id="307052789">
              <w:marLeft w:val="0"/>
              <w:marRight w:val="0"/>
              <w:marTop w:val="0"/>
              <w:marBottom w:val="0"/>
              <w:divBdr>
                <w:top w:val="none" w:sz="0" w:space="0" w:color="auto"/>
                <w:left w:val="none" w:sz="0" w:space="0" w:color="auto"/>
                <w:bottom w:val="none" w:sz="0" w:space="0" w:color="auto"/>
                <w:right w:val="none" w:sz="0" w:space="0" w:color="auto"/>
              </w:divBdr>
              <w:divsChild>
                <w:div w:id="1313752803">
                  <w:marLeft w:val="0"/>
                  <w:marRight w:val="0"/>
                  <w:marTop w:val="0"/>
                  <w:marBottom w:val="0"/>
                  <w:divBdr>
                    <w:top w:val="none" w:sz="0" w:space="0" w:color="auto"/>
                    <w:left w:val="none" w:sz="0" w:space="0" w:color="auto"/>
                    <w:bottom w:val="none" w:sz="0" w:space="0" w:color="auto"/>
                    <w:right w:val="none" w:sz="0" w:space="0" w:color="auto"/>
                  </w:divBdr>
                  <w:divsChild>
                    <w:div w:id="209998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352650">
      <w:bodyDiv w:val="1"/>
      <w:marLeft w:val="0"/>
      <w:marRight w:val="0"/>
      <w:marTop w:val="0"/>
      <w:marBottom w:val="0"/>
      <w:divBdr>
        <w:top w:val="none" w:sz="0" w:space="0" w:color="auto"/>
        <w:left w:val="none" w:sz="0" w:space="0" w:color="auto"/>
        <w:bottom w:val="none" w:sz="0" w:space="0" w:color="auto"/>
        <w:right w:val="none" w:sz="0" w:space="0" w:color="auto"/>
      </w:divBdr>
      <w:divsChild>
        <w:div w:id="558634227">
          <w:marLeft w:val="0"/>
          <w:marRight w:val="0"/>
          <w:marTop w:val="0"/>
          <w:marBottom w:val="0"/>
          <w:divBdr>
            <w:top w:val="none" w:sz="0" w:space="0" w:color="auto"/>
            <w:left w:val="none" w:sz="0" w:space="0" w:color="auto"/>
            <w:bottom w:val="none" w:sz="0" w:space="0" w:color="auto"/>
            <w:right w:val="none" w:sz="0" w:space="0" w:color="auto"/>
          </w:divBdr>
          <w:divsChild>
            <w:div w:id="1195851908">
              <w:marLeft w:val="0"/>
              <w:marRight w:val="0"/>
              <w:marTop w:val="0"/>
              <w:marBottom w:val="0"/>
              <w:divBdr>
                <w:top w:val="none" w:sz="0" w:space="0" w:color="auto"/>
                <w:left w:val="none" w:sz="0" w:space="0" w:color="auto"/>
                <w:bottom w:val="none" w:sz="0" w:space="0" w:color="auto"/>
                <w:right w:val="none" w:sz="0" w:space="0" w:color="auto"/>
              </w:divBdr>
              <w:divsChild>
                <w:div w:id="1728918397">
                  <w:marLeft w:val="0"/>
                  <w:marRight w:val="0"/>
                  <w:marTop w:val="0"/>
                  <w:marBottom w:val="0"/>
                  <w:divBdr>
                    <w:top w:val="none" w:sz="0" w:space="0" w:color="auto"/>
                    <w:left w:val="none" w:sz="0" w:space="0" w:color="auto"/>
                    <w:bottom w:val="none" w:sz="0" w:space="0" w:color="auto"/>
                    <w:right w:val="none" w:sz="0" w:space="0" w:color="auto"/>
                  </w:divBdr>
                  <w:divsChild>
                    <w:div w:id="23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834528">
      <w:bodyDiv w:val="1"/>
      <w:marLeft w:val="0"/>
      <w:marRight w:val="0"/>
      <w:marTop w:val="0"/>
      <w:marBottom w:val="0"/>
      <w:divBdr>
        <w:top w:val="none" w:sz="0" w:space="0" w:color="auto"/>
        <w:left w:val="none" w:sz="0" w:space="0" w:color="auto"/>
        <w:bottom w:val="none" w:sz="0" w:space="0" w:color="auto"/>
        <w:right w:val="none" w:sz="0" w:space="0" w:color="auto"/>
      </w:divBdr>
    </w:div>
    <w:div w:id="835607965">
      <w:bodyDiv w:val="1"/>
      <w:marLeft w:val="0"/>
      <w:marRight w:val="0"/>
      <w:marTop w:val="0"/>
      <w:marBottom w:val="0"/>
      <w:divBdr>
        <w:top w:val="none" w:sz="0" w:space="0" w:color="auto"/>
        <w:left w:val="none" w:sz="0" w:space="0" w:color="auto"/>
        <w:bottom w:val="none" w:sz="0" w:space="0" w:color="auto"/>
        <w:right w:val="none" w:sz="0" w:space="0" w:color="auto"/>
      </w:divBdr>
    </w:div>
    <w:div w:id="840392282">
      <w:bodyDiv w:val="1"/>
      <w:marLeft w:val="0"/>
      <w:marRight w:val="0"/>
      <w:marTop w:val="0"/>
      <w:marBottom w:val="0"/>
      <w:divBdr>
        <w:top w:val="none" w:sz="0" w:space="0" w:color="auto"/>
        <w:left w:val="none" w:sz="0" w:space="0" w:color="auto"/>
        <w:bottom w:val="none" w:sz="0" w:space="0" w:color="auto"/>
        <w:right w:val="none" w:sz="0" w:space="0" w:color="auto"/>
      </w:divBdr>
      <w:divsChild>
        <w:div w:id="1733893160">
          <w:marLeft w:val="0"/>
          <w:marRight w:val="0"/>
          <w:marTop w:val="0"/>
          <w:marBottom w:val="0"/>
          <w:divBdr>
            <w:top w:val="none" w:sz="0" w:space="0" w:color="auto"/>
            <w:left w:val="none" w:sz="0" w:space="0" w:color="auto"/>
            <w:bottom w:val="none" w:sz="0" w:space="0" w:color="auto"/>
            <w:right w:val="none" w:sz="0" w:space="0" w:color="auto"/>
          </w:divBdr>
          <w:divsChild>
            <w:div w:id="382995192">
              <w:marLeft w:val="0"/>
              <w:marRight w:val="0"/>
              <w:marTop w:val="0"/>
              <w:marBottom w:val="0"/>
              <w:divBdr>
                <w:top w:val="none" w:sz="0" w:space="0" w:color="auto"/>
                <w:left w:val="none" w:sz="0" w:space="0" w:color="auto"/>
                <w:bottom w:val="none" w:sz="0" w:space="0" w:color="auto"/>
                <w:right w:val="none" w:sz="0" w:space="0" w:color="auto"/>
              </w:divBdr>
              <w:divsChild>
                <w:div w:id="179046728">
                  <w:marLeft w:val="0"/>
                  <w:marRight w:val="0"/>
                  <w:marTop w:val="0"/>
                  <w:marBottom w:val="0"/>
                  <w:divBdr>
                    <w:top w:val="none" w:sz="0" w:space="0" w:color="auto"/>
                    <w:left w:val="none" w:sz="0" w:space="0" w:color="auto"/>
                    <w:bottom w:val="none" w:sz="0" w:space="0" w:color="auto"/>
                    <w:right w:val="none" w:sz="0" w:space="0" w:color="auto"/>
                  </w:divBdr>
                  <w:divsChild>
                    <w:div w:id="195120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802857">
      <w:bodyDiv w:val="1"/>
      <w:marLeft w:val="0"/>
      <w:marRight w:val="0"/>
      <w:marTop w:val="0"/>
      <w:marBottom w:val="0"/>
      <w:divBdr>
        <w:top w:val="none" w:sz="0" w:space="0" w:color="auto"/>
        <w:left w:val="none" w:sz="0" w:space="0" w:color="auto"/>
        <w:bottom w:val="none" w:sz="0" w:space="0" w:color="auto"/>
        <w:right w:val="none" w:sz="0" w:space="0" w:color="auto"/>
      </w:divBdr>
    </w:div>
    <w:div w:id="893780248">
      <w:bodyDiv w:val="1"/>
      <w:marLeft w:val="0"/>
      <w:marRight w:val="0"/>
      <w:marTop w:val="0"/>
      <w:marBottom w:val="0"/>
      <w:divBdr>
        <w:top w:val="none" w:sz="0" w:space="0" w:color="auto"/>
        <w:left w:val="none" w:sz="0" w:space="0" w:color="auto"/>
        <w:bottom w:val="none" w:sz="0" w:space="0" w:color="auto"/>
        <w:right w:val="none" w:sz="0" w:space="0" w:color="auto"/>
      </w:divBdr>
      <w:divsChild>
        <w:div w:id="860388951">
          <w:marLeft w:val="0"/>
          <w:marRight w:val="0"/>
          <w:marTop w:val="0"/>
          <w:marBottom w:val="0"/>
          <w:divBdr>
            <w:top w:val="none" w:sz="0" w:space="0" w:color="auto"/>
            <w:left w:val="none" w:sz="0" w:space="0" w:color="auto"/>
            <w:bottom w:val="none" w:sz="0" w:space="0" w:color="auto"/>
            <w:right w:val="none" w:sz="0" w:space="0" w:color="auto"/>
          </w:divBdr>
          <w:divsChild>
            <w:div w:id="339817448">
              <w:marLeft w:val="0"/>
              <w:marRight w:val="0"/>
              <w:marTop w:val="0"/>
              <w:marBottom w:val="0"/>
              <w:divBdr>
                <w:top w:val="none" w:sz="0" w:space="0" w:color="auto"/>
                <w:left w:val="none" w:sz="0" w:space="0" w:color="auto"/>
                <w:bottom w:val="none" w:sz="0" w:space="0" w:color="auto"/>
                <w:right w:val="none" w:sz="0" w:space="0" w:color="auto"/>
              </w:divBdr>
              <w:divsChild>
                <w:div w:id="1505823662">
                  <w:marLeft w:val="0"/>
                  <w:marRight w:val="0"/>
                  <w:marTop w:val="0"/>
                  <w:marBottom w:val="0"/>
                  <w:divBdr>
                    <w:top w:val="none" w:sz="0" w:space="0" w:color="auto"/>
                    <w:left w:val="none" w:sz="0" w:space="0" w:color="auto"/>
                    <w:bottom w:val="none" w:sz="0" w:space="0" w:color="auto"/>
                    <w:right w:val="none" w:sz="0" w:space="0" w:color="auto"/>
                  </w:divBdr>
                  <w:divsChild>
                    <w:div w:id="98011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8550">
              <w:marLeft w:val="0"/>
              <w:marRight w:val="0"/>
              <w:marTop w:val="0"/>
              <w:marBottom w:val="0"/>
              <w:divBdr>
                <w:top w:val="none" w:sz="0" w:space="0" w:color="auto"/>
                <w:left w:val="none" w:sz="0" w:space="0" w:color="auto"/>
                <w:bottom w:val="none" w:sz="0" w:space="0" w:color="auto"/>
                <w:right w:val="none" w:sz="0" w:space="0" w:color="auto"/>
              </w:divBdr>
              <w:divsChild>
                <w:div w:id="19672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788444">
          <w:marLeft w:val="0"/>
          <w:marRight w:val="0"/>
          <w:marTop w:val="0"/>
          <w:marBottom w:val="0"/>
          <w:divBdr>
            <w:top w:val="none" w:sz="0" w:space="0" w:color="auto"/>
            <w:left w:val="none" w:sz="0" w:space="0" w:color="auto"/>
            <w:bottom w:val="none" w:sz="0" w:space="0" w:color="auto"/>
            <w:right w:val="none" w:sz="0" w:space="0" w:color="auto"/>
          </w:divBdr>
          <w:divsChild>
            <w:div w:id="1857842804">
              <w:marLeft w:val="0"/>
              <w:marRight w:val="0"/>
              <w:marTop w:val="0"/>
              <w:marBottom w:val="0"/>
              <w:divBdr>
                <w:top w:val="none" w:sz="0" w:space="0" w:color="auto"/>
                <w:left w:val="none" w:sz="0" w:space="0" w:color="auto"/>
                <w:bottom w:val="none" w:sz="0" w:space="0" w:color="auto"/>
                <w:right w:val="none" w:sz="0" w:space="0" w:color="auto"/>
              </w:divBdr>
              <w:divsChild>
                <w:div w:id="77599421">
                  <w:marLeft w:val="0"/>
                  <w:marRight w:val="0"/>
                  <w:marTop w:val="0"/>
                  <w:marBottom w:val="0"/>
                  <w:divBdr>
                    <w:top w:val="none" w:sz="0" w:space="0" w:color="auto"/>
                    <w:left w:val="none" w:sz="0" w:space="0" w:color="auto"/>
                    <w:bottom w:val="none" w:sz="0" w:space="0" w:color="auto"/>
                    <w:right w:val="none" w:sz="0" w:space="0" w:color="auto"/>
                  </w:divBdr>
                </w:div>
              </w:divsChild>
            </w:div>
            <w:div w:id="1882595952">
              <w:marLeft w:val="0"/>
              <w:marRight w:val="0"/>
              <w:marTop w:val="0"/>
              <w:marBottom w:val="0"/>
              <w:divBdr>
                <w:top w:val="none" w:sz="0" w:space="0" w:color="auto"/>
                <w:left w:val="none" w:sz="0" w:space="0" w:color="auto"/>
                <w:bottom w:val="none" w:sz="0" w:space="0" w:color="auto"/>
                <w:right w:val="none" w:sz="0" w:space="0" w:color="auto"/>
              </w:divBdr>
              <w:divsChild>
                <w:div w:id="450825463">
                  <w:marLeft w:val="0"/>
                  <w:marRight w:val="0"/>
                  <w:marTop w:val="0"/>
                  <w:marBottom w:val="0"/>
                  <w:divBdr>
                    <w:top w:val="none" w:sz="0" w:space="0" w:color="auto"/>
                    <w:left w:val="none" w:sz="0" w:space="0" w:color="auto"/>
                    <w:bottom w:val="none" w:sz="0" w:space="0" w:color="auto"/>
                    <w:right w:val="none" w:sz="0" w:space="0" w:color="auto"/>
                  </w:divBdr>
                  <w:divsChild>
                    <w:div w:id="184616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485606">
      <w:bodyDiv w:val="1"/>
      <w:marLeft w:val="0"/>
      <w:marRight w:val="0"/>
      <w:marTop w:val="0"/>
      <w:marBottom w:val="0"/>
      <w:divBdr>
        <w:top w:val="none" w:sz="0" w:space="0" w:color="auto"/>
        <w:left w:val="none" w:sz="0" w:space="0" w:color="auto"/>
        <w:bottom w:val="none" w:sz="0" w:space="0" w:color="auto"/>
        <w:right w:val="none" w:sz="0" w:space="0" w:color="auto"/>
      </w:divBdr>
    </w:div>
    <w:div w:id="912397560">
      <w:bodyDiv w:val="1"/>
      <w:marLeft w:val="0"/>
      <w:marRight w:val="0"/>
      <w:marTop w:val="0"/>
      <w:marBottom w:val="0"/>
      <w:divBdr>
        <w:top w:val="none" w:sz="0" w:space="0" w:color="auto"/>
        <w:left w:val="none" w:sz="0" w:space="0" w:color="auto"/>
        <w:bottom w:val="none" w:sz="0" w:space="0" w:color="auto"/>
        <w:right w:val="none" w:sz="0" w:space="0" w:color="auto"/>
      </w:divBdr>
      <w:divsChild>
        <w:div w:id="1022585041">
          <w:marLeft w:val="0"/>
          <w:marRight w:val="0"/>
          <w:marTop w:val="0"/>
          <w:marBottom w:val="0"/>
          <w:divBdr>
            <w:top w:val="none" w:sz="0" w:space="0" w:color="auto"/>
            <w:left w:val="none" w:sz="0" w:space="0" w:color="auto"/>
            <w:bottom w:val="none" w:sz="0" w:space="0" w:color="auto"/>
            <w:right w:val="none" w:sz="0" w:space="0" w:color="auto"/>
          </w:divBdr>
          <w:divsChild>
            <w:div w:id="43255243">
              <w:marLeft w:val="0"/>
              <w:marRight w:val="0"/>
              <w:marTop w:val="0"/>
              <w:marBottom w:val="0"/>
              <w:divBdr>
                <w:top w:val="none" w:sz="0" w:space="0" w:color="auto"/>
                <w:left w:val="none" w:sz="0" w:space="0" w:color="auto"/>
                <w:bottom w:val="none" w:sz="0" w:space="0" w:color="auto"/>
                <w:right w:val="none" w:sz="0" w:space="0" w:color="auto"/>
              </w:divBdr>
              <w:divsChild>
                <w:div w:id="169195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870">
      <w:bodyDiv w:val="1"/>
      <w:marLeft w:val="0"/>
      <w:marRight w:val="0"/>
      <w:marTop w:val="0"/>
      <w:marBottom w:val="0"/>
      <w:divBdr>
        <w:top w:val="none" w:sz="0" w:space="0" w:color="auto"/>
        <w:left w:val="none" w:sz="0" w:space="0" w:color="auto"/>
        <w:bottom w:val="none" w:sz="0" w:space="0" w:color="auto"/>
        <w:right w:val="none" w:sz="0" w:space="0" w:color="auto"/>
      </w:divBdr>
    </w:div>
    <w:div w:id="970941582">
      <w:bodyDiv w:val="1"/>
      <w:marLeft w:val="0"/>
      <w:marRight w:val="0"/>
      <w:marTop w:val="0"/>
      <w:marBottom w:val="0"/>
      <w:divBdr>
        <w:top w:val="none" w:sz="0" w:space="0" w:color="auto"/>
        <w:left w:val="none" w:sz="0" w:space="0" w:color="auto"/>
        <w:bottom w:val="none" w:sz="0" w:space="0" w:color="auto"/>
        <w:right w:val="none" w:sz="0" w:space="0" w:color="auto"/>
      </w:divBdr>
    </w:div>
    <w:div w:id="976763685">
      <w:bodyDiv w:val="1"/>
      <w:marLeft w:val="0"/>
      <w:marRight w:val="0"/>
      <w:marTop w:val="0"/>
      <w:marBottom w:val="0"/>
      <w:divBdr>
        <w:top w:val="none" w:sz="0" w:space="0" w:color="auto"/>
        <w:left w:val="none" w:sz="0" w:space="0" w:color="auto"/>
        <w:bottom w:val="none" w:sz="0" w:space="0" w:color="auto"/>
        <w:right w:val="none" w:sz="0" w:space="0" w:color="auto"/>
      </w:divBdr>
    </w:div>
    <w:div w:id="999312912">
      <w:bodyDiv w:val="1"/>
      <w:marLeft w:val="0"/>
      <w:marRight w:val="0"/>
      <w:marTop w:val="0"/>
      <w:marBottom w:val="0"/>
      <w:divBdr>
        <w:top w:val="none" w:sz="0" w:space="0" w:color="auto"/>
        <w:left w:val="none" w:sz="0" w:space="0" w:color="auto"/>
        <w:bottom w:val="none" w:sz="0" w:space="0" w:color="auto"/>
        <w:right w:val="none" w:sz="0" w:space="0" w:color="auto"/>
      </w:divBdr>
    </w:div>
    <w:div w:id="1006908756">
      <w:bodyDiv w:val="1"/>
      <w:marLeft w:val="0"/>
      <w:marRight w:val="0"/>
      <w:marTop w:val="0"/>
      <w:marBottom w:val="0"/>
      <w:divBdr>
        <w:top w:val="none" w:sz="0" w:space="0" w:color="auto"/>
        <w:left w:val="none" w:sz="0" w:space="0" w:color="auto"/>
        <w:bottom w:val="none" w:sz="0" w:space="0" w:color="auto"/>
        <w:right w:val="none" w:sz="0" w:space="0" w:color="auto"/>
      </w:divBdr>
    </w:div>
    <w:div w:id="1049377029">
      <w:bodyDiv w:val="1"/>
      <w:marLeft w:val="0"/>
      <w:marRight w:val="0"/>
      <w:marTop w:val="0"/>
      <w:marBottom w:val="0"/>
      <w:divBdr>
        <w:top w:val="none" w:sz="0" w:space="0" w:color="auto"/>
        <w:left w:val="none" w:sz="0" w:space="0" w:color="auto"/>
        <w:bottom w:val="none" w:sz="0" w:space="0" w:color="auto"/>
        <w:right w:val="none" w:sz="0" w:space="0" w:color="auto"/>
      </w:divBdr>
      <w:divsChild>
        <w:div w:id="602155663">
          <w:marLeft w:val="0"/>
          <w:marRight w:val="0"/>
          <w:marTop w:val="0"/>
          <w:marBottom w:val="0"/>
          <w:divBdr>
            <w:top w:val="none" w:sz="0" w:space="0" w:color="auto"/>
            <w:left w:val="none" w:sz="0" w:space="0" w:color="auto"/>
            <w:bottom w:val="none" w:sz="0" w:space="0" w:color="auto"/>
            <w:right w:val="none" w:sz="0" w:space="0" w:color="auto"/>
          </w:divBdr>
          <w:divsChild>
            <w:div w:id="1338844987">
              <w:marLeft w:val="0"/>
              <w:marRight w:val="0"/>
              <w:marTop w:val="0"/>
              <w:marBottom w:val="0"/>
              <w:divBdr>
                <w:top w:val="none" w:sz="0" w:space="0" w:color="auto"/>
                <w:left w:val="none" w:sz="0" w:space="0" w:color="auto"/>
                <w:bottom w:val="none" w:sz="0" w:space="0" w:color="auto"/>
                <w:right w:val="none" w:sz="0" w:space="0" w:color="auto"/>
              </w:divBdr>
              <w:divsChild>
                <w:div w:id="5131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17980">
      <w:bodyDiv w:val="1"/>
      <w:marLeft w:val="0"/>
      <w:marRight w:val="0"/>
      <w:marTop w:val="0"/>
      <w:marBottom w:val="0"/>
      <w:divBdr>
        <w:top w:val="none" w:sz="0" w:space="0" w:color="auto"/>
        <w:left w:val="none" w:sz="0" w:space="0" w:color="auto"/>
        <w:bottom w:val="none" w:sz="0" w:space="0" w:color="auto"/>
        <w:right w:val="none" w:sz="0" w:space="0" w:color="auto"/>
      </w:divBdr>
      <w:divsChild>
        <w:div w:id="171188655">
          <w:marLeft w:val="0"/>
          <w:marRight w:val="0"/>
          <w:marTop w:val="0"/>
          <w:marBottom w:val="0"/>
          <w:divBdr>
            <w:top w:val="none" w:sz="0" w:space="0" w:color="auto"/>
            <w:left w:val="none" w:sz="0" w:space="0" w:color="auto"/>
            <w:bottom w:val="none" w:sz="0" w:space="0" w:color="auto"/>
            <w:right w:val="none" w:sz="0" w:space="0" w:color="auto"/>
          </w:divBdr>
        </w:div>
        <w:div w:id="1056390517">
          <w:marLeft w:val="0"/>
          <w:marRight w:val="0"/>
          <w:marTop w:val="0"/>
          <w:marBottom w:val="0"/>
          <w:divBdr>
            <w:top w:val="none" w:sz="0" w:space="0" w:color="auto"/>
            <w:left w:val="none" w:sz="0" w:space="0" w:color="auto"/>
            <w:bottom w:val="none" w:sz="0" w:space="0" w:color="auto"/>
            <w:right w:val="none" w:sz="0" w:space="0" w:color="auto"/>
          </w:divBdr>
        </w:div>
        <w:div w:id="1095981150">
          <w:marLeft w:val="0"/>
          <w:marRight w:val="0"/>
          <w:marTop w:val="0"/>
          <w:marBottom w:val="0"/>
          <w:divBdr>
            <w:top w:val="none" w:sz="0" w:space="0" w:color="auto"/>
            <w:left w:val="none" w:sz="0" w:space="0" w:color="auto"/>
            <w:bottom w:val="none" w:sz="0" w:space="0" w:color="auto"/>
            <w:right w:val="none" w:sz="0" w:space="0" w:color="auto"/>
          </w:divBdr>
        </w:div>
      </w:divsChild>
    </w:div>
    <w:div w:id="1050687441">
      <w:bodyDiv w:val="1"/>
      <w:marLeft w:val="0"/>
      <w:marRight w:val="0"/>
      <w:marTop w:val="0"/>
      <w:marBottom w:val="0"/>
      <w:divBdr>
        <w:top w:val="none" w:sz="0" w:space="0" w:color="auto"/>
        <w:left w:val="none" w:sz="0" w:space="0" w:color="auto"/>
        <w:bottom w:val="none" w:sz="0" w:space="0" w:color="auto"/>
        <w:right w:val="none" w:sz="0" w:space="0" w:color="auto"/>
      </w:divBdr>
      <w:divsChild>
        <w:div w:id="1349454199">
          <w:marLeft w:val="0"/>
          <w:marRight w:val="0"/>
          <w:marTop w:val="0"/>
          <w:marBottom w:val="0"/>
          <w:divBdr>
            <w:top w:val="none" w:sz="0" w:space="0" w:color="auto"/>
            <w:left w:val="none" w:sz="0" w:space="0" w:color="auto"/>
            <w:bottom w:val="none" w:sz="0" w:space="0" w:color="auto"/>
            <w:right w:val="none" w:sz="0" w:space="0" w:color="auto"/>
          </w:divBdr>
          <w:divsChild>
            <w:div w:id="830371503">
              <w:marLeft w:val="0"/>
              <w:marRight w:val="0"/>
              <w:marTop w:val="0"/>
              <w:marBottom w:val="0"/>
              <w:divBdr>
                <w:top w:val="none" w:sz="0" w:space="0" w:color="auto"/>
                <w:left w:val="none" w:sz="0" w:space="0" w:color="auto"/>
                <w:bottom w:val="none" w:sz="0" w:space="0" w:color="auto"/>
                <w:right w:val="none" w:sz="0" w:space="0" w:color="auto"/>
              </w:divBdr>
              <w:divsChild>
                <w:div w:id="1347290153">
                  <w:marLeft w:val="0"/>
                  <w:marRight w:val="0"/>
                  <w:marTop w:val="0"/>
                  <w:marBottom w:val="0"/>
                  <w:divBdr>
                    <w:top w:val="none" w:sz="0" w:space="0" w:color="auto"/>
                    <w:left w:val="none" w:sz="0" w:space="0" w:color="auto"/>
                    <w:bottom w:val="none" w:sz="0" w:space="0" w:color="auto"/>
                    <w:right w:val="none" w:sz="0" w:space="0" w:color="auto"/>
                  </w:divBdr>
                  <w:divsChild>
                    <w:div w:id="691221663">
                      <w:marLeft w:val="0"/>
                      <w:marRight w:val="0"/>
                      <w:marTop w:val="0"/>
                      <w:marBottom w:val="0"/>
                      <w:divBdr>
                        <w:top w:val="none" w:sz="0" w:space="0" w:color="auto"/>
                        <w:left w:val="none" w:sz="0" w:space="0" w:color="auto"/>
                        <w:bottom w:val="none" w:sz="0" w:space="0" w:color="auto"/>
                        <w:right w:val="none" w:sz="0" w:space="0" w:color="auto"/>
                      </w:divBdr>
                    </w:div>
                  </w:divsChild>
                </w:div>
                <w:div w:id="155190197">
                  <w:marLeft w:val="0"/>
                  <w:marRight w:val="0"/>
                  <w:marTop w:val="0"/>
                  <w:marBottom w:val="0"/>
                  <w:divBdr>
                    <w:top w:val="none" w:sz="0" w:space="0" w:color="auto"/>
                    <w:left w:val="none" w:sz="0" w:space="0" w:color="auto"/>
                    <w:bottom w:val="none" w:sz="0" w:space="0" w:color="auto"/>
                    <w:right w:val="none" w:sz="0" w:space="0" w:color="auto"/>
                  </w:divBdr>
                  <w:divsChild>
                    <w:div w:id="544870110">
                      <w:marLeft w:val="0"/>
                      <w:marRight w:val="0"/>
                      <w:marTop w:val="0"/>
                      <w:marBottom w:val="0"/>
                      <w:divBdr>
                        <w:top w:val="none" w:sz="0" w:space="0" w:color="auto"/>
                        <w:left w:val="none" w:sz="0" w:space="0" w:color="auto"/>
                        <w:bottom w:val="none" w:sz="0" w:space="0" w:color="auto"/>
                        <w:right w:val="none" w:sz="0" w:space="0" w:color="auto"/>
                      </w:divBdr>
                    </w:div>
                    <w:div w:id="1866022349">
                      <w:marLeft w:val="0"/>
                      <w:marRight w:val="0"/>
                      <w:marTop w:val="0"/>
                      <w:marBottom w:val="0"/>
                      <w:divBdr>
                        <w:top w:val="none" w:sz="0" w:space="0" w:color="auto"/>
                        <w:left w:val="none" w:sz="0" w:space="0" w:color="auto"/>
                        <w:bottom w:val="none" w:sz="0" w:space="0" w:color="auto"/>
                        <w:right w:val="none" w:sz="0" w:space="0" w:color="auto"/>
                      </w:divBdr>
                    </w:div>
                  </w:divsChild>
                </w:div>
                <w:div w:id="362168866">
                  <w:marLeft w:val="0"/>
                  <w:marRight w:val="0"/>
                  <w:marTop w:val="0"/>
                  <w:marBottom w:val="0"/>
                  <w:divBdr>
                    <w:top w:val="none" w:sz="0" w:space="0" w:color="auto"/>
                    <w:left w:val="none" w:sz="0" w:space="0" w:color="auto"/>
                    <w:bottom w:val="none" w:sz="0" w:space="0" w:color="auto"/>
                    <w:right w:val="none" w:sz="0" w:space="0" w:color="auto"/>
                  </w:divBdr>
                  <w:divsChild>
                    <w:div w:id="1058360496">
                      <w:marLeft w:val="0"/>
                      <w:marRight w:val="0"/>
                      <w:marTop w:val="0"/>
                      <w:marBottom w:val="0"/>
                      <w:divBdr>
                        <w:top w:val="none" w:sz="0" w:space="0" w:color="auto"/>
                        <w:left w:val="none" w:sz="0" w:space="0" w:color="auto"/>
                        <w:bottom w:val="none" w:sz="0" w:space="0" w:color="auto"/>
                        <w:right w:val="none" w:sz="0" w:space="0" w:color="auto"/>
                      </w:divBdr>
                    </w:div>
                  </w:divsChild>
                </w:div>
                <w:div w:id="348794063">
                  <w:marLeft w:val="0"/>
                  <w:marRight w:val="0"/>
                  <w:marTop w:val="0"/>
                  <w:marBottom w:val="0"/>
                  <w:divBdr>
                    <w:top w:val="none" w:sz="0" w:space="0" w:color="auto"/>
                    <w:left w:val="none" w:sz="0" w:space="0" w:color="auto"/>
                    <w:bottom w:val="none" w:sz="0" w:space="0" w:color="auto"/>
                    <w:right w:val="none" w:sz="0" w:space="0" w:color="auto"/>
                  </w:divBdr>
                  <w:divsChild>
                    <w:div w:id="744836382">
                      <w:marLeft w:val="0"/>
                      <w:marRight w:val="0"/>
                      <w:marTop w:val="0"/>
                      <w:marBottom w:val="0"/>
                      <w:divBdr>
                        <w:top w:val="none" w:sz="0" w:space="0" w:color="auto"/>
                        <w:left w:val="none" w:sz="0" w:space="0" w:color="auto"/>
                        <w:bottom w:val="none" w:sz="0" w:space="0" w:color="auto"/>
                        <w:right w:val="none" w:sz="0" w:space="0" w:color="auto"/>
                      </w:divBdr>
                    </w:div>
                  </w:divsChild>
                </w:div>
                <w:div w:id="391195822">
                  <w:marLeft w:val="0"/>
                  <w:marRight w:val="0"/>
                  <w:marTop w:val="0"/>
                  <w:marBottom w:val="0"/>
                  <w:divBdr>
                    <w:top w:val="none" w:sz="0" w:space="0" w:color="auto"/>
                    <w:left w:val="none" w:sz="0" w:space="0" w:color="auto"/>
                    <w:bottom w:val="none" w:sz="0" w:space="0" w:color="auto"/>
                    <w:right w:val="none" w:sz="0" w:space="0" w:color="auto"/>
                  </w:divBdr>
                  <w:divsChild>
                    <w:div w:id="50116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29080">
          <w:marLeft w:val="0"/>
          <w:marRight w:val="0"/>
          <w:marTop w:val="0"/>
          <w:marBottom w:val="0"/>
          <w:divBdr>
            <w:top w:val="none" w:sz="0" w:space="0" w:color="auto"/>
            <w:left w:val="none" w:sz="0" w:space="0" w:color="auto"/>
            <w:bottom w:val="none" w:sz="0" w:space="0" w:color="auto"/>
            <w:right w:val="none" w:sz="0" w:space="0" w:color="auto"/>
          </w:divBdr>
          <w:divsChild>
            <w:div w:id="232006673">
              <w:marLeft w:val="0"/>
              <w:marRight w:val="0"/>
              <w:marTop w:val="0"/>
              <w:marBottom w:val="0"/>
              <w:divBdr>
                <w:top w:val="none" w:sz="0" w:space="0" w:color="auto"/>
                <w:left w:val="none" w:sz="0" w:space="0" w:color="auto"/>
                <w:bottom w:val="none" w:sz="0" w:space="0" w:color="auto"/>
                <w:right w:val="none" w:sz="0" w:space="0" w:color="auto"/>
              </w:divBdr>
              <w:divsChild>
                <w:div w:id="1569421508">
                  <w:marLeft w:val="0"/>
                  <w:marRight w:val="0"/>
                  <w:marTop w:val="0"/>
                  <w:marBottom w:val="0"/>
                  <w:divBdr>
                    <w:top w:val="none" w:sz="0" w:space="0" w:color="auto"/>
                    <w:left w:val="none" w:sz="0" w:space="0" w:color="auto"/>
                    <w:bottom w:val="none" w:sz="0" w:space="0" w:color="auto"/>
                    <w:right w:val="none" w:sz="0" w:space="0" w:color="auto"/>
                  </w:divBdr>
                  <w:divsChild>
                    <w:div w:id="629670891">
                      <w:marLeft w:val="0"/>
                      <w:marRight w:val="0"/>
                      <w:marTop w:val="0"/>
                      <w:marBottom w:val="0"/>
                      <w:divBdr>
                        <w:top w:val="none" w:sz="0" w:space="0" w:color="auto"/>
                        <w:left w:val="none" w:sz="0" w:space="0" w:color="auto"/>
                        <w:bottom w:val="none" w:sz="0" w:space="0" w:color="auto"/>
                        <w:right w:val="none" w:sz="0" w:space="0" w:color="auto"/>
                      </w:divBdr>
                    </w:div>
                  </w:divsChild>
                </w:div>
                <w:div w:id="63531976">
                  <w:marLeft w:val="0"/>
                  <w:marRight w:val="0"/>
                  <w:marTop w:val="0"/>
                  <w:marBottom w:val="0"/>
                  <w:divBdr>
                    <w:top w:val="none" w:sz="0" w:space="0" w:color="auto"/>
                    <w:left w:val="none" w:sz="0" w:space="0" w:color="auto"/>
                    <w:bottom w:val="none" w:sz="0" w:space="0" w:color="auto"/>
                    <w:right w:val="none" w:sz="0" w:space="0" w:color="auto"/>
                  </w:divBdr>
                  <w:divsChild>
                    <w:div w:id="37081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851287">
      <w:bodyDiv w:val="1"/>
      <w:marLeft w:val="0"/>
      <w:marRight w:val="0"/>
      <w:marTop w:val="0"/>
      <w:marBottom w:val="0"/>
      <w:divBdr>
        <w:top w:val="none" w:sz="0" w:space="0" w:color="auto"/>
        <w:left w:val="none" w:sz="0" w:space="0" w:color="auto"/>
        <w:bottom w:val="none" w:sz="0" w:space="0" w:color="auto"/>
        <w:right w:val="none" w:sz="0" w:space="0" w:color="auto"/>
      </w:divBdr>
    </w:div>
    <w:div w:id="1065689443">
      <w:bodyDiv w:val="1"/>
      <w:marLeft w:val="0"/>
      <w:marRight w:val="0"/>
      <w:marTop w:val="0"/>
      <w:marBottom w:val="0"/>
      <w:divBdr>
        <w:top w:val="none" w:sz="0" w:space="0" w:color="auto"/>
        <w:left w:val="none" w:sz="0" w:space="0" w:color="auto"/>
        <w:bottom w:val="none" w:sz="0" w:space="0" w:color="auto"/>
        <w:right w:val="none" w:sz="0" w:space="0" w:color="auto"/>
      </w:divBdr>
    </w:div>
    <w:div w:id="1080177763">
      <w:bodyDiv w:val="1"/>
      <w:marLeft w:val="0"/>
      <w:marRight w:val="0"/>
      <w:marTop w:val="0"/>
      <w:marBottom w:val="0"/>
      <w:divBdr>
        <w:top w:val="none" w:sz="0" w:space="0" w:color="auto"/>
        <w:left w:val="none" w:sz="0" w:space="0" w:color="auto"/>
        <w:bottom w:val="none" w:sz="0" w:space="0" w:color="auto"/>
        <w:right w:val="none" w:sz="0" w:space="0" w:color="auto"/>
      </w:divBdr>
    </w:div>
    <w:div w:id="1090276667">
      <w:bodyDiv w:val="1"/>
      <w:marLeft w:val="0"/>
      <w:marRight w:val="0"/>
      <w:marTop w:val="0"/>
      <w:marBottom w:val="0"/>
      <w:divBdr>
        <w:top w:val="none" w:sz="0" w:space="0" w:color="auto"/>
        <w:left w:val="none" w:sz="0" w:space="0" w:color="auto"/>
        <w:bottom w:val="none" w:sz="0" w:space="0" w:color="auto"/>
        <w:right w:val="none" w:sz="0" w:space="0" w:color="auto"/>
      </w:divBdr>
    </w:div>
    <w:div w:id="1104374696">
      <w:bodyDiv w:val="1"/>
      <w:marLeft w:val="0"/>
      <w:marRight w:val="0"/>
      <w:marTop w:val="0"/>
      <w:marBottom w:val="0"/>
      <w:divBdr>
        <w:top w:val="none" w:sz="0" w:space="0" w:color="auto"/>
        <w:left w:val="none" w:sz="0" w:space="0" w:color="auto"/>
        <w:bottom w:val="none" w:sz="0" w:space="0" w:color="auto"/>
        <w:right w:val="none" w:sz="0" w:space="0" w:color="auto"/>
      </w:divBdr>
      <w:divsChild>
        <w:div w:id="1806971259">
          <w:marLeft w:val="0"/>
          <w:marRight w:val="0"/>
          <w:marTop w:val="0"/>
          <w:marBottom w:val="0"/>
          <w:divBdr>
            <w:top w:val="none" w:sz="0" w:space="0" w:color="auto"/>
            <w:left w:val="none" w:sz="0" w:space="0" w:color="auto"/>
            <w:bottom w:val="none" w:sz="0" w:space="0" w:color="auto"/>
            <w:right w:val="none" w:sz="0" w:space="0" w:color="auto"/>
          </w:divBdr>
          <w:divsChild>
            <w:div w:id="625427483">
              <w:marLeft w:val="0"/>
              <w:marRight w:val="0"/>
              <w:marTop w:val="0"/>
              <w:marBottom w:val="0"/>
              <w:divBdr>
                <w:top w:val="none" w:sz="0" w:space="0" w:color="auto"/>
                <w:left w:val="none" w:sz="0" w:space="0" w:color="auto"/>
                <w:bottom w:val="none" w:sz="0" w:space="0" w:color="auto"/>
                <w:right w:val="none" w:sz="0" w:space="0" w:color="auto"/>
              </w:divBdr>
              <w:divsChild>
                <w:div w:id="2871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1903">
      <w:bodyDiv w:val="1"/>
      <w:marLeft w:val="0"/>
      <w:marRight w:val="0"/>
      <w:marTop w:val="0"/>
      <w:marBottom w:val="0"/>
      <w:divBdr>
        <w:top w:val="none" w:sz="0" w:space="0" w:color="auto"/>
        <w:left w:val="none" w:sz="0" w:space="0" w:color="auto"/>
        <w:bottom w:val="none" w:sz="0" w:space="0" w:color="auto"/>
        <w:right w:val="none" w:sz="0" w:space="0" w:color="auto"/>
      </w:divBdr>
    </w:div>
    <w:div w:id="1111898928">
      <w:bodyDiv w:val="1"/>
      <w:marLeft w:val="0"/>
      <w:marRight w:val="0"/>
      <w:marTop w:val="0"/>
      <w:marBottom w:val="0"/>
      <w:divBdr>
        <w:top w:val="none" w:sz="0" w:space="0" w:color="auto"/>
        <w:left w:val="none" w:sz="0" w:space="0" w:color="auto"/>
        <w:bottom w:val="none" w:sz="0" w:space="0" w:color="auto"/>
        <w:right w:val="none" w:sz="0" w:space="0" w:color="auto"/>
      </w:divBdr>
    </w:div>
    <w:div w:id="1112359635">
      <w:bodyDiv w:val="1"/>
      <w:marLeft w:val="0"/>
      <w:marRight w:val="0"/>
      <w:marTop w:val="0"/>
      <w:marBottom w:val="0"/>
      <w:divBdr>
        <w:top w:val="none" w:sz="0" w:space="0" w:color="auto"/>
        <w:left w:val="none" w:sz="0" w:space="0" w:color="auto"/>
        <w:bottom w:val="none" w:sz="0" w:space="0" w:color="auto"/>
        <w:right w:val="none" w:sz="0" w:space="0" w:color="auto"/>
      </w:divBdr>
    </w:div>
    <w:div w:id="1129085364">
      <w:bodyDiv w:val="1"/>
      <w:marLeft w:val="0"/>
      <w:marRight w:val="0"/>
      <w:marTop w:val="0"/>
      <w:marBottom w:val="0"/>
      <w:divBdr>
        <w:top w:val="none" w:sz="0" w:space="0" w:color="auto"/>
        <w:left w:val="none" w:sz="0" w:space="0" w:color="auto"/>
        <w:bottom w:val="none" w:sz="0" w:space="0" w:color="auto"/>
        <w:right w:val="none" w:sz="0" w:space="0" w:color="auto"/>
      </w:divBdr>
      <w:divsChild>
        <w:div w:id="703947478">
          <w:marLeft w:val="0"/>
          <w:marRight w:val="0"/>
          <w:marTop w:val="0"/>
          <w:marBottom w:val="0"/>
          <w:divBdr>
            <w:top w:val="none" w:sz="0" w:space="0" w:color="auto"/>
            <w:left w:val="none" w:sz="0" w:space="0" w:color="auto"/>
            <w:bottom w:val="none" w:sz="0" w:space="0" w:color="auto"/>
            <w:right w:val="none" w:sz="0" w:space="0" w:color="auto"/>
          </w:divBdr>
          <w:divsChild>
            <w:div w:id="267928892">
              <w:marLeft w:val="0"/>
              <w:marRight w:val="0"/>
              <w:marTop w:val="0"/>
              <w:marBottom w:val="0"/>
              <w:divBdr>
                <w:top w:val="none" w:sz="0" w:space="0" w:color="auto"/>
                <w:left w:val="none" w:sz="0" w:space="0" w:color="auto"/>
                <w:bottom w:val="none" w:sz="0" w:space="0" w:color="auto"/>
                <w:right w:val="none" w:sz="0" w:space="0" w:color="auto"/>
              </w:divBdr>
              <w:divsChild>
                <w:div w:id="266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036842">
      <w:bodyDiv w:val="1"/>
      <w:marLeft w:val="0"/>
      <w:marRight w:val="0"/>
      <w:marTop w:val="0"/>
      <w:marBottom w:val="0"/>
      <w:divBdr>
        <w:top w:val="none" w:sz="0" w:space="0" w:color="auto"/>
        <w:left w:val="none" w:sz="0" w:space="0" w:color="auto"/>
        <w:bottom w:val="none" w:sz="0" w:space="0" w:color="auto"/>
        <w:right w:val="none" w:sz="0" w:space="0" w:color="auto"/>
      </w:divBdr>
    </w:div>
    <w:div w:id="1208879506">
      <w:bodyDiv w:val="1"/>
      <w:marLeft w:val="0"/>
      <w:marRight w:val="0"/>
      <w:marTop w:val="0"/>
      <w:marBottom w:val="0"/>
      <w:divBdr>
        <w:top w:val="none" w:sz="0" w:space="0" w:color="auto"/>
        <w:left w:val="none" w:sz="0" w:space="0" w:color="auto"/>
        <w:bottom w:val="none" w:sz="0" w:space="0" w:color="auto"/>
        <w:right w:val="none" w:sz="0" w:space="0" w:color="auto"/>
      </w:divBdr>
    </w:div>
    <w:div w:id="1213150046">
      <w:bodyDiv w:val="1"/>
      <w:marLeft w:val="0"/>
      <w:marRight w:val="0"/>
      <w:marTop w:val="0"/>
      <w:marBottom w:val="0"/>
      <w:divBdr>
        <w:top w:val="none" w:sz="0" w:space="0" w:color="auto"/>
        <w:left w:val="none" w:sz="0" w:space="0" w:color="auto"/>
        <w:bottom w:val="none" w:sz="0" w:space="0" w:color="auto"/>
        <w:right w:val="none" w:sz="0" w:space="0" w:color="auto"/>
      </w:divBdr>
    </w:div>
    <w:div w:id="1214074153">
      <w:bodyDiv w:val="1"/>
      <w:marLeft w:val="0"/>
      <w:marRight w:val="0"/>
      <w:marTop w:val="0"/>
      <w:marBottom w:val="0"/>
      <w:divBdr>
        <w:top w:val="none" w:sz="0" w:space="0" w:color="auto"/>
        <w:left w:val="none" w:sz="0" w:space="0" w:color="auto"/>
        <w:bottom w:val="none" w:sz="0" w:space="0" w:color="auto"/>
        <w:right w:val="none" w:sz="0" w:space="0" w:color="auto"/>
      </w:divBdr>
    </w:div>
    <w:div w:id="1217350823">
      <w:bodyDiv w:val="1"/>
      <w:marLeft w:val="0"/>
      <w:marRight w:val="0"/>
      <w:marTop w:val="0"/>
      <w:marBottom w:val="0"/>
      <w:divBdr>
        <w:top w:val="none" w:sz="0" w:space="0" w:color="auto"/>
        <w:left w:val="none" w:sz="0" w:space="0" w:color="auto"/>
        <w:bottom w:val="none" w:sz="0" w:space="0" w:color="auto"/>
        <w:right w:val="none" w:sz="0" w:space="0" w:color="auto"/>
      </w:divBdr>
    </w:div>
    <w:div w:id="1227567865">
      <w:bodyDiv w:val="1"/>
      <w:marLeft w:val="0"/>
      <w:marRight w:val="0"/>
      <w:marTop w:val="0"/>
      <w:marBottom w:val="0"/>
      <w:divBdr>
        <w:top w:val="none" w:sz="0" w:space="0" w:color="auto"/>
        <w:left w:val="none" w:sz="0" w:space="0" w:color="auto"/>
        <w:bottom w:val="none" w:sz="0" w:space="0" w:color="auto"/>
        <w:right w:val="none" w:sz="0" w:space="0" w:color="auto"/>
      </w:divBdr>
    </w:div>
    <w:div w:id="1233352150">
      <w:bodyDiv w:val="1"/>
      <w:marLeft w:val="0"/>
      <w:marRight w:val="0"/>
      <w:marTop w:val="0"/>
      <w:marBottom w:val="0"/>
      <w:divBdr>
        <w:top w:val="none" w:sz="0" w:space="0" w:color="auto"/>
        <w:left w:val="none" w:sz="0" w:space="0" w:color="auto"/>
        <w:bottom w:val="none" w:sz="0" w:space="0" w:color="auto"/>
        <w:right w:val="none" w:sz="0" w:space="0" w:color="auto"/>
      </w:divBdr>
    </w:div>
    <w:div w:id="1244223394">
      <w:bodyDiv w:val="1"/>
      <w:marLeft w:val="0"/>
      <w:marRight w:val="0"/>
      <w:marTop w:val="0"/>
      <w:marBottom w:val="0"/>
      <w:divBdr>
        <w:top w:val="none" w:sz="0" w:space="0" w:color="auto"/>
        <w:left w:val="none" w:sz="0" w:space="0" w:color="auto"/>
        <w:bottom w:val="none" w:sz="0" w:space="0" w:color="auto"/>
        <w:right w:val="none" w:sz="0" w:space="0" w:color="auto"/>
      </w:divBdr>
    </w:div>
    <w:div w:id="1253004387">
      <w:bodyDiv w:val="1"/>
      <w:marLeft w:val="0"/>
      <w:marRight w:val="0"/>
      <w:marTop w:val="0"/>
      <w:marBottom w:val="0"/>
      <w:divBdr>
        <w:top w:val="none" w:sz="0" w:space="0" w:color="auto"/>
        <w:left w:val="none" w:sz="0" w:space="0" w:color="auto"/>
        <w:bottom w:val="none" w:sz="0" w:space="0" w:color="auto"/>
        <w:right w:val="none" w:sz="0" w:space="0" w:color="auto"/>
      </w:divBdr>
      <w:divsChild>
        <w:div w:id="1777795357">
          <w:marLeft w:val="0"/>
          <w:marRight w:val="0"/>
          <w:marTop w:val="0"/>
          <w:marBottom w:val="0"/>
          <w:divBdr>
            <w:top w:val="none" w:sz="0" w:space="0" w:color="auto"/>
            <w:left w:val="none" w:sz="0" w:space="0" w:color="auto"/>
            <w:bottom w:val="none" w:sz="0" w:space="0" w:color="auto"/>
            <w:right w:val="none" w:sz="0" w:space="0" w:color="auto"/>
          </w:divBdr>
          <w:divsChild>
            <w:div w:id="456607071">
              <w:marLeft w:val="0"/>
              <w:marRight w:val="0"/>
              <w:marTop w:val="0"/>
              <w:marBottom w:val="0"/>
              <w:divBdr>
                <w:top w:val="none" w:sz="0" w:space="0" w:color="auto"/>
                <w:left w:val="none" w:sz="0" w:space="0" w:color="auto"/>
                <w:bottom w:val="none" w:sz="0" w:space="0" w:color="auto"/>
                <w:right w:val="none" w:sz="0" w:space="0" w:color="auto"/>
              </w:divBdr>
              <w:divsChild>
                <w:div w:id="86123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388034">
      <w:bodyDiv w:val="1"/>
      <w:marLeft w:val="0"/>
      <w:marRight w:val="0"/>
      <w:marTop w:val="0"/>
      <w:marBottom w:val="0"/>
      <w:divBdr>
        <w:top w:val="none" w:sz="0" w:space="0" w:color="auto"/>
        <w:left w:val="none" w:sz="0" w:space="0" w:color="auto"/>
        <w:bottom w:val="none" w:sz="0" w:space="0" w:color="auto"/>
        <w:right w:val="none" w:sz="0" w:space="0" w:color="auto"/>
      </w:divBdr>
    </w:div>
    <w:div w:id="1311640458">
      <w:bodyDiv w:val="1"/>
      <w:marLeft w:val="0"/>
      <w:marRight w:val="0"/>
      <w:marTop w:val="0"/>
      <w:marBottom w:val="0"/>
      <w:divBdr>
        <w:top w:val="none" w:sz="0" w:space="0" w:color="auto"/>
        <w:left w:val="none" w:sz="0" w:space="0" w:color="auto"/>
        <w:bottom w:val="none" w:sz="0" w:space="0" w:color="auto"/>
        <w:right w:val="none" w:sz="0" w:space="0" w:color="auto"/>
      </w:divBdr>
    </w:div>
    <w:div w:id="1323050455">
      <w:bodyDiv w:val="1"/>
      <w:marLeft w:val="0"/>
      <w:marRight w:val="0"/>
      <w:marTop w:val="0"/>
      <w:marBottom w:val="0"/>
      <w:divBdr>
        <w:top w:val="none" w:sz="0" w:space="0" w:color="auto"/>
        <w:left w:val="none" w:sz="0" w:space="0" w:color="auto"/>
        <w:bottom w:val="none" w:sz="0" w:space="0" w:color="auto"/>
        <w:right w:val="none" w:sz="0" w:space="0" w:color="auto"/>
      </w:divBdr>
    </w:div>
    <w:div w:id="1330254508">
      <w:bodyDiv w:val="1"/>
      <w:marLeft w:val="0"/>
      <w:marRight w:val="0"/>
      <w:marTop w:val="0"/>
      <w:marBottom w:val="0"/>
      <w:divBdr>
        <w:top w:val="none" w:sz="0" w:space="0" w:color="auto"/>
        <w:left w:val="none" w:sz="0" w:space="0" w:color="auto"/>
        <w:bottom w:val="none" w:sz="0" w:space="0" w:color="auto"/>
        <w:right w:val="none" w:sz="0" w:space="0" w:color="auto"/>
      </w:divBdr>
    </w:div>
    <w:div w:id="1346789262">
      <w:bodyDiv w:val="1"/>
      <w:marLeft w:val="0"/>
      <w:marRight w:val="0"/>
      <w:marTop w:val="0"/>
      <w:marBottom w:val="0"/>
      <w:divBdr>
        <w:top w:val="none" w:sz="0" w:space="0" w:color="auto"/>
        <w:left w:val="none" w:sz="0" w:space="0" w:color="auto"/>
        <w:bottom w:val="none" w:sz="0" w:space="0" w:color="auto"/>
        <w:right w:val="none" w:sz="0" w:space="0" w:color="auto"/>
      </w:divBdr>
    </w:div>
    <w:div w:id="1349062930">
      <w:bodyDiv w:val="1"/>
      <w:marLeft w:val="0"/>
      <w:marRight w:val="0"/>
      <w:marTop w:val="0"/>
      <w:marBottom w:val="0"/>
      <w:divBdr>
        <w:top w:val="none" w:sz="0" w:space="0" w:color="auto"/>
        <w:left w:val="none" w:sz="0" w:space="0" w:color="auto"/>
        <w:bottom w:val="none" w:sz="0" w:space="0" w:color="auto"/>
        <w:right w:val="none" w:sz="0" w:space="0" w:color="auto"/>
      </w:divBdr>
    </w:div>
    <w:div w:id="1360080604">
      <w:bodyDiv w:val="1"/>
      <w:marLeft w:val="0"/>
      <w:marRight w:val="0"/>
      <w:marTop w:val="0"/>
      <w:marBottom w:val="0"/>
      <w:divBdr>
        <w:top w:val="none" w:sz="0" w:space="0" w:color="auto"/>
        <w:left w:val="none" w:sz="0" w:space="0" w:color="auto"/>
        <w:bottom w:val="none" w:sz="0" w:space="0" w:color="auto"/>
        <w:right w:val="none" w:sz="0" w:space="0" w:color="auto"/>
      </w:divBdr>
    </w:div>
    <w:div w:id="1366784916">
      <w:bodyDiv w:val="1"/>
      <w:marLeft w:val="0"/>
      <w:marRight w:val="0"/>
      <w:marTop w:val="0"/>
      <w:marBottom w:val="0"/>
      <w:divBdr>
        <w:top w:val="none" w:sz="0" w:space="0" w:color="auto"/>
        <w:left w:val="none" w:sz="0" w:space="0" w:color="auto"/>
        <w:bottom w:val="none" w:sz="0" w:space="0" w:color="auto"/>
        <w:right w:val="none" w:sz="0" w:space="0" w:color="auto"/>
      </w:divBdr>
      <w:divsChild>
        <w:div w:id="923032356">
          <w:marLeft w:val="0"/>
          <w:marRight w:val="0"/>
          <w:marTop w:val="0"/>
          <w:marBottom w:val="0"/>
          <w:divBdr>
            <w:top w:val="none" w:sz="0" w:space="0" w:color="auto"/>
            <w:left w:val="none" w:sz="0" w:space="0" w:color="auto"/>
            <w:bottom w:val="none" w:sz="0" w:space="0" w:color="auto"/>
            <w:right w:val="none" w:sz="0" w:space="0" w:color="auto"/>
          </w:divBdr>
        </w:div>
        <w:div w:id="644160990">
          <w:marLeft w:val="0"/>
          <w:marRight w:val="0"/>
          <w:marTop w:val="0"/>
          <w:marBottom w:val="0"/>
          <w:divBdr>
            <w:top w:val="none" w:sz="0" w:space="0" w:color="auto"/>
            <w:left w:val="none" w:sz="0" w:space="0" w:color="auto"/>
            <w:bottom w:val="none" w:sz="0" w:space="0" w:color="auto"/>
            <w:right w:val="none" w:sz="0" w:space="0" w:color="auto"/>
          </w:divBdr>
        </w:div>
      </w:divsChild>
    </w:div>
    <w:div w:id="1372337687">
      <w:bodyDiv w:val="1"/>
      <w:marLeft w:val="0"/>
      <w:marRight w:val="0"/>
      <w:marTop w:val="0"/>
      <w:marBottom w:val="0"/>
      <w:divBdr>
        <w:top w:val="none" w:sz="0" w:space="0" w:color="auto"/>
        <w:left w:val="none" w:sz="0" w:space="0" w:color="auto"/>
        <w:bottom w:val="none" w:sz="0" w:space="0" w:color="auto"/>
        <w:right w:val="none" w:sz="0" w:space="0" w:color="auto"/>
      </w:divBdr>
    </w:div>
    <w:div w:id="1426532876">
      <w:bodyDiv w:val="1"/>
      <w:marLeft w:val="0"/>
      <w:marRight w:val="0"/>
      <w:marTop w:val="0"/>
      <w:marBottom w:val="0"/>
      <w:divBdr>
        <w:top w:val="none" w:sz="0" w:space="0" w:color="auto"/>
        <w:left w:val="none" w:sz="0" w:space="0" w:color="auto"/>
        <w:bottom w:val="none" w:sz="0" w:space="0" w:color="auto"/>
        <w:right w:val="none" w:sz="0" w:space="0" w:color="auto"/>
      </w:divBdr>
    </w:div>
    <w:div w:id="1435439086">
      <w:bodyDiv w:val="1"/>
      <w:marLeft w:val="0"/>
      <w:marRight w:val="0"/>
      <w:marTop w:val="0"/>
      <w:marBottom w:val="0"/>
      <w:divBdr>
        <w:top w:val="none" w:sz="0" w:space="0" w:color="auto"/>
        <w:left w:val="none" w:sz="0" w:space="0" w:color="auto"/>
        <w:bottom w:val="none" w:sz="0" w:space="0" w:color="auto"/>
        <w:right w:val="none" w:sz="0" w:space="0" w:color="auto"/>
      </w:divBdr>
    </w:div>
    <w:div w:id="1453790508">
      <w:bodyDiv w:val="1"/>
      <w:marLeft w:val="0"/>
      <w:marRight w:val="0"/>
      <w:marTop w:val="0"/>
      <w:marBottom w:val="0"/>
      <w:divBdr>
        <w:top w:val="none" w:sz="0" w:space="0" w:color="auto"/>
        <w:left w:val="none" w:sz="0" w:space="0" w:color="auto"/>
        <w:bottom w:val="none" w:sz="0" w:space="0" w:color="auto"/>
        <w:right w:val="none" w:sz="0" w:space="0" w:color="auto"/>
      </w:divBdr>
      <w:divsChild>
        <w:div w:id="1946691209">
          <w:marLeft w:val="0"/>
          <w:marRight w:val="0"/>
          <w:marTop w:val="0"/>
          <w:marBottom w:val="0"/>
          <w:divBdr>
            <w:top w:val="none" w:sz="0" w:space="0" w:color="auto"/>
            <w:left w:val="none" w:sz="0" w:space="0" w:color="auto"/>
            <w:bottom w:val="none" w:sz="0" w:space="0" w:color="auto"/>
            <w:right w:val="none" w:sz="0" w:space="0" w:color="auto"/>
          </w:divBdr>
          <w:divsChild>
            <w:div w:id="1146319800">
              <w:marLeft w:val="0"/>
              <w:marRight w:val="0"/>
              <w:marTop w:val="0"/>
              <w:marBottom w:val="0"/>
              <w:divBdr>
                <w:top w:val="none" w:sz="0" w:space="0" w:color="auto"/>
                <w:left w:val="none" w:sz="0" w:space="0" w:color="auto"/>
                <w:bottom w:val="none" w:sz="0" w:space="0" w:color="auto"/>
                <w:right w:val="none" w:sz="0" w:space="0" w:color="auto"/>
              </w:divBdr>
              <w:divsChild>
                <w:div w:id="911503069">
                  <w:marLeft w:val="0"/>
                  <w:marRight w:val="0"/>
                  <w:marTop w:val="0"/>
                  <w:marBottom w:val="0"/>
                  <w:divBdr>
                    <w:top w:val="none" w:sz="0" w:space="0" w:color="auto"/>
                    <w:left w:val="none" w:sz="0" w:space="0" w:color="auto"/>
                    <w:bottom w:val="none" w:sz="0" w:space="0" w:color="auto"/>
                    <w:right w:val="none" w:sz="0" w:space="0" w:color="auto"/>
                  </w:divBdr>
                  <w:divsChild>
                    <w:div w:id="105493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675602">
      <w:bodyDiv w:val="1"/>
      <w:marLeft w:val="0"/>
      <w:marRight w:val="0"/>
      <w:marTop w:val="0"/>
      <w:marBottom w:val="0"/>
      <w:divBdr>
        <w:top w:val="none" w:sz="0" w:space="0" w:color="auto"/>
        <w:left w:val="none" w:sz="0" w:space="0" w:color="auto"/>
        <w:bottom w:val="none" w:sz="0" w:space="0" w:color="auto"/>
        <w:right w:val="none" w:sz="0" w:space="0" w:color="auto"/>
      </w:divBdr>
    </w:div>
    <w:div w:id="1461920201">
      <w:bodyDiv w:val="1"/>
      <w:marLeft w:val="0"/>
      <w:marRight w:val="0"/>
      <w:marTop w:val="0"/>
      <w:marBottom w:val="0"/>
      <w:divBdr>
        <w:top w:val="none" w:sz="0" w:space="0" w:color="auto"/>
        <w:left w:val="none" w:sz="0" w:space="0" w:color="auto"/>
        <w:bottom w:val="none" w:sz="0" w:space="0" w:color="auto"/>
        <w:right w:val="none" w:sz="0" w:space="0" w:color="auto"/>
      </w:divBdr>
    </w:div>
    <w:div w:id="1477725062">
      <w:bodyDiv w:val="1"/>
      <w:marLeft w:val="0"/>
      <w:marRight w:val="0"/>
      <w:marTop w:val="0"/>
      <w:marBottom w:val="0"/>
      <w:divBdr>
        <w:top w:val="none" w:sz="0" w:space="0" w:color="auto"/>
        <w:left w:val="none" w:sz="0" w:space="0" w:color="auto"/>
        <w:bottom w:val="none" w:sz="0" w:space="0" w:color="auto"/>
        <w:right w:val="none" w:sz="0" w:space="0" w:color="auto"/>
      </w:divBdr>
    </w:div>
    <w:div w:id="1493717737">
      <w:bodyDiv w:val="1"/>
      <w:marLeft w:val="0"/>
      <w:marRight w:val="0"/>
      <w:marTop w:val="0"/>
      <w:marBottom w:val="0"/>
      <w:divBdr>
        <w:top w:val="none" w:sz="0" w:space="0" w:color="auto"/>
        <w:left w:val="none" w:sz="0" w:space="0" w:color="auto"/>
        <w:bottom w:val="none" w:sz="0" w:space="0" w:color="auto"/>
        <w:right w:val="none" w:sz="0" w:space="0" w:color="auto"/>
      </w:divBdr>
      <w:divsChild>
        <w:div w:id="270668944">
          <w:marLeft w:val="0"/>
          <w:marRight w:val="0"/>
          <w:marTop w:val="0"/>
          <w:marBottom w:val="0"/>
          <w:divBdr>
            <w:top w:val="none" w:sz="0" w:space="0" w:color="auto"/>
            <w:left w:val="none" w:sz="0" w:space="0" w:color="auto"/>
            <w:bottom w:val="none" w:sz="0" w:space="0" w:color="auto"/>
            <w:right w:val="none" w:sz="0" w:space="0" w:color="auto"/>
          </w:divBdr>
          <w:divsChild>
            <w:div w:id="16466535">
              <w:marLeft w:val="0"/>
              <w:marRight w:val="0"/>
              <w:marTop w:val="0"/>
              <w:marBottom w:val="0"/>
              <w:divBdr>
                <w:top w:val="none" w:sz="0" w:space="0" w:color="auto"/>
                <w:left w:val="none" w:sz="0" w:space="0" w:color="auto"/>
                <w:bottom w:val="none" w:sz="0" w:space="0" w:color="auto"/>
                <w:right w:val="none" w:sz="0" w:space="0" w:color="auto"/>
              </w:divBdr>
              <w:divsChild>
                <w:div w:id="208621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535723">
      <w:bodyDiv w:val="1"/>
      <w:marLeft w:val="0"/>
      <w:marRight w:val="0"/>
      <w:marTop w:val="0"/>
      <w:marBottom w:val="0"/>
      <w:divBdr>
        <w:top w:val="none" w:sz="0" w:space="0" w:color="auto"/>
        <w:left w:val="none" w:sz="0" w:space="0" w:color="auto"/>
        <w:bottom w:val="none" w:sz="0" w:space="0" w:color="auto"/>
        <w:right w:val="none" w:sz="0" w:space="0" w:color="auto"/>
      </w:divBdr>
    </w:div>
    <w:div w:id="1512839613">
      <w:bodyDiv w:val="1"/>
      <w:marLeft w:val="0"/>
      <w:marRight w:val="0"/>
      <w:marTop w:val="0"/>
      <w:marBottom w:val="0"/>
      <w:divBdr>
        <w:top w:val="none" w:sz="0" w:space="0" w:color="auto"/>
        <w:left w:val="none" w:sz="0" w:space="0" w:color="auto"/>
        <w:bottom w:val="none" w:sz="0" w:space="0" w:color="auto"/>
        <w:right w:val="none" w:sz="0" w:space="0" w:color="auto"/>
      </w:divBdr>
    </w:div>
    <w:div w:id="1513647199">
      <w:bodyDiv w:val="1"/>
      <w:marLeft w:val="0"/>
      <w:marRight w:val="0"/>
      <w:marTop w:val="0"/>
      <w:marBottom w:val="0"/>
      <w:divBdr>
        <w:top w:val="none" w:sz="0" w:space="0" w:color="auto"/>
        <w:left w:val="none" w:sz="0" w:space="0" w:color="auto"/>
        <w:bottom w:val="none" w:sz="0" w:space="0" w:color="auto"/>
        <w:right w:val="none" w:sz="0" w:space="0" w:color="auto"/>
      </w:divBdr>
    </w:div>
    <w:div w:id="1538539617">
      <w:bodyDiv w:val="1"/>
      <w:marLeft w:val="0"/>
      <w:marRight w:val="0"/>
      <w:marTop w:val="0"/>
      <w:marBottom w:val="0"/>
      <w:divBdr>
        <w:top w:val="none" w:sz="0" w:space="0" w:color="auto"/>
        <w:left w:val="none" w:sz="0" w:space="0" w:color="auto"/>
        <w:bottom w:val="none" w:sz="0" w:space="0" w:color="auto"/>
        <w:right w:val="none" w:sz="0" w:space="0" w:color="auto"/>
      </w:divBdr>
    </w:div>
    <w:div w:id="1543328020">
      <w:bodyDiv w:val="1"/>
      <w:marLeft w:val="0"/>
      <w:marRight w:val="0"/>
      <w:marTop w:val="0"/>
      <w:marBottom w:val="0"/>
      <w:divBdr>
        <w:top w:val="none" w:sz="0" w:space="0" w:color="auto"/>
        <w:left w:val="none" w:sz="0" w:space="0" w:color="auto"/>
        <w:bottom w:val="none" w:sz="0" w:space="0" w:color="auto"/>
        <w:right w:val="none" w:sz="0" w:space="0" w:color="auto"/>
      </w:divBdr>
    </w:div>
    <w:div w:id="1552688623">
      <w:bodyDiv w:val="1"/>
      <w:marLeft w:val="0"/>
      <w:marRight w:val="0"/>
      <w:marTop w:val="0"/>
      <w:marBottom w:val="0"/>
      <w:divBdr>
        <w:top w:val="none" w:sz="0" w:space="0" w:color="auto"/>
        <w:left w:val="none" w:sz="0" w:space="0" w:color="auto"/>
        <w:bottom w:val="none" w:sz="0" w:space="0" w:color="auto"/>
        <w:right w:val="none" w:sz="0" w:space="0" w:color="auto"/>
      </w:divBdr>
    </w:div>
    <w:div w:id="1556889160">
      <w:bodyDiv w:val="1"/>
      <w:marLeft w:val="0"/>
      <w:marRight w:val="0"/>
      <w:marTop w:val="0"/>
      <w:marBottom w:val="0"/>
      <w:divBdr>
        <w:top w:val="none" w:sz="0" w:space="0" w:color="auto"/>
        <w:left w:val="none" w:sz="0" w:space="0" w:color="auto"/>
        <w:bottom w:val="none" w:sz="0" w:space="0" w:color="auto"/>
        <w:right w:val="none" w:sz="0" w:space="0" w:color="auto"/>
      </w:divBdr>
    </w:div>
    <w:div w:id="1558855772">
      <w:bodyDiv w:val="1"/>
      <w:marLeft w:val="0"/>
      <w:marRight w:val="0"/>
      <w:marTop w:val="0"/>
      <w:marBottom w:val="0"/>
      <w:divBdr>
        <w:top w:val="none" w:sz="0" w:space="0" w:color="auto"/>
        <w:left w:val="none" w:sz="0" w:space="0" w:color="auto"/>
        <w:bottom w:val="none" w:sz="0" w:space="0" w:color="auto"/>
        <w:right w:val="none" w:sz="0" w:space="0" w:color="auto"/>
      </w:divBdr>
    </w:div>
    <w:div w:id="1562400657">
      <w:bodyDiv w:val="1"/>
      <w:marLeft w:val="0"/>
      <w:marRight w:val="0"/>
      <w:marTop w:val="0"/>
      <w:marBottom w:val="0"/>
      <w:divBdr>
        <w:top w:val="none" w:sz="0" w:space="0" w:color="auto"/>
        <w:left w:val="none" w:sz="0" w:space="0" w:color="auto"/>
        <w:bottom w:val="none" w:sz="0" w:space="0" w:color="auto"/>
        <w:right w:val="none" w:sz="0" w:space="0" w:color="auto"/>
      </w:divBdr>
    </w:div>
    <w:div w:id="1586377437">
      <w:bodyDiv w:val="1"/>
      <w:marLeft w:val="0"/>
      <w:marRight w:val="0"/>
      <w:marTop w:val="0"/>
      <w:marBottom w:val="0"/>
      <w:divBdr>
        <w:top w:val="none" w:sz="0" w:space="0" w:color="auto"/>
        <w:left w:val="none" w:sz="0" w:space="0" w:color="auto"/>
        <w:bottom w:val="none" w:sz="0" w:space="0" w:color="auto"/>
        <w:right w:val="none" w:sz="0" w:space="0" w:color="auto"/>
      </w:divBdr>
    </w:div>
    <w:div w:id="1606037917">
      <w:bodyDiv w:val="1"/>
      <w:marLeft w:val="0"/>
      <w:marRight w:val="0"/>
      <w:marTop w:val="0"/>
      <w:marBottom w:val="0"/>
      <w:divBdr>
        <w:top w:val="none" w:sz="0" w:space="0" w:color="auto"/>
        <w:left w:val="none" w:sz="0" w:space="0" w:color="auto"/>
        <w:bottom w:val="none" w:sz="0" w:space="0" w:color="auto"/>
        <w:right w:val="none" w:sz="0" w:space="0" w:color="auto"/>
      </w:divBdr>
      <w:divsChild>
        <w:div w:id="1851140912">
          <w:marLeft w:val="0"/>
          <w:marRight w:val="0"/>
          <w:marTop w:val="0"/>
          <w:marBottom w:val="0"/>
          <w:divBdr>
            <w:top w:val="none" w:sz="0" w:space="0" w:color="auto"/>
            <w:left w:val="none" w:sz="0" w:space="0" w:color="auto"/>
            <w:bottom w:val="none" w:sz="0" w:space="0" w:color="auto"/>
            <w:right w:val="none" w:sz="0" w:space="0" w:color="auto"/>
          </w:divBdr>
          <w:divsChild>
            <w:div w:id="828712949">
              <w:marLeft w:val="0"/>
              <w:marRight w:val="0"/>
              <w:marTop w:val="0"/>
              <w:marBottom w:val="0"/>
              <w:divBdr>
                <w:top w:val="none" w:sz="0" w:space="0" w:color="auto"/>
                <w:left w:val="none" w:sz="0" w:space="0" w:color="auto"/>
                <w:bottom w:val="none" w:sz="0" w:space="0" w:color="auto"/>
                <w:right w:val="none" w:sz="0" w:space="0" w:color="auto"/>
              </w:divBdr>
              <w:divsChild>
                <w:div w:id="20454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16686">
      <w:bodyDiv w:val="1"/>
      <w:marLeft w:val="0"/>
      <w:marRight w:val="0"/>
      <w:marTop w:val="0"/>
      <w:marBottom w:val="0"/>
      <w:divBdr>
        <w:top w:val="none" w:sz="0" w:space="0" w:color="auto"/>
        <w:left w:val="none" w:sz="0" w:space="0" w:color="auto"/>
        <w:bottom w:val="none" w:sz="0" w:space="0" w:color="auto"/>
        <w:right w:val="none" w:sz="0" w:space="0" w:color="auto"/>
      </w:divBdr>
      <w:divsChild>
        <w:div w:id="398871510">
          <w:marLeft w:val="0"/>
          <w:marRight w:val="0"/>
          <w:marTop w:val="0"/>
          <w:marBottom w:val="0"/>
          <w:divBdr>
            <w:top w:val="none" w:sz="0" w:space="0" w:color="auto"/>
            <w:left w:val="none" w:sz="0" w:space="0" w:color="auto"/>
            <w:bottom w:val="none" w:sz="0" w:space="0" w:color="auto"/>
            <w:right w:val="none" w:sz="0" w:space="0" w:color="auto"/>
          </w:divBdr>
          <w:divsChild>
            <w:div w:id="728647919">
              <w:marLeft w:val="0"/>
              <w:marRight w:val="0"/>
              <w:marTop w:val="0"/>
              <w:marBottom w:val="0"/>
              <w:divBdr>
                <w:top w:val="none" w:sz="0" w:space="0" w:color="auto"/>
                <w:left w:val="none" w:sz="0" w:space="0" w:color="auto"/>
                <w:bottom w:val="none" w:sz="0" w:space="0" w:color="auto"/>
                <w:right w:val="none" w:sz="0" w:space="0" w:color="auto"/>
              </w:divBdr>
              <w:divsChild>
                <w:div w:id="151349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71344">
      <w:bodyDiv w:val="1"/>
      <w:marLeft w:val="0"/>
      <w:marRight w:val="0"/>
      <w:marTop w:val="0"/>
      <w:marBottom w:val="0"/>
      <w:divBdr>
        <w:top w:val="none" w:sz="0" w:space="0" w:color="auto"/>
        <w:left w:val="none" w:sz="0" w:space="0" w:color="auto"/>
        <w:bottom w:val="none" w:sz="0" w:space="0" w:color="auto"/>
        <w:right w:val="none" w:sz="0" w:space="0" w:color="auto"/>
      </w:divBdr>
    </w:div>
    <w:div w:id="1620650812">
      <w:bodyDiv w:val="1"/>
      <w:marLeft w:val="0"/>
      <w:marRight w:val="0"/>
      <w:marTop w:val="0"/>
      <w:marBottom w:val="0"/>
      <w:divBdr>
        <w:top w:val="none" w:sz="0" w:space="0" w:color="auto"/>
        <w:left w:val="none" w:sz="0" w:space="0" w:color="auto"/>
        <w:bottom w:val="none" w:sz="0" w:space="0" w:color="auto"/>
        <w:right w:val="none" w:sz="0" w:space="0" w:color="auto"/>
      </w:divBdr>
    </w:div>
    <w:div w:id="1651710796">
      <w:bodyDiv w:val="1"/>
      <w:marLeft w:val="0"/>
      <w:marRight w:val="0"/>
      <w:marTop w:val="0"/>
      <w:marBottom w:val="0"/>
      <w:divBdr>
        <w:top w:val="none" w:sz="0" w:space="0" w:color="auto"/>
        <w:left w:val="none" w:sz="0" w:space="0" w:color="auto"/>
        <w:bottom w:val="none" w:sz="0" w:space="0" w:color="auto"/>
        <w:right w:val="none" w:sz="0" w:space="0" w:color="auto"/>
      </w:divBdr>
    </w:div>
    <w:div w:id="1693263377">
      <w:bodyDiv w:val="1"/>
      <w:marLeft w:val="0"/>
      <w:marRight w:val="0"/>
      <w:marTop w:val="0"/>
      <w:marBottom w:val="0"/>
      <w:divBdr>
        <w:top w:val="none" w:sz="0" w:space="0" w:color="auto"/>
        <w:left w:val="none" w:sz="0" w:space="0" w:color="auto"/>
        <w:bottom w:val="none" w:sz="0" w:space="0" w:color="auto"/>
        <w:right w:val="none" w:sz="0" w:space="0" w:color="auto"/>
      </w:divBdr>
    </w:div>
    <w:div w:id="1696612795">
      <w:bodyDiv w:val="1"/>
      <w:marLeft w:val="0"/>
      <w:marRight w:val="0"/>
      <w:marTop w:val="0"/>
      <w:marBottom w:val="0"/>
      <w:divBdr>
        <w:top w:val="none" w:sz="0" w:space="0" w:color="auto"/>
        <w:left w:val="none" w:sz="0" w:space="0" w:color="auto"/>
        <w:bottom w:val="none" w:sz="0" w:space="0" w:color="auto"/>
        <w:right w:val="none" w:sz="0" w:space="0" w:color="auto"/>
      </w:divBdr>
      <w:divsChild>
        <w:div w:id="629046070">
          <w:marLeft w:val="0"/>
          <w:marRight w:val="0"/>
          <w:marTop w:val="0"/>
          <w:marBottom w:val="0"/>
          <w:divBdr>
            <w:top w:val="none" w:sz="0" w:space="0" w:color="auto"/>
            <w:left w:val="none" w:sz="0" w:space="0" w:color="auto"/>
            <w:bottom w:val="none" w:sz="0" w:space="0" w:color="auto"/>
            <w:right w:val="none" w:sz="0" w:space="0" w:color="auto"/>
          </w:divBdr>
          <w:divsChild>
            <w:div w:id="1410228772">
              <w:marLeft w:val="0"/>
              <w:marRight w:val="0"/>
              <w:marTop w:val="0"/>
              <w:marBottom w:val="0"/>
              <w:divBdr>
                <w:top w:val="none" w:sz="0" w:space="0" w:color="auto"/>
                <w:left w:val="none" w:sz="0" w:space="0" w:color="auto"/>
                <w:bottom w:val="none" w:sz="0" w:space="0" w:color="auto"/>
                <w:right w:val="none" w:sz="0" w:space="0" w:color="auto"/>
              </w:divBdr>
              <w:divsChild>
                <w:div w:id="154043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1857">
      <w:bodyDiv w:val="1"/>
      <w:marLeft w:val="0"/>
      <w:marRight w:val="0"/>
      <w:marTop w:val="0"/>
      <w:marBottom w:val="0"/>
      <w:divBdr>
        <w:top w:val="none" w:sz="0" w:space="0" w:color="auto"/>
        <w:left w:val="none" w:sz="0" w:space="0" w:color="auto"/>
        <w:bottom w:val="none" w:sz="0" w:space="0" w:color="auto"/>
        <w:right w:val="none" w:sz="0" w:space="0" w:color="auto"/>
      </w:divBdr>
    </w:div>
    <w:div w:id="1731147973">
      <w:bodyDiv w:val="1"/>
      <w:marLeft w:val="0"/>
      <w:marRight w:val="0"/>
      <w:marTop w:val="0"/>
      <w:marBottom w:val="0"/>
      <w:divBdr>
        <w:top w:val="none" w:sz="0" w:space="0" w:color="auto"/>
        <w:left w:val="none" w:sz="0" w:space="0" w:color="auto"/>
        <w:bottom w:val="none" w:sz="0" w:space="0" w:color="auto"/>
        <w:right w:val="none" w:sz="0" w:space="0" w:color="auto"/>
      </w:divBdr>
    </w:div>
    <w:div w:id="1755668407">
      <w:bodyDiv w:val="1"/>
      <w:marLeft w:val="0"/>
      <w:marRight w:val="0"/>
      <w:marTop w:val="0"/>
      <w:marBottom w:val="0"/>
      <w:divBdr>
        <w:top w:val="none" w:sz="0" w:space="0" w:color="auto"/>
        <w:left w:val="none" w:sz="0" w:space="0" w:color="auto"/>
        <w:bottom w:val="none" w:sz="0" w:space="0" w:color="auto"/>
        <w:right w:val="none" w:sz="0" w:space="0" w:color="auto"/>
      </w:divBdr>
    </w:div>
    <w:div w:id="1758672915">
      <w:bodyDiv w:val="1"/>
      <w:marLeft w:val="0"/>
      <w:marRight w:val="0"/>
      <w:marTop w:val="0"/>
      <w:marBottom w:val="0"/>
      <w:divBdr>
        <w:top w:val="none" w:sz="0" w:space="0" w:color="auto"/>
        <w:left w:val="none" w:sz="0" w:space="0" w:color="auto"/>
        <w:bottom w:val="none" w:sz="0" w:space="0" w:color="auto"/>
        <w:right w:val="none" w:sz="0" w:space="0" w:color="auto"/>
      </w:divBdr>
      <w:divsChild>
        <w:div w:id="122159767">
          <w:marLeft w:val="0"/>
          <w:marRight w:val="0"/>
          <w:marTop w:val="0"/>
          <w:marBottom w:val="0"/>
          <w:divBdr>
            <w:top w:val="none" w:sz="0" w:space="0" w:color="auto"/>
            <w:left w:val="none" w:sz="0" w:space="0" w:color="auto"/>
            <w:bottom w:val="none" w:sz="0" w:space="0" w:color="auto"/>
            <w:right w:val="none" w:sz="0" w:space="0" w:color="auto"/>
          </w:divBdr>
          <w:divsChild>
            <w:div w:id="807472920">
              <w:marLeft w:val="0"/>
              <w:marRight w:val="0"/>
              <w:marTop w:val="0"/>
              <w:marBottom w:val="0"/>
              <w:divBdr>
                <w:top w:val="none" w:sz="0" w:space="0" w:color="auto"/>
                <w:left w:val="none" w:sz="0" w:space="0" w:color="auto"/>
                <w:bottom w:val="none" w:sz="0" w:space="0" w:color="auto"/>
                <w:right w:val="none" w:sz="0" w:space="0" w:color="auto"/>
              </w:divBdr>
              <w:divsChild>
                <w:div w:id="662509084">
                  <w:marLeft w:val="0"/>
                  <w:marRight w:val="0"/>
                  <w:marTop w:val="0"/>
                  <w:marBottom w:val="0"/>
                  <w:divBdr>
                    <w:top w:val="none" w:sz="0" w:space="0" w:color="auto"/>
                    <w:left w:val="none" w:sz="0" w:space="0" w:color="auto"/>
                    <w:bottom w:val="none" w:sz="0" w:space="0" w:color="auto"/>
                    <w:right w:val="none" w:sz="0" w:space="0" w:color="auto"/>
                  </w:divBdr>
                  <w:divsChild>
                    <w:div w:id="42935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14132">
      <w:bodyDiv w:val="1"/>
      <w:marLeft w:val="0"/>
      <w:marRight w:val="0"/>
      <w:marTop w:val="0"/>
      <w:marBottom w:val="0"/>
      <w:divBdr>
        <w:top w:val="none" w:sz="0" w:space="0" w:color="auto"/>
        <w:left w:val="none" w:sz="0" w:space="0" w:color="auto"/>
        <w:bottom w:val="none" w:sz="0" w:space="0" w:color="auto"/>
        <w:right w:val="none" w:sz="0" w:space="0" w:color="auto"/>
      </w:divBdr>
      <w:divsChild>
        <w:div w:id="2131433827">
          <w:marLeft w:val="0"/>
          <w:marRight w:val="0"/>
          <w:marTop w:val="0"/>
          <w:marBottom w:val="0"/>
          <w:divBdr>
            <w:top w:val="none" w:sz="0" w:space="0" w:color="auto"/>
            <w:left w:val="none" w:sz="0" w:space="0" w:color="auto"/>
            <w:bottom w:val="none" w:sz="0" w:space="0" w:color="auto"/>
            <w:right w:val="none" w:sz="0" w:space="0" w:color="auto"/>
          </w:divBdr>
          <w:divsChild>
            <w:div w:id="296690450">
              <w:marLeft w:val="0"/>
              <w:marRight w:val="0"/>
              <w:marTop w:val="0"/>
              <w:marBottom w:val="0"/>
              <w:divBdr>
                <w:top w:val="none" w:sz="0" w:space="0" w:color="auto"/>
                <w:left w:val="none" w:sz="0" w:space="0" w:color="auto"/>
                <w:bottom w:val="none" w:sz="0" w:space="0" w:color="auto"/>
                <w:right w:val="none" w:sz="0" w:space="0" w:color="auto"/>
              </w:divBdr>
              <w:divsChild>
                <w:div w:id="55288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615110">
      <w:bodyDiv w:val="1"/>
      <w:marLeft w:val="0"/>
      <w:marRight w:val="0"/>
      <w:marTop w:val="0"/>
      <w:marBottom w:val="0"/>
      <w:divBdr>
        <w:top w:val="none" w:sz="0" w:space="0" w:color="auto"/>
        <w:left w:val="none" w:sz="0" w:space="0" w:color="auto"/>
        <w:bottom w:val="none" w:sz="0" w:space="0" w:color="auto"/>
        <w:right w:val="none" w:sz="0" w:space="0" w:color="auto"/>
      </w:divBdr>
    </w:div>
    <w:div w:id="1807963798">
      <w:bodyDiv w:val="1"/>
      <w:marLeft w:val="0"/>
      <w:marRight w:val="0"/>
      <w:marTop w:val="0"/>
      <w:marBottom w:val="0"/>
      <w:divBdr>
        <w:top w:val="none" w:sz="0" w:space="0" w:color="auto"/>
        <w:left w:val="none" w:sz="0" w:space="0" w:color="auto"/>
        <w:bottom w:val="none" w:sz="0" w:space="0" w:color="auto"/>
        <w:right w:val="none" w:sz="0" w:space="0" w:color="auto"/>
      </w:divBdr>
    </w:div>
    <w:div w:id="1833518541">
      <w:bodyDiv w:val="1"/>
      <w:marLeft w:val="0"/>
      <w:marRight w:val="0"/>
      <w:marTop w:val="0"/>
      <w:marBottom w:val="0"/>
      <w:divBdr>
        <w:top w:val="none" w:sz="0" w:space="0" w:color="auto"/>
        <w:left w:val="none" w:sz="0" w:space="0" w:color="auto"/>
        <w:bottom w:val="none" w:sz="0" w:space="0" w:color="auto"/>
        <w:right w:val="none" w:sz="0" w:space="0" w:color="auto"/>
      </w:divBdr>
    </w:div>
    <w:div w:id="1838572402">
      <w:bodyDiv w:val="1"/>
      <w:marLeft w:val="0"/>
      <w:marRight w:val="0"/>
      <w:marTop w:val="0"/>
      <w:marBottom w:val="0"/>
      <w:divBdr>
        <w:top w:val="none" w:sz="0" w:space="0" w:color="auto"/>
        <w:left w:val="none" w:sz="0" w:space="0" w:color="auto"/>
        <w:bottom w:val="none" w:sz="0" w:space="0" w:color="auto"/>
        <w:right w:val="none" w:sz="0" w:space="0" w:color="auto"/>
      </w:divBdr>
    </w:div>
    <w:div w:id="1839148456">
      <w:bodyDiv w:val="1"/>
      <w:marLeft w:val="0"/>
      <w:marRight w:val="0"/>
      <w:marTop w:val="0"/>
      <w:marBottom w:val="0"/>
      <w:divBdr>
        <w:top w:val="none" w:sz="0" w:space="0" w:color="auto"/>
        <w:left w:val="none" w:sz="0" w:space="0" w:color="auto"/>
        <w:bottom w:val="none" w:sz="0" w:space="0" w:color="auto"/>
        <w:right w:val="none" w:sz="0" w:space="0" w:color="auto"/>
      </w:divBdr>
    </w:div>
    <w:div w:id="1860194755">
      <w:bodyDiv w:val="1"/>
      <w:marLeft w:val="0"/>
      <w:marRight w:val="0"/>
      <w:marTop w:val="0"/>
      <w:marBottom w:val="0"/>
      <w:divBdr>
        <w:top w:val="none" w:sz="0" w:space="0" w:color="auto"/>
        <w:left w:val="none" w:sz="0" w:space="0" w:color="auto"/>
        <w:bottom w:val="none" w:sz="0" w:space="0" w:color="auto"/>
        <w:right w:val="none" w:sz="0" w:space="0" w:color="auto"/>
      </w:divBdr>
      <w:divsChild>
        <w:div w:id="1015422053">
          <w:marLeft w:val="0"/>
          <w:marRight w:val="0"/>
          <w:marTop w:val="0"/>
          <w:marBottom w:val="0"/>
          <w:divBdr>
            <w:top w:val="none" w:sz="0" w:space="0" w:color="auto"/>
            <w:left w:val="none" w:sz="0" w:space="0" w:color="auto"/>
            <w:bottom w:val="none" w:sz="0" w:space="0" w:color="auto"/>
            <w:right w:val="none" w:sz="0" w:space="0" w:color="auto"/>
          </w:divBdr>
          <w:divsChild>
            <w:div w:id="1858346528">
              <w:marLeft w:val="0"/>
              <w:marRight w:val="0"/>
              <w:marTop w:val="0"/>
              <w:marBottom w:val="0"/>
              <w:divBdr>
                <w:top w:val="none" w:sz="0" w:space="0" w:color="auto"/>
                <w:left w:val="none" w:sz="0" w:space="0" w:color="auto"/>
                <w:bottom w:val="none" w:sz="0" w:space="0" w:color="auto"/>
                <w:right w:val="none" w:sz="0" w:space="0" w:color="auto"/>
              </w:divBdr>
              <w:divsChild>
                <w:div w:id="214218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92725">
      <w:bodyDiv w:val="1"/>
      <w:marLeft w:val="0"/>
      <w:marRight w:val="0"/>
      <w:marTop w:val="0"/>
      <w:marBottom w:val="0"/>
      <w:divBdr>
        <w:top w:val="none" w:sz="0" w:space="0" w:color="auto"/>
        <w:left w:val="none" w:sz="0" w:space="0" w:color="auto"/>
        <w:bottom w:val="none" w:sz="0" w:space="0" w:color="auto"/>
        <w:right w:val="none" w:sz="0" w:space="0" w:color="auto"/>
      </w:divBdr>
    </w:div>
    <w:div w:id="1867979413">
      <w:bodyDiv w:val="1"/>
      <w:marLeft w:val="0"/>
      <w:marRight w:val="0"/>
      <w:marTop w:val="0"/>
      <w:marBottom w:val="0"/>
      <w:divBdr>
        <w:top w:val="none" w:sz="0" w:space="0" w:color="auto"/>
        <w:left w:val="none" w:sz="0" w:space="0" w:color="auto"/>
        <w:bottom w:val="none" w:sz="0" w:space="0" w:color="auto"/>
        <w:right w:val="none" w:sz="0" w:space="0" w:color="auto"/>
      </w:divBdr>
      <w:divsChild>
        <w:div w:id="468937805">
          <w:marLeft w:val="0"/>
          <w:marRight w:val="0"/>
          <w:marTop w:val="0"/>
          <w:marBottom w:val="0"/>
          <w:divBdr>
            <w:top w:val="none" w:sz="0" w:space="0" w:color="auto"/>
            <w:left w:val="none" w:sz="0" w:space="0" w:color="auto"/>
            <w:bottom w:val="none" w:sz="0" w:space="0" w:color="auto"/>
            <w:right w:val="none" w:sz="0" w:space="0" w:color="auto"/>
          </w:divBdr>
          <w:divsChild>
            <w:div w:id="925118845">
              <w:marLeft w:val="0"/>
              <w:marRight w:val="0"/>
              <w:marTop w:val="0"/>
              <w:marBottom w:val="0"/>
              <w:divBdr>
                <w:top w:val="none" w:sz="0" w:space="0" w:color="auto"/>
                <w:left w:val="none" w:sz="0" w:space="0" w:color="auto"/>
                <w:bottom w:val="none" w:sz="0" w:space="0" w:color="auto"/>
                <w:right w:val="none" w:sz="0" w:space="0" w:color="auto"/>
              </w:divBdr>
              <w:divsChild>
                <w:div w:id="241765185">
                  <w:marLeft w:val="0"/>
                  <w:marRight w:val="0"/>
                  <w:marTop w:val="0"/>
                  <w:marBottom w:val="0"/>
                  <w:divBdr>
                    <w:top w:val="none" w:sz="0" w:space="0" w:color="auto"/>
                    <w:left w:val="none" w:sz="0" w:space="0" w:color="auto"/>
                    <w:bottom w:val="none" w:sz="0" w:space="0" w:color="auto"/>
                    <w:right w:val="none" w:sz="0" w:space="0" w:color="auto"/>
                  </w:divBdr>
                  <w:divsChild>
                    <w:div w:id="169792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98423">
      <w:bodyDiv w:val="1"/>
      <w:marLeft w:val="0"/>
      <w:marRight w:val="0"/>
      <w:marTop w:val="0"/>
      <w:marBottom w:val="0"/>
      <w:divBdr>
        <w:top w:val="none" w:sz="0" w:space="0" w:color="auto"/>
        <w:left w:val="none" w:sz="0" w:space="0" w:color="auto"/>
        <w:bottom w:val="none" w:sz="0" w:space="0" w:color="auto"/>
        <w:right w:val="none" w:sz="0" w:space="0" w:color="auto"/>
      </w:divBdr>
    </w:div>
    <w:div w:id="1879852288">
      <w:bodyDiv w:val="1"/>
      <w:marLeft w:val="0"/>
      <w:marRight w:val="0"/>
      <w:marTop w:val="0"/>
      <w:marBottom w:val="0"/>
      <w:divBdr>
        <w:top w:val="none" w:sz="0" w:space="0" w:color="auto"/>
        <w:left w:val="none" w:sz="0" w:space="0" w:color="auto"/>
        <w:bottom w:val="none" w:sz="0" w:space="0" w:color="auto"/>
        <w:right w:val="none" w:sz="0" w:space="0" w:color="auto"/>
      </w:divBdr>
      <w:divsChild>
        <w:div w:id="1564562816">
          <w:marLeft w:val="0"/>
          <w:marRight w:val="0"/>
          <w:marTop w:val="0"/>
          <w:marBottom w:val="0"/>
          <w:divBdr>
            <w:top w:val="none" w:sz="0" w:space="0" w:color="auto"/>
            <w:left w:val="none" w:sz="0" w:space="0" w:color="auto"/>
            <w:bottom w:val="none" w:sz="0" w:space="0" w:color="auto"/>
            <w:right w:val="none" w:sz="0" w:space="0" w:color="auto"/>
          </w:divBdr>
          <w:divsChild>
            <w:div w:id="726611851">
              <w:marLeft w:val="0"/>
              <w:marRight w:val="0"/>
              <w:marTop w:val="0"/>
              <w:marBottom w:val="0"/>
              <w:divBdr>
                <w:top w:val="none" w:sz="0" w:space="0" w:color="auto"/>
                <w:left w:val="none" w:sz="0" w:space="0" w:color="auto"/>
                <w:bottom w:val="none" w:sz="0" w:space="0" w:color="auto"/>
                <w:right w:val="none" w:sz="0" w:space="0" w:color="auto"/>
              </w:divBdr>
              <w:divsChild>
                <w:div w:id="794786636">
                  <w:marLeft w:val="0"/>
                  <w:marRight w:val="0"/>
                  <w:marTop w:val="0"/>
                  <w:marBottom w:val="0"/>
                  <w:divBdr>
                    <w:top w:val="none" w:sz="0" w:space="0" w:color="auto"/>
                    <w:left w:val="none" w:sz="0" w:space="0" w:color="auto"/>
                    <w:bottom w:val="none" w:sz="0" w:space="0" w:color="auto"/>
                    <w:right w:val="none" w:sz="0" w:space="0" w:color="auto"/>
                  </w:divBdr>
                  <w:divsChild>
                    <w:div w:id="1675649285">
                      <w:marLeft w:val="0"/>
                      <w:marRight w:val="0"/>
                      <w:marTop w:val="0"/>
                      <w:marBottom w:val="0"/>
                      <w:divBdr>
                        <w:top w:val="none" w:sz="0" w:space="0" w:color="auto"/>
                        <w:left w:val="none" w:sz="0" w:space="0" w:color="auto"/>
                        <w:bottom w:val="none" w:sz="0" w:space="0" w:color="auto"/>
                        <w:right w:val="none" w:sz="0" w:space="0" w:color="auto"/>
                      </w:divBdr>
                    </w:div>
                  </w:divsChild>
                </w:div>
                <w:div w:id="1018312755">
                  <w:marLeft w:val="0"/>
                  <w:marRight w:val="0"/>
                  <w:marTop w:val="0"/>
                  <w:marBottom w:val="0"/>
                  <w:divBdr>
                    <w:top w:val="none" w:sz="0" w:space="0" w:color="auto"/>
                    <w:left w:val="none" w:sz="0" w:space="0" w:color="auto"/>
                    <w:bottom w:val="none" w:sz="0" w:space="0" w:color="auto"/>
                    <w:right w:val="none" w:sz="0" w:space="0" w:color="auto"/>
                  </w:divBdr>
                  <w:divsChild>
                    <w:div w:id="795753721">
                      <w:marLeft w:val="0"/>
                      <w:marRight w:val="0"/>
                      <w:marTop w:val="0"/>
                      <w:marBottom w:val="0"/>
                      <w:divBdr>
                        <w:top w:val="none" w:sz="0" w:space="0" w:color="auto"/>
                        <w:left w:val="none" w:sz="0" w:space="0" w:color="auto"/>
                        <w:bottom w:val="none" w:sz="0" w:space="0" w:color="auto"/>
                        <w:right w:val="none" w:sz="0" w:space="0" w:color="auto"/>
                      </w:divBdr>
                    </w:div>
                    <w:div w:id="1017584086">
                      <w:marLeft w:val="0"/>
                      <w:marRight w:val="0"/>
                      <w:marTop w:val="0"/>
                      <w:marBottom w:val="0"/>
                      <w:divBdr>
                        <w:top w:val="none" w:sz="0" w:space="0" w:color="auto"/>
                        <w:left w:val="none" w:sz="0" w:space="0" w:color="auto"/>
                        <w:bottom w:val="none" w:sz="0" w:space="0" w:color="auto"/>
                        <w:right w:val="none" w:sz="0" w:space="0" w:color="auto"/>
                      </w:divBdr>
                    </w:div>
                  </w:divsChild>
                </w:div>
                <w:div w:id="22052861">
                  <w:marLeft w:val="0"/>
                  <w:marRight w:val="0"/>
                  <w:marTop w:val="0"/>
                  <w:marBottom w:val="0"/>
                  <w:divBdr>
                    <w:top w:val="none" w:sz="0" w:space="0" w:color="auto"/>
                    <w:left w:val="none" w:sz="0" w:space="0" w:color="auto"/>
                    <w:bottom w:val="none" w:sz="0" w:space="0" w:color="auto"/>
                    <w:right w:val="none" w:sz="0" w:space="0" w:color="auto"/>
                  </w:divBdr>
                  <w:divsChild>
                    <w:div w:id="86854838">
                      <w:marLeft w:val="0"/>
                      <w:marRight w:val="0"/>
                      <w:marTop w:val="0"/>
                      <w:marBottom w:val="0"/>
                      <w:divBdr>
                        <w:top w:val="none" w:sz="0" w:space="0" w:color="auto"/>
                        <w:left w:val="none" w:sz="0" w:space="0" w:color="auto"/>
                        <w:bottom w:val="none" w:sz="0" w:space="0" w:color="auto"/>
                        <w:right w:val="none" w:sz="0" w:space="0" w:color="auto"/>
                      </w:divBdr>
                    </w:div>
                  </w:divsChild>
                </w:div>
                <w:div w:id="177275861">
                  <w:marLeft w:val="0"/>
                  <w:marRight w:val="0"/>
                  <w:marTop w:val="0"/>
                  <w:marBottom w:val="0"/>
                  <w:divBdr>
                    <w:top w:val="none" w:sz="0" w:space="0" w:color="auto"/>
                    <w:left w:val="none" w:sz="0" w:space="0" w:color="auto"/>
                    <w:bottom w:val="none" w:sz="0" w:space="0" w:color="auto"/>
                    <w:right w:val="none" w:sz="0" w:space="0" w:color="auto"/>
                  </w:divBdr>
                  <w:divsChild>
                    <w:div w:id="971255811">
                      <w:marLeft w:val="0"/>
                      <w:marRight w:val="0"/>
                      <w:marTop w:val="0"/>
                      <w:marBottom w:val="0"/>
                      <w:divBdr>
                        <w:top w:val="none" w:sz="0" w:space="0" w:color="auto"/>
                        <w:left w:val="none" w:sz="0" w:space="0" w:color="auto"/>
                        <w:bottom w:val="none" w:sz="0" w:space="0" w:color="auto"/>
                        <w:right w:val="none" w:sz="0" w:space="0" w:color="auto"/>
                      </w:divBdr>
                    </w:div>
                  </w:divsChild>
                </w:div>
                <w:div w:id="978417126">
                  <w:marLeft w:val="0"/>
                  <w:marRight w:val="0"/>
                  <w:marTop w:val="0"/>
                  <w:marBottom w:val="0"/>
                  <w:divBdr>
                    <w:top w:val="none" w:sz="0" w:space="0" w:color="auto"/>
                    <w:left w:val="none" w:sz="0" w:space="0" w:color="auto"/>
                    <w:bottom w:val="none" w:sz="0" w:space="0" w:color="auto"/>
                    <w:right w:val="none" w:sz="0" w:space="0" w:color="auto"/>
                  </w:divBdr>
                  <w:divsChild>
                    <w:div w:id="20552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24081">
          <w:marLeft w:val="0"/>
          <w:marRight w:val="0"/>
          <w:marTop w:val="0"/>
          <w:marBottom w:val="0"/>
          <w:divBdr>
            <w:top w:val="none" w:sz="0" w:space="0" w:color="auto"/>
            <w:left w:val="none" w:sz="0" w:space="0" w:color="auto"/>
            <w:bottom w:val="none" w:sz="0" w:space="0" w:color="auto"/>
            <w:right w:val="none" w:sz="0" w:space="0" w:color="auto"/>
          </w:divBdr>
          <w:divsChild>
            <w:div w:id="71322335">
              <w:marLeft w:val="0"/>
              <w:marRight w:val="0"/>
              <w:marTop w:val="0"/>
              <w:marBottom w:val="0"/>
              <w:divBdr>
                <w:top w:val="none" w:sz="0" w:space="0" w:color="auto"/>
                <w:left w:val="none" w:sz="0" w:space="0" w:color="auto"/>
                <w:bottom w:val="none" w:sz="0" w:space="0" w:color="auto"/>
                <w:right w:val="none" w:sz="0" w:space="0" w:color="auto"/>
              </w:divBdr>
              <w:divsChild>
                <w:div w:id="466360333">
                  <w:marLeft w:val="0"/>
                  <w:marRight w:val="0"/>
                  <w:marTop w:val="0"/>
                  <w:marBottom w:val="0"/>
                  <w:divBdr>
                    <w:top w:val="none" w:sz="0" w:space="0" w:color="auto"/>
                    <w:left w:val="none" w:sz="0" w:space="0" w:color="auto"/>
                    <w:bottom w:val="none" w:sz="0" w:space="0" w:color="auto"/>
                    <w:right w:val="none" w:sz="0" w:space="0" w:color="auto"/>
                  </w:divBdr>
                  <w:divsChild>
                    <w:div w:id="1014915009">
                      <w:marLeft w:val="0"/>
                      <w:marRight w:val="0"/>
                      <w:marTop w:val="0"/>
                      <w:marBottom w:val="0"/>
                      <w:divBdr>
                        <w:top w:val="none" w:sz="0" w:space="0" w:color="auto"/>
                        <w:left w:val="none" w:sz="0" w:space="0" w:color="auto"/>
                        <w:bottom w:val="none" w:sz="0" w:space="0" w:color="auto"/>
                        <w:right w:val="none" w:sz="0" w:space="0" w:color="auto"/>
                      </w:divBdr>
                    </w:div>
                  </w:divsChild>
                </w:div>
                <w:div w:id="1515610552">
                  <w:marLeft w:val="0"/>
                  <w:marRight w:val="0"/>
                  <w:marTop w:val="0"/>
                  <w:marBottom w:val="0"/>
                  <w:divBdr>
                    <w:top w:val="none" w:sz="0" w:space="0" w:color="auto"/>
                    <w:left w:val="none" w:sz="0" w:space="0" w:color="auto"/>
                    <w:bottom w:val="none" w:sz="0" w:space="0" w:color="auto"/>
                    <w:right w:val="none" w:sz="0" w:space="0" w:color="auto"/>
                  </w:divBdr>
                  <w:divsChild>
                    <w:div w:id="74602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582955">
      <w:bodyDiv w:val="1"/>
      <w:marLeft w:val="0"/>
      <w:marRight w:val="0"/>
      <w:marTop w:val="0"/>
      <w:marBottom w:val="0"/>
      <w:divBdr>
        <w:top w:val="none" w:sz="0" w:space="0" w:color="auto"/>
        <w:left w:val="none" w:sz="0" w:space="0" w:color="auto"/>
        <w:bottom w:val="none" w:sz="0" w:space="0" w:color="auto"/>
        <w:right w:val="none" w:sz="0" w:space="0" w:color="auto"/>
      </w:divBdr>
      <w:divsChild>
        <w:div w:id="1257253307">
          <w:marLeft w:val="0"/>
          <w:marRight w:val="0"/>
          <w:marTop w:val="0"/>
          <w:marBottom w:val="0"/>
          <w:divBdr>
            <w:top w:val="none" w:sz="0" w:space="0" w:color="auto"/>
            <w:left w:val="none" w:sz="0" w:space="0" w:color="auto"/>
            <w:bottom w:val="none" w:sz="0" w:space="0" w:color="auto"/>
            <w:right w:val="none" w:sz="0" w:space="0" w:color="auto"/>
          </w:divBdr>
          <w:divsChild>
            <w:div w:id="1243028747">
              <w:marLeft w:val="0"/>
              <w:marRight w:val="0"/>
              <w:marTop w:val="0"/>
              <w:marBottom w:val="0"/>
              <w:divBdr>
                <w:top w:val="none" w:sz="0" w:space="0" w:color="auto"/>
                <w:left w:val="none" w:sz="0" w:space="0" w:color="auto"/>
                <w:bottom w:val="none" w:sz="0" w:space="0" w:color="auto"/>
                <w:right w:val="none" w:sz="0" w:space="0" w:color="auto"/>
              </w:divBdr>
              <w:divsChild>
                <w:div w:id="6896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27466">
      <w:bodyDiv w:val="1"/>
      <w:marLeft w:val="0"/>
      <w:marRight w:val="0"/>
      <w:marTop w:val="0"/>
      <w:marBottom w:val="0"/>
      <w:divBdr>
        <w:top w:val="none" w:sz="0" w:space="0" w:color="auto"/>
        <w:left w:val="none" w:sz="0" w:space="0" w:color="auto"/>
        <w:bottom w:val="none" w:sz="0" w:space="0" w:color="auto"/>
        <w:right w:val="none" w:sz="0" w:space="0" w:color="auto"/>
      </w:divBdr>
    </w:div>
    <w:div w:id="1914928929">
      <w:bodyDiv w:val="1"/>
      <w:marLeft w:val="0"/>
      <w:marRight w:val="0"/>
      <w:marTop w:val="0"/>
      <w:marBottom w:val="0"/>
      <w:divBdr>
        <w:top w:val="none" w:sz="0" w:space="0" w:color="auto"/>
        <w:left w:val="none" w:sz="0" w:space="0" w:color="auto"/>
        <w:bottom w:val="none" w:sz="0" w:space="0" w:color="auto"/>
        <w:right w:val="none" w:sz="0" w:space="0" w:color="auto"/>
      </w:divBdr>
    </w:div>
    <w:div w:id="1915895953">
      <w:bodyDiv w:val="1"/>
      <w:marLeft w:val="0"/>
      <w:marRight w:val="0"/>
      <w:marTop w:val="0"/>
      <w:marBottom w:val="0"/>
      <w:divBdr>
        <w:top w:val="none" w:sz="0" w:space="0" w:color="auto"/>
        <w:left w:val="none" w:sz="0" w:space="0" w:color="auto"/>
        <w:bottom w:val="none" w:sz="0" w:space="0" w:color="auto"/>
        <w:right w:val="none" w:sz="0" w:space="0" w:color="auto"/>
      </w:divBdr>
    </w:div>
    <w:div w:id="1932079557">
      <w:bodyDiv w:val="1"/>
      <w:marLeft w:val="0"/>
      <w:marRight w:val="0"/>
      <w:marTop w:val="0"/>
      <w:marBottom w:val="0"/>
      <w:divBdr>
        <w:top w:val="none" w:sz="0" w:space="0" w:color="auto"/>
        <w:left w:val="none" w:sz="0" w:space="0" w:color="auto"/>
        <w:bottom w:val="none" w:sz="0" w:space="0" w:color="auto"/>
        <w:right w:val="none" w:sz="0" w:space="0" w:color="auto"/>
      </w:divBdr>
    </w:div>
    <w:div w:id="1938517921">
      <w:bodyDiv w:val="1"/>
      <w:marLeft w:val="0"/>
      <w:marRight w:val="0"/>
      <w:marTop w:val="0"/>
      <w:marBottom w:val="0"/>
      <w:divBdr>
        <w:top w:val="none" w:sz="0" w:space="0" w:color="auto"/>
        <w:left w:val="none" w:sz="0" w:space="0" w:color="auto"/>
        <w:bottom w:val="none" w:sz="0" w:space="0" w:color="auto"/>
        <w:right w:val="none" w:sz="0" w:space="0" w:color="auto"/>
      </w:divBdr>
    </w:div>
    <w:div w:id="1947610734">
      <w:bodyDiv w:val="1"/>
      <w:marLeft w:val="0"/>
      <w:marRight w:val="0"/>
      <w:marTop w:val="0"/>
      <w:marBottom w:val="0"/>
      <w:divBdr>
        <w:top w:val="none" w:sz="0" w:space="0" w:color="auto"/>
        <w:left w:val="none" w:sz="0" w:space="0" w:color="auto"/>
        <w:bottom w:val="none" w:sz="0" w:space="0" w:color="auto"/>
        <w:right w:val="none" w:sz="0" w:space="0" w:color="auto"/>
      </w:divBdr>
      <w:divsChild>
        <w:div w:id="1373387723">
          <w:marLeft w:val="0"/>
          <w:marRight w:val="0"/>
          <w:marTop w:val="0"/>
          <w:marBottom w:val="0"/>
          <w:divBdr>
            <w:top w:val="none" w:sz="0" w:space="0" w:color="auto"/>
            <w:left w:val="none" w:sz="0" w:space="0" w:color="auto"/>
            <w:bottom w:val="none" w:sz="0" w:space="0" w:color="auto"/>
            <w:right w:val="none" w:sz="0" w:space="0" w:color="auto"/>
          </w:divBdr>
          <w:divsChild>
            <w:div w:id="1419714878">
              <w:marLeft w:val="0"/>
              <w:marRight w:val="0"/>
              <w:marTop w:val="0"/>
              <w:marBottom w:val="0"/>
              <w:divBdr>
                <w:top w:val="none" w:sz="0" w:space="0" w:color="auto"/>
                <w:left w:val="none" w:sz="0" w:space="0" w:color="auto"/>
                <w:bottom w:val="none" w:sz="0" w:space="0" w:color="auto"/>
                <w:right w:val="none" w:sz="0" w:space="0" w:color="auto"/>
              </w:divBdr>
              <w:divsChild>
                <w:div w:id="16650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305420">
      <w:bodyDiv w:val="1"/>
      <w:marLeft w:val="0"/>
      <w:marRight w:val="0"/>
      <w:marTop w:val="0"/>
      <w:marBottom w:val="0"/>
      <w:divBdr>
        <w:top w:val="none" w:sz="0" w:space="0" w:color="auto"/>
        <w:left w:val="none" w:sz="0" w:space="0" w:color="auto"/>
        <w:bottom w:val="none" w:sz="0" w:space="0" w:color="auto"/>
        <w:right w:val="none" w:sz="0" w:space="0" w:color="auto"/>
      </w:divBdr>
    </w:div>
    <w:div w:id="1966345186">
      <w:bodyDiv w:val="1"/>
      <w:marLeft w:val="0"/>
      <w:marRight w:val="0"/>
      <w:marTop w:val="0"/>
      <w:marBottom w:val="0"/>
      <w:divBdr>
        <w:top w:val="none" w:sz="0" w:space="0" w:color="auto"/>
        <w:left w:val="none" w:sz="0" w:space="0" w:color="auto"/>
        <w:bottom w:val="none" w:sz="0" w:space="0" w:color="auto"/>
        <w:right w:val="none" w:sz="0" w:space="0" w:color="auto"/>
      </w:divBdr>
    </w:div>
    <w:div w:id="1968386773">
      <w:bodyDiv w:val="1"/>
      <w:marLeft w:val="0"/>
      <w:marRight w:val="0"/>
      <w:marTop w:val="0"/>
      <w:marBottom w:val="0"/>
      <w:divBdr>
        <w:top w:val="none" w:sz="0" w:space="0" w:color="auto"/>
        <w:left w:val="none" w:sz="0" w:space="0" w:color="auto"/>
        <w:bottom w:val="none" w:sz="0" w:space="0" w:color="auto"/>
        <w:right w:val="none" w:sz="0" w:space="0" w:color="auto"/>
      </w:divBdr>
    </w:div>
    <w:div w:id="1993942090">
      <w:bodyDiv w:val="1"/>
      <w:marLeft w:val="0"/>
      <w:marRight w:val="0"/>
      <w:marTop w:val="0"/>
      <w:marBottom w:val="0"/>
      <w:divBdr>
        <w:top w:val="none" w:sz="0" w:space="0" w:color="auto"/>
        <w:left w:val="none" w:sz="0" w:space="0" w:color="auto"/>
        <w:bottom w:val="none" w:sz="0" w:space="0" w:color="auto"/>
        <w:right w:val="none" w:sz="0" w:space="0" w:color="auto"/>
      </w:divBdr>
    </w:div>
    <w:div w:id="1994143184">
      <w:bodyDiv w:val="1"/>
      <w:marLeft w:val="0"/>
      <w:marRight w:val="0"/>
      <w:marTop w:val="0"/>
      <w:marBottom w:val="0"/>
      <w:divBdr>
        <w:top w:val="none" w:sz="0" w:space="0" w:color="auto"/>
        <w:left w:val="none" w:sz="0" w:space="0" w:color="auto"/>
        <w:bottom w:val="none" w:sz="0" w:space="0" w:color="auto"/>
        <w:right w:val="none" w:sz="0" w:space="0" w:color="auto"/>
      </w:divBdr>
    </w:div>
    <w:div w:id="2008630363">
      <w:bodyDiv w:val="1"/>
      <w:marLeft w:val="0"/>
      <w:marRight w:val="0"/>
      <w:marTop w:val="0"/>
      <w:marBottom w:val="0"/>
      <w:divBdr>
        <w:top w:val="none" w:sz="0" w:space="0" w:color="auto"/>
        <w:left w:val="none" w:sz="0" w:space="0" w:color="auto"/>
        <w:bottom w:val="none" w:sz="0" w:space="0" w:color="auto"/>
        <w:right w:val="none" w:sz="0" w:space="0" w:color="auto"/>
      </w:divBdr>
      <w:divsChild>
        <w:div w:id="47648772">
          <w:marLeft w:val="0"/>
          <w:marRight w:val="0"/>
          <w:marTop w:val="0"/>
          <w:marBottom w:val="0"/>
          <w:divBdr>
            <w:top w:val="none" w:sz="0" w:space="0" w:color="auto"/>
            <w:left w:val="none" w:sz="0" w:space="0" w:color="auto"/>
            <w:bottom w:val="none" w:sz="0" w:space="0" w:color="auto"/>
            <w:right w:val="none" w:sz="0" w:space="0" w:color="auto"/>
          </w:divBdr>
          <w:divsChild>
            <w:div w:id="1151488186">
              <w:marLeft w:val="0"/>
              <w:marRight w:val="0"/>
              <w:marTop w:val="0"/>
              <w:marBottom w:val="0"/>
              <w:divBdr>
                <w:top w:val="none" w:sz="0" w:space="0" w:color="auto"/>
                <w:left w:val="none" w:sz="0" w:space="0" w:color="auto"/>
                <w:bottom w:val="none" w:sz="0" w:space="0" w:color="auto"/>
                <w:right w:val="none" w:sz="0" w:space="0" w:color="auto"/>
              </w:divBdr>
              <w:divsChild>
                <w:div w:id="1191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873854">
      <w:bodyDiv w:val="1"/>
      <w:marLeft w:val="0"/>
      <w:marRight w:val="0"/>
      <w:marTop w:val="0"/>
      <w:marBottom w:val="0"/>
      <w:divBdr>
        <w:top w:val="none" w:sz="0" w:space="0" w:color="auto"/>
        <w:left w:val="none" w:sz="0" w:space="0" w:color="auto"/>
        <w:bottom w:val="none" w:sz="0" w:space="0" w:color="auto"/>
        <w:right w:val="none" w:sz="0" w:space="0" w:color="auto"/>
      </w:divBdr>
    </w:div>
    <w:div w:id="2019305527">
      <w:bodyDiv w:val="1"/>
      <w:marLeft w:val="0"/>
      <w:marRight w:val="0"/>
      <w:marTop w:val="0"/>
      <w:marBottom w:val="0"/>
      <w:divBdr>
        <w:top w:val="none" w:sz="0" w:space="0" w:color="auto"/>
        <w:left w:val="none" w:sz="0" w:space="0" w:color="auto"/>
        <w:bottom w:val="none" w:sz="0" w:space="0" w:color="auto"/>
        <w:right w:val="none" w:sz="0" w:space="0" w:color="auto"/>
      </w:divBdr>
    </w:div>
    <w:div w:id="2029866941">
      <w:bodyDiv w:val="1"/>
      <w:marLeft w:val="0"/>
      <w:marRight w:val="0"/>
      <w:marTop w:val="0"/>
      <w:marBottom w:val="0"/>
      <w:divBdr>
        <w:top w:val="none" w:sz="0" w:space="0" w:color="auto"/>
        <w:left w:val="none" w:sz="0" w:space="0" w:color="auto"/>
        <w:bottom w:val="none" w:sz="0" w:space="0" w:color="auto"/>
        <w:right w:val="none" w:sz="0" w:space="0" w:color="auto"/>
      </w:divBdr>
    </w:div>
    <w:div w:id="2032368835">
      <w:bodyDiv w:val="1"/>
      <w:marLeft w:val="0"/>
      <w:marRight w:val="0"/>
      <w:marTop w:val="0"/>
      <w:marBottom w:val="0"/>
      <w:divBdr>
        <w:top w:val="none" w:sz="0" w:space="0" w:color="auto"/>
        <w:left w:val="none" w:sz="0" w:space="0" w:color="auto"/>
        <w:bottom w:val="none" w:sz="0" w:space="0" w:color="auto"/>
        <w:right w:val="none" w:sz="0" w:space="0" w:color="auto"/>
      </w:divBdr>
    </w:div>
    <w:div w:id="2038264632">
      <w:bodyDiv w:val="1"/>
      <w:marLeft w:val="0"/>
      <w:marRight w:val="0"/>
      <w:marTop w:val="0"/>
      <w:marBottom w:val="0"/>
      <w:divBdr>
        <w:top w:val="none" w:sz="0" w:space="0" w:color="auto"/>
        <w:left w:val="none" w:sz="0" w:space="0" w:color="auto"/>
        <w:bottom w:val="none" w:sz="0" w:space="0" w:color="auto"/>
        <w:right w:val="none" w:sz="0" w:space="0" w:color="auto"/>
      </w:divBdr>
    </w:div>
    <w:div w:id="2040466096">
      <w:bodyDiv w:val="1"/>
      <w:marLeft w:val="0"/>
      <w:marRight w:val="0"/>
      <w:marTop w:val="0"/>
      <w:marBottom w:val="0"/>
      <w:divBdr>
        <w:top w:val="none" w:sz="0" w:space="0" w:color="auto"/>
        <w:left w:val="none" w:sz="0" w:space="0" w:color="auto"/>
        <w:bottom w:val="none" w:sz="0" w:space="0" w:color="auto"/>
        <w:right w:val="none" w:sz="0" w:space="0" w:color="auto"/>
      </w:divBdr>
    </w:div>
    <w:div w:id="2041129225">
      <w:bodyDiv w:val="1"/>
      <w:marLeft w:val="0"/>
      <w:marRight w:val="0"/>
      <w:marTop w:val="0"/>
      <w:marBottom w:val="0"/>
      <w:divBdr>
        <w:top w:val="none" w:sz="0" w:space="0" w:color="auto"/>
        <w:left w:val="none" w:sz="0" w:space="0" w:color="auto"/>
        <w:bottom w:val="none" w:sz="0" w:space="0" w:color="auto"/>
        <w:right w:val="none" w:sz="0" w:space="0" w:color="auto"/>
      </w:divBdr>
    </w:div>
    <w:div w:id="2060274994">
      <w:bodyDiv w:val="1"/>
      <w:marLeft w:val="0"/>
      <w:marRight w:val="0"/>
      <w:marTop w:val="0"/>
      <w:marBottom w:val="0"/>
      <w:divBdr>
        <w:top w:val="none" w:sz="0" w:space="0" w:color="auto"/>
        <w:left w:val="none" w:sz="0" w:space="0" w:color="auto"/>
        <w:bottom w:val="none" w:sz="0" w:space="0" w:color="auto"/>
        <w:right w:val="none" w:sz="0" w:space="0" w:color="auto"/>
      </w:divBdr>
      <w:divsChild>
        <w:div w:id="36466178">
          <w:marLeft w:val="0"/>
          <w:marRight w:val="0"/>
          <w:marTop w:val="0"/>
          <w:marBottom w:val="0"/>
          <w:divBdr>
            <w:top w:val="none" w:sz="0" w:space="0" w:color="auto"/>
            <w:left w:val="none" w:sz="0" w:space="0" w:color="auto"/>
            <w:bottom w:val="none" w:sz="0" w:space="0" w:color="auto"/>
            <w:right w:val="none" w:sz="0" w:space="0" w:color="auto"/>
          </w:divBdr>
          <w:divsChild>
            <w:div w:id="1821800536">
              <w:marLeft w:val="0"/>
              <w:marRight w:val="0"/>
              <w:marTop w:val="0"/>
              <w:marBottom w:val="0"/>
              <w:divBdr>
                <w:top w:val="none" w:sz="0" w:space="0" w:color="auto"/>
                <w:left w:val="none" w:sz="0" w:space="0" w:color="auto"/>
                <w:bottom w:val="none" w:sz="0" w:space="0" w:color="auto"/>
                <w:right w:val="none" w:sz="0" w:space="0" w:color="auto"/>
              </w:divBdr>
              <w:divsChild>
                <w:div w:id="214245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857443">
      <w:bodyDiv w:val="1"/>
      <w:marLeft w:val="0"/>
      <w:marRight w:val="0"/>
      <w:marTop w:val="0"/>
      <w:marBottom w:val="0"/>
      <w:divBdr>
        <w:top w:val="none" w:sz="0" w:space="0" w:color="auto"/>
        <w:left w:val="none" w:sz="0" w:space="0" w:color="auto"/>
        <w:bottom w:val="none" w:sz="0" w:space="0" w:color="auto"/>
        <w:right w:val="none" w:sz="0" w:space="0" w:color="auto"/>
      </w:divBdr>
    </w:div>
    <w:div w:id="2064205935">
      <w:bodyDiv w:val="1"/>
      <w:marLeft w:val="0"/>
      <w:marRight w:val="0"/>
      <w:marTop w:val="0"/>
      <w:marBottom w:val="0"/>
      <w:divBdr>
        <w:top w:val="none" w:sz="0" w:space="0" w:color="auto"/>
        <w:left w:val="none" w:sz="0" w:space="0" w:color="auto"/>
        <w:bottom w:val="none" w:sz="0" w:space="0" w:color="auto"/>
        <w:right w:val="none" w:sz="0" w:space="0" w:color="auto"/>
      </w:divBdr>
    </w:div>
    <w:div w:id="2108188275">
      <w:bodyDiv w:val="1"/>
      <w:marLeft w:val="0"/>
      <w:marRight w:val="0"/>
      <w:marTop w:val="0"/>
      <w:marBottom w:val="0"/>
      <w:divBdr>
        <w:top w:val="none" w:sz="0" w:space="0" w:color="auto"/>
        <w:left w:val="none" w:sz="0" w:space="0" w:color="auto"/>
        <w:bottom w:val="none" w:sz="0" w:space="0" w:color="auto"/>
        <w:right w:val="none" w:sz="0" w:space="0" w:color="auto"/>
      </w:divBdr>
    </w:div>
    <w:div w:id="2122989813">
      <w:bodyDiv w:val="1"/>
      <w:marLeft w:val="0"/>
      <w:marRight w:val="0"/>
      <w:marTop w:val="0"/>
      <w:marBottom w:val="0"/>
      <w:divBdr>
        <w:top w:val="none" w:sz="0" w:space="0" w:color="auto"/>
        <w:left w:val="none" w:sz="0" w:space="0" w:color="auto"/>
        <w:bottom w:val="none" w:sz="0" w:space="0" w:color="auto"/>
        <w:right w:val="none" w:sz="0" w:space="0" w:color="auto"/>
      </w:divBdr>
    </w:div>
    <w:div w:id="2141028023">
      <w:bodyDiv w:val="1"/>
      <w:marLeft w:val="0"/>
      <w:marRight w:val="0"/>
      <w:marTop w:val="0"/>
      <w:marBottom w:val="0"/>
      <w:divBdr>
        <w:top w:val="none" w:sz="0" w:space="0" w:color="auto"/>
        <w:left w:val="none" w:sz="0" w:space="0" w:color="auto"/>
        <w:bottom w:val="none" w:sz="0" w:space="0" w:color="auto"/>
        <w:right w:val="none" w:sz="0" w:space="0" w:color="auto"/>
      </w:divBdr>
      <w:divsChild>
        <w:div w:id="644285133">
          <w:marLeft w:val="0"/>
          <w:marRight w:val="0"/>
          <w:marTop w:val="0"/>
          <w:marBottom w:val="0"/>
          <w:divBdr>
            <w:top w:val="none" w:sz="0" w:space="0" w:color="auto"/>
            <w:left w:val="none" w:sz="0" w:space="0" w:color="auto"/>
            <w:bottom w:val="none" w:sz="0" w:space="0" w:color="auto"/>
            <w:right w:val="none" w:sz="0" w:space="0" w:color="auto"/>
          </w:divBdr>
          <w:divsChild>
            <w:div w:id="509370926">
              <w:marLeft w:val="0"/>
              <w:marRight w:val="0"/>
              <w:marTop w:val="0"/>
              <w:marBottom w:val="0"/>
              <w:divBdr>
                <w:top w:val="none" w:sz="0" w:space="0" w:color="auto"/>
                <w:left w:val="none" w:sz="0" w:space="0" w:color="auto"/>
                <w:bottom w:val="none" w:sz="0" w:space="0" w:color="auto"/>
                <w:right w:val="none" w:sz="0" w:space="0" w:color="auto"/>
              </w:divBdr>
              <w:divsChild>
                <w:div w:id="1795638144">
                  <w:marLeft w:val="0"/>
                  <w:marRight w:val="0"/>
                  <w:marTop w:val="0"/>
                  <w:marBottom w:val="0"/>
                  <w:divBdr>
                    <w:top w:val="none" w:sz="0" w:space="0" w:color="auto"/>
                    <w:left w:val="none" w:sz="0" w:space="0" w:color="auto"/>
                    <w:bottom w:val="none" w:sz="0" w:space="0" w:color="auto"/>
                    <w:right w:val="none" w:sz="0" w:space="0" w:color="auto"/>
                  </w:divBdr>
                  <w:divsChild>
                    <w:div w:id="105200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cid:image001.png@01D0EA4A.2BD679A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Bla04</b:Tag>
    <b:SourceType>JournalArticle</b:SourceType>
    <b:Guid>{A86250D1-9F53-4949-855C-C41C2F311072}</b:Guid>
    <b:Author>
      <b:Author>
        <b:NameList>
          <b:Person>
            <b:Last>Black</b:Last>
            <b:First>P</b:First>
          </b:Person>
          <b:Person>
            <b:Last>Harrison</b:Last>
            <b:First>C</b:First>
          </b:Person>
          <b:Person>
            <b:Last>Lee</b:Last>
            <b:First>C</b:First>
          </b:Person>
          <b:Person>
            <b:Last>Marshall</b:Last>
            <b:First>B</b:First>
          </b:Person>
        </b:NameList>
      </b:Author>
    </b:Author>
    <b:Title>Working inside the black box: Assessment for learning in the classroom</b:Title>
    <b:Year>2004</b:Year>
    <b:JournalName>Phi Delta Kappan</b:JournalName>
    <b:Pages>8-21</b:Pages>
    <b:Volume>86</b:Volume>
    <b:Issue>1</b:Issue>
    <b:RefOrder>1</b:RefOrder>
  </b:Source>
  <b:Source>
    <b:Tag>Wil11</b:Tag>
    <b:SourceType>JournalArticle</b:SourceType>
    <b:Guid>{9DDD5C0D-1D6C-A440-B638-964C134A31FC}</b:Guid>
    <b:Author>
      <b:Author>
        <b:NameList>
          <b:Person>
            <b:Last>Wiliam</b:Last>
            <b:First>Dylan</b:First>
          </b:Person>
        </b:NameList>
      </b:Author>
    </b:Author>
    <b:Title>What is assessment for learning?</b:Title>
    <b:JournalName>Studies in Educational Evaluation</b:JournalName>
    <b:Year>2011</b:Year>
    <b:Pages>3-14</b:Pages>
    <b:Volume>37</b:Volume>
    <b:RefOrder>2</b:RefOrder>
  </b:Source>
  <b:Source>
    <b:Tag>Rus02</b:Tag>
    <b:SourceType>JournalArticle</b:SourceType>
    <b:Guid>{9CBA88E8-7F47-F946-90ED-FFB68D841633}</b:Guid>
    <b:Author>
      <b:Author>
        <b:NameList>
          <b:Person>
            <b:Last>Rust</b:Last>
            <b:First>Chris</b:First>
          </b:Person>
        </b:NameList>
      </b:Author>
    </b:Author>
    <b:Title>The Impact of Assessment on Student Learning: How Can the Research Literature Practically Help to Inform the Development of Departmental Assessment Strategies and Learner-Centred Assessment Practices?</b:Title>
    <b:JournalName>Active Learning in Higher Education</b:JournalName>
    <b:Year>2002</b:Year>
    <b:Pages>145-158</b:Pages>
    <b:Volume>3</b:Volume>
    <b:Issue>2</b:Issue>
    <b:RefOrder>4</b:RefOrder>
  </b:Source>
  <b:Source>
    <b:Tag>Bro97</b:Tag>
    <b:SourceType>Book</b:SourceType>
    <b:Guid>{CF362612-C633-5A4A-99B0-53A2199C5E56}</b:Guid>
    <b:Author>
      <b:Author>
        <b:NameList>
          <b:Person>
            <b:Last>Brown</b:Last>
            <b:First>S</b:First>
          </b:Person>
          <b:Person>
            <b:Last>Smith</b:Last>
            <b:First>B</b:First>
          </b:Person>
        </b:NameList>
      </b:Author>
    </b:Author>
    <b:Title>Geting to Grips with Assessment</b:Title>
    <b:Year>1997</b:Year>
    <b:City>Birmingham</b:City>
    <b:Publisher>SEDA Publications</b:Publisher>
    <b:RefOrder>5</b:RefOrder>
  </b:Source>
  <b:Source>
    <b:Tag>Bro05</b:Tag>
    <b:SourceType>JournalArticle</b:SourceType>
    <b:Guid>{63988233-BE87-4A46-A615-FCE1F9EBD72B}</b:Guid>
    <b:Author>
      <b:Author>
        <b:NameList>
          <b:Person>
            <b:Last>Brown</b:Last>
            <b:First>S</b:First>
          </b:Person>
        </b:NameList>
      </b:Author>
    </b:Author>
    <b:Title>Assessment for Learning.</b:Title>
    <b:JournalName>Learning and Teaching in Higher Education</b:JournalName>
    <b:Year>2005</b:Year>
    <b:Pages>81-89</b:Pages>
    <b:Volume>1</b:Volume>
    <b:RefOrder>3</b:RefOrder>
  </b:Source>
  <b:Source>
    <b:Tag>Bla98</b:Tag>
    <b:SourceType>JournalArticle</b:SourceType>
    <b:Guid>{9A7385B8-0508-514A-8609-AD4B1A531EB0}</b:Guid>
    <b:Author>
      <b:Author>
        <b:NameList>
          <b:Person>
            <b:Last>Black</b:Last>
            <b:First>Paul</b:First>
          </b:Person>
          <b:Person>
            <b:Last>Wiliam</b:Last>
            <b:First>Dylan</b:First>
          </b:Person>
        </b:NameList>
      </b:Author>
    </b:Author>
    <b:Title>Inside the Black Box: Raising Standards Through Classroom Assessment</b:Title>
    <b:JournalName>Phi Delta Kappa</b:JournalName>
    <b:Year>1998</b:Year>
    <b:Pages>1-13</b:Pages>
    <b:RefOrder>6</b:RefOrder>
  </b:Source>
  <b:Source>
    <b:Tag>Kah05</b:Tag>
    <b:SourceType>Book</b:SourceType>
    <b:Guid>{D45CFEE4-2EA3-49F2-A55E-D2FD815B3B87}</b:Guid>
    <b:Author>
      <b:Author>
        <b:NameList>
          <b:Person>
            <b:Last>Kahl</b:Last>
            <b:First>S</b:First>
          </b:Person>
        </b:NameList>
      </b:Author>
    </b:Author>
    <b:Title>Where in the world are Formative Tests? Right under your nose!</b:Title>
    <b:Year>2005</b:Year>
    <b:Publisher>Education Week</b:Publisher>
    <b:RefOrder>7</b:RefOrder>
  </b:Source>
  <b:Source>
    <b:Tag>Tor07</b:Tag>
    <b:SourceType>JournalArticle</b:SourceType>
    <b:Guid>{45262981-F52B-A94E-ACE5-8EB8872511DD}</b:Guid>
    <b:Author>
      <b:Author>
        <b:NameList>
          <b:Person>
            <b:Last>Torrance</b:Last>
            <b:First>Harry</b:First>
          </b:Person>
        </b:NameList>
      </b:Author>
    </b:Author>
    <b:Title>Assessment as learning? How the use of explicit learning objectives, assessment criteria and feedback in post-secondary education and training can come to dominate learning.</b:Title>
    <b:JournalName>Assessment in Education</b:JournalName>
    <b:Year>2007</b:Year>
    <b:Pages>281-294</b:Pages>
    <b:Volume>14</b:Volume>
    <b:Issue>3</b:Issue>
    <b:RefOrder>9</b:RefOrder>
  </b:Source>
  <b:Source>
    <b:Tag>Hyl00</b:Tag>
    <b:SourceType>BookSection</b:SourceType>
    <b:Guid>{51E70BBD-1E1F-6A42-B79C-A8D2618A8F04}</b:Guid>
    <b:Title>Learning from feedback on assessment</b:Title>
    <b:Year>2000</b:Year>
    <b:Author>
      <b:Author>
        <b:NameList>
          <b:Person>
            <b:Last>Hyland</b:Last>
            <b:First>P</b:First>
          </b:Person>
        </b:NameList>
      </b:Author>
      <b:BookAuthor>
        <b:NameList>
          <b:Person>
            <b:Last>Hyland</b:Last>
            <b:First>P</b:First>
          </b:Person>
          <b:Person>
            <b:Last>Booth</b:Last>
            <b:First>A</b:First>
          </b:Person>
        </b:NameList>
      </b:BookAuthor>
    </b:Author>
    <b:City>Manchester</b:City>
    <b:Publisher>Manchester University Press</b:Publisher>
    <b:BookTitle>The Practice of University History Teaching</b:BookTitle>
    <b:RefOrder>10</b:RefOrder>
  </b:Source>
  <b:Source>
    <b:Tag>Big99</b:Tag>
    <b:SourceType>Book</b:SourceType>
    <b:Guid>{423B9404-30EE-754F-9FC9-9C4813579E04}</b:Guid>
    <b:Title>Teaching for Quality Learning at University</b:Title>
    <b:City>Buckingham</b:City>
    <b:Publisher>Open University Press</b:Publisher>
    <b:Year>1999</b:Year>
    <b:Author>
      <b:Author>
        <b:NameList>
          <b:Person>
            <b:Last>Biggs</b:Last>
            <b:First>J</b:First>
          </b:Person>
        </b:NameList>
      </b:Author>
    </b:Author>
    <b:RefOrder>32</b:RefOrder>
  </b:Source>
  <b:Source>
    <b:Tag>Hig02</b:Tag>
    <b:SourceType>JournalArticle</b:SourceType>
    <b:Guid>{DB6F9EAD-93BC-0745-9C44-2F4304026D2D}</b:Guid>
    <b:Title>The Conscientious Consumer: reconsidering the role of assessment feedback in student learning</b:Title>
    <b:Year>2002</b:Year>
    <b:Author>
      <b:Author>
        <b:NameList>
          <b:Person>
            <b:Last>Higgins</b:Last>
            <b:First>R</b:First>
          </b:Person>
          <b:Person>
            <b:Last>Skelton</b:Last>
            <b:First>A</b:First>
          </b:Person>
          <b:Person>
            <b:Last>Hartley</b:Last>
            <b:First>P</b:First>
          </b:Person>
        </b:NameList>
      </b:Author>
    </b:Author>
    <b:JournalName>Studies in Higher Education</b:JournalName>
    <b:Pages>53-64</b:Pages>
    <b:Volume>27</b:Volume>
    <b:Issue>1</b:Issue>
    <b:RefOrder>11</b:RefOrder>
  </b:Source>
  <b:Source>
    <b:Tag>Hat07</b:Tag>
    <b:SourceType>JournalArticle</b:SourceType>
    <b:Guid>{C5068E8F-9441-D14E-B1EB-656AAD30729C}</b:Guid>
    <b:Title>The Power of Feedback</b:Title>
    <b:Year>2007</b:Year>
    <b:Volume>77</b:Volume>
    <b:Pages>81-112</b:Pages>
    <b:Author>
      <b:Author>
        <b:NameList>
          <b:Person>
            <b:Last>Hattie</b:Last>
            <b:First>John</b:First>
          </b:Person>
          <b:Person>
            <b:Last>Timperley</b:Last>
            <b:First>Helen</b:First>
          </b:Person>
        </b:NameList>
      </b:Author>
    </b:Author>
    <b:JournalName>Review of Educational Research</b:JournalName>
    <b:Month>March</b:Month>
    <b:Issue>1</b:Issue>
    <b:RefOrder>12</b:RefOrder>
  </b:Source>
  <b:Source>
    <b:Tag>Hat03</b:Tag>
    <b:SourceType>JournalArticle</b:SourceType>
    <b:Guid>{7E88E2B0-1E7A-1447-B3FE-3CF787B3259B}</b:Guid>
    <b:Author>
      <b:Author>
        <b:NameList>
          <b:Person>
            <b:Last>Hattie</b:Last>
            <b:First>John</b:First>
          </b:Person>
        </b:NameList>
      </b:Author>
    </b:Author>
    <b:Title>Teachers Make a Difference, What is the research evidence?</b:Title>
    <b:JournalName>Building teaching quality: what does the research tell us?</b:JournalName>
    <b:Year>2003</b:Year>
    <b:RefOrder>13</b:RefOrder>
  </b:Source>
  <b:Source>
    <b:Tag>EST15</b:Tag>
    <b:SourceType>DocumentFromInternetSite</b:SourceType>
    <b:Guid>{A4BE9D5E-01E2-7A4D-AB71-5ECFA534E854}</b:Guid>
    <b:Title>Best practice in leadership development in schools</b:Title>
    <b:Year>2015</b:Year>
    <b:Month>June</b:Month>
    <b:Author>
      <b:Author>
        <b:NameList>
          <b:Person>
            <b:Last>ESTYN</b:Last>
          </b:Person>
        </b:NameList>
      </b:Author>
    </b:Author>
    <b:InternetSiteTitle>ESTYN</b:InternetSiteTitle>
    <b:URL>https://www.estyn.gov.wales/sites/default/files/documents/Best%20practice%20in%20leadership%20development%20in%20schools.pdf</b:URL>
    <b:YearAccessed>2017</b:YearAccessed>
    <b:MonthAccessed>October</b:MonthAccessed>
    <b:DayAccessed>27</b:DayAccessed>
    <b:RefOrder>8</b:RefOrder>
  </b:Source>
  <b:Source>
    <b:Tag>Nut00</b:Tag>
    <b:SourceType>Report</b:SourceType>
    <b:Guid>{401E1906-0772-674C-88C6-E6D12A967F28}</b:Guid>
    <b:Title>Understanding what students learn in school</b:Title>
    <b:Year>2000</b:Year>
    <b:Month>December</b:Month>
    <b:Author>
      <b:Author>
        <b:NameList>
          <b:Person>
            <b:Last>Nuthall</b:Last>
            <b:First>Graham</b:First>
          </b:Person>
        </b:NameList>
      </b:Author>
    </b:Author>
    <b:Institution>University of Canterbury</b:Institution>
    <b:RefOrder>21</b:RefOrder>
  </b:Source>
  <b:Source>
    <b:Tag>Jon05</b:Tag>
    <b:SourceType>Book</b:SourceType>
    <b:Guid>{05B5917D-8EBE-4170-83B7-17302E1F87E0}</b:Guid>
    <b:Title>Assessment for Learning </b:Title>
    <b:Year>2005</b:Year>
    <b:City>London</b:City>
    <b:Publisher>Vocational Learning Support Programme: 16-19</b:Publisher>
    <b:Author>
      <b:Author>
        <b:NameList>
          <b:Person>
            <b:Last>Jones</b:Last>
            <b:First>Cheryl</b:First>
          </b:Person>
        </b:NameList>
      </b:Author>
    </b:Author>
    <b:RefOrder>14</b:RefOrder>
  </b:Source>
  <b:Source>
    <b:Tag>DfE05</b:Tag>
    <b:SourceType>Report</b:SourceType>
    <b:Guid>{0B9BE14B-A138-0E4A-8B81-C8EC76E097A2}</b:Guid>
    <b:Title>14-19 education and skills. White Paper.</b:Title>
    <b:Year>2005</b:Year>
    <b:Author>
      <b:Author>
        <b:NameList>
          <b:Person>
            <b:Last>DfES</b:Last>
          </b:Person>
        </b:NameList>
      </b:Author>
    </b:Author>
    <b:Publisher>Department for Education and Skills</b:Publisher>
    <b:RefOrder>15</b:RefOrder>
  </b:Source>
  <b:Source>
    <b:Tag>EST11</b:Tag>
    <b:SourceType>Report</b:SourceType>
    <b:Guid>{BB39559F-8B76-1745-B5CA-C8D1B7D4C98F}</b:Guid>
    <b:Author>
      <b:Author>
        <b:NameList>
          <b:Person>
            <b:Last>ESTYN</b:Last>
          </b:Person>
        </b:NameList>
      </b:Author>
    </b:Author>
    <b:Title>Supporting more able and talented pupils in primary schools</b:Title>
    <b:Year>2011</b:Year>
    <b:RefOrder>17</b:RefOrder>
  </b:Source>
  <b:Source>
    <b:Tag>Gar07</b:Tag>
    <b:SourceType>InternetSite</b:SourceType>
    <b:Guid>{E1D77CBD-254F-7B4F-A4C6-2AFF5FAEEC04}</b:Guid>
    <b:Author>
      <b:Author>
        <b:NameList>
          <b:Person>
            <b:Last>Garrison</b:Last>
            <b:First>Catherine</b:First>
          </b:Person>
          <b:Person>
            <b:Last>Ehringhaus</b:Last>
            <b:First>Michael</b:First>
          </b:Person>
        </b:NameList>
      </b:Author>
    </b:Author>
    <b:Title>Formative and Summative Assessments in the Classroom</b:Title>
    <b:Year>2007</b:Year>
    <b:URL>http://ccti.colfinder.org/sites/default/files/formative_and_summative_assessment_in_the_classroom.pdf</b:URL>
    <b:YearAccessed>April</b:YearAccessed>
    <b:MonthAccessed>2018</b:MonthAccessed>
    <b:RefOrder>18</b:RefOrder>
  </b:Source>
  <b:Source>
    <b:Tag>Wel101</b:Tag>
    <b:SourceType>DocumentFromInternetSite</b:SourceType>
    <b:Guid>{6122A555-1EFD-2F41-83DE-7166BF8FB4E4}</b:Guid>
    <b:Title>Why develop thinking and assessment for learning in the classroom?</b:Title>
    <b:Year>2010</b:Year>
    <b:Author>
      <b:Author>
        <b:NameList>
          <b:Person>
            <b:Last>Welsh Government</b:Last>
          </b:Person>
        </b:NameList>
      </b:Author>
    </b:Author>
    <b:Publisher>Welsh Assembly Government</b:Publisher>
    <b:InternetSiteTitle>Welsh Assembly Government</b:InternetSiteTitle>
    <b:URL>http://learning.gov.wales/docs/learningwales/publications/130426-why-develop-en.pdf</b:URL>
    <b:YearAccessed>April</b:YearAccessed>
    <b:MonthAccessed>2018</b:MonthAccessed>
    <b:RefOrder>19</b:RefOrder>
  </b:Source>
  <b:Source>
    <b:Tag>Est151</b:Tag>
    <b:SourceType>Report</b:SourceType>
    <b:Guid>{5CD7E945-04AB-4196-B4E9-0C25B99815F1}</b:Guid>
    <b:Author>
      <b:Author>
        <b:NameList>
          <b:Person>
            <b:Last>Estyn</b:Last>
          </b:Person>
        </b:NameList>
      </b:Author>
    </b:Author>
    <b:Title>Literacy in Key Stage 3: An Interim Report </b:Title>
    <b:Year>2015</b:Year>
    <b:Publisher>WAG</b:Publisher>
    <b:City>Cardiff</b:City>
    <b:RefOrder>22</b:RefOrder>
  </b:Source>
  <b:Source>
    <b:Tag>Nor12</b:Tag>
    <b:SourceType>JournalArticle</b:SourceType>
    <b:Guid>{1C8FCABF-9ABE-3140-B37C-90FD397D3D68}</b:Guid>
    <b:Title>Can Students Assess Themselves and Their Peers? - A Five Year Study</b:Title>
    <b:Year>2012</b:Year>
    <b:Author>
      <b:Author>
        <b:NameList>
          <b:Person>
            <b:Last>Nortcliffe</b:Last>
            <b:First>Anne</b:First>
          </b:Person>
        </b:NameList>
      </b:Author>
    </b:Author>
    <b:JournalName>Student Engagement and Experience Journal</b:JournalName>
    <b:Pages>1-17</b:Pages>
    <b:Volume>1</b:Volume>
    <b:Issue>2</b:Issue>
    <b:RefOrder>23</b:RefOrder>
  </b:Source>
  <b:Source>
    <b:Tag>Wil13</b:Tag>
    <b:SourceType>JournalArticle</b:SourceType>
    <b:Guid>{7932B7CC-864C-B147-B4CD-5277376A3425}</b:Guid>
    <b:Author>
      <b:Author>
        <b:NameList>
          <b:Person>
            <b:Last>Wiliam</b:Last>
            <b:First>Dylan</b:First>
          </b:Person>
        </b:NameList>
      </b:Author>
    </b:Author>
    <b:Title>Assessment: The Bridge between Teaching and Learning</b:Title>
    <b:JournalName>Voices from the Middle</b:JournalName>
    <b:Year>2013</b:Year>
    <b:Pages>15-20</b:Pages>
    <b:Volume>21</b:Volume>
    <b:Issue>2</b:Issue>
    <b:RefOrder>20</b:RefOrder>
  </b:Source>
  <b:Source>
    <b:Tag>Sti05</b:Tag>
    <b:SourceType>JournalArticle</b:SourceType>
    <b:Guid>{3A6E9334-6D89-CB46-AC74-FE1C36EECD60}</b:Guid>
    <b:Author>
      <b:Author>
        <b:NameList>
          <b:Person>
            <b:Last>Stiggins</b:Last>
            <b:First>Rick</b:First>
          </b:Person>
          <b:Person>
            <b:Last>Chappuis</b:Last>
            <b:First>Jan</b:First>
          </b:Person>
        </b:NameList>
      </b:Author>
    </b:Author>
    <b:Title>Using Student-Involved Classroom Assessment to Close Achievement Gaps</b:Title>
    <b:JournalName>Theory into Practice</b:JournalName>
    <b:Year>2005</b:Year>
    <b:Pages>11-18</b:Pages>
    <b:Volume>44</b:Volume>
    <b:Issue>1</b:Issue>
    <b:RefOrder>16</b:RefOrder>
  </b:Source>
  <b:Source>
    <b:Tag>NFE07</b:Tag>
    <b:SourceType>InternetSite</b:SourceType>
    <b:Guid>{82C2C8E8-D725-7141-97E6-157955B33136}</b:Guid>
    <b:Author>
      <b:Author>
        <b:NameList>
          <b:Person>
            <b:Last>NFER</b:Last>
          </b:Person>
        </b:NameList>
      </b:Author>
    </b:Author>
    <b:Title>Self and Peer Assessment</b:Title>
    <b:InternetSiteTitle>The National Foundation for Educational Research</b:InternetSiteTitle>
    <b:URL>https://www.nfer.ac.uk/pdf/getting-to-grips-with-assessment-4.pdf</b:URL>
    <b:Year>2007</b:Year>
    <b:YearAccessed>2018</b:YearAccessed>
    <b:MonthAccessed>April</b:MonthAccessed>
    <b:RefOrder>24</b:RefOrder>
  </b:Source>
  <b:Source>
    <b:Tag>Spi12</b:Tag>
    <b:SourceType>Report</b:SourceType>
    <b:Guid>{D8CACC17-9720-2642-B81D-BE7E5E2D2AEA}</b:Guid>
    <b:Title>Assessment Matters: Self-Assessment and Peer Assessment</b:Title>
    <b:Year>2012</b:Year>
    <b:Author>
      <b:Author>
        <b:NameList>
          <b:Person>
            <b:Last>Spiller</b:Last>
            <b:First>Dorothy</b:First>
          </b:Person>
        </b:NameList>
      </b:Author>
    </b:Author>
    <b:JournalName>Teaching Development</b:JournalName>
    <b:Institution>The University of Waikato</b:Institution>
    <b:RefOrder>33</b:RefOrder>
  </b:Source>
  <b:Source>
    <b:Tag>Sch172</b:Tag>
    <b:SourceType>Report</b:SourceType>
    <b:Guid>{1C0BC343-BFFE-F94D-B5A9-824603E0C767}</b:Guid>
    <b:Title>School Improvement Plan</b:Title>
    <b:Year>2017</b:Year>
    <b:Author>
      <b:Author>
        <b:NameList>
          <b:Person>
            <b:Last>School X</b:Last>
          </b:Person>
        </b:NameList>
      </b:Author>
    </b:Author>
    <b:RefOrder>25</b:RefOrder>
  </b:Source>
  <b:Source>
    <b:Tag>Dwe08</b:Tag>
    <b:SourceType>Book</b:SourceType>
    <b:Guid>{92C0DF4C-06D9-5E48-AE9F-7327E2AF1AB3}</b:Guid>
    <b:Author>
      <b:Author>
        <b:NameList>
          <b:Person>
            <b:Last>Dweck</b:Last>
            <b:First>Carol</b:First>
          </b:Person>
        </b:NameList>
      </b:Author>
    </b:Author>
    <b:Title>Mindset : the new psychology of success</b:Title>
    <b:Publisher>Ballantine</b:Publisher>
    <b:City>New York</b:City>
    <b:Year>2008</b:Year>
    <b:RefOrder>34</b:RefOrder>
  </b:Source>
  <b:Source>
    <b:Tag>Dwe12</b:Tag>
    <b:SourceType>Book</b:SourceType>
    <b:Guid>{F969D1EA-F303-DC4A-A889-9296ABD21339}</b:Guid>
    <b:Title>Mindset; How Can You Fulfil Your Potential</b:Title>
    <b:Year>2006</b:Year>
    <b:Author>
      <b:Author>
        <b:NameList>
          <b:Person>
            <b:Last>Dweck</b:Last>
            <b:First>Carol</b:First>
          </b:Person>
        </b:NameList>
      </b:Author>
    </b:Author>
    <b:Publisher>Robinson</b:Publisher>
    <b:RefOrder>26</b:RefOrder>
  </b:Source>
  <b:Source>
    <b:Tag>Coh07</b:Tag>
    <b:SourceType>Book</b:SourceType>
    <b:Guid>{B941CC7B-778A-B044-BDE0-2F7C2B572591}</b:Guid>
    <b:Title>Research Methods in Education</b:Title>
    <b:Publisher>Routledge</b:Publisher>
    <b:Year>2007</b:Year>
    <b:Author>
      <b:Author>
        <b:NameList>
          <b:Person>
            <b:Last>Cohen</b:Last>
            <b:First>Louis</b:First>
          </b:Person>
          <b:Person>
            <b:Last>Manion</b:Last>
            <b:First>Lawrence</b:First>
          </b:Person>
          <b:Person>
            <b:Last>Morrison</b:Last>
            <b:First>Keith</b:First>
          </b:Person>
        </b:NameList>
      </b:Author>
    </b:Author>
    <b:RefOrder>27</b:RefOrder>
  </b:Source>
  <b:Source>
    <b:Tag>Ric00</b:Tag>
    <b:SourceType>Book</b:SourceType>
    <b:Guid>{77E20923-799A-E542-AD22-5714CC302B65}</b:Guid>
    <b:Author>
      <b:Author>
        <b:NameList>
          <b:Person>
            <b:Last>Sagor</b:Last>
            <b:First>Richard</b:First>
          </b:Person>
        </b:NameList>
      </b:Author>
    </b:Author>
    <b:Title>Guiding School Improvement with Action Research</b:Title>
    <b:Year>2000</b:Year>
    <b:RefOrder>28</b:RefOrder>
  </b:Source>
  <b:Source>
    <b:Tag>Eil00</b:Tag>
    <b:SourceType>Book</b:SourceType>
    <b:Guid>{8E608DEE-BAD8-C94E-AACF-FBB1C2E8DB16}</b:Guid>
    <b:Author>
      <b:Author>
        <b:NameList>
          <b:Person>
            <b:Last>Ferrance</b:Last>
            <b:First>Eileen</b:First>
          </b:Person>
        </b:NameList>
      </b:Author>
    </b:Author>
    <b:Title>Action Research</b:Title>
    <b:Publisher>Brown University</b:Publisher>
    <b:Year>2000</b:Year>
    <b:RefOrder>29</b:RefOrder>
  </b:Source>
  <b:Source>
    <b:Tag>All151</b:Tag>
    <b:SourceType>Book</b:SourceType>
    <b:Guid>{F4F17550-5091-F546-AA8F-FA212D0B4388}</b:Guid>
    <b:Author>
      <b:Author>
        <b:NameList>
          <b:Person>
            <b:Last>Allison</b:Last>
            <b:First>Shaun</b:First>
          </b:Person>
          <b:Person>
            <b:Last>Tharby</b:Last>
            <b:First>Andy</b:First>
          </b:Person>
        </b:NameList>
      </b:Author>
    </b:Author>
    <b:Title>Making Every Lesson Count: Six principles to support great teaching and learning</b:Title>
    <b:Publisher>Crown House Publishing</b:Publisher>
    <b:Year>2015</b:Year>
    <b:RefOrder>30</b:RefOrder>
  </b:Source>
  <b:Source>
    <b:Tag>Smi02</b:Tag>
    <b:SourceType>JournalArticle</b:SourceType>
    <b:Guid>{611C3A3C-3902-C34C-83AD-FD0749CAAA2D}</b:Guid>
    <b:Title>Improving the Quality of Undergraduate Peer Assessment: A Case for Student and Staff Development</b:Title>
    <b:Year>2002</b:Year>
    <b:Author>
      <b:Author>
        <b:NameList>
          <b:Person>
            <b:Last>Smith</b:Last>
            <b:First>Holly</b:First>
          </b:Person>
          <b:Person>
            <b:Last>Cooper</b:Last>
            <b:First>Ali</b:First>
          </b:Person>
          <b:Person>
            <b:Last>Lancaster</b:Last>
            <b:First>Les</b:First>
          </b:Person>
        </b:NameList>
      </b:Author>
    </b:Author>
    <b:JournalName>Innovations in Education and Teaching International</b:JournalName>
    <b:Volume>39</b:Volume>
    <b:Issue>1</b:Issue>
    <b:Pages>71-81</b:Pages>
    <b:RefOrder>31</b:RefOrder>
  </b:Source>
  <b:Source>
    <b:Tag>Tha17</b:Tag>
    <b:SourceType>Book</b:SourceType>
    <b:Guid>{18E55142-F9A4-B24E-B026-930EBDCDE9DA}</b:Guid>
    <b:Title>Making Every English Lesson Count: Six principles to support great reading and writing </b:Title>
    <b:Year>2017</b:Year>
    <b:Author>
      <b:Author>
        <b:NameList>
          <b:Person>
            <b:Last>Tharby</b:Last>
            <b:First>Andy</b:First>
          </b:Person>
        </b:NameList>
      </b:Author>
    </b:Author>
    <b:Publisher>Crown House Publishing</b:Publisher>
    <b:RefOrder>35</b:RefOrder>
  </b:Source>
</b:Sources>
</file>

<file path=customXml/itemProps1.xml><?xml version="1.0" encoding="utf-8"?>
<ds:datastoreItem xmlns:ds="http://schemas.openxmlformats.org/officeDocument/2006/customXml" ds:itemID="{385150E9-C256-0945-9EFE-7267EDA90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30</Pages>
  <Words>9068</Words>
  <Characters>51692</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Thomas (1703349)</dc:creator>
  <cp:keywords/>
  <dc:description/>
  <cp:lastModifiedBy>Rosa Thomas (1703349)</cp:lastModifiedBy>
  <cp:revision>102</cp:revision>
  <dcterms:created xsi:type="dcterms:W3CDTF">2018-04-03T15:26:00Z</dcterms:created>
  <dcterms:modified xsi:type="dcterms:W3CDTF">2018-05-12T14:57:00Z</dcterms:modified>
</cp:coreProperties>
</file>