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525D0F" w14:textId="06F2FF3B" w:rsidR="0015134D" w:rsidRDefault="0015134D" w:rsidP="0015134D">
      <w:pPr>
        <w:rPr>
          <w:lang w:val="en-US"/>
        </w:rPr>
      </w:pPr>
    </w:p>
    <w:p w14:paraId="12A8D413" w14:textId="77777777" w:rsidR="0015134D" w:rsidRDefault="0015134D" w:rsidP="0015134D">
      <w:pPr>
        <w:pStyle w:val="Title"/>
        <w:jc w:val="center"/>
        <w:rPr>
          <w:sz w:val="32"/>
          <w:szCs w:val="32"/>
          <w:lang w:val="en-US"/>
        </w:rPr>
      </w:pPr>
    </w:p>
    <w:p w14:paraId="58F9DD61" w14:textId="3336376D" w:rsidR="0015134D" w:rsidRDefault="0015134D" w:rsidP="0015134D">
      <w:pPr>
        <w:pStyle w:val="Title"/>
        <w:jc w:val="center"/>
        <w:rPr>
          <w:rFonts w:ascii="Times New Roman" w:hAnsi="Times New Roman" w:cs="Times New Roman"/>
          <w:b/>
          <w:bCs/>
          <w:sz w:val="32"/>
          <w:szCs w:val="32"/>
          <w:lang w:val="en-US"/>
        </w:rPr>
      </w:pPr>
      <w:r w:rsidRPr="00D63390">
        <w:rPr>
          <w:rFonts w:ascii="Times New Roman" w:hAnsi="Times New Roman" w:cs="Times New Roman"/>
          <w:b/>
          <w:bCs/>
          <w:sz w:val="32"/>
          <w:szCs w:val="32"/>
          <w:lang w:val="en-US"/>
        </w:rPr>
        <w:t>Food and Beverage Department Placement at Abbots Barton Hotel</w:t>
      </w:r>
    </w:p>
    <w:p w14:paraId="2FC30A4C" w14:textId="77777777" w:rsidR="00D63390" w:rsidRDefault="00D63390" w:rsidP="00D63390">
      <w:pPr>
        <w:rPr>
          <w:lang w:val="en-US"/>
        </w:rPr>
      </w:pPr>
    </w:p>
    <w:p w14:paraId="07245C6B" w14:textId="77777777" w:rsidR="00D63390" w:rsidRDefault="00D63390" w:rsidP="00D63390">
      <w:pPr>
        <w:rPr>
          <w:lang w:val="en-US"/>
        </w:rPr>
      </w:pPr>
    </w:p>
    <w:p w14:paraId="7DD5CF19" w14:textId="77777777" w:rsidR="00D63390" w:rsidRPr="00D63390" w:rsidRDefault="00D63390" w:rsidP="00D63390">
      <w:pPr>
        <w:rPr>
          <w:sz w:val="28"/>
          <w:szCs w:val="28"/>
          <w:lang w:val="en-US"/>
        </w:rPr>
      </w:pPr>
    </w:p>
    <w:p w14:paraId="27FC9F85" w14:textId="140CC509" w:rsidR="00D63390" w:rsidRPr="00D63390" w:rsidRDefault="00D63390" w:rsidP="00D63390">
      <w:pPr>
        <w:spacing w:line="259" w:lineRule="auto"/>
        <w:jc w:val="left"/>
        <w:rPr>
          <w:b/>
          <w:bCs/>
          <w:sz w:val="28"/>
          <w:szCs w:val="28"/>
          <w:lang w:val="en-US"/>
        </w:rPr>
      </w:pPr>
      <w:r w:rsidRPr="00D63390">
        <w:rPr>
          <w:b/>
          <w:bCs/>
          <w:sz w:val="28"/>
          <w:szCs w:val="28"/>
          <w:lang w:val="en-US"/>
        </w:rPr>
        <w:t xml:space="preserve">Student Name: </w:t>
      </w:r>
      <w:r>
        <w:rPr>
          <w:b/>
          <w:bCs/>
          <w:sz w:val="28"/>
          <w:szCs w:val="28"/>
          <w:lang w:val="en-US"/>
        </w:rPr>
        <w:t>Natalia Tucan</w:t>
      </w:r>
    </w:p>
    <w:p w14:paraId="21806CBD" w14:textId="2DD95F29" w:rsidR="00D63390" w:rsidRPr="00D63390" w:rsidRDefault="00D63390" w:rsidP="00D63390">
      <w:pPr>
        <w:spacing w:line="259" w:lineRule="auto"/>
        <w:jc w:val="left"/>
        <w:rPr>
          <w:b/>
          <w:bCs/>
          <w:sz w:val="28"/>
          <w:szCs w:val="28"/>
          <w:lang w:val="en-US"/>
        </w:rPr>
      </w:pPr>
      <w:r w:rsidRPr="00D63390">
        <w:rPr>
          <w:b/>
          <w:bCs/>
          <w:sz w:val="28"/>
          <w:szCs w:val="28"/>
          <w:lang w:val="en-US"/>
        </w:rPr>
        <w:t>Student ID: 213301</w:t>
      </w:r>
      <w:r>
        <w:rPr>
          <w:b/>
          <w:bCs/>
          <w:sz w:val="28"/>
          <w:szCs w:val="28"/>
          <w:lang w:val="en-US"/>
        </w:rPr>
        <w:t>6</w:t>
      </w:r>
    </w:p>
    <w:p w14:paraId="56D843B5" w14:textId="77777777" w:rsidR="00D63390" w:rsidRPr="00D63390" w:rsidRDefault="00D63390" w:rsidP="00D63390">
      <w:pPr>
        <w:spacing w:line="259" w:lineRule="auto"/>
        <w:jc w:val="left"/>
        <w:rPr>
          <w:b/>
          <w:bCs/>
          <w:sz w:val="28"/>
          <w:szCs w:val="28"/>
          <w:lang w:val="en-US"/>
        </w:rPr>
      </w:pPr>
      <w:r w:rsidRPr="00D63390">
        <w:rPr>
          <w:b/>
          <w:bCs/>
          <w:sz w:val="28"/>
          <w:szCs w:val="28"/>
          <w:lang w:val="en-US"/>
        </w:rPr>
        <w:t>Module title: Managing Food and Beverage Operations BMIH6002</w:t>
      </w:r>
    </w:p>
    <w:p w14:paraId="0E0925EF" w14:textId="41AA67AC" w:rsidR="00D63390" w:rsidRPr="00D63390" w:rsidRDefault="00D63390" w:rsidP="00D63390">
      <w:pPr>
        <w:spacing w:line="259" w:lineRule="auto"/>
        <w:jc w:val="left"/>
        <w:rPr>
          <w:b/>
          <w:bCs/>
          <w:sz w:val="28"/>
          <w:szCs w:val="28"/>
          <w:lang w:val="en-US"/>
        </w:rPr>
      </w:pPr>
      <w:r w:rsidRPr="00D63390">
        <w:rPr>
          <w:b/>
          <w:bCs/>
          <w:sz w:val="28"/>
          <w:szCs w:val="28"/>
          <w:lang w:val="en-US"/>
        </w:rPr>
        <w:t>Lecturer:  Jessica Newport</w:t>
      </w:r>
    </w:p>
    <w:p w14:paraId="75099978" w14:textId="77777777" w:rsidR="00D63390" w:rsidRDefault="00D63390" w:rsidP="00D63390">
      <w:pPr>
        <w:spacing w:line="259" w:lineRule="auto"/>
        <w:jc w:val="left"/>
        <w:rPr>
          <w:b/>
          <w:bCs/>
          <w:lang w:val="en-US"/>
        </w:rPr>
      </w:pPr>
    </w:p>
    <w:p w14:paraId="010C30CB" w14:textId="77777777" w:rsidR="00D63390" w:rsidRDefault="00D63390" w:rsidP="00D63390">
      <w:pPr>
        <w:spacing w:line="259" w:lineRule="auto"/>
        <w:jc w:val="left"/>
        <w:rPr>
          <w:b/>
          <w:bCs/>
          <w:lang w:val="en-US"/>
        </w:rPr>
      </w:pPr>
    </w:p>
    <w:p w14:paraId="049755A6" w14:textId="77777777" w:rsidR="00D63390" w:rsidRDefault="00D63390" w:rsidP="00D63390">
      <w:pPr>
        <w:spacing w:line="259" w:lineRule="auto"/>
        <w:jc w:val="left"/>
        <w:rPr>
          <w:b/>
          <w:bCs/>
          <w:lang w:val="en-US"/>
        </w:rPr>
      </w:pPr>
    </w:p>
    <w:p w14:paraId="4AB1B447" w14:textId="77777777" w:rsidR="00D63390" w:rsidRDefault="00D63390" w:rsidP="00D63390">
      <w:pPr>
        <w:spacing w:line="259" w:lineRule="auto"/>
        <w:jc w:val="left"/>
        <w:rPr>
          <w:b/>
          <w:bCs/>
          <w:lang w:val="en-US"/>
        </w:rPr>
      </w:pPr>
    </w:p>
    <w:p w14:paraId="123E5A2F" w14:textId="77777777" w:rsidR="00D63390" w:rsidRDefault="00D63390" w:rsidP="00D63390">
      <w:pPr>
        <w:spacing w:line="259" w:lineRule="auto"/>
        <w:jc w:val="left"/>
        <w:rPr>
          <w:b/>
          <w:bCs/>
          <w:lang w:val="en-US"/>
        </w:rPr>
      </w:pPr>
    </w:p>
    <w:p w14:paraId="6013EC77" w14:textId="77777777" w:rsidR="00D63390" w:rsidRDefault="00D63390" w:rsidP="00D63390">
      <w:pPr>
        <w:spacing w:line="259" w:lineRule="auto"/>
        <w:jc w:val="left"/>
        <w:rPr>
          <w:b/>
          <w:bCs/>
          <w:lang w:val="en-US"/>
        </w:rPr>
      </w:pPr>
    </w:p>
    <w:p w14:paraId="3BB3675A" w14:textId="77777777" w:rsidR="00D63390" w:rsidRDefault="00D63390" w:rsidP="00D63390">
      <w:pPr>
        <w:spacing w:line="259" w:lineRule="auto"/>
        <w:jc w:val="left"/>
        <w:rPr>
          <w:b/>
          <w:bCs/>
          <w:lang w:val="en-US"/>
        </w:rPr>
      </w:pPr>
    </w:p>
    <w:p w14:paraId="05161C35" w14:textId="77777777" w:rsidR="00D63390" w:rsidRDefault="00D63390" w:rsidP="00D63390">
      <w:pPr>
        <w:spacing w:line="259" w:lineRule="auto"/>
        <w:jc w:val="left"/>
        <w:rPr>
          <w:b/>
          <w:bCs/>
          <w:lang w:val="en-US"/>
        </w:rPr>
      </w:pPr>
    </w:p>
    <w:p w14:paraId="39194FCF" w14:textId="77777777" w:rsidR="00D63390" w:rsidRDefault="00D63390" w:rsidP="00D63390">
      <w:pPr>
        <w:spacing w:line="259" w:lineRule="auto"/>
        <w:jc w:val="left"/>
        <w:rPr>
          <w:b/>
          <w:bCs/>
          <w:lang w:val="en-US"/>
        </w:rPr>
      </w:pPr>
    </w:p>
    <w:p w14:paraId="73920C8F" w14:textId="77777777" w:rsidR="00D63390" w:rsidRDefault="00D63390" w:rsidP="00D63390">
      <w:pPr>
        <w:spacing w:line="259" w:lineRule="auto"/>
        <w:jc w:val="left"/>
        <w:rPr>
          <w:b/>
          <w:bCs/>
          <w:lang w:val="en-US"/>
        </w:rPr>
      </w:pPr>
    </w:p>
    <w:p w14:paraId="15F49CFD" w14:textId="77777777" w:rsidR="00D63390" w:rsidRDefault="00D63390" w:rsidP="00D63390">
      <w:pPr>
        <w:spacing w:line="259" w:lineRule="auto"/>
        <w:jc w:val="left"/>
        <w:rPr>
          <w:b/>
          <w:bCs/>
          <w:lang w:val="en-US"/>
        </w:rPr>
      </w:pPr>
    </w:p>
    <w:p w14:paraId="3A09B57D" w14:textId="77777777" w:rsidR="00D63390" w:rsidRDefault="00D63390" w:rsidP="00D63390">
      <w:pPr>
        <w:spacing w:line="259" w:lineRule="auto"/>
        <w:jc w:val="left"/>
        <w:rPr>
          <w:b/>
          <w:bCs/>
          <w:lang w:val="en-US"/>
        </w:rPr>
      </w:pPr>
    </w:p>
    <w:p w14:paraId="6B8C16D4" w14:textId="77777777" w:rsidR="00D63390" w:rsidRDefault="00D63390" w:rsidP="00D63390">
      <w:pPr>
        <w:spacing w:line="259" w:lineRule="auto"/>
        <w:jc w:val="left"/>
        <w:rPr>
          <w:b/>
          <w:bCs/>
          <w:lang w:val="en-US"/>
        </w:rPr>
      </w:pPr>
    </w:p>
    <w:p w14:paraId="623A620F" w14:textId="77777777" w:rsidR="00D63390" w:rsidRDefault="00D63390" w:rsidP="00D63390">
      <w:pPr>
        <w:spacing w:line="259" w:lineRule="auto"/>
        <w:jc w:val="left"/>
        <w:rPr>
          <w:b/>
          <w:bCs/>
          <w:lang w:val="en-US"/>
        </w:rPr>
      </w:pPr>
    </w:p>
    <w:p w14:paraId="2FE4D72A" w14:textId="77777777" w:rsidR="00D63390" w:rsidRDefault="00D63390" w:rsidP="00D63390">
      <w:pPr>
        <w:spacing w:line="259" w:lineRule="auto"/>
        <w:jc w:val="left"/>
        <w:rPr>
          <w:b/>
          <w:bCs/>
          <w:lang w:val="en-US"/>
        </w:rPr>
      </w:pPr>
    </w:p>
    <w:p w14:paraId="3F216E4C" w14:textId="77777777" w:rsidR="00D63390" w:rsidRDefault="00D63390" w:rsidP="00D63390">
      <w:pPr>
        <w:spacing w:line="259" w:lineRule="auto"/>
        <w:jc w:val="left"/>
        <w:rPr>
          <w:b/>
          <w:bCs/>
          <w:lang w:val="en-US"/>
        </w:rPr>
      </w:pPr>
    </w:p>
    <w:p w14:paraId="5D24D7CF" w14:textId="77777777" w:rsidR="00D63390" w:rsidRDefault="00D63390" w:rsidP="00D63390">
      <w:pPr>
        <w:spacing w:line="259" w:lineRule="auto"/>
        <w:jc w:val="left"/>
        <w:rPr>
          <w:b/>
          <w:bCs/>
          <w:lang w:val="en-US"/>
        </w:rPr>
      </w:pPr>
    </w:p>
    <w:p w14:paraId="3F3DFB0A" w14:textId="77777777" w:rsidR="00D63390" w:rsidRDefault="00D63390" w:rsidP="00D63390">
      <w:pPr>
        <w:spacing w:line="259" w:lineRule="auto"/>
        <w:jc w:val="left"/>
        <w:rPr>
          <w:b/>
          <w:bCs/>
          <w:lang w:val="en-US"/>
        </w:rPr>
      </w:pPr>
    </w:p>
    <w:p w14:paraId="3E6D882D" w14:textId="77777777" w:rsidR="00D63390" w:rsidRDefault="00D63390" w:rsidP="00D63390">
      <w:pPr>
        <w:spacing w:line="259" w:lineRule="auto"/>
        <w:jc w:val="left"/>
        <w:rPr>
          <w:b/>
          <w:bCs/>
          <w:lang w:val="en-US"/>
        </w:rPr>
      </w:pPr>
    </w:p>
    <w:p w14:paraId="2B4734BC" w14:textId="77777777" w:rsidR="000A58AE" w:rsidRPr="000A58AE" w:rsidRDefault="000A58AE" w:rsidP="00A55C2D">
      <w:pPr>
        <w:pStyle w:val="Heading1"/>
        <w:rPr>
          <w:lang w:val="en-US"/>
        </w:rPr>
      </w:pPr>
      <w:r w:rsidRPr="000A58AE">
        <w:rPr>
          <w:lang w:val="en-US"/>
        </w:rPr>
        <w:t>Introduction</w:t>
      </w:r>
    </w:p>
    <w:p w14:paraId="17C9AB77" w14:textId="0B56429D" w:rsidR="00105F70" w:rsidRPr="00105F70" w:rsidRDefault="00105F70" w:rsidP="00105F70">
      <w:pPr>
        <w:rPr>
          <w:lang w:val="en-US"/>
        </w:rPr>
      </w:pPr>
      <w:r w:rsidRPr="00105F70">
        <w:rPr>
          <w:lang w:val="en-US"/>
        </w:rPr>
        <w:t xml:space="preserve">This learning log covers my 10-week Food and Beverage department placement at the Abbots Barton Hotel in Canterbury from September 23 to November 15, 2024. General Manager John Smith supervised me. I started in the </w:t>
      </w:r>
      <w:proofErr w:type="gramStart"/>
      <w:r w:rsidRPr="00105F70">
        <w:rPr>
          <w:lang w:val="en-US"/>
        </w:rPr>
        <w:t>Housekeeping</w:t>
      </w:r>
      <w:proofErr w:type="gramEnd"/>
      <w:r w:rsidRPr="00105F70">
        <w:rPr>
          <w:lang w:val="en-US"/>
        </w:rPr>
        <w:t xml:space="preserve"> department and moved to the Food and Beverage division, where I shadowed a supervisor to learn about the hotel. I want to use the Gibbs Reflective Cycle to assess my progress in guest service, task management, teamwork, and self-improvement. The Gibbs Reflective Cycle organizes reflection and helps you analyze events. This model has six steps: Description of what happened; Feelings: Here I write about my feelings; Evaluation: I write about the experience's pros and cons; Analysis: I consider how it informed my growth; Conclusion: I summarize the most important things I learned, and Action Plan: I describe how I'll apply what I learned in professional situations</w:t>
      </w:r>
      <w:r>
        <w:rPr>
          <w:lang w:val="en-US"/>
        </w:rPr>
        <w:t xml:space="preserve"> </w:t>
      </w:r>
      <w:r>
        <w:t>(Neeson &amp; Billington, 2022)</w:t>
      </w:r>
      <w:r w:rsidRPr="00105F70">
        <w:rPr>
          <w:lang w:val="en-US"/>
        </w:rPr>
        <w:t xml:space="preserve">. The placement let me apply what I learned in </w:t>
      </w:r>
      <w:r>
        <w:rPr>
          <w:lang w:val="en-US"/>
        </w:rPr>
        <w:t>theory</w:t>
      </w:r>
      <w:r w:rsidRPr="00105F70">
        <w:rPr>
          <w:lang w:val="en-US"/>
        </w:rPr>
        <w:t xml:space="preserve"> to real-world hospitality practices and operational challenges. In this reflection, I'll discuss how my placement helped me grow professionally, examine a major organizational issue I encountered, and suggest ways I can apply what I learned to my hospitality career.</w:t>
      </w:r>
    </w:p>
    <w:p w14:paraId="4F8DF8CB" w14:textId="77777777" w:rsidR="00A55C2D" w:rsidRDefault="00A55C2D">
      <w:pPr>
        <w:spacing w:line="259" w:lineRule="auto"/>
        <w:jc w:val="left"/>
        <w:rPr>
          <w:b/>
          <w:bCs/>
          <w:lang w:val="en-US"/>
        </w:rPr>
      </w:pPr>
      <w:r>
        <w:rPr>
          <w:b/>
          <w:bCs/>
          <w:lang w:val="en-US"/>
        </w:rPr>
        <w:br w:type="page"/>
      </w:r>
    </w:p>
    <w:p w14:paraId="438C38EB" w14:textId="49EACB81" w:rsidR="000A58AE" w:rsidRPr="000A58AE" w:rsidRDefault="000A58AE" w:rsidP="001B1462">
      <w:pPr>
        <w:pStyle w:val="Heading1"/>
      </w:pPr>
      <w:r w:rsidRPr="000A58AE">
        <w:lastRenderedPageBreak/>
        <w:t>Reflective Analysis of Placement Experience</w:t>
      </w:r>
    </w:p>
    <w:p w14:paraId="75707A11" w14:textId="77777777" w:rsidR="000A58AE" w:rsidRPr="000A58AE" w:rsidRDefault="000A58AE" w:rsidP="000A58AE">
      <w:pPr>
        <w:rPr>
          <w:b/>
          <w:bCs/>
          <w:lang w:val="en-US"/>
        </w:rPr>
      </w:pPr>
      <w:r w:rsidRPr="000A58AE">
        <w:rPr>
          <w:b/>
          <w:bCs/>
          <w:lang w:val="en-US"/>
        </w:rPr>
        <w:t>1. Description</w:t>
      </w:r>
    </w:p>
    <w:p w14:paraId="1EB1D169" w14:textId="227B7ED8" w:rsidR="007B3B3E" w:rsidRPr="007B3B3E" w:rsidRDefault="007B3B3E" w:rsidP="007B3B3E">
      <w:pPr>
        <w:rPr>
          <w:lang w:val="en-US"/>
        </w:rPr>
      </w:pPr>
      <w:r w:rsidRPr="007B3B3E">
        <w:rPr>
          <w:lang w:val="en-US"/>
        </w:rPr>
        <w:t xml:space="preserve">In the Food and Beverage department, I followed the supervisor and helped with chores. I answered guest questions, set up tables, and observed customer interaction to ensure service standards were met. My team and I worked quickly during busy times and sometimes improved the service for guests. A key aspect of the observation was understanding the supervisor's role in maintaining guest satisfaction and team productivity (Öksüz, </w:t>
      </w:r>
      <w:proofErr w:type="spellStart"/>
      <w:r w:rsidRPr="007B3B3E">
        <w:rPr>
          <w:lang w:val="en-US"/>
        </w:rPr>
        <w:t>Tosyalı</w:t>
      </w:r>
      <w:proofErr w:type="spellEnd"/>
      <w:r w:rsidRPr="007B3B3E">
        <w:rPr>
          <w:lang w:val="en-US"/>
        </w:rPr>
        <w:t xml:space="preserve"> &amp; </w:t>
      </w:r>
      <w:proofErr w:type="spellStart"/>
      <w:r w:rsidRPr="007B3B3E">
        <w:rPr>
          <w:lang w:val="en-US"/>
        </w:rPr>
        <w:t>Tosyali</w:t>
      </w:r>
      <w:proofErr w:type="spellEnd"/>
      <w:r w:rsidRPr="007B3B3E">
        <w:rPr>
          <w:lang w:val="en-US"/>
        </w:rPr>
        <w:t xml:space="preserve">, 2023). </w:t>
      </w:r>
      <w:r>
        <w:rPr>
          <w:lang w:val="en-US"/>
        </w:rPr>
        <w:t>During e</w:t>
      </w:r>
      <w:r w:rsidRPr="007B3B3E">
        <w:rPr>
          <w:lang w:val="en-US"/>
        </w:rPr>
        <w:t>ach service period, I watched the supervisor manage the staff to run smoothly. This experience taught me the importance of communication and teamwork under pressure and the different aspects of hotel leadership (Robson, 2022).</w:t>
      </w:r>
    </w:p>
    <w:p w14:paraId="1928D73A" w14:textId="77777777" w:rsidR="000A58AE" w:rsidRPr="000A58AE" w:rsidRDefault="000A58AE" w:rsidP="000A58AE">
      <w:pPr>
        <w:rPr>
          <w:b/>
          <w:bCs/>
          <w:lang w:val="en-US"/>
        </w:rPr>
      </w:pPr>
      <w:r w:rsidRPr="000A58AE">
        <w:rPr>
          <w:b/>
          <w:bCs/>
          <w:lang w:val="en-US"/>
        </w:rPr>
        <w:t>2. Feelings</w:t>
      </w:r>
    </w:p>
    <w:p w14:paraId="6FD8A30A" w14:textId="7553181A" w:rsidR="000A58AE" w:rsidRPr="000A58AE" w:rsidRDefault="00A55C2D" w:rsidP="000A58AE">
      <w:pPr>
        <w:rPr>
          <w:lang w:val="en-US"/>
        </w:rPr>
      </w:pPr>
      <w:r w:rsidRPr="00A55C2D">
        <w:rPr>
          <w:lang w:val="en-US"/>
        </w:rPr>
        <w:t>I was excited and worried about becoming a quasi-supervisor in the exciting Food and Beverage department. The fast-paced atmosphere was fascinating and demanding since I had to change rapidly to satisfy service standards. My first days were spent learning about guest service, team dynamics, and customer expectations. Although I was confident in my communication skills, I was nervous about handling numerous things at once since the work demanded attention to detail and rapid thinking.</w:t>
      </w:r>
      <w:r w:rsidR="007B3B3E">
        <w:rPr>
          <w:lang w:val="en-US"/>
        </w:rPr>
        <w:t xml:space="preserve"> </w:t>
      </w:r>
      <w:r w:rsidRPr="00A55C2D">
        <w:rPr>
          <w:lang w:val="en-US"/>
        </w:rPr>
        <w:t xml:space="preserve">I got more familiar with the routine and confident in managing consumer inquiries and helping the team as the weeks went on. Working with visitors and seeing their reactions to service changes strengthened my confidence. This emotional change showed how adaptation and familiarity with the surroundings boost confidence and work </w:t>
      </w:r>
      <w:proofErr w:type="gramStart"/>
      <w:r w:rsidRPr="00A55C2D">
        <w:rPr>
          <w:lang w:val="en-US"/>
        </w:rPr>
        <w:t>happiness</w:t>
      </w:r>
      <w:r w:rsidR="00105F70">
        <w:rPr>
          <w:lang w:val="en-US"/>
        </w:rPr>
        <w:t xml:space="preserve"> </w:t>
      </w:r>
      <w:r w:rsidR="00105F70" w:rsidRPr="00105F70">
        <w:t xml:space="preserve"> (</w:t>
      </w:r>
      <w:proofErr w:type="gramEnd"/>
      <w:r w:rsidR="00105F70" w:rsidRPr="00105F70">
        <w:t>Chua</w:t>
      </w:r>
      <w:r w:rsidR="00105F70">
        <w:t xml:space="preserve"> et al.</w:t>
      </w:r>
      <w:r w:rsidR="00105F70" w:rsidRPr="00105F70">
        <w:t>, 2015)</w:t>
      </w:r>
      <w:r w:rsidRPr="00A55C2D">
        <w:rPr>
          <w:lang w:val="en-US"/>
        </w:rPr>
        <w:t>.</w:t>
      </w:r>
    </w:p>
    <w:p w14:paraId="64F3B123" w14:textId="77777777" w:rsidR="000A58AE" w:rsidRPr="000A58AE" w:rsidRDefault="000A58AE" w:rsidP="000A58AE">
      <w:pPr>
        <w:rPr>
          <w:b/>
          <w:bCs/>
          <w:lang w:val="en-US"/>
        </w:rPr>
      </w:pPr>
      <w:r w:rsidRPr="000A58AE">
        <w:rPr>
          <w:b/>
          <w:bCs/>
          <w:lang w:val="en-US"/>
        </w:rPr>
        <w:t>3. Evaluation</w:t>
      </w:r>
    </w:p>
    <w:p w14:paraId="54CAB655" w14:textId="517078B9" w:rsidR="00A55C2D" w:rsidRPr="00A55C2D" w:rsidRDefault="00A55C2D" w:rsidP="00A55C2D">
      <w:pPr>
        <w:rPr>
          <w:lang w:val="en-US"/>
        </w:rPr>
      </w:pPr>
      <w:r w:rsidRPr="00A55C2D">
        <w:rPr>
          <w:lang w:val="en-US"/>
        </w:rPr>
        <w:t>Developing customer service, task management, and collaboration skills in the Food &amp; Beverage department was a highlight. To effectively connect with a varied spectrum of visitors, I had to improve my communication skills to meet high guest service requirements. This taught me that effective communication is essential for recognizing and meeting guest demands and generating memorable customer experiences.</w:t>
      </w:r>
      <w:r w:rsidR="007B3B3E">
        <w:rPr>
          <w:lang w:val="en-US"/>
        </w:rPr>
        <w:t xml:space="preserve"> </w:t>
      </w:r>
      <w:r w:rsidRPr="00A55C2D">
        <w:rPr>
          <w:lang w:val="en-US"/>
        </w:rPr>
        <w:t xml:space="preserve">Learning how to handle duties, especially during peak service hours, was beneficial. Seeing how the supervisor coordinated the team taught me how task delegation and prioritization improve service delivery. I learned cooperation skills since working </w:t>
      </w:r>
      <w:r w:rsidRPr="00A55C2D">
        <w:rPr>
          <w:lang w:val="en-US"/>
        </w:rPr>
        <w:lastRenderedPageBreak/>
        <w:t>with coworkers was necessary to run smoothly and meet service requirements</w:t>
      </w:r>
      <w:r w:rsidR="002E4255">
        <w:rPr>
          <w:lang w:val="en-US"/>
        </w:rPr>
        <w:t xml:space="preserve"> </w:t>
      </w:r>
      <w:r w:rsidR="002E4255" w:rsidRPr="00105F70">
        <w:t>(Agrawal &amp; Rahman, 2015)</w:t>
      </w:r>
      <w:r w:rsidRPr="00A55C2D">
        <w:rPr>
          <w:lang w:val="en-US"/>
        </w:rPr>
        <w:t>.</w:t>
      </w:r>
    </w:p>
    <w:p w14:paraId="7B2ECD4E" w14:textId="01E00D63" w:rsidR="000A58AE" w:rsidRPr="000A58AE" w:rsidRDefault="002E4255" w:rsidP="000A58AE">
      <w:pPr>
        <w:rPr>
          <w:lang w:val="en-US"/>
        </w:rPr>
      </w:pPr>
      <w:r>
        <w:rPr>
          <w:lang w:val="en-US"/>
        </w:rPr>
        <w:t>The e</w:t>
      </w:r>
      <w:r w:rsidR="00A55C2D" w:rsidRPr="00A55C2D">
        <w:rPr>
          <w:lang w:val="en-US"/>
        </w:rPr>
        <w:t>xperience was not without obstacles. Managing guest complaints was a regular issue. I had to calmly handle guest complaints during service delays and work with the team to fix difficulties. These circumstances were difficult but helped me keep calm and sympathize with visitors. This experience showed the significance of adaptation since guest expectations might change service requirements quickly</w:t>
      </w:r>
      <w:r>
        <w:rPr>
          <w:lang w:val="en-US"/>
        </w:rPr>
        <w:t xml:space="preserve"> </w:t>
      </w:r>
      <w:r w:rsidRPr="00105F70">
        <w:t>(Puri &amp; Singh, 2018)</w:t>
      </w:r>
      <w:r w:rsidR="00A55C2D" w:rsidRPr="00A55C2D">
        <w:rPr>
          <w:lang w:val="en-US"/>
        </w:rPr>
        <w:t>.</w:t>
      </w:r>
      <w:r w:rsidR="007B3B3E">
        <w:rPr>
          <w:lang w:val="en-US"/>
        </w:rPr>
        <w:t xml:space="preserve"> </w:t>
      </w:r>
      <w:r w:rsidR="00A55C2D" w:rsidRPr="00A55C2D">
        <w:rPr>
          <w:lang w:val="en-US"/>
        </w:rPr>
        <w:t>Maintaining guest happiness while managing tasks was crucial. Guest satisfaction theories like the SERVQUAL model taught me that guest service includes both concrete (meal quality) and intangible (responsiveness) factors</w:t>
      </w:r>
      <w:r>
        <w:rPr>
          <w:lang w:val="en-US"/>
        </w:rPr>
        <w:t xml:space="preserve"> </w:t>
      </w:r>
      <w:r w:rsidRPr="00105F70">
        <w:t>(Bhat, 2012)</w:t>
      </w:r>
      <w:r w:rsidR="00A55C2D" w:rsidRPr="00A55C2D">
        <w:rPr>
          <w:lang w:val="en-US"/>
        </w:rPr>
        <w:t>. Seeing these concepts in action helped me create a service-oriented perspective.</w:t>
      </w:r>
    </w:p>
    <w:p w14:paraId="4D872F62" w14:textId="77777777" w:rsidR="000A58AE" w:rsidRPr="000A58AE" w:rsidRDefault="000A58AE" w:rsidP="000A58AE">
      <w:pPr>
        <w:rPr>
          <w:b/>
          <w:bCs/>
          <w:lang w:val="en-US"/>
        </w:rPr>
      </w:pPr>
      <w:r w:rsidRPr="000A58AE">
        <w:rPr>
          <w:b/>
          <w:bCs/>
          <w:lang w:val="en-US"/>
        </w:rPr>
        <w:t>4. Analysis</w:t>
      </w:r>
    </w:p>
    <w:p w14:paraId="00880084" w14:textId="1FE95B60" w:rsidR="00A55C2D" w:rsidRPr="00A55C2D" w:rsidRDefault="00A55C2D" w:rsidP="00A55C2D">
      <w:pPr>
        <w:rPr>
          <w:lang w:val="en-US"/>
        </w:rPr>
      </w:pPr>
      <w:r w:rsidRPr="00A55C2D">
        <w:rPr>
          <w:lang w:val="en-US"/>
        </w:rPr>
        <w:t>Combining academic theory with actual implementation, this internship helped me progress professionally. From Level 4 to 6, I acquired communication, collaboration, and task management techniques that I used in real life. Communication was crucial in the Food and Beverage department to maintain service standards. My supervisor's team management style showed me the significance of teamwork in a fast-paced atmosphere.</w:t>
      </w:r>
      <w:r w:rsidR="007B3B3E">
        <w:rPr>
          <w:lang w:val="en-US"/>
        </w:rPr>
        <w:t xml:space="preserve"> </w:t>
      </w:r>
      <w:r w:rsidRPr="00A55C2D">
        <w:rPr>
          <w:lang w:val="en-US"/>
        </w:rPr>
        <w:t xml:space="preserve">Staffing issues affected my experience. The department was often understaffed at busy periods, affecting service and guest satisfaction. This environment stressed resource management and </w:t>
      </w:r>
      <w:r w:rsidR="002E4255">
        <w:rPr>
          <w:lang w:val="en-US"/>
        </w:rPr>
        <w:t xml:space="preserve">a </w:t>
      </w:r>
      <w:r w:rsidRPr="00A55C2D">
        <w:rPr>
          <w:lang w:val="en-US"/>
        </w:rPr>
        <w:t xml:space="preserve">flexible workforce. Understaffing during busy periods stressed staff and caused service quality issues. This problem helped me grasp hospitality staff management and the need </w:t>
      </w:r>
      <w:r w:rsidR="002E4255">
        <w:rPr>
          <w:lang w:val="en-US"/>
        </w:rPr>
        <w:t>for</w:t>
      </w:r>
      <w:r w:rsidRPr="00A55C2D">
        <w:rPr>
          <w:lang w:val="en-US"/>
        </w:rPr>
        <w:t xml:space="preserve"> contingency planning</w:t>
      </w:r>
      <w:r w:rsidR="002E4255">
        <w:rPr>
          <w:lang w:val="en-US"/>
        </w:rPr>
        <w:t xml:space="preserve"> </w:t>
      </w:r>
      <w:r w:rsidR="002E4255" w:rsidRPr="00105F70">
        <w:t>(Yachin, 2018)</w:t>
      </w:r>
      <w:r w:rsidRPr="00A55C2D">
        <w:rPr>
          <w:lang w:val="en-US"/>
        </w:rPr>
        <w:t>.</w:t>
      </w:r>
    </w:p>
    <w:p w14:paraId="1C63EC15" w14:textId="35545B1E" w:rsidR="00A55C2D" w:rsidRPr="00A55C2D" w:rsidRDefault="00A55C2D" w:rsidP="00A55C2D">
      <w:pPr>
        <w:rPr>
          <w:lang w:val="en-US"/>
        </w:rPr>
      </w:pPr>
      <w:r w:rsidRPr="00A55C2D">
        <w:rPr>
          <w:lang w:val="en-US"/>
        </w:rPr>
        <w:t>I suggest the hotel create a flexible staffing strategy to handle high-demand times. Cross-training personnel from other departments, like cleaning, to help at peak hours is one option. Flexible staffing supports contingency theory, which implies good organizational management adjusts to environmental needs</w:t>
      </w:r>
      <w:r w:rsidR="002E4255">
        <w:rPr>
          <w:lang w:val="en-US"/>
        </w:rPr>
        <w:t xml:space="preserve"> </w:t>
      </w:r>
      <w:r w:rsidR="002E4255" w:rsidRPr="00105F70">
        <w:t>(Kaya &amp; Kaya, 2023)</w:t>
      </w:r>
      <w:r w:rsidRPr="00A55C2D">
        <w:rPr>
          <w:lang w:val="en-US"/>
        </w:rPr>
        <w:t xml:space="preserve">. Cross-departmental assistance might reduce Food and Beverage staff stress and improve service and guest </w:t>
      </w:r>
      <w:proofErr w:type="gramStart"/>
      <w:r w:rsidRPr="00A55C2D">
        <w:rPr>
          <w:lang w:val="en-US"/>
        </w:rPr>
        <w:t>satisfaction</w:t>
      </w:r>
      <w:r w:rsidR="002E4255">
        <w:rPr>
          <w:lang w:val="en-US"/>
        </w:rPr>
        <w:t xml:space="preserve"> </w:t>
      </w:r>
      <w:r w:rsidR="002E4255" w:rsidRPr="00105F70">
        <w:t xml:space="preserve"> (</w:t>
      </w:r>
      <w:proofErr w:type="gramEnd"/>
      <w:r w:rsidR="002E4255" w:rsidRPr="00105F70">
        <w:t>Ali, Amin &amp; Cobanoglu, 2016)</w:t>
      </w:r>
      <w:r w:rsidRPr="00A55C2D">
        <w:rPr>
          <w:lang w:val="en-US"/>
        </w:rPr>
        <w:t>.</w:t>
      </w:r>
      <w:r w:rsidR="007B3B3E">
        <w:rPr>
          <w:lang w:val="en-US"/>
        </w:rPr>
        <w:t xml:space="preserve"> </w:t>
      </w:r>
      <w:r w:rsidRPr="00A55C2D">
        <w:rPr>
          <w:lang w:val="en-US"/>
        </w:rPr>
        <w:t xml:space="preserve">I also learned the value of organized communication from seeing the supervisor handle this staffing problem. Effective communication may reduce stress during high-demand moments by ensuring team members understand their tasks. This showed that effective communication and adaptation are crucial. </w:t>
      </w:r>
    </w:p>
    <w:p w14:paraId="4193FBD6" w14:textId="77777777" w:rsidR="000A58AE" w:rsidRPr="000A58AE" w:rsidRDefault="000A58AE" w:rsidP="000A58AE">
      <w:pPr>
        <w:rPr>
          <w:b/>
          <w:bCs/>
          <w:lang w:val="en-US"/>
        </w:rPr>
      </w:pPr>
      <w:r w:rsidRPr="000A58AE">
        <w:rPr>
          <w:b/>
          <w:bCs/>
          <w:lang w:val="en-US"/>
        </w:rPr>
        <w:lastRenderedPageBreak/>
        <w:t>5. Conclusion (Gibbs Reflective Step 5)</w:t>
      </w:r>
    </w:p>
    <w:p w14:paraId="24B39BE2" w14:textId="033F2142" w:rsidR="000A58AE" w:rsidRPr="000A58AE" w:rsidRDefault="00A55C2D" w:rsidP="000A58AE">
      <w:pPr>
        <w:rPr>
          <w:lang w:val="en-US"/>
        </w:rPr>
      </w:pPr>
      <w:r w:rsidRPr="00A55C2D">
        <w:rPr>
          <w:lang w:val="en-US"/>
        </w:rPr>
        <w:t xml:space="preserve">I learned that guest service, task management, and cooperation are crucial to customer satisfaction by shadowing in the Food &amp; Beverage department. Observing the supervisor showed me how leadership can improve service quality and teamwork. The experience also helped me comprehend hotel management by using academic ideas like SERVQUAL and contingency theory. </w:t>
      </w:r>
      <w:r w:rsidRPr="00A55C2D">
        <w:rPr>
          <w:lang w:val="en-US"/>
        </w:rPr>
        <w:br/>
        <w:t xml:space="preserve">The staffing issue taught me resource management and the need </w:t>
      </w:r>
      <w:r w:rsidR="002E4255">
        <w:rPr>
          <w:lang w:val="en-US"/>
        </w:rPr>
        <w:t>for</w:t>
      </w:r>
      <w:r w:rsidRPr="00A55C2D">
        <w:rPr>
          <w:lang w:val="en-US"/>
        </w:rPr>
        <w:t xml:space="preserve"> adaptation and proactive problem-solving. These lessons will guide my hospitality career by emphasizing communication, guest happiness, and teamwork.</w:t>
      </w:r>
    </w:p>
    <w:p w14:paraId="1970055F" w14:textId="77777777" w:rsidR="000A58AE" w:rsidRPr="000A58AE" w:rsidRDefault="000A58AE" w:rsidP="000A58AE">
      <w:pPr>
        <w:rPr>
          <w:b/>
          <w:bCs/>
          <w:lang w:val="en-US"/>
        </w:rPr>
      </w:pPr>
      <w:r w:rsidRPr="000A58AE">
        <w:rPr>
          <w:b/>
          <w:bCs/>
          <w:lang w:val="en-US"/>
        </w:rPr>
        <w:t>6. Action Plan</w:t>
      </w:r>
    </w:p>
    <w:p w14:paraId="2C82183C" w14:textId="77777777" w:rsidR="00A55C2D" w:rsidRPr="00A55C2D" w:rsidRDefault="00A55C2D" w:rsidP="00A55C2D">
      <w:pPr>
        <w:rPr>
          <w:lang w:val="en-US"/>
        </w:rPr>
      </w:pPr>
      <w:r w:rsidRPr="00A55C2D">
        <w:rPr>
          <w:lang w:val="en-US"/>
        </w:rPr>
        <w:t>I'll work on guest service, collaboration, and task management to implement these lessons. I value constant development and will take communication and leadership courses to improve my service management skills. Workshops on dispute resolution or customer service excellence might help me handle guest concerns properly.</w:t>
      </w:r>
    </w:p>
    <w:p w14:paraId="15E883A7" w14:textId="77777777" w:rsidR="00A55C2D" w:rsidRPr="00A55C2D" w:rsidRDefault="00A55C2D" w:rsidP="00A55C2D">
      <w:pPr>
        <w:rPr>
          <w:lang w:val="en-US"/>
        </w:rPr>
      </w:pPr>
      <w:r w:rsidRPr="00A55C2D">
        <w:rPr>
          <w:lang w:val="en-US"/>
        </w:rPr>
        <w:t>I also aim to study hotel management theories to improve my theoretical background and apply academic insights to real-world circumstances. To learn hotel operations and improve cross-departmental teamwork, I would want to work in different departments.</w:t>
      </w:r>
    </w:p>
    <w:p w14:paraId="5B0345B4" w14:textId="3897A3DC" w:rsidR="000A58AE" w:rsidRPr="000A58AE" w:rsidRDefault="00A55C2D" w:rsidP="000A58AE">
      <w:pPr>
        <w:rPr>
          <w:lang w:val="en-US"/>
        </w:rPr>
      </w:pPr>
      <w:r w:rsidRPr="00A55C2D">
        <w:rPr>
          <w:lang w:val="en-US"/>
        </w:rPr>
        <w:t>To enhance guest experience and solve operational issues, I want to combine practical and theoretical talents in my future positions. By using what I learned throughout my internship, I wish to make a difference in hospitality and promote strong service standards.</w:t>
      </w:r>
    </w:p>
    <w:p w14:paraId="23E68CD6" w14:textId="77777777" w:rsidR="00A55C2D" w:rsidRDefault="00A55C2D">
      <w:pPr>
        <w:spacing w:line="259" w:lineRule="auto"/>
        <w:jc w:val="left"/>
        <w:rPr>
          <w:b/>
          <w:bCs/>
          <w:lang w:val="en-US"/>
        </w:rPr>
      </w:pPr>
      <w:r>
        <w:rPr>
          <w:b/>
          <w:bCs/>
          <w:lang w:val="en-US"/>
        </w:rPr>
        <w:br w:type="page"/>
      </w:r>
    </w:p>
    <w:p w14:paraId="2795E116" w14:textId="1191DD61" w:rsidR="000A58AE" w:rsidRPr="000A58AE" w:rsidRDefault="000A58AE" w:rsidP="00A55C2D">
      <w:pPr>
        <w:pStyle w:val="Heading1"/>
        <w:rPr>
          <w:lang w:val="en-US"/>
        </w:rPr>
      </w:pPr>
      <w:r w:rsidRPr="000A58AE">
        <w:rPr>
          <w:lang w:val="en-US"/>
        </w:rPr>
        <w:lastRenderedPageBreak/>
        <w:t>Conclusion</w:t>
      </w:r>
    </w:p>
    <w:p w14:paraId="12264F9A" w14:textId="00385A54" w:rsidR="00A55C2D" w:rsidRPr="00A55C2D" w:rsidRDefault="00A55C2D" w:rsidP="00A55C2D">
      <w:pPr>
        <w:rPr>
          <w:lang w:val="en-US"/>
        </w:rPr>
      </w:pPr>
      <w:r w:rsidRPr="00A55C2D">
        <w:rPr>
          <w:lang w:val="en-US"/>
        </w:rPr>
        <w:t>In my placement at the Abbots Barton Hotel, I was able to improve both my personal and professional skills in the Food and Beverage department. This real-life experience showed me how important it is to</w:t>
      </w:r>
      <w:r w:rsidR="007B3B3E">
        <w:rPr>
          <w:lang w:val="en-US"/>
        </w:rPr>
        <w:t xml:space="preserve"> </w:t>
      </w:r>
      <w:r w:rsidRPr="00A55C2D">
        <w:rPr>
          <w:lang w:val="en-US"/>
        </w:rPr>
        <w:t>communicate clearly and work together in a service setting that is always changing. Problems like handling guests' standards and dealing with staffing issues showed how important it is to be proactive when fixing problems in hospitality.</w:t>
      </w:r>
      <w:r w:rsidR="002E4255">
        <w:rPr>
          <w:lang w:val="en-US"/>
        </w:rPr>
        <w:t xml:space="preserve"> </w:t>
      </w:r>
      <w:r w:rsidRPr="00A55C2D">
        <w:rPr>
          <w:lang w:val="en-US"/>
        </w:rPr>
        <w:t>These ideas will help me a lot as I start my job as a hotel manager. As time goes on, I'm determined to put guests first and keep improving my management skills. My love for the hotel business has grown stronger, and this placement has given me useful skills that I will use in my future career.</w:t>
      </w:r>
    </w:p>
    <w:p w14:paraId="104372A1" w14:textId="33DB3E82" w:rsidR="00AD5F7E" w:rsidRDefault="00AD5F7E" w:rsidP="00242A80">
      <w:pPr>
        <w:rPr>
          <w:lang w:val="en-US"/>
        </w:rPr>
      </w:pPr>
      <w:r>
        <w:rPr>
          <w:lang w:val="en-US"/>
        </w:rPr>
        <w:br w:type="page"/>
      </w:r>
    </w:p>
    <w:p w14:paraId="245298C1" w14:textId="650F5FAD" w:rsidR="00C42280" w:rsidRDefault="00AD5F7E" w:rsidP="009E31C4">
      <w:pPr>
        <w:pStyle w:val="Heading1"/>
        <w:rPr>
          <w:lang w:val="en-US"/>
        </w:rPr>
      </w:pPr>
      <w:r>
        <w:rPr>
          <w:lang w:val="en-US"/>
        </w:rPr>
        <w:lastRenderedPageBreak/>
        <w:t>References</w:t>
      </w:r>
    </w:p>
    <w:p w14:paraId="76161072" w14:textId="6413E07D" w:rsidR="00187CCA" w:rsidRDefault="00187CCA" w:rsidP="00187CCA">
      <w:r w:rsidRPr="00187CCA">
        <w:t>Robson, I. (2022). Reflection and Learning. In </w:t>
      </w:r>
      <w:r w:rsidRPr="00187CCA">
        <w:rPr>
          <w:i/>
          <w:iCs/>
        </w:rPr>
        <w:t>The Reflective Leader: Reflexivity in Practice</w:t>
      </w:r>
      <w:r w:rsidRPr="00187CCA">
        <w:t> (pp. 5-24). Emerald Publishing Limited.</w:t>
      </w:r>
    </w:p>
    <w:p w14:paraId="28AECB3F" w14:textId="6707E41A" w:rsidR="001B1462" w:rsidRDefault="001B1462" w:rsidP="00187CCA">
      <w:r w:rsidRPr="001B1462">
        <w:t>Neeson, R., &amp; Billington, L. (2022). Entrepreneurship learning through a collaborative approach to student practical placement/internship. </w:t>
      </w:r>
      <w:r w:rsidRPr="001B1462">
        <w:rPr>
          <w:i/>
          <w:iCs/>
        </w:rPr>
        <w:t>Journal of the International Council for Small Business</w:t>
      </w:r>
      <w:r w:rsidRPr="001B1462">
        <w:t>, </w:t>
      </w:r>
      <w:r w:rsidRPr="001B1462">
        <w:rPr>
          <w:i/>
          <w:iCs/>
        </w:rPr>
        <w:t>3</w:t>
      </w:r>
      <w:r w:rsidRPr="001B1462">
        <w:t>(1), 68-78.</w:t>
      </w:r>
    </w:p>
    <w:p w14:paraId="3FB9448F" w14:textId="3EB54CE1" w:rsidR="001B1462" w:rsidRDefault="001B1462" w:rsidP="00187CCA">
      <w:r w:rsidRPr="001B1462">
        <w:t>Bhat, M. A. (2012). Tourism service quality: A dimension-specific assessment of SERVQUAL. </w:t>
      </w:r>
      <w:r w:rsidRPr="001B1462">
        <w:rPr>
          <w:i/>
          <w:iCs/>
        </w:rPr>
        <w:t>Global Business Review</w:t>
      </w:r>
      <w:r w:rsidRPr="001B1462">
        <w:t>, </w:t>
      </w:r>
      <w:r w:rsidRPr="001B1462">
        <w:rPr>
          <w:i/>
          <w:iCs/>
        </w:rPr>
        <w:t>13</w:t>
      </w:r>
      <w:r w:rsidRPr="001B1462">
        <w:t>(2), 327-337.</w:t>
      </w:r>
    </w:p>
    <w:p w14:paraId="4A6C1945" w14:textId="77685B37" w:rsidR="001B1462" w:rsidRDefault="001B1462" w:rsidP="00187CCA">
      <w:r w:rsidRPr="001B1462">
        <w:t>Puri, G., &amp; Singh, K. (2018). The role of service quality and customer satisfaction in tourism industry: A review of SERVQUAL Model. </w:t>
      </w:r>
      <w:r w:rsidRPr="001B1462">
        <w:rPr>
          <w:i/>
          <w:iCs/>
        </w:rPr>
        <w:t>International Journal of Research and Analytical Reviews</w:t>
      </w:r>
      <w:r w:rsidRPr="001B1462">
        <w:t>, </w:t>
      </w:r>
      <w:r w:rsidRPr="001B1462">
        <w:rPr>
          <w:i/>
          <w:iCs/>
        </w:rPr>
        <w:t>5</w:t>
      </w:r>
      <w:r w:rsidRPr="001B1462">
        <w:t>(4).</w:t>
      </w:r>
    </w:p>
    <w:p w14:paraId="00C00E47" w14:textId="172878D6" w:rsidR="001B1462" w:rsidRDefault="001B1462" w:rsidP="00187CCA">
      <w:r w:rsidRPr="007B3B3E">
        <w:rPr>
          <w:lang w:val="en-US"/>
        </w:rPr>
        <w:t xml:space="preserve">Kaya, E., &amp; Kaya, M. C. (2023). </w:t>
      </w:r>
      <w:r w:rsidRPr="001B1462">
        <w:t>The role of contingency theory for tourist destinations management. </w:t>
      </w:r>
      <w:r w:rsidRPr="001B1462">
        <w:rPr>
          <w:i/>
          <w:iCs/>
        </w:rPr>
        <w:t>Tourist Destination</w:t>
      </w:r>
      <w:r w:rsidRPr="001B1462">
        <w:t>, </w:t>
      </w:r>
      <w:r w:rsidRPr="001B1462">
        <w:rPr>
          <w:i/>
          <w:iCs/>
        </w:rPr>
        <w:t>1</w:t>
      </w:r>
      <w:r w:rsidRPr="001B1462">
        <w:t>(1), 25-32.</w:t>
      </w:r>
    </w:p>
    <w:p w14:paraId="13CE95F2" w14:textId="730ACF89" w:rsidR="001B1462" w:rsidRDefault="001B1462" w:rsidP="00187CCA">
      <w:r w:rsidRPr="001B1462">
        <w:t xml:space="preserve">Öksüz, M., </w:t>
      </w:r>
      <w:proofErr w:type="spellStart"/>
      <w:r w:rsidRPr="001B1462">
        <w:t>Tosyalı</w:t>
      </w:r>
      <w:proofErr w:type="spellEnd"/>
      <w:r w:rsidRPr="001B1462">
        <w:t xml:space="preserve">, H., &amp; </w:t>
      </w:r>
      <w:proofErr w:type="spellStart"/>
      <w:r w:rsidRPr="001B1462">
        <w:t>Tosyali</w:t>
      </w:r>
      <w:proofErr w:type="spellEnd"/>
      <w:r w:rsidRPr="001B1462">
        <w:t>, F. (2023). The link between supervisor support, servicing efficacy and job satisfaction among frontline hotel employees: an investigation in Turkey. </w:t>
      </w:r>
      <w:r w:rsidRPr="001B1462">
        <w:rPr>
          <w:i/>
          <w:iCs/>
        </w:rPr>
        <w:t>Personnel Review</w:t>
      </w:r>
      <w:r w:rsidRPr="001B1462">
        <w:t>, </w:t>
      </w:r>
      <w:r w:rsidRPr="001B1462">
        <w:rPr>
          <w:i/>
          <w:iCs/>
        </w:rPr>
        <w:t>52</w:t>
      </w:r>
      <w:r w:rsidRPr="001B1462">
        <w:t>(7), 1773-1790.</w:t>
      </w:r>
    </w:p>
    <w:p w14:paraId="0DF6A110" w14:textId="5B4058B8" w:rsidR="001B1462" w:rsidRDefault="001B1462" w:rsidP="00187CCA">
      <w:pPr>
        <w:rPr>
          <w:lang w:val="en-US"/>
        </w:rPr>
      </w:pPr>
      <w:r w:rsidRPr="001B1462">
        <w:t>Yachin, J. M. (2018). The ‘customer journey’: Learning from customers in tourism experience encounters. </w:t>
      </w:r>
      <w:r w:rsidRPr="001B1462">
        <w:rPr>
          <w:i/>
          <w:iCs/>
        </w:rPr>
        <w:t>Tourism management perspectives</w:t>
      </w:r>
      <w:r w:rsidRPr="001B1462">
        <w:t>, </w:t>
      </w:r>
      <w:r w:rsidRPr="001B1462">
        <w:rPr>
          <w:i/>
          <w:iCs/>
        </w:rPr>
        <w:t>28</w:t>
      </w:r>
      <w:r w:rsidRPr="001B1462">
        <w:t>, 201-210.</w:t>
      </w:r>
    </w:p>
    <w:p w14:paraId="2760077F" w14:textId="59F70F62" w:rsidR="00187CCA" w:rsidRPr="00187CCA" w:rsidRDefault="00187CCA" w:rsidP="00187CCA">
      <w:pPr>
        <w:rPr>
          <w:lang w:val="en-US"/>
        </w:rPr>
      </w:pPr>
      <w:r w:rsidRPr="00187CCA">
        <w:rPr>
          <w:lang w:val="en-US"/>
        </w:rPr>
        <w:t xml:space="preserve">Agrawal, R., and Rahman, Z. (2015). ‘Roles and Resource Contributions of Customers in Value Co-creation in Services’, </w:t>
      </w:r>
      <w:r w:rsidRPr="00187CCA">
        <w:rPr>
          <w:i/>
          <w:iCs/>
          <w:lang w:val="en-US"/>
        </w:rPr>
        <w:t>International Strategic Management Review</w:t>
      </w:r>
      <w:r w:rsidRPr="00187CCA">
        <w:rPr>
          <w:lang w:val="en-US"/>
        </w:rPr>
        <w:t xml:space="preserve">, 3(1-2), pp. 144-160. </w:t>
      </w:r>
    </w:p>
    <w:p w14:paraId="2A0C5CA5" w14:textId="6A557B4E" w:rsidR="00187CCA" w:rsidRPr="00187CCA" w:rsidRDefault="00187CCA" w:rsidP="00187CCA">
      <w:pPr>
        <w:rPr>
          <w:lang w:val="en-US"/>
        </w:rPr>
      </w:pPr>
      <w:r w:rsidRPr="00187CCA">
        <w:rPr>
          <w:lang w:val="en-US"/>
        </w:rPr>
        <w:t xml:space="preserve">Ali, F., Amin, M., and Cobanoglu, C. (2016). ‘An integrated model of service experience, emotions, satisfaction and price acceptance: An empirical analysis in the Chinese hospitality industry’, </w:t>
      </w:r>
      <w:r w:rsidRPr="00187CCA">
        <w:rPr>
          <w:i/>
          <w:iCs/>
          <w:lang w:val="en-US"/>
        </w:rPr>
        <w:t>Journal of Hospitality and Tourism Management</w:t>
      </w:r>
      <w:r w:rsidRPr="00187CCA">
        <w:rPr>
          <w:lang w:val="en-US"/>
        </w:rPr>
        <w:t xml:space="preserve">, 29, pp. 17-29. </w:t>
      </w:r>
    </w:p>
    <w:p w14:paraId="18A06048" w14:textId="6C683E6B" w:rsidR="00187CCA" w:rsidRPr="00187CCA" w:rsidRDefault="00187CCA" w:rsidP="00187CCA">
      <w:pPr>
        <w:rPr>
          <w:lang w:val="en-US"/>
        </w:rPr>
      </w:pPr>
      <w:r w:rsidRPr="00187CCA">
        <w:rPr>
          <w:lang w:val="en-US"/>
        </w:rPr>
        <w:t xml:space="preserve">Chua, B. L., Lee, S., Goh, B., and Han, H. (2015). ‘Impacts of cruise service quality and price on vacationers’ cruise experience: Moderating role of price sensitivity’, </w:t>
      </w:r>
      <w:r w:rsidRPr="00187CCA">
        <w:rPr>
          <w:i/>
          <w:iCs/>
          <w:lang w:val="en-US"/>
        </w:rPr>
        <w:t>International Journal of Hospitality Management</w:t>
      </w:r>
      <w:r w:rsidRPr="00187CCA">
        <w:rPr>
          <w:lang w:val="en-US"/>
        </w:rPr>
        <w:t xml:space="preserve">, 44, pp. 131-145. </w:t>
      </w:r>
    </w:p>
    <w:p w14:paraId="14207F15" w14:textId="3DB8147F" w:rsidR="00187CCA" w:rsidRPr="009E636F" w:rsidRDefault="00187CCA" w:rsidP="009E636F">
      <w:pPr>
        <w:rPr>
          <w:lang w:val="en-US"/>
        </w:rPr>
      </w:pPr>
      <w:proofErr w:type="spellStart"/>
      <w:r w:rsidRPr="00187CCA">
        <w:rPr>
          <w:lang w:val="en-US"/>
        </w:rPr>
        <w:lastRenderedPageBreak/>
        <w:t>Guchait</w:t>
      </w:r>
      <w:proofErr w:type="spellEnd"/>
      <w:r w:rsidRPr="00187CCA">
        <w:rPr>
          <w:lang w:val="en-US"/>
        </w:rPr>
        <w:t xml:space="preserve">, P., </w:t>
      </w:r>
      <w:proofErr w:type="spellStart"/>
      <w:r w:rsidRPr="00187CCA">
        <w:rPr>
          <w:lang w:val="en-US"/>
        </w:rPr>
        <w:t>Paşamehmetoğlu</w:t>
      </w:r>
      <w:proofErr w:type="spellEnd"/>
      <w:r w:rsidRPr="00187CCA">
        <w:rPr>
          <w:lang w:val="en-US"/>
        </w:rPr>
        <w:t xml:space="preserve">, A., and Lanza-Abbott, J. A. (2015). ‘The importance of error management culture in organizations: The impact on employee helping behaviors during service failures and recoveries in restaurants’, </w:t>
      </w:r>
      <w:r w:rsidRPr="00187CCA">
        <w:rPr>
          <w:i/>
          <w:iCs/>
          <w:lang w:val="en-US"/>
        </w:rPr>
        <w:t>Journal of Human Resources in Hospitality &amp; Tourism</w:t>
      </w:r>
      <w:r w:rsidRPr="00187CCA">
        <w:rPr>
          <w:lang w:val="en-US"/>
        </w:rPr>
        <w:t xml:space="preserve">, 14(1), pp. 45-67. </w:t>
      </w:r>
    </w:p>
    <w:sectPr w:rsidR="00187CCA" w:rsidRPr="009E636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12EEC6" w14:textId="77777777" w:rsidR="00B806AB" w:rsidRDefault="00B806AB" w:rsidP="008C253B">
      <w:pPr>
        <w:spacing w:after="0" w:line="240" w:lineRule="auto"/>
      </w:pPr>
      <w:r>
        <w:separator/>
      </w:r>
    </w:p>
  </w:endnote>
  <w:endnote w:type="continuationSeparator" w:id="0">
    <w:p w14:paraId="38AE7498" w14:textId="77777777" w:rsidR="00B806AB" w:rsidRDefault="00B806AB" w:rsidP="008C25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2D3F80" w14:textId="77777777" w:rsidR="00B806AB" w:rsidRDefault="00B806AB" w:rsidP="008C253B">
      <w:pPr>
        <w:spacing w:after="0" w:line="240" w:lineRule="auto"/>
      </w:pPr>
      <w:r>
        <w:separator/>
      </w:r>
    </w:p>
  </w:footnote>
  <w:footnote w:type="continuationSeparator" w:id="0">
    <w:p w14:paraId="5C349E08" w14:textId="77777777" w:rsidR="00B806AB" w:rsidRDefault="00B806AB" w:rsidP="008C25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992589"/>
    <w:multiLevelType w:val="hybridMultilevel"/>
    <w:tmpl w:val="C49C15E6"/>
    <w:lvl w:ilvl="0" w:tplc="592A14AE">
      <w:numFmt w:val="bullet"/>
      <w:lvlText w:val=""/>
      <w:lvlJc w:val="left"/>
      <w:pPr>
        <w:ind w:left="730" w:hanging="37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5B95842"/>
    <w:multiLevelType w:val="hybridMultilevel"/>
    <w:tmpl w:val="397E19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F5153F3"/>
    <w:multiLevelType w:val="hybridMultilevel"/>
    <w:tmpl w:val="B854E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824CDF"/>
    <w:multiLevelType w:val="hybridMultilevel"/>
    <w:tmpl w:val="AFBE8A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59683104">
    <w:abstractNumId w:val="2"/>
  </w:num>
  <w:num w:numId="2" w16cid:durableId="437530672">
    <w:abstractNumId w:val="1"/>
  </w:num>
  <w:num w:numId="3" w16cid:durableId="1757048365">
    <w:abstractNumId w:val="3"/>
  </w:num>
  <w:num w:numId="4" w16cid:durableId="803162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U0NzAwNjUwNTQxMjRT0lEKTi0uzszPAykwrQUAjPMNpywAAAA="/>
  </w:docVars>
  <w:rsids>
    <w:rsidRoot w:val="00ED710C"/>
    <w:rsid w:val="00011082"/>
    <w:rsid w:val="000A58AE"/>
    <w:rsid w:val="00105F70"/>
    <w:rsid w:val="0013490F"/>
    <w:rsid w:val="0015134D"/>
    <w:rsid w:val="0017379A"/>
    <w:rsid w:val="00187CCA"/>
    <w:rsid w:val="001B1462"/>
    <w:rsid w:val="001E4CFE"/>
    <w:rsid w:val="00220816"/>
    <w:rsid w:val="00242A80"/>
    <w:rsid w:val="002A54C3"/>
    <w:rsid w:val="002E4255"/>
    <w:rsid w:val="00331B95"/>
    <w:rsid w:val="00343F4C"/>
    <w:rsid w:val="003B3654"/>
    <w:rsid w:val="00506AAE"/>
    <w:rsid w:val="00561BD2"/>
    <w:rsid w:val="00594949"/>
    <w:rsid w:val="005C0ABA"/>
    <w:rsid w:val="006B3714"/>
    <w:rsid w:val="007B3B3E"/>
    <w:rsid w:val="007D7CC6"/>
    <w:rsid w:val="00854580"/>
    <w:rsid w:val="00866B4C"/>
    <w:rsid w:val="008A7552"/>
    <w:rsid w:val="008C253B"/>
    <w:rsid w:val="00923C17"/>
    <w:rsid w:val="00990788"/>
    <w:rsid w:val="009E31C4"/>
    <w:rsid w:val="009E636F"/>
    <w:rsid w:val="00A55C2D"/>
    <w:rsid w:val="00AD5F7E"/>
    <w:rsid w:val="00B57C26"/>
    <w:rsid w:val="00B64EC3"/>
    <w:rsid w:val="00B806AB"/>
    <w:rsid w:val="00BB518D"/>
    <w:rsid w:val="00C42280"/>
    <w:rsid w:val="00C447CF"/>
    <w:rsid w:val="00C544EA"/>
    <w:rsid w:val="00C77702"/>
    <w:rsid w:val="00C85B76"/>
    <w:rsid w:val="00CB4995"/>
    <w:rsid w:val="00CF74E8"/>
    <w:rsid w:val="00D262F7"/>
    <w:rsid w:val="00D63390"/>
    <w:rsid w:val="00E4129A"/>
    <w:rsid w:val="00E61947"/>
    <w:rsid w:val="00ED710C"/>
    <w:rsid w:val="00FA6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A734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082"/>
    <w:pPr>
      <w:spacing w:line="36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011082"/>
    <w:pPr>
      <w:keepNext/>
      <w:keepLines/>
      <w:spacing w:before="240" w:after="0"/>
      <w:outlineLvl w:val="0"/>
    </w:pPr>
    <w:rPr>
      <w:rFonts w:asciiTheme="majorHAnsi" w:eastAsiaTheme="majorEastAsia" w:hAnsiTheme="majorHAnsi" w:cstheme="majorBidi"/>
      <w:b/>
      <w:kern w:val="2"/>
      <w:sz w:val="32"/>
      <w:szCs w:val="32"/>
      <w14:ligatures w14:val="standardContextual"/>
    </w:rPr>
  </w:style>
  <w:style w:type="paragraph" w:styleId="Heading2">
    <w:name w:val="heading 2"/>
    <w:basedOn w:val="Normal"/>
    <w:next w:val="Normal"/>
    <w:link w:val="Heading2Char"/>
    <w:uiPriority w:val="9"/>
    <w:unhideWhenUsed/>
    <w:qFormat/>
    <w:rsid w:val="00011082"/>
    <w:pPr>
      <w:keepNext/>
      <w:keepLines/>
      <w:spacing w:before="40" w:after="0"/>
      <w:outlineLvl w:val="1"/>
    </w:pPr>
    <w:rPr>
      <w:rFonts w:asciiTheme="majorHAnsi" w:eastAsiaTheme="majorEastAsia" w:hAnsiTheme="majorHAnsi" w:cstheme="majorBidi"/>
      <w:b/>
      <w:kern w:val="2"/>
      <w:sz w:val="28"/>
      <w:szCs w:val="26"/>
      <w:lang w:val="en-US"/>
      <w14:ligatures w14:val="standardContextual"/>
    </w:rPr>
  </w:style>
  <w:style w:type="paragraph" w:styleId="Heading3">
    <w:name w:val="heading 3"/>
    <w:basedOn w:val="Normal"/>
    <w:next w:val="Normal"/>
    <w:link w:val="Heading3Char"/>
    <w:uiPriority w:val="9"/>
    <w:unhideWhenUsed/>
    <w:qFormat/>
    <w:rsid w:val="00C544EA"/>
    <w:pPr>
      <w:keepNext/>
      <w:keepLines/>
      <w:spacing w:before="40" w:after="0"/>
      <w:outlineLvl w:val="2"/>
    </w:pPr>
    <w:rPr>
      <w:rFonts w:asciiTheme="majorHAnsi" w:eastAsiaTheme="majorEastAsia" w:hAnsiTheme="majorHAnsi" w:cstheme="majorBidi"/>
      <w:kern w:val="2"/>
      <w:szCs w:val="24"/>
      <w14:ligatures w14:val="standardContextual"/>
    </w:rPr>
  </w:style>
  <w:style w:type="paragraph" w:styleId="Heading4">
    <w:name w:val="heading 4"/>
    <w:basedOn w:val="Normal"/>
    <w:next w:val="Normal"/>
    <w:link w:val="Heading4Char"/>
    <w:uiPriority w:val="9"/>
    <w:semiHidden/>
    <w:unhideWhenUsed/>
    <w:qFormat/>
    <w:rsid w:val="000A58A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082"/>
    <w:rPr>
      <w:rFonts w:asciiTheme="majorHAnsi" w:eastAsiaTheme="majorEastAsia" w:hAnsiTheme="majorHAnsi" w:cstheme="majorBidi"/>
      <w:b/>
      <w:color w:val="000000" w:themeColor="text1"/>
      <w:sz w:val="32"/>
      <w:szCs w:val="32"/>
      <w:lang w:val="en-GB"/>
    </w:rPr>
  </w:style>
  <w:style w:type="character" w:customStyle="1" w:styleId="Heading2Char">
    <w:name w:val="Heading 2 Char"/>
    <w:basedOn w:val="DefaultParagraphFont"/>
    <w:link w:val="Heading2"/>
    <w:uiPriority w:val="9"/>
    <w:rsid w:val="00011082"/>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C544EA"/>
    <w:rPr>
      <w:rFonts w:asciiTheme="majorHAnsi" w:eastAsiaTheme="majorEastAsia" w:hAnsiTheme="majorHAnsi" w:cstheme="majorBidi"/>
      <w:color w:val="000000" w:themeColor="text1"/>
      <w:sz w:val="24"/>
      <w:szCs w:val="24"/>
      <w:lang w:val="en-GB"/>
    </w:rPr>
  </w:style>
  <w:style w:type="paragraph" w:styleId="Title">
    <w:name w:val="Title"/>
    <w:basedOn w:val="Normal"/>
    <w:next w:val="Normal"/>
    <w:link w:val="TitleChar"/>
    <w:uiPriority w:val="10"/>
    <w:qFormat/>
    <w:rsid w:val="0015134D"/>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5134D"/>
    <w:rPr>
      <w:rFonts w:asciiTheme="majorHAnsi" w:eastAsiaTheme="majorEastAsia" w:hAnsiTheme="majorHAnsi" w:cstheme="majorBidi"/>
      <w:spacing w:val="-10"/>
      <w:kern w:val="28"/>
      <w:sz w:val="56"/>
      <w:szCs w:val="56"/>
      <w:lang w:val="en-GB"/>
      <w14:ligatures w14:val="none"/>
    </w:rPr>
  </w:style>
  <w:style w:type="paragraph" w:styleId="NormalWeb">
    <w:name w:val="Normal (Web)"/>
    <w:basedOn w:val="Normal"/>
    <w:uiPriority w:val="99"/>
    <w:semiHidden/>
    <w:unhideWhenUsed/>
    <w:rsid w:val="00C447CF"/>
    <w:pPr>
      <w:spacing w:before="100" w:beforeAutospacing="1" w:after="100" w:afterAutospacing="1" w:line="240" w:lineRule="auto"/>
      <w:jc w:val="left"/>
    </w:pPr>
    <w:rPr>
      <w:rFonts w:eastAsia="Times New Roman" w:cs="Times New Roman"/>
      <w:color w:val="auto"/>
      <w:szCs w:val="24"/>
      <w:lang w:val="en-US"/>
    </w:rPr>
  </w:style>
  <w:style w:type="paragraph" w:styleId="Header">
    <w:name w:val="header"/>
    <w:basedOn w:val="Normal"/>
    <w:link w:val="HeaderChar"/>
    <w:uiPriority w:val="99"/>
    <w:unhideWhenUsed/>
    <w:rsid w:val="008C25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253B"/>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8C25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253B"/>
    <w:rPr>
      <w:rFonts w:ascii="Times New Roman" w:hAnsi="Times New Roman"/>
      <w:color w:val="000000" w:themeColor="text1"/>
      <w:kern w:val="0"/>
      <w:sz w:val="24"/>
      <w:lang w:val="en-GB"/>
      <w14:ligatures w14:val="none"/>
    </w:rPr>
  </w:style>
  <w:style w:type="paragraph" w:styleId="ListParagraph">
    <w:name w:val="List Paragraph"/>
    <w:basedOn w:val="Normal"/>
    <w:uiPriority w:val="34"/>
    <w:qFormat/>
    <w:rsid w:val="00561BD2"/>
    <w:pPr>
      <w:ind w:left="720"/>
      <w:contextualSpacing/>
    </w:pPr>
  </w:style>
  <w:style w:type="character" w:customStyle="1" w:styleId="Heading4Char">
    <w:name w:val="Heading 4 Char"/>
    <w:basedOn w:val="DefaultParagraphFont"/>
    <w:link w:val="Heading4"/>
    <w:uiPriority w:val="9"/>
    <w:semiHidden/>
    <w:rsid w:val="000A58AE"/>
    <w:rPr>
      <w:rFonts w:asciiTheme="majorHAnsi" w:eastAsiaTheme="majorEastAsia" w:hAnsiTheme="majorHAnsi" w:cstheme="majorBidi"/>
      <w:i/>
      <w:iCs/>
      <w:color w:val="2F5496" w:themeColor="accent1" w:themeShade="BF"/>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930748">
      <w:bodyDiv w:val="1"/>
      <w:marLeft w:val="0"/>
      <w:marRight w:val="0"/>
      <w:marTop w:val="0"/>
      <w:marBottom w:val="0"/>
      <w:divBdr>
        <w:top w:val="none" w:sz="0" w:space="0" w:color="auto"/>
        <w:left w:val="none" w:sz="0" w:space="0" w:color="auto"/>
        <w:bottom w:val="none" w:sz="0" w:space="0" w:color="auto"/>
        <w:right w:val="none" w:sz="0" w:space="0" w:color="auto"/>
      </w:divBdr>
    </w:div>
    <w:div w:id="118766122">
      <w:bodyDiv w:val="1"/>
      <w:marLeft w:val="0"/>
      <w:marRight w:val="0"/>
      <w:marTop w:val="0"/>
      <w:marBottom w:val="0"/>
      <w:divBdr>
        <w:top w:val="none" w:sz="0" w:space="0" w:color="auto"/>
        <w:left w:val="none" w:sz="0" w:space="0" w:color="auto"/>
        <w:bottom w:val="none" w:sz="0" w:space="0" w:color="auto"/>
        <w:right w:val="none" w:sz="0" w:space="0" w:color="auto"/>
      </w:divBdr>
    </w:div>
    <w:div w:id="202637562">
      <w:bodyDiv w:val="1"/>
      <w:marLeft w:val="0"/>
      <w:marRight w:val="0"/>
      <w:marTop w:val="0"/>
      <w:marBottom w:val="0"/>
      <w:divBdr>
        <w:top w:val="none" w:sz="0" w:space="0" w:color="auto"/>
        <w:left w:val="none" w:sz="0" w:space="0" w:color="auto"/>
        <w:bottom w:val="none" w:sz="0" w:space="0" w:color="auto"/>
        <w:right w:val="none" w:sz="0" w:space="0" w:color="auto"/>
      </w:divBdr>
    </w:div>
    <w:div w:id="270014049">
      <w:bodyDiv w:val="1"/>
      <w:marLeft w:val="0"/>
      <w:marRight w:val="0"/>
      <w:marTop w:val="0"/>
      <w:marBottom w:val="0"/>
      <w:divBdr>
        <w:top w:val="none" w:sz="0" w:space="0" w:color="auto"/>
        <w:left w:val="none" w:sz="0" w:space="0" w:color="auto"/>
        <w:bottom w:val="none" w:sz="0" w:space="0" w:color="auto"/>
        <w:right w:val="none" w:sz="0" w:space="0" w:color="auto"/>
      </w:divBdr>
    </w:div>
    <w:div w:id="347752565">
      <w:bodyDiv w:val="1"/>
      <w:marLeft w:val="0"/>
      <w:marRight w:val="0"/>
      <w:marTop w:val="0"/>
      <w:marBottom w:val="0"/>
      <w:divBdr>
        <w:top w:val="none" w:sz="0" w:space="0" w:color="auto"/>
        <w:left w:val="none" w:sz="0" w:space="0" w:color="auto"/>
        <w:bottom w:val="none" w:sz="0" w:space="0" w:color="auto"/>
        <w:right w:val="none" w:sz="0" w:space="0" w:color="auto"/>
      </w:divBdr>
    </w:div>
    <w:div w:id="395515507">
      <w:bodyDiv w:val="1"/>
      <w:marLeft w:val="0"/>
      <w:marRight w:val="0"/>
      <w:marTop w:val="0"/>
      <w:marBottom w:val="0"/>
      <w:divBdr>
        <w:top w:val="none" w:sz="0" w:space="0" w:color="auto"/>
        <w:left w:val="none" w:sz="0" w:space="0" w:color="auto"/>
        <w:bottom w:val="none" w:sz="0" w:space="0" w:color="auto"/>
        <w:right w:val="none" w:sz="0" w:space="0" w:color="auto"/>
      </w:divBdr>
      <w:divsChild>
        <w:div w:id="1671450437">
          <w:marLeft w:val="0"/>
          <w:marRight w:val="0"/>
          <w:marTop w:val="0"/>
          <w:marBottom w:val="0"/>
          <w:divBdr>
            <w:top w:val="none" w:sz="0" w:space="0" w:color="auto"/>
            <w:left w:val="none" w:sz="0" w:space="0" w:color="auto"/>
            <w:bottom w:val="none" w:sz="0" w:space="0" w:color="auto"/>
            <w:right w:val="none" w:sz="0" w:space="0" w:color="auto"/>
          </w:divBdr>
          <w:divsChild>
            <w:div w:id="23749782">
              <w:marLeft w:val="0"/>
              <w:marRight w:val="0"/>
              <w:marTop w:val="0"/>
              <w:marBottom w:val="0"/>
              <w:divBdr>
                <w:top w:val="none" w:sz="0" w:space="0" w:color="auto"/>
                <w:left w:val="none" w:sz="0" w:space="0" w:color="auto"/>
                <w:bottom w:val="none" w:sz="0" w:space="0" w:color="auto"/>
                <w:right w:val="none" w:sz="0" w:space="0" w:color="auto"/>
              </w:divBdr>
              <w:divsChild>
                <w:div w:id="1823698081">
                  <w:marLeft w:val="0"/>
                  <w:marRight w:val="0"/>
                  <w:marTop w:val="0"/>
                  <w:marBottom w:val="0"/>
                  <w:divBdr>
                    <w:top w:val="none" w:sz="0" w:space="0" w:color="auto"/>
                    <w:left w:val="none" w:sz="0" w:space="0" w:color="auto"/>
                    <w:bottom w:val="none" w:sz="0" w:space="0" w:color="auto"/>
                    <w:right w:val="none" w:sz="0" w:space="0" w:color="auto"/>
                  </w:divBdr>
                  <w:divsChild>
                    <w:div w:id="2780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596346">
      <w:bodyDiv w:val="1"/>
      <w:marLeft w:val="0"/>
      <w:marRight w:val="0"/>
      <w:marTop w:val="0"/>
      <w:marBottom w:val="0"/>
      <w:divBdr>
        <w:top w:val="none" w:sz="0" w:space="0" w:color="auto"/>
        <w:left w:val="none" w:sz="0" w:space="0" w:color="auto"/>
        <w:bottom w:val="none" w:sz="0" w:space="0" w:color="auto"/>
        <w:right w:val="none" w:sz="0" w:space="0" w:color="auto"/>
      </w:divBdr>
    </w:div>
    <w:div w:id="458644351">
      <w:bodyDiv w:val="1"/>
      <w:marLeft w:val="0"/>
      <w:marRight w:val="0"/>
      <w:marTop w:val="0"/>
      <w:marBottom w:val="0"/>
      <w:divBdr>
        <w:top w:val="none" w:sz="0" w:space="0" w:color="auto"/>
        <w:left w:val="none" w:sz="0" w:space="0" w:color="auto"/>
        <w:bottom w:val="none" w:sz="0" w:space="0" w:color="auto"/>
        <w:right w:val="none" w:sz="0" w:space="0" w:color="auto"/>
      </w:divBdr>
    </w:div>
    <w:div w:id="485584290">
      <w:bodyDiv w:val="1"/>
      <w:marLeft w:val="0"/>
      <w:marRight w:val="0"/>
      <w:marTop w:val="0"/>
      <w:marBottom w:val="0"/>
      <w:divBdr>
        <w:top w:val="none" w:sz="0" w:space="0" w:color="auto"/>
        <w:left w:val="none" w:sz="0" w:space="0" w:color="auto"/>
        <w:bottom w:val="none" w:sz="0" w:space="0" w:color="auto"/>
        <w:right w:val="none" w:sz="0" w:space="0" w:color="auto"/>
      </w:divBdr>
    </w:div>
    <w:div w:id="504128590">
      <w:bodyDiv w:val="1"/>
      <w:marLeft w:val="0"/>
      <w:marRight w:val="0"/>
      <w:marTop w:val="0"/>
      <w:marBottom w:val="0"/>
      <w:divBdr>
        <w:top w:val="none" w:sz="0" w:space="0" w:color="auto"/>
        <w:left w:val="none" w:sz="0" w:space="0" w:color="auto"/>
        <w:bottom w:val="none" w:sz="0" w:space="0" w:color="auto"/>
        <w:right w:val="none" w:sz="0" w:space="0" w:color="auto"/>
      </w:divBdr>
    </w:div>
    <w:div w:id="611127844">
      <w:bodyDiv w:val="1"/>
      <w:marLeft w:val="0"/>
      <w:marRight w:val="0"/>
      <w:marTop w:val="0"/>
      <w:marBottom w:val="0"/>
      <w:divBdr>
        <w:top w:val="none" w:sz="0" w:space="0" w:color="auto"/>
        <w:left w:val="none" w:sz="0" w:space="0" w:color="auto"/>
        <w:bottom w:val="none" w:sz="0" w:space="0" w:color="auto"/>
        <w:right w:val="none" w:sz="0" w:space="0" w:color="auto"/>
      </w:divBdr>
      <w:divsChild>
        <w:div w:id="121925968">
          <w:marLeft w:val="0"/>
          <w:marRight w:val="0"/>
          <w:marTop w:val="0"/>
          <w:marBottom w:val="0"/>
          <w:divBdr>
            <w:top w:val="none" w:sz="0" w:space="0" w:color="auto"/>
            <w:left w:val="none" w:sz="0" w:space="0" w:color="auto"/>
            <w:bottom w:val="none" w:sz="0" w:space="0" w:color="auto"/>
            <w:right w:val="none" w:sz="0" w:space="0" w:color="auto"/>
          </w:divBdr>
          <w:divsChild>
            <w:div w:id="1396851176">
              <w:marLeft w:val="0"/>
              <w:marRight w:val="0"/>
              <w:marTop w:val="0"/>
              <w:marBottom w:val="0"/>
              <w:divBdr>
                <w:top w:val="none" w:sz="0" w:space="0" w:color="auto"/>
                <w:left w:val="none" w:sz="0" w:space="0" w:color="auto"/>
                <w:bottom w:val="none" w:sz="0" w:space="0" w:color="auto"/>
                <w:right w:val="none" w:sz="0" w:space="0" w:color="auto"/>
              </w:divBdr>
              <w:divsChild>
                <w:div w:id="1083263297">
                  <w:marLeft w:val="0"/>
                  <w:marRight w:val="0"/>
                  <w:marTop w:val="0"/>
                  <w:marBottom w:val="0"/>
                  <w:divBdr>
                    <w:top w:val="none" w:sz="0" w:space="0" w:color="auto"/>
                    <w:left w:val="none" w:sz="0" w:space="0" w:color="auto"/>
                    <w:bottom w:val="none" w:sz="0" w:space="0" w:color="auto"/>
                    <w:right w:val="none" w:sz="0" w:space="0" w:color="auto"/>
                  </w:divBdr>
                  <w:divsChild>
                    <w:div w:id="60315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749050">
      <w:bodyDiv w:val="1"/>
      <w:marLeft w:val="0"/>
      <w:marRight w:val="0"/>
      <w:marTop w:val="0"/>
      <w:marBottom w:val="0"/>
      <w:divBdr>
        <w:top w:val="none" w:sz="0" w:space="0" w:color="auto"/>
        <w:left w:val="none" w:sz="0" w:space="0" w:color="auto"/>
        <w:bottom w:val="none" w:sz="0" w:space="0" w:color="auto"/>
        <w:right w:val="none" w:sz="0" w:space="0" w:color="auto"/>
      </w:divBdr>
    </w:div>
    <w:div w:id="713888500">
      <w:bodyDiv w:val="1"/>
      <w:marLeft w:val="0"/>
      <w:marRight w:val="0"/>
      <w:marTop w:val="0"/>
      <w:marBottom w:val="0"/>
      <w:divBdr>
        <w:top w:val="none" w:sz="0" w:space="0" w:color="auto"/>
        <w:left w:val="none" w:sz="0" w:space="0" w:color="auto"/>
        <w:bottom w:val="none" w:sz="0" w:space="0" w:color="auto"/>
        <w:right w:val="none" w:sz="0" w:space="0" w:color="auto"/>
      </w:divBdr>
    </w:div>
    <w:div w:id="720517729">
      <w:bodyDiv w:val="1"/>
      <w:marLeft w:val="0"/>
      <w:marRight w:val="0"/>
      <w:marTop w:val="0"/>
      <w:marBottom w:val="0"/>
      <w:divBdr>
        <w:top w:val="none" w:sz="0" w:space="0" w:color="auto"/>
        <w:left w:val="none" w:sz="0" w:space="0" w:color="auto"/>
        <w:bottom w:val="none" w:sz="0" w:space="0" w:color="auto"/>
        <w:right w:val="none" w:sz="0" w:space="0" w:color="auto"/>
      </w:divBdr>
    </w:div>
    <w:div w:id="798961308">
      <w:bodyDiv w:val="1"/>
      <w:marLeft w:val="0"/>
      <w:marRight w:val="0"/>
      <w:marTop w:val="0"/>
      <w:marBottom w:val="0"/>
      <w:divBdr>
        <w:top w:val="none" w:sz="0" w:space="0" w:color="auto"/>
        <w:left w:val="none" w:sz="0" w:space="0" w:color="auto"/>
        <w:bottom w:val="none" w:sz="0" w:space="0" w:color="auto"/>
        <w:right w:val="none" w:sz="0" w:space="0" w:color="auto"/>
      </w:divBdr>
    </w:div>
    <w:div w:id="822308652">
      <w:bodyDiv w:val="1"/>
      <w:marLeft w:val="0"/>
      <w:marRight w:val="0"/>
      <w:marTop w:val="0"/>
      <w:marBottom w:val="0"/>
      <w:divBdr>
        <w:top w:val="none" w:sz="0" w:space="0" w:color="auto"/>
        <w:left w:val="none" w:sz="0" w:space="0" w:color="auto"/>
        <w:bottom w:val="none" w:sz="0" w:space="0" w:color="auto"/>
        <w:right w:val="none" w:sz="0" w:space="0" w:color="auto"/>
      </w:divBdr>
    </w:div>
    <w:div w:id="881331396">
      <w:bodyDiv w:val="1"/>
      <w:marLeft w:val="0"/>
      <w:marRight w:val="0"/>
      <w:marTop w:val="0"/>
      <w:marBottom w:val="0"/>
      <w:divBdr>
        <w:top w:val="none" w:sz="0" w:space="0" w:color="auto"/>
        <w:left w:val="none" w:sz="0" w:space="0" w:color="auto"/>
        <w:bottom w:val="none" w:sz="0" w:space="0" w:color="auto"/>
        <w:right w:val="none" w:sz="0" w:space="0" w:color="auto"/>
      </w:divBdr>
    </w:div>
    <w:div w:id="986471138">
      <w:bodyDiv w:val="1"/>
      <w:marLeft w:val="0"/>
      <w:marRight w:val="0"/>
      <w:marTop w:val="0"/>
      <w:marBottom w:val="0"/>
      <w:divBdr>
        <w:top w:val="none" w:sz="0" w:space="0" w:color="auto"/>
        <w:left w:val="none" w:sz="0" w:space="0" w:color="auto"/>
        <w:bottom w:val="none" w:sz="0" w:space="0" w:color="auto"/>
        <w:right w:val="none" w:sz="0" w:space="0" w:color="auto"/>
      </w:divBdr>
    </w:div>
    <w:div w:id="1064599057">
      <w:bodyDiv w:val="1"/>
      <w:marLeft w:val="0"/>
      <w:marRight w:val="0"/>
      <w:marTop w:val="0"/>
      <w:marBottom w:val="0"/>
      <w:divBdr>
        <w:top w:val="none" w:sz="0" w:space="0" w:color="auto"/>
        <w:left w:val="none" w:sz="0" w:space="0" w:color="auto"/>
        <w:bottom w:val="none" w:sz="0" w:space="0" w:color="auto"/>
        <w:right w:val="none" w:sz="0" w:space="0" w:color="auto"/>
      </w:divBdr>
    </w:div>
    <w:div w:id="1247878603">
      <w:bodyDiv w:val="1"/>
      <w:marLeft w:val="0"/>
      <w:marRight w:val="0"/>
      <w:marTop w:val="0"/>
      <w:marBottom w:val="0"/>
      <w:divBdr>
        <w:top w:val="none" w:sz="0" w:space="0" w:color="auto"/>
        <w:left w:val="none" w:sz="0" w:space="0" w:color="auto"/>
        <w:bottom w:val="none" w:sz="0" w:space="0" w:color="auto"/>
        <w:right w:val="none" w:sz="0" w:space="0" w:color="auto"/>
      </w:divBdr>
    </w:div>
    <w:div w:id="1387992531">
      <w:bodyDiv w:val="1"/>
      <w:marLeft w:val="0"/>
      <w:marRight w:val="0"/>
      <w:marTop w:val="0"/>
      <w:marBottom w:val="0"/>
      <w:divBdr>
        <w:top w:val="none" w:sz="0" w:space="0" w:color="auto"/>
        <w:left w:val="none" w:sz="0" w:space="0" w:color="auto"/>
        <w:bottom w:val="none" w:sz="0" w:space="0" w:color="auto"/>
        <w:right w:val="none" w:sz="0" w:space="0" w:color="auto"/>
      </w:divBdr>
    </w:div>
    <w:div w:id="1652248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BBDDCB-7FAA-46B4-90F5-D20C5C51D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1583</Words>
  <Characters>9026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2024-11-04T06:25:00Z</dcterms:created>
  <dcterms:modified xsi:type="dcterms:W3CDTF">2024-11-14T08:15:00Z</dcterms:modified>
</cp:coreProperties>
</file>