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044CB" w:rsidRPr="00562E1E" w:rsidRDefault="00A044CB" w:rsidP="00562E1E">
      <w:pPr>
        <w:spacing w:line="480" w:lineRule="auto"/>
        <w:rPr>
          <w:rFonts w:ascii="Times New Roman" w:hAnsi="Times New Roman" w:cs="Times New Roman"/>
          <w:sz w:val="24"/>
          <w:szCs w:val="24"/>
        </w:rPr>
      </w:pPr>
      <w:r w:rsidRPr="00562E1E">
        <w:rPr>
          <w:rFonts w:ascii="Times New Roman" w:hAnsi="Times New Roman" w:cs="Times New Roman"/>
          <w:noProof/>
          <w:sz w:val="24"/>
          <w:szCs w:val="24"/>
        </w:rPr>
        <w:drawing>
          <wp:anchor distT="0" distB="0" distL="114300" distR="114300" simplePos="0" relativeHeight="251658240" behindDoc="1" locked="0" layoutInCell="1" allowOverlap="1" wp14:anchorId="2BE861FA">
            <wp:simplePos x="0" y="0"/>
            <wp:positionH relativeFrom="column">
              <wp:posOffset>0</wp:posOffset>
            </wp:positionH>
            <wp:positionV relativeFrom="paragraph">
              <wp:posOffset>0</wp:posOffset>
            </wp:positionV>
            <wp:extent cx="5742940" cy="3733165"/>
            <wp:effectExtent l="0" t="0" r="0" b="635"/>
            <wp:wrapTight wrapText="bothSides">
              <wp:wrapPolygon edited="0">
                <wp:start x="0" y="0"/>
                <wp:lineTo x="0" y="21493"/>
                <wp:lineTo x="21495" y="21493"/>
                <wp:lineTo x="2149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2940" cy="3733165"/>
                    </a:xfrm>
                    <a:prstGeom prst="rect">
                      <a:avLst/>
                    </a:prstGeom>
                    <a:noFill/>
                  </pic:spPr>
                </pic:pic>
              </a:graphicData>
            </a:graphic>
          </wp:anchor>
        </w:drawing>
      </w:r>
      <w:r w:rsidRPr="00562E1E">
        <w:rPr>
          <w:rFonts w:ascii="Times New Roman" w:hAnsi="Times New Roman" w:cs="Times New Roman"/>
          <w:sz w:val="24"/>
          <w:szCs w:val="24"/>
        </w:rPr>
        <w:t>Fountains Abbey, from the south-west</w:t>
      </w:r>
    </w:p>
    <w:p w:rsidR="009B369B" w:rsidRDefault="00562E1E" w:rsidP="009B369B">
      <w:pPr>
        <w:spacing w:line="480" w:lineRule="auto"/>
        <w:rPr>
          <w:rFonts w:ascii="Times New Roman" w:hAnsi="Times New Roman" w:cs="Times New Roman"/>
          <w:sz w:val="24"/>
          <w:szCs w:val="24"/>
        </w:rPr>
      </w:pPr>
      <w:r>
        <w:rPr>
          <w:rFonts w:ascii="Times New Roman" w:hAnsi="Times New Roman" w:cs="Times New Roman"/>
          <w:sz w:val="24"/>
          <w:szCs w:val="24"/>
        </w:rPr>
        <w:t>Nicola Coldstream says that Cistercian monasteries were built to last.</w:t>
      </w:r>
      <w:r>
        <w:rPr>
          <w:rStyle w:val="FootnoteReference"/>
          <w:rFonts w:ascii="Times New Roman" w:hAnsi="Times New Roman" w:cs="Times New Roman"/>
          <w:sz w:val="24"/>
          <w:szCs w:val="24"/>
        </w:rPr>
        <w:footnoteReference w:id="1"/>
      </w:r>
      <w:r w:rsidR="007C4351">
        <w:rPr>
          <w:rFonts w:ascii="Times New Roman" w:hAnsi="Times New Roman" w:cs="Times New Roman"/>
          <w:sz w:val="24"/>
          <w:szCs w:val="24"/>
        </w:rPr>
        <w:t xml:space="preserve"> </w:t>
      </w:r>
      <w:r w:rsidR="002E45B8">
        <w:rPr>
          <w:rFonts w:ascii="Times New Roman" w:hAnsi="Times New Roman" w:cs="Times New Roman"/>
          <w:sz w:val="24"/>
          <w:szCs w:val="24"/>
        </w:rPr>
        <w:t>This is particularly true in the case of Fountains abbey, whose ruins are some of the most intact in Britain. This photo is of the west range of Fountains abbey, the west range represents the largest and best preserved twelfth century lay brother’s quarters in Europe.</w:t>
      </w:r>
      <w:r w:rsidR="00C85988">
        <w:rPr>
          <w:rStyle w:val="FootnoteReference"/>
          <w:rFonts w:ascii="Times New Roman" w:hAnsi="Times New Roman" w:cs="Times New Roman"/>
          <w:sz w:val="24"/>
          <w:szCs w:val="24"/>
        </w:rPr>
        <w:footnoteReference w:id="2"/>
      </w:r>
      <w:r w:rsidR="00C85988">
        <w:rPr>
          <w:rFonts w:ascii="Times New Roman" w:hAnsi="Times New Roman" w:cs="Times New Roman"/>
          <w:sz w:val="24"/>
          <w:szCs w:val="24"/>
        </w:rPr>
        <w:t xml:space="preserve"> The west range of Fountains housed the outer parlour, cellarage and the lay brother’s refectory that was situated below their dormitory. Excavations by Glyn Coppack have shown that these buildings were completed before they were damaged by fire in 1146.</w:t>
      </w:r>
      <w:r w:rsidR="00270986">
        <w:rPr>
          <w:rStyle w:val="FootnoteReference"/>
          <w:rFonts w:ascii="Times New Roman" w:hAnsi="Times New Roman" w:cs="Times New Roman"/>
          <w:sz w:val="24"/>
          <w:szCs w:val="24"/>
        </w:rPr>
        <w:footnoteReference w:id="3"/>
      </w:r>
      <w:r w:rsidR="00C85988">
        <w:rPr>
          <w:rFonts w:ascii="Times New Roman" w:hAnsi="Times New Roman" w:cs="Times New Roman"/>
          <w:sz w:val="24"/>
          <w:szCs w:val="24"/>
        </w:rPr>
        <w:t xml:space="preserve"> </w:t>
      </w:r>
    </w:p>
    <w:p w:rsidR="00775B77" w:rsidRDefault="00270986" w:rsidP="00562E1E">
      <w:pPr>
        <w:spacing w:line="480" w:lineRule="auto"/>
        <w:rPr>
          <w:rFonts w:ascii="Times New Roman" w:hAnsi="Times New Roman" w:cs="Times New Roman"/>
          <w:sz w:val="24"/>
          <w:szCs w:val="24"/>
        </w:rPr>
      </w:pPr>
      <w:r w:rsidRPr="009B369B">
        <w:rPr>
          <w:rFonts w:ascii="Times New Roman" w:hAnsi="Times New Roman" w:cs="Times New Roman"/>
          <w:sz w:val="24"/>
          <w:szCs w:val="24"/>
        </w:rPr>
        <w:t>Cistercian architecture is usually presented as a reflection of the Cistercian orders religious discipline</w:t>
      </w:r>
      <w:r w:rsidR="00C06216" w:rsidRPr="009B369B">
        <w:rPr>
          <w:rFonts w:ascii="Times New Roman" w:hAnsi="Times New Roman" w:cs="Times New Roman"/>
          <w:sz w:val="24"/>
          <w:szCs w:val="24"/>
        </w:rPr>
        <w:t>.</w:t>
      </w:r>
      <w:r w:rsidR="00C06216">
        <w:rPr>
          <w:rStyle w:val="FootnoteReference"/>
          <w:rFonts w:ascii="Times New Roman" w:hAnsi="Times New Roman" w:cs="Times New Roman"/>
          <w:sz w:val="24"/>
          <w:szCs w:val="24"/>
        </w:rPr>
        <w:footnoteReference w:id="4"/>
      </w:r>
      <w:r w:rsidR="00C06216" w:rsidRPr="009B369B">
        <w:rPr>
          <w:rFonts w:ascii="Times New Roman" w:hAnsi="Times New Roman" w:cs="Times New Roman"/>
          <w:sz w:val="24"/>
          <w:szCs w:val="24"/>
        </w:rPr>
        <w:t xml:space="preserve"> </w:t>
      </w:r>
      <w:r w:rsidR="008076E7" w:rsidRPr="009B369B">
        <w:rPr>
          <w:rFonts w:ascii="Times New Roman" w:hAnsi="Times New Roman" w:cs="Times New Roman"/>
          <w:sz w:val="24"/>
          <w:szCs w:val="24"/>
        </w:rPr>
        <w:t>Cistercian architecture in the early twelfth centuries</w:t>
      </w:r>
      <w:r w:rsidR="00C00A13">
        <w:rPr>
          <w:rFonts w:ascii="Times New Roman" w:hAnsi="Times New Roman" w:cs="Times New Roman"/>
          <w:sz w:val="24"/>
          <w:szCs w:val="24"/>
        </w:rPr>
        <w:t xml:space="preserve"> was often c</w:t>
      </w:r>
      <w:r w:rsidR="008076E7" w:rsidRPr="009B369B">
        <w:rPr>
          <w:rFonts w:ascii="Times New Roman" w:hAnsi="Times New Roman" w:cs="Times New Roman"/>
          <w:sz w:val="24"/>
          <w:szCs w:val="24"/>
        </w:rPr>
        <w:t>ommon</w:t>
      </w:r>
      <w:r w:rsidR="00DB3AA3">
        <w:rPr>
          <w:rFonts w:ascii="Times New Roman" w:hAnsi="Times New Roman" w:cs="Times New Roman"/>
          <w:sz w:val="24"/>
          <w:szCs w:val="24"/>
        </w:rPr>
        <w:t xml:space="preserve">, simple </w:t>
      </w:r>
      <w:r w:rsidR="00DB3AA3">
        <w:rPr>
          <w:rFonts w:ascii="Times New Roman" w:hAnsi="Times New Roman" w:cs="Times New Roman"/>
          <w:sz w:val="24"/>
          <w:szCs w:val="24"/>
        </w:rPr>
        <w:lastRenderedPageBreak/>
        <w:t>and plain.</w:t>
      </w:r>
      <w:r w:rsidR="000A4DFD">
        <w:rPr>
          <w:rFonts w:ascii="Times New Roman" w:hAnsi="Times New Roman" w:cs="Times New Roman"/>
          <w:sz w:val="24"/>
          <w:szCs w:val="24"/>
        </w:rPr>
        <w:t xml:space="preserve"> I</w:t>
      </w:r>
      <w:r w:rsidR="008076E7" w:rsidRPr="009B369B">
        <w:rPr>
          <w:rFonts w:ascii="Times New Roman" w:hAnsi="Times New Roman" w:cs="Times New Roman"/>
          <w:sz w:val="24"/>
          <w:szCs w:val="24"/>
        </w:rPr>
        <w:t xml:space="preserve">n the centuries following there was a clear change in architecture where buildings became more intricate and decorated, </w:t>
      </w:r>
      <w:r w:rsidR="009B369B" w:rsidRPr="009B369B">
        <w:rPr>
          <w:rFonts w:ascii="Times New Roman" w:hAnsi="Times New Roman" w:cs="Times New Roman"/>
          <w:sz w:val="24"/>
          <w:szCs w:val="24"/>
        </w:rPr>
        <w:t>later Cistercian architectur</w:t>
      </w:r>
      <w:r w:rsidR="00C00A13">
        <w:rPr>
          <w:rFonts w:ascii="Times New Roman" w:hAnsi="Times New Roman" w:cs="Times New Roman"/>
          <w:sz w:val="24"/>
          <w:szCs w:val="24"/>
        </w:rPr>
        <w:t>e by in large stayed true to the</w:t>
      </w:r>
      <w:r w:rsidR="009B369B" w:rsidRPr="009B369B">
        <w:rPr>
          <w:rFonts w:ascii="Times New Roman" w:hAnsi="Times New Roman" w:cs="Times New Roman"/>
          <w:sz w:val="24"/>
          <w:szCs w:val="24"/>
        </w:rPr>
        <w:t xml:space="preserve"> impression given by their way of life, </w:t>
      </w:r>
      <w:r w:rsidR="00C00A13">
        <w:rPr>
          <w:rFonts w:ascii="Times New Roman" w:hAnsi="Times New Roman" w:cs="Times New Roman"/>
          <w:sz w:val="24"/>
          <w:szCs w:val="24"/>
        </w:rPr>
        <w:t>simple and without excess</w:t>
      </w:r>
      <w:r w:rsidR="009B369B" w:rsidRPr="009B369B">
        <w:rPr>
          <w:rFonts w:ascii="Times New Roman" w:hAnsi="Times New Roman" w:cs="Times New Roman"/>
          <w:sz w:val="24"/>
          <w:szCs w:val="24"/>
        </w:rPr>
        <w:t>.</w:t>
      </w:r>
      <w:r w:rsidR="00D05C9A">
        <w:rPr>
          <w:rStyle w:val="FootnoteReference"/>
          <w:rFonts w:ascii="Times New Roman" w:hAnsi="Times New Roman" w:cs="Times New Roman"/>
          <w:sz w:val="24"/>
          <w:szCs w:val="24"/>
        </w:rPr>
        <w:footnoteReference w:id="5"/>
      </w:r>
      <w:r w:rsidR="009B369B" w:rsidRPr="009B369B">
        <w:rPr>
          <w:rFonts w:ascii="Times New Roman" w:hAnsi="Times New Roman" w:cs="Times New Roman"/>
          <w:sz w:val="24"/>
          <w:szCs w:val="24"/>
        </w:rPr>
        <w:t xml:space="preserve"> </w:t>
      </w:r>
      <w:r w:rsidR="009B369B" w:rsidRPr="009B369B">
        <w:rPr>
          <w:rFonts w:ascii="Times New Roman" w:hAnsi="Times New Roman" w:cs="Times New Roman"/>
          <w:sz w:val="24"/>
          <w:szCs w:val="24"/>
        </w:rPr>
        <w:t>Nicola Coldstream</w:t>
      </w:r>
      <w:r w:rsidR="00FB1C0C">
        <w:rPr>
          <w:rFonts w:ascii="Times New Roman" w:hAnsi="Times New Roman" w:cs="Times New Roman"/>
          <w:sz w:val="24"/>
          <w:szCs w:val="24"/>
        </w:rPr>
        <w:t xml:space="preserve"> says</w:t>
      </w:r>
      <w:r w:rsidR="009B369B" w:rsidRPr="009B369B">
        <w:rPr>
          <w:rFonts w:ascii="Times New Roman" w:hAnsi="Times New Roman" w:cs="Times New Roman"/>
          <w:sz w:val="24"/>
          <w:szCs w:val="24"/>
        </w:rPr>
        <w:t xml:space="preserve"> “we have formed a clear picture of Cistercian architectural requirements. The early sources on which the Exordium Parvum was to be based say that buildings should be simple, neutral and withou</w:t>
      </w:r>
      <w:r w:rsidR="00FB1C0C">
        <w:rPr>
          <w:rFonts w:ascii="Times New Roman" w:hAnsi="Times New Roman" w:cs="Times New Roman"/>
          <w:sz w:val="24"/>
          <w:szCs w:val="24"/>
        </w:rPr>
        <w:t>t colour.”</w:t>
      </w:r>
      <w:r w:rsidR="000A4DFD">
        <w:rPr>
          <w:rStyle w:val="FootnoteReference"/>
          <w:rFonts w:ascii="Times New Roman" w:hAnsi="Times New Roman" w:cs="Times New Roman"/>
          <w:sz w:val="24"/>
          <w:szCs w:val="24"/>
        </w:rPr>
        <w:footnoteReference w:id="6"/>
      </w:r>
      <w:r w:rsidR="00775B77">
        <w:rPr>
          <w:rFonts w:ascii="Times New Roman" w:hAnsi="Times New Roman" w:cs="Times New Roman"/>
          <w:sz w:val="24"/>
          <w:szCs w:val="24"/>
        </w:rPr>
        <w:t xml:space="preserve"> </w:t>
      </w:r>
      <w:r w:rsidR="00775B77">
        <w:rPr>
          <w:rFonts w:ascii="Times New Roman" w:hAnsi="Times New Roman" w:cs="Times New Roman"/>
          <w:sz w:val="24"/>
          <w:szCs w:val="24"/>
        </w:rPr>
        <w:t>The Cistercians dropped</w:t>
      </w:r>
      <w:r w:rsidR="00DB3AA3">
        <w:rPr>
          <w:rFonts w:ascii="Times New Roman" w:hAnsi="Times New Roman" w:cs="Times New Roman"/>
          <w:sz w:val="24"/>
          <w:szCs w:val="24"/>
        </w:rPr>
        <w:t xml:space="preserve"> the</w:t>
      </w:r>
      <w:r w:rsidR="00775B77">
        <w:rPr>
          <w:rFonts w:ascii="Times New Roman" w:hAnsi="Times New Roman" w:cs="Times New Roman"/>
          <w:sz w:val="24"/>
          <w:szCs w:val="24"/>
        </w:rPr>
        <w:t xml:space="preserve"> Romanesque </w:t>
      </w:r>
      <w:r w:rsidR="00DB3AA3">
        <w:rPr>
          <w:rFonts w:ascii="Times New Roman" w:hAnsi="Times New Roman" w:cs="Times New Roman"/>
          <w:sz w:val="24"/>
          <w:szCs w:val="24"/>
        </w:rPr>
        <w:t>styles</w:t>
      </w:r>
      <w:r w:rsidR="00775B77">
        <w:rPr>
          <w:rFonts w:ascii="Times New Roman" w:hAnsi="Times New Roman" w:cs="Times New Roman"/>
          <w:sz w:val="24"/>
          <w:szCs w:val="24"/>
        </w:rPr>
        <w:t xml:space="preserve"> and adopted</w:t>
      </w:r>
      <w:r w:rsidR="00775B77">
        <w:rPr>
          <w:rFonts w:ascii="Times New Roman" w:hAnsi="Times New Roman" w:cs="Times New Roman"/>
          <w:sz w:val="24"/>
          <w:szCs w:val="24"/>
        </w:rPr>
        <w:t xml:space="preserve"> new gothic techniques, which they then spread throughout Europe</w:t>
      </w:r>
      <w:r w:rsidR="00775B77">
        <w:rPr>
          <w:rFonts w:ascii="Times New Roman" w:hAnsi="Times New Roman" w:cs="Times New Roman"/>
          <w:sz w:val="24"/>
          <w:szCs w:val="24"/>
        </w:rPr>
        <w:t>.</w:t>
      </w:r>
      <w:r w:rsidR="00C12997">
        <w:rPr>
          <w:rStyle w:val="FootnoteReference"/>
          <w:rFonts w:ascii="Times New Roman" w:hAnsi="Times New Roman" w:cs="Times New Roman"/>
          <w:sz w:val="24"/>
          <w:szCs w:val="24"/>
        </w:rPr>
        <w:footnoteReference w:id="7"/>
      </w:r>
    </w:p>
    <w:p w:rsidR="00FB70ED" w:rsidRDefault="0064646C" w:rsidP="00B72996">
      <w:pPr>
        <w:spacing w:line="480" w:lineRule="auto"/>
        <w:rPr>
          <w:rFonts w:ascii="Times New Roman" w:hAnsi="Times New Roman" w:cs="Times New Roman"/>
          <w:sz w:val="24"/>
          <w:szCs w:val="24"/>
        </w:rPr>
      </w:pPr>
      <w:r>
        <w:rPr>
          <w:rFonts w:ascii="Times New Roman" w:hAnsi="Times New Roman" w:cs="Times New Roman"/>
          <w:sz w:val="24"/>
          <w:szCs w:val="24"/>
        </w:rPr>
        <w:t>T</w:t>
      </w:r>
      <w:r w:rsidR="00682233">
        <w:rPr>
          <w:rFonts w:ascii="Times New Roman" w:hAnsi="Times New Roman" w:cs="Times New Roman"/>
          <w:sz w:val="24"/>
          <w:szCs w:val="24"/>
        </w:rPr>
        <w:t>he nave</w:t>
      </w:r>
      <w:r w:rsidR="000C7C59">
        <w:rPr>
          <w:rFonts w:ascii="Times New Roman" w:hAnsi="Times New Roman" w:cs="Times New Roman"/>
          <w:sz w:val="24"/>
          <w:szCs w:val="24"/>
        </w:rPr>
        <w:t xml:space="preserve"> in the west</w:t>
      </w:r>
      <w:r>
        <w:rPr>
          <w:rFonts w:ascii="Times New Roman" w:hAnsi="Times New Roman" w:cs="Times New Roman"/>
          <w:sz w:val="24"/>
          <w:szCs w:val="24"/>
        </w:rPr>
        <w:t xml:space="preserve"> range</w:t>
      </w:r>
      <w:r w:rsidR="000C7C59">
        <w:rPr>
          <w:rFonts w:ascii="Times New Roman" w:hAnsi="Times New Roman" w:cs="Times New Roman"/>
          <w:sz w:val="24"/>
          <w:szCs w:val="24"/>
        </w:rPr>
        <w:t xml:space="preserve"> </w:t>
      </w:r>
      <w:r w:rsidR="008824B0">
        <w:rPr>
          <w:rFonts w:ascii="Times New Roman" w:hAnsi="Times New Roman" w:cs="Times New Roman"/>
          <w:sz w:val="24"/>
          <w:szCs w:val="24"/>
        </w:rPr>
        <w:t>held</w:t>
      </w:r>
      <w:r w:rsidR="000C7C59">
        <w:rPr>
          <w:rFonts w:ascii="Times New Roman" w:hAnsi="Times New Roman" w:cs="Times New Roman"/>
          <w:sz w:val="24"/>
          <w:szCs w:val="24"/>
        </w:rPr>
        <w:t xml:space="preserve"> the lay brother’s </w:t>
      </w:r>
      <w:r>
        <w:rPr>
          <w:rFonts w:ascii="Times New Roman" w:hAnsi="Times New Roman" w:cs="Times New Roman"/>
          <w:sz w:val="24"/>
          <w:szCs w:val="24"/>
        </w:rPr>
        <w:t>quarter</w:t>
      </w:r>
      <w:r w:rsidR="008824B0">
        <w:rPr>
          <w:rFonts w:ascii="Times New Roman" w:hAnsi="Times New Roman" w:cs="Times New Roman"/>
          <w:sz w:val="24"/>
          <w:szCs w:val="24"/>
        </w:rPr>
        <w:t>s</w:t>
      </w:r>
      <w:r w:rsidR="000C7C59">
        <w:rPr>
          <w:rFonts w:ascii="Times New Roman" w:hAnsi="Times New Roman" w:cs="Times New Roman"/>
          <w:sz w:val="24"/>
          <w:szCs w:val="24"/>
        </w:rPr>
        <w:t xml:space="preserve">, the </w:t>
      </w:r>
      <w:r w:rsidR="008824B0">
        <w:rPr>
          <w:rFonts w:ascii="Times New Roman" w:hAnsi="Times New Roman" w:cs="Times New Roman"/>
          <w:sz w:val="24"/>
          <w:szCs w:val="24"/>
        </w:rPr>
        <w:t>sheer length of the nave reflects</w:t>
      </w:r>
      <w:r w:rsidR="000C7C59">
        <w:rPr>
          <w:rFonts w:ascii="Times New Roman" w:hAnsi="Times New Roman" w:cs="Times New Roman"/>
          <w:sz w:val="24"/>
          <w:szCs w:val="24"/>
        </w:rPr>
        <w:t xml:space="preserve"> the increase in the</w:t>
      </w:r>
      <w:r w:rsidR="00513590">
        <w:rPr>
          <w:rFonts w:ascii="Times New Roman" w:hAnsi="Times New Roman" w:cs="Times New Roman"/>
          <w:sz w:val="24"/>
          <w:szCs w:val="24"/>
        </w:rPr>
        <w:t>ir</w:t>
      </w:r>
      <w:r w:rsidR="000C7C59">
        <w:rPr>
          <w:rFonts w:ascii="Times New Roman" w:hAnsi="Times New Roman" w:cs="Times New Roman"/>
          <w:sz w:val="24"/>
          <w:szCs w:val="24"/>
        </w:rPr>
        <w:t xml:space="preserve"> number</w:t>
      </w:r>
      <w:r w:rsidR="00513590">
        <w:rPr>
          <w:rFonts w:ascii="Times New Roman" w:hAnsi="Times New Roman" w:cs="Times New Roman"/>
          <w:sz w:val="24"/>
          <w:szCs w:val="24"/>
        </w:rPr>
        <w:t>s</w:t>
      </w:r>
      <w:r w:rsidR="000C7C59">
        <w:rPr>
          <w:rFonts w:ascii="Times New Roman" w:hAnsi="Times New Roman" w:cs="Times New Roman"/>
          <w:sz w:val="24"/>
          <w:szCs w:val="24"/>
        </w:rPr>
        <w:t xml:space="preserve">. </w:t>
      </w:r>
      <w:r>
        <w:rPr>
          <w:rFonts w:ascii="Times New Roman" w:hAnsi="Times New Roman" w:cs="Times New Roman"/>
          <w:sz w:val="24"/>
          <w:szCs w:val="24"/>
        </w:rPr>
        <w:t>T</w:t>
      </w:r>
      <w:r w:rsidR="000C7C59">
        <w:rPr>
          <w:rFonts w:ascii="Times New Roman" w:hAnsi="Times New Roman" w:cs="Times New Roman"/>
          <w:sz w:val="24"/>
          <w:szCs w:val="24"/>
        </w:rPr>
        <w:t>he provisions</w:t>
      </w:r>
      <w:r w:rsidR="00CF08D6">
        <w:rPr>
          <w:rFonts w:ascii="Times New Roman" w:hAnsi="Times New Roman" w:cs="Times New Roman"/>
          <w:sz w:val="24"/>
          <w:szCs w:val="24"/>
        </w:rPr>
        <w:t xml:space="preserve"> dedicated to the lay brothers</w:t>
      </w:r>
      <w:r w:rsidR="000C7C59">
        <w:rPr>
          <w:rFonts w:ascii="Times New Roman" w:hAnsi="Times New Roman" w:cs="Times New Roman"/>
          <w:sz w:val="24"/>
          <w:szCs w:val="24"/>
        </w:rPr>
        <w:t xml:space="preserve"> reflected the difference</w:t>
      </w:r>
      <w:r w:rsidR="00CF08D6">
        <w:rPr>
          <w:rFonts w:ascii="Times New Roman" w:hAnsi="Times New Roman" w:cs="Times New Roman"/>
          <w:sz w:val="24"/>
          <w:szCs w:val="24"/>
        </w:rPr>
        <w:t xml:space="preserve"> in</w:t>
      </w:r>
      <w:r w:rsidR="000C7C59">
        <w:rPr>
          <w:rFonts w:ascii="Times New Roman" w:hAnsi="Times New Roman" w:cs="Times New Roman"/>
          <w:sz w:val="24"/>
          <w:szCs w:val="24"/>
        </w:rPr>
        <w:t xml:space="preserve"> Cistercian church layouts from others. This </w:t>
      </w:r>
      <w:r w:rsidR="00CF08D6">
        <w:rPr>
          <w:rFonts w:ascii="Times New Roman" w:hAnsi="Times New Roman" w:cs="Times New Roman"/>
          <w:sz w:val="24"/>
          <w:szCs w:val="24"/>
        </w:rPr>
        <w:t xml:space="preserve">layout </w:t>
      </w:r>
      <w:r w:rsidR="000C7C59">
        <w:rPr>
          <w:rFonts w:ascii="Times New Roman" w:hAnsi="Times New Roman" w:cs="Times New Roman"/>
          <w:sz w:val="24"/>
          <w:szCs w:val="24"/>
        </w:rPr>
        <w:t xml:space="preserve">originated in Clairvaux and </w:t>
      </w:r>
      <w:r w:rsidR="00CF08D6">
        <w:rPr>
          <w:rFonts w:ascii="Times New Roman" w:hAnsi="Times New Roman" w:cs="Times New Roman"/>
          <w:sz w:val="24"/>
          <w:szCs w:val="24"/>
        </w:rPr>
        <w:t>was</w:t>
      </w:r>
      <w:r w:rsidR="000C7C59">
        <w:rPr>
          <w:rFonts w:ascii="Times New Roman" w:hAnsi="Times New Roman" w:cs="Times New Roman"/>
          <w:sz w:val="24"/>
          <w:szCs w:val="24"/>
        </w:rPr>
        <w:t xml:space="preserve"> diffused throughout the order, since the 1950’s the layout has been referred to as ‘Bernadine’.</w:t>
      </w:r>
      <w:r w:rsidR="003225FC">
        <w:rPr>
          <w:rStyle w:val="FootnoteReference"/>
          <w:rFonts w:ascii="Times New Roman" w:hAnsi="Times New Roman" w:cs="Times New Roman"/>
          <w:sz w:val="24"/>
          <w:szCs w:val="24"/>
        </w:rPr>
        <w:footnoteReference w:id="8"/>
      </w:r>
      <w:r w:rsidR="00D978D9">
        <w:rPr>
          <w:rFonts w:ascii="Times New Roman" w:hAnsi="Times New Roman" w:cs="Times New Roman"/>
          <w:sz w:val="24"/>
          <w:szCs w:val="24"/>
        </w:rPr>
        <w:t xml:space="preserve"> The west range would normally have held the abbots living quarters, in Fountains the west range was allocated to the lay brothers and the abbot’s living quarters were moved elsewhere.</w:t>
      </w:r>
      <w:r w:rsidR="009E1CC1">
        <w:rPr>
          <w:rStyle w:val="FootnoteReference"/>
          <w:rFonts w:ascii="Times New Roman" w:hAnsi="Times New Roman" w:cs="Times New Roman"/>
          <w:sz w:val="24"/>
          <w:szCs w:val="24"/>
        </w:rPr>
        <w:footnoteReference w:id="9"/>
      </w:r>
      <w:r w:rsidR="00D978D9">
        <w:rPr>
          <w:rFonts w:ascii="Times New Roman" w:hAnsi="Times New Roman" w:cs="Times New Roman"/>
          <w:sz w:val="24"/>
          <w:szCs w:val="24"/>
        </w:rPr>
        <w:t xml:space="preserve"> ‘</w:t>
      </w:r>
      <w:r w:rsidR="00D978D9" w:rsidRPr="00D978D9">
        <w:rPr>
          <w:rFonts w:ascii="Times New Roman" w:hAnsi="Times New Roman" w:cs="Times New Roman"/>
          <w:sz w:val="24"/>
          <w:szCs w:val="24"/>
        </w:rPr>
        <w:t>Bernadine</w:t>
      </w:r>
      <w:r w:rsidR="00D978D9">
        <w:rPr>
          <w:rFonts w:ascii="Times New Roman" w:hAnsi="Times New Roman" w:cs="Times New Roman"/>
          <w:sz w:val="24"/>
          <w:szCs w:val="24"/>
        </w:rPr>
        <w:t>’</w:t>
      </w:r>
      <w:r w:rsidR="00D978D9" w:rsidRPr="00D978D9">
        <w:rPr>
          <w:rFonts w:ascii="Times New Roman" w:hAnsi="Times New Roman" w:cs="Times New Roman"/>
          <w:sz w:val="24"/>
          <w:szCs w:val="24"/>
        </w:rPr>
        <w:t xml:space="preserve"> plans reveal the attachment of Clairvaux to the </w:t>
      </w:r>
      <w:r w:rsidR="00513590">
        <w:rPr>
          <w:rFonts w:ascii="Times New Roman" w:hAnsi="Times New Roman" w:cs="Times New Roman"/>
          <w:sz w:val="24"/>
          <w:szCs w:val="24"/>
        </w:rPr>
        <w:t>new abbeys being built</w:t>
      </w:r>
      <w:r w:rsidR="00D978D9" w:rsidRPr="00D978D9">
        <w:rPr>
          <w:rFonts w:ascii="Times New Roman" w:hAnsi="Times New Roman" w:cs="Times New Roman"/>
          <w:sz w:val="24"/>
          <w:szCs w:val="24"/>
        </w:rPr>
        <w:t xml:space="preserve">. They also show </w:t>
      </w:r>
      <w:r w:rsidR="00D978D9">
        <w:rPr>
          <w:rFonts w:ascii="Times New Roman" w:hAnsi="Times New Roman" w:cs="Times New Roman"/>
          <w:sz w:val="24"/>
          <w:szCs w:val="24"/>
        </w:rPr>
        <w:t xml:space="preserve">how easy it was for </w:t>
      </w:r>
      <w:r w:rsidR="00D978D9" w:rsidRPr="00D978D9">
        <w:rPr>
          <w:rFonts w:ascii="Times New Roman" w:hAnsi="Times New Roman" w:cs="Times New Roman"/>
          <w:sz w:val="24"/>
          <w:szCs w:val="24"/>
        </w:rPr>
        <w:t>architectu</w:t>
      </w:r>
      <w:r w:rsidR="0065061E">
        <w:rPr>
          <w:rFonts w:ascii="Times New Roman" w:hAnsi="Times New Roman" w:cs="Times New Roman"/>
          <w:sz w:val="24"/>
          <w:szCs w:val="24"/>
        </w:rPr>
        <w:t>ral ideas to be spread</w:t>
      </w:r>
      <w:r w:rsidR="00D978D9" w:rsidRPr="00D978D9">
        <w:rPr>
          <w:rFonts w:ascii="Times New Roman" w:hAnsi="Times New Roman" w:cs="Times New Roman"/>
          <w:sz w:val="24"/>
          <w:szCs w:val="24"/>
        </w:rPr>
        <w:t xml:space="preserve"> over long distances</w:t>
      </w:r>
      <w:r w:rsidR="00BA0371">
        <w:rPr>
          <w:rFonts w:ascii="Times New Roman" w:hAnsi="Times New Roman" w:cs="Times New Roman"/>
          <w:sz w:val="24"/>
          <w:szCs w:val="24"/>
        </w:rPr>
        <w:t>.</w:t>
      </w:r>
      <w:r w:rsidR="009E1CC1">
        <w:rPr>
          <w:rStyle w:val="FootnoteReference"/>
          <w:rFonts w:ascii="Times New Roman" w:hAnsi="Times New Roman" w:cs="Times New Roman"/>
          <w:sz w:val="24"/>
          <w:szCs w:val="24"/>
        </w:rPr>
        <w:footnoteReference w:id="10"/>
      </w:r>
      <w:r w:rsidR="00BA0371">
        <w:rPr>
          <w:rFonts w:ascii="Times New Roman" w:hAnsi="Times New Roman" w:cs="Times New Roman"/>
          <w:sz w:val="24"/>
          <w:szCs w:val="24"/>
        </w:rPr>
        <w:t xml:space="preserve"> </w:t>
      </w:r>
    </w:p>
    <w:p w:rsidR="00967943" w:rsidRDefault="00FB70ED" w:rsidP="00B72996">
      <w:pPr>
        <w:spacing w:line="480" w:lineRule="auto"/>
        <w:rPr>
          <w:rFonts w:ascii="Times New Roman" w:hAnsi="Times New Roman" w:cs="Times New Roman"/>
          <w:sz w:val="24"/>
          <w:szCs w:val="24"/>
        </w:rPr>
      </w:pPr>
      <w:r>
        <w:rPr>
          <w:rFonts w:ascii="Times New Roman" w:hAnsi="Times New Roman" w:cs="Times New Roman"/>
          <w:sz w:val="24"/>
          <w:szCs w:val="24"/>
        </w:rPr>
        <w:t>U</w:t>
      </w:r>
      <w:r w:rsidR="00BA0371" w:rsidRPr="00B72996">
        <w:rPr>
          <w:rFonts w:ascii="Times New Roman" w:hAnsi="Times New Roman" w:cs="Times New Roman"/>
          <w:sz w:val="24"/>
          <w:szCs w:val="24"/>
        </w:rPr>
        <w:t>nder Geoffrey d’Ainai’s</w:t>
      </w:r>
      <w:r w:rsidR="00657C1F" w:rsidRPr="00B72996">
        <w:rPr>
          <w:rFonts w:ascii="Times New Roman" w:hAnsi="Times New Roman" w:cs="Times New Roman"/>
          <w:sz w:val="24"/>
          <w:szCs w:val="24"/>
        </w:rPr>
        <w:t xml:space="preserve"> instructio</w:t>
      </w:r>
      <w:r w:rsidR="00BA0371" w:rsidRPr="00B72996">
        <w:rPr>
          <w:rFonts w:ascii="Times New Roman" w:hAnsi="Times New Roman" w:cs="Times New Roman"/>
          <w:sz w:val="24"/>
          <w:szCs w:val="24"/>
        </w:rPr>
        <w:t>ns the monks of Fountains abbey “built the offices [monastic building</w:t>
      </w:r>
      <w:r>
        <w:rPr>
          <w:rFonts w:ascii="Times New Roman" w:hAnsi="Times New Roman" w:cs="Times New Roman"/>
          <w:sz w:val="24"/>
          <w:szCs w:val="24"/>
        </w:rPr>
        <w:t>s</w:t>
      </w:r>
      <w:r w:rsidR="00BA0371" w:rsidRPr="00B72996">
        <w:rPr>
          <w:rFonts w:ascii="Times New Roman" w:hAnsi="Times New Roman" w:cs="Times New Roman"/>
          <w:sz w:val="24"/>
          <w:szCs w:val="24"/>
        </w:rPr>
        <w:t>].”</w:t>
      </w:r>
      <w:r w:rsidR="009E1CC1">
        <w:rPr>
          <w:rStyle w:val="FootnoteReference"/>
          <w:rFonts w:ascii="Times New Roman" w:hAnsi="Times New Roman" w:cs="Times New Roman"/>
          <w:sz w:val="24"/>
          <w:szCs w:val="24"/>
        </w:rPr>
        <w:footnoteReference w:id="11"/>
      </w:r>
      <w:r w:rsidR="00BA0371" w:rsidRPr="00B72996">
        <w:rPr>
          <w:rFonts w:ascii="Times New Roman" w:hAnsi="Times New Roman" w:cs="Times New Roman"/>
          <w:sz w:val="24"/>
          <w:szCs w:val="24"/>
        </w:rPr>
        <w:t xml:space="preserve"> The monks build a new timber monastery</w:t>
      </w:r>
      <w:r w:rsidR="00ED26B7">
        <w:rPr>
          <w:rFonts w:ascii="Times New Roman" w:hAnsi="Times New Roman" w:cs="Times New Roman"/>
          <w:sz w:val="24"/>
          <w:szCs w:val="24"/>
        </w:rPr>
        <w:t xml:space="preserve"> located on a new site, </w:t>
      </w:r>
      <w:r w:rsidR="00BA0371" w:rsidRPr="00B72996">
        <w:rPr>
          <w:rFonts w:ascii="Times New Roman" w:hAnsi="Times New Roman" w:cs="Times New Roman"/>
          <w:sz w:val="24"/>
          <w:szCs w:val="24"/>
        </w:rPr>
        <w:t xml:space="preserve">based </w:t>
      </w:r>
      <w:r w:rsidRPr="00B72996">
        <w:rPr>
          <w:rFonts w:ascii="Times New Roman" w:hAnsi="Times New Roman" w:cs="Times New Roman"/>
          <w:sz w:val="24"/>
          <w:szCs w:val="24"/>
        </w:rPr>
        <w:t>off</w:t>
      </w:r>
      <w:r>
        <w:rPr>
          <w:rFonts w:ascii="Times New Roman" w:hAnsi="Times New Roman" w:cs="Times New Roman"/>
          <w:sz w:val="24"/>
          <w:szCs w:val="24"/>
        </w:rPr>
        <w:t xml:space="preserve"> the </w:t>
      </w:r>
      <w:r w:rsidR="009E1CC1">
        <w:rPr>
          <w:rFonts w:ascii="Times New Roman" w:hAnsi="Times New Roman" w:cs="Times New Roman"/>
          <w:sz w:val="24"/>
          <w:szCs w:val="24"/>
        </w:rPr>
        <w:t xml:space="preserve">plan </w:t>
      </w:r>
      <w:r w:rsidR="009E1CC1" w:rsidRPr="00B72996">
        <w:rPr>
          <w:rFonts w:ascii="Times New Roman" w:hAnsi="Times New Roman" w:cs="Times New Roman"/>
          <w:sz w:val="24"/>
          <w:szCs w:val="24"/>
        </w:rPr>
        <w:t>at</w:t>
      </w:r>
      <w:r w:rsidR="00B72996" w:rsidRPr="00B72996">
        <w:rPr>
          <w:rFonts w:ascii="Times New Roman" w:hAnsi="Times New Roman" w:cs="Times New Roman"/>
          <w:sz w:val="24"/>
          <w:szCs w:val="24"/>
        </w:rPr>
        <w:t xml:space="preserve"> C</w:t>
      </w:r>
      <w:r w:rsidR="00ED26B7">
        <w:rPr>
          <w:rFonts w:ascii="Times New Roman" w:hAnsi="Times New Roman" w:cs="Times New Roman"/>
          <w:sz w:val="24"/>
          <w:szCs w:val="24"/>
        </w:rPr>
        <w:t xml:space="preserve">lairvaux. </w:t>
      </w:r>
      <w:r w:rsidR="00B72996" w:rsidRPr="00B72996">
        <w:rPr>
          <w:rFonts w:ascii="Times New Roman" w:hAnsi="Times New Roman" w:cs="Times New Roman"/>
          <w:sz w:val="24"/>
          <w:szCs w:val="24"/>
        </w:rPr>
        <w:t xml:space="preserve">According to the statues of the order, this </w:t>
      </w:r>
      <w:r>
        <w:rPr>
          <w:rFonts w:ascii="Times New Roman" w:hAnsi="Times New Roman" w:cs="Times New Roman"/>
          <w:sz w:val="24"/>
          <w:szCs w:val="24"/>
        </w:rPr>
        <w:t xml:space="preserve">new build would </w:t>
      </w:r>
      <w:r>
        <w:rPr>
          <w:rFonts w:ascii="Times New Roman" w:hAnsi="Times New Roman" w:cs="Times New Roman"/>
          <w:sz w:val="24"/>
          <w:szCs w:val="24"/>
        </w:rPr>
        <w:lastRenderedPageBreak/>
        <w:t>have</w:t>
      </w:r>
      <w:r w:rsidR="00B72996" w:rsidRPr="00B72996">
        <w:rPr>
          <w:rFonts w:ascii="Times New Roman" w:hAnsi="Times New Roman" w:cs="Times New Roman"/>
          <w:sz w:val="24"/>
          <w:szCs w:val="24"/>
        </w:rPr>
        <w:t xml:space="preserve"> an oratory, a dormitory, a refectory, a chamber for guest</w:t>
      </w:r>
      <w:r>
        <w:rPr>
          <w:rFonts w:ascii="Times New Roman" w:hAnsi="Times New Roman" w:cs="Times New Roman"/>
          <w:sz w:val="24"/>
          <w:szCs w:val="24"/>
        </w:rPr>
        <w:t>s and a porter’s lodge, the</w:t>
      </w:r>
      <w:r w:rsidR="00B72996" w:rsidRPr="00B72996">
        <w:rPr>
          <w:rFonts w:ascii="Times New Roman" w:hAnsi="Times New Roman" w:cs="Times New Roman"/>
          <w:sz w:val="24"/>
          <w:szCs w:val="24"/>
        </w:rPr>
        <w:t xml:space="preserve"> basic provisions necessary for monastic life.</w:t>
      </w:r>
      <w:r w:rsidR="00ED26B7">
        <w:rPr>
          <w:rStyle w:val="FootnoteReference"/>
          <w:rFonts w:ascii="Times New Roman" w:hAnsi="Times New Roman" w:cs="Times New Roman"/>
          <w:sz w:val="24"/>
          <w:szCs w:val="24"/>
        </w:rPr>
        <w:footnoteReference w:id="12"/>
      </w:r>
      <w:r w:rsidR="00B72996" w:rsidRPr="00B72996">
        <w:rPr>
          <w:rFonts w:ascii="Times New Roman" w:hAnsi="Times New Roman" w:cs="Times New Roman"/>
          <w:sz w:val="24"/>
          <w:szCs w:val="24"/>
        </w:rPr>
        <w:t xml:space="preserve"> </w:t>
      </w:r>
      <w:r w:rsidR="00B72996">
        <w:rPr>
          <w:rFonts w:ascii="Times New Roman" w:hAnsi="Times New Roman" w:cs="Times New Roman"/>
          <w:sz w:val="24"/>
          <w:szCs w:val="24"/>
        </w:rPr>
        <w:t xml:space="preserve">The move to the new site symbolised the final break for the original monks from their Benedictine past </w:t>
      </w:r>
      <w:r w:rsidR="0052192E">
        <w:rPr>
          <w:rFonts w:ascii="Times New Roman" w:hAnsi="Times New Roman" w:cs="Times New Roman"/>
          <w:sz w:val="24"/>
          <w:szCs w:val="24"/>
        </w:rPr>
        <w:t>to</w:t>
      </w:r>
      <w:r w:rsidR="00B72996">
        <w:rPr>
          <w:rFonts w:ascii="Times New Roman" w:hAnsi="Times New Roman" w:cs="Times New Roman"/>
          <w:sz w:val="24"/>
          <w:szCs w:val="24"/>
        </w:rPr>
        <w:t xml:space="preserve"> follow a new Cistercian practice.</w:t>
      </w:r>
      <w:r w:rsidR="00B72996">
        <w:rPr>
          <w:rStyle w:val="FootnoteReference"/>
          <w:rFonts w:ascii="Times New Roman" w:hAnsi="Times New Roman" w:cs="Times New Roman"/>
          <w:sz w:val="24"/>
          <w:szCs w:val="24"/>
        </w:rPr>
        <w:footnoteReference w:id="13"/>
      </w:r>
      <w:r w:rsidR="00B72996">
        <w:rPr>
          <w:rFonts w:ascii="Times New Roman" w:hAnsi="Times New Roman" w:cs="Times New Roman"/>
          <w:sz w:val="24"/>
          <w:szCs w:val="24"/>
        </w:rPr>
        <w:t xml:space="preserve"> </w:t>
      </w:r>
    </w:p>
    <w:p w:rsidR="00682233" w:rsidRDefault="00967943" w:rsidP="00562E1E">
      <w:pPr>
        <w:spacing w:line="480" w:lineRule="auto"/>
        <w:rPr>
          <w:rFonts w:ascii="Times New Roman" w:hAnsi="Times New Roman" w:cs="Times New Roman"/>
          <w:sz w:val="24"/>
          <w:szCs w:val="24"/>
        </w:rPr>
      </w:pPr>
      <w:r>
        <w:rPr>
          <w:rFonts w:ascii="Times New Roman" w:hAnsi="Times New Roman" w:cs="Times New Roman"/>
          <w:sz w:val="24"/>
          <w:szCs w:val="24"/>
        </w:rPr>
        <w:t>Abbot Henry Murdac was</w:t>
      </w:r>
      <w:r w:rsidR="002958F6">
        <w:rPr>
          <w:rFonts w:ascii="Times New Roman" w:hAnsi="Times New Roman" w:cs="Times New Roman"/>
          <w:sz w:val="24"/>
          <w:szCs w:val="24"/>
        </w:rPr>
        <w:t xml:space="preserve"> responsible for adding the</w:t>
      </w:r>
      <w:r w:rsidRPr="00B72996">
        <w:rPr>
          <w:rFonts w:ascii="Times New Roman" w:hAnsi="Times New Roman" w:cs="Times New Roman"/>
          <w:sz w:val="24"/>
          <w:szCs w:val="24"/>
        </w:rPr>
        <w:t xml:space="preserve"> aisled nave of nin</w:t>
      </w:r>
      <w:r w:rsidR="002958F6">
        <w:rPr>
          <w:rFonts w:ascii="Times New Roman" w:hAnsi="Times New Roman" w:cs="Times New Roman"/>
          <w:sz w:val="24"/>
          <w:szCs w:val="24"/>
        </w:rPr>
        <w:t>e bays to the first stone church</w:t>
      </w:r>
      <w:r w:rsidRPr="00B72996">
        <w:rPr>
          <w:rFonts w:ascii="Times New Roman" w:hAnsi="Times New Roman" w:cs="Times New Roman"/>
          <w:sz w:val="24"/>
          <w:szCs w:val="24"/>
        </w:rPr>
        <w:t>.</w:t>
      </w:r>
      <w:r w:rsidR="002958F6">
        <w:rPr>
          <w:rStyle w:val="FootnoteReference"/>
          <w:rFonts w:ascii="Times New Roman" w:hAnsi="Times New Roman" w:cs="Times New Roman"/>
          <w:sz w:val="24"/>
          <w:szCs w:val="24"/>
        </w:rPr>
        <w:footnoteReference w:id="14"/>
      </w:r>
      <w:r>
        <w:rPr>
          <w:rFonts w:ascii="Times New Roman" w:hAnsi="Times New Roman" w:cs="Times New Roman"/>
          <w:sz w:val="24"/>
          <w:szCs w:val="24"/>
        </w:rPr>
        <w:t xml:space="preserve"> The architectural style of Fountains </w:t>
      </w:r>
      <w:r w:rsidR="0052192E">
        <w:rPr>
          <w:rFonts w:ascii="Times New Roman" w:hAnsi="Times New Roman" w:cs="Times New Roman"/>
          <w:sz w:val="24"/>
          <w:szCs w:val="24"/>
        </w:rPr>
        <w:t xml:space="preserve">was </w:t>
      </w:r>
      <w:r>
        <w:rPr>
          <w:rFonts w:ascii="Times New Roman" w:hAnsi="Times New Roman" w:cs="Times New Roman"/>
          <w:sz w:val="24"/>
          <w:szCs w:val="24"/>
        </w:rPr>
        <w:t>Romanesque</w:t>
      </w:r>
      <w:r w:rsidR="0052192E">
        <w:rPr>
          <w:rFonts w:ascii="Times New Roman" w:hAnsi="Times New Roman" w:cs="Times New Roman"/>
          <w:sz w:val="24"/>
          <w:szCs w:val="24"/>
        </w:rPr>
        <w:t>, this</w:t>
      </w:r>
      <w:r>
        <w:rPr>
          <w:rFonts w:ascii="Times New Roman" w:hAnsi="Times New Roman" w:cs="Times New Roman"/>
          <w:sz w:val="24"/>
          <w:szCs w:val="24"/>
        </w:rPr>
        <w:t xml:space="preserve"> style lingered</w:t>
      </w:r>
      <w:r w:rsidR="007E01A4">
        <w:rPr>
          <w:rFonts w:ascii="Times New Roman" w:hAnsi="Times New Roman" w:cs="Times New Roman"/>
          <w:sz w:val="24"/>
          <w:szCs w:val="24"/>
        </w:rPr>
        <w:t xml:space="preserve"> </w:t>
      </w:r>
      <w:r>
        <w:rPr>
          <w:rFonts w:ascii="Times New Roman" w:hAnsi="Times New Roman" w:cs="Times New Roman"/>
          <w:sz w:val="24"/>
          <w:szCs w:val="24"/>
        </w:rPr>
        <w:t>before it was eventually replaced by the new gothic style of architecture. This influence can be found in the ruins of the transept chapels with pointed barrel window vaults and in the solid dividing walls that would have separated rooms within the abbey.</w:t>
      </w:r>
      <w:r w:rsidR="003E23EF">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 </w:t>
      </w:r>
      <w:r w:rsidR="00B72996">
        <w:rPr>
          <w:rFonts w:ascii="Times New Roman" w:hAnsi="Times New Roman" w:cs="Times New Roman"/>
          <w:sz w:val="24"/>
          <w:szCs w:val="24"/>
        </w:rPr>
        <w:t>The success of Fountains abbey in terms of spiritual growth and increased financial stability in the thirteenth century meant that under Abbot Richard the abbey wa</w:t>
      </w:r>
      <w:r w:rsidR="0052192E">
        <w:rPr>
          <w:rFonts w:ascii="Times New Roman" w:hAnsi="Times New Roman" w:cs="Times New Roman"/>
          <w:sz w:val="24"/>
          <w:szCs w:val="24"/>
        </w:rPr>
        <w:t>s able to establish a new stone</w:t>
      </w:r>
      <w:r w:rsidR="000D3F7F">
        <w:rPr>
          <w:rFonts w:ascii="Times New Roman" w:hAnsi="Times New Roman" w:cs="Times New Roman"/>
          <w:sz w:val="24"/>
          <w:szCs w:val="24"/>
        </w:rPr>
        <w:t xml:space="preserve"> church.</w:t>
      </w:r>
      <w:r w:rsidR="000D3F7F">
        <w:rPr>
          <w:rStyle w:val="FootnoteReference"/>
          <w:rFonts w:ascii="Times New Roman" w:hAnsi="Times New Roman" w:cs="Times New Roman"/>
          <w:sz w:val="24"/>
          <w:szCs w:val="24"/>
        </w:rPr>
        <w:footnoteReference w:id="16"/>
      </w:r>
      <w:r w:rsidR="000D3F7F">
        <w:rPr>
          <w:rFonts w:ascii="Times New Roman" w:hAnsi="Times New Roman" w:cs="Times New Roman"/>
          <w:sz w:val="24"/>
          <w:szCs w:val="24"/>
        </w:rPr>
        <w:t xml:space="preserve"> </w:t>
      </w:r>
      <w:r w:rsidR="00F74D5C">
        <w:rPr>
          <w:rFonts w:ascii="Times New Roman" w:hAnsi="Times New Roman" w:cs="Times New Roman"/>
          <w:sz w:val="24"/>
          <w:szCs w:val="24"/>
        </w:rPr>
        <w:t xml:space="preserve">In 1170, Abbot Robert of Pipewell was elected and to him </w:t>
      </w:r>
      <w:r w:rsidR="0052192E">
        <w:rPr>
          <w:rFonts w:ascii="Times New Roman" w:hAnsi="Times New Roman" w:cs="Times New Roman"/>
          <w:sz w:val="24"/>
          <w:szCs w:val="24"/>
        </w:rPr>
        <w:t>fell</w:t>
      </w:r>
      <w:r w:rsidR="00F74D5C">
        <w:rPr>
          <w:rFonts w:ascii="Times New Roman" w:hAnsi="Times New Roman" w:cs="Times New Roman"/>
          <w:sz w:val="24"/>
          <w:szCs w:val="24"/>
        </w:rPr>
        <w:t xml:space="preserve"> the responsibility of completing the cloister ranges, the church and t</w:t>
      </w:r>
      <w:r w:rsidR="009D3859">
        <w:rPr>
          <w:rFonts w:ascii="Times New Roman" w:hAnsi="Times New Roman" w:cs="Times New Roman"/>
          <w:sz w:val="24"/>
          <w:szCs w:val="24"/>
        </w:rPr>
        <w:t>he guest accommodation. The buildings completed under Robert can be identifie</w:t>
      </w:r>
      <w:r w:rsidR="0052192E">
        <w:rPr>
          <w:rFonts w:ascii="Times New Roman" w:hAnsi="Times New Roman" w:cs="Times New Roman"/>
          <w:sz w:val="24"/>
          <w:szCs w:val="24"/>
        </w:rPr>
        <w:t>d</w:t>
      </w:r>
      <w:r w:rsidR="009D3859">
        <w:rPr>
          <w:rFonts w:ascii="Times New Roman" w:hAnsi="Times New Roman" w:cs="Times New Roman"/>
          <w:sz w:val="24"/>
          <w:szCs w:val="24"/>
        </w:rPr>
        <w:t xml:space="preserve"> </w:t>
      </w:r>
      <w:r w:rsidR="0052192E">
        <w:rPr>
          <w:rFonts w:ascii="Times New Roman" w:hAnsi="Times New Roman" w:cs="Times New Roman"/>
          <w:sz w:val="24"/>
          <w:szCs w:val="24"/>
        </w:rPr>
        <w:t>by</w:t>
      </w:r>
      <w:r w:rsidR="009D3859">
        <w:rPr>
          <w:rFonts w:ascii="Times New Roman" w:hAnsi="Times New Roman" w:cs="Times New Roman"/>
          <w:sz w:val="24"/>
          <w:szCs w:val="24"/>
        </w:rPr>
        <w:t xml:space="preserve"> gothic lancet windows that would light the lay brother’s refectory on the ground floor, the layout of the above dormitory remained the same design. The rooms on the ground floor were vaulted, these walls and vaults still retain extensive traces of the 1170’s paint scheme.</w:t>
      </w:r>
      <w:r w:rsidR="000D3F7F">
        <w:rPr>
          <w:rStyle w:val="FootnoteReference"/>
          <w:rFonts w:ascii="Times New Roman" w:hAnsi="Times New Roman" w:cs="Times New Roman"/>
          <w:sz w:val="24"/>
          <w:szCs w:val="24"/>
        </w:rPr>
        <w:footnoteReference w:id="17"/>
      </w:r>
      <w:r w:rsidR="009D3859">
        <w:rPr>
          <w:rFonts w:ascii="Times New Roman" w:hAnsi="Times New Roman" w:cs="Times New Roman"/>
          <w:sz w:val="24"/>
          <w:szCs w:val="24"/>
        </w:rPr>
        <w:t xml:space="preserve"> </w:t>
      </w:r>
      <w:r w:rsidR="009D3859" w:rsidRPr="009D3859">
        <w:rPr>
          <w:rFonts w:ascii="Times New Roman" w:hAnsi="Times New Roman" w:cs="Times New Roman"/>
          <w:sz w:val="24"/>
          <w:szCs w:val="24"/>
        </w:rPr>
        <w:t>On the ground floor, the northern two bays comprised the outer parlour, the next six were cellarage, two bays formed the entrance to th</w:t>
      </w:r>
      <w:r w:rsidR="00527D25">
        <w:rPr>
          <w:rFonts w:ascii="Times New Roman" w:hAnsi="Times New Roman" w:cs="Times New Roman"/>
          <w:sz w:val="24"/>
          <w:szCs w:val="24"/>
        </w:rPr>
        <w:t xml:space="preserve">e cloister and the remaining twelve </w:t>
      </w:r>
      <w:r w:rsidR="009D3859" w:rsidRPr="009D3859">
        <w:rPr>
          <w:rFonts w:ascii="Times New Roman" w:hAnsi="Times New Roman" w:cs="Times New Roman"/>
          <w:sz w:val="24"/>
          <w:szCs w:val="24"/>
        </w:rPr>
        <w:t>bays the lay brother’s refectory following the same plan of the original west range.</w:t>
      </w:r>
      <w:r w:rsidR="00527D25">
        <w:rPr>
          <w:rStyle w:val="FootnoteReference"/>
          <w:rFonts w:ascii="Times New Roman" w:hAnsi="Times New Roman" w:cs="Times New Roman"/>
          <w:sz w:val="24"/>
          <w:szCs w:val="24"/>
        </w:rPr>
        <w:footnoteReference w:id="18"/>
      </w:r>
      <w:r w:rsidR="009D3859" w:rsidRPr="009D3859">
        <w:rPr>
          <w:rFonts w:ascii="Times New Roman" w:hAnsi="Times New Roman" w:cs="Times New Roman"/>
          <w:sz w:val="24"/>
          <w:szCs w:val="24"/>
        </w:rPr>
        <w:t xml:space="preserve"> </w:t>
      </w:r>
      <w:r w:rsidR="00007140">
        <w:rPr>
          <w:rFonts w:ascii="Times New Roman" w:hAnsi="Times New Roman" w:cs="Times New Roman"/>
          <w:sz w:val="24"/>
          <w:szCs w:val="24"/>
        </w:rPr>
        <w:t>The west range was completed over two decades and the architecture is very uniform in style</w:t>
      </w:r>
      <w:r w:rsidR="00836E2B">
        <w:rPr>
          <w:rFonts w:ascii="Times New Roman" w:hAnsi="Times New Roman" w:cs="Times New Roman"/>
          <w:sz w:val="24"/>
          <w:szCs w:val="24"/>
        </w:rPr>
        <w:t xml:space="preserve">. </w:t>
      </w:r>
      <w:r w:rsidR="009D3859" w:rsidRPr="009D3859">
        <w:rPr>
          <w:rFonts w:ascii="Times New Roman" w:hAnsi="Times New Roman" w:cs="Times New Roman"/>
          <w:sz w:val="24"/>
          <w:szCs w:val="24"/>
        </w:rPr>
        <w:t xml:space="preserve">The interior of the west range is now an open space, but </w:t>
      </w:r>
      <w:r w:rsidR="009D3859" w:rsidRPr="009D3859">
        <w:rPr>
          <w:rFonts w:ascii="Times New Roman" w:hAnsi="Times New Roman" w:cs="Times New Roman"/>
          <w:sz w:val="24"/>
          <w:szCs w:val="24"/>
        </w:rPr>
        <w:lastRenderedPageBreak/>
        <w:t xml:space="preserve">it was originally divided up by stone walls. </w:t>
      </w:r>
      <w:r w:rsidR="009D3859">
        <w:rPr>
          <w:rFonts w:ascii="Times New Roman" w:hAnsi="Times New Roman" w:cs="Times New Roman"/>
          <w:sz w:val="24"/>
          <w:szCs w:val="24"/>
        </w:rPr>
        <w:t xml:space="preserve">The tower seen in the left of this picture behind the west side walls </w:t>
      </w:r>
      <w:r w:rsidR="00B72996" w:rsidRPr="00B72996">
        <w:rPr>
          <w:rFonts w:ascii="Times New Roman" w:hAnsi="Times New Roman" w:cs="Times New Roman"/>
          <w:sz w:val="24"/>
          <w:szCs w:val="24"/>
        </w:rPr>
        <w:t>was added by</w:t>
      </w:r>
      <w:r w:rsidR="009D3859">
        <w:rPr>
          <w:rFonts w:ascii="Times New Roman" w:hAnsi="Times New Roman" w:cs="Times New Roman"/>
          <w:sz w:val="24"/>
          <w:szCs w:val="24"/>
        </w:rPr>
        <w:t xml:space="preserve"> Abbot </w:t>
      </w:r>
      <w:r w:rsidR="00B72996" w:rsidRPr="00B72996">
        <w:rPr>
          <w:rFonts w:ascii="Times New Roman" w:hAnsi="Times New Roman" w:cs="Times New Roman"/>
          <w:sz w:val="24"/>
          <w:szCs w:val="24"/>
        </w:rPr>
        <w:t>Huby in the early 16</w:t>
      </w:r>
      <w:r w:rsidR="00B72996" w:rsidRPr="00B72996">
        <w:rPr>
          <w:rFonts w:ascii="Times New Roman" w:hAnsi="Times New Roman" w:cs="Times New Roman"/>
          <w:sz w:val="24"/>
          <w:szCs w:val="24"/>
          <w:vertAlign w:val="superscript"/>
        </w:rPr>
        <w:t>th</w:t>
      </w:r>
      <w:r w:rsidR="00B72996" w:rsidRPr="00B72996">
        <w:rPr>
          <w:rFonts w:ascii="Times New Roman" w:hAnsi="Times New Roman" w:cs="Times New Roman"/>
          <w:sz w:val="24"/>
          <w:szCs w:val="24"/>
        </w:rPr>
        <w:t xml:space="preserve"> century.</w:t>
      </w:r>
      <w:r w:rsidR="00B72996">
        <w:rPr>
          <w:rStyle w:val="FootnoteReference"/>
          <w:rFonts w:ascii="Times New Roman" w:hAnsi="Times New Roman" w:cs="Times New Roman"/>
          <w:sz w:val="24"/>
          <w:szCs w:val="24"/>
        </w:rPr>
        <w:footnoteReference w:id="19"/>
      </w:r>
      <w:r w:rsidR="00B72996" w:rsidRPr="00B72996">
        <w:rPr>
          <w:rFonts w:ascii="Times New Roman" w:hAnsi="Times New Roman" w:cs="Times New Roman"/>
          <w:sz w:val="24"/>
          <w:szCs w:val="24"/>
        </w:rPr>
        <w:t xml:space="preserve"> </w:t>
      </w:r>
      <w:r w:rsidR="00F91797" w:rsidRPr="00F91797">
        <w:rPr>
          <w:rFonts w:ascii="Times New Roman" w:hAnsi="Times New Roman" w:cs="Times New Roman"/>
          <w:sz w:val="24"/>
          <w:szCs w:val="24"/>
        </w:rPr>
        <w:t xml:space="preserve">Huby’s tower survives </w:t>
      </w:r>
      <w:r w:rsidR="00F91797">
        <w:rPr>
          <w:rFonts w:ascii="Times New Roman" w:hAnsi="Times New Roman" w:cs="Times New Roman"/>
          <w:sz w:val="24"/>
          <w:szCs w:val="24"/>
        </w:rPr>
        <w:t xml:space="preserve">mostly </w:t>
      </w:r>
      <w:r w:rsidR="00F91797" w:rsidRPr="00F91797">
        <w:rPr>
          <w:rFonts w:ascii="Times New Roman" w:hAnsi="Times New Roman" w:cs="Times New Roman"/>
          <w:sz w:val="24"/>
          <w:szCs w:val="24"/>
        </w:rPr>
        <w:t xml:space="preserve">intact </w:t>
      </w:r>
      <w:r w:rsidR="00F91797">
        <w:rPr>
          <w:rFonts w:ascii="Times New Roman" w:hAnsi="Times New Roman" w:cs="Times New Roman"/>
          <w:sz w:val="24"/>
          <w:szCs w:val="24"/>
        </w:rPr>
        <w:t>excep</w:t>
      </w:r>
      <w:r w:rsidR="00F91797" w:rsidRPr="00F91797">
        <w:rPr>
          <w:rFonts w:ascii="Times New Roman" w:hAnsi="Times New Roman" w:cs="Times New Roman"/>
          <w:sz w:val="24"/>
          <w:szCs w:val="24"/>
        </w:rPr>
        <w:t xml:space="preserve">t for its floors, roof, bells and some window tracery. </w:t>
      </w:r>
      <w:r w:rsidR="00F91797">
        <w:rPr>
          <w:rFonts w:ascii="Times New Roman" w:hAnsi="Times New Roman" w:cs="Times New Roman"/>
          <w:sz w:val="24"/>
          <w:szCs w:val="24"/>
        </w:rPr>
        <w:t>The tower is 1</w:t>
      </w:r>
      <w:r w:rsidR="00F91797" w:rsidRPr="00F91797">
        <w:rPr>
          <w:rFonts w:ascii="Times New Roman" w:hAnsi="Times New Roman" w:cs="Times New Roman"/>
          <w:sz w:val="24"/>
          <w:szCs w:val="24"/>
        </w:rPr>
        <w:t xml:space="preserve">60ft in height and </w:t>
      </w:r>
      <w:r w:rsidR="00F91797">
        <w:rPr>
          <w:rFonts w:ascii="Times New Roman" w:hAnsi="Times New Roman" w:cs="Times New Roman"/>
          <w:sz w:val="24"/>
          <w:szCs w:val="24"/>
        </w:rPr>
        <w:t>was completed in</w:t>
      </w:r>
      <w:r w:rsidR="001309A8">
        <w:rPr>
          <w:rFonts w:ascii="Times New Roman" w:hAnsi="Times New Roman" w:cs="Times New Roman"/>
          <w:sz w:val="24"/>
          <w:szCs w:val="24"/>
        </w:rPr>
        <w:t xml:space="preserve"> four stages, i</w:t>
      </w:r>
      <w:r w:rsidR="00F91797" w:rsidRPr="00F91797">
        <w:rPr>
          <w:rFonts w:ascii="Times New Roman" w:hAnsi="Times New Roman" w:cs="Times New Roman"/>
          <w:sz w:val="24"/>
          <w:szCs w:val="24"/>
        </w:rPr>
        <w:t>t was a tower designed to impress</w:t>
      </w:r>
      <w:r w:rsidR="001309A8">
        <w:rPr>
          <w:rFonts w:ascii="Times New Roman" w:hAnsi="Times New Roman" w:cs="Times New Roman"/>
          <w:sz w:val="24"/>
          <w:szCs w:val="24"/>
        </w:rPr>
        <w:t>.</w:t>
      </w:r>
      <w:r w:rsidR="00957AD1">
        <w:rPr>
          <w:rFonts w:ascii="Times New Roman" w:hAnsi="Times New Roman" w:cs="Times New Roman"/>
          <w:sz w:val="24"/>
          <w:szCs w:val="24"/>
        </w:rPr>
        <w:t xml:space="preserve"> The windows of each level</w:t>
      </w:r>
      <w:r w:rsidR="00F91797" w:rsidRPr="00F91797">
        <w:rPr>
          <w:rFonts w:ascii="Times New Roman" w:hAnsi="Times New Roman" w:cs="Times New Roman"/>
          <w:sz w:val="24"/>
          <w:szCs w:val="24"/>
        </w:rPr>
        <w:t xml:space="preserve"> vary, the ground and second floors have Perpendicular tracer</w:t>
      </w:r>
      <w:r w:rsidR="00957AD1">
        <w:rPr>
          <w:rFonts w:ascii="Times New Roman" w:hAnsi="Times New Roman" w:cs="Times New Roman"/>
          <w:sz w:val="24"/>
          <w:szCs w:val="24"/>
        </w:rPr>
        <w:t>y</w:t>
      </w:r>
      <w:r w:rsidR="00F91797" w:rsidRPr="00F91797">
        <w:rPr>
          <w:rFonts w:ascii="Times New Roman" w:hAnsi="Times New Roman" w:cs="Times New Roman"/>
          <w:sz w:val="24"/>
          <w:szCs w:val="24"/>
        </w:rPr>
        <w:t xml:space="preserve"> windows with pointed heads, the first floor had similar windows with elliptical heads, and the fourth floor had three light windows with square heads.</w:t>
      </w:r>
      <w:r w:rsidR="00247940">
        <w:rPr>
          <w:rStyle w:val="FootnoteReference"/>
          <w:rFonts w:ascii="Times New Roman" w:hAnsi="Times New Roman" w:cs="Times New Roman"/>
          <w:sz w:val="24"/>
          <w:szCs w:val="24"/>
        </w:rPr>
        <w:footnoteReference w:id="20"/>
      </w:r>
      <w:r w:rsidR="00F91797" w:rsidRPr="00F91797">
        <w:rPr>
          <w:rFonts w:ascii="Times New Roman" w:hAnsi="Times New Roman" w:cs="Times New Roman"/>
          <w:sz w:val="24"/>
          <w:szCs w:val="24"/>
        </w:rPr>
        <w:t xml:space="preserve"> The bell chamber occupied the third floor and its windows were closed with wooden </w:t>
      </w:r>
      <w:r w:rsidR="00957AD1">
        <w:rPr>
          <w:rFonts w:ascii="Times New Roman" w:hAnsi="Times New Roman" w:cs="Times New Roman"/>
          <w:sz w:val="24"/>
          <w:szCs w:val="24"/>
        </w:rPr>
        <w:t>slats to allow in light</w:t>
      </w:r>
      <w:r w:rsidR="00F91797" w:rsidRPr="00F91797">
        <w:rPr>
          <w:rFonts w:ascii="Times New Roman" w:hAnsi="Times New Roman" w:cs="Times New Roman"/>
          <w:sz w:val="24"/>
          <w:szCs w:val="24"/>
        </w:rPr>
        <w:t xml:space="preserve">, all </w:t>
      </w:r>
      <w:r w:rsidR="00957AD1">
        <w:rPr>
          <w:rFonts w:ascii="Times New Roman" w:hAnsi="Times New Roman" w:cs="Times New Roman"/>
          <w:sz w:val="24"/>
          <w:szCs w:val="24"/>
        </w:rPr>
        <w:t xml:space="preserve">other </w:t>
      </w:r>
      <w:r w:rsidR="009604C7">
        <w:rPr>
          <w:rFonts w:ascii="Times New Roman" w:hAnsi="Times New Roman" w:cs="Times New Roman"/>
          <w:sz w:val="24"/>
          <w:szCs w:val="24"/>
        </w:rPr>
        <w:t>windows were glazed.</w:t>
      </w:r>
      <w:r w:rsidR="00247940">
        <w:rPr>
          <w:rStyle w:val="FootnoteReference"/>
          <w:rFonts w:ascii="Times New Roman" w:hAnsi="Times New Roman" w:cs="Times New Roman"/>
          <w:sz w:val="24"/>
          <w:szCs w:val="24"/>
        </w:rPr>
        <w:footnoteReference w:id="21"/>
      </w:r>
      <w:r w:rsidR="00247940">
        <w:rPr>
          <w:rFonts w:ascii="Times New Roman" w:hAnsi="Times New Roman" w:cs="Times New Roman"/>
          <w:sz w:val="24"/>
          <w:szCs w:val="24"/>
        </w:rPr>
        <w:t xml:space="preserve"> </w:t>
      </w:r>
      <w:r w:rsidR="00957AD1">
        <w:rPr>
          <w:rFonts w:ascii="Times New Roman" w:hAnsi="Times New Roman" w:cs="Times New Roman"/>
          <w:sz w:val="24"/>
          <w:szCs w:val="24"/>
        </w:rPr>
        <w:t>Fountains abbey provided the Cistercian monks with fine buildings that reflected the importance and significance of the order and hous</w:t>
      </w:r>
      <w:r w:rsidR="001758C3">
        <w:rPr>
          <w:rFonts w:ascii="Times New Roman" w:hAnsi="Times New Roman" w:cs="Times New Roman"/>
          <w:sz w:val="24"/>
          <w:szCs w:val="24"/>
        </w:rPr>
        <w:t>e, the abbey was built to its op</w:t>
      </w:r>
      <w:r w:rsidR="00957AD1">
        <w:rPr>
          <w:rFonts w:ascii="Times New Roman" w:hAnsi="Times New Roman" w:cs="Times New Roman"/>
          <w:sz w:val="24"/>
          <w:szCs w:val="24"/>
        </w:rPr>
        <w:t>timum size and it achieved great power and wealth.</w:t>
      </w:r>
    </w:p>
    <w:p w:rsidR="00140619" w:rsidRDefault="00140619" w:rsidP="00562E1E">
      <w:pPr>
        <w:spacing w:line="480" w:lineRule="auto"/>
        <w:rPr>
          <w:rFonts w:ascii="Times New Roman" w:hAnsi="Times New Roman" w:cs="Times New Roman"/>
          <w:sz w:val="24"/>
          <w:szCs w:val="24"/>
        </w:rPr>
      </w:pPr>
    </w:p>
    <w:p w:rsidR="00140619" w:rsidRDefault="00140619" w:rsidP="00562E1E">
      <w:pPr>
        <w:spacing w:line="480" w:lineRule="auto"/>
        <w:rPr>
          <w:rFonts w:ascii="Times New Roman" w:hAnsi="Times New Roman" w:cs="Times New Roman"/>
          <w:sz w:val="24"/>
          <w:szCs w:val="24"/>
        </w:rPr>
      </w:pPr>
    </w:p>
    <w:p w:rsidR="00140619" w:rsidRDefault="00140619" w:rsidP="00562E1E">
      <w:pPr>
        <w:spacing w:line="480" w:lineRule="auto"/>
        <w:rPr>
          <w:rFonts w:ascii="Times New Roman" w:hAnsi="Times New Roman" w:cs="Times New Roman"/>
          <w:sz w:val="24"/>
          <w:szCs w:val="24"/>
        </w:rPr>
      </w:pPr>
    </w:p>
    <w:p w:rsidR="00140619" w:rsidRDefault="00140619" w:rsidP="00562E1E">
      <w:pPr>
        <w:spacing w:line="480" w:lineRule="auto"/>
        <w:rPr>
          <w:rFonts w:ascii="Times New Roman" w:hAnsi="Times New Roman" w:cs="Times New Roman"/>
          <w:sz w:val="24"/>
          <w:szCs w:val="24"/>
        </w:rPr>
      </w:pPr>
    </w:p>
    <w:p w:rsidR="00140619" w:rsidRDefault="00140619" w:rsidP="00562E1E">
      <w:pPr>
        <w:spacing w:line="480" w:lineRule="auto"/>
        <w:rPr>
          <w:rFonts w:ascii="Times New Roman" w:hAnsi="Times New Roman" w:cs="Times New Roman"/>
          <w:sz w:val="24"/>
          <w:szCs w:val="24"/>
        </w:rPr>
      </w:pPr>
    </w:p>
    <w:p w:rsidR="00140619" w:rsidRDefault="00140619" w:rsidP="00562E1E">
      <w:pPr>
        <w:spacing w:line="480" w:lineRule="auto"/>
        <w:rPr>
          <w:rFonts w:ascii="Times New Roman" w:hAnsi="Times New Roman" w:cs="Times New Roman"/>
          <w:sz w:val="24"/>
          <w:szCs w:val="24"/>
        </w:rPr>
      </w:pPr>
    </w:p>
    <w:p w:rsidR="00140619" w:rsidRDefault="00140619" w:rsidP="00562E1E">
      <w:pPr>
        <w:spacing w:line="480" w:lineRule="auto"/>
        <w:rPr>
          <w:rFonts w:ascii="Times New Roman" w:hAnsi="Times New Roman" w:cs="Times New Roman"/>
          <w:sz w:val="24"/>
          <w:szCs w:val="24"/>
        </w:rPr>
      </w:pPr>
    </w:p>
    <w:p w:rsidR="00140619" w:rsidRDefault="00140619" w:rsidP="00562E1E">
      <w:pPr>
        <w:spacing w:line="480" w:lineRule="auto"/>
        <w:rPr>
          <w:rFonts w:ascii="Times New Roman" w:hAnsi="Times New Roman" w:cs="Times New Roman"/>
          <w:sz w:val="24"/>
          <w:szCs w:val="24"/>
        </w:rPr>
      </w:pPr>
    </w:p>
    <w:p w:rsidR="00140619" w:rsidRDefault="00140619" w:rsidP="0014061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Bibliograp</w:t>
      </w:r>
      <w:bookmarkStart w:id="1" w:name="_Hlk512202385"/>
      <w:r>
        <w:rPr>
          <w:rFonts w:ascii="Times New Roman" w:hAnsi="Times New Roman" w:cs="Times New Roman"/>
          <w:sz w:val="24"/>
          <w:szCs w:val="24"/>
        </w:rPr>
        <w:t xml:space="preserve">hy </w:t>
      </w:r>
    </w:p>
    <w:p w:rsidR="00140619" w:rsidRPr="00140619" w:rsidRDefault="00140619" w:rsidP="00140619">
      <w:pPr>
        <w:spacing w:line="480" w:lineRule="auto"/>
        <w:rPr>
          <w:rFonts w:ascii="Times New Roman" w:hAnsi="Times New Roman" w:cs="Times New Roman"/>
          <w:sz w:val="24"/>
          <w:szCs w:val="24"/>
        </w:rPr>
      </w:pPr>
      <w:r>
        <w:rPr>
          <w:rFonts w:ascii="Times New Roman" w:hAnsi="Times New Roman" w:cs="Times New Roman"/>
          <w:sz w:val="24"/>
          <w:szCs w:val="24"/>
        </w:rPr>
        <w:t>Burton. J</w:t>
      </w:r>
      <w:r w:rsidRPr="00140619">
        <w:rPr>
          <w:rFonts w:ascii="Times New Roman" w:hAnsi="Times New Roman" w:cs="Times New Roman"/>
          <w:sz w:val="24"/>
          <w:szCs w:val="24"/>
        </w:rPr>
        <w:t xml:space="preserve">, </w:t>
      </w:r>
      <w:r w:rsidRPr="00140619">
        <w:rPr>
          <w:rFonts w:ascii="Times New Roman" w:hAnsi="Times New Roman" w:cs="Times New Roman"/>
          <w:sz w:val="24"/>
          <w:szCs w:val="24"/>
        </w:rPr>
        <w:t>‘</w:t>
      </w:r>
      <w:r w:rsidRPr="00140619">
        <w:rPr>
          <w:rFonts w:ascii="Times New Roman" w:hAnsi="Times New Roman" w:cs="Times New Roman"/>
          <w:i/>
          <w:sz w:val="24"/>
          <w:szCs w:val="24"/>
        </w:rPr>
        <w:t xml:space="preserve">The Narratio de Fundatione of Fountains Abbey’. </w:t>
      </w:r>
      <w:r w:rsidRPr="00140619">
        <w:rPr>
          <w:rFonts w:ascii="Times New Roman" w:hAnsi="Times New Roman" w:cs="Times New Roman"/>
          <w:sz w:val="24"/>
          <w:szCs w:val="24"/>
        </w:rPr>
        <w:t xml:space="preserve">Module Reader: The Cistercians and their world: University of Wales Trinity St </w:t>
      </w:r>
      <w:proofErr w:type="spellStart"/>
      <w:r w:rsidRPr="00140619">
        <w:rPr>
          <w:rFonts w:ascii="Times New Roman" w:hAnsi="Times New Roman" w:cs="Times New Roman"/>
          <w:sz w:val="24"/>
          <w:szCs w:val="24"/>
        </w:rPr>
        <w:t>Davids</w:t>
      </w:r>
      <w:proofErr w:type="spellEnd"/>
      <w:r w:rsidRPr="00140619">
        <w:rPr>
          <w:rFonts w:ascii="Times New Roman" w:hAnsi="Times New Roman" w:cs="Times New Roman"/>
          <w:sz w:val="24"/>
          <w:szCs w:val="24"/>
        </w:rPr>
        <w:t xml:space="preserve">, (Lampeter, 2017). </w:t>
      </w:r>
    </w:p>
    <w:p w:rsidR="00140619" w:rsidRDefault="00140619" w:rsidP="00140619">
      <w:pPr>
        <w:spacing w:line="480" w:lineRule="auto"/>
        <w:rPr>
          <w:rFonts w:ascii="Times New Roman" w:hAnsi="Times New Roman" w:cs="Times New Roman"/>
          <w:sz w:val="24"/>
          <w:szCs w:val="24"/>
        </w:rPr>
      </w:pPr>
      <w:bookmarkStart w:id="2" w:name="_Hlk512266326"/>
      <w:r w:rsidRPr="001E15EB">
        <w:rPr>
          <w:rFonts w:ascii="Times New Roman" w:hAnsi="Times New Roman" w:cs="Times New Roman"/>
          <w:sz w:val="24"/>
          <w:szCs w:val="24"/>
        </w:rPr>
        <w:t>Coppack</w:t>
      </w:r>
      <w:r>
        <w:rPr>
          <w:rFonts w:ascii="Times New Roman" w:hAnsi="Times New Roman" w:cs="Times New Roman"/>
          <w:sz w:val="24"/>
          <w:szCs w:val="24"/>
        </w:rPr>
        <w:t>. G</w:t>
      </w:r>
      <w:r w:rsidRPr="001E15EB">
        <w:rPr>
          <w:rFonts w:ascii="Times New Roman" w:hAnsi="Times New Roman" w:cs="Times New Roman"/>
          <w:sz w:val="24"/>
          <w:szCs w:val="24"/>
        </w:rPr>
        <w:t xml:space="preserve">, </w:t>
      </w:r>
      <w:r w:rsidRPr="001E15EB">
        <w:rPr>
          <w:rFonts w:ascii="Times New Roman" w:hAnsi="Times New Roman" w:cs="Times New Roman"/>
          <w:i/>
          <w:sz w:val="24"/>
          <w:szCs w:val="24"/>
        </w:rPr>
        <w:t>Fountains Abbey: The Cistercians in Northern England</w:t>
      </w:r>
      <w:r w:rsidRPr="001E15EB">
        <w:rPr>
          <w:rFonts w:ascii="Times New Roman" w:hAnsi="Times New Roman" w:cs="Times New Roman"/>
          <w:sz w:val="24"/>
          <w:szCs w:val="24"/>
        </w:rPr>
        <w:t xml:space="preserve"> (Gloucestershire: Amberley Publishing Plc, 2009).</w:t>
      </w:r>
    </w:p>
    <w:bookmarkEnd w:id="2"/>
    <w:p w:rsidR="00140619" w:rsidRDefault="00140619" w:rsidP="00562E1E">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Dimier</w:t>
      </w:r>
      <w:proofErr w:type="spellEnd"/>
      <w:r>
        <w:rPr>
          <w:rFonts w:ascii="Times New Roman" w:hAnsi="Times New Roman" w:cs="Times New Roman"/>
          <w:sz w:val="24"/>
          <w:szCs w:val="24"/>
        </w:rPr>
        <w:t>. A,</w:t>
      </w:r>
      <w:r>
        <w:rPr>
          <w:rFonts w:ascii="Times New Roman" w:hAnsi="Times New Roman" w:cs="Times New Roman"/>
          <w:sz w:val="24"/>
          <w:szCs w:val="24"/>
        </w:rPr>
        <w:t xml:space="preserve"> </w:t>
      </w:r>
      <w:r>
        <w:rPr>
          <w:rFonts w:ascii="Times New Roman" w:hAnsi="Times New Roman" w:cs="Times New Roman"/>
          <w:i/>
          <w:sz w:val="24"/>
          <w:szCs w:val="24"/>
        </w:rPr>
        <w:t>Stones Laid before the Lord: Architecture and Monastic Life</w:t>
      </w:r>
      <w:r>
        <w:rPr>
          <w:rFonts w:ascii="Times New Roman" w:hAnsi="Times New Roman" w:cs="Times New Roman"/>
          <w:sz w:val="24"/>
          <w:szCs w:val="24"/>
        </w:rPr>
        <w:t xml:space="preserve"> (Kalamazoo, Michigan: Cistercian Publications, 1999). </w:t>
      </w:r>
      <w:bookmarkEnd w:id="1"/>
    </w:p>
    <w:p w:rsidR="00140619" w:rsidRDefault="00140619" w:rsidP="00562E1E">
      <w:pPr>
        <w:spacing w:line="480" w:lineRule="auto"/>
        <w:rPr>
          <w:rFonts w:ascii="Times New Roman" w:hAnsi="Times New Roman" w:cs="Times New Roman"/>
          <w:sz w:val="24"/>
          <w:szCs w:val="24"/>
        </w:rPr>
      </w:pPr>
      <w:bookmarkStart w:id="3" w:name="_Hlk512335334"/>
      <w:r>
        <w:rPr>
          <w:rFonts w:ascii="Times New Roman" w:hAnsi="Times New Roman" w:cs="Times New Roman"/>
          <w:sz w:val="24"/>
          <w:szCs w:val="24"/>
        </w:rPr>
        <w:t>Ferguson</w:t>
      </w:r>
      <w:r>
        <w:rPr>
          <w:rFonts w:ascii="Times New Roman" w:hAnsi="Times New Roman" w:cs="Times New Roman"/>
          <w:sz w:val="24"/>
          <w:szCs w:val="24"/>
        </w:rPr>
        <w:t>. P</w:t>
      </w:r>
      <w:r>
        <w:rPr>
          <w:rFonts w:ascii="Times New Roman" w:hAnsi="Times New Roman" w:cs="Times New Roman"/>
          <w:sz w:val="24"/>
          <w:szCs w:val="24"/>
        </w:rPr>
        <w:t xml:space="preserve">, </w:t>
      </w:r>
      <w:r>
        <w:rPr>
          <w:rFonts w:ascii="Times New Roman" w:hAnsi="Times New Roman" w:cs="Times New Roman"/>
          <w:i/>
          <w:sz w:val="24"/>
          <w:szCs w:val="24"/>
        </w:rPr>
        <w:t>Architecture of Solitude: Cistercian Abbeys in Twelfth-Century England</w:t>
      </w:r>
      <w:r>
        <w:rPr>
          <w:rFonts w:ascii="Times New Roman" w:hAnsi="Times New Roman" w:cs="Times New Roman"/>
          <w:sz w:val="24"/>
          <w:szCs w:val="24"/>
        </w:rPr>
        <w:t xml:space="preserve"> (New Jersey: Princeton University Press, 1984)</w:t>
      </w:r>
      <w:bookmarkEnd w:id="3"/>
      <w:r>
        <w:rPr>
          <w:rFonts w:ascii="Times New Roman" w:hAnsi="Times New Roman" w:cs="Times New Roman"/>
          <w:sz w:val="24"/>
          <w:szCs w:val="24"/>
        </w:rPr>
        <w:t>.</w:t>
      </w:r>
    </w:p>
    <w:p w:rsidR="00140619" w:rsidRDefault="00140619" w:rsidP="00140619">
      <w:pPr>
        <w:spacing w:line="480" w:lineRule="auto"/>
        <w:rPr>
          <w:rFonts w:ascii="Times New Roman" w:hAnsi="Times New Roman" w:cs="Times New Roman"/>
          <w:sz w:val="24"/>
          <w:szCs w:val="24"/>
        </w:rPr>
      </w:pPr>
      <w:bookmarkStart w:id="4" w:name="_Hlk512266588"/>
      <w:r>
        <w:rPr>
          <w:rFonts w:ascii="Times New Roman" w:hAnsi="Times New Roman" w:cs="Times New Roman"/>
          <w:sz w:val="24"/>
          <w:szCs w:val="24"/>
        </w:rPr>
        <w:t>Robertson</w:t>
      </w:r>
      <w:r>
        <w:rPr>
          <w:rFonts w:ascii="Times New Roman" w:hAnsi="Times New Roman" w:cs="Times New Roman"/>
          <w:sz w:val="24"/>
          <w:szCs w:val="24"/>
        </w:rPr>
        <w:t>. D</w:t>
      </w:r>
      <w:r>
        <w:rPr>
          <w:rFonts w:ascii="Times New Roman" w:hAnsi="Times New Roman" w:cs="Times New Roman"/>
          <w:sz w:val="24"/>
          <w:szCs w:val="24"/>
        </w:rPr>
        <w:t xml:space="preserve">, </w:t>
      </w:r>
      <w:r>
        <w:rPr>
          <w:rFonts w:ascii="Times New Roman" w:hAnsi="Times New Roman" w:cs="Times New Roman"/>
          <w:i/>
          <w:sz w:val="24"/>
          <w:szCs w:val="24"/>
        </w:rPr>
        <w:t>The Cistercian Abbeys of Britain: Far from the Concourse of Men</w:t>
      </w:r>
      <w:r w:rsidR="00BF34B7">
        <w:rPr>
          <w:rFonts w:ascii="Times New Roman" w:hAnsi="Times New Roman" w:cs="Times New Roman"/>
          <w:sz w:val="24"/>
          <w:szCs w:val="24"/>
        </w:rPr>
        <w:t>, ed. J. Burton, N. Coldstream, G. Coppack, R. Fawcett and D. Robertson</w:t>
      </w:r>
      <w:r>
        <w:rPr>
          <w:rFonts w:ascii="Times New Roman" w:hAnsi="Times New Roman" w:cs="Times New Roman"/>
          <w:i/>
          <w:sz w:val="24"/>
          <w:szCs w:val="24"/>
        </w:rPr>
        <w:t xml:space="preserve"> </w:t>
      </w:r>
      <w:r>
        <w:rPr>
          <w:rFonts w:ascii="Times New Roman" w:hAnsi="Times New Roman" w:cs="Times New Roman"/>
          <w:sz w:val="24"/>
          <w:szCs w:val="24"/>
        </w:rPr>
        <w:t xml:space="preserve">(London: B. T. </w:t>
      </w:r>
      <w:proofErr w:type="spellStart"/>
      <w:r>
        <w:rPr>
          <w:rFonts w:ascii="Times New Roman" w:hAnsi="Times New Roman" w:cs="Times New Roman"/>
          <w:sz w:val="24"/>
          <w:szCs w:val="24"/>
        </w:rPr>
        <w:t>Batsford</w:t>
      </w:r>
      <w:proofErr w:type="spellEnd"/>
      <w:r>
        <w:rPr>
          <w:rFonts w:ascii="Times New Roman" w:hAnsi="Times New Roman" w:cs="Times New Roman"/>
          <w:sz w:val="24"/>
          <w:szCs w:val="24"/>
        </w:rPr>
        <w:t xml:space="preserve"> Ltd ,1998)</w:t>
      </w:r>
    </w:p>
    <w:bookmarkEnd w:id="4"/>
    <w:p w:rsidR="00140619" w:rsidRPr="00562E1E" w:rsidRDefault="00140619" w:rsidP="00562E1E">
      <w:pPr>
        <w:spacing w:line="480" w:lineRule="auto"/>
        <w:rPr>
          <w:rFonts w:ascii="Times New Roman" w:hAnsi="Times New Roman" w:cs="Times New Roman"/>
          <w:sz w:val="24"/>
          <w:szCs w:val="24"/>
        </w:rPr>
      </w:pPr>
    </w:p>
    <w:sectPr w:rsidR="00140619" w:rsidRPr="00562E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1342" w:rsidRDefault="00F61342" w:rsidP="00562E1E">
      <w:pPr>
        <w:spacing w:after="0" w:line="240" w:lineRule="auto"/>
      </w:pPr>
      <w:r>
        <w:separator/>
      </w:r>
    </w:p>
  </w:endnote>
  <w:endnote w:type="continuationSeparator" w:id="0">
    <w:p w:rsidR="00F61342" w:rsidRDefault="00F61342" w:rsidP="00562E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1342" w:rsidRDefault="00F61342" w:rsidP="00562E1E">
      <w:pPr>
        <w:spacing w:after="0" w:line="240" w:lineRule="auto"/>
      </w:pPr>
      <w:r>
        <w:separator/>
      </w:r>
    </w:p>
  </w:footnote>
  <w:footnote w:type="continuationSeparator" w:id="0">
    <w:p w:rsidR="00F61342" w:rsidRDefault="00F61342" w:rsidP="00562E1E">
      <w:pPr>
        <w:spacing w:after="0" w:line="240" w:lineRule="auto"/>
      </w:pPr>
      <w:r>
        <w:continuationSeparator/>
      </w:r>
    </w:p>
  </w:footnote>
  <w:footnote w:id="1">
    <w:p w:rsidR="00562E1E" w:rsidRPr="00C81361" w:rsidRDefault="00562E1E" w:rsidP="00C81361">
      <w:pPr>
        <w:spacing w:line="240" w:lineRule="auto"/>
        <w:rPr>
          <w:rFonts w:cstheme="minorHAnsi"/>
          <w:sz w:val="20"/>
          <w:szCs w:val="20"/>
        </w:rPr>
      </w:pPr>
      <w:r w:rsidRPr="00C81361">
        <w:rPr>
          <w:rStyle w:val="FootnoteReference"/>
          <w:rFonts w:cstheme="minorHAnsi"/>
          <w:sz w:val="20"/>
          <w:szCs w:val="20"/>
        </w:rPr>
        <w:footnoteRef/>
      </w:r>
      <w:r w:rsidRPr="00C81361">
        <w:rPr>
          <w:rFonts w:cstheme="minorHAnsi"/>
          <w:sz w:val="20"/>
          <w:szCs w:val="20"/>
        </w:rPr>
        <w:t xml:space="preserve"> </w:t>
      </w:r>
      <w:r w:rsidRPr="00C81361">
        <w:rPr>
          <w:rFonts w:cstheme="minorHAnsi"/>
          <w:sz w:val="20"/>
          <w:szCs w:val="20"/>
        </w:rPr>
        <w:t xml:space="preserve">D. Robertson, </w:t>
      </w:r>
      <w:r w:rsidRPr="00C81361">
        <w:rPr>
          <w:rFonts w:cstheme="minorHAnsi"/>
          <w:i/>
          <w:sz w:val="20"/>
          <w:szCs w:val="20"/>
        </w:rPr>
        <w:t xml:space="preserve">The Cistercian Abbeys of Britain: Far from the Concourse of Men </w:t>
      </w:r>
      <w:r w:rsidRPr="00C81361">
        <w:rPr>
          <w:rFonts w:cstheme="minorHAnsi"/>
          <w:sz w:val="20"/>
          <w:szCs w:val="20"/>
        </w:rPr>
        <w:t xml:space="preserve">(London: B. T. </w:t>
      </w:r>
      <w:proofErr w:type="spellStart"/>
      <w:r w:rsidRPr="00C81361">
        <w:rPr>
          <w:rFonts w:cstheme="minorHAnsi"/>
          <w:sz w:val="20"/>
          <w:szCs w:val="20"/>
        </w:rPr>
        <w:t>Batsford</w:t>
      </w:r>
      <w:proofErr w:type="spellEnd"/>
      <w:r w:rsidRPr="00C81361">
        <w:rPr>
          <w:rFonts w:cstheme="minorHAnsi"/>
          <w:sz w:val="20"/>
          <w:szCs w:val="20"/>
        </w:rPr>
        <w:t xml:space="preserve"> Ltd ,1998)</w:t>
      </w:r>
      <w:r w:rsidRPr="00C81361">
        <w:rPr>
          <w:rFonts w:cstheme="minorHAnsi"/>
          <w:sz w:val="20"/>
          <w:szCs w:val="20"/>
        </w:rPr>
        <w:t xml:space="preserve"> p.4</w:t>
      </w:r>
    </w:p>
  </w:footnote>
  <w:footnote w:id="2">
    <w:p w:rsidR="00C85988" w:rsidRPr="00C81361" w:rsidRDefault="00C85988" w:rsidP="00C81361">
      <w:pPr>
        <w:pStyle w:val="FootnoteText"/>
        <w:rPr>
          <w:rFonts w:cstheme="minorHAnsi"/>
        </w:rPr>
      </w:pPr>
      <w:r w:rsidRPr="00C81361">
        <w:rPr>
          <w:rStyle w:val="FootnoteReference"/>
          <w:rFonts w:cstheme="minorHAnsi"/>
        </w:rPr>
        <w:footnoteRef/>
      </w:r>
      <w:r w:rsidRPr="00C81361">
        <w:rPr>
          <w:rFonts w:cstheme="minorHAnsi"/>
        </w:rPr>
        <w:t xml:space="preserve"> Robertson, </w:t>
      </w:r>
      <w:r w:rsidRPr="00C81361">
        <w:rPr>
          <w:rFonts w:cstheme="minorHAnsi"/>
          <w:i/>
        </w:rPr>
        <w:t>The Cistercian Abbeys of Britain: Far from the Concourse of Men</w:t>
      </w:r>
      <w:r w:rsidRPr="00C81361">
        <w:rPr>
          <w:rFonts w:cstheme="minorHAnsi"/>
        </w:rPr>
        <w:t>, p. 111</w:t>
      </w:r>
    </w:p>
  </w:footnote>
  <w:footnote w:id="3">
    <w:p w:rsidR="00270986" w:rsidRPr="00C81361" w:rsidRDefault="00270986" w:rsidP="00C81361">
      <w:pPr>
        <w:pStyle w:val="FootnoteText"/>
        <w:rPr>
          <w:rFonts w:cstheme="minorHAnsi"/>
        </w:rPr>
      </w:pPr>
      <w:r w:rsidRPr="00C81361">
        <w:rPr>
          <w:rStyle w:val="FootnoteReference"/>
          <w:rFonts w:cstheme="minorHAnsi"/>
        </w:rPr>
        <w:footnoteRef/>
      </w:r>
      <w:r w:rsidRPr="00C81361">
        <w:rPr>
          <w:rFonts w:cstheme="minorHAnsi"/>
        </w:rPr>
        <w:t xml:space="preserve"> </w:t>
      </w:r>
      <w:r w:rsidRPr="00C81361">
        <w:rPr>
          <w:rFonts w:cstheme="minorHAnsi"/>
          <w:i/>
        </w:rPr>
        <w:t>The Cistercian Abbeys of Britain: Far from the Concourse of Men</w:t>
      </w:r>
      <w:r w:rsidRPr="00C81361">
        <w:rPr>
          <w:rFonts w:cstheme="minorHAnsi"/>
          <w:i/>
        </w:rPr>
        <w:t xml:space="preserve">, </w:t>
      </w:r>
      <w:r w:rsidRPr="00C81361">
        <w:rPr>
          <w:rFonts w:cstheme="minorHAnsi"/>
        </w:rPr>
        <w:t>p.113</w:t>
      </w:r>
    </w:p>
  </w:footnote>
  <w:footnote w:id="4">
    <w:p w:rsidR="00C06216" w:rsidRPr="00C81361" w:rsidRDefault="00C06216" w:rsidP="00C81361">
      <w:pPr>
        <w:pStyle w:val="FootnoteText"/>
        <w:rPr>
          <w:rFonts w:cstheme="minorHAnsi"/>
        </w:rPr>
      </w:pPr>
      <w:r w:rsidRPr="00C81361">
        <w:rPr>
          <w:rStyle w:val="FootnoteReference"/>
          <w:rFonts w:cstheme="minorHAnsi"/>
        </w:rPr>
        <w:footnoteRef/>
      </w:r>
      <w:r w:rsidRPr="00C81361">
        <w:rPr>
          <w:rFonts w:cstheme="minorHAnsi"/>
        </w:rPr>
        <w:t xml:space="preserve"> </w:t>
      </w:r>
      <w:r w:rsidRPr="00C81361">
        <w:rPr>
          <w:rFonts w:cstheme="minorHAnsi"/>
        </w:rPr>
        <w:t xml:space="preserve">Robertson, </w:t>
      </w:r>
      <w:r w:rsidRPr="00C81361">
        <w:rPr>
          <w:rFonts w:cstheme="minorHAnsi"/>
          <w:i/>
        </w:rPr>
        <w:t>The Cistercian Abbeys of Britain: Far from the Concourse of Men</w:t>
      </w:r>
      <w:r w:rsidRPr="00C81361">
        <w:rPr>
          <w:rFonts w:cstheme="minorHAnsi"/>
        </w:rPr>
        <w:t>, p. 35</w:t>
      </w:r>
    </w:p>
  </w:footnote>
  <w:footnote w:id="5">
    <w:p w:rsidR="00D05C9A" w:rsidRPr="00C81361" w:rsidRDefault="00D05C9A" w:rsidP="00C81361">
      <w:pPr>
        <w:pStyle w:val="FootnoteText"/>
        <w:rPr>
          <w:rFonts w:cstheme="minorHAnsi"/>
        </w:rPr>
      </w:pPr>
      <w:r w:rsidRPr="00C81361">
        <w:rPr>
          <w:rStyle w:val="FootnoteReference"/>
          <w:rFonts w:cstheme="minorHAnsi"/>
        </w:rPr>
        <w:footnoteRef/>
      </w:r>
      <w:r w:rsidRPr="00C81361">
        <w:rPr>
          <w:rFonts w:cstheme="minorHAnsi"/>
        </w:rPr>
        <w:t xml:space="preserve"> </w:t>
      </w:r>
      <w:r w:rsidR="00DB3AA3" w:rsidRPr="00C81361">
        <w:rPr>
          <w:rFonts w:cstheme="minorHAnsi"/>
        </w:rPr>
        <w:t>Ibid: p.35</w:t>
      </w:r>
    </w:p>
  </w:footnote>
  <w:footnote w:id="6">
    <w:p w:rsidR="000A4DFD" w:rsidRPr="00C81361" w:rsidRDefault="000A4DFD" w:rsidP="00C81361">
      <w:pPr>
        <w:pStyle w:val="FootnoteText"/>
        <w:rPr>
          <w:rFonts w:cstheme="minorHAnsi"/>
        </w:rPr>
      </w:pPr>
      <w:r w:rsidRPr="00C81361">
        <w:rPr>
          <w:rStyle w:val="FootnoteReference"/>
          <w:rFonts w:cstheme="minorHAnsi"/>
        </w:rPr>
        <w:footnoteRef/>
      </w:r>
      <w:r w:rsidRPr="00C81361">
        <w:rPr>
          <w:rFonts w:cstheme="minorHAnsi"/>
        </w:rPr>
        <w:t xml:space="preserve"> Ibid: p.45</w:t>
      </w:r>
    </w:p>
  </w:footnote>
  <w:footnote w:id="7">
    <w:p w:rsidR="00C12997" w:rsidRPr="00C81361" w:rsidRDefault="00C12997" w:rsidP="00C81361">
      <w:pPr>
        <w:pStyle w:val="FootnoteText"/>
        <w:rPr>
          <w:rFonts w:cstheme="minorHAnsi"/>
        </w:rPr>
      </w:pPr>
      <w:r w:rsidRPr="00C81361">
        <w:rPr>
          <w:rStyle w:val="FootnoteReference"/>
          <w:rFonts w:cstheme="minorHAnsi"/>
        </w:rPr>
        <w:footnoteRef/>
      </w:r>
      <w:r w:rsidRPr="00C81361">
        <w:rPr>
          <w:rFonts w:cstheme="minorHAnsi"/>
        </w:rPr>
        <w:t xml:space="preserve"> </w:t>
      </w:r>
      <w:proofErr w:type="spellStart"/>
      <w:r w:rsidRPr="00C81361">
        <w:rPr>
          <w:rFonts w:cstheme="minorHAnsi"/>
        </w:rPr>
        <w:t>Dimier</w:t>
      </w:r>
      <w:proofErr w:type="spellEnd"/>
      <w:r w:rsidRPr="00C81361">
        <w:rPr>
          <w:rFonts w:cstheme="minorHAnsi"/>
        </w:rPr>
        <w:t xml:space="preserve">, </w:t>
      </w:r>
      <w:r w:rsidRPr="00C81361">
        <w:rPr>
          <w:rFonts w:cstheme="minorHAnsi"/>
          <w:i/>
        </w:rPr>
        <w:t>Stones Laid before the Lord: Architecture and Monastic Life</w:t>
      </w:r>
      <w:r w:rsidRPr="00C81361">
        <w:rPr>
          <w:rFonts w:cstheme="minorHAnsi"/>
        </w:rPr>
        <w:t>, p.138</w:t>
      </w:r>
    </w:p>
  </w:footnote>
  <w:footnote w:id="8">
    <w:p w:rsidR="003225FC" w:rsidRPr="00C81361" w:rsidRDefault="003225FC" w:rsidP="00C81361">
      <w:pPr>
        <w:pStyle w:val="FootnoteText"/>
        <w:rPr>
          <w:rFonts w:cstheme="minorHAnsi"/>
        </w:rPr>
      </w:pPr>
      <w:r w:rsidRPr="00C81361">
        <w:rPr>
          <w:rStyle w:val="FootnoteReference"/>
          <w:rFonts w:cstheme="minorHAnsi"/>
        </w:rPr>
        <w:footnoteRef/>
      </w:r>
      <w:r w:rsidRPr="00C81361">
        <w:rPr>
          <w:rFonts w:cstheme="minorHAnsi"/>
        </w:rPr>
        <w:t xml:space="preserve"> </w:t>
      </w:r>
      <w:r w:rsidRPr="00C81361">
        <w:rPr>
          <w:rFonts w:cstheme="minorHAnsi"/>
        </w:rPr>
        <w:t xml:space="preserve">Robertson, </w:t>
      </w:r>
      <w:r w:rsidRPr="00C81361">
        <w:rPr>
          <w:rFonts w:cstheme="minorHAnsi"/>
          <w:i/>
        </w:rPr>
        <w:t>The Cistercian Abbeys of Britain: Far from the Concourse of Men</w:t>
      </w:r>
      <w:r w:rsidRPr="00C81361">
        <w:rPr>
          <w:rFonts w:cstheme="minorHAnsi"/>
        </w:rPr>
        <w:t>, p. 41</w:t>
      </w:r>
    </w:p>
  </w:footnote>
  <w:footnote w:id="9">
    <w:p w:rsidR="009E1CC1" w:rsidRPr="00C81361" w:rsidRDefault="009E1CC1" w:rsidP="00C81361">
      <w:pPr>
        <w:pStyle w:val="FootnoteText"/>
        <w:rPr>
          <w:rFonts w:cstheme="minorHAnsi"/>
        </w:rPr>
      </w:pPr>
      <w:r w:rsidRPr="00C81361">
        <w:rPr>
          <w:rStyle w:val="FootnoteReference"/>
          <w:rFonts w:cstheme="minorHAnsi"/>
        </w:rPr>
        <w:footnoteRef/>
      </w:r>
      <w:r w:rsidRPr="00C81361">
        <w:rPr>
          <w:rFonts w:cstheme="minorHAnsi"/>
        </w:rPr>
        <w:t xml:space="preserve"> Ibid: p.41</w:t>
      </w:r>
    </w:p>
  </w:footnote>
  <w:footnote w:id="10">
    <w:p w:rsidR="009E1CC1" w:rsidRPr="00C81361" w:rsidRDefault="009E1CC1" w:rsidP="00C81361">
      <w:pPr>
        <w:spacing w:line="240" w:lineRule="auto"/>
        <w:rPr>
          <w:rFonts w:cstheme="minorHAnsi"/>
          <w:sz w:val="20"/>
          <w:szCs w:val="20"/>
        </w:rPr>
      </w:pPr>
      <w:r w:rsidRPr="00C81361">
        <w:rPr>
          <w:rStyle w:val="FootnoteReference"/>
          <w:rFonts w:cstheme="minorHAnsi"/>
          <w:sz w:val="20"/>
          <w:szCs w:val="20"/>
        </w:rPr>
        <w:footnoteRef/>
      </w:r>
      <w:r w:rsidRPr="00C81361">
        <w:rPr>
          <w:rFonts w:cstheme="minorHAnsi"/>
          <w:sz w:val="20"/>
          <w:szCs w:val="20"/>
        </w:rPr>
        <w:t xml:space="preserve"> </w:t>
      </w:r>
      <w:r w:rsidRPr="00C81361">
        <w:rPr>
          <w:rFonts w:cstheme="minorHAnsi"/>
          <w:sz w:val="20"/>
          <w:szCs w:val="20"/>
        </w:rPr>
        <w:t xml:space="preserve">P. Ferguson, </w:t>
      </w:r>
      <w:r w:rsidRPr="00C81361">
        <w:rPr>
          <w:rFonts w:cstheme="minorHAnsi"/>
          <w:i/>
          <w:sz w:val="20"/>
          <w:szCs w:val="20"/>
        </w:rPr>
        <w:t xml:space="preserve">Architecture of </w:t>
      </w:r>
      <w:proofErr w:type="spellStart"/>
      <w:proofErr w:type="gramStart"/>
      <w:r w:rsidRPr="00C81361">
        <w:rPr>
          <w:rFonts w:cstheme="minorHAnsi"/>
          <w:i/>
          <w:sz w:val="20"/>
          <w:szCs w:val="20"/>
        </w:rPr>
        <w:t>Solitude:Cistercian</w:t>
      </w:r>
      <w:proofErr w:type="spellEnd"/>
      <w:proofErr w:type="gramEnd"/>
      <w:r w:rsidRPr="00C81361">
        <w:rPr>
          <w:rFonts w:cstheme="minorHAnsi"/>
          <w:i/>
          <w:sz w:val="20"/>
          <w:szCs w:val="20"/>
        </w:rPr>
        <w:t xml:space="preserve"> Abbeys in Twelfth-Century England</w:t>
      </w:r>
      <w:r w:rsidRPr="00C81361">
        <w:rPr>
          <w:rFonts w:cstheme="minorHAnsi"/>
          <w:sz w:val="20"/>
          <w:szCs w:val="20"/>
        </w:rPr>
        <w:t xml:space="preserve"> (New Jersey: Princeton University Press, 1984)</w:t>
      </w:r>
    </w:p>
    <w:p w:rsidR="009E1CC1" w:rsidRPr="00C81361" w:rsidRDefault="009E1CC1" w:rsidP="00C81361">
      <w:pPr>
        <w:pStyle w:val="FootnoteText"/>
        <w:rPr>
          <w:rFonts w:cstheme="minorHAnsi"/>
        </w:rPr>
      </w:pPr>
    </w:p>
  </w:footnote>
  <w:footnote w:id="11">
    <w:p w:rsidR="009E1CC1" w:rsidRPr="00C81361" w:rsidRDefault="009E1CC1" w:rsidP="00C81361">
      <w:pPr>
        <w:pStyle w:val="FootnoteText"/>
        <w:rPr>
          <w:rFonts w:cstheme="minorHAnsi"/>
        </w:rPr>
      </w:pPr>
      <w:r w:rsidRPr="00C81361">
        <w:rPr>
          <w:rStyle w:val="FootnoteReference"/>
          <w:rFonts w:cstheme="minorHAnsi"/>
        </w:rPr>
        <w:footnoteRef/>
      </w:r>
      <w:r w:rsidRPr="00C81361">
        <w:rPr>
          <w:rFonts w:cstheme="minorHAnsi"/>
        </w:rPr>
        <w:t xml:space="preserve"> </w:t>
      </w:r>
      <w:r w:rsidRPr="00C81361">
        <w:rPr>
          <w:rFonts w:cstheme="minorHAnsi"/>
        </w:rPr>
        <w:t>J. Burton, ‘</w:t>
      </w:r>
      <w:r w:rsidRPr="00C81361">
        <w:rPr>
          <w:rFonts w:cstheme="minorHAnsi"/>
          <w:i/>
        </w:rPr>
        <w:t>The Narratio de Funda</w:t>
      </w:r>
      <w:r w:rsidRPr="00C81361">
        <w:rPr>
          <w:rFonts w:cstheme="minorHAnsi"/>
          <w:i/>
        </w:rPr>
        <w:t>t</w:t>
      </w:r>
      <w:r w:rsidRPr="00C81361">
        <w:rPr>
          <w:rFonts w:cstheme="minorHAnsi"/>
          <w:i/>
        </w:rPr>
        <w:t>ione of Fountains Abbey</w:t>
      </w:r>
      <w:r w:rsidRPr="00C81361">
        <w:rPr>
          <w:rFonts w:cstheme="minorHAnsi"/>
          <w:i/>
        </w:rPr>
        <w:t xml:space="preserve">’. </w:t>
      </w:r>
      <w:r w:rsidRPr="00C81361">
        <w:rPr>
          <w:rFonts w:cstheme="minorHAnsi"/>
        </w:rPr>
        <w:t>Module Reader: The Cistercians and their world: University of Wales Trinity S</w:t>
      </w:r>
      <w:r w:rsidR="00F07C10" w:rsidRPr="00C81361">
        <w:rPr>
          <w:rFonts w:cstheme="minorHAnsi"/>
        </w:rPr>
        <w:t xml:space="preserve">t </w:t>
      </w:r>
      <w:proofErr w:type="spellStart"/>
      <w:r w:rsidR="00F07C10" w:rsidRPr="00C81361">
        <w:rPr>
          <w:rFonts w:cstheme="minorHAnsi"/>
        </w:rPr>
        <w:t>Davids</w:t>
      </w:r>
      <w:proofErr w:type="spellEnd"/>
      <w:r w:rsidR="00F07C10" w:rsidRPr="00C81361">
        <w:rPr>
          <w:rFonts w:cstheme="minorHAnsi"/>
        </w:rPr>
        <w:t>, (Lampeter, 2017). P.82</w:t>
      </w:r>
    </w:p>
  </w:footnote>
  <w:footnote w:id="12">
    <w:p w:rsidR="00ED26B7" w:rsidRPr="00C81361" w:rsidRDefault="00ED26B7" w:rsidP="00C81361">
      <w:pPr>
        <w:pStyle w:val="FootnoteText"/>
        <w:rPr>
          <w:rFonts w:cstheme="minorHAnsi"/>
        </w:rPr>
      </w:pPr>
      <w:r w:rsidRPr="00C81361">
        <w:rPr>
          <w:rStyle w:val="FootnoteReference"/>
          <w:rFonts w:cstheme="minorHAnsi"/>
        </w:rPr>
        <w:footnoteRef/>
      </w:r>
      <w:r w:rsidRPr="00C81361">
        <w:rPr>
          <w:rFonts w:cstheme="minorHAnsi"/>
        </w:rPr>
        <w:t xml:space="preserve"> </w:t>
      </w:r>
      <w:r w:rsidRPr="00C81361">
        <w:rPr>
          <w:rFonts w:cstheme="minorHAnsi"/>
        </w:rPr>
        <w:t xml:space="preserve">G. Coppack, </w:t>
      </w:r>
      <w:r w:rsidRPr="00C81361">
        <w:rPr>
          <w:rFonts w:cstheme="minorHAnsi"/>
          <w:i/>
        </w:rPr>
        <w:t>Fountains Abbey: The Cistercians in Northern England</w:t>
      </w:r>
      <w:r w:rsidRPr="00C81361">
        <w:rPr>
          <w:rFonts w:cstheme="minorHAnsi"/>
        </w:rPr>
        <w:t xml:space="preserve"> (Gloucestershire: Amberley Publishing Plc, 2009). </w:t>
      </w:r>
      <w:r w:rsidRPr="00C81361">
        <w:rPr>
          <w:rFonts w:cstheme="minorHAnsi"/>
        </w:rPr>
        <w:t>p.21</w:t>
      </w:r>
    </w:p>
  </w:footnote>
  <w:footnote w:id="13">
    <w:p w:rsidR="00B72996" w:rsidRPr="00C81361" w:rsidRDefault="00B72996" w:rsidP="00C81361">
      <w:pPr>
        <w:spacing w:line="240" w:lineRule="auto"/>
        <w:rPr>
          <w:rFonts w:cstheme="minorHAnsi"/>
          <w:sz w:val="20"/>
          <w:szCs w:val="20"/>
        </w:rPr>
      </w:pPr>
      <w:r w:rsidRPr="00C81361">
        <w:rPr>
          <w:rStyle w:val="FootnoteReference"/>
          <w:rFonts w:cstheme="minorHAnsi"/>
          <w:sz w:val="20"/>
          <w:szCs w:val="20"/>
        </w:rPr>
        <w:footnoteRef/>
      </w:r>
      <w:r w:rsidRPr="00C81361">
        <w:rPr>
          <w:rFonts w:cstheme="minorHAnsi"/>
          <w:sz w:val="20"/>
          <w:szCs w:val="20"/>
        </w:rPr>
        <w:t xml:space="preserve"> </w:t>
      </w:r>
      <w:r w:rsidR="00ED26B7" w:rsidRPr="00C81361">
        <w:rPr>
          <w:rFonts w:cstheme="minorHAnsi"/>
          <w:sz w:val="20"/>
          <w:szCs w:val="20"/>
        </w:rPr>
        <w:t>Ibid: p.22</w:t>
      </w:r>
    </w:p>
  </w:footnote>
  <w:footnote w:id="14">
    <w:p w:rsidR="002958F6" w:rsidRPr="00C81361" w:rsidRDefault="002958F6" w:rsidP="00C81361">
      <w:pPr>
        <w:pStyle w:val="FootnoteText"/>
        <w:rPr>
          <w:rFonts w:cstheme="minorHAnsi"/>
        </w:rPr>
      </w:pPr>
      <w:r w:rsidRPr="00C81361">
        <w:rPr>
          <w:rStyle w:val="FootnoteReference"/>
          <w:rFonts w:cstheme="minorHAnsi"/>
        </w:rPr>
        <w:footnoteRef/>
      </w:r>
      <w:r w:rsidRPr="00C81361">
        <w:rPr>
          <w:rFonts w:cstheme="minorHAnsi"/>
        </w:rPr>
        <w:t xml:space="preserve"> </w:t>
      </w:r>
      <w:r w:rsidRPr="00C81361">
        <w:rPr>
          <w:rFonts w:cstheme="minorHAnsi"/>
        </w:rPr>
        <w:t xml:space="preserve">Robertson, </w:t>
      </w:r>
      <w:r w:rsidRPr="00C81361">
        <w:rPr>
          <w:rFonts w:cstheme="minorHAnsi"/>
          <w:i/>
        </w:rPr>
        <w:t>The Cistercian Abbeys of Britain: Far from the Concourse of Men</w:t>
      </w:r>
      <w:r w:rsidRPr="00C81361">
        <w:rPr>
          <w:rFonts w:cstheme="minorHAnsi"/>
        </w:rPr>
        <w:t>, p. 113</w:t>
      </w:r>
    </w:p>
  </w:footnote>
  <w:footnote w:id="15">
    <w:p w:rsidR="003E23EF" w:rsidRPr="00C81361" w:rsidRDefault="003E23EF" w:rsidP="00C81361">
      <w:pPr>
        <w:pStyle w:val="FootnoteText"/>
        <w:rPr>
          <w:rFonts w:cstheme="minorHAnsi"/>
        </w:rPr>
      </w:pPr>
      <w:r w:rsidRPr="00C81361">
        <w:rPr>
          <w:rStyle w:val="FootnoteReference"/>
          <w:rFonts w:cstheme="minorHAnsi"/>
        </w:rPr>
        <w:footnoteRef/>
      </w:r>
      <w:r w:rsidRPr="00C81361">
        <w:rPr>
          <w:rFonts w:cstheme="minorHAnsi"/>
        </w:rPr>
        <w:t xml:space="preserve"> Ibid: p.43</w:t>
      </w:r>
    </w:p>
  </w:footnote>
  <w:footnote w:id="16">
    <w:p w:rsidR="000D3F7F" w:rsidRPr="00C81361" w:rsidRDefault="000D3F7F" w:rsidP="00C81361">
      <w:pPr>
        <w:pStyle w:val="FootnoteText"/>
        <w:rPr>
          <w:rFonts w:cstheme="minorHAnsi"/>
        </w:rPr>
      </w:pPr>
      <w:r w:rsidRPr="00C81361">
        <w:rPr>
          <w:rStyle w:val="FootnoteReference"/>
          <w:rFonts w:cstheme="minorHAnsi"/>
        </w:rPr>
        <w:footnoteRef/>
      </w:r>
      <w:r w:rsidRPr="00C81361">
        <w:rPr>
          <w:rFonts w:cstheme="minorHAnsi"/>
        </w:rPr>
        <w:t xml:space="preserve"> Coppack, </w:t>
      </w:r>
      <w:r w:rsidRPr="00C81361">
        <w:rPr>
          <w:rFonts w:cstheme="minorHAnsi"/>
          <w:i/>
        </w:rPr>
        <w:t>Fountains Abbey: The Cistercians in Northern England</w:t>
      </w:r>
      <w:r w:rsidRPr="00C81361">
        <w:rPr>
          <w:rFonts w:cstheme="minorHAnsi"/>
          <w:i/>
        </w:rPr>
        <w:t>, p.28</w:t>
      </w:r>
    </w:p>
  </w:footnote>
  <w:footnote w:id="17">
    <w:p w:rsidR="000D3F7F" w:rsidRPr="00C81361" w:rsidRDefault="000D3F7F" w:rsidP="00C81361">
      <w:pPr>
        <w:pStyle w:val="FootnoteText"/>
        <w:rPr>
          <w:rFonts w:cstheme="minorHAnsi"/>
        </w:rPr>
      </w:pPr>
      <w:r w:rsidRPr="00C81361">
        <w:rPr>
          <w:rStyle w:val="FootnoteReference"/>
          <w:rFonts w:cstheme="minorHAnsi"/>
        </w:rPr>
        <w:footnoteRef/>
      </w:r>
      <w:r w:rsidRPr="00C81361">
        <w:rPr>
          <w:rFonts w:cstheme="minorHAnsi"/>
        </w:rPr>
        <w:t xml:space="preserve"> Ibid: p.63 </w:t>
      </w:r>
    </w:p>
  </w:footnote>
  <w:footnote w:id="18">
    <w:p w:rsidR="00527D25" w:rsidRPr="00C81361" w:rsidRDefault="00527D25" w:rsidP="00C81361">
      <w:pPr>
        <w:pStyle w:val="FootnoteText"/>
        <w:rPr>
          <w:rFonts w:cstheme="minorHAnsi"/>
        </w:rPr>
      </w:pPr>
      <w:r w:rsidRPr="00C81361">
        <w:rPr>
          <w:rStyle w:val="FootnoteReference"/>
          <w:rFonts w:cstheme="minorHAnsi"/>
        </w:rPr>
        <w:footnoteRef/>
      </w:r>
      <w:r w:rsidRPr="00C81361">
        <w:rPr>
          <w:rFonts w:cstheme="minorHAnsi"/>
        </w:rPr>
        <w:t xml:space="preserve"> </w:t>
      </w:r>
      <w:r w:rsidRPr="00C81361">
        <w:rPr>
          <w:rFonts w:cstheme="minorHAnsi"/>
        </w:rPr>
        <w:t xml:space="preserve">Coppack, </w:t>
      </w:r>
      <w:r w:rsidRPr="00C81361">
        <w:rPr>
          <w:rFonts w:cstheme="minorHAnsi"/>
          <w:i/>
        </w:rPr>
        <w:t>Fountains Abbey: The Cistercians in Northern England</w:t>
      </w:r>
      <w:r w:rsidRPr="00C81361">
        <w:rPr>
          <w:rFonts w:cstheme="minorHAnsi"/>
          <w:i/>
        </w:rPr>
        <w:t>, p.63</w:t>
      </w:r>
    </w:p>
  </w:footnote>
  <w:footnote w:id="19">
    <w:p w:rsidR="00B72996" w:rsidRPr="00C81361" w:rsidRDefault="00B72996" w:rsidP="00C81361">
      <w:pPr>
        <w:spacing w:line="240" w:lineRule="auto"/>
        <w:rPr>
          <w:rFonts w:cstheme="minorHAnsi"/>
          <w:sz w:val="20"/>
          <w:szCs w:val="20"/>
        </w:rPr>
      </w:pPr>
      <w:r w:rsidRPr="00C81361">
        <w:rPr>
          <w:rStyle w:val="FootnoteReference"/>
          <w:rFonts w:cstheme="minorHAnsi"/>
          <w:sz w:val="20"/>
          <w:szCs w:val="20"/>
        </w:rPr>
        <w:footnoteRef/>
      </w:r>
      <w:r w:rsidRPr="00C81361">
        <w:rPr>
          <w:rFonts w:cstheme="minorHAnsi"/>
          <w:sz w:val="20"/>
          <w:szCs w:val="20"/>
        </w:rPr>
        <w:t xml:space="preserve"> </w:t>
      </w:r>
      <w:r w:rsidRPr="00C81361">
        <w:rPr>
          <w:rFonts w:cstheme="minorHAnsi"/>
          <w:sz w:val="20"/>
          <w:szCs w:val="20"/>
        </w:rPr>
        <w:t xml:space="preserve">D. Robertson, </w:t>
      </w:r>
      <w:r w:rsidRPr="00C81361">
        <w:rPr>
          <w:rFonts w:cstheme="minorHAnsi"/>
          <w:i/>
          <w:sz w:val="20"/>
          <w:szCs w:val="20"/>
        </w:rPr>
        <w:t xml:space="preserve">The Cistercian Abbeys of Britain: Far from the Concourse of Men </w:t>
      </w:r>
      <w:r w:rsidR="00323EFD" w:rsidRPr="00C81361">
        <w:rPr>
          <w:rFonts w:cstheme="minorHAnsi"/>
          <w:sz w:val="20"/>
          <w:szCs w:val="20"/>
        </w:rPr>
        <w:t xml:space="preserve">(London: B. T. </w:t>
      </w:r>
      <w:proofErr w:type="spellStart"/>
      <w:r w:rsidR="00323EFD" w:rsidRPr="00C81361">
        <w:rPr>
          <w:rFonts w:cstheme="minorHAnsi"/>
          <w:sz w:val="20"/>
          <w:szCs w:val="20"/>
        </w:rPr>
        <w:t>Batsford</w:t>
      </w:r>
      <w:proofErr w:type="spellEnd"/>
      <w:r w:rsidR="00323EFD" w:rsidRPr="00C81361">
        <w:rPr>
          <w:rFonts w:cstheme="minorHAnsi"/>
          <w:sz w:val="20"/>
          <w:szCs w:val="20"/>
        </w:rPr>
        <w:t xml:space="preserve"> Ltd</w:t>
      </w:r>
      <w:r w:rsidRPr="00C81361">
        <w:rPr>
          <w:rFonts w:cstheme="minorHAnsi"/>
          <w:sz w:val="20"/>
          <w:szCs w:val="20"/>
        </w:rPr>
        <w:t>,1998)</w:t>
      </w:r>
      <w:r w:rsidR="00C66416">
        <w:rPr>
          <w:rFonts w:cstheme="minorHAnsi"/>
          <w:sz w:val="20"/>
          <w:szCs w:val="20"/>
        </w:rPr>
        <w:t xml:space="preserve"> p.113</w:t>
      </w:r>
      <w:bookmarkStart w:id="0" w:name="_GoBack"/>
      <w:bookmarkEnd w:id="0"/>
    </w:p>
    <w:p w:rsidR="00B72996" w:rsidRPr="00C81361" w:rsidRDefault="00B72996" w:rsidP="00C81361">
      <w:pPr>
        <w:pStyle w:val="FootnoteText"/>
        <w:rPr>
          <w:rFonts w:cstheme="minorHAnsi"/>
        </w:rPr>
      </w:pPr>
    </w:p>
  </w:footnote>
  <w:footnote w:id="20">
    <w:p w:rsidR="00247940" w:rsidRPr="00C81361" w:rsidRDefault="00247940" w:rsidP="00C81361">
      <w:pPr>
        <w:pStyle w:val="FootnoteText"/>
        <w:rPr>
          <w:rFonts w:cstheme="minorHAnsi"/>
        </w:rPr>
      </w:pPr>
      <w:r w:rsidRPr="00C81361">
        <w:rPr>
          <w:rStyle w:val="FootnoteReference"/>
          <w:rFonts w:cstheme="minorHAnsi"/>
        </w:rPr>
        <w:footnoteRef/>
      </w:r>
      <w:r w:rsidRPr="00C81361">
        <w:rPr>
          <w:rFonts w:cstheme="minorHAnsi"/>
        </w:rPr>
        <w:t xml:space="preserve"> </w:t>
      </w:r>
      <w:r w:rsidRPr="00C81361">
        <w:rPr>
          <w:rFonts w:cstheme="minorHAnsi"/>
        </w:rPr>
        <w:t xml:space="preserve">Coppack, </w:t>
      </w:r>
      <w:r w:rsidRPr="00C81361">
        <w:rPr>
          <w:rFonts w:cstheme="minorHAnsi"/>
          <w:i/>
        </w:rPr>
        <w:t>Fountains Abbey: The Cistercians in Northern England</w:t>
      </w:r>
      <w:r w:rsidRPr="00C81361">
        <w:rPr>
          <w:rFonts w:cstheme="minorHAnsi"/>
          <w:i/>
        </w:rPr>
        <w:t>, p.95</w:t>
      </w:r>
    </w:p>
  </w:footnote>
  <w:footnote w:id="21">
    <w:p w:rsidR="00247940" w:rsidRDefault="00247940" w:rsidP="00C81361">
      <w:pPr>
        <w:pStyle w:val="FootnoteText"/>
      </w:pPr>
      <w:r w:rsidRPr="00C81361">
        <w:rPr>
          <w:rStyle w:val="FootnoteReference"/>
          <w:rFonts w:cstheme="minorHAnsi"/>
        </w:rPr>
        <w:footnoteRef/>
      </w:r>
      <w:r w:rsidRPr="00C81361">
        <w:rPr>
          <w:rFonts w:cstheme="minorHAnsi"/>
        </w:rPr>
        <w:t xml:space="preserve"> Ibid: p.95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630D6"/>
    <w:multiLevelType w:val="hybridMultilevel"/>
    <w:tmpl w:val="CEF08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7C4CAB"/>
    <w:multiLevelType w:val="hybridMultilevel"/>
    <w:tmpl w:val="0630A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B6385C"/>
    <w:multiLevelType w:val="hybridMultilevel"/>
    <w:tmpl w:val="81E0D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7C33EB"/>
    <w:multiLevelType w:val="hybridMultilevel"/>
    <w:tmpl w:val="8E3C25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924140"/>
    <w:multiLevelType w:val="hybridMultilevel"/>
    <w:tmpl w:val="CB446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4CB"/>
    <w:rsid w:val="00007140"/>
    <w:rsid w:val="000A4DFD"/>
    <w:rsid w:val="000C7C59"/>
    <w:rsid w:val="000D3F7F"/>
    <w:rsid w:val="001309A8"/>
    <w:rsid w:val="00140619"/>
    <w:rsid w:val="001758C3"/>
    <w:rsid w:val="001B72FE"/>
    <w:rsid w:val="001D6512"/>
    <w:rsid w:val="001F73B2"/>
    <w:rsid w:val="00247940"/>
    <w:rsid w:val="00270986"/>
    <w:rsid w:val="002958F6"/>
    <w:rsid w:val="002E45B8"/>
    <w:rsid w:val="003225FC"/>
    <w:rsid w:val="00323EFD"/>
    <w:rsid w:val="003E23EF"/>
    <w:rsid w:val="004C5DDB"/>
    <w:rsid w:val="00513590"/>
    <w:rsid w:val="0052192E"/>
    <w:rsid w:val="00527D25"/>
    <w:rsid w:val="00562E1E"/>
    <w:rsid w:val="00621651"/>
    <w:rsid w:val="0064646C"/>
    <w:rsid w:val="0065061E"/>
    <w:rsid w:val="00657C1F"/>
    <w:rsid w:val="00682233"/>
    <w:rsid w:val="00775B77"/>
    <w:rsid w:val="0079744C"/>
    <w:rsid w:val="007C4351"/>
    <w:rsid w:val="007E01A4"/>
    <w:rsid w:val="008076E7"/>
    <w:rsid w:val="00836E2B"/>
    <w:rsid w:val="008824B0"/>
    <w:rsid w:val="00957AD1"/>
    <w:rsid w:val="009604C7"/>
    <w:rsid w:val="00967943"/>
    <w:rsid w:val="009B369B"/>
    <w:rsid w:val="009D3859"/>
    <w:rsid w:val="009E1CC1"/>
    <w:rsid w:val="00A044CB"/>
    <w:rsid w:val="00B72996"/>
    <w:rsid w:val="00BA0371"/>
    <w:rsid w:val="00BF34B7"/>
    <w:rsid w:val="00C00A13"/>
    <w:rsid w:val="00C06216"/>
    <w:rsid w:val="00C12997"/>
    <w:rsid w:val="00C40242"/>
    <w:rsid w:val="00C66416"/>
    <w:rsid w:val="00C81361"/>
    <w:rsid w:val="00C85988"/>
    <w:rsid w:val="00CF08D6"/>
    <w:rsid w:val="00D05C9A"/>
    <w:rsid w:val="00D978D9"/>
    <w:rsid w:val="00DB3AA3"/>
    <w:rsid w:val="00ED26B7"/>
    <w:rsid w:val="00F021EF"/>
    <w:rsid w:val="00F0793C"/>
    <w:rsid w:val="00F07C10"/>
    <w:rsid w:val="00F61342"/>
    <w:rsid w:val="00F74D5C"/>
    <w:rsid w:val="00F91797"/>
    <w:rsid w:val="00FB1C0C"/>
    <w:rsid w:val="00FB70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54EEF"/>
  <w15:chartTrackingRefBased/>
  <w15:docId w15:val="{1D0902F7-35CE-4AF6-B114-51EF76FE3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62E1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2E1E"/>
    <w:rPr>
      <w:sz w:val="20"/>
      <w:szCs w:val="20"/>
    </w:rPr>
  </w:style>
  <w:style w:type="character" w:styleId="FootnoteReference">
    <w:name w:val="footnote reference"/>
    <w:basedOn w:val="DefaultParagraphFont"/>
    <w:uiPriority w:val="99"/>
    <w:semiHidden/>
    <w:unhideWhenUsed/>
    <w:rsid w:val="00562E1E"/>
    <w:rPr>
      <w:vertAlign w:val="superscript"/>
    </w:rPr>
  </w:style>
  <w:style w:type="paragraph" w:styleId="ListParagraph">
    <w:name w:val="List Paragraph"/>
    <w:basedOn w:val="Normal"/>
    <w:uiPriority w:val="34"/>
    <w:qFormat/>
    <w:rsid w:val="009B36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4C104F-2057-4627-AE60-37C9184A71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1294</TotalTime>
  <Pages>5</Pages>
  <Words>889</Words>
  <Characters>5069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Skene</dc:creator>
  <cp:keywords/>
  <dc:description/>
  <cp:lastModifiedBy>Kimberley Skene</cp:lastModifiedBy>
  <cp:revision>54</cp:revision>
  <dcterms:created xsi:type="dcterms:W3CDTF">2018-04-03T12:28:00Z</dcterms:created>
  <dcterms:modified xsi:type="dcterms:W3CDTF">2018-04-24T12:02:00Z</dcterms:modified>
</cp:coreProperties>
</file>