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46C1D" w14:textId="77777777" w:rsidR="00E47C57" w:rsidRDefault="00E47C57" w:rsidP="00A16372">
      <w:pPr>
        <w:spacing w:line="360" w:lineRule="auto"/>
        <w:jc w:val="both"/>
        <w:rPr>
          <w:rFonts w:ascii="Arial" w:hAnsi="Arial" w:cs="Arial"/>
          <w:sz w:val="24"/>
          <w:szCs w:val="24"/>
        </w:rPr>
      </w:pPr>
    </w:p>
    <w:p w14:paraId="168B9220" w14:textId="77777777" w:rsidR="00E47C57" w:rsidRDefault="00E47C57" w:rsidP="00A16372">
      <w:pPr>
        <w:spacing w:line="360" w:lineRule="auto"/>
        <w:jc w:val="both"/>
        <w:rPr>
          <w:rFonts w:ascii="Arial" w:hAnsi="Arial" w:cs="Arial"/>
          <w:sz w:val="24"/>
          <w:szCs w:val="24"/>
        </w:rPr>
      </w:pPr>
    </w:p>
    <w:p w14:paraId="0BB8C229" w14:textId="79B45771" w:rsidR="00906A79" w:rsidRDefault="00484FAE" w:rsidP="00A16372">
      <w:pPr>
        <w:spacing w:line="360" w:lineRule="auto"/>
        <w:jc w:val="both"/>
        <w:rPr>
          <w:rFonts w:ascii="Arial" w:hAnsi="Arial" w:cs="Arial"/>
          <w:sz w:val="24"/>
          <w:szCs w:val="24"/>
        </w:rPr>
      </w:pPr>
      <w:r w:rsidRPr="000C34E1">
        <w:rPr>
          <w:rFonts w:ascii="Arial" w:hAnsi="Arial" w:cs="Arial"/>
          <w:b/>
          <w:bCs/>
          <w:i/>
          <w:iCs/>
          <w:sz w:val="24"/>
          <w:szCs w:val="24"/>
        </w:rPr>
        <w:t xml:space="preserve">Analyse the impacts </w:t>
      </w:r>
      <w:r w:rsidR="00CA1227" w:rsidRPr="000C34E1">
        <w:rPr>
          <w:rFonts w:ascii="Arial" w:hAnsi="Arial" w:cs="Arial"/>
          <w:b/>
          <w:bCs/>
          <w:i/>
          <w:iCs/>
          <w:sz w:val="24"/>
          <w:szCs w:val="24"/>
        </w:rPr>
        <w:t>of socio-economic force on employees</w:t>
      </w:r>
      <w:r w:rsidR="00977DE4" w:rsidRPr="000C34E1">
        <w:rPr>
          <w:rFonts w:ascii="Arial" w:hAnsi="Arial" w:cs="Arial"/>
          <w:b/>
          <w:bCs/>
          <w:i/>
          <w:iCs/>
          <w:sz w:val="24"/>
          <w:szCs w:val="24"/>
        </w:rPr>
        <w:t xml:space="preserve">’ performance management and monitoring in different work modes: Hospitality </w:t>
      </w:r>
      <w:r w:rsidR="003B044C" w:rsidRPr="000C34E1">
        <w:rPr>
          <w:rFonts w:ascii="Arial" w:hAnsi="Arial" w:cs="Arial"/>
          <w:b/>
          <w:bCs/>
          <w:i/>
          <w:iCs/>
          <w:sz w:val="24"/>
          <w:szCs w:val="24"/>
        </w:rPr>
        <w:t xml:space="preserve">HR’ s </w:t>
      </w:r>
      <w:proofErr w:type="gramStart"/>
      <w:r w:rsidR="003B044C" w:rsidRPr="000C34E1">
        <w:rPr>
          <w:rFonts w:ascii="Arial" w:hAnsi="Arial" w:cs="Arial"/>
          <w:b/>
          <w:bCs/>
          <w:i/>
          <w:iCs/>
          <w:sz w:val="24"/>
          <w:szCs w:val="24"/>
        </w:rPr>
        <w:t>perspective</w:t>
      </w:r>
      <w:proofErr w:type="gramEnd"/>
    </w:p>
    <w:p w14:paraId="12B6E457" w14:textId="77777777" w:rsidR="008B4925" w:rsidRPr="008B4925" w:rsidRDefault="008B4925" w:rsidP="00A16372">
      <w:pPr>
        <w:spacing w:line="360" w:lineRule="auto"/>
        <w:jc w:val="both"/>
        <w:rPr>
          <w:rFonts w:ascii="Arial" w:hAnsi="Arial" w:cs="Arial"/>
          <w:sz w:val="24"/>
          <w:szCs w:val="24"/>
        </w:rPr>
      </w:pPr>
    </w:p>
    <w:p w14:paraId="380F4AB9" w14:textId="6730C48D" w:rsidR="003B044C" w:rsidRDefault="00E47C57" w:rsidP="00A16372">
      <w:pPr>
        <w:spacing w:line="360" w:lineRule="auto"/>
        <w:jc w:val="both"/>
        <w:rPr>
          <w:rFonts w:ascii="Arial" w:hAnsi="Arial" w:cs="Arial"/>
          <w:sz w:val="24"/>
          <w:szCs w:val="24"/>
        </w:rPr>
      </w:pPr>
      <w:r>
        <w:rPr>
          <w:rFonts w:ascii="Arial" w:hAnsi="Arial" w:cs="Arial"/>
          <w:sz w:val="24"/>
          <w:szCs w:val="24"/>
        </w:rPr>
        <w:t xml:space="preserve">Module title: </w:t>
      </w:r>
      <w:r w:rsidR="00470CA4">
        <w:rPr>
          <w:rFonts w:ascii="Arial" w:hAnsi="Arial" w:cs="Arial"/>
          <w:sz w:val="24"/>
          <w:szCs w:val="24"/>
        </w:rPr>
        <w:t>Person</w:t>
      </w:r>
      <w:r w:rsidR="006435AC">
        <w:rPr>
          <w:rFonts w:ascii="Arial" w:hAnsi="Arial" w:cs="Arial"/>
          <w:sz w:val="24"/>
          <w:szCs w:val="24"/>
        </w:rPr>
        <w:t>nel Resourcing and Development</w:t>
      </w:r>
    </w:p>
    <w:p w14:paraId="2B92BB96" w14:textId="0DF7BC5D" w:rsidR="00E47C57" w:rsidRDefault="00E47C57" w:rsidP="00A16372">
      <w:pPr>
        <w:spacing w:line="360" w:lineRule="auto"/>
        <w:jc w:val="both"/>
        <w:rPr>
          <w:rFonts w:ascii="Arial" w:hAnsi="Arial" w:cs="Arial"/>
          <w:sz w:val="24"/>
          <w:szCs w:val="24"/>
        </w:rPr>
      </w:pPr>
      <w:r>
        <w:rPr>
          <w:rFonts w:ascii="Arial" w:hAnsi="Arial" w:cs="Arial"/>
          <w:sz w:val="24"/>
          <w:szCs w:val="24"/>
        </w:rPr>
        <w:t>Module code:</w:t>
      </w:r>
      <w:r w:rsidR="006435AC">
        <w:rPr>
          <w:rFonts w:ascii="Arial" w:hAnsi="Arial" w:cs="Arial"/>
          <w:sz w:val="24"/>
          <w:szCs w:val="24"/>
        </w:rPr>
        <w:t xml:space="preserve"> BMIH5005</w:t>
      </w:r>
    </w:p>
    <w:p w14:paraId="3108521A" w14:textId="0367E887" w:rsidR="00E47C57" w:rsidRDefault="00E47C57" w:rsidP="00A16372">
      <w:pPr>
        <w:spacing w:line="360" w:lineRule="auto"/>
        <w:jc w:val="both"/>
        <w:rPr>
          <w:rFonts w:ascii="Arial" w:hAnsi="Arial" w:cs="Arial"/>
          <w:sz w:val="24"/>
          <w:szCs w:val="24"/>
        </w:rPr>
      </w:pPr>
      <w:r>
        <w:rPr>
          <w:rFonts w:ascii="Arial" w:hAnsi="Arial" w:cs="Arial"/>
          <w:sz w:val="24"/>
          <w:szCs w:val="24"/>
        </w:rPr>
        <w:t>Lecturer’ s name:</w:t>
      </w:r>
      <w:r w:rsidR="006435AC">
        <w:rPr>
          <w:rFonts w:ascii="Arial" w:hAnsi="Arial" w:cs="Arial"/>
          <w:sz w:val="24"/>
          <w:szCs w:val="24"/>
        </w:rPr>
        <w:t xml:space="preserve"> Helen Lee</w:t>
      </w:r>
    </w:p>
    <w:p w14:paraId="0C4D4BC5" w14:textId="383F315A" w:rsidR="00E47C57" w:rsidRDefault="00E47C57" w:rsidP="00A16372">
      <w:pPr>
        <w:spacing w:line="360" w:lineRule="auto"/>
        <w:jc w:val="both"/>
        <w:rPr>
          <w:rFonts w:ascii="Arial" w:hAnsi="Arial" w:cs="Arial"/>
          <w:sz w:val="24"/>
          <w:szCs w:val="24"/>
        </w:rPr>
      </w:pPr>
      <w:r>
        <w:rPr>
          <w:rFonts w:ascii="Arial" w:hAnsi="Arial" w:cs="Arial"/>
          <w:sz w:val="24"/>
          <w:szCs w:val="24"/>
        </w:rPr>
        <w:t>Student</w:t>
      </w:r>
      <w:r w:rsidR="009921F3">
        <w:rPr>
          <w:rFonts w:ascii="Arial" w:hAnsi="Arial" w:cs="Arial"/>
          <w:sz w:val="24"/>
          <w:szCs w:val="24"/>
        </w:rPr>
        <w:t>’ s name:</w:t>
      </w:r>
      <w:r w:rsidR="006435AC">
        <w:rPr>
          <w:rFonts w:ascii="Arial" w:hAnsi="Arial" w:cs="Arial"/>
          <w:sz w:val="24"/>
          <w:szCs w:val="24"/>
        </w:rPr>
        <w:t xml:space="preserve"> Andreea Ursu</w:t>
      </w:r>
    </w:p>
    <w:p w14:paraId="5AD1612F" w14:textId="2ACB7E21" w:rsidR="009921F3" w:rsidRDefault="009921F3" w:rsidP="00A16372">
      <w:pPr>
        <w:spacing w:line="360" w:lineRule="auto"/>
        <w:jc w:val="both"/>
        <w:rPr>
          <w:rFonts w:ascii="Arial" w:hAnsi="Arial" w:cs="Arial"/>
          <w:sz w:val="24"/>
          <w:szCs w:val="24"/>
        </w:rPr>
      </w:pPr>
      <w:r>
        <w:rPr>
          <w:rFonts w:ascii="Arial" w:hAnsi="Arial" w:cs="Arial"/>
          <w:sz w:val="24"/>
          <w:szCs w:val="24"/>
        </w:rPr>
        <w:t>Student’ s ID:</w:t>
      </w:r>
      <w:r w:rsidR="006435AC">
        <w:rPr>
          <w:rFonts w:ascii="Arial" w:hAnsi="Arial" w:cs="Arial"/>
          <w:sz w:val="24"/>
          <w:szCs w:val="24"/>
        </w:rPr>
        <w:t>2227582</w:t>
      </w:r>
    </w:p>
    <w:p w14:paraId="7A13D09A" w14:textId="5E6C49F9" w:rsidR="00344FA9" w:rsidRDefault="00344FA9" w:rsidP="00A16372">
      <w:pPr>
        <w:spacing w:line="360" w:lineRule="auto"/>
        <w:jc w:val="both"/>
        <w:rPr>
          <w:rFonts w:ascii="Arial" w:hAnsi="Arial" w:cs="Arial"/>
          <w:sz w:val="24"/>
          <w:szCs w:val="24"/>
        </w:rPr>
      </w:pPr>
    </w:p>
    <w:p w14:paraId="3E70DE4C" w14:textId="15D25563" w:rsidR="002B0DFD" w:rsidRDefault="002B0DFD" w:rsidP="00A16372">
      <w:pPr>
        <w:spacing w:line="360" w:lineRule="auto"/>
        <w:jc w:val="both"/>
        <w:rPr>
          <w:rFonts w:ascii="Arial" w:hAnsi="Arial" w:cs="Arial"/>
          <w:sz w:val="24"/>
          <w:szCs w:val="24"/>
        </w:rPr>
      </w:pPr>
      <w:r>
        <w:rPr>
          <w:rFonts w:ascii="Arial" w:hAnsi="Arial" w:cs="Arial"/>
          <w:sz w:val="24"/>
          <w:szCs w:val="24"/>
        </w:rPr>
        <w:t>Page of Con</w:t>
      </w:r>
      <w:r w:rsidR="00C117D5">
        <w:rPr>
          <w:rFonts w:ascii="Arial" w:hAnsi="Arial" w:cs="Arial"/>
          <w:sz w:val="24"/>
          <w:szCs w:val="24"/>
        </w:rPr>
        <w:t>tents:</w:t>
      </w:r>
    </w:p>
    <w:p w14:paraId="605A42B9" w14:textId="68703F8E" w:rsidR="00C117D5" w:rsidRDefault="00C117D5" w:rsidP="00A16372">
      <w:pPr>
        <w:spacing w:line="360" w:lineRule="auto"/>
        <w:jc w:val="both"/>
        <w:rPr>
          <w:rFonts w:ascii="Arial" w:hAnsi="Arial" w:cs="Arial"/>
          <w:sz w:val="24"/>
          <w:szCs w:val="24"/>
        </w:rPr>
      </w:pPr>
      <w:r>
        <w:rPr>
          <w:rFonts w:ascii="Arial" w:hAnsi="Arial" w:cs="Arial"/>
          <w:sz w:val="24"/>
          <w:szCs w:val="24"/>
        </w:rPr>
        <w:t>1.Introduction and Back</w:t>
      </w:r>
      <w:r w:rsidR="007E6789">
        <w:rPr>
          <w:rFonts w:ascii="Arial" w:hAnsi="Arial" w:cs="Arial"/>
          <w:sz w:val="24"/>
          <w:szCs w:val="24"/>
        </w:rPr>
        <w:t>g</w:t>
      </w:r>
      <w:r>
        <w:rPr>
          <w:rFonts w:ascii="Arial" w:hAnsi="Arial" w:cs="Arial"/>
          <w:sz w:val="24"/>
          <w:szCs w:val="24"/>
        </w:rPr>
        <w:t>round</w:t>
      </w:r>
    </w:p>
    <w:p w14:paraId="4F812C78" w14:textId="5C96F19D" w:rsidR="007E6789" w:rsidRDefault="005E3545" w:rsidP="00A16372">
      <w:pPr>
        <w:spacing w:line="360" w:lineRule="auto"/>
        <w:jc w:val="both"/>
        <w:rPr>
          <w:rFonts w:ascii="Arial" w:hAnsi="Arial" w:cs="Arial"/>
          <w:sz w:val="24"/>
          <w:szCs w:val="24"/>
        </w:rPr>
      </w:pPr>
      <w:r>
        <w:rPr>
          <w:rFonts w:ascii="Arial" w:hAnsi="Arial" w:cs="Arial"/>
          <w:sz w:val="24"/>
          <w:szCs w:val="24"/>
        </w:rPr>
        <w:t>2.</w:t>
      </w:r>
      <w:r w:rsidR="007E6789">
        <w:rPr>
          <w:rFonts w:ascii="Arial" w:hAnsi="Arial" w:cs="Arial"/>
          <w:sz w:val="24"/>
          <w:szCs w:val="24"/>
        </w:rPr>
        <w:t>Socio-Economic Factors in PESTLE Analysis</w:t>
      </w:r>
    </w:p>
    <w:p w14:paraId="5EEF9A8D" w14:textId="25DEB974" w:rsidR="000C34E1" w:rsidRDefault="005E3545" w:rsidP="00A16372">
      <w:pPr>
        <w:spacing w:line="360" w:lineRule="auto"/>
        <w:jc w:val="both"/>
        <w:rPr>
          <w:rFonts w:ascii="Arial" w:hAnsi="Arial" w:cs="Arial"/>
          <w:sz w:val="24"/>
          <w:szCs w:val="24"/>
        </w:rPr>
      </w:pPr>
      <w:r>
        <w:rPr>
          <w:rFonts w:ascii="Arial" w:hAnsi="Arial" w:cs="Arial"/>
          <w:sz w:val="24"/>
          <w:szCs w:val="24"/>
        </w:rPr>
        <w:t>3.Industry Trends and Impact</w:t>
      </w:r>
      <w:r w:rsidR="00F22EF9">
        <w:rPr>
          <w:rFonts w:ascii="Arial" w:hAnsi="Arial" w:cs="Arial"/>
          <w:sz w:val="24"/>
          <w:szCs w:val="24"/>
        </w:rPr>
        <w:t xml:space="preserve"> on Employee Management</w:t>
      </w:r>
    </w:p>
    <w:p w14:paraId="1E0BDC6B" w14:textId="6B826E69" w:rsidR="00F22EF9" w:rsidRDefault="00F22EF9" w:rsidP="00A16372">
      <w:pPr>
        <w:spacing w:line="360" w:lineRule="auto"/>
        <w:jc w:val="both"/>
        <w:rPr>
          <w:rFonts w:ascii="Arial" w:hAnsi="Arial" w:cs="Arial"/>
          <w:sz w:val="24"/>
          <w:szCs w:val="24"/>
        </w:rPr>
      </w:pPr>
      <w:r>
        <w:rPr>
          <w:rFonts w:ascii="Arial" w:hAnsi="Arial" w:cs="Arial"/>
          <w:sz w:val="24"/>
          <w:szCs w:val="24"/>
        </w:rPr>
        <w:t xml:space="preserve">4. Emergence of different work modes </w:t>
      </w:r>
      <w:r w:rsidR="00981356">
        <w:rPr>
          <w:rFonts w:ascii="Arial" w:hAnsi="Arial" w:cs="Arial"/>
          <w:sz w:val="24"/>
          <w:szCs w:val="24"/>
        </w:rPr>
        <w:t>in the Hospitality Industry</w:t>
      </w:r>
    </w:p>
    <w:p w14:paraId="7A70875C" w14:textId="51295880" w:rsidR="00981356" w:rsidRDefault="00981356" w:rsidP="00A16372">
      <w:pPr>
        <w:spacing w:line="360" w:lineRule="auto"/>
        <w:jc w:val="both"/>
        <w:rPr>
          <w:rFonts w:ascii="Arial" w:hAnsi="Arial" w:cs="Arial"/>
          <w:sz w:val="24"/>
          <w:szCs w:val="24"/>
        </w:rPr>
      </w:pPr>
      <w:r>
        <w:rPr>
          <w:rFonts w:ascii="Arial" w:hAnsi="Arial" w:cs="Arial"/>
          <w:sz w:val="24"/>
          <w:szCs w:val="24"/>
        </w:rPr>
        <w:t>5.Examples of Employee</w:t>
      </w:r>
      <w:r w:rsidR="00BF1A2E">
        <w:rPr>
          <w:rFonts w:ascii="Arial" w:hAnsi="Arial" w:cs="Arial"/>
          <w:sz w:val="24"/>
          <w:szCs w:val="24"/>
        </w:rPr>
        <w:t xml:space="preserve"> Performance</w:t>
      </w:r>
    </w:p>
    <w:p w14:paraId="3FDF9704" w14:textId="33FA9894" w:rsidR="00BF1A2E" w:rsidRDefault="00BF1A2E" w:rsidP="00A16372">
      <w:pPr>
        <w:spacing w:line="360" w:lineRule="auto"/>
        <w:jc w:val="both"/>
        <w:rPr>
          <w:rFonts w:ascii="Arial" w:hAnsi="Arial" w:cs="Arial"/>
          <w:sz w:val="24"/>
          <w:szCs w:val="24"/>
        </w:rPr>
      </w:pPr>
      <w:r>
        <w:rPr>
          <w:rFonts w:ascii="Arial" w:hAnsi="Arial" w:cs="Arial"/>
          <w:sz w:val="24"/>
          <w:szCs w:val="24"/>
        </w:rPr>
        <w:t>6.Discussion and Literature review</w:t>
      </w:r>
    </w:p>
    <w:p w14:paraId="652000A0" w14:textId="7C7C579F" w:rsidR="00BF1A2E" w:rsidRDefault="00BF1A2E" w:rsidP="00A16372">
      <w:pPr>
        <w:spacing w:line="360" w:lineRule="auto"/>
        <w:jc w:val="both"/>
        <w:rPr>
          <w:rFonts w:ascii="Arial" w:hAnsi="Arial" w:cs="Arial"/>
          <w:sz w:val="24"/>
          <w:szCs w:val="24"/>
        </w:rPr>
      </w:pPr>
      <w:r>
        <w:rPr>
          <w:rFonts w:ascii="Arial" w:hAnsi="Arial" w:cs="Arial"/>
          <w:sz w:val="24"/>
          <w:szCs w:val="24"/>
        </w:rPr>
        <w:t xml:space="preserve">7.Evaluation and </w:t>
      </w:r>
      <w:r w:rsidR="00FA78C5">
        <w:rPr>
          <w:rFonts w:ascii="Arial" w:hAnsi="Arial" w:cs="Arial"/>
          <w:sz w:val="24"/>
          <w:szCs w:val="24"/>
        </w:rPr>
        <w:t>conclusion</w:t>
      </w:r>
    </w:p>
    <w:p w14:paraId="2B732E60" w14:textId="4B6DC54A" w:rsidR="00BF1A2E" w:rsidRDefault="002E4515" w:rsidP="00A16372">
      <w:pPr>
        <w:spacing w:line="360" w:lineRule="auto"/>
        <w:jc w:val="both"/>
        <w:rPr>
          <w:rFonts w:ascii="Arial" w:hAnsi="Arial" w:cs="Arial"/>
          <w:sz w:val="24"/>
          <w:szCs w:val="24"/>
        </w:rPr>
      </w:pPr>
      <w:r>
        <w:rPr>
          <w:rFonts w:ascii="Arial" w:hAnsi="Arial" w:cs="Arial"/>
          <w:sz w:val="24"/>
          <w:szCs w:val="24"/>
        </w:rPr>
        <w:t>8. Reference</w:t>
      </w:r>
      <w:r w:rsidR="00E815F7">
        <w:rPr>
          <w:rFonts w:ascii="Arial" w:hAnsi="Arial" w:cs="Arial"/>
          <w:sz w:val="24"/>
          <w:szCs w:val="24"/>
        </w:rPr>
        <w:t>s</w:t>
      </w:r>
    </w:p>
    <w:p w14:paraId="61698F5B" w14:textId="77777777" w:rsidR="00FA78C5" w:rsidRDefault="00FA78C5" w:rsidP="00A16372">
      <w:pPr>
        <w:spacing w:line="360" w:lineRule="auto"/>
        <w:jc w:val="both"/>
        <w:rPr>
          <w:rFonts w:ascii="Arial" w:hAnsi="Arial" w:cs="Arial"/>
          <w:sz w:val="24"/>
          <w:szCs w:val="24"/>
        </w:rPr>
      </w:pPr>
    </w:p>
    <w:p w14:paraId="294DE0B4" w14:textId="36DE86F6" w:rsidR="00FA78C5" w:rsidRDefault="00FA78C5" w:rsidP="00157449">
      <w:pPr>
        <w:pStyle w:val="ListParagraph"/>
        <w:numPr>
          <w:ilvl w:val="0"/>
          <w:numId w:val="1"/>
        </w:numPr>
        <w:spacing w:line="360" w:lineRule="auto"/>
        <w:jc w:val="both"/>
        <w:rPr>
          <w:rFonts w:ascii="Arial" w:hAnsi="Arial" w:cs="Arial"/>
          <w:sz w:val="24"/>
          <w:szCs w:val="24"/>
        </w:rPr>
      </w:pPr>
      <w:r>
        <w:rPr>
          <w:rFonts w:ascii="Arial" w:hAnsi="Arial" w:cs="Arial"/>
          <w:sz w:val="24"/>
          <w:szCs w:val="24"/>
        </w:rPr>
        <w:t>Introduction and Background</w:t>
      </w:r>
      <w:r w:rsidR="00157449">
        <w:rPr>
          <w:rFonts w:ascii="Arial" w:hAnsi="Arial" w:cs="Arial"/>
          <w:sz w:val="24"/>
          <w:szCs w:val="24"/>
        </w:rPr>
        <w:t xml:space="preserve"> of Marriott Hotels</w:t>
      </w:r>
    </w:p>
    <w:p w14:paraId="3227B421" w14:textId="77777777" w:rsidR="00157449" w:rsidRPr="00F04595" w:rsidRDefault="00157449" w:rsidP="00F04595">
      <w:pPr>
        <w:pStyle w:val="ListParagraph"/>
        <w:spacing w:line="360" w:lineRule="auto"/>
        <w:jc w:val="both"/>
        <w:rPr>
          <w:rFonts w:ascii="Arial" w:hAnsi="Arial" w:cs="Arial"/>
          <w:sz w:val="24"/>
          <w:szCs w:val="24"/>
        </w:rPr>
      </w:pPr>
    </w:p>
    <w:p w14:paraId="67A94AA8" w14:textId="2FBF757E" w:rsidR="007F1175" w:rsidRPr="00152188" w:rsidRDefault="00D21131" w:rsidP="00152188">
      <w:pPr>
        <w:spacing w:line="360" w:lineRule="auto"/>
        <w:jc w:val="both"/>
        <w:rPr>
          <w:rFonts w:ascii="Arial" w:eastAsia="Times New Roman" w:hAnsi="Arial" w:cs="Arial"/>
          <w:kern w:val="0"/>
          <w:sz w:val="24"/>
          <w:szCs w:val="24"/>
          <w:lang w:eastAsia="en-GB"/>
          <w14:ligatures w14:val="none"/>
        </w:rPr>
      </w:pPr>
      <w:r w:rsidRPr="00D21131">
        <w:rPr>
          <w:rFonts w:ascii="Arial" w:eastAsia="Times New Roman" w:hAnsi="Arial" w:cs="Arial"/>
          <w:kern w:val="0"/>
          <w:sz w:val="24"/>
          <w:szCs w:val="24"/>
          <w:lang w:eastAsia="en-GB"/>
          <w14:ligatures w14:val="none"/>
        </w:rPr>
        <w:lastRenderedPageBreak/>
        <w:t xml:space="preserve">Marriott International Inc, known as Marriott, is a company that provides hospitality services through the operation of hotels and restaurants. The company </w:t>
      </w:r>
      <w:proofErr w:type="gramStart"/>
      <w:r w:rsidRPr="00D21131">
        <w:rPr>
          <w:rFonts w:ascii="Arial" w:eastAsia="Times New Roman" w:hAnsi="Arial" w:cs="Arial"/>
          <w:kern w:val="0"/>
          <w:sz w:val="24"/>
          <w:szCs w:val="24"/>
          <w:lang w:eastAsia="en-GB"/>
          <w14:ligatures w14:val="none"/>
        </w:rPr>
        <w:t>manages,</w:t>
      </w:r>
      <w:r w:rsidR="007F1175" w:rsidRPr="007F1175">
        <w:t xml:space="preserve"> </w:t>
      </w:r>
      <w:r w:rsidR="007F1175" w:rsidRPr="007F1175">
        <w:rPr>
          <w:rFonts w:ascii="Times New Roman" w:eastAsia="Times New Roman" w:hAnsi="Times New Roman" w:cs="Times New Roman"/>
          <w:kern w:val="0"/>
          <w:sz w:val="24"/>
          <w:szCs w:val="24"/>
          <w:lang w:eastAsia="en-GB"/>
          <w14:ligatures w14:val="none"/>
        </w:rPr>
        <w:t xml:space="preserve"> </w:t>
      </w:r>
      <w:r w:rsidR="007F1175" w:rsidRPr="00152188">
        <w:rPr>
          <w:rFonts w:ascii="Arial" w:eastAsia="Times New Roman" w:hAnsi="Arial" w:cs="Arial"/>
          <w:kern w:val="0"/>
          <w:sz w:val="24"/>
          <w:szCs w:val="24"/>
          <w:lang w:eastAsia="en-GB"/>
          <w14:ligatures w14:val="none"/>
        </w:rPr>
        <w:t>franchises</w:t>
      </w:r>
      <w:proofErr w:type="gramEnd"/>
      <w:r w:rsidR="007F1175" w:rsidRPr="00152188">
        <w:rPr>
          <w:rFonts w:ascii="Arial" w:eastAsia="Times New Roman" w:hAnsi="Arial" w:cs="Arial"/>
          <w:kern w:val="0"/>
          <w:sz w:val="24"/>
          <w:szCs w:val="24"/>
          <w:lang w:eastAsia="en-GB"/>
          <w14:ligatures w14:val="none"/>
        </w:rPr>
        <w:t>, licences, and operates hotels, residential units, and timeshares under different luxury, premium, and select brand names. The firm owns the following brands: Ritz-Carlton, JW Marriott, St. Regis, Westin, Renaissance, Marriott Hotels, Le Meridien, Gaylord Hotels, Marriott Executive Apartments, Delta Hotels, Tribute Portfolio, Design Hotels, Courtyard, and SpringHill Suites. Marriott offers accommodations, hotel reservations, timeshare vacations, travel and hotel packages, and car rental services.</w:t>
      </w:r>
    </w:p>
    <w:p w14:paraId="4B1D2503" w14:textId="64A1ED10" w:rsidR="00D21131" w:rsidRPr="00152188" w:rsidRDefault="00D21131"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 xml:space="preserve">. It also manages reward programmes, such as Marriott Bonvoy. The corporation operates in North America, Europe, Africa, the Middle East, Asia-Pacific, the Caribbean, and Latin America. Marriott's headquarters </w:t>
      </w:r>
      <w:proofErr w:type="gramStart"/>
      <w:r w:rsidRPr="00152188">
        <w:rPr>
          <w:rFonts w:ascii="Arial" w:eastAsia="Times New Roman" w:hAnsi="Arial" w:cs="Arial"/>
          <w:kern w:val="0"/>
          <w:sz w:val="24"/>
          <w:szCs w:val="24"/>
          <w:lang w:eastAsia="en-GB"/>
          <w14:ligatures w14:val="none"/>
        </w:rPr>
        <w:t>are located in</w:t>
      </w:r>
      <w:proofErr w:type="gramEnd"/>
      <w:r w:rsidRPr="00152188">
        <w:rPr>
          <w:rFonts w:ascii="Arial" w:eastAsia="Times New Roman" w:hAnsi="Arial" w:cs="Arial"/>
          <w:kern w:val="0"/>
          <w:sz w:val="24"/>
          <w:szCs w:val="24"/>
          <w:lang w:eastAsia="en-GB"/>
          <w14:ligatures w14:val="none"/>
        </w:rPr>
        <w:t xml:space="preserve"> Bethesda, Maryland, USA.</w:t>
      </w:r>
    </w:p>
    <w:p w14:paraId="5FEB05DB" w14:textId="47EDD90B" w:rsidR="00D21131" w:rsidRPr="00152188" w:rsidRDefault="000A339B" w:rsidP="00152188">
      <w:pPr>
        <w:spacing w:line="360" w:lineRule="auto"/>
        <w:jc w:val="both"/>
        <w:rPr>
          <w:rFonts w:ascii="Arial" w:hAnsi="Arial" w:cs="Arial"/>
          <w:sz w:val="24"/>
          <w:szCs w:val="24"/>
        </w:rPr>
      </w:pPr>
      <w:r w:rsidRPr="00152188">
        <w:rPr>
          <w:rFonts w:ascii="Arial" w:hAnsi="Arial" w:cs="Arial"/>
          <w:sz w:val="24"/>
          <w:szCs w:val="24"/>
        </w:rPr>
        <w:t xml:space="preserve">The </w:t>
      </w:r>
      <w:r w:rsidR="00692145" w:rsidRPr="00152188">
        <w:rPr>
          <w:rFonts w:ascii="Arial" w:hAnsi="Arial" w:cs="Arial"/>
          <w:sz w:val="24"/>
          <w:szCs w:val="24"/>
        </w:rPr>
        <w:t>company’s portfolio</w:t>
      </w:r>
      <w:r w:rsidRPr="00152188">
        <w:rPr>
          <w:rFonts w:ascii="Arial" w:hAnsi="Arial" w:cs="Arial"/>
          <w:sz w:val="24"/>
          <w:szCs w:val="24"/>
        </w:rPr>
        <w:t xml:space="preserve"> </w:t>
      </w:r>
      <w:r w:rsidR="00837767" w:rsidRPr="00152188">
        <w:rPr>
          <w:rFonts w:ascii="Arial" w:hAnsi="Arial" w:cs="Arial"/>
          <w:sz w:val="24"/>
          <w:szCs w:val="24"/>
        </w:rPr>
        <w:t xml:space="preserve">with </w:t>
      </w:r>
      <w:r w:rsidR="00DF7F71" w:rsidRPr="00152188">
        <w:rPr>
          <w:rFonts w:ascii="Arial" w:hAnsi="Arial" w:cs="Arial"/>
          <w:sz w:val="24"/>
          <w:szCs w:val="24"/>
        </w:rPr>
        <w:t xml:space="preserve">over 7000 properties across 131 countries and territories all ranging </w:t>
      </w:r>
      <w:r w:rsidR="00B53C15" w:rsidRPr="00152188">
        <w:rPr>
          <w:rFonts w:ascii="Arial" w:hAnsi="Arial" w:cs="Arial"/>
          <w:sz w:val="24"/>
          <w:szCs w:val="24"/>
        </w:rPr>
        <w:t>from luxury to budget-friendly accommodations</w:t>
      </w:r>
      <w:r w:rsidR="0088519B" w:rsidRPr="00152188">
        <w:rPr>
          <w:rFonts w:ascii="Arial" w:hAnsi="Arial" w:cs="Arial"/>
          <w:sz w:val="24"/>
          <w:szCs w:val="24"/>
        </w:rPr>
        <w:t xml:space="preserve">, Marriott commitment to exceptional </w:t>
      </w:r>
      <w:r w:rsidR="006752B3" w:rsidRPr="00152188">
        <w:rPr>
          <w:rFonts w:ascii="Arial" w:hAnsi="Arial" w:cs="Arial"/>
          <w:sz w:val="24"/>
          <w:szCs w:val="24"/>
        </w:rPr>
        <w:t xml:space="preserve">service and dedication to its employees make it an ideal subject for this research </w:t>
      </w:r>
      <w:r w:rsidR="00E27E22" w:rsidRPr="00152188">
        <w:rPr>
          <w:rFonts w:ascii="Arial" w:hAnsi="Arial" w:cs="Arial"/>
          <w:sz w:val="24"/>
          <w:szCs w:val="24"/>
        </w:rPr>
        <w:t>proposal. (</w:t>
      </w:r>
      <w:r w:rsidR="00A16210" w:rsidRPr="00152188">
        <w:rPr>
          <w:rFonts w:ascii="Arial" w:hAnsi="Arial" w:cs="Arial"/>
          <w:sz w:val="24"/>
          <w:szCs w:val="24"/>
        </w:rPr>
        <w:t>Marriott International, 2023)</w:t>
      </w:r>
    </w:p>
    <w:p w14:paraId="651056FA" w14:textId="03FA3E82" w:rsidR="000042A3" w:rsidRPr="00152188" w:rsidRDefault="000042A3"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The hospitality industry's purpose is to offer distinctive, expert, and unforgettable experiences to consumers in their leisure time, for a fee. The primary objective of the hotel sector is to prioritise customer satisfaction by providing them with the optimal experience. The prosperity of the hospitality business is dependent on the national economy.</w:t>
      </w:r>
      <w:r w:rsidR="00470B06" w:rsidRPr="00152188">
        <w:rPr>
          <w:rFonts w:ascii="Arial" w:eastAsia="Times New Roman" w:hAnsi="Arial" w:cs="Arial"/>
          <w:kern w:val="0"/>
          <w:sz w:val="24"/>
          <w:szCs w:val="24"/>
          <w:lang w:eastAsia="en-GB"/>
          <w14:ligatures w14:val="none"/>
        </w:rPr>
        <w:t xml:space="preserve"> It has also </w:t>
      </w:r>
      <w:r w:rsidR="00553510" w:rsidRPr="00152188">
        <w:rPr>
          <w:rFonts w:ascii="Arial" w:eastAsia="Times New Roman" w:hAnsi="Arial" w:cs="Arial"/>
          <w:kern w:val="0"/>
          <w:sz w:val="24"/>
          <w:szCs w:val="24"/>
          <w:lang w:eastAsia="en-GB"/>
          <w14:ligatures w14:val="none"/>
        </w:rPr>
        <w:t>relied on on-site work arrangements for employees.</w:t>
      </w:r>
    </w:p>
    <w:p w14:paraId="65186492" w14:textId="77777777" w:rsidR="004511B4" w:rsidRPr="00152188" w:rsidRDefault="004511B4" w:rsidP="00152188">
      <w:pPr>
        <w:spacing w:after="0" w:line="360" w:lineRule="auto"/>
        <w:jc w:val="both"/>
        <w:rPr>
          <w:rFonts w:ascii="Arial" w:eastAsia="Times New Roman" w:hAnsi="Arial" w:cs="Arial"/>
          <w:kern w:val="0"/>
          <w:sz w:val="24"/>
          <w:szCs w:val="24"/>
          <w:lang w:eastAsia="en-GB"/>
          <w14:ligatures w14:val="none"/>
        </w:rPr>
      </w:pPr>
    </w:p>
    <w:p w14:paraId="0E6D670B" w14:textId="77777777" w:rsidR="003C5F58" w:rsidRPr="00152188" w:rsidRDefault="003C5F58"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The industry must adjust its personnel management strategies due to the emergence of various work modes like hybrid work, flexible work arrangements, and remote work. This project seeks to investigate how socio-economic factors influence employee performance management across various work modes at Marriott Hotels.</w:t>
      </w:r>
    </w:p>
    <w:p w14:paraId="65A90F05" w14:textId="600805B9" w:rsidR="00F27149" w:rsidRPr="00152188" w:rsidRDefault="00F27149" w:rsidP="00152188">
      <w:pPr>
        <w:spacing w:after="0" w:line="360" w:lineRule="auto"/>
        <w:jc w:val="both"/>
        <w:rPr>
          <w:rFonts w:ascii="Arial" w:eastAsia="Times New Roman" w:hAnsi="Arial" w:cs="Arial"/>
          <w:kern w:val="0"/>
          <w:sz w:val="24"/>
          <w:szCs w:val="24"/>
          <w:lang w:eastAsia="en-GB"/>
          <w14:ligatures w14:val="none"/>
        </w:rPr>
      </w:pPr>
    </w:p>
    <w:p w14:paraId="0F49C79E" w14:textId="3DD32654" w:rsidR="007F3879" w:rsidRPr="00152188" w:rsidRDefault="007F3879"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2.</w:t>
      </w:r>
      <w:r w:rsidR="006713FD" w:rsidRPr="00152188">
        <w:rPr>
          <w:rFonts w:ascii="Arial" w:eastAsia="Times New Roman" w:hAnsi="Arial" w:cs="Arial"/>
          <w:kern w:val="0"/>
          <w:sz w:val="24"/>
          <w:szCs w:val="24"/>
          <w:lang w:eastAsia="en-GB"/>
          <w14:ligatures w14:val="none"/>
        </w:rPr>
        <w:t>Socio-Economic Factors in PESTLE Analysis.</w:t>
      </w:r>
    </w:p>
    <w:p w14:paraId="39F7AF22" w14:textId="77777777" w:rsidR="001E293F" w:rsidRPr="00152188" w:rsidRDefault="001E293F" w:rsidP="00152188">
      <w:pPr>
        <w:spacing w:after="0" w:line="360" w:lineRule="auto"/>
        <w:jc w:val="both"/>
        <w:rPr>
          <w:rFonts w:ascii="Arial" w:eastAsia="Times New Roman" w:hAnsi="Arial" w:cs="Arial"/>
          <w:kern w:val="0"/>
          <w:sz w:val="24"/>
          <w:szCs w:val="24"/>
          <w:lang w:eastAsia="en-GB"/>
          <w14:ligatures w14:val="none"/>
        </w:rPr>
      </w:pPr>
    </w:p>
    <w:p w14:paraId="07550EFE" w14:textId="77777777" w:rsidR="00994738" w:rsidRPr="00994738" w:rsidRDefault="00994738" w:rsidP="00152188">
      <w:pPr>
        <w:spacing w:after="0" w:line="360" w:lineRule="auto"/>
        <w:jc w:val="both"/>
        <w:rPr>
          <w:rFonts w:ascii="Arial" w:eastAsia="Times New Roman" w:hAnsi="Arial" w:cs="Arial"/>
          <w:kern w:val="0"/>
          <w:sz w:val="24"/>
          <w:szCs w:val="24"/>
          <w:lang w:eastAsia="en-GB"/>
          <w14:ligatures w14:val="none"/>
        </w:rPr>
      </w:pPr>
      <w:r w:rsidRPr="00994738">
        <w:rPr>
          <w:rFonts w:ascii="Arial" w:eastAsia="Times New Roman" w:hAnsi="Arial" w:cs="Arial"/>
          <w:kern w:val="0"/>
          <w:sz w:val="24"/>
          <w:szCs w:val="24"/>
          <w:lang w:eastAsia="en-GB"/>
          <w14:ligatures w14:val="none"/>
        </w:rPr>
        <w:t xml:space="preserve">A PESTLE analysis evaluates the major external factors (Political, Economic, Sociological, Technological, Legal, and Environmental) that affect an organisation. It </w:t>
      </w:r>
      <w:r w:rsidRPr="00994738">
        <w:rPr>
          <w:rFonts w:ascii="Arial" w:eastAsia="Times New Roman" w:hAnsi="Arial" w:cs="Arial"/>
          <w:kern w:val="0"/>
          <w:sz w:val="24"/>
          <w:szCs w:val="24"/>
          <w:lang w:eastAsia="en-GB"/>
          <w14:ligatures w14:val="none"/>
        </w:rPr>
        <w:lastRenderedPageBreak/>
        <w:t>is adaptable and may aid professionals and senior managers in making strategic decisions in many scenarios.</w:t>
      </w:r>
    </w:p>
    <w:p w14:paraId="1AA0E7F7" w14:textId="379C6ED7" w:rsidR="001E293F" w:rsidRPr="00152188" w:rsidRDefault="001E293F"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w:t>
      </w:r>
      <w:r w:rsidR="00BF783A" w:rsidRPr="00152188">
        <w:rPr>
          <w:rFonts w:ascii="Arial" w:eastAsia="Times New Roman" w:hAnsi="Arial" w:cs="Arial"/>
          <w:kern w:val="0"/>
          <w:sz w:val="24"/>
          <w:szCs w:val="24"/>
          <w:lang w:eastAsia="en-GB"/>
          <w14:ligatures w14:val="none"/>
        </w:rPr>
        <w:t xml:space="preserve"> (CIPD, 2023)</w:t>
      </w:r>
    </w:p>
    <w:p w14:paraId="72497BA7" w14:textId="77777777" w:rsidR="00CE3E7D" w:rsidRPr="00152188" w:rsidRDefault="00CE3E7D"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Socio-economic issues like economic stability, income distribution, social mobility, and cultural diversity have a substantial impact on staff performance and management at Marriott Hotels.</w:t>
      </w:r>
    </w:p>
    <w:p w14:paraId="6F148967" w14:textId="1CE9BF03" w:rsidR="002D3BAD" w:rsidRPr="00152188" w:rsidRDefault="00E52CC9" w:rsidP="00152188">
      <w:pPr>
        <w:spacing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 xml:space="preserve">There are numerous external economic issues that can impact international hotel businesses. The factors considered are the </w:t>
      </w:r>
      <w:r w:rsidR="00983F2D" w:rsidRPr="00152188">
        <w:rPr>
          <w:rFonts w:ascii="Arial" w:eastAsia="Times New Roman" w:hAnsi="Arial" w:cs="Arial"/>
          <w:kern w:val="0"/>
          <w:sz w:val="24"/>
          <w:szCs w:val="24"/>
          <w:lang w:eastAsia="en-GB"/>
          <w14:ligatures w14:val="none"/>
        </w:rPr>
        <w:t>e</w:t>
      </w:r>
      <w:r w:rsidR="002D3BAD" w:rsidRPr="00152188">
        <w:rPr>
          <w:rFonts w:ascii="Arial" w:eastAsia="Times New Roman" w:hAnsi="Arial" w:cs="Arial"/>
          <w:kern w:val="0"/>
          <w:sz w:val="24"/>
          <w:szCs w:val="24"/>
          <w:lang w:eastAsia="en-GB"/>
          <w14:ligatures w14:val="none"/>
        </w:rPr>
        <w:t xml:space="preserve">conomic growth rate, consumer confidence level, interest rates, currency exchange rates, and other pertinent data. Marriott International and its competitors are influenced by labour costs, consumer disposable incomes, unemployment rates, tax rates, and other variables. </w:t>
      </w:r>
    </w:p>
    <w:p w14:paraId="5770B644" w14:textId="01E81647" w:rsidR="00E52CC9" w:rsidRPr="00152188" w:rsidRDefault="00E52CC9"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br/>
        <w:t>Foreign</w:t>
      </w:r>
      <w:r w:rsidR="006D72EC" w:rsidRPr="00152188">
        <w:rPr>
          <w:rFonts w:ascii="Arial" w:eastAsia="Times New Roman" w:hAnsi="Arial" w:cs="Arial"/>
          <w:kern w:val="0"/>
          <w:sz w:val="24"/>
          <w:szCs w:val="24"/>
          <w:lang w:eastAsia="en-GB"/>
          <w14:ligatures w14:val="none"/>
        </w:rPr>
        <w:t xml:space="preserve"> e</w:t>
      </w:r>
      <w:r w:rsidRPr="00152188">
        <w:rPr>
          <w:rFonts w:ascii="Arial" w:eastAsia="Times New Roman" w:hAnsi="Arial" w:cs="Arial"/>
          <w:kern w:val="0"/>
          <w:sz w:val="24"/>
          <w:szCs w:val="24"/>
          <w:lang w:eastAsia="en-GB"/>
          <w14:ligatures w14:val="none"/>
        </w:rPr>
        <w:t xml:space="preserve">xchange rate </w:t>
      </w:r>
      <w:r w:rsidRPr="00152188">
        <w:rPr>
          <w:rFonts w:ascii="Arial" w:eastAsia="Times New Roman" w:hAnsi="Arial" w:cs="Arial"/>
          <w:kern w:val="0"/>
          <w:sz w:val="24"/>
          <w:szCs w:val="24"/>
          <w:lang w:eastAsia="en-GB"/>
          <w14:ligatures w14:val="none"/>
        </w:rPr>
        <w:br/>
        <w:t>A robust US dollar can increase the cost of Marriott's properties for overseas tourists, thus reducing demand. In 2015, the US dollar's substantial strengthening versus various currencies led to reduced profits for Marriott in overseas markets.</w:t>
      </w:r>
    </w:p>
    <w:p w14:paraId="21152126" w14:textId="77777777" w:rsidR="00007153" w:rsidRPr="00152188" w:rsidRDefault="00007153" w:rsidP="00152188">
      <w:pPr>
        <w:spacing w:after="0" w:line="360" w:lineRule="auto"/>
        <w:jc w:val="both"/>
        <w:rPr>
          <w:rFonts w:ascii="Arial" w:eastAsia="Times New Roman" w:hAnsi="Arial" w:cs="Arial"/>
          <w:kern w:val="0"/>
          <w:sz w:val="24"/>
          <w:szCs w:val="24"/>
          <w:lang w:eastAsia="en-GB"/>
          <w14:ligatures w14:val="none"/>
        </w:rPr>
      </w:pPr>
    </w:p>
    <w:p w14:paraId="396B7D8F" w14:textId="77777777" w:rsidR="009B09FB" w:rsidRPr="00152188" w:rsidRDefault="009B09FB"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 xml:space="preserve">Labour cost </w:t>
      </w:r>
      <w:r w:rsidRPr="00152188">
        <w:rPr>
          <w:rFonts w:ascii="Arial" w:eastAsia="Times New Roman" w:hAnsi="Arial" w:cs="Arial"/>
          <w:kern w:val="0"/>
          <w:sz w:val="24"/>
          <w:szCs w:val="24"/>
          <w:lang w:eastAsia="en-GB"/>
          <w14:ligatures w14:val="none"/>
        </w:rPr>
        <w:br/>
      </w:r>
      <w:r w:rsidRPr="00152188">
        <w:rPr>
          <w:rFonts w:ascii="Arial" w:eastAsia="Times New Roman" w:hAnsi="Arial" w:cs="Arial"/>
          <w:kern w:val="0"/>
          <w:sz w:val="24"/>
          <w:szCs w:val="24"/>
          <w:lang w:eastAsia="en-GB"/>
          <w14:ligatures w14:val="none"/>
        </w:rPr>
        <w:br/>
        <w:t xml:space="preserve">Marriott International oversees the employment of around 377,000 workers globally, with labour expenses making up a significant part of its operating costs. This also applies to numerous other companies in the service </w:t>
      </w:r>
      <w:proofErr w:type="gramStart"/>
      <w:r w:rsidRPr="00152188">
        <w:rPr>
          <w:rFonts w:ascii="Arial" w:eastAsia="Times New Roman" w:hAnsi="Arial" w:cs="Arial"/>
          <w:kern w:val="0"/>
          <w:sz w:val="24"/>
          <w:szCs w:val="24"/>
          <w:lang w:eastAsia="en-GB"/>
          <w14:ligatures w14:val="none"/>
        </w:rPr>
        <w:t>industry as a whole, with</w:t>
      </w:r>
      <w:proofErr w:type="gramEnd"/>
      <w:r w:rsidRPr="00152188">
        <w:rPr>
          <w:rFonts w:ascii="Arial" w:eastAsia="Times New Roman" w:hAnsi="Arial" w:cs="Arial"/>
          <w:kern w:val="0"/>
          <w:sz w:val="24"/>
          <w:szCs w:val="24"/>
          <w:lang w:eastAsia="en-GB"/>
          <w14:ligatures w14:val="none"/>
        </w:rPr>
        <w:t xml:space="preserve"> a specific emphasis on the hotel industry. Fluctuations in labour costs can greatly affect Marriott's profitability. Marriott will need to adjust prices or cut expenditures in other areas to preserve profit margins if employment expenses rise. Moreover, Marriott's employment expenses may rise because to alterations in minimum wage regulations set by governments and the effects of staff unionisation. Rising cost of living often leads to a rise in labour costs.</w:t>
      </w:r>
    </w:p>
    <w:p w14:paraId="4659DEF5" w14:textId="77777777" w:rsidR="009B09FB" w:rsidRPr="00152188" w:rsidRDefault="009B09FB" w:rsidP="00152188">
      <w:pPr>
        <w:spacing w:after="0" w:line="360" w:lineRule="auto"/>
        <w:jc w:val="both"/>
        <w:rPr>
          <w:rFonts w:ascii="Arial" w:eastAsia="Times New Roman" w:hAnsi="Arial" w:cs="Arial"/>
          <w:kern w:val="0"/>
          <w:sz w:val="24"/>
          <w:szCs w:val="24"/>
          <w:lang w:eastAsia="en-GB"/>
          <w14:ligatures w14:val="none"/>
        </w:rPr>
      </w:pPr>
    </w:p>
    <w:p w14:paraId="6094D3DC" w14:textId="77777777" w:rsidR="00CE3E7D" w:rsidRPr="00152188" w:rsidRDefault="00CE3E7D" w:rsidP="00152188">
      <w:pPr>
        <w:spacing w:after="0" w:line="360" w:lineRule="auto"/>
        <w:jc w:val="both"/>
        <w:rPr>
          <w:rFonts w:ascii="Arial" w:eastAsia="Times New Roman" w:hAnsi="Arial" w:cs="Arial"/>
          <w:kern w:val="0"/>
          <w:sz w:val="24"/>
          <w:szCs w:val="24"/>
          <w:lang w:eastAsia="en-GB"/>
          <w14:ligatures w14:val="none"/>
        </w:rPr>
      </w:pPr>
    </w:p>
    <w:p w14:paraId="3286CC5F" w14:textId="77777777" w:rsidR="00154827" w:rsidRPr="00152188" w:rsidRDefault="00154827" w:rsidP="00152188">
      <w:pPr>
        <w:spacing w:line="360" w:lineRule="auto"/>
        <w:jc w:val="both"/>
        <w:rPr>
          <w:rFonts w:ascii="Arial" w:hAnsi="Arial" w:cs="Arial"/>
          <w:sz w:val="24"/>
          <w:szCs w:val="24"/>
        </w:rPr>
      </w:pPr>
      <w:r w:rsidRPr="00152188">
        <w:rPr>
          <w:rFonts w:ascii="Arial" w:hAnsi="Arial" w:cs="Arial"/>
          <w:sz w:val="24"/>
          <w:szCs w:val="24"/>
        </w:rPr>
        <w:t>3.Industry Trends and Impact on Employee Management</w:t>
      </w:r>
    </w:p>
    <w:p w14:paraId="5E519B96" w14:textId="5FF56890" w:rsidR="0018748C" w:rsidRPr="00152188" w:rsidRDefault="0018748C"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 xml:space="preserve">The hotel sector is undergoing significant changes in labour patterns, such as alterations in retention rates, turnover rates, and employee expectations. </w:t>
      </w:r>
      <w:r w:rsidRPr="00152188">
        <w:rPr>
          <w:rFonts w:ascii="Arial" w:eastAsia="Times New Roman" w:hAnsi="Arial" w:cs="Arial"/>
          <w:kern w:val="0"/>
          <w:sz w:val="24"/>
          <w:szCs w:val="24"/>
          <w:lang w:eastAsia="en-GB"/>
          <w14:ligatures w14:val="none"/>
        </w:rPr>
        <w:lastRenderedPageBreak/>
        <w:t>Comprehending market trends is essential for creating efficient tactics to oversee employee performance in various job modes. The increase in remote work and flexible hours has impacted employee preferences and satisfaction levels.</w:t>
      </w:r>
    </w:p>
    <w:p w14:paraId="12497B05" w14:textId="77777777" w:rsidR="00B73E10" w:rsidRPr="00152188" w:rsidRDefault="00B73E10" w:rsidP="00152188">
      <w:pPr>
        <w:spacing w:after="0" w:line="360" w:lineRule="auto"/>
        <w:jc w:val="both"/>
        <w:rPr>
          <w:rFonts w:ascii="Arial" w:eastAsia="Times New Roman" w:hAnsi="Arial" w:cs="Arial"/>
          <w:kern w:val="0"/>
          <w:sz w:val="24"/>
          <w:szCs w:val="24"/>
          <w:lang w:eastAsia="en-GB"/>
          <w14:ligatures w14:val="none"/>
        </w:rPr>
      </w:pPr>
    </w:p>
    <w:p w14:paraId="3564397F" w14:textId="6A6D6C5D" w:rsidR="00DB47D9" w:rsidRPr="00152188" w:rsidRDefault="00DB47D9" w:rsidP="00152188">
      <w:pPr>
        <w:spacing w:after="0" w:line="360" w:lineRule="auto"/>
        <w:jc w:val="both"/>
        <w:rPr>
          <w:rFonts w:ascii="Arial" w:hAnsi="Arial" w:cs="Arial"/>
          <w:sz w:val="24"/>
          <w:szCs w:val="24"/>
        </w:rPr>
      </w:pPr>
      <w:r w:rsidRPr="00152188">
        <w:rPr>
          <w:rFonts w:ascii="Arial" w:eastAsia="Times New Roman" w:hAnsi="Arial" w:cs="Arial"/>
          <w:kern w:val="0"/>
          <w:sz w:val="24"/>
          <w:szCs w:val="24"/>
          <w:lang w:eastAsia="en-GB"/>
          <w14:ligatures w14:val="none"/>
        </w:rPr>
        <w:t>4.</w:t>
      </w:r>
      <w:r w:rsidR="006F105D" w:rsidRPr="00152188">
        <w:rPr>
          <w:rFonts w:ascii="Arial" w:hAnsi="Arial" w:cs="Arial"/>
          <w:sz w:val="24"/>
          <w:szCs w:val="24"/>
        </w:rPr>
        <w:t xml:space="preserve"> Emergence of different work modes in the Hospitality Industry</w:t>
      </w:r>
    </w:p>
    <w:p w14:paraId="5BE28B35" w14:textId="77777777" w:rsidR="006F105D" w:rsidRPr="00152188" w:rsidRDefault="006F105D" w:rsidP="00152188">
      <w:pPr>
        <w:spacing w:after="0" w:line="360" w:lineRule="auto"/>
        <w:jc w:val="both"/>
        <w:rPr>
          <w:rFonts w:ascii="Arial" w:eastAsia="Times New Roman" w:hAnsi="Arial" w:cs="Arial"/>
          <w:kern w:val="0"/>
          <w:sz w:val="24"/>
          <w:szCs w:val="24"/>
          <w:lang w:eastAsia="en-GB"/>
          <w14:ligatures w14:val="none"/>
        </w:rPr>
      </w:pPr>
    </w:p>
    <w:p w14:paraId="330ECB2D" w14:textId="77777777" w:rsidR="00B73E10" w:rsidRPr="00152188" w:rsidRDefault="00B73E10" w:rsidP="00152188">
      <w:pPr>
        <w:spacing w:after="0"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In the last five years, the hotel industry has experienced a notable rise in the utilisation of various work modalities. Marriott, IHG, and Radisson are investigating several work mode setups to adapt to their workforce's changing requirements. These work modalities offer both benefits and problems for managing employee performance.</w:t>
      </w:r>
    </w:p>
    <w:p w14:paraId="50D7CE89" w14:textId="77777777" w:rsidR="00B73E10" w:rsidRPr="00152188" w:rsidRDefault="00B73E10" w:rsidP="00152188">
      <w:pPr>
        <w:spacing w:after="0" w:line="360" w:lineRule="auto"/>
        <w:jc w:val="both"/>
        <w:rPr>
          <w:rFonts w:ascii="Arial" w:eastAsia="Times New Roman" w:hAnsi="Arial" w:cs="Arial"/>
          <w:kern w:val="0"/>
          <w:sz w:val="24"/>
          <w:szCs w:val="24"/>
          <w:lang w:eastAsia="en-GB"/>
          <w14:ligatures w14:val="none"/>
        </w:rPr>
      </w:pPr>
    </w:p>
    <w:p w14:paraId="20D99663" w14:textId="496DF1DF" w:rsidR="009E5C5D" w:rsidRPr="00152188" w:rsidRDefault="00D00EE5" w:rsidP="00152188">
      <w:pPr>
        <w:spacing w:line="360" w:lineRule="auto"/>
        <w:jc w:val="both"/>
        <w:rPr>
          <w:rFonts w:ascii="Arial" w:eastAsia="Times New Roman" w:hAnsi="Arial" w:cs="Arial"/>
          <w:kern w:val="0"/>
          <w:sz w:val="24"/>
          <w:szCs w:val="24"/>
          <w:lang w:eastAsia="en-GB"/>
          <w14:ligatures w14:val="none"/>
        </w:rPr>
      </w:pPr>
      <w:r w:rsidRPr="00152188">
        <w:rPr>
          <w:rFonts w:ascii="Arial" w:eastAsia="Times New Roman" w:hAnsi="Arial" w:cs="Arial"/>
          <w:kern w:val="0"/>
          <w:sz w:val="24"/>
          <w:szCs w:val="24"/>
          <w:lang w:eastAsia="en-GB"/>
          <w14:ligatures w14:val="none"/>
        </w:rPr>
        <w:t xml:space="preserve">The high vacancy rates are primarily due to challenges </w:t>
      </w:r>
      <w:r w:rsidR="003C273F" w:rsidRPr="00152188">
        <w:rPr>
          <w:rFonts w:ascii="Arial" w:eastAsia="Times New Roman" w:hAnsi="Arial" w:cs="Arial"/>
          <w:kern w:val="0"/>
          <w:sz w:val="24"/>
          <w:szCs w:val="24"/>
          <w:lang w:eastAsia="en-GB"/>
          <w14:ligatures w14:val="none"/>
        </w:rPr>
        <w:t>f</w:t>
      </w:r>
      <w:r w:rsidR="009E5C5D" w:rsidRPr="00152188">
        <w:rPr>
          <w:rFonts w:ascii="Arial" w:eastAsia="Times New Roman" w:hAnsi="Arial" w:cs="Arial"/>
          <w:kern w:val="0"/>
          <w:sz w:val="24"/>
          <w:szCs w:val="24"/>
          <w:lang w:eastAsia="en-GB"/>
          <w14:ligatures w14:val="none"/>
        </w:rPr>
        <w:t>ocus</w:t>
      </w:r>
      <w:r w:rsidR="008049FB" w:rsidRPr="00152188">
        <w:rPr>
          <w:rFonts w:ascii="Arial" w:eastAsia="Times New Roman" w:hAnsi="Arial" w:cs="Arial"/>
          <w:kern w:val="0"/>
          <w:sz w:val="24"/>
          <w:szCs w:val="24"/>
          <w:lang w:eastAsia="en-GB"/>
          <w14:ligatures w14:val="none"/>
        </w:rPr>
        <w:t>ing</w:t>
      </w:r>
      <w:r w:rsidR="009E5C5D" w:rsidRPr="00152188">
        <w:rPr>
          <w:rFonts w:ascii="Arial" w:eastAsia="Times New Roman" w:hAnsi="Arial" w:cs="Arial"/>
          <w:kern w:val="0"/>
          <w:sz w:val="24"/>
          <w:szCs w:val="24"/>
          <w:lang w:eastAsia="en-GB"/>
          <w14:ligatures w14:val="none"/>
        </w:rPr>
        <w:t xml:space="preserve"> on worker retention instead of recruitment. Around 30% of hospitality employees quit within the first 90 days of starting their job because their expectations were not met.</w:t>
      </w:r>
    </w:p>
    <w:p w14:paraId="270B13BD" w14:textId="1EDFEBFA" w:rsidR="00384F43" w:rsidRPr="00152188" w:rsidRDefault="00D00EE5" w:rsidP="00152188">
      <w:pPr>
        <w:spacing w:line="360" w:lineRule="auto"/>
        <w:jc w:val="both"/>
        <w:rPr>
          <w:rFonts w:ascii="Times New Roman" w:eastAsia="Times New Roman" w:hAnsi="Times New Roman" w:cs="Times New Roman"/>
          <w:kern w:val="0"/>
          <w:sz w:val="24"/>
          <w:szCs w:val="24"/>
          <w:lang w:eastAsia="en-GB"/>
          <w14:ligatures w14:val="none"/>
        </w:rPr>
      </w:pPr>
      <w:r w:rsidRPr="00152188">
        <w:rPr>
          <w:rFonts w:ascii="Arial" w:eastAsia="Times New Roman" w:hAnsi="Arial" w:cs="Arial"/>
          <w:kern w:val="0"/>
          <w:sz w:val="24"/>
          <w:szCs w:val="24"/>
          <w:lang w:eastAsia="en-GB"/>
          <w14:ligatures w14:val="none"/>
        </w:rPr>
        <w:t>. Businesses that retain an employee past their initial 90 days have a 50% higher chance of them staying long-term. Employers should be honest with potential candidates about the job and inform them of the obstacle</w:t>
      </w:r>
      <w:r w:rsidR="006116E2" w:rsidRPr="00152188">
        <w:rPr>
          <w:rFonts w:ascii="Arial" w:eastAsia="Times New Roman" w:hAnsi="Arial" w:cs="Arial"/>
          <w:kern w:val="0"/>
          <w:sz w:val="24"/>
          <w:szCs w:val="24"/>
          <w:lang w:eastAsia="en-GB"/>
          <w14:ligatures w14:val="none"/>
        </w:rPr>
        <w:t>s.</w:t>
      </w:r>
      <w:r w:rsidRPr="00152188">
        <w:rPr>
          <w:rFonts w:ascii="Arial" w:eastAsia="Times New Roman" w:hAnsi="Arial" w:cs="Arial"/>
          <w:kern w:val="0"/>
          <w:sz w:val="24"/>
          <w:szCs w:val="24"/>
          <w:lang w:eastAsia="en-GB"/>
          <w14:ligatures w14:val="none"/>
        </w:rPr>
        <w:br/>
      </w:r>
      <w:r w:rsidRPr="00152188">
        <w:rPr>
          <w:rFonts w:ascii="Arial" w:eastAsia="Times New Roman" w:hAnsi="Arial" w:cs="Arial"/>
          <w:kern w:val="0"/>
          <w:sz w:val="24"/>
          <w:szCs w:val="24"/>
          <w:lang w:eastAsia="en-GB"/>
          <w14:ligatures w14:val="none"/>
        </w:rPr>
        <w:br/>
        <w:t xml:space="preserve">To retain staff, provide transparent communication routes. </w:t>
      </w:r>
      <w:r w:rsidR="00241C6C" w:rsidRPr="00152188">
        <w:rPr>
          <w:rFonts w:ascii="Arial" w:eastAsia="Times New Roman" w:hAnsi="Arial" w:cs="Arial"/>
          <w:kern w:val="0"/>
          <w:sz w:val="24"/>
          <w:szCs w:val="24"/>
          <w:lang w:eastAsia="en-GB"/>
          <w14:ligatures w14:val="none"/>
        </w:rPr>
        <w:t>Businesses in the hotel industry who focused on their employees' well-being and practiced honest communication were more effective in maintaining their talented workforce during the epidemic. A work environment characterised by openness and positivity</w:t>
      </w:r>
      <w:r w:rsidR="00152188" w:rsidRPr="00152188">
        <w:rPr>
          <w:rFonts w:ascii="Arial" w:eastAsia="Times New Roman" w:hAnsi="Arial" w:cs="Arial"/>
          <w:kern w:val="0"/>
          <w:sz w:val="24"/>
          <w:szCs w:val="24"/>
          <w:lang w:eastAsia="en-GB"/>
          <w14:ligatures w14:val="none"/>
        </w:rPr>
        <w:t xml:space="preserve"> </w:t>
      </w:r>
      <w:r w:rsidRPr="00D00EE5">
        <w:rPr>
          <w:rFonts w:ascii="Arial" w:eastAsia="Times New Roman" w:hAnsi="Arial" w:cs="Arial"/>
          <w:kern w:val="0"/>
          <w:sz w:val="24"/>
          <w:szCs w:val="24"/>
          <w:lang w:eastAsia="en-GB"/>
          <w14:ligatures w14:val="none"/>
        </w:rPr>
        <w:t>will motivate individuals to remain in the organisation. Enabling employees to offer feedback to supervisors and address any issues promptly will foster trust and aid in employee retention.</w:t>
      </w:r>
    </w:p>
    <w:p w14:paraId="49FB4DBB" w14:textId="77777777" w:rsidR="0082071E" w:rsidRPr="0082071E" w:rsidRDefault="0082071E" w:rsidP="0082071E">
      <w:pPr>
        <w:spacing w:after="0" w:line="360" w:lineRule="auto"/>
        <w:jc w:val="both"/>
        <w:rPr>
          <w:rFonts w:ascii="Arial" w:eastAsia="Times New Roman" w:hAnsi="Arial" w:cs="Arial"/>
          <w:kern w:val="0"/>
          <w:sz w:val="24"/>
          <w:szCs w:val="24"/>
          <w:lang w:eastAsia="en-GB"/>
          <w14:ligatures w14:val="none"/>
        </w:rPr>
      </w:pPr>
      <w:r w:rsidRPr="0082071E">
        <w:rPr>
          <w:rFonts w:ascii="Arial" w:eastAsia="Times New Roman" w:hAnsi="Arial" w:cs="Arial"/>
          <w:kern w:val="0"/>
          <w:sz w:val="24"/>
          <w:szCs w:val="24"/>
          <w:lang w:eastAsia="en-GB"/>
          <w14:ligatures w14:val="none"/>
        </w:rPr>
        <w:t xml:space="preserve">Competitive compensation and benefits </w:t>
      </w:r>
      <w:r w:rsidRPr="0082071E">
        <w:rPr>
          <w:rFonts w:ascii="Arial" w:eastAsia="Times New Roman" w:hAnsi="Arial" w:cs="Arial"/>
          <w:kern w:val="0"/>
          <w:sz w:val="24"/>
          <w:szCs w:val="24"/>
          <w:lang w:eastAsia="en-GB"/>
          <w14:ligatures w14:val="none"/>
        </w:rPr>
        <w:br/>
        <w:t xml:space="preserve">There </w:t>
      </w:r>
      <w:proofErr w:type="gramStart"/>
      <w:r w:rsidRPr="0082071E">
        <w:rPr>
          <w:rFonts w:ascii="Arial" w:eastAsia="Times New Roman" w:hAnsi="Arial" w:cs="Arial"/>
          <w:kern w:val="0"/>
          <w:sz w:val="24"/>
          <w:szCs w:val="24"/>
          <w:lang w:eastAsia="en-GB"/>
          <w14:ligatures w14:val="none"/>
        </w:rPr>
        <w:t>is</w:t>
      </w:r>
      <w:proofErr w:type="gramEnd"/>
      <w:r w:rsidRPr="0082071E">
        <w:rPr>
          <w:rFonts w:ascii="Arial" w:eastAsia="Times New Roman" w:hAnsi="Arial" w:cs="Arial"/>
          <w:kern w:val="0"/>
          <w:sz w:val="24"/>
          <w:szCs w:val="24"/>
          <w:lang w:eastAsia="en-GB"/>
          <w14:ligatures w14:val="none"/>
        </w:rPr>
        <w:t xml:space="preserve"> a common belief that positions in the hospitality sector are temporary or part-time roles, however numerous full-time workers consider this their primary occupation. Employment in the hospitality industry offers chances to enhance skills and progress in many career trajectories. </w:t>
      </w:r>
      <w:r w:rsidRPr="0082071E">
        <w:rPr>
          <w:rFonts w:ascii="Arial" w:eastAsia="Times New Roman" w:hAnsi="Arial" w:cs="Arial"/>
          <w:kern w:val="0"/>
          <w:sz w:val="24"/>
          <w:szCs w:val="24"/>
          <w:lang w:eastAsia="en-GB"/>
          <w14:ligatures w14:val="none"/>
        </w:rPr>
        <w:br/>
      </w:r>
      <w:r w:rsidRPr="0082071E">
        <w:rPr>
          <w:rFonts w:ascii="Arial" w:eastAsia="Times New Roman" w:hAnsi="Arial" w:cs="Arial"/>
          <w:kern w:val="0"/>
          <w:sz w:val="24"/>
          <w:szCs w:val="24"/>
          <w:lang w:eastAsia="en-GB"/>
          <w14:ligatures w14:val="none"/>
        </w:rPr>
        <w:br/>
        <w:t xml:space="preserve">Acknowledge and compensate the staff for their diligent efforts. This will help maintain their motivation and foster a sense of being a valued team member. Providing </w:t>
      </w:r>
      <w:r w:rsidRPr="0082071E">
        <w:rPr>
          <w:rFonts w:ascii="Arial" w:eastAsia="Times New Roman" w:hAnsi="Arial" w:cs="Arial"/>
          <w:kern w:val="0"/>
          <w:sz w:val="24"/>
          <w:szCs w:val="24"/>
          <w:lang w:eastAsia="en-GB"/>
          <w14:ligatures w14:val="none"/>
        </w:rPr>
        <w:lastRenderedPageBreak/>
        <w:t>competitive pay and perks, such as health insurance, paid time off, and retirement assistance, is likely to result in a greater retention rate for the organisation. To establish a competitive benefits package, they can offer supplementary advantages.</w:t>
      </w:r>
    </w:p>
    <w:p w14:paraId="6EE8504F" w14:textId="0C0B42B7" w:rsidR="00D00EE5" w:rsidRDefault="005C62C4" w:rsidP="00D00EE5">
      <w:pPr>
        <w:spacing w:after="0" w:line="360" w:lineRule="auto"/>
        <w:jc w:val="both"/>
        <w:rPr>
          <w:rFonts w:ascii="Arial" w:eastAsia="Times New Roman" w:hAnsi="Arial" w:cs="Arial"/>
          <w:kern w:val="0"/>
          <w:sz w:val="24"/>
          <w:szCs w:val="24"/>
          <w:lang w:eastAsia="en-GB"/>
          <w14:ligatures w14:val="none"/>
        </w:rPr>
      </w:pPr>
      <w:proofErr w:type="gramStart"/>
      <w:r>
        <w:rPr>
          <w:rFonts w:ascii="Arial" w:eastAsia="Times New Roman" w:hAnsi="Arial" w:cs="Arial"/>
          <w:kern w:val="0"/>
          <w:sz w:val="24"/>
          <w:szCs w:val="24"/>
          <w:lang w:eastAsia="en-GB"/>
          <w14:ligatures w14:val="none"/>
        </w:rPr>
        <w:t>( Endacott</w:t>
      </w:r>
      <w:proofErr w:type="gramEnd"/>
      <w:r>
        <w:rPr>
          <w:rFonts w:ascii="Arial" w:eastAsia="Times New Roman" w:hAnsi="Arial" w:cs="Arial"/>
          <w:kern w:val="0"/>
          <w:sz w:val="24"/>
          <w:szCs w:val="24"/>
          <w:lang w:eastAsia="en-GB"/>
          <w14:ligatures w14:val="none"/>
        </w:rPr>
        <w:t xml:space="preserve"> K.,2023)</w:t>
      </w:r>
    </w:p>
    <w:p w14:paraId="68383531" w14:textId="77777777" w:rsidR="00C22861" w:rsidRPr="00D00EE5" w:rsidRDefault="00C22861" w:rsidP="00D00EE5">
      <w:pPr>
        <w:spacing w:after="0" w:line="360" w:lineRule="auto"/>
        <w:jc w:val="both"/>
        <w:rPr>
          <w:rFonts w:ascii="Arial" w:eastAsia="Times New Roman" w:hAnsi="Arial" w:cs="Arial"/>
          <w:kern w:val="0"/>
          <w:sz w:val="24"/>
          <w:szCs w:val="24"/>
          <w:lang w:eastAsia="en-GB"/>
          <w14:ligatures w14:val="none"/>
        </w:rPr>
      </w:pPr>
    </w:p>
    <w:p w14:paraId="554E28F9" w14:textId="77777777" w:rsidR="00154827" w:rsidRPr="0018748C" w:rsidRDefault="00154827" w:rsidP="0018748C">
      <w:pPr>
        <w:spacing w:after="0" w:line="360" w:lineRule="auto"/>
        <w:jc w:val="both"/>
        <w:rPr>
          <w:rFonts w:ascii="Arial" w:eastAsia="Times New Roman" w:hAnsi="Arial" w:cs="Arial"/>
          <w:kern w:val="0"/>
          <w:sz w:val="24"/>
          <w:szCs w:val="24"/>
          <w:lang w:eastAsia="en-GB"/>
          <w14:ligatures w14:val="none"/>
        </w:rPr>
      </w:pPr>
    </w:p>
    <w:p w14:paraId="64C486A1" w14:textId="77777777" w:rsidR="00BF783A" w:rsidRPr="001E293F" w:rsidRDefault="00BF783A" w:rsidP="0018748C">
      <w:pPr>
        <w:spacing w:after="0" w:line="360" w:lineRule="auto"/>
        <w:jc w:val="both"/>
        <w:rPr>
          <w:rFonts w:ascii="Arial" w:eastAsia="Times New Roman" w:hAnsi="Arial" w:cs="Arial"/>
          <w:kern w:val="0"/>
          <w:sz w:val="24"/>
          <w:szCs w:val="24"/>
          <w:lang w:eastAsia="en-GB"/>
          <w14:ligatures w14:val="none"/>
        </w:rPr>
      </w:pPr>
    </w:p>
    <w:p w14:paraId="5FD428CD" w14:textId="77777777" w:rsidR="006F105D" w:rsidRDefault="006F105D" w:rsidP="006F105D">
      <w:pPr>
        <w:spacing w:line="360" w:lineRule="auto"/>
        <w:jc w:val="both"/>
        <w:rPr>
          <w:rFonts w:ascii="Arial" w:hAnsi="Arial" w:cs="Arial"/>
          <w:sz w:val="24"/>
          <w:szCs w:val="24"/>
        </w:rPr>
      </w:pPr>
      <w:r>
        <w:rPr>
          <w:rFonts w:ascii="Arial" w:hAnsi="Arial" w:cs="Arial"/>
          <w:sz w:val="24"/>
          <w:szCs w:val="24"/>
        </w:rPr>
        <w:t>5.Examples of Employee Performance</w:t>
      </w:r>
    </w:p>
    <w:p w14:paraId="77F1DB43" w14:textId="77777777" w:rsidR="00BA7783" w:rsidRDefault="00BA7783" w:rsidP="00BA7783">
      <w:pPr>
        <w:spacing w:after="0" w:line="360" w:lineRule="auto"/>
        <w:jc w:val="both"/>
        <w:rPr>
          <w:rFonts w:ascii="Arial" w:eastAsia="Times New Roman" w:hAnsi="Arial" w:cs="Arial"/>
          <w:kern w:val="0"/>
          <w:sz w:val="24"/>
          <w:szCs w:val="24"/>
          <w:lang w:eastAsia="en-GB"/>
          <w14:ligatures w14:val="none"/>
        </w:rPr>
      </w:pPr>
      <w:r w:rsidRPr="00BA7783">
        <w:rPr>
          <w:rFonts w:ascii="Arial" w:eastAsia="Times New Roman" w:hAnsi="Arial" w:cs="Arial"/>
          <w:kern w:val="0"/>
          <w:sz w:val="24"/>
          <w:szCs w:val="24"/>
          <w:lang w:eastAsia="en-GB"/>
          <w14:ligatures w14:val="none"/>
        </w:rPr>
        <w:t>Marriott, IHG, and Radisson have devised diverse techniques to efficiently oversee staff performance in various work modes. The solutions involve utilising technology for remote performance monitoring, cultivating a supportive organisational culture, and offering customised professional development possibilities for various work arrangements.</w:t>
      </w:r>
    </w:p>
    <w:p w14:paraId="1F222AC5" w14:textId="4C92A346" w:rsidR="00437E39" w:rsidRDefault="00437E39" w:rsidP="00BA7783">
      <w:pPr>
        <w:spacing w:after="0" w:line="360" w:lineRule="auto"/>
        <w:jc w:val="both"/>
        <w:rPr>
          <w:rFonts w:ascii="Arial" w:hAnsi="Arial" w:cs="Arial"/>
          <w:sz w:val="24"/>
          <w:szCs w:val="24"/>
        </w:rPr>
      </w:pPr>
      <w:r>
        <w:rPr>
          <w:rFonts w:ascii="Arial" w:eastAsia="Times New Roman" w:hAnsi="Arial" w:cs="Arial"/>
          <w:kern w:val="0"/>
          <w:sz w:val="24"/>
          <w:szCs w:val="24"/>
          <w:lang w:eastAsia="en-GB"/>
          <w14:ligatures w14:val="none"/>
        </w:rPr>
        <w:t>6.</w:t>
      </w:r>
      <w:r w:rsidRPr="00437E39">
        <w:rPr>
          <w:rFonts w:ascii="Arial" w:hAnsi="Arial" w:cs="Arial"/>
          <w:sz w:val="24"/>
          <w:szCs w:val="24"/>
        </w:rPr>
        <w:t xml:space="preserve"> </w:t>
      </w:r>
      <w:r>
        <w:rPr>
          <w:rFonts w:ascii="Arial" w:hAnsi="Arial" w:cs="Arial"/>
          <w:sz w:val="24"/>
          <w:szCs w:val="24"/>
        </w:rPr>
        <w:t>Discussion and Literature review</w:t>
      </w:r>
    </w:p>
    <w:p w14:paraId="5467760C" w14:textId="77777777" w:rsidR="00F8339D" w:rsidRDefault="00F8339D" w:rsidP="00F8339D">
      <w:pPr>
        <w:spacing w:after="0" w:line="360" w:lineRule="auto"/>
        <w:jc w:val="both"/>
        <w:rPr>
          <w:rFonts w:ascii="Arial" w:eastAsia="Times New Roman" w:hAnsi="Arial" w:cs="Arial"/>
          <w:kern w:val="0"/>
          <w:sz w:val="24"/>
          <w:szCs w:val="24"/>
          <w:lang w:eastAsia="en-GB"/>
          <w14:ligatures w14:val="none"/>
        </w:rPr>
      </w:pPr>
      <w:r w:rsidRPr="00F8339D">
        <w:rPr>
          <w:rFonts w:ascii="Arial" w:eastAsia="Times New Roman" w:hAnsi="Arial" w:cs="Arial"/>
          <w:kern w:val="0"/>
          <w:sz w:val="24"/>
          <w:szCs w:val="24"/>
          <w:lang w:eastAsia="en-GB"/>
          <w14:ligatures w14:val="none"/>
        </w:rPr>
        <w:t xml:space="preserve">Researchers have shown significant interest in studying employee performance management and remote work, especially within the hospitality industry. Research continually demonstrates the substantial influence of aspects including leadership styles, communication methods, technology utilisation, and the work environment on employee performance and well-being. The rise of remote work, particularly due to the COVID-19 epidemic, has hastened the necessity for a thorough comprehension of how organisations may efficiently supervise and control employee performance in various work settings.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Studies have shown that self-efficacy, trust, and clear performance criteria are crucial for helping remote employees and maintaining their productivity. Studies have emphasised the necessity of customised strategies for performance management that may consider the distinct challenges and advantages of remote work setups.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Employee Performance Monitoring at Marriott Hotels Examples: </w:t>
      </w:r>
      <w:r w:rsidRPr="00F8339D">
        <w:rPr>
          <w:rFonts w:ascii="Arial" w:eastAsia="Times New Roman" w:hAnsi="Arial" w:cs="Arial"/>
          <w:kern w:val="0"/>
          <w:sz w:val="24"/>
          <w:szCs w:val="24"/>
          <w:lang w:eastAsia="en-GB"/>
          <w14:ligatures w14:val="none"/>
        </w:rPr>
        <w:br/>
        <w:t xml:space="preserve">Marriott International, a prominent global hotel brand, has created detailed methods for overseeing employee performance in different work settings such as in-person, hybrid, and entirely remote work. The organisation has utilised many tools and approaches to ensure effective management and assistance for staff, irrespective of </w:t>
      </w:r>
      <w:r w:rsidRPr="00F8339D">
        <w:rPr>
          <w:rFonts w:ascii="Arial" w:eastAsia="Times New Roman" w:hAnsi="Arial" w:cs="Arial"/>
          <w:kern w:val="0"/>
          <w:sz w:val="24"/>
          <w:szCs w:val="24"/>
          <w:lang w:eastAsia="en-GB"/>
          <w14:ligatures w14:val="none"/>
        </w:rPr>
        <w:lastRenderedPageBreak/>
        <w:t xml:space="preserve">their work location.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Marriott may utilise conventional performance management techniques, like routine performance evaluations, goal establishment, and feedback meetings led by supervisors and managers, for on-site work. The corporation could apply technologies to monitor staff attendance, work hours, and task accomplishment.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Marriott may use a mix of in-person and remote methods to assess performance in hybrid work setups. To achieve this, digital collaboration platforms, performance dashboards, and flexible scheduling options can be utilised to support personnel working in different locations.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Marriott may use technology-driven solutions including performance management software, virtual communication tools, and outcome-based performance indicators in entirely remote work environments. Establishing consistent and effective communication channels between managers and remote staff is essential. The organisation might provide regular virtual meetings, collaborative goal planning, and feedback systems to uphold high performance levels.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Potential Solutions: To tackle the intricacies of staff performance management in various work modes, Marriott hotels can explore other potential solutions: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1. Create personalised performance measurements and key performance indicators (KPIs) for employees based on their specific work patterns. Setting precise and measurable goals for in-person, hybrid, and remote workers, and matching performance expectations with the unique demands of each work setup.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Implement sophisticated performance management and monitoring technology to track employee productivity in real-time, provide consistent performance feedback, and support smooth communication in virtual work settings.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3. Training and Development: Offer thorough training programmes for managers and supervisors to efficiently oversee remote staff and utilise technology for performance monitoring. This may involve refining leadership abilities for distant environments, </w:t>
      </w:r>
      <w:r w:rsidRPr="00F8339D">
        <w:rPr>
          <w:rFonts w:ascii="Arial" w:eastAsia="Times New Roman" w:hAnsi="Arial" w:cs="Arial"/>
          <w:kern w:val="0"/>
          <w:sz w:val="24"/>
          <w:szCs w:val="24"/>
          <w:lang w:eastAsia="en-GB"/>
          <w14:ligatures w14:val="none"/>
        </w:rPr>
        <w:lastRenderedPageBreak/>
        <w:t xml:space="preserve">fostering trust and independence, and developing efficient communication methods.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4. Provide programmes and resources to assist the well-being of employees working in various modes. This may involve providing mental health assistance, offering adaptable work schedules, and promoting a welcoming organisational environment that caters to various work inclinations.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 xml:space="preserve">5. Implement continuous feedback mechanisms by creating regular performance reviews, one-on-one meetings, and utilising digital feedback technologies to establish feedback loops between managers and staff. This could aid in pinpointing areas for enhancement, recognising accomplishments, and fostering a robust sense of involvement among employees. </w:t>
      </w:r>
      <w:r w:rsidRPr="00F8339D">
        <w:rPr>
          <w:rFonts w:ascii="Arial" w:eastAsia="Times New Roman" w:hAnsi="Arial" w:cs="Arial"/>
          <w:kern w:val="0"/>
          <w:sz w:val="24"/>
          <w:szCs w:val="24"/>
          <w:lang w:eastAsia="en-GB"/>
          <w14:ligatures w14:val="none"/>
        </w:rPr>
        <w:br/>
      </w:r>
      <w:r w:rsidRPr="00F8339D">
        <w:rPr>
          <w:rFonts w:ascii="Arial" w:eastAsia="Times New Roman" w:hAnsi="Arial" w:cs="Arial"/>
          <w:kern w:val="0"/>
          <w:sz w:val="24"/>
          <w:szCs w:val="24"/>
          <w:lang w:eastAsia="en-GB"/>
          <w14:ligatures w14:val="none"/>
        </w:rPr>
        <w:br/>
        <w:t>Implementing these technologies can help Marriott hotels improve their ability to monitor and manage employee performance in various work modes, leading to increased productivity, employee engagement, and overall organisational success.</w:t>
      </w:r>
    </w:p>
    <w:p w14:paraId="77B39CD3" w14:textId="77777777" w:rsidR="006E5C4F" w:rsidRDefault="006E5C4F" w:rsidP="00F8339D">
      <w:pPr>
        <w:spacing w:after="0" w:line="360" w:lineRule="auto"/>
        <w:jc w:val="both"/>
        <w:rPr>
          <w:rFonts w:ascii="Arial" w:eastAsia="Times New Roman" w:hAnsi="Arial" w:cs="Arial"/>
          <w:kern w:val="0"/>
          <w:sz w:val="24"/>
          <w:szCs w:val="24"/>
          <w:lang w:eastAsia="en-GB"/>
          <w14:ligatures w14:val="none"/>
        </w:rPr>
      </w:pPr>
    </w:p>
    <w:p w14:paraId="11F62D35" w14:textId="77777777" w:rsidR="006E5C4F" w:rsidRDefault="006E5C4F" w:rsidP="00F8339D">
      <w:pPr>
        <w:spacing w:after="0" w:line="360" w:lineRule="auto"/>
        <w:jc w:val="both"/>
        <w:rPr>
          <w:rFonts w:ascii="Arial" w:eastAsia="Times New Roman" w:hAnsi="Arial" w:cs="Arial"/>
          <w:kern w:val="0"/>
          <w:sz w:val="24"/>
          <w:szCs w:val="24"/>
          <w:lang w:eastAsia="en-GB"/>
          <w14:ligatures w14:val="none"/>
        </w:rPr>
      </w:pPr>
    </w:p>
    <w:p w14:paraId="6EF89B4D" w14:textId="64EB4057" w:rsidR="006E5C4F" w:rsidRDefault="009F6356" w:rsidP="00F8339D">
      <w:pPr>
        <w:spacing w:after="0" w:line="360" w:lineRule="auto"/>
        <w:jc w:val="both"/>
        <w:rPr>
          <w:rFonts w:ascii="Arial" w:eastAsia="Times New Roman" w:hAnsi="Arial" w:cs="Arial"/>
          <w:kern w:val="0"/>
          <w:sz w:val="24"/>
          <w:szCs w:val="24"/>
          <w:lang w:eastAsia="en-GB"/>
          <w14:ligatures w14:val="none"/>
        </w:rPr>
      </w:pPr>
      <w:r>
        <w:rPr>
          <w:rFonts w:ascii="Arial" w:hAnsi="Arial" w:cs="Arial"/>
          <w:sz w:val="24"/>
          <w:szCs w:val="24"/>
        </w:rPr>
        <w:t xml:space="preserve">7. </w:t>
      </w:r>
      <w:r w:rsidR="006E5C4F">
        <w:rPr>
          <w:rFonts w:ascii="Arial" w:hAnsi="Arial" w:cs="Arial"/>
          <w:sz w:val="24"/>
          <w:szCs w:val="24"/>
        </w:rPr>
        <w:t>Evaluation and conclusion</w:t>
      </w:r>
    </w:p>
    <w:p w14:paraId="793EFEC9" w14:textId="77777777" w:rsidR="006E5C4F" w:rsidRPr="006E496A" w:rsidRDefault="006E5C4F" w:rsidP="006E496A">
      <w:pPr>
        <w:spacing w:after="0" w:line="360" w:lineRule="auto"/>
        <w:jc w:val="both"/>
        <w:rPr>
          <w:rFonts w:ascii="Arial" w:eastAsia="Times New Roman" w:hAnsi="Arial" w:cs="Arial"/>
          <w:kern w:val="0"/>
          <w:sz w:val="24"/>
          <w:szCs w:val="24"/>
          <w:lang w:eastAsia="en-GB"/>
          <w14:ligatures w14:val="none"/>
        </w:rPr>
      </w:pPr>
    </w:p>
    <w:p w14:paraId="14008724" w14:textId="77777777" w:rsidR="00845791" w:rsidRPr="00845791" w:rsidRDefault="00845791" w:rsidP="006E496A">
      <w:pPr>
        <w:spacing w:after="0" w:line="360" w:lineRule="auto"/>
        <w:jc w:val="both"/>
        <w:rPr>
          <w:rFonts w:ascii="Arial" w:eastAsia="Times New Roman" w:hAnsi="Arial" w:cs="Arial"/>
          <w:kern w:val="0"/>
          <w:sz w:val="24"/>
          <w:szCs w:val="24"/>
          <w:lang w:eastAsia="en-GB"/>
          <w14:ligatures w14:val="none"/>
        </w:rPr>
      </w:pPr>
      <w:r w:rsidRPr="00845791">
        <w:rPr>
          <w:rFonts w:ascii="Arial" w:eastAsia="Times New Roman" w:hAnsi="Arial" w:cs="Arial"/>
          <w:kern w:val="0"/>
          <w:sz w:val="24"/>
          <w:szCs w:val="24"/>
          <w:lang w:eastAsia="en-GB"/>
          <w14:ligatures w14:val="none"/>
        </w:rPr>
        <w:t xml:space="preserve">It is crucial to effectively monitor and manage employee performance in various work modes, especially in international hospitality brands such as Marriott, to ensure operational efficiency, employee well-being, and overall organisational success. Upon reviewing the present studies, examples, and prospective solutions, </w:t>
      </w:r>
      <w:proofErr w:type="gramStart"/>
      <w:r w:rsidRPr="00845791">
        <w:rPr>
          <w:rFonts w:ascii="Arial" w:eastAsia="Times New Roman" w:hAnsi="Arial" w:cs="Arial"/>
          <w:kern w:val="0"/>
          <w:sz w:val="24"/>
          <w:szCs w:val="24"/>
          <w:lang w:eastAsia="en-GB"/>
          <w14:ligatures w14:val="none"/>
        </w:rPr>
        <w:t>it is clear that the</w:t>
      </w:r>
      <w:proofErr w:type="gramEnd"/>
      <w:r w:rsidRPr="00845791">
        <w:rPr>
          <w:rFonts w:ascii="Arial" w:eastAsia="Times New Roman" w:hAnsi="Arial" w:cs="Arial"/>
          <w:kern w:val="0"/>
          <w:sz w:val="24"/>
          <w:szCs w:val="24"/>
          <w:lang w:eastAsia="en-GB"/>
          <w14:ligatures w14:val="none"/>
        </w:rPr>
        <w:t xml:space="preserve"> topic is highly relevant in today's changing work environments and remote work setups.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t xml:space="preserve">The transition to remote and hybrid work modes has brought up issues and opportunities for managing employee performance. This requires a thorough assessment of current practices and the introduction of creative solutions customised to the specific requirements of various work styles. Marriott's performance monitoring tactics offer significant insights into how a global hotel brand manages its workers in different work environments.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lastRenderedPageBreak/>
        <w:t xml:space="preserve">Important factors to consider before wrapping up this subject are as follows: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t xml:space="preserve">1. Organisations, such as major hotel brands, must use adaptive performance management strategies that can adjust to the evolving work environment. This includes redefining performance measures, rethinking leadership approaches, and incorporating technology to enable people in different work modes.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t xml:space="preserve">2. Embracing Technology: Incorporating sophisticated performance management tools provides chances for immediate monitoring, smooth communication, and insights based on data. Global hotel chains like Marriott can use technology to connect in-person and remote work, creating a unified and efficient work setting.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t xml:space="preserve">3. Employee-Focused Strategies: It is crucial to acknowledge the varied demands and preferences of employees in different work settings. Customised approaches that focus on employee well-being, growth, and acknowledgment are crucial for maintaining good performance and fostering a favourable work environment.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t xml:space="preserve">4. Continuous Learning and Adaptation: Organisations need to stay nimble and constantly learn and adjust their performance management approaches as the work environment changes. This requires keeping up to date with the most effective methods, current trends in the business, and the changing requirements of a flexible workforce. </w:t>
      </w:r>
      <w:r w:rsidRPr="00845791">
        <w:rPr>
          <w:rFonts w:ascii="Arial" w:eastAsia="Times New Roman" w:hAnsi="Arial" w:cs="Arial"/>
          <w:kern w:val="0"/>
          <w:sz w:val="24"/>
          <w:szCs w:val="24"/>
          <w:lang w:eastAsia="en-GB"/>
          <w14:ligatures w14:val="none"/>
        </w:rPr>
        <w:br/>
      </w:r>
      <w:r w:rsidRPr="00845791">
        <w:rPr>
          <w:rFonts w:ascii="Arial" w:eastAsia="Times New Roman" w:hAnsi="Arial" w:cs="Arial"/>
          <w:kern w:val="0"/>
          <w:sz w:val="24"/>
          <w:szCs w:val="24"/>
          <w:lang w:eastAsia="en-GB"/>
          <w14:ligatures w14:val="none"/>
        </w:rPr>
        <w:br/>
        <w:t>Conclusively, the subject of overseeing personnel management across various work modes in global hospitality brands such as Marriott is a complex and continuously changing field. A comprehensive strategy is required that includes technology advancement, flexible leadership, and a profound comprehension of workforce requirements. Organisations may enhance employee performance, promote inclusivity, and achieve long-term success in the competitive hospitality business by adopting customised strategies and staying adaptable to change.</w:t>
      </w:r>
    </w:p>
    <w:p w14:paraId="78F57E03" w14:textId="77777777" w:rsidR="009F6356" w:rsidRDefault="009F6356" w:rsidP="00F8339D">
      <w:pPr>
        <w:spacing w:after="0" w:line="360" w:lineRule="auto"/>
        <w:jc w:val="both"/>
        <w:rPr>
          <w:rFonts w:ascii="Arial" w:eastAsia="Times New Roman" w:hAnsi="Arial" w:cs="Arial"/>
          <w:kern w:val="0"/>
          <w:sz w:val="24"/>
          <w:szCs w:val="24"/>
          <w:lang w:eastAsia="en-GB"/>
          <w14:ligatures w14:val="none"/>
        </w:rPr>
      </w:pPr>
    </w:p>
    <w:p w14:paraId="40B384DA"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0E125C11"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700706DB"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661A3558"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63353022"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14951984"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2FD08E2C" w14:textId="77777777" w:rsidR="006E496A" w:rsidRDefault="006E496A" w:rsidP="00F8339D">
      <w:pPr>
        <w:spacing w:after="0" w:line="360" w:lineRule="auto"/>
        <w:jc w:val="both"/>
        <w:rPr>
          <w:rFonts w:ascii="Arial" w:eastAsia="Times New Roman" w:hAnsi="Arial" w:cs="Arial"/>
          <w:kern w:val="0"/>
          <w:sz w:val="24"/>
          <w:szCs w:val="24"/>
          <w:lang w:eastAsia="en-GB"/>
          <w14:ligatures w14:val="none"/>
        </w:rPr>
      </w:pPr>
    </w:p>
    <w:p w14:paraId="4716F82A" w14:textId="12C10B75" w:rsidR="006E496A" w:rsidRPr="00F8339D" w:rsidRDefault="006E496A" w:rsidP="00F8339D">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References</w:t>
      </w:r>
    </w:p>
    <w:p w14:paraId="691431CE" w14:textId="7B9ED5C3" w:rsidR="00437E39" w:rsidRPr="00BA7783" w:rsidRDefault="00437E39" w:rsidP="00BA7783">
      <w:pPr>
        <w:spacing w:after="0" w:line="360" w:lineRule="auto"/>
        <w:jc w:val="both"/>
        <w:rPr>
          <w:rFonts w:ascii="Arial" w:eastAsia="Times New Roman" w:hAnsi="Arial" w:cs="Arial"/>
          <w:kern w:val="0"/>
          <w:sz w:val="24"/>
          <w:szCs w:val="24"/>
          <w:lang w:eastAsia="en-GB"/>
          <w14:ligatures w14:val="none"/>
        </w:rPr>
      </w:pPr>
    </w:p>
    <w:p w14:paraId="49CF36BD" w14:textId="77777777" w:rsidR="00BA7783" w:rsidRDefault="00BA7783" w:rsidP="00BA7783">
      <w:pPr>
        <w:spacing w:line="360" w:lineRule="auto"/>
        <w:jc w:val="both"/>
        <w:rPr>
          <w:rFonts w:ascii="Arial" w:hAnsi="Arial" w:cs="Arial"/>
          <w:sz w:val="24"/>
          <w:szCs w:val="24"/>
        </w:rPr>
      </w:pPr>
    </w:p>
    <w:p w14:paraId="76B4A847"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Bhayani, T. (2023). </w:t>
      </w:r>
      <w:r w:rsidRPr="003636ED">
        <w:rPr>
          <w:rFonts w:ascii="Arial" w:hAnsi="Arial" w:cs="Arial"/>
          <w:i/>
          <w:iCs/>
          <w:color w:val="000000"/>
          <w:bdr w:val="single" w:sz="2" w:space="0" w:color="E5E7EB" w:frame="1"/>
        </w:rPr>
        <w:t>Explore the Marriott International Employee Handbook Example: A Comprehensive Guide</w:t>
      </w:r>
      <w:r w:rsidRPr="003636ED">
        <w:rPr>
          <w:rFonts w:ascii="Arial" w:hAnsi="Arial" w:cs="Arial"/>
          <w:color w:val="000000"/>
        </w:rPr>
        <w:t xml:space="preserve">. [online] </w:t>
      </w:r>
      <w:proofErr w:type="spellStart"/>
      <w:r w:rsidRPr="003636ED">
        <w:rPr>
          <w:rFonts w:ascii="Arial" w:hAnsi="Arial" w:cs="Arial"/>
          <w:color w:val="000000"/>
        </w:rPr>
        <w:t>AirMason</w:t>
      </w:r>
      <w:proofErr w:type="spellEnd"/>
      <w:r w:rsidRPr="003636ED">
        <w:rPr>
          <w:rFonts w:ascii="Arial" w:hAnsi="Arial" w:cs="Arial"/>
          <w:color w:val="000000"/>
        </w:rPr>
        <w:t xml:space="preserve"> Blog. Available at: https://blog.airmason.com/marriott-international-employee-handbook-example/.</w:t>
      </w:r>
    </w:p>
    <w:p w14:paraId="0BA8AC00"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 xml:space="preserve">Blount, Y. and </w:t>
      </w:r>
      <w:proofErr w:type="spellStart"/>
      <w:r w:rsidRPr="003636ED">
        <w:rPr>
          <w:rFonts w:ascii="Arial" w:hAnsi="Arial" w:cs="Arial"/>
          <w:color w:val="000000"/>
        </w:rPr>
        <w:t>Gloet</w:t>
      </w:r>
      <w:proofErr w:type="spellEnd"/>
      <w:r w:rsidRPr="003636ED">
        <w:rPr>
          <w:rFonts w:ascii="Arial" w:hAnsi="Arial" w:cs="Arial"/>
          <w:color w:val="000000"/>
        </w:rPr>
        <w:t>, M. (2017). </w:t>
      </w:r>
      <w:r w:rsidRPr="003636ED">
        <w:rPr>
          <w:rFonts w:ascii="Arial" w:hAnsi="Arial" w:cs="Arial"/>
          <w:i/>
          <w:iCs/>
          <w:color w:val="000000"/>
          <w:bdr w:val="single" w:sz="2" w:space="0" w:color="E5E7EB" w:frame="1"/>
        </w:rPr>
        <w:t>Anywhere Working and the New Era of Telecommuting</w:t>
      </w:r>
      <w:r w:rsidRPr="003636ED">
        <w:rPr>
          <w:rFonts w:ascii="Arial" w:hAnsi="Arial" w:cs="Arial"/>
          <w:color w:val="000000"/>
        </w:rPr>
        <w:t>. Hershey, Pennsylvania (701 E. Chocolate Avenue, Hershey, PA 17033, USA): IGI Global.</w:t>
      </w:r>
    </w:p>
    <w:p w14:paraId="60DB2762"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Burke, R.J., Richardsen, A.M. and Edward Elgar Publishing (2019). </w:t>
      </w:r>
      <w:r w:rsidRPr="003636ED">
        <w:rPr>
          <w:rFonts w:ascii="Arial" w:hAnsi="Arial" w:cs="Arial"/>
          <w:i/>
          <w:iCs/>
          <w:color w:val="000000"/>
          <w:bdr w:val="single" w:sz="2" w:space="0" w:color="E5E7EB" w:frame="1"/>
        </w:rPr>
        <w:t>Creating psychologically healthy workplaces</w:t>
      </w:r>
      <w:r w:rsidRPr="003636ED">
        <w:rPr>
          <w:rFonts w:ascii="Arial" w:hAnsi="Arial" w:cs="Arial"/>
          <w:color w:val="000000"/>
        </w:rPr>
        <w:t>. Northampton, Ma: Edward Elgar Pub.</w:t>
      </w:r>
    </w:p>
    <w:p w14:paraId="5282BAF5"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proofErr w:type="spellStart"/>
      <w:r w:rsidRPr="003636ED">
        <w:rPr>
          <w:rFonts w:ascii="Arial" w:hAnsi="Arial" w:cs="Arial"/>
          <w:color w:val="000000"/>
        </w:rPr>
        <w:t>Cagica</w:t>
      </w:r>
      <w:proofErr w:type="spellEnd"/>
      <w:r w:rsidRPr="003636ED">
        <w:rPr>
          <w:rFonts w:ascii="Arial" w:hAnsi="Arial" w:cs="Arial"/>
          <w:color w:val="000000"/>
        </w:rPr>
        <w:t>, C., Luisa, Lurdes, C. and Nuno, G. (2019). </w:t>
      </w:r>
      <w:r w:rsidRPr="003636ED">
        <w:rPr>
          <w:rFonts w:ascii="Arial" w:hAnsi="Arial" w:cs="Arial"/>
          <w:i/>
          <w:iCs/>
          <w:color w:val="000000"/>
          <w:bdr w:val="single" w:sz="2" w:space="0" w:color="E5E7EB" w:frame="1"/>
        </w:rPr>
        <w:t>Strategic Business Models to Support Demand, Supply, and Destination Management in the Tourism and Hospitality Industry</w:t>
      </w:r>
      <w:r w:rsidRPr="003636ED">
        <w:rPr>
          <w:rFonts w:ascii="Arial" w:hAnsi="Arial" w:cs="Arial"/>
          <w:color w:val="000000"/>
        </w:rPr>
        <w:t>. [online] </w:t>
      </w:r>
      <w:r w:rsidRPr="003636ED">
        <w:rPr>
          <w:rFonts w:ascii="Arial" w:hAnsi="Arial" w:cs="Arial"/>
          <w:i/>
          <w:iCs/>
          <w:color w:val="000000"/>
          <w:bdr w:val="single" w:sz="2" w:space="0" w:color="E5E7EB" w:frame="1"/>
        </w:rPr>
        <w:t>Google Books</w:t>
      </w:r>
      <w:r w:rsidRPr="003636ED">
        <w:rPr>
          <w:rFonts w:ascii="Arial" w:hAnsi="Arial" w:cs="Arial"/>
          <w:color w:val="000000"/>
        </w:rPr>
        <w:t>. IGI Global. Available at: https://www.google.co.uk/books/edition/Strategic_Business_Models_to_Support_Dem/dEmwDwAAQBAJ?hl=ro&amp;gbpv=1&amp;dq=all+about+hospitality+industry+different+work+modes&amp;printsec=frontcover [Accessed 4 Mar. 2024].</w:t>
      </w:r>
    </w:p>
    <w:p w14:paraId="7C4B3978"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CIPD (2023). </w:t>
      </w:r>
      <w:r w:rsidRPr="003636ED">
        <w:rPr>
          <w:rFonts w:ascii="Arial" w:hAnsi="Arial" w:cs="Arial"/>
          <w:i/>
          <w:iCs/>
          <w:color w:val="000000"/>
          <w:bdr w:val="single" w:sz="2" w:space="0" w:color="E5E7EB" w:frame="1"/>
        </w:rPr>
        <w:t>PESTLE Analysis</w:t>
      </w:r>
      <w:r w:rsidRPr="003636ED">
        <w:rPr>
          <w:rFonts w:ascii="Arial" w:hAnsi="Arial" w:cs="Arial"/>
          <w:color w:val="000000"/>
        </w:rPr>
        <w:t>. [online] CIPD. Available at: https://www.cipd.org/uk/knowledge/factsheets/pestle-analysis-factsheet/.</w:t>
      </w:r>
    </w:p>
    <w:p w14:paraId="6CE8A315"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 xml:space="preserve">Dube, K., </w:t>
      </w:r>
      <w:proofErr w:type="spellStart"/>
      <w:r w:rsidRPr="003636ED">
        <w:rPr>
          <w:rFonts w:ascii="Arial" w:hAnsi="Arial" w:cs="Arial"/>
          <w:color w:val="000000"/>
        </w:rPr>
        <w:t>Godwell</w:t>
      </w:r>
      <w:proofErr w:type="spellEnd"/>
      <w:r w:rsidRPr="003636ED">
        <w:rPr>
          <w:rFonts w:ascii="Arial" w:hAnsi="Arial" w:cs="Arial"/>
          <w:color w:val="000000"/>
        </w:rPr>
        <w:t xml:space="preserve"> Nhamo and Swart, M. (2023). </w:t>
      </w:r>
      <w:r w:rsidRPr="003636ED">
        <w:rPr>
          <w:rFonts w:ascii="Arial" w:hAnsi="Arial" w:cs="Arial"/>
          <w:i/>
          <w:iCs/>
          <w:color w:val="000000"/>
          <w:bdr w:val="single" w:sz="2" w:space="0" w:color="E5E7EB" w:frame="1"/>
        </w:rPr>
        <w:t>COVID-19, Tourist Destinations and Prospects for Recovery</w:t>
      </w:r>
      <w:r w:rsidRPr="003636ED">
        <w:rPr>
          <w:rFonts w:ascii="Arial" w:hAnsi="Arial" w:cs="Arial"/>
          <w:color w:val="000000"/>
        </w:rPr>
        <w:t>. Springer Nature.</w:t>
      </w:r>
    </w:p>
    <w:p w14:paraId="33C54B73"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Endacott, K. (2023). </w:t>
      </w:r>
      <w:r w:rsidRPr="003636ED">
        <w:rPr>
          <w:rFonts w:ascii="Arial" w:hAnsi="Arial" w:cs="Arial"/>
          <w:i/>
          <w:iCs/>
          <w:color w:val="000000"/>
          <w:bdr w:val="single" w:sz="2" w:space="0" w:color="E5E7EB" w:frame="1"/>
        </w:rPr>
        <w:t>How the hospitality industry can improve employee retention</w:t>
      </w:r>
      <w:r w:rsidRPr="003636ED">
        <w:rPr>
          <w:rFonts w:ascii="Arial" w:hAnsi="Arial" w:cs="Arial"/>
          <w:color w:val="000000"/>
        </w:rPr>
        <w:t>. [online] PKF Francis Clark. Available at: https://www.pkf-francisclark.co.uk/hospitality-industry-employee-retention/.</w:t>
      </w:r>
    </w:p>
    <w:p w14:paraId="32EC4721"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Goldstein, J. and Brel, T. (n.d.). </w:t>
      </w:r>
      <w:r w:rsidRPr="003636ED">
        <w:rPr>
          <w:rFonts w:ascii="Arial" w:hAnsi="Arial" w:cs="Arial"/>
          <w:i/>
          <w:iCs/>
          <w:color w:val="000000"/>
          <w:bdr w:val="single" w:sz="2" w:space="0" w:color="E5E7EB" w:frame="1"/>
        </w:rPr>
        <w:t xml:space="preserve">Marriott International Provides a Model for the Workplace of the Future </w:t>
      </w:r>
      <w:proofErr w:type="gramStart"/>
      <w:r w:rsidRPr="003636ED">
        <w:rPr>
          <w:rFonts w:ascii="Arial" w:hAnsi="Arial" w:cs="Arial"/>
          <w:i/>
          <w:iCs/>
          <w:color w:val="000000"/>
          <w:bdr w:val="single" w:sz="2" w:space="0" w:color="E5E7EB" w:frame="1"/>
        </w:rPr>
        <w:t>With</w:t>
      </w:r>
      <w:proofErr w:type="gramEnd"/>
      <w:r w:rsidRPr="003636ED">
        <w:rPr>
          <w:rFonts w:ascii="Arial" w:hAnsi="Arial" w:cs="Arial"/>
          <w:i/>
          <w:iCs/>
          <w:color w:val="000000"/>
          <w:bdr w:val="single" w:sz="2" w:space="0" w:color="E5E7EB" w:frame="1"/>
        </w:rPr>
        <w:t xml:space="preserve"> Their Hospitality-Infused Global Headquarters</w:t>
      </w:r>
      <w:r w:rsidRPr="003636ED">
        <w:rPr>
          <w:rFonts w:ascii="Arial" w:hAnsi="Arial" w:cs="Arial"/>
          <w:color w:val="000000"/>
        </w:rPr>
        <w:t>. [online] Gensler. Available at: https://www.gensler.com/blog/marriott-hq-workplace-of-the-future.</w:t>
      </w:r>
    </w:p>
    <w:p w14:paraId="2D719A5A"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lastRenderedPageBreak/>
        <w:t>Latham, G.P. (2006). </w:t>
      </w:r>
      <w:r w:rsidRPr="003636ED">
        <w:rPr>
          <w:rFonts w:ascii="Arial" w:hAnsi="Arial" w:cs="Arial"/>
          <w:i/>
          <w:iCs/>
          <w:color w:val="000000"/>
          <w:bdr w:val="single" w:sz="2" w:space="0" w:color="E5E7EB" w:frame="1"/>
        </w:rPr>
        <w:t xml:space="preserve">Work </w:t>
      </w:r>
      <w:proofErr w:type="gramStart"/>
      <w:r w:rsidRPr="003636ED">
        <w:rPr>
          <w:rFonts w:ascii="Arial" w:hAnsi="Arial" w:cs="Arial"/>
          <w:i/>
          <w:iCs/>
          <w:color w:val="000000"/>
          <w:bdr w:val="single" w:sz="2" w:space="0" w:color="E5E7EB" w:frame="1"/>
        </w:rPr>
        <w:t>motivation :</w:t>
      </w:r>
      <w:proofErr w:type="gramEnd"/>
      <w:r w:rsidRPr="003636ED">
        <w:rPr>
          <w:rFonts w:ascii="Arial" w:hAnsi="Arial" w:cs="Arial"/>
          <w:i/>
          <w:iCs/>
          <w:color w:val="000000"/>
          <w:bdr w:val="single" w:sz="2" w:space="0" w:color="E5E7EB" w:frame="1"/>
        </w:rPr>
        <w:t xml:space="preserve"> history, theory, research, and practice</w:t>
      </w:r>
      <w:r w:rsidRPr="003636ED">
        <w:rPr>
          <w:rFonts w:ascii="Arial" w:hAnsi="Arial" w:cs="Arial"/>
          <w:color w:val="000000"/>
        </w:rPr>
        <w:t>. Thousand Oaks, Calif.: Sage Publications.</w:t>
      </w:r>
    </w:p>
    <w:p w14:paraId="7A3B2E9B"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proofErr w:type="spellStart"/>
      <w:r w:rsidRPr="003636ED">
        <w:rPr>
          <w:rFonts w:ascii="Arial" w:hAnsi="Arial" w:cs="Arial"/>
          <w:color w:val="000000"/>
        </w:rPr>
        <w:t>Lazarova</w:t>
      </w:r>
      <w:proofErr w:type="spellEnd"/>
      <w:r w:rsidRPr="003636ED">
        <w:rPr>
          <w:rFonts w:ascii="Arial" w:hAnsi="Arial" w:cs="Arial"/>
          <w:color w:val="000000"/>
        </w:rPr>
        <w:t>, M.B., Parry, E. and Stavrou, E. (2013). </w:t>
      </w:r>
      <w:r w:rsidRPr="003636ED">
        <w:rPr>
          <w:rFonts w:ascii="Arial" w:hAnsi="Arial" w:cs="Arial"/>
          <w:i/>
          <w:iCs/>
          <w:color w:val="000000"/>
          <w:bdr w:val="single" w:sz="2" w:space="0" w:color="E5E7EB" w:frame="1"/>
        </w:rPr>
        <w:t>Global trends in human resource management</w:t>
      </w:r>
      <w:r w:rsidRPr="003636ED">
        <w:rPr>
          <w:rFonts w:ascii="Arial" w:hAnsi="Arial" w:cs="Arial"/>
          <w:color w:val="000000"/>
        </w:rPr>
        <w:t xml:space="preserve">. </w:t>
      </w:r>
      <w:proofErr w:type="gramStart"/>
      <w:r w:rsidRPr="003636ED">
        <w:rPr>
          <w:rFonts w:ascii="Arial" w:hAnsi="Arial" w:cs="Arial"/>
          <w:color w:val="000000"/>
        </w:rPr>
        <w:t>Basingstoke,:</w:t>
      </w:r>
      <w:proofErr w:type="gramEnd"/>
      <w:r w:rsidRPr="003636ED">
        <w:rPr>
          <w:rFonts w:ascii="Arial" w:hAnsi="Arial" w:cs="Arial"/>
          <w:color w:val="000000"/>
        </w:rPr>
        <w:t xml:space="preserve"> Palgrave Macmillan.</w:t>
      </w:r>
    </w:p>
    <w:p w14:paraId="4B77EE30"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Legrand, W., Henri Kuokkanen and Day, J. (2023). </w:t>
      </w:r>
      <w:r w:rsidRPr="003636ED">
        <w:rPr>
          <w:rFonts w:ascii="Arial" w:hAnsi="Arial" w:cs="Arial"/>
          <w:i/>
          <w:iCs/>
          <w:color w:val="000000"/>
          <w:bdr w:val="single" w:sz="2" w:space="0" w:color="E5E7EB" w:frame="1"/>
        </w:rPr>
        <w:t>Critical Questions in Sustainability and Hospitality</w:t>
      </w:r>
      <w:r w:rsidRPr="003636ED">
        <w:rPr>
          <w:rFonts w:ascii="Arial" w:hAnsi="Arial" w:cs="Arial"/>
          <w:color w:val="000000"/>
        </w:rPr>
        <w:t>. Taylor &amp; Francis.</w:t>
      </w:r>
    </w:p>
    <w:p w14:paraId="52F98745"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Marriott International (2019). </w:t>
      </w:r>
      <w:r w:rsidRPr="003636ED">
        <w:rPr>
          <w:rFonts w:ascii="Arial" w:hAnsi="Arial" w:cs="Arial"/>
          <w:i/>
          <w:iCs/>
          <w:color w:val="000000"/>
          <w:bdr w:val="single" w:sz="2" w:space="0" w:color="E5E7EB" w:frame="1"/>
        </w:rPr>
        <w:t>Marriott History | History of the Marriott Family</w:t>
      </w:r>
      <w:r w:rsidRPr="003636ED">
        <w:rPr>
          <w:rFonts w:ascii="Arial" w:hAnsi="Arial" w:cs="Arial"/>
          <w:color w:val="000000"/>
        </w:rPr>
        <w:t>. [online] Marriott.com. Available at: https://www.marriott.com/culture-and-values/marriott-family-history.mi.</w:t>
      </w:r>
    </w:p>
    <w:p w14:paraId="49C7481E"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Marriott International (2023). </w:t>
      </w:r>
      <w:r w:rsidRPr="003636ED">
        <w:rPr>
          <w:rFonts w:ascii="Arial" w:hAnsi="Arial" w:cs="Arial"/>
          <w:i/>
          <w:iCs/>
          <w:color w:val="000000"/>
          <w:bdr w:val="single" w:sz="2" w:space="0" w:color="E5E7EB" w:frame="1"/>
        </w:rPr>
        <w:t>Our Story</w:t>
      </w:r>
      <w:r w:rsidRPr="003636ED">
        <w:rPr>
          <w:rFonts w:ascii="Arial" w:hAnsi="Arial" w:cs="Arial"/>
          <w:color w:val="000000"/>
        </w:rPr>
        <w:t>. [online] www.marriott.com. Available at: https://www.marriott.com/about/culture-and-values/history.mi.</w:t>
      </w:r>
    </w:p>
    <w:p w14:paraId="7D268FDF"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 xml:space="preserve">Marriott International </w:t>
      </w:r>
      <w:proofErr w:type="spellStart"/>
      <w:r w:rsidRPr="003636ED">
        <w:rPr>
          <w:rFonts w:ascii="Arial" w:hAnsi="Arial" w:cs="Arial"/>
          <w:color w:val="000000"/>
        </w:rPr>
        <w:t>Newscenter</w:t>
      </w:r>
      <w:proofErr w:type="spellEnd"/>
      <w:r w:rsidRPr="003636ED">
        <w:rPr>
          <w:rFonts w:ascii="Arial" w:hAnsi="Arial" w:cs="Arial"/>
          <w:color w:val="000000"/>
        </w:rPr>
        <w:t xml:space="preserve"> (US). (2017). </w:t>
      </w:r>
      <w:r w:rsidRPr="003636ED">
        <w:rPr>
          <w:rFonts w:ascii="Arial" w:hAnsi="Arial" w:cs="Arial"/>
          <w:i/>
          <w:iCs/>
          <w:color w:val="000000"/>
          <w:bdr w:val="single" w:sz="2" w:space="0" w:color="E5E7EB" w:frame="1"/>
        </w:rPr>
        <w:t xml:space="preserve">Hotel Industry News | Marriott News </w:t>
      </w:r>
      <w:proofErr w:type="spellStart"/>
      <w:r w:rsidRPr="003636ED">
        <w:rPr>
          <w:rFonts w:ascii="Arial" w:hAnsi="Arial" w:cs="Arial"/>
          <w:i/>
          <w:iCs/>
          <w:color w:val="000000"/>
          <w:bdr w:val="single" w:sz="2" w:space="0" w:color="E5E7EB" w:frame="1"/>
        </w:rPr>
        <w:t>Center</w:t>
      </w:r>
      <w:proofErr w:type="spellEnd"/>
      <w:r w:rsidRPr="003636ED">
        <w:rPr>
          <w:rFonts w:ascii="Arial" w:hAnsi="Arial" w:cs="Arial"/>
          <w:color w:val="000000"/>
        </w:rPr>
        <w:t>. [online] Available at: https://news.marriott.com/.</w:t>
      </w:r>
    </w:p>
    <w:p w14:paraId="4B6A4A35"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 xml:space="preserve">Marriott International </w:t>
      </w:r>
      <w:proofErr w:type="spellStart"/>
      <w:r w:rsidRPr="003636ED">
        <w:rPr>
          <w:rFonts w:ascii="Arial" w:hAnsi="Arial" w:cs="Arial"/>
          <w:color w:val="000000"/>
        </w:rPr>
        <w:t>Newscenter</w:t>
      </w:r>
      <w:proofErr w:type="spellEnd"/>
      <w:r w:rsidRPr="003636ED">
        <w:rPr>
          <w:rFonts w:ascii="Arial" w:hAnsi="Arial" w:cs="Arial"/>
          <w:color w:val="000000"/>
        </w:rPr>
        <w:t xml:space="preserve"> (US). (n.d.). </w:t>
      </w:r>
      <w:r w:rsidRPr="003636ED">
        <w:rPr>
          <w:rFonts w:ascii="Arial" w:hAnsi="Arial" w:cs="Arial"/>
          <w:i/>
          <w:iCs/>
          <w:color w:val="000000"/>
          <w:bdr w:val="single" w:sz="2" w:space="0" w:color="E5E7EB" w:frame="1"/>
        </w:rPr>
        <w:t>Marriott International Announces New Offering to Work Anywhere with Marriott Bonvoy as an Alternative to Working from Home for the Day, Overnight or Getaway</w:t>
      </w:r>
      <w:r w:rsidRPr="003636ED">
        <w:rPr>
          <w:rFonts w:ascii="Arial" w:hAnsi="Arial" w:cs="Arial"/>
          <w:color w:val="000000"/>
        </w:rPr>
        <w:t>. [online] Available at: https://news.marriott.com/news/marriott-international-announces-new-offering-to-work-anywhere-with-marriott-bonvoy-as-an-alternative-to-working-from-home-for-the-day-overnight-or-getaway.</w:t>
      </w:r>
    </w:p>
    <w:p w14:paraId="47ADB82F"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Ogunyemi, K. and Onaga, A.I. (2023). </w:t>
      </w:r>
      <w:r w:rsidRPr="003636ED">
        <w:rPr>
          <w:rFonts w:ascii="Arial" w:hAnsi="Arial" w:cs="Arial"/>
          <w:i/>
          <w:iCs/>
          <w:color w:val="000000"/>
          <w:bdr w:val="single" w:sz="2" w:space="0" w:color="E5E7EB" w:frame="1"/>
        </w:rPr>
        <w:t>Responsible Management of Shifts in Work Modes – Values for Post Pandemic Sustainability, Volume 2</w:t>
      </w:r>
      <w:r w:rsidRPr="003636ED">
        <w:rPr>
          <w:rFonts w:ascii="Arial" w:hAnsi="Arial" w:cs="Arial"/>
          <w:color w:val="000000"/>
        </w:rPr>
        <w:t>. [online] </w:t>
      </w:r>
      <w:r w:rsidRPr="003636ED">
        <w:rPr>
          <w:rFonts w:ascii="Arial" w:hAnsi="Arial" w:cs="Arial"/>
          <w:i/>
          <w:iCs/>
          <w:color w:val="000000"/>
          <w:bdr w:val="single" w:sz="2" w:space="0" w:color="E5E7EB" w:frame="1"/>
        </w:rPr>
        <w:t>Google Books</w:t>
      </w:r>
      <w:r w:rsidRPr="003636ED">
        <w:rPr>
          <w:rFonts w:ascii="Arial" w:hAnsi="Arial" w:cs="Arial"/>
          <w:color w:val="000000"/>
        </w:rPr>
        <w:t>. Emerald Group Publishing. Available at: https://www.google.co.uk/books/edition/Responsible_Management_of_Shifts_in_Work/cGymEAAAQBAJ?hl=ro&amp;gbpv=1&amp;dq=all+about+hospitality+industry+different+work+modes&amp;pg=PA85&amp;printsec=frontcover [Accessed 4 Mar. 2024].</w:t>
      </w:r>
    </w:p>
    <w:p w14:paraId="6E7FB03F"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proofErr w:type="spellStart"/>
      <w:r w:rsidRPr="003636ED">
        <w:rPr>
          <w:rFonts w:ascii="Arial" w:hAnsi="Arial" w:cs="Arial"/>
          <w:color w:val="000000"/>
        </w:rPr>
        <w:t>PESTLEanalysis</w:t>
      </w:r>
      <w:proofErr w:type="spellEnd"/>
      <w:r w:rsidRPr="003636ED">
        <w:rPr>
          <w:rFonts w:ascii="Arial" w:hAnsi="Arial" w:cs="Arial"/>
          <w:color w:val="000000"/>
        </w:rPr>
        <w:t xml:space="preserve"> Contributor (2016). </w:t>
      </w:r>
      <w:r w:rsidRPr="003636ED">
        <w:rPr>
          <w:rFonts w:ascii="Arial" w:hAnsi="Arial" w:cs="Arial"/>
          <w:i/>
          <w:iCs/>
          <w:color w:val="000000"/>
          <w:bdr w:val="single" w:sz="2" w:space="0" w:color="E5E7EB" w:frame="1"/>
        </w:rPr>
        <w:t>PESTLE Analysis of Marriott International</w:t>
      </w:r>
      <w:r w:rsidRPr="003636ED">
        <w:rPr>
          <w:rFonts w:ascii="Arial" w:hAnsi="Arial" w:cs="Arial"/>
          <w:color w:val="000000"/>
        </w:rPr>
        <w:t>. [online] PESTLE Analysis. Available at: https://pestleanalysis.com/pestle-analysis-of-marriott/.</w:t>
      </w:r>
    </w:p>
    <w:p w14:paraId="33996489"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Research-Methodology. (2023). </w:t>
      </w:r>
      <w:r w:rsidRPr="003636ED">
        <w:rPr>
          <w:rFonts w:ascii="Arial" w:hAnsi="Arial" w:cs="Arial"/>
          <w:i/>
          <w:iCs/>
          <w:color w:val="000000"/>
          <w:bdr w:val="single" w:sz="2" w:space="0" w:color="E5E7EB" w:frame="1"/>
        </w:rPr>
        <w:t>Marriott PESTEL Analysis</w:t>
      </w:r>
      <w:r w:rsidRPr="003636ED">
        <w:rPr>
          <w:rFonts w:ascii="Arial" w:hAnsi="Arial" w:cs="Arial"/>
          <w:color w:val="000000"/>
        </w:rPr>
        <w:t>. [online] Available at: https://research-methodology.net/marriott-pestel-analysis/.</w:t>
      </w:r>
    </w:p>
    <w:p w14:paraId="1EB2BB28"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scholar.google.co.uk. (n.d.). </w:t>
      </w:r>
      <w:r w:rsidRPr="003636ED">
        <w:rPr>
          <w:rFonts w:ascii="Arial" w:hAnsi="Arial" w:cs="Arial"/>
          <w:i/>
          <w:iCs/>
          <w:color w:val="000000"/>
          <w:bdr w:val="single" w:sz="2" w:space="0" w:color="E5E7EB" w:frame="1"/>
        </w:rPr>
        <w:t>Google Academic</w:t>
      </w:r>
      <w:r w:rsidRPr="003636ED">
        <w:rPr>
          <w:rFonts w:ascii="Arial" w:hAnsi="Arial" w:cs="Arial"/>
          <w:color w:val="000000"/>
        </w:rPr>
        <w:t>. [online] Available at: https://scholar.google.co.uk/scholar?q=socioeconomic+factors+in+the+hospitality+in</w:t>
      </w:r>
      <w:r w:rsidRPr="003636ED">
        <w:rPr>
          <w:rFonts w:ascii="Arial" w:hAnsi="Arial" w:cs="Arial"/>
          <w:color w:val="000000"/>
        </w:rPr>
        <w:lastRenderedPageBreak/>
        <w:t>dustry&amp;hl=ro&amp;as_sdt=0&amp;as_vis=1&amp;oi=scholart#d=gs_qabs&amp;t=1709501508682&amp;u=%23p%3DpUhOSjR8GtIJ [Accessed 4 Mar. 2024].</w:t>
      </w:r>
    </w:p>
    <w:p w14:paraId="49C2A9C6"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Study.com. (2022). Available at: https://study.com/learn/lesson/hospitality-industry-overview-examples.html.</w:t>
      </w:r>
    </w:p>
    <w:p w14:paraId="4BF7EC44"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www.ehl.edu. (n.d.). </w:t>
      </w:r>
      <w:r w:rsidRPr="003636ED">
        <w:rPr>
          <w:rFonts w:ascii="Arial" w:hAnsi="Arial" w:cs="Arial"/>
          <w:i/>
          <w:iCs/>
          <w:color w:val="000000"/>
          <w:bdr w:val="single" w:sz="2" w:space="0" w:color="E5E7EB" w:frame="1"/>
        </w:rPr>
        <w:t>What is hospitality? What is international hotel management?</w:t>
      </w:r>
      <w:r w:rsidRPr="003636ED">
        <w:rPr>
          <w:rFonts w:ascii="Arial" w:hAnsi="Arial" w:cs="Arial"/>
          <w:color w:val="000000"/>
        </w:rPr>
        <w:t> [online] Available at: http://www.ehl.edu/en/what-is-hospitality.</w:t>
      </w:r>
    </w:p>
    <w:p w14:paraId="012FD6A8" w14:textId="77777777" w:rsidR="00AF1D56" w:rsidRPr="003636ED" w:rsidRDefault="00AF1D56" w:rsidP="00AF1D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3636ED">
        <w:rPr>
          <w:rFonts w:ascii="Arial" w:hAnsi="Arial" w:cs="Arial"/>
          <w:color w:val="000000"/>
        </w:rPr>
        <w:t>www.globaldata.com. (n.d.). </w:t>
      </w:r>
      <w:proofErr w:type="spellStart"/>
      <w:r w:rsidRPr="003636ED">
        <w:rPr>
          <w:rFonts w:ascii="Arial" w:hAnsi="Arial" w:cs="Arial"/>
          <w:i/>
          <w:iCs/>
          <w:color w:val="000000"/>
          <w:bdr w:val="single" w:sz="2" w:space="0" w:color="E5E7EB" w:frame="1"/>
        </w:rPr>
        <w:t>ShieldSquare</w:t>
      </w:r>
      <w:proofErr w:type="spellEnd"/>
      <w:r w:rsidRPr="003636ED">
        <w:rPr>
          <w:rFonts w:ascii="Arial" w:hAnsi="Arial" w:cs="Arial"/>
          <w:i/>
          <w:iCs/>
          <w:color w:val="000000"/>
          <w:bdr w:val="single" w:sz="2" w:space="0" w:color="E5E7EB" w:frame="1"/>
        </w:rPr>
        <w:t xml:space="preserve"> Captcha</w:t>
      </w:r>
      <w:r w:rsidRPr="003636ED">
        <w:rPr>
          <w:rFonts w:ascii="Arial" w:hAnsi="Arial" w:cs="Arial"/>
          <w:color w:val="000000"/>
        </w:rPr>
        <w:t>. [online] Available at: https://www.globaldata.com/company-profile/marriott-international-inc/.</w:t>
      </w:r>
    </w:p>
    <w:p w14:paraId="65FBD45B" w14:textId="77777777" w:rsidR="00AF1D56" w:rsidRPr="00BA7783" w:rsidRDefault="00AF1D56" w:rsidP="00BA7783">
      <w:pPr>
        <w:spacing w:line="360" w:lineRule="auto"/>
        <w:jc w:val="both"/>
        <w:rPr>
          <w:rFonts w:ascii="Arial" w:hAnsi="Arial" w:cs="Arial"/>
          <w:sz w:val="24"/>
          <w:szCs w:val="24"/>
        </w:rPr>
      </w:pPr>
    </w:p>
    <w:p w14:paraId="7F901498" w14:textId="77777777" w:rsidR="006713FD" w:rsidRPr="000042A3" w:rsidRDefault="006713FD" w:rsidP="000042A3">
      <w:pPr>
        <w:spacing w:after="0" w:line="360" w:lineRule="auto"/>
        <w:jc w:val="both"/>
        <w:rPr>
          <w:rFonts w:ascii="Arial" w:eastAsia="Times New Roman" w:hAnsi="Arial" w:cs="Arial"/>
          <w:kern w:val="0"/>
          <w:sz w:val="24"/>
          <w:szCs w:val="24"/>
          <w:lang w:eastAsia="en-GB"/>
          <w14:ligatures w14:val="none"/>
        </w:rPr>
      </w:pPr>
    </w:p>
    <w:p w14:paraId="580071E3" w14:textId="77777777" w:rsidR="00692145" w:rsidRPr="000042A3" w:rsidRDefault="00692145" w:rsidP="000042A3">
      <w:pPr>
        <w:spacing w:line="360" w:lineRule="auto"/>
        <w:jc w:val="both"/>
        <w:rPr>
          <w:rFonts w:ascii="Arial" w:hAnsi="Arial" w:cs="Arial"/>
          <w:sz w:val="24"/>
          <w:szCs w:val="24"/>
        </w:rPr>
      </w:pPr>
    </w:p>
    <w:p w14:paraId="60FE8821" w14:textId="77777777" w:rsidR="00692145" w:rsidRDefault="00692145" w:rsidP="00837767">
      <w:pPr>
        <w:spacing w:line="360" w:lineRule="auto"/>
        <w:jc w:val="both"/>
        <w:rPr>
          <w:rFonts w:ascii="Arial" w:hAnsi="Arial" w:cs="Arial"/>
          <w:sz w:val="24"/>
          <w:szCs w:val="24"/>
        </w:rPr>
      </w:pPr>
    </w:p>
    <w:p w14:paraId="5761D17B" w14:textId="77777777" w:rsidR="006752B3" w:rsidRPr="000A339B" w:rsidRDefault="006752B3" w:rsidP="00837767">
      <w:pPr>
        <w:spacing w:line="360" w:lineRule="auto"/>
        <w:jc w:val="both"/>
        <w:rPr>
          <w:rFonts w:ascii="Arial" w:hAnsi="Arial" w:cs="Arial"/>
          <w:sz w:val="24"/>
          <w:szCs w:val="24"/>
        </w:rPr>
      </w:pPr>
    </w:p>
    <w:p w14:paraId="57D440F7" w14:textId="77777777" w:rsidR="000C34E1" w:rsidRDefault="000C34E1" w:rsidP="00A16372">
      <w:pPr>
        <w:spacing w:line="360" w:lineRule="auto"/>
        <w:jc w:val="both"/>
        <w:rPr>
          <w:rFonts w:ascii="Arial" w:hAnsi="Arial" w:cs="Arial"/>
          <w:sz w:val="24"/>
          <w:szCs w:val="24"/>
        </w:rPr>
      </w:pPr>
    </w:p>
    <w:p w14:paraId="4C83F53F" w14:textId="77777777" w:rsidR="000C34E1" w:rsidRDefault="000C34E1" w:rsidP="00A16372">
      <w:pPr>
        <w:spacing w:line="360" w:lineRule="auto"/>
        <w:jc w:val="both"/>
        <w:rPr>
          <w:rFonts w:ascii="Arial" w:hAnsi="Arial" w:cs="Arial"/>
          <w:sz w:val="24"/>
          <w:szCs w:val="24"/>
        </w:rPr>
      </w:pPr>
    </w:p>
    <w:p w14:paraId="09868998" w14:textId="77777777" w:rsidR="000C34E1" w:rsidRDefault="000C34E1" w:rsidP="00A16372">
      <w:pPr>
        <w:spacing w:line="360" w:lineRule="auto"/>
        <w:jc w:val="both"/>
        <w:rPr>
          <w:rFonts w:ascii="Arial" w:hAnsi="Arial" w:cs="Arial"/>
          <w:sz w:val="24"/>
          <w:szCs w:val="24"/>
        </w:rPr>
      </w:pPr>
    </w:p>
    <w:p w14:paraId="3459D66E" w14:textId="77777777" w:rsidR="009921F3" w:rsidRPr="00A16372" w:rsidRDefault="009921F3" w:rsidP="00A16372">
      <w:pPr>
        <w:spacing w:line="360" w:lineRule="auto"/>
        <w:jc w:val="both"/>
        <w:rPr>
          <w:rFonts w:ascii="Arial" w:hAnsi="Arial" w:cs="Arial"/>
          <w:sz w:val="24"/>
          <w:szCs w:val="24"/>
        </w:rPr>
      </w:pPr>
    </w:p>
    <w:sectPr w:rsidR="009921F3" w:rsidRPr="00A16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14EA2"/>
    <w:multiLevelType w:val="hybridMultilevel"/>
    <w:tmpl w:val="4F38A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9376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76F"/>
    <w:rsid w:val="000042A3"/>
    <w:rsid w:val="00007153"/>
    <w:rsid w:val="000A339B"/>
    <w:rsid w:val="000C34E1"/>
    <w:rsid w:val="00103B74"/>
    <w:rsid w:val="00152188"/>
    <w:rsid w:val="00154827"/>
    <w:rsid w:val="00157449"/>
    <w:rsid w:val="0018748C"/>
    <w:rsid w:val="001C1149"/>
    <w:rsid w:val="001E293F"/>
    <w:rsid w:val="00241C6C"/>
    <w:rsid w:val="002A72ED"/>
    <w:rsid w:val="002B0DFD"/>
    <w:rsid w:val="002D3BAD"/>
    <w:rsid w:val="002E4515"/>
    <w:rsid w:val="00344FA9"/>
    <w:rsid w:val="003636ED"/>
    <w:rsid w:val="00384F43"/>
    <w:rsid w:val="003B044C"/>
    <w:rsid w:val="003C22F8"/>
    <w:rsid w:val="003C273F"/>
    <w:rsid w:val="003C5F58"/>
    <w:rsid w:val="00437E39"/>
    <w:rsid w:val="004511B4"/>
    <w:rsid w:val="00470B06"/>
    <w:rsid w:val="00470CA4"/>
    <w:rsid w:val="00484FAE"/>
    <w:rsid w:val="00553510"/>
    <w:rsid w:val="005C62C4"/>
    <w:rsid w:val="005E3545"/>
    <w:rsid w:val="006116E2"/>
    <w:rsid w:val="006435AC"/>
    <w:rsid w:val="006713FD"/>
    <w:rsid w:val="006752B3"/>
    <w:rsid w:val="00692145"/>
    <w:rsid w:val="006D72EC"/>
    <w:rsid w:val="006E496A"/>
    <w:rsid w:val="006E5C4F"/>
    <w:rsid w:val="006F105D"/>
    <w:rsid w:val="00724EF8"/>
    <w:rsid w:val="007E6789"/>
    <w:rsid w:val="007F1175"/>
    <w:rsid w:val="007F3879"/>
    <w:rsid w:val="008049FB"/>
    <w:rsid w:val="0082071E"/>
    <w:rsid w:val="00837767"/>
    <w:rsid w:val="00845791"/>
    <w:rsid w:val="008800EC"/>
    <w:rsid w:val="0088519B"/>
    <w:rsid w:val="008B4925"/>
    <w:rsid w:val="00906A79"/>
    <w:rsid w:val="00977DE4"/>
    <w:rsid w:val="00981356"/>
    <w:rsid w:val="00983E19"/>
    <w:rsid w:val="00983F2D"/>
    <w:rsid w:val="009921F3"/>
    <w:rsid w:val="00994738"/>
    <w:rsid w:val="009B09FB"/>
    <w:rsid w:val="009E5C5D"/>
    <w:rsid w:val="009F6356"/>
    <w:rsid w:val="00A16210"/>
    <w:rsid w:val="00A16372"/>
    <w:rsid w:val="00A55FFA"/>
    <w:rsid w:val="00AF1D56"/>
    <w:rsid w:val="00B53C15"/>
    <w:rsid w:val="00B73E10"/>
    <w:rsid w:val="00BA7783"/>
    <w:rsid w:val="00BF1A2E"/>
    <w:rsid w:val="00BF783A"/>
    <w:rsid w:val="00C117D5"/>
    <w:rsid w:val="00C22861"/>
    <w:rsid w:val="00CA1227"/>
    <w:rsid w:val="00CE3E7D"/>
    <w:rsid w:val="00D00EE5"/>
    <w:rsid w:val="00D21131"/>
    <w:rsid w:val="00DB47D9"/>
    <w:rsid w:val="00DF742F"/>
    <w:rsid w:val="00DF7F71"/>
    <w:rsid w:val="00E27E22"/>
    <w:rsid w:val="00E47C57"/>
    <w:rsid w:val="00E52CC9"/>
    <w:rsid w:val="00E815F7"/>
    <w:rsid w:val="00F04595"/>
    <w:rsid w:val="00F14E9B"/>
    <w:rsid w:val="00F22EF9"/>
    <w:rsid w:val="00F27149"/>
    <w:rsid w:val="00F8339D"/>
    <w:rsid w:val="00FA78C5"/>
    <w:rsid w:val="00FC1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81333"/>
  <w15:chartTrackingRefBased/>
  <w15:docId w15:val="{CDD66F68-5F1F-4F8F-A0B4-D0728275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7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17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17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7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7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7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7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7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7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7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17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17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7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7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7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7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7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76F"/>
    <w:rPr>
      <w:rFonts w:eastAsiaTheme="majorEastAsia" w:cstheme="majorBidi"/>
      <w:color w:val="272727" w:themeColor="text1" w:themeTint="D8"/>
    </w:rPr>
  </w:style>
  <w:style w:type="paragraph" w:styleId="Title">
    <w:name w:val="Title"/>
    <w:basedOn w:val="Normal"/>
    <w:next w:val="Normal"/>
    <w:link w:val="TitleChar"/>
    <w:uiPriority w:val="10"/>
    <w:qFormat/>
    <w:rsid w:val="00FC17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7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7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76F"/>
    <w:pPr>
      <w:spacing w:before="160"/>
      <w:jc w:val="center"/>
    </w:pPr>
    <w:rPr>
      <w:i/>
      <w:iCs/>
      <w:color w:val="404040" w:themeColor="text1" w:themeTint="BF"/>
    </w:rPr>
  </w:style>
  <w:style w:type="character" w:customStyle="1" w:styleId="QuoteChar">
    <w:name w:val="Quote Char"/>
    <w:basedOn w:val="DefaultParagraphFont"/>
    <w:link w:val="Quote"/>
    <w:uiPriority w:val="29"/>
    <w:rsid w:val="00FC176F"/>
    <w:rPr>
      <w:i/>
      <w:iCs/>
      <w:color w:val="404040" w:themeColor="text1" w:themeTint="BF"/>
    </w:rPr>
  </w:style>
  <w:style w:type="paragraph" w:styleId="ListParagraph">
    <w:name w:val="List Paragraph"/>
    <w:basedOn w:val="Normal"/>
    <w:uiPriority w:val="34"/>
    <w:qFormat/>
    <w:rsid w:val="00FC176F"/>
    <w:pPr>
      <w:ind w:left="720"/>
      <w:contextualSpacing/>
    </w:pPr>
  </w:style>
  <w:style w:type="character" w:styleId="IntenseEmphasis">
    <w:name w:val="Intense Emphasis"/>
    <w:basedOn w:val="DefaultParagraphFont"/>
    <w:uiPriority w:val="21"/>
    <w:qFormat/>
    <w:rsid w:val="00FC176F"/>
    <w:rPr>
      <w:i/>
      <w:iCs/>
      <w:color w:val="0F4761" w:themeColor="accent1" w:themeShade="BF"/>
    </w:rPr>
  </w:style>
  <w:style w:type="paragraph" w:styleId="IntenseQuote">
    <w:name w:val="Intense Quote"/>
    <w:basedOn w:val="Normal"/>
    <w:next w:val="Normal"/>
    <w:link w:val="IntenseQuoteChar"/>
    <w:uiPriority w:val="30"/>
    <w:qFormat/>
    <w:rsid w:val="00FC17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76F"/>
    <w:rPr>
      <w:i/>
      <w:iCs/>
      <w:color w:val="0F4761" w:themeColor="accent1" w:themeShade="BF"/>
    </w:rPr>
  </w:style>
  <w:style w:type="character" w:styleId="IntenseReference">
    <w:name w:val="Intense Reference"/>
    <w:basedOn w:val="DefaultParagraphFont"/>
    <w:uiPriority w:val="32"/>
    <w:qFormat/>
    <w:rsid w:val="00FC176F"/>
    <w:rPr>
      <w:b/>
      <w:bCs/>
      <w:smallCaps/>
      <w:color w:val="0F4761" w:themeColor="accent1" w:themeShade="BF"/>
      <w:spacing w:val="5"/>
    </w:rPr>
  </w:style>
  <w:style w:type="paragraph" w:styleId="NormalWeb">
    <w:name w:val="Normal (Web)"/>
    <w:basedOn w:val="Normal"/>
    <w:uiPriority w:val="99"/>
    <w:semiHidden/>
    <w:unhideWhenUsed/>
    <w:rsid w:val="00AF1D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40447">
      <w:bodyDiv w:val="1"/>
      <w:marLeft w:val="0"/>
      <w:marRight w:val="0"/>
      <w:marTop w:val="0"/>
      <w:marBottom w:val="0"/>
      <w:divBdr>
        <w:top w:val="none" w:sz="0" w:space="0" w:color="auto"/>
        <w:left w:val="none" w:sz="0" w:space="0" w:color="auto"/>
        <w:bottom w:val="none" w:sz="0" w:space="0" w:color="auto"/>
        <w:right w:val="none" w:sz="0" w:space="0" w:color="auto"/>
      </w:divBdr>
    </w:div>
    <w:div w:id="202183487">
      <w:bodyDiv w:val="1"/>
      <w:marLeft w:val="0"/>
      <w:marRight w:val="0"/>
      <w:marTop w:val="0"/>
      <w:marBottom w:val="0"/>
      <w:divBdr>
        <w:top w:val="none" w:sz="0" w:space="0" w:color="auto"/>
        <w:left w:val="none" w:sz="0" w:space="0" w:color="auto"/>
        <w:bottom w:val="none" w:sz="0" w:space="0" w:color="auto"/>
        <w:right w:val="none" w:sz="0" w:space="0" w:color="auto"/>
      </w:divBdr>
    </w:div>
    <w:div w:id="404691103">
      <w:bodyDiv w:val="1"/>
      <w:marLeft w:val="0"/>
      <w:marRight w:val="0"/>
      <w:marTop w:val="0"/>
      <w:marBottom w:val="0"/>
      <w:divBdr>
        <w:top w:val="none" w:sz="0" w:space="0" w:color="auto"/>
        <w:left w:val="none" w:sz="0" w:space="0" w:color="auto"/>
        <w:bottom w:val="none" w:sz="0" w:space="0" w:color="auto"/>
        <w:right w:val="none" w:sz="0" w:space="0" w:color="auto"/>
      </w:divBdr>
    </w:div>
    <w:div w:id="718013605">
      <w:bodyDiv w:val="1"/>
      <w:marLeft w:val="0"/>
      <w:marRight w:val="0"/>
      <w:marTop w:val="0"/>
      <w:marBottom w:val="0"/>
      <w:divBdr>
        <w:top w:val="none" w:sz="0" w:space="0" w:color="auto"/>
        <w:left w:val="none" w:sz="0" w:space="0" w:color="auto"/>
        <w:bottom w:val="none" w:sz="0" w:space="0" w:color="auto"/>
        <w:right w:val="none" w:sz="0" w:space="0" w:color="auto"/>
      </w:divBdr>
    </w:div>
    <w:div w:id="753472727">
      <w:bodyDiv w:val="1"/>
      <w:marLeft w:val="0"/>
      <w:marRight w:val="0"/>
      <w:marTop w:val="0"/>
      <w:marBottom w:val="0"/>
      <w:divBdr>
        <w:top w:val="none" w:sz="0" w:space="0" w:color="auto"/>
        <w:left w:val="none" w:sz="0" w:space="0" w:color="auto"/>
        <w:bottom w:val="none" w:sz="0" w:space="0" w:color="auto"/>
        <w:right w:val="none" w:sz="0" w:space="0" w:color="auto"/>
      </w:divBdr>
    </w:div>
    <w:div w:id="779686146">
      <w:bodyDiv w:val="1"/>
      <w:marLeft w:val="0"/>
      <w:marRight w:val="0"/>
      <w:marTop w:val="0"/>
      <w:marBottom w:val="0"/>
      <w:divBdr>
        <w:top w:val="none" w:sz="0" w:space="0" w:color="auto"/>
        <w:left w:val="none" w:sz="0" w:space="0" w:color="auto"/>
        <w:bottom w:val="none" w:sz="0" w:space="0" w:color="auto"/>
        <w:right w:val="none" w:sz="0" w:space="0" w:color="auto"/>
      </w:divBdr>
    </w:div>
    <w:div w:id="796217584">
      <w:bodyDiv w:val="1"/>
      <w:marLeft w:val="0"/>
      <w:marRight w:val="0"/>
      <w:marTop w:val="0"/>
      <w:marBottom w:val="0"/>
      <w:divBdr>
        <w:top w:val="none" w:sz="0" w:space="0" w:color="auto"/>
        <w:left w:val="none" w:sz="0" w:space="0" w:color="auto"/>
        <w:bottom w:val="none" w:sz="0" w:space="0" w:color="auto"/>
        <w:right w:val="none" w:sz="0" w:space="0" w:color="auto"/>
      </w:divBdr>
    </w:div>
    <w:div w:id="960040082">
      <w:bodyDiv w:val="1"/>
      <w:marLeft w:val="0"/>
      <w:marRight w:val="0"/>
      <w:marTop w:val="0"/>
      <w:marBottom w:val="0"/>
      <w:divBdr>
        <w:top w:val="none" w:sz="0" w:space="0" w:color="auto"/>
        <w:left w:val="none" w:sz="0" w:space="0" w:color="auto"/>
        <w:bottom w:val="none" w:sz="0" w:space="0" w:color="auto"/>
        <w:right w:val="none" w:sz="0" w:space="0" w:color="auto"/>
      </w:divBdr>
    </w:div>
    <w:div w:id="984359893">
      <w:bodyDiv w:val="1"/>
      <w:marLeft w:val="0"/>
      <w:marRight w:val="0"/>
      <w:marTop w:val="0"/>
      <w:marBottom w:val="0"/>
      <w:divBdr>
        <w:top w:val="none" w:sz="0" w:space="0" w:color="auto"/>
        <w:left w:val="none" w:sz="0" w:space="0" w:color="auto"/>
        <w:bottom w:val="none" w:sz="0" w:space="0" w:color="auto"/>
        <w:right w:val="none" w:sz="0" w:space="0" w:color="auto"/>
      </w:divBdr>
    </w:div>
    <w:div w:id="1096904990">
      <w:bodyDiv w:val="1"/>
      <w:marLeft w:val="0"/>
      <w:marRight w:val="0"/>
      <w:marTop w:val="0"/>
      <w:marBottom w:val="0"/>
      <w:divBdr>
        <w:top w:val="none" w:sz="0" w:space="0" w:color="auto"/>
        <w:left w:val="none" w:sz="0" w:space="0" w:color="auto"/>
        <w:bottom w:val="none" w:sz="0" w:space="0" w:color="auto"/>
        <w:right w:val="none" w:sz="0" w:space="0" w:color="auto"/>
      </w:divBdr>
    </w:div>
    <w:div w:id="1147628356">
      <w:bodyDiv w:val="1"/>
      <w:marLeft w:val="0"/>
      <w:marRight w:val="0"/>
      <w:marTop w:val="0"/>
      <w:marBottom w:val="0"/>
      <w:divBdr>
        <w:top w:val="none" w:sz="0" w:space="0" w:color="auto"/>
        <w:left w:val="none" w:sz="0" w:space="0" w:color="auto"/>
        <w:bottom w:val="none" w:sz="0" w:space="0" w:color="auto"/>
        <w:right w:val="none" w:sz="0" w:space="0" w:color="auto"/>
      </w:divBdr>
    </w:div>
    <w:div w:id="1378160721">
      <w:bodyDiv w:val="1"/>
      <w:marLeft w:val="0"/>
      <w:marRight w:val="0"/>
      <w:marTop w:val="0"/>
      <w:marBottom w:val="0"/>
      <w:divBdr>
        <w:top w:val="none" w:sz="0" w:space="0" w:color="auto"/>
        <w:left w:val="none" w:sz="0" w:space="0" w:color="auto"/>
        <w:bottom w:val="none" w:sz="0" w:space="0" w:color="auto"/>
        <w:right w:val="none" w:sz="0" w:space="0" w:color="auto"/>
      </w:divBdr>
    </w:div>
    <w:div w:id="1414276276">
      <w:bodyDiv w:val="1"/>
      <w:marLeft w:val="0"/>
      <w:marRight w:val="0"/>
      <w:marTop w:val="0"/>
      <w:marBottom w:val="0"/>
      <w:divBdr>
        <w:top w:val="none" w:sz="0" w:space="0" w:color="auto"/>
        <w:left w:val="none" w:sz="0" w:space="0" w:color="auto"/>
        <w:bottom w:val="none" w:sz="0" w:space="0" w:color="auto"/>
        <w:right w:val="none" w:sz="0" w:space="0" w:color="auto"/>
      </w:divBdr>
    </w:div>
    <w:div w:id="1460412076">
      <w:bodyDiv w:val="1"/>
      <w:marLeft w:val="0"/>
      <w:marRight w:val="0"/>
      <w:marTop w:val="0"/>
      <w:marBottom w:val="0"/>
      <w:divBdr>
        <w:top w:val="none" w:sz="0" w:space="0" w:color="auto"/>
        <w:left w:val="none" w:sz="0" w:space="0" w:color="auto"/>
        <w:bottom w:val="none" w:sz="0" w:space="0" w:color="auto"/>
        <w:right w:val="none" w:sz="0" w:space="0" w:color="auto"/>
      </w:divBdr>
    </w:div>
    <w:div w:id="1541551901">
      <w:bodyDiv w:val="1"/>
      <w:marLeft w:val="0"/>
      <w:marRight w:val="0"/>
      <w:marTop w:val="0"/>
      <w:marBottom w:val="0"/>
      <w:divBdr>
        <w:top w:val="none" w:sz="0" w:space="0" w:color="auto"/>
        <w:left w:val="none" w:sz="0" w:space="0" w:color="auto"/>
        <w:bottom w:val="none" w:sz="0" w:space="0" w:color="auto"/>
        <w:right w:val="none" w:sz="0" w:space="0" w:color="auto"/>
      </w:divBdr>
    </w:div>
    <w:div w:id="1566794975">
      <w:bodyDiv w:val="1"/>
      <w:marLeft w:val="0"/>
      <w:marRight w:val="0"/>
      <w:marTop w:val="0"/>
      <w:marBottom w:val="0"/>
      <w:divBdr>
        <w:top w:val="none" w:sz="0" w:space="0" w:color="auto"/>
        <w:left w:val="none" w:sz="0" w:space="0" w:color="auto"/>
        <w:bottom w:val="none" w:sz="0" w:space="0" w:color="auto"/>
        <w:right w:val="none" w:sz="0" w:space="0" w:color="auto"/>
      </w:divBdr>
    </w:div>
    <w:div w:id="1826626374">
      <w:bodyDiv w:val="1"/>
      <w:marLeft w:val="0"/>
      <w:marRight w:val="0"/>
      <w:marTop w:val="0"/>
      <w:marBottom w:val="0"/>
      <w:divBdr>
        <w:top w:val="none" w:sz="0" w:space="0" w:color="auto"/>
        <w:left w:val="none" w:sz="0" w:space="0" w:color="auto"/>
        <w:bottom w:val="none" w:sz="0" w:space="0" w:color="auto"/>
        <w:right w:val="none" w:sz="0" w:space="0" w:color="auto"/>
      </w:divBdr>
    </w:div>
    <w:div w:id="1855682856">
      <w:bodyDiv w:val="1"/>
      <w:marLeft w:val="0"/>
      <w:marRight w:val="0"/>
      <w:marTop w:val="0"/>
      <w:marBottom w:val="0"/>
      <w:divBdr>
        <w:top w:val="none" w:sz="0" w:space="0" w:color="auto"/>
        <w:left w:val="none" w:sz="0" w:space="0" w:color="auto"/>
        <w:bottom w:val="none" w:sz="0" w:space="0" w:color="auto"/>
        <w:right w:val="none" w:sz="0" w:space="0" w:color="auto"/>
      </w:divBdr>
    </w:div>
    <w:div w:id="1987011199">
      <w:bodyDiv w:val="1"/>
      <w:marLeft w:val="0"/>
      <w:marRight w:val="0"/>
      <w:marTop w:val="0"/>
      <w:marBottom w:val="0"/>
      <w:divBdr>
        <w:top w:val="none" w:sz="0" w:space="0" w:color="auto"/>
        <w:left w:val="none" w:sz="0" w:space="0" w:color="auto"/>
        <w:bottom w:val="none" w:sz="0" w:space="0" w:color="auto"/>
        <w:right w:val="none" w:sz="0" w:space="0" w:color="auto"/>
      </w:divBdr>
    </w:div>
    <w:div w:id="2098743055">
      <w:bodyDiv w:val="1"/>
      <w:marLeft w:val="0"/>
      <w:marRight w:val="0"/>
      <w:marTop w:val="0"/>
      <w:marBottom w:val="0"/>
      <w:divBdr>
        <w:top w:val="none" w:sz="0" w:space="0" w:color="auto"/>
        <w:left w:val="none" w:sz="0" w:space="0" w:color="auto"/>
        <w:bottom w:val="none" w:sz="0" w:space="0" w:color="auto"/>
        <w:right w:val="none" w:sz="0" w:space="0" w:color="auto"/>
      </w:divBdr>
    </w:div>
    <w:div w:id="2108573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11</Pages>
  <Words>2828</Words>
  <Characters>16124</Characters>
  <Application>Microsoft Office Word</Application>
  <DocSecurity>0</DocSecurity>
  <Lines>134</Lines>
  <Paragraphs>37</Paragraphs>
  <ScaleCrop>false</ScaleCrop>
  <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89</cp:revision>
  <dcterms:created xsi:type="dcterms:W3CDTF">2024-03-04T13:08:00Z</dcterms:created>
  <dcterms:modified xsi:type="dcterms:W3CDTF">2024-03-04T19:39:00Z</dcterms:modified>
</cp:coreProperties>
</file>