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8E50A" w14:textId="77777777" w:rsidR="003064D1" w:rsidRPr="00F3096D" w:rsidRDefault="003064D1" w:rsidP="003064D1">
      <w:pPr>
        <w:pStyle w:val="paragraph"/>
        <w:spacing w:before="0" w:beforeAutospacing="0" w:after="0" w:afterAutospacing="0"/>
        <w:textAlignment w:val="baseline"/>
        <w:rPr>
          <w:rFonts w:asciiTheme="minorHAnsi" w:hAnsiTheme="minorHAnsi" w:cs="Segoe UI"/>
          <w:sz w:val="18"/>
          <w:szCs w:val="18"/>
        </w:rPr>
      </w:pPr>
      <w:r w:rsidRPr="00F3096D">
        <w:rPr>
          <w:rStyle w:val="eop"/>
          <w:rFonts w:asciiTheme="minorHAnsi" w:hAnsiTheme="minorHAnsi" w:cs="Segoe UI"/>
          <w:color w:val="2F5496"/>
          <w:sz w:val="18"/>
          <w:szCs w:val="18"/>
        </w:rPr>
        <w:t> </w:t>
      </w:r>
    </w:p>
    <w:p w14:paraId="07EA916E" w14:textId="77777777" w:rsidR="004703D1" w:rsidRDefault="004703D1" w:rsidP="003064D1">
      <w:pPr>
        <w:pStyle w:val="paragraph"/>
        <w:spacing w:before="0" w:beforeAutospacing="0" w:after="0" w:afterAutospacing="0"/>
        <w:textAlignment w:val="baseline"/>
        <w:rPr>
          <w:rStyle w:val="eop"/>
          <w:rFonts w:asciiTheme="minorHAnsi" w:hAnsiTheme="minorHAnsi" w:cs="Segoe UI"/>
          <w:color w:val="2F5496"/>
          <w:sz w:val="28"/>
          <w:szCs w:val="28"/>
        </w:rPr>
      </w:pPr>
    </w:p>
    <w:p w14:paraId="6D62FD0E" w14:textId="77777777" w:rsidR="004703D1" w:rsidRDefault="004703D1" w:rsidP="004703D1">
      <w:r>
        <w:rPr>
          <w:noProof/>
        </w:rPr>
        <w:drawing>
          <wp:anchor distT="0" distB="0" distL="114300" distR="114300" simplePos="0" relativeHeight="251658240" behindDoc="1" locked="0" layoutInCell="1" allowOverlap="1" wp14:anchorId="6D7D6C00" wp14:editId="7EB4E45F">
            <wp:simplePos x="0" y="0"/>
            <wp:positionH relativeFrom="margin">
              <wp:align>center</wp:align>
            </wp:positionH>
            <wp:positionV relativeFrom="paragraph">
              <wp:posOffset>14605</wp:posOffset>
            </wp:positionV>
            <wp:extent cx="3523794" cy="1402201"/>
            <wp:effectExtent l="0" t="0" r="635" b="7620"/>
            <wp:wrapTight wrapText="bothSides">
              <wp:wrapPolygon edited="0">
                <wp:start x="0" y="0"/>
                <wp:lineTo x="0" y="21424"/>
                <wp:lineTo x="21487" y="21424"/>
                <wp:lineTo x="21487" y="0"/>
                <wp:lineTo x="0" y="0"/>
              </wp:wrapPolygon>
            </wp:wrapTight>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anchor>
        </w:drawing>
      </w:r>
    </w:p>
    <w:p w14:paraId="0992F315" w14:textId="77777777" w:rsidR="004703D1" w:rsidRDefault="004703D1" w:rsidP="004703D1"/>
    <w:p w14:paraId="65841CCE" w14:textId="77777777" w:rsidR="004703D1" w:rsidRDefault="004703D1" w:rsidP="004703D1">
      <w:pPr>
        <w:rPr>
          <w:sz w:val="52"/>
          <w:szCs w:val="52"/>
        </w:rPr>
      </w:pPr>
    </w:p>
    <w:p w14:paraId="20D4CAE3" w14:textId="77777777" w:rsidR="004703D1" w:rsidRDefault="004703D1" w:rsidP="004703D1">
      <w:pPr>
        <w:rPr>
          <w:rFonts w:ascii="Tenorite" w:hAnsi="Tenorite"/>
          <w:b/>
          <w:bCs/>
          <w:sz w:val="52"/>
          <w:szCs w:val="52"/>
        </w:rPr>
      </w:pPr>
    </w:p>
    <w:p w14:paraId="0111FE05" w14:textId="77777777" w:rsidR="004703D1" w:rsidRDefault="004703D1" w:rsidP="004703D1">
      <w:pPr>
        <w:rPr>
          <w:rFonts w:ascii="Tenorite" w:hAnsi="Tenorite"/>
          <w:b/>
          <w:bCs/>
          <w:sz w:val="52"/>
          <w:szCs w:val="52"/>
        </w:rPr>
      </w:pPr>
    </w:p>
    <w:p w14:paraId="0EBC0F0B" w14:textId="77777777" w:rsidR="004703D1" w:rsidRDefault="004703D1" w:rsidP="004703D1">
      <w:pPr>
        <w:rPr>
          <w:rFonts w:ascii="Tenorite" w:hAnsi="Tenorite"/>
          <w:b/>
          <w:bCs/>
          <w:sz w:val="52"/>
          <w:szCs w:val="52"/>
        </w:rPr>
      </w:pPr>
    </w:p>
    <w:p w14:paraId="2D4CBCC7" w14:textId="77777777" w:rsidR="004703D1" w:rsidRDefault="004703D1" w:rsidP="004703D1">
      <w:pPr>
        <w:rPr>
          <w:rFonts w:ascii="Tenorite" w:hAnsi="Tenorite"/>
          <w:b/>
          <w:bCs/>
          <w:sz w:val="52"/>
          <w:szCs w:val="52"/>
        </w:rPr>
      </w:pPr>
    </w:p>
    <w:p w14:paraId="1852032C" w14:textId="0C4665DD" w:rsidR="004703D1" w:rsidRPr="004703D1" w:rsidRDefault="004703D1" w:rsidP="004703D1">
      <w:pPr>
        <w:spacing w:line="360" w:lineRule="auto"/>
        <w:rPr>
          <w:rFonts w:ascii="Tenorite" w:hAnsi="Tenorite"/>
          <w:b/>
          <w:bCs/>
          <w:sz w:val="52"/>
          <w:szCs w:val="52"/>
        </w:rPr>
      </w:pPr>
      <w:r w:rsidRPr="004703D1">
        <w:rPr>
          <w:rFonts w:ascii="Tenorite" w:hAnsi="Tenorite"/>
          <w:b/>
          <w:bCs/>
          <w:sz w:val="52"/>
          <w:szCs w:val="52"/>
        </w:rPr>
        <w:t>Mod</w:t>
      </w:r>
      <w:r>
        <w:rPr>
          <w:rFonts w:ascii="Tenorite" w:hAnsi="Tenorite"/>
          <w:b/>
          <w:bCs/>
          <w:sz w:val="52"/>
          <w:szCs w:val="52"/>
        </w:rPr>
        <w:t>u</w:t>
      </w:r>
      <w:r w:rsidRPr="004703D1">
        <w:rPr>
          <w:rFonts w:ascii="Tenorite" w:hAnsi="Tenorite"/>
          <w:b/>
          <w:bCs/>
          <w:sz w:val="52"/>
          <w:szCs w:val="52"/>
        </w:rPr>
        <w:t>l</w:t>
      </w:r>
      <w:r>
        <w:rPr>
          <w:rFonts w:ascii="Tenorite" w:hAnsi="Tenorite"/>
          <w:b/>
          <w:bCs/>
          <w:sz w:val="52"/>
          <w:szCs w:val="52"/>
        </w:rPr>
        <w:t>e Code</w:t>
      </w:r>
      <w:r w:rsidRPr="004703D1">
        <w:rPr>
          <w:rFonts w:ascii="Tenorite" w:hAnsi="Tenorite"/>
          <w:b/>
          <w:bCs/>
          <w:sz w:val="52"/>
          <w:szCs w:val="52"/>
        </w:rPr>
        <w:t xml:space="preserve">:  </w:t>
      </w:r>
      <w:r>
        <w:rPr>
          <w:rFonts w:ascii="Tenorite" w:hAnsi="Tenorite"/>
          <w:b/>
          <w:bCs/>
          <w:sz w:val="52"/>
          <w:szCs w:val="52"/>
        </w:rPr>
        <w:t>ECES5014C</w:t>
      </w:r>
    </w:p>
    <w:p w14:paraId="1D507DE3" w14:textId="72F30B4F" w:rsidR="004703D1" w:rsidRPr="004703D1" w:rsidRDefault="004703D1" w:rsidP="004703D1">
      <w:pPr>
        <w:spacing w:line="360" w:lineRule="auto"/>
        <w:rPr>
          <w:rFonts w:ascii="Tenorite" w:hAnsi="Tenorite"/>
          <w:b/>
          <w:bCs/>
          <w:color w:val="FF0000"/>
          <w:sz w:val="52"/>
          <w:szCs w:val="52"/>
        </w:rPr>
      </w:pPr>
      <w:r>
        <w:rPr>
          <w:rFonts w:ascii="Tenorite" w:hAnsi="Tenorite"/>
          <w:b/>
          <w:bCs/>
          <w:sz w:val="52"/>
          <w:szCs w:val="52"/>
        </w:rPr>
        <w:t>Assignment Title</w:t>
      </w:r>
      <w:r w:rsidRPr="004703D1">
        <w:rPr>
          <w:rFonts w:ascii="Tenorite" w:hAnsi="Tenorite"/>
          <w:b/>
          <w:bCs/>
          <w:sz w:val="52"/>
          <w:szCs w:val="52"/>
        </w:rPr>
        <w:t>:</w:t>
      </w:r>
      <w:r>
        <w:rPr>
          <w:rFonts w:ascii="Tenorite" w:hAnsi="Tenorite"/>
          <w:b/>
          <w:bCs/>
          <w:sz w:val="52"/>
          <w:szCs w:val="52"/>
        </w:rPr>
        <w:t xml:space="preserve"> Learning in Alternative Learning Environments Portfolio</w:t>
      </w:r>
    </w:p>
    <w:p w14:paraId="33FA2B35" w14:textId="0FD59363" w:rsidR="004703D1" w:rsidRPr="004703D1" w:rsidRDefault="004703D1" w:rsidP="004703D1">
      <w:pPr>
        <w:spacing w:line="360" w:lineRule="auto"/>
        <w:rPr>
          <w:rFonts w:ascii="Tenorite" w:hAnsi="Tenorite"/>
          <w:b/>
          <w:bCs/>
          <w:sz w:val="52"/>
          <w:szCs w:val="52"/>
        </w:rPr>
      </w:pPr>
      <w:r>
        <w:rPr>
          <w:rFonts w:ascii="Tenorite" w:hAnsi="Tenorite"/>
          <w:b/>
          <w:bCs/>
          <w:sz w:val="52"/>
          <w:szCs w:val="52"/>
        </w:rPr>
        <w:t>Student Name</w:t>
      </w:r>
      <w:r w:rsidRPr="004703D1">
        <w:rPr>
          <w:rFonts w:ascii="Tenorite" w:hAnsi="Tenorite"/>
          <w:b/>
          <w:bCs/>
          <w:sz w:val="52"/>
          <w:szCs w:val="52"/>
        </w:rPr>
        <w:t xml:space="preserve">: </w:t>
      </w:r>
      <w:r>
        <w:rPr>
          <w:rFonts w:ascii="Tenorite" w:hAnsi="Tenorite"/>
          <w:b/>
          <w:bCs/>
          <w:sz w:val="52"/>
          <w:szCs w:val="52"/>
        </w:rPr>
        <w:t>Cassi Herbert</w:t>
      </w:r>
    </w:p>
    <w:p w14:paraId="1F585D82" w14:textId="20C2435E" w:rsidR="004703D1" w:rsidRPr="004703D1" w:rsidRDefault="004703D1" w:rsidP="004703D1">
      <w:pPr>
        <w:spacing w:line="360" w:lineRule="auto"/>
        <w:rPr>
          <w:rFonts w:ascii="Tenorite" w:hAnsi="Tenorite"/>
          <w:b/>
          <w:bCs/>
          <w:sz w:val="52"/>
          <w:szCs w:val="52"/>
        </w:rPr>
      </w:pPr>
      <w:r>
        <w:rPr>
          <w:rFonts w:ascii="Tenorite" w:hAnsi="Tenorite"/>
          <w:b/>
          <w:bCs/>
          <w:sz w:val="52"/>
          <w:szCs w:val="52"/>
        </w:rPr>
        <w:t>Student Number</w:t>
      </w:r>
      <w:r w:rsidRPr="004703D1">
        <w:rPr>
          <w:rFonts w:ascii="Tenorite" w:hAnsi="Tenorite"/>
          <w:b/>
          <w:bCs/>
          <w:sz w:val="52"/>
          <w:szCs w:val="52"/>
        </w:rPr>
        <w:t xml:space="preserve">: </w:t>
      </w:r>
      <w:r>
        <w:rPr>
          <w:rFonts w:ascii="Tenorite" w:hAnsi="Tenorite"/>
          <w:b/>
          <w:bCs/>
          <w:sz w:val="52"/>
          <w:szCs w:val="52"/>
        </w:rPr>
        <w:t>2403806</w:t>
      </w:r>
    </w:p>
    <w:p w14:paraId="1C08021F" w14:textId="1BEB6A89" w:rsidR="004703D1" w:rsidRPr="004703D1" w:rsidRDefault="004703D1" w:rsidP="004703D1">
      <w:pPr>
        <w:spacing w:line="360" w:lineRule="auto"/>
        <w:rPr>
          <w:rFonts w:ascii="Tenorite" w:hAnsi="Tenorite"/>
          <w:b/>
          <w:bCs/>
          <w:sz w:val="52"/>
          <w:szCs w:val="52"/>
        </w:rPr>
      </w:pPr>
      <w:r>
        <w:rPr>
          <w:rFonts w:ascii="Tenorite" w:hAnsi="Tenorite"/>
          <w:b/>
          <w:bCs/>
          <w:sz w:val="52"/>
          <w:szCs w:val="52"/>
        </w:rPr>
        <w:t>Submission Date</w:t>
      </w:r>
      <w:r w:rsidRPr="004703D1">
        <w:rPr>
          <w:rFonts w:ascii="Tenorite" w:hAnsi="Tenorite"/>
          <w:b/>
          <w:bCs/>
          <w:sz w:val="52"/>
          <w:szCs w:val="52"/>
        </w:rPr>
        <w:t xml:space="preserve">: </w:t>
      </w:r>
      <w:r>
        <w:rPr>
          <w:rFonts w:ascii="Tenorite" w:hAnsi="Tenorite"/>
          <w:b/>
          <w:bCs/>
          <w:sz w:val="52"/>
          <w:szCs w:val="52"/>
        </w:rPr>
        <w:t>03.08.26</w:t>
      </w:r>
    </w:p>
    <w:p w14:paraId="7A461415" w14:textId="69790F20" w:rsidR="004703D1" w:rsidRPr="004703D1" w:rsidRDefault="004703D1" w:rsidP="004703D1">
      <w:pPr>
        <w:spacing w:line="360" w:lineRule="auto"/>
        <w:rPr>
          <w:rFonts w:ascii="Tenorite" w:hAnsi="Tenorite"/>
          <w:b/>
          <w:bCs/>
          <w:sz w:val="52"/>
          <w:szCs w:val="52"/>
        </w:rPr>
      </w:pPr>
      <w:r>
        <w:rPr>
          <w:rFonts w:ascii="Tenorite" w:hAnsi="Tenorite"/>
          <w:b/>
          <w:bCs/>
          <w:sz w:val="52"/>
          <w:szCs w:val="52"/>
        </w:rPr>
        <w:t>Word count</w:t>
      </w:r>
      <w:r w:rsidRPr="004703D1">
        <w:rPr>
          <w:rFonts w:ascii="Tenorite" w:hAnsi="Tenorite"/>
          <w:b/>
          <w:bCs/>
          <w:sz w:val="52"/>
          <w:szCs w:val="52"/>
        </w:rPr>
        <w:t xml:space="preserve">: </w:t>
      </w:r>
      <w:r>
        <w:rPr>
          <w:rFonts w:ascii="Tenorite" w:hAnsi="Tenorite"/>
          <w:b/>
          <w:bCs/>
          <w:sz w:val="52"/>
          <w:szCs w:val="52"/>
        </w:rPr>
        <w:t>4000</w:t>
      </w:r>
    </w:p>
    <w:p w14:paraId="5BA894D8" w14:textId="77777777" w:rsidR="004703D1" w:rsidRPr="004703D1" w:rsidRDefault="004703D1" w:rsidP="003064D1">
      <w:pPr>
        <w:pStyle w:val="paragraph"/>
        <w:spacing w:before="0" w:beforeAutospacing="0" w:after="0" w:afterAutospacing="0"/>
        <w:textAlignment w:val="baseline"/>
        <w:rPr>
          <w:rFonts w:ascii="Tenorite" w:hAnsi="Tenorite" w:cs="Segoe UI"/>
          <w:sz w:val="28"/>
          <w:szCs w:val="28"/>
        </w:rPr>
      </w:pPr>
    </w:p>
    <w:p w14:paraId="04CA28FD" w14:textId="7F8CCE5D" w:rsidR="003064D1" w:rsidRPr="00F3096D" w:rsidRDefault="003064D1" w:rsidP="003064D1">
      <w:pPr>
        <w:pStyle w:val="paragraph"/>
        <w:spacing w:before="0" w:beforeAutospacing="0" w:after="0" w:afterAutospacing="0"/>
        <w:textAlignment w:val="baseline"/>
        <w:rPr>
          <w:rFonts w:asciiTheme="minorHAnsi" w:hAnsiTheme="minorHAnsi" w:cs="Segoe UI"/>
          <w:sz w:val="18"/>
          <w:szCs w:val="18"/>
        </w:rPr>
      </w:pPr>
      <w:r w:rsidRPr="00F3096D">
        <w:rPr>
          <w:rStyle w:val="eop"/>
          <w:rFonts w:asciiTheme="minorHAnsi" w:hAnsiTheme="minorHAnsi" w:cs="Arial"/>
          <w:sz w:val="22"/>
          <w:szCs w:val="22"/>
        </w:rPr>
        <w:t>  </w:t>
      </w:r>
    </w:p>
    <w:p w14:paraId="57BB1368" w14:textId="77777777" w:rsidR="003064D1" w:rsidRPr="00F3096D" w:rsidRDefault="003064D1" w:rsidP="003064D1">
      <w:pPr>
        <w:pStyle w:val="paragraph"/>
        <w:spacing w:before="0" w:beforeAutospacing="0" w:after="0" w:afterAutospacing="0"/>
        <w:textAlignment w:val="baseline"/>
        <w:rPr>
          <w:rFonts w:asciiTheme="minorHAnsi" w:hAnsiTheme="minorHAnsi" w:cs="Segoe UI"/>
          <w:sz w:val="18"/>
          <w:szCs w:val="18"/>
        </w:rPr>
      </w:pPr>
      <w:r w:rsidRPr="00F3096D">
        <w:rPr>
          <w:rStyle w:val="eop"/>
          <w:rFonts w:asciiTheme="minorHAnsi" w:hAnsiTheme="minorHAnsi" w:cs="Arial"/>
          <w:sz w:val="22"/>
          <w:szCs w:val="22"/>
        </w:rPr>
        <w:t> </w:t>
      </w:r>
    </w:p>
    <w:p w14:paraId="48A42C06" w14:textId="6AE3BC9B" w:rsidR="003064D1" w:rsidRPr="00F3096D" w:rsidRDefault="003064D1" w:rsidP="003064D1">
      <w:pPr>
        <w:pStyle w:val="paragraph"/>
        <w:spacing w:before="0" w:beforeAutospacing="0" w:after="0" w:afterAutospacing="0"/>
        <w:textAlignment w:val="baseline"/>
        <w:rPr>
          <w:rFonts w:asciiTheme="minorHAnsi" w:hAnsiTheme="minorHAnsi" w:cs="Segoe UI"/>
          <w:sz w:val="18"/>
          <w:szCs w:val="18"/>
        </w:rPr>
      </w:pPr>
    </w:p>
    <w:p w14:paraId="01D97188" w14:textId="77777777" w:rsidR="004703D1" w:rsidRDefault="004703D1" w:rsidP="004703D1">
      <w:pPr>
        <w:pStyle w:val="paragraph"/>
        <w:spacing w:before="0" w:beforeAutospacing="0" w:after="0" w:afterAutospacing="0"/>
        <w:textAlignment w:val="baseline"/>
        <w:rPr>
          <w:rStyle w:val="normaltextrun"/>
          <w:rFonts w:asciiTheme="minorHAnsi" w:hAnsiTheme="minorHAnsi" w:cs="Arial"/>
          <w:b/>
          <w:bCs/>
          <w:sz w:val="22"/>
          <w:szCs w:val="22"/>
        </w:rPr>
      </w:pPr>
    </w:p>
    <w:p w14:paraId="2854E3AB" w14:textId="77777777" w:rsidR="004703D1" w:rsidRDefault="004703D1" w:rsidP="004703D1">
      <w:pPr>
        <w:pStyle w:val="paragraph"/>
        <w:spacing w:before="0" w:beforeAutospacing="0" w:after="0" w:afterAutospacing="0"/>
        <w:textAlignment w:val="baseline"/>
        <w:rPr>
          <w:rStyle w:val="normaltextrun"/>
          <w:rFonts w:asciiTheme="minorHAnsi" w:hAnsiTheme="minorHAnsi" w:cs="Arial"/>
          <w:b/>
          <w:bCs/>
          <w:sz w:val="22"/>
          <w:szCs w:val="22"/>
        </w:rPr>
      </w:pPr>
    </w:p>
    <w:p w14:paraId="4CE26FF0" w14:textId="77777777" w:rsidR="00F37FDF" w:rsidRDefault="00F37FDF" w:rsidP="004703D1">
      <w:pPr>
        <w:pStyle w:val="paragraph"/>
        <w:spacing w:before="0" w:beforeAutospacing="0" w:after="0" w:afterAutospacing="0"/>
        <w:textAlignment w:val="baseline"/>
        <w:rPr>
          <w:rStyle w:val="normaltextrun"/>
          <w:rFonts w:asciiTheme="minorHAnsi" w:hAnsiTheme="minorHAnsi" w:cs="Arial"/>
          <w:b/>
          <w:bCs/>
          <w:sz w:val="22"/>
          <w:szCs w:val="22"/>
        </w:rPr>
      </w:pPr>
    </w:p>
    <w:p w14:paraId="69A26ACF" w14:textId="77777777" w:rsidR="00CA2387" w:rsidRPr="008B55B8" w:rsidRDefault="00CA2387" w:rsidP="00CA2387">
      <w:pPr>
        <w:pStyle w:val="paragraph"/>
        <w:spacing w:before="0" w:beforeAutospacing="0" w:after="0" w:afterAutospacing="0"/>
        <w:textAlignment w:val="baseline"/>
        <w:rPr>
          <w:rStyle w:val="eop"/>
          <w:rFonts w:asciiTheme="minorHAnsi" w:hAnsiTheme="minorHAnsi" w:cs="Arial"/>
          <w:b/>
          <w:bCs/>
          <w:sz w:val="16"/>
          <w:szCs w:val="16"/>
        </w:rPr>
      </w:pPr>
      <w:r w:rsidRPr="00F37FDF">
        <w:rPr>
          <w:rStyle w:val="normaltextrun"/>
          <w:rFonts w:asciiTheme="minorHAnsi" w:hAnsiTheme="minorHAnsi" w:cs="Arial"/>
          <w:b/>
          <w:bCs/>
          <w:sz w:val="36"/>
          <w:szCs w:val="36"/>
        </w:rPr>
        <w:lastRenderedPageBreak/>
        <w:t>Content</w:t>
      </w:r>
      <w:r>
        <w:rPr>
          <w:rStyle w:val="normaltextrun"/>
          <w:rFonts w:asciiTheme="minorHAnsi" w:hAnsiTheme="minorHAnsi" w:cs="Arial"/>
          <w:b/>
          <w:bCs/>
          <w:sz w:val="36"/>
          <w:szCs w:val="36"/>
        </w:rPr>
        <w:tab/>
      </w:r>
      <w:r>
        <w:rPr>
          <w:rStyle w:val="normaltextrun"/>
          <w:rFonts w:asciiTheme="minorHAnsi" w:hAnsiTheme="minorHAnsi" w:cs="Arial"/>
          <w:b/>
          <w:bCs/>
          <w:sz w:val="36"/>
          <w:szCs w:val="36"/>
        </w:rPr>
        <w:tab/>
      </w:r>
      <w:r>
        <w:rPr>
          <w:rStyle w:val="normaltextrun"/>
          <w:rFonts w:asciiTheme="minorHAnsi" w:hAnsiTheme="minorHAnsi" w:cs="Arial"/>
          <w:b/>
          <w:bCs/>
          <w:sz w:val="36"/>
          <w:szCs w:val="36"/>
        </w:rPr>
        <w:tab/>
      </w:r>
      <w:r>
        <w:rPr>
          <w:rStyle w:val="normaltextrun"/>
          <w:rFonts w:asciiTheme="minorHAnsi" w:hAnsiTheme="minorHAnsi" w:cs="Arial"/>
          <w:b/>
          <w:bCs/>
          <w:sz w:val="36"/>
          <w:szCs w:val="36"/>
        </w:rPr>
        <w:tab/>
      </w:r>
      <w:r>
        <w:rPr>
          <w:rStyle w:val="normaltextrun"/>
          <w:rFonts w:asciiTheme="minorHAnsi" w:hAnsiTheme="minorHAnsi" w:cs="Arial"/>
          <w:b/>
          <w:bCs/>
          <w:sz w:val="36"/>
          <w:szCs w:val="36"/>
        </w:rPr>
        <w:tab/>
      </w:r>
      <w:r>
        <w:rPr>
          <w:rStyle w:val="normaltextrun"/>
          <w:rFonts w:asciiTheme="minorHAnsi" w:hAnsiTheme="minorHAnsi" w:cs="Arial"/>
          <w:b/>
          <w:bCs/>
          <w:sz w:val="36"/>
          <w:szCs w:val="36"/>
        </w:rPr>
        <w:tab/>
      </w:r>
      <w:r>
        <w:rPr>
          <w:rStyle w:val="normaltextrun"/>
          <w:rFonts w:asciiTheme="minorHAnsi" w:hAnsiTheme="minorHAnsi" w:cs="Arial"/>
          <w:b/>
          <w:bCs/>
          <w:sz w:val="36"/>
          <w:szCs w:val="36"/>
        </w:rPr>
        <w:tab/>
      </w:r>
      <w:r>
        <w:rPr>
          <w:rStyle w:val="normaltextrun"/>
          <w:rFonts w:asciiTheme="minorHAnsi" w:hAnsiTheme="minorHAnsi" w:cs="Arial"/>
          <w:b/>
          <w:bCs/>
          <w:sz w:val="36"/>
          <w:szCs w:val="36"/>
        </w:rPr>
        <w:tab/>
      </w:r>
      <w:r>
        <w:rPr>
          <w:rStyle w:val="normaltextrun"/>
          <w:rFonts w:asciiTheme="minorHAnsi" w:hAnsiTheme="minorHAnsi" w:cs="Arial"/>
          <w:b/>
          <w:bCs/>
          <w:sz w:val="36"/>
          <w:szCs w:val="36"/>
        </w:rPr>
        <w:tab/>
      </w:r>
      <w:r>
        <w:rPr>
          <w:rStyle w:val="normaltextrun"/>
          <w:rFonts w:asciiTheme="minorHAnsi" w:hAnsiTheme="minorHAnsi" w:cs="Arial"/>
          <w:b/>
          <w:bCs/>
          <w:sz w:val="36"/>
          <w:szCs w:val="36"/>
        </w:rPr>
        <w:tab/>
        <w:t xml:space="preserve">    Page</w:t>
      </w:r>
      <w:r w:rsidRPr="008B55B8">
        <w:rPr>
          <w:rStyle w:val="normaltextrun"/>
          <w:rFonts w:asciiTheme="minorHAnsi" w:hAnsiTheme="minorHAnsi" w:cs="Arial"/>
          <w:b/>
          <w:bCs/>
          <w:sz w:val="8"/>
          <w:szCs w:val="8"/>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t xml:space="preserve">    </w:t>
      </w:r>
    </w:p>
    <w:p w14:paraId="16E87413" w14:textId="77777777" w:rsidR="00CA2387" w:rsidRDefault="00CA2387" w:rsidP="00CA2387">
      <w:pPr>
        <w:pStyle w:val="paragraph"/>
        <w:spacing w:before="0" w:beforeAutospacing="0" w:after="0" w:afterAutospacing="0"/>
        <w:textAlignment w:val="baseline"/>
        <w:rPr>
          <w:rStyle w:val="eop"/>
          <w:rFonts w:asciiTheme="minorHAnsi" w:hAnsiTheme="minorHAnsi" w:cs="Arial"/>
        </w:rPr>
      </w:pPr>
      <w:r w:rsidRPr="004703D1">
        <w:rPr>
          <w:rStyle w:val="normaltextrun"/>
          <w:rFonts w:asciiTheme="minorHAnsi" w:hAnsiTheme="minorHAnsi" w:cs="Arial"/>
          <w:b/>
          <w:bCs/>
        </w:rPr>
        <w:t>Introduction and overview</w:t>
      </w:r>
      <w:r w:rsidRPr="004703D1">
        <w:rPr>
          <w:rStyle w:val="normaltextrun"/>
          <w:rFonts w:asciiTheme="minorHAnsi" w:hAnsiTheme="minorHAnsi" w:cs="Arial"/>
        </w:rPr>
        <w:t xml:space="preserve"> </w:t>
      </w:r>
      <w:r w:rsidRPr="004703D1">
        <w:rPr>
          <w:rStyle w:val="normaltextrun"/>
          <w:rFonts w:asciiTheme="minorHAnsi" w:hAnsiTheme="minorHAnsi" w:cs="Arial"/>
        </w:rPr>
        <w:tab/>
      </w:r>
      <w:r>
        <w:rPr>
          <w:rStyle w:val="eop"/>
          <w:rFonts w:asciiTheme="minorHAnsi" w:hAnsiTheme="minorHAnsi" w:cs="Arial"/>
        </w:rPr>
        <w:tab/>
      </w:r>
      <w:r>
        <w:rPr>
          <w:rStyle w:val="eop"/>
          <w:rFonts w:asciiTheme="minorHAnsi" w:hAnsiTheme="minorHAnsi" w:cs="Arial"/>
        </w:rPr>
        <w:tab/>
      </w:r>
      <w:r>
        <w:rPr>
          <w:rStyle w:val="eop"/>
          <w:rFonts w:asciiTheme="minorHAnsi" w:hAnsiTheme="minorHAnsi" w:cs="Arial"/>
        </w:rPr>
        <w:tab/>
      </w:r>
      <w:r>
        <w:rPr>
          <w:rStyle w:val="eop"/>
          <w:rFonts w:asciiTheme="minorHAnsi" w:hAnsiTheme="minorHAnsi" w:cs="Arial"/>
        </w:rPr>
        <w:tab/>
      </w:r>
      <w:r>
        <w:rPr>
          <w:rStyle w:val="eop"/>
          <w:rFonts w:asciiTheme="minorHAnsi" w:hAnsiTheme="minorHAnsi" w:cs="Arial"/>
        </w:rPr>
        <w:tab/>
      </w:r>
      <w:r>
        <w:rPr>
          <w:rStyle w:val="eop"/>
          <w:rFonts w:asciiTheme="minorHAnsi" w:hAnsiTheme="minorHAnsi" w:cs="Arial"/>
        </w:rPr>
        <w:tab/>
      </w:r>
      <w:r>
        <w:rPr>
          <w:rStyle w:val="eop"/>
          <w:rFonts w:asciiTheme="minorHAnsi" w:hAnsiTheme="minorHAnsi" w:cs="Arial"/>
        </w:rPr>
        <w:tab/>
        <w:t>3, 4</w:t>
      </w:r>
    </w:p>
    <w:p w14:paraId="6EB9C475" w14:textId="77777777" w:rsidR="00CA2387" w:rsidRDefault="00CA2387" w:rsidP="00CA2387">
      <w:pPr>
        <w:pStyle w:val="paragraph"/>
        <w:spacing w:before="0" w:beforeAutospacing="0" w:after="0" w:afterAutospacing="0"/>
        <w:textAlignment w:val="baseline"/>
        <w:rPr>
          <w:rStyle w:val="eop"/>
          <w:rFonts w:asciiTheme="minorHAnsi" w:hAnsiTheme="minorHAnsi" w:cs="Arial"/>
        </w:rPr>
      </w:pPr>
    </w:p>
    <w:p w14:paraId="67B2A840" w14:textId="77777777" w:rsidR="00CA2387" w:rsidRPr="008B55B8" w:rsidRDefault="00CA2387" w:rsidP="00CA2387">
      <w:pPr>
        <w:pStyle w:val="paragraph"/>
        <w:spacing w:before="0" w:beforeAutospacing="0" w:after="0" w:afterAutospacing="0"/>
        <w:textAlignment w:val="baseline"/>
        <w:rPr>
          <w:rStyle w:val="eop"/>
          <w:rFonts w:asciiTheme="minorHAnsi" w:hAnsiTheme="minorHAnsi" w:cs="Arial"/>
          <w:sz w:val="8"/>
          <w:szCs w:val="8"/>
        </w:rPr>
      </w:pPr>
    </w:p>
    <w:p w14:paraId="4BED80E2" w14:textId="77777777" w:rsidR="00CA2387" w:rsidRDefault="00CA2387" w:rsidP="00CA2387">
      <w:pPr>
        <w:pStyle w:val="paragraph"/>
        <w:spacing w:before="0" w:beforeAutospacing="0" w:after="0" w:afterAutospacing="0"/>
        <w:textAlignment w:val="baseline"/>
        <w:rPr>
          <w:rStyle w:val="normaltextrun"/>
          <w:rFonts w:asciiTheme="minorHAnsi" w:hAnsiTheme="minorHAnsi" w:cs="Arial"/>
        </w:rPr>
      </w:pPr>
      <w:r w:rsidRPr="00F37FDF">
        <w:rPr>
          <w:rStyle w:val="normaltextrun"/>
          <w:rFonts w:asciiTheme="minorHAnsi" w:hAnsiTheme="minorHAnsi" w:cs="Arial"/>
          <w:b/>
          <w:bCs/>
        </w:rPr>
        <w:t>Analysis of terminology</w:t>
      </w:r>
      <w:r w:rsidRPr="00F37FDF">
        <w:rPr>
          <w:rStyle w:val="normaltextrun"/>
          <w:rFonts w:asciiTheme="minorHAnsi" w:hAnsiTheme="minorHAnsi" w:cs="Arial"/>
        </w:rPr>
        <w:t> </w:t>
      </w:r>
      <w:r>
        <w:rPr>
          <w:rStyle w:val="normaltextrun"/>
          <w:rFonts w:asciiTheme="minorHAnsi" w:hAnsiTheme="minorHAnsi" w:cs="Arial"/>
        </w:rPr>
        <w:tab/>
      </w:r>
      <w:r>
        <w:rPr>
          <w:rStyle w:val="normaltextrun"/>
          <w:rFonts w:asciiTheme="minorHAnsi" w:hAnsiTheme="minorHAnsi" w:cs="Arial"/>
        </w:rPr>
        <w:tab/>
      </w:r>
      <w:r>
        <w:rPr>
          <w:rStyle w:val="normaltextrun"/>
          <w:rFonts w:asciiTheme="minorHAnsi" w:hAnsiTheme="minorHAnsi" w:cs="Arial"/>
        </w:rPr>
        <w:tab/>
      </w:r>
      <w:r>
        <w:rPr>
          <w:rStyle w:val="normaltextrun"/>
          <w:rFonts w:asciiTheme="minorHAnsi" w:hAnsiTheme="minorHAnsi" w:cs="Arial"/>
        </w:rPr>
        <w:tab/>
      </w:r>
      <w:r>
        <w:rPr>
          <w:rStyle w:val="normaltextrun"/>
          <w:rFonts w:asciiTheme="minorHAnsi" w:hAnsiTheme="minorHAnsi" w:cs="Arial"/>
        </w:rPr>
        <w:tab/>
      </w:r>
      <w:r>
        <w:rPr>
          <w:rStyle w:val="normaltextrun"/>
          <w:rFonts w:asciiTheme="minorHAnsi" w:hAnsiTheme="minorHAnsi" w:cs="Arial"/>
        </w:rPr>
        <w:tab/>
      </w:r>
      <w:r>
        <w:rPr>
          <w:rStyle w:val="normaltextrun"/>
          <w:rFonts w:asciiTheme="minorHAnsi" w:hAnsiTheme="minorHAnsi" w:cs="Arial"/>
        </w:rPr>
        <w:tab/>
      </w:r>
      <w:r>
        <w:rPr>
          <w:rStyle w:val="normaltextrun"/>
          <w:rFonts w:asciiTheme="minorHAnsi" w:hAnsiTheme="minorHAnsi" w:cs="Arial"/>
        </w:rPr>
        <w:tab/>
      </w:r>
      <w:r>
        <w:rPr>
          <w:rStyle w:val="normaltextrun"/>
          <w:rFonts w:asciiTheme="minorHAnsi" w:hAnsiTheme="minorHAnsi" w:cs="Arial"/>
        </w:rPr>
        <w:tab/>
        <w:t>5</w:t>
      </w:r>
    </w:p>
    <w:p w14:paraId="71762B93" w14:textId="77777777" w:rsidR="00CA2387" w:rsidRDefault="00CA2387" w:rsidP="00CA2387">
      <w:pPr>
        <w:pStyle w:val="paragraph"/>
        <w:spacing w:before="0" w:beforeAutospacing="0" w:after="0" w:afterAutospacing="0"/>
        <w:textAlignment w:val="baseline"/>
        <w:rPr>
          <w:rStyle w:val="normaltextrun"/>
          <w:rFonts w:asciiTheme="minorHAnsi" w:hAnsiTheme="minorHAnsi" w:cs="Arial"/>
        </w:rPr>
      </w:pPr>
    </w:p>
    <w:p w14:paraId="5D729F8F" w14:textId="77777777" w:rsidR="00CA2387" w:rsidRPr="008B55B8" w:rsidRDefault="00CA2387" w:rsidP="00CA2387">
      <w:pPr>
        <w:pStyle w:val="paragraph"/>
        <w:spacing w:before="0" w:beforeAutospacing="0" w:after="0" w:afterAutospacing="0"/>
        <w:textAlignment w:val="baseline"/>
        <w:rPr>
          <w:rStyle w:val="normaltextrun"/>
          <w:rFonts w:asciiTheme="minorHAnsi" w:hAnsiTheme="minorHAnsi" w:cs="Arial"/>
          <w:sz w:val="8"/>
          <w:szCs w:val="8"/>
        </w:rPr>
      </w:pPr>
    </w:p>
    <w:p w14:paraId="11602637" w14:textId="77777777" w:rsidR="00CA2387" w:rsidRDefault="00CA2387" w:rsidP="00CA2387">
      <w:pPr>
        <w:pStyle w:val="paragraph"/>
        <w:spacing w:before="0" w:beforeAutospacing="0" w:after="0" w:afterAutospacing="0" w:line="360" w:lineRule="auto"/>
        <w:textAlignment w:val="baseline"/>
        <w:rPr>
          <w:rFonts w:asciiTheme="minorHAnsi" w:hAnsiTheme="minorHAnsi" w:cs="Arial"/>
        </w:rPr>
      </w:pPr>
      <w:r w:rsidRPr="00CC650F">
        <w:rPr>
          <w:rStyle w:val="eop"/>
          <w:rFonts w:asciiTheme="minorHAnsi" w:hAnsiTheme="minorHAnsi" w:cs="Arial"/>
          <w:b/>
          <w:bCs/>
        </w:rPr>
        <w:t xml:space="preserve">Alternative Learning Environment 1: </w:t>
      </w:r>
      <w:r w:rsidRPr="00CC650F">
        <w:rPr>
          <w:rFonts w:asciiTheme="minorHAnsi" w:hAnsiTheme="minorHAnsi" w:cs="Arial"/>
          <w:b/>
          <w:bCs/>
        </w:rPr>
        <w:t>Outdoor school</w:t>
      </w:r>
      <w:r>
        <w:rPr>
          <w:rFonts w:asciiTheme="minorHAnsi" w:hAnsiTheme="minorHAnsi" w:cs="Arial"/>
          <w:b/>
          <w:bCs/>
        </w:rPr>
        <w:tab/>
      </w:r>
      <w:r>
        <w:rPr>
          <w:rFonts w:asciiTheme="minorHAnsi" w:hAnsiTheme="minorHAnsi" w:cs="Arial"/>
          <w:b/>
          <w:bCs/>
        </w:rPr>
        <w:tab/>
      </w:r>
      <w:r>
        <w:rPr>
          <w:rFonts w:asciiTheme="minorHAnsi" w:hAnsiTheme="minorHAnsi" w:cs="Arial"/>
          <w:b/>
          <w:bCs/>
        </w:rPr>
        <w:tab/>
      </w:r>
      <w:r>
        <w:rPr>
          <w:rFonts w:asciiTheme="minorHAnsi" w:hAnsiTheme="minorHAnsi" w:cs="Arial"/>
          <w:b/>
          <w:bCs/>
        </w:rPr>
        <w:tab/>
      </w:r>
      <w:r>
        <w:rPr>
          <w:rFonts w:asciiTheme="minorHAnsi" w:hAnsiTheme="minorHAnsi" w:cs="Arial"/>
          <w:b/>
          <w:bCs/>
        </w:rPr>
        <w:tab/>
      </w:r>
      <w:r>
        <w:rPr>
          <w:rFonts w:asciiTheme="minorHAnsi" w:hAnsiTheme="minorHAnsi" w:cs="Arial"/>
        </w:rPr>
        <w:t>6</w:t>
      </w:r>
    </w:p>
    <w:p w14:paraId="30A6C9B9" w14:textId="77777777" w:rsidR="00CA2387" w:rsidRDefault="00CA2387" w:rsidP="00CA2387">
      <w:pPr>
        <w:pStyle w:val="paragraph"/>
        <w:spacing w:before="0" w:beforeAutospacing="0" w:after="0" w:afterAutospacing="0" w:line="360" w:lineRule="auto"/>
        <w:textAlignment w:val="baseline"/>
        <w:rPr>
          <w:rFonts w:asciiTheme="minorHAnsi" w:hAnsiTheme="minorHAnsi" w:cs="Arial"/>
          <w:sz w:val="22"/>
          <w:szCs w:val="22"/>
          <w:lang w:val="en-US"/>
        </w:rPr>
      </w:pPr>
      <w:r>
        <w:rPr>
          <w:rFonts w:asciiTheme="minorHAnsi" w:hAnsiTheme="minorHAnsi" w:cs="Arial"/>
        </w:rPr>
        <w:tab/>
      </w:r>
      <w:r w:rsidRPr="00F37FDF">
        <w:rPr>
          <w:rFonts w:asciiTheme="minorHAnsi" w:hAnsiTheme="minorHAnsi" w:cs="Arial"/>
          <w:sz w:val="22"/>
          <w:szCs w:val="22"/>
        </w:rPr>
        <w:t>Activity:</w:t>
      </w:r>
      <w:r w:rsidRPr="00F3096D">
        <w:rPr>
          <w:rFonts w:asciiTheme="minorHAnsi" w:hAnsiTheme="minorHAnsi" w:cs="Arial"/>
          <w:b/>
          <w:bCs/>
          <w:sz w:val="22"/>
          <w:szCs w:val="22"/>
        </w:rPr>
        <w:t xml:space="preserve">  </w:t>
      </w:r>
      <w:r w:rsidRPr="00F3096D">
        <w:rPr>
          <w:rFonts w:asciiTheme="minorHAnsi" w:hAnsiTheme="minorHAnsi" w:cs="Arial"/>
          <w:sz w:val="22"/>
          <w:szCs w:val="22"/>
          <w:lang w:val="en-US"/>
        </w:rPr>
        <w:t xml:space="preserve">Numeracy through water play </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6</w:t>
      </w:r>
    </w:p>
    <w:p w14:paraId="09958B76" w14:textId="77777777" w:rsidR="00CA2387" w:rsidRDefault="00CA2387" w:rsidP="00CA2387">
      <w:pPr>
        <w:pStyle w:val="paragraph"/>
        <w:spacing w:before="0" w:beforeAutospacing="0" w:after="0" w:afterAutospacing="0" w:line="360" w:lineRule="auto"/>
        <w:textAlignment w:val="baseline"/>
        <w:rPr>
          <w:rFonts w:asciiTheme="minorHAnsi" w:hAnsiTheme="minorHAnsi" w:cs="Arial"/>
          <w:sz w:val="22"/>
          <w:szCs w:val="22"/>
          <w:lang w:val="en-US"/>
        </w:rPr>
      </w:pPr>
      <w:r>
        <w:rPr>
          <w:rFonts w:asciiTheme="minorHAnsi" w:hAnsiTheme="minorHAnsi" w:cs="Arial"/>
          <w:sz w:val="22"/>
          <w:szCs w:val="22"/>
          <w:lang w:val="en-US"/>
        </w:rPr>
        <w:tab/>
      </w:r>
      <w:r w:rsidRPr="00F3096D">
        <w:rPr>
          <w:rFonts w:asciiTheme="minorHAnsi" w:hAnsiTheme="minorHAnsi" w:cs="Arial"/>
          <w:sz w:val="22"/>
          <w:szCs w:val="22"/>
          <w:lang w:val="en-US"/>
        </w:rPr>
        <w:t xml:space="preserve">Purpose of Activity </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7</w:t>
      </w:r>
    </w:p>
    <w:p w14:paraId="4913EBC2" w14:textId="77777777" w:rsidR="00CA2387" w:rsidRDefault="00CA2387" w:rsidP="00CA2387">
      <w:pPr>
        <w:pStyle w:val="paragraph"/>
        <w:spacing w:before="0" w:beforeAutospacing="0" w:after="0" w:afterAutospacing="0" w:line="360" w:lineRule="auto"/>
        <w:rPr>
          <w:rFonts w:asciiTheme="minorHAnsi" w:hAnsiTheme="minorHAnsi" w:cs="Arial"/>
          <w:sz w:val="22"/>
          <w:szCs w:val="22"/>
          <w:lang w:val="en-US"/>
        </w:rPr>
      </w:pPr>
      <w:r>
        <w:rPr>
          <w:rFonts w:asciiTheme="minorHAnsi" w:hAnsiTheme="minorHAnsi" w:cs="Arial"/>
          <w:sz w:val="22"/>
          <w:szCs w:val="22"/>
          <w:lang w:val="en-US"/>
        </w:rPr>
        <w:tab/>
      </w:r>
      <w:r w:rsidRPr="00F3096D">
        <w:rPr>
          <w:rFonts w:asciiTheme="minorHAnsi" w:hAnsiTheme="minorHAnsi" w:cs="Arial"/>
          <w:sz w:val="22"/>
          <w:szCs w:val="22"/>
          <w:lang w:val="en-US"/>
        </w:rPr>
        <w:t>Learning Outcomes</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8</w:t>
      </w:r>
    </w:p>
    <w:p w14:paraId="1C484CAB" w14:textId="77777777" w:rsidR="00CA2387" w:rsidRDefault="00CA2387" w:rsidP="00CA2387">
      <w:pPr>
        <w:pStyle w:val="paragraph"/>
        <w:spacing w:before="0" w:beforeAutospacing="0" w:after="0" w:afterAutospacing="0" w:line="360" w:lineRule="auto"/>
        <w:textAlignment w:val="baseline"/>
        <w:rPr>
          <w:rFonts w:asciiTheme="minorHAnsi" w:hAnsiTheme="minorHAnsi" w:cs="Arial"/>
          <w:sz w:val="22"/>
          <w:szCs w:val="22"/>
          <w:lang w:val="en-US"/>
        </w:rPr>
      </w:pPr>
      <w:r>
        <w:rPr>
          <w:rFonts w:asciiTheme="minorHAnsi" w:hAnsiTheme="minorHAnsi" w:cs="Arial"/>
          <w:sz w:val="22"/>
          <w:szCs w:val="22"/>
          <w:lang w:val="en-US"/>
        </w:rPr>
        <w:tab/>
      </w:r>
      <w:r w:rsidRPr="00F3096D">
        <w:rPr>
          <w:rFonts w:asciiTheme="minorHAnsi" w:hAnsiTheme="minorHAnsi" w:cs="Arial"/>
          <w:sz w:val="22"/>
          <w:szCs w:val="22"/>
          <w:lang w:val="en-US"/>
        </w:rPr>
        <w:t xml:space="preserve">Theoretical Links </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8</w:t>
      </w:r>
    </w:p>
    <w:p w14:paraId="1CB1F1C6" w14:textId="77777777" w:rsidR="00CA2387" w:rsidRDefault="00CA2387" w:rsidP="00CA2387">
      <w:pPr>
        <w:pStyle w:val="paragraph"/>
        <w:spacing w:before="0" w:beforeAutospacing="0" w:after="0" w:afterAutospacing="0" w:line="360" w:lineRule="auto"/>
        <w:ind w:firstLine="720"/>
        <w:textAlignment w:val="baseline"/>
        <w:rPr>
          <w:rFonts w:asciiTheme="minorHAnsi" w:hAnsiTheme="minorHAnsi" w:cs="Arial"/>
          <w:sz w:val="22"/>
          <w:szCs w:val="22"/>
          <w:lang w:val="en-US"/>
        </w:rPr>
      </w:pPr>
      <w:r w:rsidRPr="00F3096D">
        <w:rPr>
          <w:rFonts w:asciiTheme="minorHAnsi" w:hAnsiTheme="minorHAnsi" w:cs="Arial"/>
          <w:sz w:val="22"/>
          <w:szCs w:val="22"/>
          <w:lang w:val="en-US"/>
        </w:rPr>
        <w:t>Critical Evaluation</w:t>
      </w:r>
      <w:r>
        <w:rPr>
          <w:rFonts w:asciiTheme="minorHAnsi" w:hAnsiTheme="minorHAnsi" w:cs="Arial"/>
          <w:sz w:val="22"/>
          <w:szCs w:val="22"/>
          <w:lang w:val="en-US"/>
        </w:rPr>
        <w:t xml:space="preserve"> Strengths &amp; Limitations</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9</w:t>
      </w:r>
    </w:p>
    <w:p w14:paraId="7194EE80" w14:textId="77777777" w:rsidR="00CA2387" w:rsidRDefault="00CA2387" w:rsidP="00CA2387">
      <w:pPr>
        <w:pStyle w:val="paragraph"/>
        <w:spacing w:before="0" w:beforeAutospacing="0" w:after="0" w:afterAutospacing="0" w:line="360" w:lineRule="auto"/>
        <w:ind w:firstLine="720"/>
        <w:textAlignment w:val="baseline"/>
        <w:rPr>
          <w:rFonts w:asciiTheme="minorHAnsi" w:hAnsiTheme="minorHAnsi" w:cs="Arial"/>
          <w:sz w:val="22"/>
          <w:szCs w:val="22"/>
          <w:lang w:val="en-US"/>
        </w:rPr>
      </w:pPr>
      <w:r w:rsidRPr="00F3096D">
        <w:rPr>
          <w:rFonts w:asciiTheme="minorHAnsi" w:hAnsiTheme="minorHAnsi" w:cs="Arial"/>
          <w:sz w:val="22"/>
          <w:szCs w:val="22"/>
          <w:lang w:val="en-US"/>
        </w:rPr>
        <w:t>Application to Practice</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10</w:t>
      </w:r>
    </w:p>
    <w:p w14:paraId="798E9FD4" w14:textId="77777777" w:rsidR="00CA2387" w:rsidRDefault="00CA2387" w:rsidP="00CA2387">
      <w:pPr>
        <w:pStyle w:val="paragraph"/>
        <w:spacing w:before="0" w:beforeAutospacing="0" w:after="0" w:afterAutospacing="0" w:line="360" w:lineRule="auto"/>
        <w:ind w:left="720" w:firstLine="720"/>
        <w:textAlignment w:val="baseline"/>
        <w:rPr>
          <w:rFonts w:asciiTheme="minorHAnsi" w:hAnsiTheme="minorHAnsi" w:cs="Arial"/>
          <w:sz w:val="22"/>
          <w:szCs w:val="22"/>
          <w:lang w:val="en-US"/>
        </w:rPr>
      </w:pPr>
      <w:r w:rsidRPr="00F3096D">
        <w:rPr>
          <w:rFonts w:asciiTheme="minorHAnsi" w:hAnsiTheme="minorHAnsi" w:cs="Arial"/>
          <w:sz w:val="22"/>
          <w:szCs w:val="22"/>
          <w:lang w:val="en-US"/>
        </w:rPr>
        <w:t xml:space="preserve">Adaptation of activity </w:t>
      </w:r>
      <w:r>
        <w:rPr>
          <w:rFonts w:asciiTheme="minorHAnsi" w:hAnsiTheme="minorHAnsi" w:cs="Arial"/>
          <w:sz w:val="22"/>
          <w:szCs w:val="22"/>
          <w:lang w:val="en-US"/>
        </w:rPr>
        <w:t>for ALN learner &amp; Different</w:t>
      </w:r>
      <w:r w:rsidRPr="00F3096D">
        <w:rPr>
          <w:rFonts w:asciiTheme="minorHAnsi" w:hAnsiTheme="minorHAnsi" w:cs="Arial"/>
          <w:sz w:val="22"/>
          <w:szCs w:val="22"/>
          <w:lang w:val="en-US"/>
        </w:rPr>
        <w:t xml:space="preserve"> </w:t>
      </w:r>
      <w:r>
        <w:rPr>
          <w:rFonts w:asciiTheme="minorHAnsi" w:hAnsiTheme="minorHAnsi" w:cs="Arial"/>
          <w:sz w:val="22"/>
          <w:szCs w:val="22"/>
          <w:lang w:val="en-US"/>
        </w:rPr>
        <w:t>Age Groups</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10</w:t>
      </w:r>
    </w:p>
    <w:p w14:paraId="6F96879E" w14:textId="77777777" w:rsidR="00CA2387" w:rsidRDefault="00CA2387" w:rsidP="00CA2387">
      <w:pPr>
        <w:pStyle w:val="paragraph"/>
        <w:spacing w:before="0" w:beforeAutospacing="0" w:after="0" w:afterAutospacing="0" w:line="360" w:lineRule="auto"/>
        <w:ind w:firstLine="720"/>
        <w:textAlignment w:val="baseline"/>
        <w:rPr>
          <w:rFonts w:asciiTheme="minorHAnsi" w:hAnsiTheme="minorHAnsi" w:cs="Arial"/>
          <w:sz w:val="22"/>
          <w:szCs w:val="22"/>
          <w:lang w:val="en-US"/>
        </w:rPr>
      </w:pPr>
      <w:r w:rsidRPr="00F3096D">
        <w:rPr>
          <w:rFonts w:asciiTheme="minorHAnsi" w:hAnsiTheme="minorHAnsi" w:cs="Arial"/>
          <w:sz w:val="22"/>
          <w:szCs w:val="22"/>
          <w:lang w:val="en-US"/>
        </w:rPr>
        <w:t>Overall Judgement</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12</w:t>
      </w:r>
    </w:p>
    <w:p w14:paraId="7CDD9F1F" w14:textId="7C9F7EAA" w:rsidR="00CA2387" w:rsidRDefault="00CA2387" w:rsidP="00CA2387">
      <w:pPr>
        <w:pStyle w:val="paragraph"/>
        <w:spacing w:before="0" w:beforeAutospacing="0" w:after="0" w:afterAutospacing="0" w:line="360" w:lineRule="auto"/>
        <w:textAlignment w:val="baseline"/>
        <w:rPr>
          <w:rFonts w:asciiTheme="minorHAnsi" w:hAnsiTheme="minorHAnsi" w:cs="Arial"/>
        </w:rPr>
      </w:pPr>
      <w:r w:rsidRPr="00CC650F">
        <w:rPr>
          <w:rStyle w:val="eop"/>
          <w:rFonts w:asciiTheme="minorHAnsi" w:hAnsiTheme="minorHAnsi" w:cs="Arial"/>
          <w:b/>
          <w:bCs/>
        </w:rPr>
        <w:t xml:space="preserve">Alternative Learning Environment </w:t>
      </w:r>
      <w:r>
        <w:rPr>
          <w:rStyle w:val="eop"/>
          <w:rFonts w:asciiTheme="minorHAnsi" w:hAnsiTheme="minorHAnsi" w:cs="Arial"/>
          <w:b/>
          <w:bCs/>
        </w:rPr>
        <w:t>2</w:t>
      </w:r>
      <w:r w:rsidRPr="00CC650F">
        <w:rPr>
          <w:rStyle w:val="eop"/>
          <w:rFonts w:asciiTheme="minorHAnsi" w:hAnsiTheme="minorHAnsi" w:cs="Arial"/>
          <w:b/>
          <w:bCs/>
        </w:rPr>
        <w:t xml:space="preserve">: </w:t>
      </w:r>
      <w:r>
        <w:rPr>
          <w:rFonts w:asciiTheme="minorHAnsi" w:hAnsiTheme="minorHAnsi" w:cs="Arial"/>
          <w:b/>
          <w:bCs/>
        </w:rPr>
        <w:t>Montessori</w:t>
      </w:r>
      <w:r w:rsidRPr="00CC650F">
        <w:rPr>
          <w:rFonts w:asciiTheme="minorHAnsi" w:hAnsiTheme="minorHAnsi" w:cs="Arial"/>
          <w:b/>
          <w:bCs/>
        </w:rPr>
        <w:t xml:space="preserve"> </w:t>
      </w:r>
      <w:r w:rsidR="00697F96">
        <w:rPr>
          <w:rFonts w:asciiTheme="minorHAnsi" w:hAnsiTheme="minorHAnsi" w:cs="Arial"/>
          <w:b/>
          <w:bCs/>
        </w:rPr>
        <w:t>Practice</w:t>
      </w:r>
      <w:r>
        <w:rPr>
          <w:rFonts w:asciiTheme="minorHAnsi" w:hAnsiTheme="minorHAnsi" w:cs="Arial"/>
          <w:b/>
          <w:bCs/>
        </w:rPr>
        <w:tab/>
      </w:r>
      <w:r>
        <w:rPr>
          <w:rFonts w:asciiTheme="minorHAnsi" w:hAnsiTheme="minorHAnsi" w:cs="Arial"/>
          <w:b/>
          <w:bCs/>
        </w:rPr>
        <w:tab/>
      </w:r>
      <w:r>
        <w:rPr>
          <w:rFonts w:asciiTheme="minorHAnsi" w:hAnsiTheme="minorHAnsi" w:cs="Arial"/>
          <w:b/>
          <w:bCs/>
        </w:rPr>
        <w:tab/>
      </w:r>
      <w:r>
        <w:rPr>
          <w:rFonts w:asciiTheme="minorHAnsi" w:hAnsiTheme="minorHAnsi" w:cs="Arial"/>
          <w:b/>
          <w:bCs/>
        </w:rPr>
        <w:tab/>
      </w:r>
      <w:r>
        <w:rPr>
          <w:rFonts w:asciiTheme="minorHAnsi" w:hAnsiTheme="minorHAnsi" w:cs="Arial"/>
        </w:rPr>
        <w:t>12</w:t>
      </w:r>
    </w:p>
    <w:p w14:paraId="5D2E69A9" w14:textId="77777777" w:rsidR="00CA2387" w:rsidRDefault="00CA2387" w:rsidP="00CA2387">
      <w:pPr>
        <w:pStyle w:val="paragraph"/>
        <w:spacing w:before="0" w:beforeAutospacing="0" w:after="0" w:afterAutospacing="0" w:line="360" w:lineRule="auto"/>
        <w:textAlignment w:val="baseline"/>
        <w:rPr>
          <w:rFonts w:asciiTheme="minorHAnsi" w:hAnsiTheme="minorHAnsi" w:cs="Arial"/>
          <w:sz w:val="22"/>
          <w:szCs w:val="22"/>
          <w:lang w:val="en-US"/>
        </w:rPr>
      </w:pPr>
      <w:r>
        <w:rPr>
          <w:rFonts w:asciiTheme="minorHAnsi" w:hAnsiTheme="minorHAnsi" w:cs="Arial"/>
        </w:rPr>
        <w:tab/>
      </w:r>
      <w:r w:rsidRPr="00F37FDF">
        <w:rPr>
          <w:rFonts w:asciiTheme="minorHAnsi" w:hAnsiTheme="minorHAnsi" w:cs="Arial"/>
          <w:sz w:val="22"/>
          <w:szCs w:val="22"/>
        </w:rPr>
        <w:t>Activity:</w:t>
      </w:r>
      <w:r w:rsidRPr="00F3096D">
        <w:rPr>
          <w:rFonts w:asciiTheme="minorHAnsi" w:hAnsiTheme="minorHAnsi" w:cs="Arial"/>
          <w:b/>
          <w:bCs/>
          <w:sz w:val="22"/>
          <w:szCs w:val="22"/>
        </w:rPr>
        <w:t xml:space="preserve">  </w:t>
      </w:r>
      <w:r w:rsidRPr="00F3096D">
        <w:rPr>
          <w:rFonts w:asciiTheme="minorHAnsi" w:hAnsiTheme="minorHAnsi" w:cs="Arial"/>
          <w:sz w:val="22"/>
          <w:szCs w:val="22"/>
          <w:lang w:val="en-US"/>
        </w:rPr>
        <w:t xml:space="preserve">Numeracy through water play </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12</w:t>
      </w:r>
    </w:p>
    <w:p w14:paraId="58986CE8" w14:textId="77777777" w:rsidR="00CA2387" w:rsidRDefault="00CA2387" w:rsidP="00CA2387">
      <w:pPr>
        <w:pStyle w:val="paragraph"/>
        <w:spacing w:before="0" w:beforeAutospacing="0" w:after="0" w:afterAutospacing="0" w:line="360" w:lineRule="auto"/>
        <w:textAlignment w:val="baseline"/>
        <w:rPr>
          <w:rFonts w:asciiTheme="minorHAnsi" w:hAnsiTheme="minorHAnsi" w:cs="Arial"/>
          <w:sz w:val="22"/>
          <w:szCs w:val="22"/>
          <w:lang w:val="en-US"/>
        </w:rPr>
      </w:pPr>
      <w:r>
        <w:rPr>
          <w:rFonts w:asciiTheme="minorHAnsi" w:hAnsiTheme="minorHAnsi" w:cs="Arial"/>
          <w:sz w:val="22"/>
          <w:szCs w:val="22"/>
          <w:lang w:val="en-US"/>
        </w:rPr>
        <w:tab/>
      </w:r>
      <w:r w:rsidRPr="00F3096D">
        <w:rPr>
          <w:rFonts w:asciiTheme="minorHAnsi" w:hAnsiTheme="minorHAnsi" w:cs="Arial"/>
          <w:sz w:val="22"/>
          <w:szCs w:val="22"/>
          <w:lang w:val="en-US"/>
        </w:rPr>
        <w:t xml:space="preserve">Purpose of Activity </w:t>
      </w:r>
      <w:r>
        <w:rPr>
          <w:rFonts w:asciiTheme="minorHAnsi" w:hAnsiTheme="minorHAnsi" w:cs="Arial"/>
          <w:sz w:val="22"/>
          <w:szCs w:val="22"/>
          <w:lang w:val="en-US"/>
        </w:rPr>
        <w:t xml:space="preserve">and </w:t>
      </w:r>
      <w:r w:rsidRPr="00F3096D">
        <w:rPr>
          <w:rFonts w:asciiTheme="minorHAnsi" w:hAnsiTheme="minorHAnsi" w:cs="Arial"/>
          <w:sz w:val="22"/>
          <w:szCs w:val="22"/>
          <w:lang w:val="en-US"/>
        </w:rPr>
        <w:t>Learning Outcomes</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12</w:t>
      </w:r>
    </w:p>
    <w:p w14:paraId="6A96EB6D" w14:textId="77777777" w:rsidR="00CA2387" w:rsidRDefault="00CA2387" w:rsidP="00CA2387">
      <w:pPr>
        <w:pStyle w:val="paragraph"/>
        <w:spacing w:before="0" w:beforeAutospacing="0" w:after="0" w:afterAutospacing="0" w:line="360" w:lineRule="auto"/>
        <w:rPr>
          <w:rFonts w:asciiTheme="minorHAnsi" w:hAnsiTheme="minorHAnsi" w:cs="Arial"/>
          <w:sz w:val="22"/>
          <w:szCs w:val="22"/>
          <w:lang w:val="en-US"/>
        </w:rPr>
      </w:pPr>
      <w:r>
        <w:rPr>
          <w:rFonts w:asciiTheme="minorHAnsi" w:hAnsiTheme="minorHAnsi" w:cs="Arial"/>
          <w:sz w:val="22"/>
          <w:szCs w:val="22"/>
          <w:lang w:val="en-US"/>
        </w:rPr>
        <w:tab/>
      </w:r>
      <w:r w:rsidRPr="00F3096D">
        <w:rPr>
          <w:rFonts w:asciiTheme="minorHAnsi" w:hAnsiTheme="minorHAnsi" w:cs="Arial"/>
          <w:sz w:val="22"/>
          <w:szCs w:val="22"/>
          <w:lang w:val="en-US"/>
        </w:rPr>
        <w:t xml:space="preserve">Theoretical Links </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13</w:t>
      </w:r>
    </w:p>
    <w:p w14:paraId="3AD2AB0F" w14:textId="77777777" w:rsidR="00CA2387" w:rsidRDefault="00CA2387" w:rsidP="00CA2387">
      <w:pPr>
        <w:pStyle w:val="paragraph"/>
        <w:spacing w:before="0" w:beforeAutospacing="0" w:after="0" w:afterAutospacing="0" w:line="360" w:lineRule="auto"/>
        <w:ind w:firstLine="720"/>
        <w:textAlignment w:val="baseline"/>
        <w:rPr>
          <w:rFonts w:asciiTheme="minorHAnsi" w:hAnsiTheme="minorHAnsi" w:cs="Arial"/>
          <w:sz w:val="22"/>
          <w:szCs w:val="22"/>
          <w:lang w:val="en-US"/>
        </w:rPr>
      </w:pPr>
      <w:r w:rsidRPr="00F3096D">
        <w:rPr>
          <w:rFonts w:asciiTheme="minorHAnsi" w:hAnsiTheme="minorHAnsi" w:cs="Arial"/>
          <w:sz w:val="22"/>
          <w:szCs w:val="22"/>
          <w:lang w:val="en-US"/>
        </w:rPr>
        <w:t>Critical Evaluation</w:t>
      </w:r>
      <w:r>
        <w:rPr>
          <w:rFonts w:asciiTheme="minorHAnsi" w:hAnsiTheme="minorHAnsi" w:cs="Arial"/>
          <w:sz w:val="22"/>
          <w:szCs w:val="22"/>
          <w:lang w:val="en-US"/>
        </w:rPr>
        <w:t xml:space="preserve"> Strengths &amp; Limitations</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14</w:t>
      </w:r>
    </w:p>
    <w:p w14:paraId="3EF93EF5" w14:textId="77777777" w:rsidR="00CA2387" w:rsidRDefault="00CA2387" w:rsidP="00CA2387">
      <w:pPr>
        <w:pStyle w:val="paragraph"/>
        <w:spacing w:before="0" w:beforeAutospacing="0" w:after="0" w:afterAutospacing="0" w:line="360" w:lineRule="auto"/>
        <w:ind w:firstLine="720"/>
        <w:textAlignment w:val="baseline"/>
        <w:rPr>
          <w:rFonts w:asciiTheme="minorHAnsi" w:hAnsiTheme="minorHAnsi" w:cs="Arial"/>
          <w:sz w:val="22"/>
          <w:szCs w:val="22"/>
          <w:lang w:val="en-US"/>
        </w:rPr>
      </w:pPr>
      <w:r w:rsidRPr="00F3096D">
        <w:rPr>
          <w:rFonts w:asciiTheme="minorHAnsi" w:hAnsiTheme="minorHAnsi" w:cs="Arial"/>
          <w:sz w:val="22"/>
          <w:szCs w:val="22"/>
          <w:lang w:val="en-US"/>
        </w:rPr>
        <w:t>Application to Practice</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14</w:t>
      </w:r>
    </w:p>
    <w:p w14:paraId="7AF1150B" w14:textId="77777777" w:rsidR="00CA2387" w:rsidRPr="00F3096D" w:rsidRDefault="00CA2387" w:rsidP="00CA2387">
      <w:pPr>
        <w:pStyle w:val="paragraph"/>
        <w:spacing w:before="0" w:beforeAutospacing="0" w:after="0" w:afterAutospacing="0" w:line="360" w:lineRule="auto"/>
        <w:ind w:firstLine="720"/>
        <w:textAlignment w:val="baseline"/>
        <w:rPr>
          <w:rFonts w:asciiTheme="minorHAnsi" w:hAnsiTheme="minorHAnsi" w:cs="Arial"/>
          <w:sz w:val="22"/>
          <w:szCs w:val="22"/>
          <w:lang w:val="en-US"/>
        </w:rPr>
      </w:pPr>
      <w:r w:rsidRPr="00F3096D">
        <w:rPr>
          <w:rFonts w:asciiTheme="minorHAnsi" w:hAnsiTheme="minorHAnsi" w:cs="Arial"/>
          <w:sz w:val="22"/>
          <w:szCs w:val="22"/>
          <w:lang w:val="en-US"/>
        </w:rPr>
        <w:t>Overall Judgement</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15</w:t>
      </w:r>
    </w:p>
    <w:p w14:paraId="0DC1313F" w14:textId="77777777" w:rsidR="00CA2387" w:rsidRDefault="00CA2387" w:rsidP="00CA2387">
      <w:pPr>
        <w:pStyle w:val="paragraph"/>
        <w:spacing w:before="0" w:beforeAutospacing="0" w:after="0" w:afterAutospacing="0" w:line="360" w:lineRule="auto"/>
        <w:textAlignment w:val="baseline"/>
        <w:rPr>
          <w:rFonts w:asciiTheme="minorHAnsi" w:hAnsiTheme="minorHAnsi" w:cs="Arial"/>
        </w:rPr>
      </w:pPr>
      <w:r w:rsidRPr="00CC650F">
        <w:rPr>
          <w:rStyle w:val="eop"/>
          <w:rFonts w:asciiTheme="minorHAnsi" w:hAnsiTheme="minorHAnsi" w:cs="Arial"/>
          <w:b/>
          <w:bCs/>
        </w:rPr>
        <w:t xml:space="preserve">Alternative Learning Environment </w:t>
      </w:r>
      <w:r>
        <w:rPr>
          <w:rStyle w:val="eop"/>
          <w:rFonts w:asciiTheme="minorHAnsi" w:hAnsiTheme="minorHAnsi" w:cs="Arial"/>
          <w:b/>
          <w:bCs/>
        </w:rPr>
        <w:t>3</w:t>
      </w:r>
      <w:r w:rsidRPr="00CC650F">
        <w:rPr>
          <w:rStyle w:val="eop"/>
          <w:rFonts w:asciiTheme="minorHAnsi" w:hAnsiTheme="minorHAnsi" w:cs="Arial"/>
          <w:b/>
          <w:bCs/>
        </w:rPr>
        <w:t xml:space="preserve">: </w:t>
      </w:r>
      <w:r w:rsidRPr="008B55B8">
        <w:rPr>
          <w:rStyle w:val="eop"/>
          <w:rFonts w:asciiTheme="minorHAnsi" w:hAnsiTheme="minorHAnsi" w:cs="Arial"/>
          <w:b/>
          <w:bCs/>
        </w:rPr>
        <w:t>Steiner Waldorf framework</w:t>
      </w:r>
      <w:r>
        <w:rPr>
          <w:rFonts w:asciiTheme="minorHAnsi" w:hAnsiTheme="minorHAnsi" w:cs="Arial"/>
          <w:b/>
          <w:bCs/>
        </w:rPr>
        <w:tab/>
      </w:r>
      <w:r>
        <w:rPr>
          <w:rFonts w:asciiTheme="minorHAnsi" w:hAnsiTheme="minorHAnsi" w:cs="Arial"/>
          <w:b/>
          <w:bCs/>
        </w:rPr>
        <w:tab/>
      </w:r>
      <w:r>
        <w:rPr>
          <w:rFonts w:asciiTheme="minorHAnsi" w:hAnsiTheme="minorHAnsi" w:cs="Arial"/>
          <w:b/>
          <w:bCs/>
        </w:rPr>
        <w:tab/>
      </w:r>
      <w:r>
        <w:rPr>
          <w:rFonts w:asciiTheme="minorHAnsi" w:hAnsiTheme="minorHAnsi" w:cs="Arial"/>
        </w:rPr>
        <w:t>15</w:t>
      </w:r>
    </w:p>
    <w:p w14:paraId="478B073E" w14:textId="77777777" w:rsidR="00CA2387" w:rsidRDefault="00CA2387" w:rsidP="00CA2387">
      <w:pPr>
        <w:pStyle w:val="paragraph"/>
        <w:spacing w:before="0" w:beforeAutospacing="0" w:after="0" w:afterAutospacing="0" w:line="360" w:lineRule="auto"/>
        <w:textAlignment w:val="baseline"/>
        <w:rPr>
          <w:rFonts w:asciiTheme="minorHAnsi" w:hAnsiTheme="minorHAnsi" w:cs="Arial"/>
          <w:sz w:val="22"/>
          <w:szCs w:val="22"/>
          <w:lang w:val="en-US"/>
        </w:rPr>
      </w:pPr>
      <w:r>
        <w:rPr>
          <w:rFonts w:asciiTheme="minorHAnsi" w:hAnsiTheme="minorHAnsi" w:cs="Arial"/>
        </w:rPr>
        <w:tab/>
      </w:r>
      <w:r w:rsidRPr="00F37FDF">
        <w:rPr>
          <w:rFonts w:asciiTheme="minorHAnsi" w:hAnsiTheme="minorHAnsi" w:cs="Arial"/>
          <w:sz w:val="22"/>
          <w:szCs w:val="22"/>
        </w:rPr>
        <w:t>Activity:</w:t>
      </w:r>
      <w:r w:rsidRPr="00F3096D">
        <w:rPr>
          <w:rFonts w:asciiTheme="minorHAnsi" w:hAnsiTheme="minorHAnsi" w:cs="Arial"/>
          <w:b/>
          <w:bCs/>
          <w:sz w:val="22"/>
          <w:szCs w:val="22"/>
        </w:rPr>
        <w:t xml:space="preserve"> </w:t>
      </w:r>
      <w:r>
        <w:rPr>
          <w:rFonts w:asciiTheme="minorHAnsi" w:hAnsiTheme="minorHAnsi" w:cs="Arial"/>
          <w:sz w:val="22"/>
          <w:szCs w:val="22"/>
          <w:lang w:val="en-US"/>
        </w:rPr>
        <w:t>‘Cawl’ making</w:t>
      </w:r>
      <w:r w:rsidRPr="00F3096D">
        <w:rPr>
          <w:rFonts w:asciiTheme="minorHAnsi" w:hAnsiTheme="minorHAnsi" w:cs="Arial"/>
          <w:sz w:val="22"/>
          <w:szCs w:val="22"/>
          <w:lang w:val="en-US"/>
        </w:rPr>
        <w:t xml:space="preserve"> </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15</w:t>
      </w:r>
    </w:p>
    <w:p w14:paraId="3BA1A8B2" w14:textId="77777777" w:rsidR="00CA2387" w:rsidRDefault="00CA2387" w:rsidP="00CA2387">
      <w:pPr>
        <w:pStyle w:val="paragraph"/>
        <w:spacing w:before="0" w:beforeAutospacing="0" w:after="0" w:afterAutospacing="0" w:line="360" w:lineRule="auto"/>
        <w:textAlignment w:val="baseline"/>
        <w:rPr>
          <w:rFonts w:asciiTheme="minorHAnsi" w:hAnsiTheme="minorHAnsi" w:cs="Arial"/>
          <w:sz w:val="22"/>
          <w:szCs w:val="22"/>
          <w:lang w:val="en-US"/>
        </w:rPr>
      </w:pPr>
      <w:r>
        <w:rPr>
          <w:rFonts w:asciiTheme="minorHAnsi" w:hAnsiTheme="minorHAnsi" w:cs="Arial"/>
          <w:sz w:val="22"/>
          <w:szCs w:val="22"/>
          <w:lang w:val="en-US"/>
        </w:rPr>
        <w:tab/>
      </w:r>
      <w:r w:rsidRPr="00F3096D">
        <w:rPr>
          <w:rFonts w:asciiTheme="minorHAnsi" w:hAnsiTheme="minorHAnsi" w:cs="Arial"/>
          <w:sz w:val="22"/>
          <w:szCs w:val="22"/>
          <w:lang w:val="en-US"/>
        </w:rPr>
        <w:t xml:space="preserve">Purpose of Activity </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16</w:t>
      </w:r>
    </w:p>
    <w:p w14:paraId="43D17FF8" w14:textId="77777777" w:rsidR="00CA2387" w:rsidRDefault="00CA2387" w:rsidP="00CA2387">
      <w:pPr>
        <w:pStyle w:val="paragraph"/>
        <w:spacing w:before="0" w:beforeAutospacing="0" w:after="0" w:afterAutospacing="0" w:line="360" w:lineRule="auto"/>
        <w:rPr>
          <w:rFonts w:asciiTheme="minorHAnsi" w:hAnsiTheme="minorHAnsi" w:cs="Arial"/>
          <w:sz w:val="22"/>
          <w:szCs w:val="22"/>
          <w:lang w:val="en-US"/>
        </w:rPr>
      </w:pPr>
      <w:r>
        <w:rPr>
          <w:rFonts w:asciiTheme="minorHAnsi" w:hAnsiTheme="minorHAnsi" w:cs="Arial"/>
          <w:sz w:val="22"/>
          <w:szCs w:val="22"/>
          <w:lang w:val="en-US"/>
        </w:rPr>
        <w:tab/>
      </w:r>
      <w:r w:rsidRPr="00F3096D">
        <w:rPr>
          <w:rFonts w:asciiTheme="minorHAnsi" w:hAnsiTheme="minorHAnsi" w:cs="Arial"/>
          <w:sz w:val="22"/>
          <w:szCs w:val="22"/>
          <w:lang w:val="en-US"/>
        </w:rPr>
        <w:t>Learning Outcomes</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16</w:t>
      </w:r>
    </w:p>
    <w:p w14:paraId="572715A0" w14:textId="77777777" w:rsidR="00CA2387" w:rsidRDefault="00CA2387" w:rsidP="00CA2387">
      <w:pPr>
        <w:pStyle w:val="paragraph"/>
        <w:spacing w:before="0" w:beforeAutospacing="0" w:after="0" w:afterAutospacing="0" w:line="360" w:lineRule="auto"/>
        <w:textAlignment w:val="baseline"/>
        <w:rPr>
          <w:rFonts w:asciiTheme="minorHAnsi" w:hAnsiTheme="minorHAnsi" w:cs="Arial"/>
          <w:sz w:val="22"/>
          <w:szCs w:val="22"/>
          <w:lang w:val="en-US"/>
        </w:rPr>
      </w:pPr>
      <w:r>
        <w:rPr>
          <w:rFonts w:asciiTheme="minorHAnsi" w:hAnsiTheme="minorHAnsi" w:cs="Arial"/>
          <w:sz w:val="22"/>
          <w:szCs w:val="22"/>
          <w:lang w:val="en-US"/>
        </w:rPr>
        <w:tab/>
      </w:r>
      <w:r w:rsidRPr="00F3096D">
        <w:rPr>
          <w:rFonts w:asciiTheme="minorHAnsi" w:hAnsiTheme="minorHAnsi" w:cs="Arial"/>
          <w:sz w:val="22"/>
          <w:szCs w:val="22"/>
          <w:lang w:val="en-US"/>
        </w:rPr>
        <w:t xml:space="preserve">Theoretical Links </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17</w:t>
      </w:r>
    </w:p>
    <w:p w14:paraId="11756E60" w14:textId="77777777" w:rsidR="00CA2387" w:rsidRDefault="00CA2387" w:rsidP="00CA2387">
      <w:pPr>
        <w:pStyle w:val="paragraph"/>
        <w:spacing w:before="0" w:beforeAutospacing="0" w:after="0" w:afterAutospacing="0" w:line="360" w:lineRule="auto"/>
        <w:ind w:firstLine="720"/>
        <w:textAlignment w:val="baseline"/>
        <w:rPr>
          <w:rFonts w:asciiTheme="minorHAnsi" w:hAnsiTheme="minorHAnsi" w:cs="Arial"/>
          <w:sz w:val="22"/>
          <w:szCs w:val="22"/>
          <w:lang w:val="en-US"/>
        </w:rPr>
      </w:pPr>
      <w:r w:rsidRPr="00F3096D">
        <w:rPr>
          <w:rFonts w:asciiTheme="minorHAnsi" w:hAnsiTheme="minorHAnsi" w:cs="Arial"/>
          <w:sz w:val="22"/>
          <w:szCs w:val="22"/>
          <w:lang w:val="en-US"/>
        </w:rPr>
        <w:t>Critical Evaluation</w:t>
      </w:r>
      <w:r>
        <w:rPr>
          <w:rFonts w:asciiTheme="minorHAnsi" w:hAnsiTheme="minorHAnsi" w:cs="Arial"/>
          <w:sz w:val="22"/>
          <w:szCs w:val="22"/>
          <w:lang w:val="en-US"/>
        </w:rPr>
        <w:t xml:space="preserve"> Strengths &amp; Limitations</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17</w:t>
      </w:r>
    </w:p>
    <w:p w14:paraId="611804C8" w14:textId="77777777" w:rsidR="00CA2387" w:rsidRDefault="00CA2387" w:rsidP="00CA2387">
      <w:pPr>
        <w:pStyle w:val="paragraph"/>
        <w:spacing w:before="0" w:beforeAutospacing="0" w:after="0" w:afterAutospacing="0" w:line="360" w:lineRule="auto"/>
        <w:ind w:firstLine="720"/>
        <w:textAlignment w:val="baseline"/>
        <w:rPr>
          <w:rFonts w:asciiTheme="minorHAnsi" w:hAnsiTheme="minorHAnsi" w:cs="Arial"/>
          <w:sz w:val="22"/>
          <w:szCs w:val="22"/>
          <w:lang w:val="en-US"/>
        </w:rPr>
      </w:pPr>
      <w:r w:rsidRPr="00F3096D">
        <w:rPr>
          <w:rFonts w:asciiTheme="minorHAnsi" w:hAnsiTheme="minorHAnsi" w:cs="Arial"/>
          <w:sz w:val="22"/>
          <w:szCs w:val="22"/>
          <w:lang w:val="en-US"/>
        </w:rPr>
        <w:t>Application to Practice</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18</w:t>
      </w:r>
    </w:p>
    <w:p w14:paraId="717C576D" w14:textId="77777777" w:rsidR="00CA2387" w:rsidRDefault="00CA2387" w:rsidP="00CA2387">
      <w:pPr>
        <w:pStyle w:val="paragraph"/>
        <w:spacing w:before="0" w:beforeAutospacing="0" w:after="0" w:afterAutospacing="0" w:line="360" w:lineRule="auto"/>
        <w:ind w:firstLine="720"/>
        <w:textAlignment w:val="baseline"/>
        <w:rPr>
          <w:rFonts w:asciiTheme="minorHAnsi" w:hAnsiTheme="minorHAnsi" w:cs="Arial"/>
          <w:sz w:val="22"/>
          <w:szCs w:val="22"/>
          <w:lang w:val="en-US"/>
        </w:rPr>
      </w:pPr>
      <w:r w:rsidRPr="00F3096D">
        <w:rPr>
          <w:rFonts w:asciiTheme="minorHAnsi" w:hAnsiTheme="minorHAnsi" w:cs="Arial"/>
          <w:sz w:val="22"/>
          <w:szCs w:val="22"/>
          <w:lang w:val="en-US"/>
        </w:rPr>
        <w:t>Overall Judgement</w:t>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r>
      <w:r>
        <w:rPr>
          <w:rFonts w:asciiTheme="minorHAnsi" w:hAnsiTheme="minorHAnsi" w:cs="Arial"/>
          <w:sz w:val="22"/>
          <w:szCs w:val="22"/>
          <w:lang w:val="en-US"/>
        </w:rPr>
        <w:tab/>
        <w:t>19</w:t>
      </w:r>
    </w:p>
    <w:p w14:paraId="4A32EA95" w14:textId="77777777" w:rsidR="00CA2387" w:rsidRDefault="00CA2387" w:rsidP="00CA2387">
      <w:pPr>
        <w:pStyle w:val="paragraph"/>
        <w:spacing w:before="0" w:beforeAutospacing="0" w:after="0" w:afterAutospacing="0" w:line="360" w:lineRule="auto"/>
        <w:textAlignment w:val="baseline"/>
        <w:rPr>
          <w:rStyle w:val="normaltextrun"/>
          <w:rFonts w:asciiTheme="minorHAnsi" w:hAnsiTheme="minorHAnsi" w:cs="Arial"/>
          <w:b/>
          <w:bCs/>
          <w:sz w:val="22"/>
          <w:szCs w:val="22"/>
        </w:rPr>
      </w:pPr>
    </w:p>
    <w:p w14:paraId="1E5E24E2" w14:textId="77777777" w:rsidR="00CA2387" w:rsidRDefault="00CA2387" w:rsidP="00CA2387">
      <w:pPr>
        <w:pStyle w:val="paragraph"/>
        <w:spacing w:before="0" w:beforeAutospacing="0" w:after="0" w:afterAutospacing="0" w:line="360" w:lineRule="auto"/>
        <w:textAlignment w:val="baseline"/>
        <w:rPr>
          <w:rStyle w:val="normaltextrun"/>
          <w:rFonts w:asciiTheme="minorHAnsi" w:hAnsiTheme="minorHAnsi" w:cs="Arial"/>
          <w:sz w:val="22"/>
          <w:szCs w:val="22"/>
        </w:rPr>
      </w:pPr>
      <w:r w:rsidRPr="00F3096D">
        <w:rPr>
          <w:rStyle w:val="normaltextrun"/>
          <w:rFonts w:asciiTheme="minorHAnsi" w:hAnsiTheme="minorHAnsi" w:cs="Arial"/>
          <w:b/>
          <w:bCs/>
          <w:sz w:val="22"/>
          <w:szCs w:val="22"/>
        </w:rPr>
        <w:t>Conclusion</w:t>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sidRPr="00747A5B">
        <w:rPr>
          <w:rStyle w:val="normaltextrun"/>
          <w:rFonts w:asciiTheme="minorHAnsi" w:hAnsiTheme="minorHAnsi" w:cs="Arial"/>
          <w:sz w:val="22"/>
          <w:szCs w:val="22"/>
        </w:rPr>
        <w:t>19</w:t>
      </w:r>
    </w:p>
    <w:p w14:paraId="1CB9A1E9" w14:textId="77777777" w:rsidR="00CA2387" w:rsidRDefault="00CA2387" w:rsidP="00CA2387">
      <w:pPr>
        <w:pStyle w:val="paragraph"/>
        <w:spacing w:before="0" w:beforeAutospacing="0" w:after="0" w:afterAutospacing="0" w:line="360" w:lineRule="auto"/>
        <w:textAlignment w:val="baseline"/>
        <w:rPr>
          <w:rStyle w:val="normaltextrun"/>
          <w:rFonts w:asciiTheme="minorHAnsi" w:hAnsiTheme="minorHAnsi" w:cs="Arial"/>
          <w:sz w:val="22"/>
          <w:szCs w:val="22"/>
        </w:rPr>
      </w:pPr>
    </w:p>
    <w:p w14:paraId="188516C7" w14:textId="77777777" w:rsidR="00CA2387" w:rsidRPr="00747A5B" w:rsidRDefault="00CA2387" w:rsidP="00CA2387">
      <w:pPr>
        <w:pStyle w:val="paragraph"/>
        <w:spacing w:before="0" w:beforeAutospacing="0" w:after="0" w:afterAutospacing="0" w:line="360" w:lineRule="auto"/>
        <w:textAlignment w:val="baseline"/>
        <w:rPr>
          <w:rFonts w:asciiTheme="minorHAnsi" w:hAnsiTheme="minorHAnsi" w:cs="Arial"/>
          <w:b/>
          <w:bCs/>
          <w:sz w:val="22"/>
          <w:szCs w:val="22"/>
          <w:lang w:val="en-US"/>
        </w:rPr>
      </w:pPr>
      <w:r w:rsidRPr="00747A5B">
        <w:rPr>
          <w:rStyle w:val="normaltextrun"/>
          <w:rFonts w:asciiTheme="minorHAnsi" w:hAnsiTheme="minorHAnsi" w:cs="Arial"/>
          <w:b/>
          <w:bCs/>
          <w:sz w:val="22"/>
          <w:szCs w:val="22"/>
        </w:rPr>
        <w:t>Reference List</w:t>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Pr>
          <w:rStyle w:val="normaltextrun"/>
          <w:rFonts w:asciiTheme="minorHAnsi" w:hAnsiTheme="minorHAnsi" w:cs="Arial"/>
          <w:b/>
          <w:bCs/>
          <w:sz w:val="22"/>
          <w:szCs w:val="22"/>
        </w:rPr>
        <w:tab/>
      </w:r>
      <w:r w:rsidRPr="00747A5B">
        <w:rPr>
          <w:rStyle w:val="normaltextrun"/>
          <w:rFonts w:asciiTheme="minorHAnsi" w:hAnsiTheme="minorHAnsi" w:cs="Arial"/>
          <w:sz w:val="22"/>
          <w:szCs w:val="22"/>
        </w:rPr>
        <w:t>20</w:t>
      </w:r>
    </w:p>
    <w:p w14:paraId="7DAE300B" w14:textId="77777777" w:rsidR="00CA2387" w:rsidRDefault="00CA2387" w:rsidP="00872B6E">
      <w:pPr>
        <w:pStyle w:val="paragraph"/>
        <w:spacing w:before="0" w:beforeAutospacing="0" w:after="0" w:afterAutospacing="0" w:line="360" w:lineRule="auto"/>
        <w:textAlignment w:val="baseline"/>
        <w:rPr>
          <w:rStyle w:val="normaltextrun"/>
          <w:rFonts w:asciiTheme="minorHAnsi" w:hAnsiTheme="minorHAnsi" w:cs="Arial"/>
          <w:b/>
          <w:bCs/>
          <w:sz w:val="32"/>
          <w:szCs w:val="32"/>
          <w:lang w:val="en-US"/>
        </w:rPr>
      </w:pPr>
    </w:p>
    <w:p w14:paraId="599BEA11" w14:textId="32EE5E8E" w:rsidR="42E64E2B" w:rsidRPr="00872B6E" w:rsidRDefault="003064D1" w:rsidP="00872B6E">
      <w:pPr>
        <w:pStyle w:val="paragraph"/>
        <w:spacing w:before="0" w:beforeAutospacing="0" w:after="0" w:afterAutospacing="0" w:line="360" w:lineRule="auto"/>
        <w:textAlignment w:val="baseline"/>
        <w:rPr>
          <w:rStyle w:val="eop"/>
          <w:rFonts w:asciiTheme="minorHAnsi" w:hAnsiTheme="minorHAnsi" w:cs="Arial"/>
          <w:sz w:val="22"/>
          <w:szCs w:val="22"/>
          <w:lang w:val="en-US"/>
        </w:rPr>
      </w:pPr>
      <w:r w:rsidRPr="00F37FDF">
        <w:rPr>
          <w:rStyle w:val="normaltextrun"/>
          <w:rFonts w:asciiTheme="minorHAnsi" w:hAnsiTheme="minorHAnsi" w:cs="Arial"/>
          <w:b/>
          <w:bCs/>
          <w:sz w:val="32"/>
          <w:szCs w:val="32"/>
        </w:rPr>
        <w:t>Introduction and overview</w:t>
      </w:r>
      <w:r w:rsidRPr="00F37FDF">
        <w:rPr>
          <w:rStyle w:val="normaltextrun"/>
          <w:rFonts w:asciiTheme="minorHAnsi" w:hAnsiTheme="minorHAnsi" w:cs="Arial"/>
          <w:sz w:val="32"/>
          <w:szCs w:val="32"/>
        </w:rPr>
        <w:t> </w:t>
      </w:r>
      <w:r w:rsidRPr="00F37FDF">
        <w:rPr>
          <w:rStyle w:val="eop"/>
          <w:rFonts w:asciiTheme="minorHAnsi" w:hAnsiTheme="minorHAnsi" w:cs="Arial"/>
          <w:sz w:val="32"/>
          <w:szCs w:val="32"/>
        </w:rPr>
        <w:t> </w:t>
      </w:r>
    </w:p>
    <w:p w14:paraId="585BADA2" w14:textId="2970DFD8" w:rsidR="2509C208" w:rsidRPr="00872B6E" w:rsidRDefault="2509C208" w:rsidP="0077186E">
      <w:pPr>
        <w:pStyle w:val="paragraph"/>
        <w:spacing w:before="0" w:beforeAutospacing="0" w:after="0" w:afterAutospacing="0" w:line="360" w:lineRule="auto"/>
        <w:rPr>
          <w:rFonts w:asciiTheme="minorHAnsi" w:eastAsiaTheme="majorEastAsia" w:hAnsiTheme="minorHAnsi" w:cstheme="majorBidi"/>
          <w:sz w:val="22"/>
          <w:szCs w:val="22"/>
        </w:rPr>
      </w:pPr>
      <w:r w:rsidRPr="00872B6E">
        <w:rPr>
          <w:rStyle w:val="eop"/>
          <w:rFonts w:asciiTheme="minorHAnsi" w:hAnsiTheme="minorHAnsi" w:cs="Arial"/>
          <w:sz w:val="22"/>
          <w:szCs w:val="22"/>
        </w:rPr>
        <w:t xml:space="preserve">This portfolio will discuss the following alternative learning environments: Outdoor </w:t>
      </w:r>
      <w:r w:rsidR="000774B3" w:rsidRPr="00872B6E">
        <w:rPr>
          <w:rStyle w:val="eop"/>
          <w:rFonts w:asciiTheme="minorHAnsi" w:hAnsiTheme="minorHAnsi" w:cs="Arial"/>
          <w:sz w:val="22"/>
          <w:szCs w:val="22"/>
        </w:rPr>
        <w:t>learning</w:t>
      </w:r>
      <w:r w:rsidRPr="00872B6E">
        <w:rPr>
          <w:rStyle w:val="eop"/>
          <w:rFonts w:asciiTheme="minorHAnsi" w:hAnsiTheme="minorHAnsi" w:cs="Arial"/>
          <w:sz w:val="22"/>
          <w:szCs w:val="22"/>
        </w:rPr>
        <w:t xml:space="preserve">, Montessori schools and </w:t>
      </w:r>
      <w:r w:rsidR="004703D1" w:rsidRPr="00872B6E">
        <w:rPr>
          <w:rStyle w:val="eop"/>
          <w:rFonts w:asciiTheme="minorHAnsi" w:hAnsiTheme="minorHAnsi" w:cs="Arial"/>
          <w:sz w:val="22"/>
          <w:szCs w:val="22"/>
        </w:rPr>
        <w:t xml:space="preserve">the </w:t>
      </w:r>
      <w:r w:rsidR="00A36CB6" w:rsidRPr="00872B6E">
        <w:rPr>
          <w:rStyle w:val="eop"/>
          <w:rFonts w:asciiTheme="minorHAnsi" w:hAnsiTheme="minorHAnsi" w:cs="Arial"/>
          <w:sz w:val="22"/>
          <w:szCs w:val="22"/>
        </w:rPr>
        <w:t xml:space="preserve">Steiner </w:t>
      </w:r>
      <w:r w:rsidR="00D559E0" w:rsidRPr="00872B6E">
        <w:rPr>
          <w:rStyle w:val="eop"/>
          <w:rFonts w:asciiTheme="minorHAnsi" w:hAnsiTheme="minorHAnsi" w:cs="Arial"/>
          <w:sz w:val="22"/>
          <w:szCs w:val="22"/>
        </w:rPr>
        <w:t xml:space="preserve">Waldorf </w:t>
      </w:r>
      <w:r w:rsidR="000774B3" w:rsidRPr="00872B6E">
        <w:rPr>
          <w:rStyle w:val="eop"/>
          <w:rFonts w:asciiTheme="minorHAnsi" w:hAnsiTheme="minorHAnsi" w:cs="Arial"/>
          <w:sz w:val="22"/>
          <w:szCs w:val="22"/>
        </w:rPr>
        <w:t>framework</w:t>
      </w:r>
      <w:r w:rsidRPr="00872B6E">
        <w:rPr>
          <w:rStyle w:val="eop"/>
          <w:rFonts w:asciiTheme="minorHAnsi" w:hAnsiTheme="minorHAnsi" w:cs="Arial"/>
          <w:sz w:val="22"/>
          <w:szCs w:val="22"/>
        </w:rPr>
        <w:t xml:space="preserve">. The main aim of the topic is to explore and critically evaluate various environments that differ from the educational norm. These alternative environments are important to progress forward in education and teaching. They change from the idea of 'one size fits all' and allows </w:t>
      </w:r>
      <w:r w:rsidR="00DA7F5B" w:rsidRPr="00872B6E">
        <w:rPr>
          <w:rStyle w:val="eop"/>
          <w:rFonts w:asciiTheme="minorHAnsi" w:hAnsiTheme="minorHAnsi" w:cs="Arial"/>
          <w:sz w:val="22"/>
          <w:szCs w:val="22"/>
        </w:rPr>
        <w:t>pupils</w:t>
      </w:r>
      <w:r w:rsidRPr="00872B6E">
        <w:rPr>
          <w:rStyle w:val="eop"/>
          <w:rFonts w:asciiTheme="minorHAnsi" w:hAnsiTheme="minorHAnsi" w:cs="Arial"/>
          <w:sz w:val="22"/>
          <w:szCs w:val="22"/>
        </w:rPr>
        <w:t xml:space="preserve"> who learn better in non-traditional ways to also thrive. </w:t>
      </w:r>
      <w:r w:rsidRPr="00872B6E">
        <w:rPr>
          <w:rFonts w:asciiTheme="minorHAnsi" w:eastAsiaTheme="majorEastAsia" w:hAnsiTheme="minorHAnsi" w:cstheme="majorBidi"/>
          <w:sz w:val="22"/>
          <w:szCs w:val="22"/>
        </w:rPr>
        <w:t xml:space="preserve"> They accommodate diverse learning styles, emotional needs, and personal circumstances, fostering both academic and holistic personal growth (Insight, 2026). The term ‘alternative education’ can be defined as schools or program</w:t>
      </w:r>
      <w:r w:rsidR="00D95B33" w:rsidRPr="00872B6E">
        <w:rPr>
          <w:rFonts w:asciiTheme="minorHAnsi" w:eastAsiaTheme="majorEastAsia" w:hAnsiTheme="minorHAnsi" w:cstheme="majorBidi"/>
          <w:sz w:val="22"/>
          <w:szCs w:val="22"/>
        </w:rPr>
        <w:t>me</w:t>
      </w:r>
      <w:r w:rsidRPr="00872B6E">
        <w:rPr>
          <w:rFonts w:asciiTheme="minorHAnsi" w:eastAsiaTheme="majorEastAsia" w:hAnsiTheme="minorHAnsi" w:cstheme="majorBidi"/>
          <w:sz w:val="22"/>
          <w:szCs w:val="22"/>
        </w:rPr>
        <w:t xml:space="preserve">s that are set up by states, schools, districts, or other entities to serve young people who, for a variety of reasons are not succeeding in a traditional school environment (Ruzzi </w:t>
      </w:r>
      <w:r w:rsidR="00D95B33" w:rsidRPr="00872B6E">
        <w:rPr>
          <w:rFonts w:asciiTheme="minorHAnsi" w:eastAsiaTheme="majorEastAsia" w:hAnsiTheme="minorHAnsi" w:cstheme="majorBidi"/>
          <w:sz w:val="22"/>
          <w:szCs w:val="22"/>
        </w:rPr>
        <w:t>and</w:t>
      </w:r>
      <w:r w:rsidRPr="00872B6E">
        <w:rPr>
          <w:rFonts w:asciiTheme="minorHAnsi" w:eastAsiaTheme="majorEastAsia" w:hAnsiTheme="minorHAnsi" w:cstheme="majorBidi"/>
          <w:sz w:val="22"/>
          <w:szCs w:val="22"/>
        </w:rPr>
        <w:t xml:space="preserve"> Kraemer, 2006, cited in Miller, 2023).</w:t>
      </w:r>
    </w:p>
    <w:p w14:paraId="40407107" w14:textId="77777777" w:rsidR="00781C69" w:rsidRPr="00872B6E" w:rsidRDefault="00781C69" w:rsidP="0077186E">
      <w:pPr>
        <w:pStyle w:val="paragraph"/>
        <w:spacing w:before="0" w:beforeAutospacing="0" w:after="0" w:afterAutospacing="0" w:line="360" w:lineRule="auto"/>
        <w:rPr>
          <w:rFonts w:asciiTheme="minorHAnsi" w:eastAsiaTheme="majorEastAsia" w:hAnsiTheme="minorHAnsi" w:cstheme="majorBidi"/>
          <w:sz w:val="22"/>
          <w:szCs w:val="22"/>
        </w:rPr>
      </w:pPr>
    </w:p>
    <w:p w14:paraId="09EC92C8" w14:textId="6C99FC32" w:rsidR="00781C69" w:rsidRDefault="004703D1" w:rsidP="00781C69">
      <w:pPr>
        <w:pStyle w:val="paragraph"/>
        <w:spacing w:before="0" w:beforeAutospacing="0" w:after="0" w:afterAutospacing="0" w:line="360" w:lineRule="auto"/>
        <w:rPr>
          <w:rFonts w:asciiTheme="minorHAnsi" w:eastAsiaTheme="majorEastAsia" w:hAnsiTheme="minorHAnsi" w:cstheme="majorBidi"/>
          <w:sz w:val="22"/>
          <w:szCs w:val="22"/>
          <w:lang w:val="en-US"/>
        </w:rPr>
      </w:pPr>
      <w:r w:rsidRPr="00872B6E">
        <w:rPr>
          <w:rFonts w:asciiTheme="minorHAnsi" w:eastAsiaTheme="majorEastAsia" w:hAnsiTheme="minorHAnsi" w:cstheme="majorBidi"/>
          <w:sz w:val="22"/>
          <w:szCs w:val="22"/>
          <w:lang w:val="en-US"/>
        </w:rPr>
        <w:t>T</w:t>
      </w:r>
      <w:r w:rsidR="00781C69" w:rsidRPr="00872B6E">
        <w:rPr>
          <w:rFonts w:asciiTheme="minorHAnsi" w:eastAsiaTheme="majorEastAsia" w:hAnsiTheme="minorHAnsi" w:cstheme="majorBidi"/>
          <w:sz w:val="22"/>
          <w:szCs w:val="22"/>
          <w:lang w:val="en-US"/>
        </w:rPr>
        <w:t>he module learning outcomes requires engagement with literature and lecture resources to “have a broad and balanced knowledge of the fundamental aims, concepts, values and contexts of experiential learning.” Experiential learning is a learner-</w:t>
      </w:r>
      <w:r w:rsidR="00777D59" w:rsidRPr="00872B6E">
        <w:rPr>
          <w:rFonts w:asciiTheme="minorHAnsi" w:eastAsiaTheme="majorEastAsia" w:hAnsiTheme="minorHAnsi" w:cstheme="majorBidi"/>
          <w:sz w:val="22"/>
          <w:szCs w:val="22"/>
          <w:lang w:val="en-US"/>
        </w:rPr>
        <w:t>centered</w:t>
      </w:r>
      <w:r w:rsidR="00781C69" w:rsidRPr="00872B6E">
        <w:rPr>
          <w:rFonts w:asciiTheme="minorHAnsi" w:eastAsiaTheme="majorEastAsia" w:hAnsiTheme="minorHAnsi" w:cstheme="majorBidi"/>
          <w:sz w:val="22"/>
          <w:szCs w:val="22"/>
          <w:lang w:val="en-US"/>
        </w:rPr>
        <w:t xml:space="preserve"> approach that emphasises learning through direct experience, reflection, and active engagement (Dewey, 1938; Kolb, 1984). Its fundamental aim is to help learners construct knowledge by connecting theory with real-world practice, developing critical thinking, problem-solving skills, and lifelong learning habits (Kolb, 1984; Simply Psychology, 2025). Kolb (1984) argues that knowledge is created through the transformation of experience rather than through passive reception of information.</w:t>
      </w:r>
    </w:p>
    <w:p w14:paraId="7F099386" w14:textId="77777777" w:rsidR="00F416DA" w:rsidRPr="00872B6E" w:rsidRDefault="00F416DA" w:rsidP="00781C69">
      <w:pPr>
        <w:pStyle w:val="paragraph"/>
        <w:spacing w:before="0" w:beforeAutospacing="0" w:after="0" w:afterAutospacing="0" w:line="360" w:lineRule="auto"/>
        <w:rPr>
          <w:rFonts w:asciiTheme="minorHAnsi" w:eastAsiaTheme="majorEastAsia" w:hAnsiTheme="minorHAnsi" w:cstheme="majorBidi"/>
          <w:sz w:val="22"/>
          <w:szCs w:val="22"/>
          <w:lang w:val="en-US"/>
        </w:rPr>
      </w:pPr>
    </w:p>
    <w:p w14:paraId="31FBCCFF" w14:textId="0222F81E" w:rsidR="00781C69" w:rsidRDefault="00781C69" w:rsidP="00781C69">
      <w:pPr>
        <w:pStyle w:val="paragraph"/>
        <w:spacing w:before="0" w:beforeAutospacing="0" w:after="0" w:afterAutospacing="0" w:line="360" w:lineRule="auto"/>
        <w:rPr>
          <w:rFonts w:asciiTheme="minorHAnsi" w:eastAsiaTheme="majorEastAsia" w:hAnsiTheme="minorHAnsi" w:cstheme="majorBidi"/>
          <w:sz w:val="22"/>
          <w:szCs w:val="22"/>
          <w:lang w:val="en-US"/>
        </w:rPr>
      </w:pPr>
      <w:r w:rsidRPr="00872B6E">
        <w:rPr>
          <w:rFonts w:asciiTheme="minorHAnsi" w:eastAsiaTheme="majorEastAsia" w:hAnsiTheme="minorHAnsi" w:cstheme="majorBidi"/>
          <w:sz w:val="22"/>
          <w:szCs w:val="22"/>
          <w:lang w:val="en-US"/>
        </w:rPr>
        <w:t xml:space="preserve">A key concept of experiential learning is Kolb's Experiential Learning Cycle, which consists of four stages: Concrete Experience, Reflective Observation, Abstract Conceptualisation, and Active Experimentation (Kolb, 1984). Learners engage in </w:t>
      </w:r>
      <w:proofErr w:type="gramStart"/>
      <w:r w:rsidRPr="00872B6E">
        <w:rPr>
          <w:rFonts w:asciiTheme="minorHAnsi" w:eastAsiaTheme="majorEastAsia" w:hAnsiTheme="minorHAnsi" w:cstheme="majorBidi"/>
          <w:sz w:val="22"/>
          <w:szCs w:val="22"/>
          <w:lang w:val="en-US"/>
        </w:rPr>
        <w:t>an experience</w:t>
      </w:r>
      <w:proofErr w:type="gramEnd"/>
      <w:r w:rsidRPr="00872B6E">
        <w:rPr>
          <w:rFonts w:asciiTheme="minorHAnsi" w:eastAsiaTheme="majorEastAsia" w:hAnsiTheme="minorHAnsi" w:cstheme="majorBidi"/>
          <w:sz w:val="22"/>
          <w:szCs w:val="22"/>
          <w:lang w:val="en-US"/>
        </w:rPr>
        <w:t>, reflect on it, develop understanding, and then apply new knowledge in practice</w:t>
      </w:r>
      <w:r w:rsidR="005F07EC">
        <w:rPr>
          <w:rFonts w:asciiTheme="minorHAnsi" w:eastAsiaTheme="majorEastAsia" w:hAnsiTheme="minorHAnsi" w:cstheme="majorBidi"/>
          <w:sz w:val="22"/>
          <w:szCs w:val="22"/>
          <w:lang w:val="en-US"/>
        </w:rPr>
        <w:t xml:space="preserve"> </w:t>
      </w:r>
      <w:r w:rsidRPr="00872B6E">
        <w:rPr>
          <w:rFonts w:asciiTheme="minorHAnsi" w:eastAsiaTheme="majorEastAsia" w:hAnsiTheme="minorHAnsi" w:cstheme="majorBidi"/>
          <w:sz w:val="22"/>
          <w:szCs w:val="22"/>
          <w:lang w:val="en-US"/>
        </w:rPr>
        <w:t>(Kolb, 1984; Cogn-IQ, 2025).</w:t>
      </w:r>
      <w:r w:rsidR="005F07EC">
        <w:rPr>
          <w:rFonts w:asciiTheme="minorHAnsi" w:eastAsiaTheme="majorEastAsia" w:hAnsiTheme="minorHAnsi" w:cstheme="majorBidi"/>
          <w:sz w:val="22"/>
          <w:szCs w:val="22"/>
          <w:lang w:val="en-US"/>
        </w:rPr>
        <w:t xml:space="preserve"> </w:t>
      </w:r>
      <w:r w:rsidRPr="00872B6E">
        <w:rPr>
          <w:rFonts w:asciiTheme="minorHAnsi" w:eastAsiaTheme="majorEastAsia" w:hAnsiTheme="minorHAnsi" w:cstheme="majorBidi"/>
          <w:sz w:val="22"/>
          <w:szCs w:val="22"/>
          <w:lang w:val="en-US"/>
        </w:rPr>
        <w:t>The core values underpinning experiential learning include active participation, reflection, personal growth, collaboration, and learner autonomy (Dewey, 1938; Kolb, 1984). These values encourage learners to take ownership of their learning and develop confidence, adaptability, and self-awareness (Bruner, 1966; Vygotsky, 1978).</w:t>
      </w:r>
    </w:p>
    <w:p w14:paraId="39A43090" w14:textId="77777777" w:rsidR="00D709C1" w:rsidRPr="00872B6E" w:rsidRDefault="00D709C1" w:rsidP="00781C69">
      <w:pPr>
        <w:pStyle w:val="paragraph"/>
        <w:spacing w:before="0" w:beforeAutospacing="0" w:after="0" w:afterAutospacing="0" w:line="360" w:lineRule="auto"/>
        <w:rPr>
          <w:rFonts w:asciiTheme="minorHAnsi" w:eastAsiaTheme="majorEastAsia" w:hAnsiTheme="minorHAnsi" w:cstheme="majorBidi"/>
          <w:sz w:val="22"/>
          <w:szCs w:val="22"/>
          <w:lang w:val="en-US"/>
        </w:rPr>
      </w:pPr>
    </w:p>
    <w:p w14:paraId="23F41AB8" w14:textId="77777777" w:rsidR="00781C69" w:rsidRDefault="00781C69" w:rsidP="00781C69">
      <w:pPr>
        <w:pStyle w:val="paragraph"/>
        <w:spacing w:before="0" w:beforeAutospacing="0" w:after="0" w:afterAutospacing="0" w:line="360" w:lineRule="auto"/>
        <w:rPr>
          <w:rFonts w:asciiTheme="minorHAnsi" w:eastAsiaTheme="majorEastAsia" w:hAnsiTheme="minorHAnsi" w:cstheme="majorBidi"/>
          <w:sz w:val="22"/>
          <w:szCs w:val="22"/>
          <w:lang w:val="en-US"/>
        </w:rPr>
      </w:pPr>
      <w:r w:rsidRPr="00872B6E">
        <w:rPr>
          <w:rFonts w:asciiTheme="minorHAnsi" w:eastAsiaTheme="majorEastAsia" w:hAnsiTheme="minorHAnsi" w:cstheme="majorBidi"/>
          <w:sz w:val="22"/>
          <w:szCs w:val="22"/>
          <w:lang w:val="en-US"/>
        </w:rPr>
        <w:t>Experiential learning occurs across diverse contexts, including schools, higher education, workplace training, outdoor education, community projects, and professional practice (Kolb, 1984; Jucker and von Au, 2022). It is particularly effective in developing practical skills by enabling learners to apply knowledge in authentic situations and reflect upon the outcomes (Dewey, 1938; Jucker and von Au, 2022).</w:t>
      </w:r>
    </w:p>
    <w:p w14:paraId="22BB7FF9" w14:textId="77777777" w:rsidR="00AC5162" w:rsidRPr="00872B6E" w:rsidRDefault="00AC5162" w:rsidP="00781C69">
      <w:pPr>
        <w:pStyle w:val="paragraph"/>
        <w:spacing w:before="0" w:beforeAutospacing="0" w:after="0" w:afterAutospacing="0" w:line="360" w:lineRule="auto"/>
        <w:rPr>
          <w:rFonts w:asciiTheme="minorHAnsi" w:eastAsiaTheme="majorEastAsia" w:hAnsiTheme="minorHAnsi" w:cstheme="majorBidi"/>
          <w:sz w:val="22"/>
          <w:szCs w:val="22"/>
          <w:lang w:val="en-US"/>
        </w:rPr>
      </w:pPr>
    </w:p>
    <w:p w14:paraId="4F378293" w14:textId="7D7FAD1E" w:rsidR="00781C69" w:rsidRPr="00872B6E" w:rsidRDefault="00781C69" w:rsidP="00781C69">
      <w:pPr>
        <w:pStyle w:val="paragraph"/>
        <w:spacing w:before="0" w:beforeAutospacing="0" w:after="0" w:afterAutospacing="0" w:line="360" w:lineRule="auto"/>
        <w:rPr>
          <w:rFonts w:asciiTheme="minorHAnsi" w:eastAsiaTheme="majorEastAsia" w:hAnsiTheme="minorHAnsi" w:cstheme="majorBidi"/>
          <w:sz w:val="22"/>
          <w:szCs w:val="22"/>
          <w:lang w:val="en-US"/>
        </w:rPr>
      </w:pPr>
      <w:r w:rsidRPr="00872B6E">
        <w:rPr>
          <w:rFonts w:asciiTheme="minorHAnsi" w:eastAsiaTheme="majorEastAsia" w:hAnsiTheme="minorHAnsi" w:cstheme="majorBidi"/>
          <w:sz w:val="22"/>
          <w:szCs w:val="22"/>
          <w:lang w:val="en-US"/>
        </w:rPr>
        <w:t xml:space="preserve">The three proposed activities outline innovative approaches to educational practice, the curriculum, and use of learning environment and teaching materials. Whilst thorough reflection </w:t>
      </w:r>
      <w:proofErr w:type="gramStart"/>
      <w:r w:rsidRPr="00872B6E">
        <w:rPr>
          <w:rFonts w:asciiTheme="minorHAnsi" w:eastAsiaTheme="majorEastAsia" w:hAnsiTheme="minorHAnsi" w:cstheme="majorBidi"/>
          <w:sz w:val="22"/>
          <w:szCs w:val="22"/>
          <w:lang w:val="en-US"/>
        </w:rPr>
        <w:t>is undertaken</w:t>
      </w:r>
      <w:proofErr w:type="gramEnd"/>
      <w:r w:rsidRPr="00872B6E">
        <w:rPr>
          <w:rFonts w:asciiTheme="minorHAnsi" w:eastAsiaTheme="majorEastAsia" w:hAnsiTheme="minorHAnsi" w:cstheme="majorBidi"/>
          <w:sz w:val="22"/>
          <w:szCs w:val="22"/>
          <w:lang w:val="en-US"/>
        </w:rPr>
        <w:t xml:space="preserve"> on the role and status of experiential learning within educational policy and practice, the relationship between outdoor learning as an alternative learning environment is less prevalent within the portfolio</w:t>
      </w:r>
      <w:proofErr w:type="gramStart"/>
      <w:r w:rsidR="00DE7DBF">
        <w:rPr>
          <w:rFonts w:asciiTheme="minorHAnsi" w:eastAsiaTheme="majorEastAsia" w:hAnsiTheme="minorHAnsi" w:cstheme="majorBidi"/>
          <w:sz w:val="22"/>
          <w:szCs w:val="22"/>
          <w:lang w:val="en-US"/>
        </w:rPr>
        <w:t>.</w:t>
      </w:r>
      <w:r w:rsidRPr="00872B6E">
        <w:rPr>
          <w:rFonts w:asciiTheme="minorHAnsi" w:eastAsiaTheme="majorEastAsia" w:hAnsiTheme="minorHAnsi" w:cstheme="majorBidi"/>
          <w:sz w:val="22"/>
          <w:szCs w:val="22"/>
          <w:lang w:val="en-US"/>
        </w:rPr>
        <w:t xml:space="preserve"> </w:t>
      </w:r>
      <w:r w:rsidR="00DE7DBF">
        <w:rPr>
          <w:rFonts w:asciiTheme="minorHAnsi" w:eastAsiaTheme="majorEastAsia" w:hAnsiTheme="minorHAnsi" w:cstheme="majorBidi"/>
          <w:sz w:val="22"/>
          <w:szCs w:val="22"/>
          <w:lang w:val="en-US"/>
        </w:rPr>
        <w:t xml:space="preserve"> </w:t>
      </w:r>
      <w:proofErr w:type="gramEnd"/>
      <w:r w:rsidRPr="00872B6E">
        <w:rPr>
          <w:rFonts w:asciiTheme="minorHAnsi" w:eastAsiaTheme="majorEastAsia" w:hAnsiTheme="minorHAnsi" w:cstheme="majorBidi"/>
          <w:sz w:val="22"/>
          <w:szCs w:val="22"/>
          <w:lang w:val="en-US"/>
        </w:rPr>
        <w:t xml:space="preserve">To evaluate the effectiveness of the alternative learning environments outlined within the three activities, a comparison with the expectations of the Curriculum for Wales </w:t>
      </w:r>
      <w:proofErr w:type="gramStart"/>
      <w:r w:rsidRPr="00872B6E">
        <w:rPr>
          <w:rFonts w:asciiTheme="minorHAnsi" w:eastAsiaTheme="majorEastAsia" w:hAnsiTheme="minorHAnsi" w:cstheme="majorBidi"/>
          <w:sz w:val="22"/>
          <w:szCs w:val="22"/>
          <w:lang w:val="en-US"/>
        </w:rPr>
        <w:t>was established</w:t>
      </w:r>
      <w:proofErr w:type="gramEnd"/>
      <w:r w:rsidRPr="00872B6E">
        <w:rPr>
          <w:rFonts w:asciiTheme="minorHAnsi" w:eastAsiaTheme="majorEastAsia" w:hAnsiTheme="minorHAnsi" w:cstheme="majorBidi"/>
          <w:sz w:val="22"/>
          <w:szCs w:val="22"/>
          <w:lang w:val="en-US"/>
        </w:rPr>
        <w:t>. From this, we learn about similarities and differences in curriculum expectations</w:t>
      </w:r>
      <w:r w:rsidR="00DE7DBF">
        <w:rPr>
          <w:rFonts w:asciiTheme="minorHAnsi" w:eastAsiaTheme="majorEastAsia" w:hAnsiTheme="minorHAnsi" w:cstheme="majorBidi"/>
          <w:sz w:val="22"/>
          <w:szCs w:val="22"/>
          <w:lang w:val="en-US"/>
        </w:rPr>
        <w:t>.</w:t>
      </w:r>
    </w:p>
    <w:p w14:paraId="49AB4942" w14:textId="77777777" w:rsidR="00CC650F" w:rsidRDefault="00CC650F"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584766EF" w14:textId="77777777" w:rsidR="008B55B8" w:rsidRDefault="008B55B8"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5447F09F" w14:textId="77777777" w:rsidR="008B55B8" w:rsidRDefault="008B55B8"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417FB23D" w14:textId="77777777" w:rsidR="008B55B8" w:rsidRDefault="008B55B8"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376519EE" w14:textId="77777777" w:rsidR="008B55B8" w:rsidRDefault="008B55B8"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7950E331" w14:textId="77777777" w:rsidR="008B55B8" w:rsidRDefault="008B55B8"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4A8BF744" w14:textId="77777777" w:rsidR="008B55B8" w:rsidRDefault="008B55B8"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05C60574" w14:textId="77777777" w:rsidR="008B55B8" w:rsidRDefault="008B55B8"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62ED7AF6" w14:textId="77777777" w:rsidR="008B55B8" w:rsidRDefault="008B55B8"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684A0912" w14:textId="77777777" w:rsidR="008B55B8" w:rsidRDefault="008B55B8"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04CD142F" w14:textId="77777777" w:rsidR="008B55B8" w:rsidRDefault="008B55B8"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786D2B57" w14:textId="77777777" w:rsidR="008B55B8" w:rsidRDefault="008B55B8"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0AB232DE" w14:textId="77777777" w:rsidR="008B55B8" w:rsidRDefault="008B55B8"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0EC16A50" w14:textId="77777777" w:rsidR="008B55B8" w:rsidRDefault="008B55B8"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1315B84B" w14:textId="77777777" w:rsidR="008B55B8" w:rsidRDefault="008B55B8"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5C45DFB8" w14:textId="77777777" w:rsidR="00872B6E" w:rsidRDefault="00872B6E"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623DBFAB" w14:textId="77777777" w:rsidR="00872B6E" w:rsidRDefault="00872B6E"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689C8FA8" w14:textId="77777777" w:rsidR="00872B6E" w:rsidRDefault="00872B6E"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6799D6A3" w14:textId="77777777" w:rsidR="00DE7DBF" w:rsidRDefault="00DE7DBF"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17A53C56" w14:textId="77777777" w:rsidR="00DE7DBF" w:rsidRDefault="00DE7DBF"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11166626" w14:textId="77777777" w:rsidR="00DE7DBF" w:rsidRDefault="00DE7DBF"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3B886D3B" w14:textId="77777777" w:rsidR="00DE7DBF" w:rsidRDefault="00DE7DBF"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741D0DDE" w14:textId="77777777" w:rsidR="00DE7DBF" w:rsidRDefault="00DE7DBF"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7DB7AC4A" w14:textId="77777777" w:rsidR="00872B6E" w:rsidRDefault="00872B6E" w:rsidP="00E9703A">
      <w:pPr>
        <w:pStyle w:val="paragraph"/>
        <w:spacing w:before="0" w:beforeAutospacing="0" w:after="0" w:afterAutospacing="0"/>
        <w:textAlignment w:val="baseline"/>
        <w:rPr>
          <w:rStyle w:val="normaltextrun"/>
          <w:rFonts w:asciiTheme="minorHAnsi" w:hAnsiTheme="minorHAnsi" w:cs="Arial"/>
          <w:b/>
          <w:bCs/>
          <w:sz w:val="32"/>
          <w:szCs w:val="32"/>
        </w:rPr>
      </w:pPr>
    </w:p>
    <w:p w14:paraId="2765034E" w14:textId="1551C9CE" w:rsidR="00E9703A" w:rsidRPr="00F37FDF" w:rsidRDefault="00E9703A" w:rsidP="00E9703A">
      <w:pPr>
        <w:pStyle w:val="paragraph"/>
        <w:spacing w:before="0" w:beforeAutospacing="0" w:after="0" w:afterAutospacing="0"/>
        <w:textAlignment w:val="baseline"/>
        <w:rPr>
          <w:rStyle w:val="normaltextrun"/>
          <w:rFonts w:asciiTheme="minorHAnsi" w:hAnsiTheme="minorHAnsi" w:cs="Arial"/>
          <w:sz w:val="32"/>
          <w:szCs w:val="32"/>
        </w:rPr>
      </w:pPr>
      <w:r w:rsidRPr="00F37FDF">
        <w:rPr>
          <w:rStyle w:val="normaltextrun"/>
          <w:rFonts w:asciiTheme="minorHAnsi" w:hAnsiTheme="minorHAnsi" w:cs="Arial"/>
          <w:b/>
          <w:bCs/>
          <w:sz w:val="32"/>
          <w:szCs w:val="32"/>
        </w:rPr>
        <w:t>Analysis of terminology</w:t>
      </w:r>
      <w:r w:rsidRPr="00F37FDF">
        <w:rPr>
          <w:rStyle w:val="normaltextrun"/>
          <w:rFonts w:asciiTheme="minorHAnsi" w:hAnsiTheme="minorHAnsi" w:cs="Arial"/>
          <w:sz w:val="32"/>
          <w:szCs w:val="32"/>
        </w:rPr>
        <w:t> </w:t>
      </w:r>
    </w:p>
    <w:p w14:paraId="5B29033C" w14:textId="77777777" w:rsidR="005F3CC3" w:rsidRPr="00F3096D" w:rsidRDefault="005F3CC3" w:rsidP="00E9703A">
      <w:pPr>
        <w:pStyle w:val="paragraph"/>
        <w:spacing w:before="0" w:beforeAutospacing="0" w:after="0" w:afterAutospacing="0"/>
        <w:textAlignment w:val="baseline"/>
        <w:rPr>
          <w:rStyle w:val="normaltextrun"/>
          <w:rFonts w:asciiTheme="minorHAnsi" w:hAnsiTheme="minorHAnsi" w:cs="Arial"/>
          <w:sz w:val="22"/>
          <w:szCs w:val="22"/>
        </w:rPr>
      </w:pPr>
    </w:p>
    <w:tbl>
      <w:tblPr>
        <w:tblStyle w:val="TableGrid"/>
        <w:tblW w:w="10632" w:type="dxa"/>
        <w:tblInd w:w="-572" w:type="dxa"/>
        <w:tblLayout w:type="fixed"/>
        <w:tblLook w:val="04A0" w:firstRow="1" w:lastRow="0" w:firstColumn="1" w:lastColumn="0" w:noHBand="0" w:noVBand="1"/>
      </w:tblPr>
      <w:tblGrid>
        <w:gridCol w:w="1985"/>
        <w:gridCol w:w="2835"/>
        <w:gridCol w:w="5812"/>
      </w:tblGrid>
      <w:tr w:rsidR="00937D75" w:rsidRPr="00F3096D" w14:paraId="4CF2B5A4" w14:textId="77777777" w:rsidTr="003E219C">
        <w:tc>
          <w:tcPr>
            <w:tcW w:w="1985" w:type="dxa"/>
          </w:tcPr>
          <w:p w14:paraId="79066072" w14:textId="0A86EBB1" w:rsidR="00937D75" w:rsidRPr="00F3096D" w:rsidRDefault="00937D75" w:rsidP="00937D75">
            <w:pPr>
              <w:pStyle w:val="paragraph"/>
              <w:spacing w:before="0" w:beforeAutospacing="0" w:after="0" w:afterAutospacing="0"/>
              <w:jc w:val="center"/>
              <w:textAlignment w:val="baseline"/>
              <w:rPr>
                <w:rStyle w:val="normaltextrun"/>
                <w:rFonts w:asciiTheme="minorHAnsi" w:hAnsiTheme="minorHAnsi" w:cs="Arial"/>
                <w:sz w:val="22"/>
                <w:szCs w:val="22"/>
              </w:rPr>
            </w:pPr>
            <w:r w:rsidRPr="00F3096D">
              <w:rPr>
                <w:rStyle w:val="normaltextrun"/>
                <w:rFonts w:asciiTheme="minorHAnsi" w:hAnsiTheme="minorHAnsi" w:cs="Arial"/>
                <w:sz w:val="22"/>
                <w:szCs w:val="22"/>
              </w:rPr>
              <w:t>T</w:t>
            </w:r>
            <w:r w:rsidRPr="00F3096D">
              <w:rPr>
                <w:rStyle w:val="normaltextrun"/>
                <w:rFonts w:asciiTheme="minorHAnsi" w:hAnsiTheme="minorHAnsi"/>
              </w:rPr>
              <w:t>erminology</w:t>
            </w:r>
          </w:p>
        </w:tc>
        <w:tc>
          <w:tcPr>
            <w:tcW w:w="2835" w:type="dxa"/>
          </w:tcPr>
          <w:p w14:paraId="04AEDCF8" w14:textId="6AA16D1B" w:rsidR="00937D75" w:rsidRPr="00F3096D" w:rsidRDefault="00937D75" w:rsidP="00937D75">
            <w:pPr>
              <w:pStyle w:val="paragraph"/>
              <w:spacing w:before="0" w:beforeAutospacing="0" w:after="0" w:afterAutospacing="0"/>
              <w:jc w:val="center"/>
              <w:textAlignment w:val="baseline"/>
              <w:rPr>
                <w:rStyle w:val="normaltextrun"/>
                <w:rFonts w:asciiTheme="minorHAnsi" w:hAnsiTheme="minorHAnsi" w:cs="Arial"/>
                <w:sz w:val="22"/>
                <w:szCs w:val="22"/>
              </w:rPr>
            </w:pPr>
            <w:r w:rsidRPr="00F3096D">
              <w:rPr>
                <w:rStyle w:val="normaltextrun"/>
                <w:rFonts w:asciiTheme="minorHAnsi" w:hAnsiTheme="minorHAnsi" w:cs="Arial"/>
                <w:sz w:val="22"/>
                <w:szCs w:val="22"/>
              </w:rPr>
              <w:t>D</w:t>
            </w:r>
            <w:r w:rsidRPr="00F3096D">
              <w:rPr>
                <w:rStyle w:val="normaltextrun"/>
                <w:rFonts w:asciiTheme="minorHAnsi" w:hAnsiTheme="minorHAnsi"/>
              </w:rPr>
              <w:t>efinition</w:t>
            </w:r>
          </w:p>
        </w:tc>
        <w:tc>
          <w:tcPr>
            <w:tcW w:w="5812" w:type="dxa"/>
          </w:tcPr>
          <w:p w14:paraId="435FCAC5" w14:textId="5B7DBBCE" w:rsidR="00937D75" w:rsidRPr="00F3096D" w:rsidRDefault="00B77FB1" w:rsidP="00B77FB1">
            <w:pPr>
              <w:pStyle w:val="paragraph"/>
              <w:spacing w:before="0" w:beforeAutospacing="0" w:after="0" w:afterAutospacing="0"/>
              <w:jc w:val="center"/>
              <w:textAlignment w:val="baseline"/>
              <w:rPr>
                <w:rStyle w:val="normaltextrun"/>
                <w:rFonts w:asciiTheme="minorHAnsi" w:hAnsiTheme="minorHAnsi" w:cs="Arial"/>
                <w:sz w:val="22"/>
                <w:szCs w:val="22"/>
              </w:rPr>
            </w:pPr>
            <w:r w:rsidRPr="00F3096D">
              <w:rPr>
                <w:rStyle w:val="normaltextrun"/>
                <w:rFonts w:asciiTheme="minorHAnsi" w:hAnsiTheme="minorHAnsi"/>
              </w:rPr>
              <w:t>Source</w:t>
            </w:r>
          </w:p>
        </w:tc>
      </w:tr>
      <w:tr w:rsidR="00937D75" w:rsidRPr="00F3096D" w14:paraId="2EB0F7AC" w14:textId="77777777" w:rsidTr="003E219C">
        <w:tc>
          <w:tcPr>
            <w:tcW w:w="1985" w:type="dxa"/>
          </w:tcPr>
          <w:p w14:paraId="15884A18" w14:textId="77777777" w:rsidR="00570586" w:rsidRPr="00F3096D" w:rsidRDefault="00570586" w:rsidP="00570586">
            <w:pPr>
              <w:pStyle w:val="paragraph"/>
              <w:textAlignment w:val="baseline"/>
              <w:rPr>
                <w:rFonts w:asciiTheme="minorHAnsi" w:hAnsiTheme="minorHAnsi" w:cs="Arial"/>
                <w:sz w:val="22"/>
                <w:szCs w:val="22"/>
              </w:rPr>
            </w:pPr>
            <w:r w:rsidRPr="00F3096D">
              <w:rPr>
                <w:rFonts w:asciiTheme="minorHAnsi" w:hAnsiTheme="minorHAnsi" w:cs="Arial"/>
                <w:sz w:val="22"/>
                <w:szCs w:val="22"/>
                <w:lang w:val="en-US"/>
              </w:rPr>
              <w:t>Experiential learning</w:t>
            </w:r>
          </w:p>
          <w:p w14:paraId="162F38C3" w14:textId="77777777" w:rsidR="00937D75" w:rsidRPr="00F3096D" w:rsidRDefault="00937D75" w:rsidP="00937D75">
            <w:pPr>
              <w:pStyle w:val="paragraph"/>
              <w:spacing w:before="0" w:beforeAutospacing="0" w:after="0" w:afterAutospacing="0"/>
              <w:textAlignment w:val="baseline"/>
              <w:rPr>
                <w:rStyle w:val="normaltextrun"/>
                <w:rFonts w:asciiTheme="minorHAnsi" w:hAnsiTheme="minorHAnsi" w:cs="Arial"/>
                <w:sz w:val="22"/>
                <w:szCs w:val="22"/>
              </w:rPr>
            </w:pPr>
          </w:p>
        </w:tc>
        <w:tc>
          <w:tcPr>
            <w:tcW w:w="2835" w:type="dxa"/>
          </w:tcPr>
          <w:p w14:paraId="2CA13EB3" w14:textId="099A7C50" w:rsidR="00937D75" w:rsidRPr="00F3096D" w:rsidRDefault="00B65353" w:rsidP="00937D75">
            <w:pPr>
              <w:pStyle w:val="paragraph"/>
              <w:spacing w:before="0" w:beforeAutospacing="0" w:after="0" w:afterAutospacing="0"/>
              <w:textAlignment w:val="baseline"/>
              <w:rPr>
                <w:rStyle w:val="normaltextrun"/>
                <w:rFonts w:asciiTheme="minorHAnsi" w:hAnsiTheme="minorHAnsi" w:cs="Arial"/>
                <w:sz w:val="20"/>
                <w:szCs w:val="20"/>
              </w:rPr>
            </w:pPr>
            <w:r w:rsidRPr="00F3096D">
              <w:rPr>
                <w:rFonts w:asciiTheme="minorHAnsi" w:hAnsiTheme="minorHAnsi" w:cs="Arial"/>
                <w:sz w:val="20"/>
                <w:szCs w:val="20"/>
              </w:rPr>
              <w:t>Experiential learning is an educational approach that emphasizes learning through experience, allowing students to engage actively with material within and beyond traditional classroom settings</w:t>
            </w:r>
          </w:p>
        </w:tc>
        <w:tc>
          <w:tcPr>
            <w:tcW w:w="5812" w:type="dxa"/>
          </w:tcPr>
          <w:p w14:paraId="60594FBC" w14:textId="03C17D1F" w:rsidR="00C9443F" w:rsidRPr="00F3096D" w:rsidRDefault="00D46707" w:rsidP="00C9443F">
            <w:pPr>
              <w:pStyle w:val="paragraph"/>
              <w:spacing w:after="0"/>
              <w:textAlignment w:val="baseline"/>
              <w:rPr>
                <w:rFonts w:asciiTheme="minorHAnsi" w:hAnsiTheme="minorHAnsi" w:cs="Arial"/>
                <w:b/>
                <w:bCs/>
                <w:sz w:val="22"/>
                <w:szCs w:val="22"/>
                <w:lang w:val="en-US"/>
              </w:rPr>
            </w:pPr>
            <w:r w:rsidRPr="00F3096D">
              <w:rPr>
                <w:rStyle w:val="normaltextrun"/>
                <w:rFonts w:asciiTheme="minorHAnsi" w:hAnsiTheme="minorHAnsi" w:cs="Arial"/>
                <w:sz w:val="22"/>
                <w:szCs w:val="22"/>
              </w:rPr>
              <w:t>Weinstein, N. (2019)</w:t>
            </w:r>
            <w:r w:rsidR="00C9443F" w:rsidRPr="00F3096D">
              <w:rPr>
                <w:rStyle w:val="normaltextrun"/>
                <w:rFonts w:asciiTheme="minorHAnsi" w:hAnsiTheme="minorHAnsi" w:cs="Arial"/>
                <w:sz w:val="22"/>
                <w:szCs w:val="22"/>
              </w:rPr>
              <w:t xml:space="preserve"> </w:t>
            </w:r>
            <w:r w:rsidR="00C9443F" w:rsidRPr="00F3096D">
              <w:rPr>
                <w:rFonts w:asciiTheme="minorHAnsi" w:hAnsiTheme="minorHAnsi" w:cs="Arial"/>
                <w:i/>
                <w:iCs/>
                <w:sz w:val="22"/>
                <w:szCs w:val="22"/>
                <w:lang w:val="en-US"/>
              </w:rPr>
              <w:t xml:space="preserve">Experiential Learning. </w:t>
            </w:r>
            <w:r w:rsidR="0081604C" w:rsidRPr="00F3096D">
              <w:rPr>
                <w:rFonts w:asciiTheme="minorHAnsi" w:hAnsiTheme="minorHAnsi" w:cs="Arial"/>
                <w:sz w:val="22"/>
                <w:szCs w:val="22"/>
                <w:lang w:val="en-US"/>
              </w:rPr>
              <w:t xml:space="preserve">Available at: </w:t>
            </w:r>
            <w:hyperlink r:id="rId11" w:history="1">
              <w:r w:rsidR="0081604C" w:rsidRPr="00F3096D">
                <w:rPr>
                  <w:rStyle w:val="Hyperlink"/>
                  <w:rFonts w:asciiTheme="minorHAnsi" w:hAnsiTheme="minorHAnsi" w:cs="Arial"/>
                  <w:sz w:val="22"/>
                  <w:szCs w:val="22"/>
                  <w:lang w:val="en-US"/>
                </w:rPr>
                <w:t>https://www.ebsco.com/research-starters/education/experiential-learning</w:t>
              </w:r>
            </w:hyperlink>
            <w:r w:rsidR="0081604C" w:rsidRPr="00F3096D">
              <w:rPr>
                <w:rFonts w:asciiTheme="minorHAnsi" w:hAnsiTheme="minorHAnsi" w:cs="Arial"/>
                <w:sz w:val="22"/>
                <w:szCs w:val="22"/>
                <w:lang w:val="en-US"/>
              </w:rPr>
              <w:t xml:space="preserve"> (Accessed: </w:t>
            </w:r>
            <w:r w:rsidR="00960D7E" w:rsidRPr="00F3096D">
              <w:rPr>
                <w:rFonts w:asciiTheme="minorHAnsi" w:hAnsiTheme="minorHAnsi" w:cs="Arial"/>
                <w:sz w:val="22"/>
                <w:szCs w:val="22"/>
                <w:lang w:val="en-US"/>
              </w:rPr>
              <w:t xml:space="preserve">17 July 2026). </w:t>
            </w:r>
          </w:p>
          <w:p w14:paraId="40EF12CC" w14:textId="5D54B9BC" w:rsidR="00937D75" w:rsidRPr="00F3096D" w:rsidRDefault="00937D75" w:rsidP="00937D75">
            <w:pPr>
              <w:pStyle w:val="paragraph"/>
              <w:spacing w:before="0" w:beforeAutospacing="0" w:after="0" w:afterAutospacing="0"/>
              <w:textAlignment w:val="baseline"/>
              <w:rPr>
                <w:rStyle w:val="normaltextrun"/>
                <w:rFonts w:asciiTheme="minorHAnsi" w:hAnsiTheme="minorHAnsi" w:cs="Arial"/>
                <w:sz w:val="22"/>
                <w:szCs w:val="22"/>
              </w:rPr>
            </w:pPr>
          </w:p>
        </w:tc>
      </w:tr>
      <w:tr w:rsidR="00937D75" w:rsidRPr="00F3096D" w14:paraId="0A153893" w14:textId="77777777" w:rsidTr="003E219C">
        <w:tc>
          <w:tcPr>
            <w:tcW w:w="1985" w:type="dxa"/>
          </w:tcPr>
          <w:p w14:paraId="43221683" w14:textId="0DC669B3" w:rsidR="003E219C" w:rsidRPr="00F3096D" w:rsidRDefault="00570586" w:rsidP="00937D75">
            <w:pPr>
              <w:pStyle w:val="paragraph"/>
              <w:spacing w:before="0" w:beforeAutospacing="0" w:after="0" w:afterAutospacing="0"/>
              <w:textAlignment w:val="baseline"/>
              <w:rPr>
                <w:rFonts w:asciiTheme="minorHAnsi" w:hAnsiTheme="minorHAnsi" w:cs="Arial"/>
                <w:sz w:val="22"/>
                <w:szCs w:val="22"/>
                <w:lang w:val="en-US"/>
              </w:rPr>
            </w:pPr>
            <w:r w:rsidRPr="00F3096D">
              <w:rPr>
                <w:rFonts w:asciiTheme="minorHAnsi" w:hAnsiTheme="minorHAnsi" w:cs="Arial"/>
                <w:sz w:val="22"/>
                <w:szCs w:val="22"/>
                <w:lang w:val="en-US"/>
              </w:rPr>
              <w:t>Alternative learning environ</w:t>
            </w:r>
            <w:r w:rsidR="003E219C" w:rsidRPr="00F3096D">
              <w:rPr>
                <w:rFonts w:asciiTheme="minorHAnsi" w:hAnsiTheme="minorHAnsi" w:cs="Arial"/>
                <w:sz w:val="22"/>
                <w:szCs w:val="22"/>
                <w:lang w:val="en-US"/>
              </w:rPr>
              <w:t>-</w:t>
            </w:r>
          </w:p>
          <w:p w14:paraId="561A59F9" w14:textId="69537E53" w:rsidR="00937D75" w:rsidRPr="00F3096D" w:rsidRDefault="00570586" w:rsidP="00937D75">
            <w:pPr>
              <w:pStyle w:val="paragraph"/>
              <w:spacing w:before="0" w:beforeAutospacing="0" w:after="0" w:afterAutospacing="0"/>
              <w:textAlignment w:val="baseline"/>
              <w:rPr>
                <w:rStyle w:val="normaltextrun"/>
                <w:rFonts w:asciiTheme="minorHAnsi" w:hAnsiTheme="minorHAnsi" w:cs="Arial"/>
                <w:sz w:val="22"/>
                <w:szCs w:val="22"/>
              </w:rPr>
            </w:pPr>
            <w:r w:rsidRPr="00F3096D">
              <w:rPr>
                <w:rFonts w:asciiTheme="minorHAnsi" w:hAnsiTheme="minorHAnsi" w:cs="Arial"/>
                <w:sz w:val="22"/>
                <w:szCs w:val="22"/>
                <w:lang w:val="en-US"/>
              </w:rPr>
              <w:t>ments</w:t>
            </w:r>
          </w:p>
        </w:tc>
        <w:tc>
          <w:tcPr>
            <w:tcW w:w="2835" w:type="dxa"/>
          </w:tcPr>
          <w:p w14:paraId="4BFA9327" w14:textId="4B55D89A" w:rsidR="00937D75" w:rsidRPr="00F3096D" w:rsidRDefault="00CF261E" w:rsidP="00937D75">
            <w:pPr>
              <w:pStyle w:val="paragraph"/>
              <w:spacing w:before="0" w:beforeAutospacing="0" w:after="0" w:afterAutospacing="0"/>
              <w:textAlignment w:val="baseline"/>
              <w:rPr>
                <w:rStyle w:val="normaltextrun"/>
                <w:rFonts w:asciiTheme="minorHAnsi" w:hAnsiTheme="minorHAnsi" w:cs="Arial"/>
                <w:sz w:val="20"/>
                <w:szCs w:val="20"/>
              </w:rPr>
            </w:pPr>
            <w:r w:rsidRPr="00F3096D">
              <w:rPr>
                <w:rFonts w:asciiTheme="minorHAnsi" w:hAnsiTheme="minorHAnsi" w:cs="Arial"/>
                <w:sz w:val="20"/>
                <w:szCs w:val="20"/>
              </w:rPr>
              <w:t>Alternative education refers to the provision of alternative routes for children who have missed out on basic education or are unable to complete it through normal schooling. It aims to make basic education accessible to all by offering different learning pathways. </w:t>
            </w:r>
          </w:p>
        </w:tc>
        <w:tc>
          <w:tcPr>
            <w:tcW w:w="5812" w:type="dxa"/>
          </w:tcPr>
          <w:p w14:paraId="66EC1602" w14:textId="576CD877" w:rsidR="00937D75" w:rsidRPr="00F3096D" w:rsidRDefault="000F3778" w:rsidP="00B76D53">
            <w:pPr>
              <w:pStyle w:val="paragraph"/>
              <w:textAlignment w:val="baseline"/>
              <w:rPr>
                <w:rStyle w:val="normaltextrun"/>
                <w:rFonts w:asciiTheme="minorHAnsi" w:hAnsiTheme="minorHAnsi" w:cs="Arial"/>
                <w:sz w:val="22"/>
                <w:szCs w:val="22"/>
              </w:rPr>
            </w:pPr>
            <w:r w:rsidRPr="00F3096D">
              <w:rPr>
                <w:rStyle w:val="normaltextrun"/>
                <w:rFonts w:asciiTheme="minorHAnsi" w:hAnsiTheme="minorHAnsi" w:cs="Arial"/>
                <w:sz w:val="22"/>
                <w:szCs w:val="22"/>
              </w:rPr>
              <w:t>T</w:t>
            </w:r>
            <w:r w:rsidRPr="00F3096D">
              <w:rPr>
                <w:rStyle w:val="normaltextrun"/>
                <w:rFonts w:asciiTheme="minorHAnsi" w:hAnsiTheme="minorHAnsi"/>
              </w:rPr>
              <w:t>eachers institute</w:t>
            </w:r>
            <w:r w:rsidR="00F4520E" w:rsidRPr="00F3096D">
              <w:rPr>
                <w:rStyle w:val="normaltextrun"/>
                <w:rFonts w:asciiTheme="minorHAnsi" w:hAnsiTheme="minorHAnsi"/>
              </w:rPr>
              <w:t xml:space="preserve"> (2025) </w:t>
            </w:r>
            <w:r w:rsidR="00F4520E" w:rsidRPr="00F3096D">
              <w:rPr>
                <w:rFonts w:asciiTheme="minorHAnsi" w:hAnsiTheme="minorHAnsi"/>
                <w:i/>
                <w:iCs/>
                <w:lang w:val="en-US"/>
              </w:rPr>
              <w:t xml:space="preserve">Understanding the Concept and Scope of Alternative Education. </w:t>
            </w:r>
            <w:r w:rsidR="00B76D53" w:rsidRPr="00F3096D">
              <w:rPr>
                <w:rFonts w:asciiTheme="minorHAnsi" w:hAnsiTheme="minorHAnsi"/>
                <w:lang w:val="en-US"/>
              </w:rPr>
              <w:t xml:space="preserve">Available at: </w:t>
            </w:r>
            <w:hyperlink r:id="rId12" w:history="1">
              <w:r w:rsidR="00597776" w:rsidRPr="00F3096D">
                <w:rPr>
                  <w:rStyle w:val="Hyperlink"/>
                  <w:rFonts w:asciiTheme="minorHAnsi" w:hAnsiTheme="minorHAnsi"/>
                  <w:lang w:val="en-US"/>
                </w:rPr>
                <w:t>https://teachers.institute/alternative-education/alternative-education-concept-scope/</w:t>
              </w:r>
            </w:hyperlink>
            <w:r w:rsidR="00597776" w:rsidRPr="00F3096D">
              <w:rPr>
                <w:rFonts w:asciiTheme="minorHAnsi" w:hAnsiTheme="minorHAnsi"/>
                <w:lang w:val="en-US"/>
              </w:rPr>
              <w:t xml:space="preserve"> (Accessed: 17 July 2026).</w:t>
            </w:r>
          </w:p>
        </w:tc>
      </w:tr>
      <w:tr w:rsidR="00937D75" w:rsidRPr="00F3096D" w14:paraId="39AE1FAD" w14:textId="77777777" w:rsidTr="003E219C">
        <w:tc>
          <w:tcPr>
            <w:tcW w:w="1985" w:type="dxa"/>
          </w:tcPr>
          <w:p w14:paraId="6B281DD1" w14:textId="7298B9E5" w:rsidR="00937D75" w:rsidRPr="00F3096D" w:rsidRDefault="00570586" w:rsidP="00937D75">
            <w:pPr>
              <w:pStyle w:val="paragraph"/>
              <w:spacing w:before="0" w:beforeAutospacing="0" w:after="0" w:afterAutospacing="0"/>
              <w:textAlignment w:val="baseline"/>
              <w:rPr>
                <w:rStyle w:val="normaltextrun"/>
                <w:rFonts w:asciiTheme="minorHAnsi" w:hAnsiTheme="minorHAnsi" w:cs="Arial"/>
                <w:sz w:val="22"/>
                <w:szCs w:val="22"/>
              </w:rPr>
            </w:pPr>
            <w:r w:rsidRPr="00F3096D">
              <w:rPr>
                <w:rFonts w:asciiTheme="minorHAnsi" w:hAnsiTheme="minorHAnsi" w:cs="Arial"/>
                <w:sz w:val="22"/>
                <w:szCs w:val="22"/>
                <w:lang w:val="en-US"/>
              </w:rPr>
              <w:t>Outdoor learning</w:t>
            </w:r>
          </w:p>
        </w:tc>
        <w:tc>
          <w:tcPr>
            <w:tcW w:w="2835" w:type="dxa"/>
          </w:tcPr>
          <w:p w14:paraId="7D0CC086" w14:textId="6C31ACCF" w:rsidR="00937D75" w:rsidRPr="00F3096D" w:rsidRDefault="00DE669F" w:rsidP="00937D75">
            <w:pPr>
              <w:pStyle w:val="paragraph"/>
              <w:spacing w:before="0" w:beforeAutospacing="0" w:after="0" w:afterAutospacing="0"/>
              <w:textAlignment w:val="baseline"/>
              <w:rPr>
                <w:rStyle w:val="normaltextrun"/>
                <w:rFonts w:asciiTheme="minorHAnsi" w:hAnsiTheme="minorHAnsi" w:cs="Arial"/>
                <w:sz w:val="20"/>
                <w:szCs w:val="20"/>
              </w:rPr>
            </w:pPr>
            <w:r w:rsidRPr="00F3096D">
              <w:rPr>
                <w:rFonts w:asciiTheme="minorHAnsi" w:hAnsiTheme="minorHAnsi" w:cs="Arial"/>
                <w:sz w:val="20"/>
                <w:szCs w:val="20"/>
              </w:rPr>
              <w:t>Outdoor learning is an active, experiential approach to learning, that involves being outdoors as a central part of the experience. It seeks to use the outdoor environment as a vehicle for transforming the experience into changes</w:t>
            </w:r>
            <w:r w:rsidR="003E219C" w:rsidRPr="00F3096D">
              <w:rPr>
                <w:rFonts w:asciiTheme="minorHAnsi" w:hAnsiTheme="minorHAnsi" w:cs="Arial"/>
                <w:sz w:val="20"/>
                <w:szCs w:val="20"/>
              </w:rPr>
              <w:t>.</w:t>
            </w:r>
            <w:r w:rsidRPr="00F3096D">
              <w:rPr>
                <w:rFonts w:asciiTheme="minorHAnsi" w:hAnsiTheme="minorHAnsi" w:cs="Arial"/>
                <w:sz w:val="20"/>
                <w:szCs w:val="20"/>
              </w:rPr>
              <w:t xml:space="preserve"> </w:t>
            </w:r>
          </w:p>
        </w:tc>
        <w:tc>
          <w:tcPr>
            <w:tcW w:w="5812" w:type="dxa"/>
          </w:tcPr>
          <w:p w14:paraId="6D42E092" w14:textId="0D344E53" w:rsidR="00937D75" w:rsidRPr="00F3096D" w:rsidRDefault="000661C7" w:rsidP="00937D75">
            <w:pPr>
              <w:pStyle w:val="paragraph"/>
              <w:spacing w:before="0" w:beforeAutospacing="0" w:after="0" w:afterAutospacing="0"/>
              <w:textAlignment w:val="baseline"/>
              <w:rPr>
                <w:rStyle w:val="normaltextrun"/>
                <w:rFonts w:asciiTheme="minorHAnsi" w:hAnsiTheme="minorHAnsi"/>
                <w:sz w:val="20"/>
                <w:szCs w:val="20"/>
              </w:rPr>
            </w:pPr>
            <w:r w:rsidRPr="00F3096D">
              <w:rPr>
                <w:rStyle w:val="normaltextrun"/>
                <w:rFonts w:asciiTheme="minorHAnsi" w:hAnsiTheme="minorHAnsi" w:cs="Arial"/>
                <w:sz w:val="20"/>
                <w:szCs w:val="20"/>
              </w:rPr>
              <w:t>H</w:t>
            </w:r>
            <w:r w:rsidRPr="00F3096D">
              <w:rPr>
                <w:rStyle w:val="normaltextrun"/>
                <w:rFonts w:asciiTheme="minorHAnsi" w:hAnsiTheme="minorHAnsi"/>
                <w:sz w:val="20"/>
                <w:szCs w:val="20"/>
              </w:rPr>
              <w:t xml:space="preserve">arvey, D. (2012) </w:t>
            </w:r>
            <w:r w:rsidR="001204EB" w:rsidRPr="00F3096D">
              <w:rPr>
                <w:rStyle w:val="normaltextrun"/>
                <w:rFonts w:asciiTheme="minorHAnsi" w:hAnsiTheme="minorHAnsi"/>
                <w:i/>
                <w:iCs/>
                <w:sz w:val="20"/>
                <w:szCs w:val="20"/>
              </w:rPr>
              <w:t xml:space="preserve">What is outdoor learning? </w:t>
            </w:r>
            <w:r w:rsidR="001204EB" w:rsidRPr="00F3096D">
              <w:rPr>
                <w:rStyle w:val="normaltextrun"/>
                <w:rFonts w:asciiTheme="minorHAnsi" w:hAnsiTheme="minorHAnsi"/>
                <w:sz w:val="20"/>
                <w:szCs w:val="20"/>
              </w:rPr>
              <w:t xml:space="preserve">Available at: </w:t>
            </w:r>
            <w:hyperlink r:id="rId13" w:history="1">
              <w:r w:rsidR="00F862F1" w:rsidRPr="00F3096D">
                <w:rPr>
                  <w:rStyle w:val="Hyperlink"/>
                  <w:rFonts w:asciiTheme="minorHAnsi" w:hAnsiTheme="minorHAnsi"/>
                  <w:sz w:val="20"/>
                  <w:szCs w:val="20"/>
                </w:rPr>
                <w:t>https://www.outdoor-learning-research.org/Portals/0/Research%20Documents/Horizons%20Archive/H57.WhatIsOutdoorLearning.pdf</w:t>
              </w:r>
            </w:hyperlink>
            <w:r w:rsidR="00891249" w:rsidRPr="00F3096D">
              <w:rPr>
                <w:rStyle w:val="normaltextrun"/>
                <w:rFonts w:asciiTheme="minorHAnsi" w:hAnsiTheme="minorHAnsi"/>
                <w:sz w:val="20"/>
                <w:szCs w:val="20"/>
              </w:rPr>
              <w:t xml:space="preserve"> </w:t>
            </w:r>
            <w:r w:rsidR="00F862F1" w:rsidRPr="00F3096D">
              <w:rPr>
                <w:rStyle w:val="normaltextrun"/>
                <w:rFonts w:asciiTheme="minorHAnsi" w:hAnsiTheme="minorHAnsi"/>
                <w:sz w:val="20"/>
                <w:szCs w:val="20"/>
              </w:rPr>
              <w:t>(Accessed: 17 July 2026).</w:t>
            </w:r>
          </w:p>
        </w:tc>
      </w:tr>
    </w:tbl>
    <w:p w14:paraId="48B625E2" w14:textId="77777777" w:rsidR="005F3CC3" w:rsidRPr="00F3096D" w:rsidRDefault="005F3CC3" w:rsidP="00E9703A">
      <w:pPr>
        <w:pStyle w:val="paragraph"/>
        <w:spacing w:before="0" w:beforeAutospacing="0" w:after="0" w:afterAutospacing="0"/>
        <w:textAlignment w:val="baseline"/>
        <w:rPr>
          <w:rStyle w:val="normaltextrun"/>
          <w:rFonts w:asciiTheme="minorHAnsi" w:hAnsiTheme="minorHAnsi" w:cs="Arial"/>
          <w:sz w:val="22"/>
          <w:szCs w:val="22"/>
        </w:rPr>
      </w:pPr>
    </w:p>
    <w:p w14:paraId="15908118" w14:textId="77777777" w:rsidR="00CC650F" w:rsidRDefault="00CC650F" w:rsidP="003064D1">
      <w:pPr>
        <w:pStyle w:val="paragraph"/>
        <w:spacing w:before="0" w:beforeAutospacing="0" w:after="0" w:afterAutospacing="0"/>
        <w:textAlignment w:val="baseline"/>
        <w:rPr>
          <w:rStyle w:val="eop"/>
          <w:rFonts w:asciiTheme="minorHAnsi" w:hAnsiTheme="minorHAnsi" w:cs="Arial"/>
          <w:b/>
          <w:bCs/>
          <w:sz w:val="32"/>
          <w:szCs w:val="32"/>
        </w:rPr>
      </w:pPr>
    </w:p>
    <w:p w14:paraId="37565C35" w14:textId="77777777" w:rsidR="00CC650F" w:rsidRDefault="00CC650F" w:rsidP="003064D1">
      <w:pPr>
        <w:pStyle w:val="paragraph"/>
        <w:spacing w:before="0" w:beforeAutospacing="0" w:after="0" w:afterAutospacing="0"/>
        <w:textAlignment w:val="baseline"/>
        <w:rPr>
          <w:rStyle w:val="eop"/>
          <w:rFonts w:asciiTheme="minorHAnsi" w:hAnsiTheme="minorHAnsi" w:cs="Arial"/>
          <w:b/>
          <w:bCs/>
          <w:sz w:val="32"/>
          <w:szCs w:val="32"/>
        </w:rPr>
      </w:pPr>
    </w:p>
    <w:p w14:paraId="611E3E04" w14:textId="77777777" w:rsidR="00CC650F" w:rsidRDefault="00CC650F" w:rsidP="003064D1">
      <w:pPr>
        <w:pStyle w:val="paragraph"/>
        <w:spacing w:before="0" w:beforeAutospacing="0" w:after="0" w:afterAutospacing="0"/>
        <w:textAlignment w:val="baseline"/>
        <w:rPr>
          <w:rStyle w:val="eop"/>
          <w:rFonts w:asciiTheme="minorHAnsi" w:hAnsiTheme="minorHAnsi" w:cs="Arial"/>
          <w:b/>
          <w:bCs/>
          <w:sz w:val="32"/>
          <w:szCs w:val="32"/>
        </w:rPr>
      </w:pPr>
    </w:p>
    <w:p w14:paraId="498AEAA0" w14:textId="77777777" w:rsidR="00CC650F" w:rsidRDefault="00CC650F" w:rsidP="003064D1">
      <w:pPr>
        <w:pStyle w:val="paragraph"/>
        <w:spacing w:before="0" w:beforeAutospacing="0" w:after="0" w:afterAutospacing="0"/>
        <w:textAlignment w:val="baseline"/>
        <w:rPr>
          <w:rStyle w:val="eop"/>
          <w:rFonts w:asciiTheme="minorHAnsi" w:hAnsiTheme="minorHAnsi" w:cs="Arial"/>
          <w:b/>
          <w:bCs/>
          <w:sz w:val="32"/>
          <w:szCs w:val="32"/>
        </w:rPr>
      </w:pPr>
    </w:p>
    <w:p w14:paraId="54057BE4" w14:textId="77777777" w:rsidR="00CC650F" w:rsidRDefault="00CC650F" w:rsidP="003064D1">
      <w:pPr>
        <w:pStyle w:val="paragraph"/>
        <w:spacing w:before="0" w:beforeAutospacing="0" w:after="0" w:afterAutospacing="0"/>
        <w:textAlignment w:val="baseline"/>
        <w:rPr>
          <w:rStyle w:val="eop"/>
          <w:rFonts w:asciiTheme="minorHAnsi" w:hAnsiTheme="minorHAnsi" w:cs="Arial"/>
          <w:b/>
          <w:bCs/>
          <w:sz w:val="32"/>
          <w:szCs w:val="32"/>
        </w:rPr>
      </w:pPr>
    </w:p>
    <w:p w14:paraId="3EC17ADD" w14:textId="77777777" w:rsidR="00CC650F" w:rsidRDefault="00CC650F" w:rsidP="003064D1">
      <w:pPr>
        <w:pStyle w:val="paragraph"/>
        <w:spacing w:before="0" w:beforeAutospacing="0" w:after="0" w:afterAutospacing="0"/>
        <w:textAlignment w:val="baseline"/>
        <w:rPr>
          <w:rStyle w:val="eop"/>
          <w:rFonts w:asciiTheme="minorHAnsi" w:hAnsiTheme="minorHAnsi" w:cs="Arial"/>
          <w:b/>
          <w:bCs/>
          <w:sz w:val="32"/>
          <w:szCs w:val="32"/>
        </w:rPr>
      </w:pPr>
    </w:p>
    <w:p w14:paraId="6EE6126F" w14:textId="77777777" w:rsidR="00CC650F" w:rsidRDefault="00CC650F" w:rsidP="003064D1">
      <w:pPr>
        <w:pStyle w:val="paragraph"/>
        <w:spacing w:before="0" w:beforeAutospacing="0" w:after="0" w:afterAutospacing="0"/>
        <w:textAlignment w:val="baseline"/>
        <w:rPr>
          <w:rStyle w:val="eop"/>
          <w:rFonts w:asciiTheme="minorHAnsi" w:hAnsiTheme="minorHAnsi" w:cs="Arial"/>
          <w:b/>
          <w:bCs/>
          <w:sz w:val="32"/>
          <w:szCs w:val="32"/>
        </w:rPr>
      </w:pPr>
    </w:p>
    <w:p w14:paraId="3638504B" w14:textId="77777777" w:rsidR="00CC650F" w:rsidRDefault="00CC650F" w:rsidP="003064D1">
      <w:pPr>
        <w:pStyle w:val="paragraph"/>
        <w:spacing w:before="0" w:beforeAutospacing="0" w:after="0" w:afterAutospacing="0"/>
        <w:textAlignment w:val="baseline"/>
        <w:rPr>
          <w:rStyle w:val="eop"/>
          <w:rFonts w:asciiTheme="minorHAnsi" w:hAnsiTheme="minorHAnsi" w:cs="Arial"/>
          <w:b/>
          <w:bCs/>
          <w:sz w:val="32"/>
          <w:szCs w:val="32"/>
        </w:rPr>
      </w:pPr>
    </w:p>
    <w:p w14:paraId="580ED05E" w14:textId="77777777" w:rsidR="00CC650F" w:rsidRDefault="00CC650F" w:rsidP="003064D1">
      <w:pPr>
        <w:pStyle w:val="paragraph"/>
        <w:spacing w:before="0" w:beforeAutospacing="0" w:after="0" w:afterAutospacing="0"/>
        <w:textAlignment w:val="baseline"/>
        <w:rPr>
          <w:rStyle w:val="eop"/>
          <w:rFonts w:asciiTheme="minorHAnsi" w:hAnsiTheme="minorHAnsi" w:cs="Arial"/>
          <w:b/>
          <w:bCs/>
          <w:sz w:val="32"/>
          <w:szCs w:val="32"/>
        </w:rPr>
      </w:pPr>
    </w:p>
    <w:p w14:paraId="367600C8" w14:textId="77777777" w:rsidR="00CC650F" w:rsidRDefault="00CC650F" w:rsidP="003064D1">
      <w:pPr>
        <w:pStyle w:val="paragraph"/>
        <w:spacing w:before="0" w:beforeAutospacing="0" w:after="0" w:afterAutospacing="0"/>
        <w:textAlignment w:val="baseline"/>
        <w:rPr>
          <w:rStyle w:val="eop"/>
          <w:rFonts w:asciiTheme="minorHAnsi" w:hAnsiTheme="minorHAnsi" w:cs="Arial"/>
          <w:b/>
          <w:bCs/>
          <w:sz w:val="32"/>
          <w:szCs w:val="32"/>
        </w:rPr>
      </w:pPr>
    </w:p>
    <w:p w14:paraId="346F1018" w14:textId="77777777" w:rsidR="00CC650F" w:rsidRDefault="00CC650F" w:rsidP="003064D1">
      <w:pPr>
        <w:pStyle w:val="paragraph"/>
        <w:spacing w:before="0" w:beforeAutospacing="0" w:after="0" w:afterAutospacing="0"/>
        <w:textAlignment w:val="baseline"/>
        <w:rPr>
          <w:rStyle w:val="eop"/>
          <w:rFonts w:asciiTheme="minorHAnsi" w:hAnsiTheme="minorHAnsi" w:cs="Arial"/>
          <w:b/>
          <w:bCs/>
          <w:sz w:val="32"/>
          <w:szCs w:val="32"/>
        </w:rPr>
      </w:pPr>
    </w:p>
    <w:p w14:paraId="7C27CCD0" w14:textId="77777777" w:rsidR="00CC650F" w:rsidRDefault="00CC650F" w:rsidP="003064D1">
      <w:pPr>
        <w:pStyle w:val="paragraph"/>
        <w:spacing w:before="0" w:beforeAutospacing="0" w:after="0" w:afterAutospacing="0"/>
        <w:textAlignment w:val="baseline"/>
        <w:rPr>
          <w:rStyle w:val="eop"/>
          <w:rFonts w:asciiTheme="minorHAnsi" w:hAnsiTheme="minorHAnsi" w:cs="Arial"/>
          <w:b/>
          <w:bCs/>
          <w:sz w:val="32"/>
          <w:szCs w:val="32"/>
        </w:rPr>
      </w:pPr>
    </w:p>
    <w:p w14:paraId="1B7B4478" w14:textId="77777777" w:rsidR="00CC650F" w:rsidRDefault="00CC650F" w:rsidP="003064D1">
      <w:pPr>
        <w:pStyle w:val="paragraph"/>
        <w:spacing w:before="0" w:beforeAutospacing="0" w:after="0" w:afterAutospacing="0"/>
        <w:textAlignment w:val="baseline"/>
        <w:rPr>
          <w:rStyle w:val="eop"/>
          <w:rFonts w:asciiTheme="minorHAnsi" w:hAnsiTheme="minorHAnsi" w:cs="Arial"/>
          <w:b/>
          <w:bCs/>
          <w:sz w:val="32"/>
          <w:szCs w:val="32"/>
        </w:rPr>
      </w:pPr>
    </w:p>
    <w:p w14:paraId="574D7721" w14:textId="77777777" w:rsidR="00CC650F" w:rsidRDefault="00CC650F" w:rsidP="003064D1">
      <w:pPr>
        <w:pStyle w:val="paragraph"/>
        <w:spacing w:before="0" w:beforeAutospacing="0" w:after="0" w:afterAutospacing="0"/>
        <w:textAlignment w:val="baseline"/>
        <w:rPr>
          <w:rStyle w:val="eop"/>
          <w:rFonts w:asciiTheme="minorHAnsi" w:hAnsiTheme="minorHAnsi" w:cs="Arial"/>
          <w:b/>
          <w:bCs/>
          <w:sz w:val="32"/>
          <w:szCs w:val="32"/>
        </w:rPr>
      </w:pPr>
    </w:p>
    <w:p w14:paraId="1A8CA387" w14:textId="77777777" w:rsidR="00CC650F" w:rsidRDefault="00CC650F" w:rsidP="003064D1">
      <w:pPr>
        <w:pStyle w:val="paragraph"/>
        <w:spacing w:before="0" w:beforeAutospacing="0" w:after="0" w:afterAutospacing="0"/>
        <w:textAlignment w:val="baseline"/>
        <w:rPr>
          <w:rStyle w:val="eop"/>
          <w:rFonts w:asciiTheme="minorHAnsi" w:hAnsiTheme="minorHAnsi" w:cs="Arial"/>
          <w:b/>
          <w:bCs/>
          <w:sz w:val="32"/>
          <w:szCs w:val="32"/>
        </w:rPr>
      </w:pPr>
    </w:p>
    <w:p w14:paraId="78102812" w14:textId="77777777" w:rsidR="00A724A8" w:rsidRDefault="00A724A8" w:rsidP="003064D1">
      <w:pPr>
        <w:pStyle w:val="paragraph"/>
        <w:spacing w:before="0" w:beforeAutospacing="0" w:after="0" w:afterAutospacing="0"/>
        <w:textAlignment w:val="baseline"/>
        <w:rPr>
          <w:rStyle w:val="eop"/>
          <w:rFonts w:asciiTheme="minorHAnsi" w:hAnsiTheme="minorHAnsi" w:cs="Arial"/>
          <w:b/>
          <w:bCs/>
          <w:sz w:val="32"/>
          <w:szCs w:val="32"/>
        </w:rPr>
      </w:pPr>
    </w:p>
    <w:p w14:paraId="7C4FDE93" w14:textId="35B4E70A" w:rsidR="0092718D" w:rsidRPr="00F37FDF" w:rsidRDefault="00F37FDF" w:rsidP="003064D1">
      <w:pPr>
        <w:pStyle w:val="paragraph"/>
        <w:spacing w:before="0" w:beforeAutospacing="0" w:after="0" w:afterAutospacing="0"/>
        <w:textAlignment w:val="baseline"/>
        <w:rPr>
          <w:rFonts w:asciiTheme="minorHAnsi" w:hAnsiTheme="minorHAnsi" w:cs="Arial"/>
          <w:b/>
          <w:bCs/>
          <w:sz w:val="32"/>
          <w:szCs w:val="32"/>
          <w:highlight w:val="cyan"/>
        </w:rPr>
      </w:pPr>
      <w:r w:rsidRPr="00F37FDF">
        <w:rPr>
          <w:rStyle w:val="eop"/>
          <w:rFonts w:asciiTheme="minorHAnsi" w:hAnsiTheme="minorHAnsi" w:cs="Arial"/>
          <w:b/>
          <w:bCs/>
          <w:sz w:val="32"/>
          <w:szCs w:val="32"/>
        </w:rPr>
        <w:t>Alternative Learning Environment 1</w:t>
      </w:r>
      <w:r w:rsidRPr="00F37FDF">
        <w:rPr>
          <w:rStyle w:val="eop"/>
          <w:rFonts w:asciiTheme="minorHAnsi" w:hAnsiTheme="minorHAnsi" w:cs="Arial"/>
          <w:sz w:val="32"/>
          <w:szCs w:val="32"/>
        </w:rPr>
        <w:t xml:space="preserve">: </w:t>
      </w:r>
      <w:r w:rsidRPr="00F37FDF">
        <w:rPr>
          <w:rFonts w:asciiTheme="minorHAnsi" w:hAnsiTheme="minorHAnsi" w:cs="Arial"/>
          <w:b/>
          <w:bCs/>
          <w:sz w:val="32"/>
          <w:szCs w:val="32"/>
        </w:rPr>
        <w:t>Outdoor school</w:t>
      </w:r>
    </w:p>
    <w:p w14:paraId="23EF47E0" w14:textId="77777777" w:rsidR="00F37FDF" w:rsidRDefault="00F37FDF" w:rsidP="7C06A114">
      <w:pPr>
        <w:pStyle w:val="paragraph"/>
        <w:spacing w:before="0" w:beforeAutospacing="0" w:after="0" w:afterAutospacing="0"/>
        <w:textAlignment w:val="baseline"/>
        <w:rPr>
          <w:rFonts w:asciiTheme="minorHAnsi" w:hAnsiTheme="minorHAnsi" w:cs="Arial"/>
          <w:b/>
          <w:bCs/>
          <w:sz w:val="22"/>
          <w:szCs w:val="22"/>
        </w:rPr>
      </w:pPr>
    </w:p>
    <w:p w14:paraId="61F004F9" w14:textId="57BC28A5" w:rsidR="003064D1" w:rsidRPr="00872B6E" w:rsidRDefault="3C5CA0C0" w:rsidP="00F37FDF">
      <w:pPr>
        <w:pStyle w:val="paragraph"/>
        <w:spacing w:before="0" w:beforeAutospacing="0" w:after="0" w:afterAutospacing="0"/>
        <w:textAlignment w:val="baseline"/>
        <w:rPr>
          <w:rFonts w:asciiTheme="minorHAnsi" w:hAnsiTheme="minorHAnsi" w:cs="Arial"/>
          <w:sz w:val="28"/>
          <w:szCs w:val="28"/>
          <w:lang w:val="en-US"/>
        </w:rPr>
      </w:pPr>
      <w:r w:rsidRPr="00872B6E">
        <w:rPr>
          <w:rFonts w:asciiTheme="minorHAnsi" w:hAnsiTheme="minorHAnsi" w:cs="Arial"/>
          <w:sz w:val="28"/>
          <w:szCs w:val="28"/>
        </w:rPr>
        <w:t>Activity:</w:t>
      </w:r>
      <w:r w:rsidRPr="00872B6E">
        <w:rPr>
          <w:rFonts w:asciiTheme="minorHAnsi" w:hAnsiTheme="minorHAnsi" w:cs="Arial"/>
          <w:b/>
          <w:bCs/>
          <w:sz w:val="28"/>
          <w:szCs w:val="28"/>
        </w:rPr>
        <w:t xml:space="preserve"> </w:t>
      </w:r>
      <w:r w:rsidR="3151E2DB" w:rsidRPr="00872B6E">
        <w:rPr>
          <w:rFonts w:asciiTheme="minorHAnsi" w:hAnsiTheme="minorHAnsi" w:cs="Arial"/>
          <w:b/>
          <w:bCs/>
          <w:sz w:val="28"/>
          <w:szCs w:val="28"/>
        </w:rPr>
        <w:t xml:space="preserve"> </w:t>
      </w:r>
      <w:r w:rsidR="78CE1705" w:rsidRPr="00872B6E">
        <w:rPr>
          <w:rFonts w:asciiTheme="minorHAnsi" w:hAnsiTheme="minorHAnsi" w:cs="Arial"/>
          <w:sz w:val="28"/>
          <w:szCs w:val="28"/>
          <w:lang w:val="en-US"/>
        </w:rPr>
        <w:t>Numeracy through water play</w:t>
      </w:r>
      <w:r w:rsidR="005F738F" w:rsidRPr="00872B6E">
        <w:rPr>
          <w:rFonts w:asciiTheme="minorHAnsi" w:hAnsiTheme="minorHAnsi" w:cs="Arial"/>
          <w:sz w:val="28"/>
          <w:szCs w:val="28"/>
          <w:lang w:val="en-US"/>
        </w:rPr>
        <w:t xml:space="preserve"> </w:t>
      </w:r>
    </w:p>
    <w:p w14:paraId="30B8D5EC" w14:textId="77777777" w:rsidR="00872B6E" w:rsidRPr="00872B6E" w:rsidRDefault="00872B6E" w:rsidP="00F37FDF">
      <w:pPr>
        <w:pStyle w:val="paragraph"/>
        <w:spacing w:before="0" w:beforeAutospacing="0" w:after="0" w:afterAutospacing="0"/>
        <w:textAlignment w:val="baseline"/>
        <w:rPr>
          <w:rFonts w:asciiTheme="minorHAnsi" w:hAnsiTheme="minorHAnsi" w:cs="Arial"/>
          <w:lang w:val="en-US"/>
        </w:rPr>
      </w:pPr>
    </w:p>
    <w:p w14:paraId="50D5EA6C" w14:textId="33844613" w:rsidR="00DD3560" w:rsidRPr="00872B6E" w:rsidRDefault="5A913245" w:rsidP="00872B6E">
      <w:pPr>
        <w:pStyle w:val="paragraph"/>
        <w:spacing w:before="0" w:beforeAutospacing="0" w:after="0" w:afterAutospacing="0" w:line="360" w:lineRule="auto"/>
        <w:rPr>
          <w:rFonts w:asciiTheme="minorHAnsi" w:hAnsiTheme="minorHAnsi" w:cs="Arial"/>
          <w:sz w:val="22"/>
          <w:szCs w:val="22"/>
        </w:rPr>
      </w:pPr>
      <w:r w:rsidRPr="00872B6E">
        <w:rPr>
          <w:rFonts w:asciiTheme="minorHAnsi" w:hAnsiTheme="minorHAnsi" w:cs="Arial"/>
          <w:sz w:val="22"/>
          <w:szCs w:val="22"/>
          <w:lang w:val="en-US"/>
        </w:rPr>
        <w:t xml:space="preserve">The activity involves </w:t>
      </w:r>
      <w:r w:rsidR="00057823" w:rsidRPr="00872B6E">
        <w:rPr>
          <w:rFonts w:asciiTheme="minorHAnsi" w:hAnsiTheme="minorHAnsi" w:cs="Arial"/>
          <w:sz w:val="22"/>
          <w:szCs w:val="22"/>
          <w:lang w:val="en-US"/>
        </w:rPr>
        <w:t xml:space="preserve">reception </w:t>
      </w:r>
      <w:r w:rsidRPr="00872B6E">
        <w:rPr>
          <w:rFonts w:asciiTheme="minorHAnsi" w:hAnsiTheme="minorHAnsi" w:cs="Arial"/>
          <w:sz w:val="22"/>
          <w:szCs w:val="22"/>
          <w:lang w:val="en-US"/>
        </w:rPr>
        <w:t xml:space="preserve">pupils exploring </w:t>
      </w:r>
      <w:r w:rsidR="00907C33" w:rsidRPr="00872B6E">
        <w:rPr>
          <w:rFonts w:asciiTheme="minorHAnsi" w:hAnsiTheme="minorHAnsi" w:cs="Arial"/>
          <w:sz w:val="22"/>
          <w:szCs w:val="22"/>
        </w:rPr>
        <w:t>v</w:t>
      </w:r>
      <w:r w:rsidR="0043567B" w:rsidRPr="00872B6E">
        <w:rPr>
          <w:rFonts w:asciiTheme="minorHAnsi" w:hAnsiTheme="minorHAnsi" w:cs="Arial"/>
          <w:sz w:val="22"/>
          <w:szCs w:val="22"/>
        </w:rPr>
        <w:t xml:space="preserve">olume and </w:t>
      </w:r>
      <w:r w:rsidR="006A3380" w:rsidRPr="00872B6E">
        <w:rPr>
          <w:rFonts w:asciiTheme="minorHAnsi" w:hAnsiTheme="minorHAnsi" w:cs="Arial"/>
          <w:sz w:val="22"/>
          <w:szCs w:val="22"/>
        </w:rPr>
        <w:t>c</w:t>
      </w:r>
      <w:r w:rsidR="0043567B" w:rsidRPr="00872B6E">
        <w:rPr>
          <w:rFonts w:asciiTheme="minorHAnsi" w:hAnsiTheme="minorHAnsi" w:cs="Arial"/>
          <w:sz w:val="22"/>
          <w:szCs w:val="22"/>
        </w:rPr>
        <w:t>apacity</w:t>
      </w:r>
      <w:r w:rsidR="00A72E9C" w:rsidRPr="00872B6E">
        <w:rPr>
          <w:rFonts w:asciiTheme="minorHAnsi" w:hAnsiTheme="minorHAnsi" w:cs="Arial"/>
          <w:sz w:val="22"/>
          <w:szCs w:val="22"/>
        </w:rPr>
        <w:t xml:space="preserve"> th</w:t>
      </w:r>
      <w:r w:rsidR="00106607" w:rsidRPr="00872B6E">
        <w:rPr>
          <w:rFonts w:asciiTheme="minorHAnsi" w:hAnsiTheme="minorHAnsi" w:cs="Arial"/>
          <w:sz w:val="22"/>
          <w:szCs w:val="22"/>
        </w:rPr>
        <w:t xml:space="preserve">rough </w:t>
      </w:r>
      <w:r w:rsidR="005C5CCA" w:rsidRPr="00872B6E">
        <w:rPr>
          <w:rFonts w:asciiTheme="minorHAnsi" w:hAnsiTheme="minorHAnsi" w:cs="Arial"/>
          <w:sz w:val="22"/>
          <w:szCs w:val="22"/>
        </w:rPr>
        <w:t xml:space="preserve">water play at </w:t>
      </w:r>
      <w:r w:rsidR="00C81402" w:rsidRPr="00872B6E">
        <w:rPr>
          <w:rFonts w:asciiTheme="minorHAnsi" w:hAnsiTheme="minorHAnsi" w:cs="Arial"/>
          <w:sz w:val="22"/>
          <w:szCs w:val="22"/>
        </w:rPr>
        <w:t>a</w:t>
      </w:r>
      <w:r w:rsidR="005C5CCA" w:rsidRPr="00872B6E">
        <w:rPr>
          <w:rFonts w:asciiTheme="minorHAnsi" w:hAnsiTheme="minorHAnsi" w:cs="Arial"/>
          <w:sz w:val="22"/>
          <w:szCs w:val="22"/>
        </w:rPr>
        <w:t>n</w:t>
      </w:r>
      <w:r w:rsidR="00C81402" w:rsidRPr="00872B6E">
        <w:rPr>
          <w:rFonts w:asciiTheme="minorHAnsi" w:hAnsiTheme="minorHAnsi" w:cs="Arial"/>
          <w:sz w:val="22"/>
          <w:szCs w:val="22"/>
        </w:rPr>
        <w:t xml:space="preserve"> </w:t>
      </w:r>
      <w:r w:rsidR="00372C5A" w:rsidRPr="00872B6E">
        <w:rPr>
          <w:rFonts w:asciiTheme="minorHAnsi" w:hAnsiTheme="minorHAnsi" w:cs="Arial"/>
          <w:sz w:val="22"/>
          <w:szCs w:val="22"/>
        </w:rPr>
        <w:t>outdo</w:t>
      </w:r>
      <w:r w:rsidR="003340FE" w:rsidRPr="00872B6E">
        <w:rPr>
          <w:rFonts w:asciiTheme="minorHAnsi" w:hAnsiTheme="minorHAnsi" w:cs="Arial"/>
          <w:sz w:val="22"/>
          <w:szCs w:val="22"/>
        </w:rPr>
        <w:t xml:space="preserve">or </w:t>
      </w:r>
      <w:r w:rsidR="002D56C4" w:rsidRPr="00872B6E">
        <w:rPr>
          <w:rFonts w:asciiTheme="minorHAnsi" w:hAnsiTheme="minorHAnsi" w:cs="Arial"/>
          <w:sz w:val="22"/>
          <w:szCs w:val="22"/>
        </w:rPr>
        <w:t xml:space="preserve">volume discovery </w:t>
      </w:r>
      <w:r w:rsidR="00FB4588" w:rsidRPr="00872B6E">
        <w:rPr>
          <w:rFonts w:asciiTheme="minorHAnsi" w:hAnsiTheme="minorHAnsi" w:cs="Arial"/>
          <w:sz w:val="22"/>
          <w:szCs w:val="22"/>
        </w:rPr>
        <w:t xml:space="preserve">corner. </w:t>
      </w:r>
      <w:r w:rsidR="000703D2" w:rsidRPr="00872B6E">
        <w:rPr>
          <w:rFonts w:asciiTheme="minorHAnsi" w:hAnsiTheme="minorHAnsi" w:cs="Arial"/>
          <w:sz w:val="22"/>
          <w:szCs w:val="22"/>
        </w:rPr>
        <w:t>Pupils can explore</w:t>
      </w:r>
      <w:r w:rsidR="00F13DFE" w:rsidRPr="00872B6E">
        <w:rPr>
          <w:rFonts w:asciiTheme="minorHAnsi" w:hAnsiTheme="minorHAnsi" w:cs="Arial"/>
          <w:sz w:val="22"/>
          <w:szCs w:val="22"/>
        </w:rPr>
        <w:t xml:space="preserve"> </w:t>
      </w:r>
      <w:r w:rsidR="00C21207" w:rsidRPr="00872B6E">
        <w:rPr>
          <w:rFonts w:asciiTheme="minorHAnsi" w:hAnsiTheme="minorHAnsi" w:cs="Arial"/>
          <w:sz w:val="22"/>
          <w:szCs w:val="22"/>
        </w:rPr>
        <w:t xml:space="preserve">different volume and capacity of </w:t>
      </w:r>
      <w:r w:rsidR="00180FAD" w:rsidRPr="00872B6E">
        <w:rPr>
          <w:rFonts w:asciiTheme="minorHAnsi" w:hAnsiTheme="minorHAnsi" w:cs="Arial"/>
          <w:sz w:val="22"/>
          <w:szCs w:val="22"/>
        </w:rPr>
        <w:t xml:space="preserve">different containers </w:t>
      </w:r>
      <w:r w:rsidR="00E8471D" w:rsidRPr="00872B6E">
        <w:rPr>
          <w:rFonts w:asciiTheme="minorHAnsi" w:hAnsiTheme="minorHAnsi" w:cs="Arial"/>
          <w:sz w:val="22"/>
          <w:szCs w:val="22"/>
        </w:rPr>
        <w:t>of various si</w:t>
      </w:r>
      <w:r w:rsidR="007003E2" w:rsidRPr="00872B6E">
        <w:rPr>
          <w:rFonts w:asciiTheme="minorHAnsi" w:hAnsiTheme="minorHAnsi" w:cs="Arial"/>
          <w:sz w:val="22"/>
          <w:szCs w:val="22"/>
        </w:rPr>
        <w:t>z</w:t>
      </w:r>
      <w:r w:rsidR="00E8471D" w:rsidRPr="00872B6E">
        <w:rPr>
          <w:rFonts w:asciiTheme="minorHAnsi" w:hAnsiTheme="minorHAnsi" w:cs="Arial"/>
          <w:sz w:val="22"/>
          <w:szCs w:val="22"/>
        </w:rPr>
        <w:t>es</w:t>
      </w:r>
      <w:r w:rsidR="00A32F16">
        <w:rPr>
          <w:rFonts w:asciiTheme="minorHAnsi" w:hAnsiTheme="minorHAnsi" w:cs="Arial"/>
          <w:sz w:val="22"/>
          <w:szCs w:val="22"/>
        </w:rPr>
        <w:t xml:space="preserve"> and shapes</w:t>
      </w:r>
      <w:r w:rsidR="007003E2" w:rsidRPr="00872B6E">
        <w:rPr>
          <w:rFonts w:asciiTheme="minorHAnsi" w:hAnsiTheme="minorHAnsi" w:cs="Arial"/>
          <w:sz w:val="22"/>
          <w:szCs w:val="22"/>
        </w:rPr>
        <w:t xml:space="preserve"> e.g</w:t>
      </w:r>
      <w:r w:rsidR="00E8471D" w:rsidRPr="00872B6E">
        <w:rPr>
          <w:rFonts w:asciiTheme="minorHAnsi" w:hAnsiTheme="minorHAnsi" w:cs="Arial"/>
          <w:sz w:val="22"/>
          <w:szCs w:val="22"/>
        </w:rPr>
        <w:t xml:space="preserve">. </w:t>
      </w:r>
      <w:r w:rsidR="007003E2" w:rsidRPr="00872B6E">
        <w:rPr>
          <w:rFonts w:asciiTheme="minorHAnsi" w:hAnsiTheme="minorHAnsi" w:cs="Arial"/>
          <w:sz w:val="22"/>
          <w:szCs w:val="22"/>
        </w:rPr>
        <w:t xml:space="preserve">tall, </w:t>
      </w:r>
      <w:r w:rsidR="00EC4BA0" w:rsidRPr="00872B6E">
        <w:rPr>
          <w:rFonts w:asciiTheme="minorHAnsi" w:hAnsiTheme="minorHAnsi" w:cs="Arial"/>
          <w:sz w:val="22"/>
          <w:szCs w:val="22"/>
        </w:rPr>
        <w:t>short, wide and narrow.</w:t>
      </w:r>
    </w:p>
    <w:p w14:paraId="3FDC673F" w14:textId="303286FB" w:rsidR="00DD3560" w:rsidRPr="00F3096D" w:rsidRDefault="00DD3560" w:rsidP="00F2332F">
      <w:pPr>
        <w:pStyle w:val="paragraph"/>
        <w:rPr>
          <w:rFonts w:asciiTheme="minorHAnsi" w:hAnsiTheme="minorHAnsi" w:cs="Arial"/>
          <w:sz w:val="22"/>
          <w:szCs w:val="22"/>
        </w:rPr>
      </w:pPr>
      <w:r w:rsidRPr="00F3096D">
        <w:rPr>
          <w:rFonts w:asciiTheme="minorHAnsi" w:hAnsiTheme="minorHAnsi" w:cs="Arial"/>
          <w:noProof/>
          <w:sz w:val="22"/>
          <w:szCs w:val="22"/>
        </w:rPr>
        <w:drawing>
          <wp:inline distT="0" distB="0" distL="0" distR="0" wp14:anchorId="181AD9A8" wp14:editId="1D710E06">
            <wp:extent cx="3806630" cy="2575991"/>
            <wp:effectExtent l="0" t="0" r="3810" b="0"/>
            <wp:docPr id="24063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63004" name=""/>
                    <pic:cNvPicPr/>
                  </pic:nvPicPr>
                  <pic:blipFill>
                    <a:blip r:embed="rId14"/>
                    <a:stretch>
                      <a:fillRect/>
                    </a:stretch>
                  </pic:blipFill>
                  <pic:spPr>
                    <a:xfrm>
                      <a:off x="0" y="0"/>
                      <a:ext cx="3815365" cy="2581902"/>
                    </a:xfrm>
                    <a:prstGeom prst="rect">
                      <a:avLst/>
                    </a:prstGeom>
                  </pic:spPr>
                </pic:pic>
              </a:graphicData>
            </a:graphic>
          </wp:inline>
        </w:drawing>
      </w:r>
    </w:p>
    <w:p w14:paraId="5BEB4588" w14:textId="6E909050" w:rsidR="0087336A" w:rsidRPr="00F3096D" w:rsidRDefault="0087336A" w:rsidP="00F2332F">
      <w:pPr>
        <w:pStyle w:val="paragraph"/>
        <w:rPr>
          <w:rFonts w:asciiTheme="minorHAnsi" w:hAnsiTheme="minorHAnsi" w:cs="Arial"/>
          <w:sz w:val="22"/>
          <w:szCs w:val="22"/>
        </w:rPr>
      </w:pPr>
      <w:r w:rsidRPr="00F3096D">
        <w:rPr>
          <w:rFonts w:asciiTheme="minorHAnsi" w:hAnsiTheme="minorHAnsi" w:cs="Arial"/>
          <w:sz w:val="22"/>
          <w:szCs w:val="22"/>
        </w:rPr>
        <w:t>Keith (2017)</w:t>
      </w:r>
    </w:p>
    <w:p w14:paraId="0F6DF807" w14:textId="0571B7D4" w:rsidR="006D5B3E" w:rsidRPr="00F3096D" w:rsidRDefault="00E10247" w:rsidP="00872B6E">
      <w:pPr>
        <w:pStyle w:val="paragraph"/>
        <w:spacing w:before="0" w:beforeAutospacing="0" w:after="0" w:afterAutospacing="0" w:line="360" w:lineRule="auto"/>
        <w:rPr>
          <w:rFonts w:asciiTheme="minorHAnsi" w:hAnsiTheme="minorHAnsi" w:cs="Arial"/>
          <w:color w:val="EE0000"/>
          <w:sz w:val="22"/>
          <w:szCs w:val="22"/>
          <w:lang w:val="en-US"/>
        </w:rPr>
      </w:pPr>
      <w:r w:rsidRPr="00F3096D">
        <w:rPr>
          <w:rFonts w:asciiTheme="minorHAnsi" w:hAnsiTheme="minorHAnsi" w:cs="Arial"/>
          <w:sz w:val="22"/>
          <w:szCs w:val="22"/>
        </w:rPr>
        <w:t xml:space="preserve">Through </w:t>
      </w:r>
      <w:r w:rsidR="00773DA3" w:rsidRPr="00F3096D">
        <w:rPr>
          <w:rFonts w:asciiTheme="minorHAnsi" w:hAnsiTheme="minorHAnsi" w:cs="Arial"/>
          <w:sz w:val="22"/>
          <w:szCs w:val="22"/>
        </w:rPr>
        <w:t>filling</w:t>
      </w:r>
      <w:r w:rsidR="00435199" w:rsidRPr="00F3096D">
        <w:rPr>
          <w:rFonts w:asciiTheme="minorHAnsi" w:hAnsiTheme="minorHAnsi" w:cs="Arial"/>
          <w:sz w:val="22"/>
          <w:szCs w:val="22"/>
        </w:rPr>
        <w:t>, emptying and refilling these containers</w:t>
      </w:r>
      <w:r w:rsidR="00025687" w:rsidRPr="00F3096D">
        <w:rPr>
          <w:rFonts w:asciiTheme="minorHAnsi" w:hAnsiTheme="minorHAnsi" w:cs="Arial"/>
          <w:sz w:val="22"/>
          <w:szCs w:val="22"/>
        </w:rPr>
        <w:t xml:space="preserve"> pupils</w:t>
      </w:r>
      <w:r w:rsidR="0024182B" w:rsidRPr="00F3096D">
        <w:rPr>
          <w:rFonts w:asciiTheme="minorHAnsi" w:hAnsiTheme="minorHAnsi" w:cs="Arial"/>
          <w:sz w:val="22"/>
          <w:szCs w:val="22"/>
        </w:rPr>
        <w:t xml:space="preserve"> will develop their curiosity skills and </w:t>
      </w:r>
      <w:r w:rsidR="00EC4BA0" w:rsidRPr="00F3096D">
        <w:rPr>
          <w:rFonts w:asciiTheme="minorHAnsi" w:hAnsiTheme="minorHAnsi" w:cs="Arial"/>
          <w:sz w:val="22"/>
          <w:szCs w:val="22"/>
        </w:rPr>
        <w:t xml:space="preserve">develop </w:t>
      </w:r>
      <w:r w:rsidR="00EA2376" w:rsidRPr="00F3096D">
        <w:rPr>
          <w:rFonts w:asciiTheme="minorHAnsi" w:hAnsiTheme="minorHAnsi" w:cs="Arial"/>
          <w:sz w:val="22"/>
          <w:szCs w:val="22"/>
        </w:rPr>
        <w:t>suitable language</w:t>
      </w:r>
      <w:r w:rsidR="00EC4BA0" w:rsidRPr="00F3096D">
        <w:rPr>
          <w:rFonts w:asciiTheme="minorHAnsi" w:hAnsiTheme="minorHAnsi" w:cs="Arial"/>
          <w:sz w:val="22"/>
          <w:szCs w:val="22"/>
        </w:rPr>
        <w:t xml:space="preserve"> vocabulary</w:t>
      </w:r>
      <w:r w:rsidR="003E558D" w:rsidRPr="00F3096D">
        <w:rPr>
          <w:rFonts w:asciiTheme="minorHAnsi" w:hAnsiTheme="minorHAnsi" w:cs="Arial"/>
          <w:sz w:val="22"/>
          <w:szCs w:val="22"/>
        </w:rPr>
        <w:t xml:space="preserve"> such as </w:t>
      </w:r>
      <w:r w:rsidR="00205880" w:rsidRPr="00F3096D">
        <w:rPr>
          <w:rFonts w:asciiTheme="minorHAnsi" w:hAnsiTheme="minorHAnsi" w:cs="Arial"/>
          <w:sz w:val="22"/>
          <w:szCs w:val="22"/>
        </w:rPr>
        <w:t xml:space="preserve">“full”, </w:t>
      </w:r>
      <w:r w:rsidR="009D7954" w:rsidRPr="00F3096D">
        <w:rPr>
          <w:rFonts w:asciiTheme="minorHAnsi" w:hAnsiTheme="minorHAnsi" w:cs="Arial"/>
          <w:sz w:val="22"/>
          <w:szCs w:val="22"/>
        </w:rPr>
        <w:t>“empty”, “half-full”</w:t>
      </w:r>
      <w:r w:rsidR="0044294A" w:rsidRPr="00F3096D">
        <w:rPr>
          <w:rFonts w:asciiTheme="minorHAnsi" w:hAnsiTheme="minorHAnsi" w:cs="Arial"/>
          <w:sz w:val="22"/>
          <w:szCs w:val="22"/>
        </w:rPr>
        <w:t xml:space="preserve">. </w:t>
      </w:r>
      <w:r w:rsidR="003F4943" w:rsidRPr="00F3096D">
        <w:rPr>
          <w:rFonts w:asciiTheme="minorHAnsi" w:hAnsiTheme="minorHAnsi" w:cs="Arial"/>
          <w:sz w:val="22"/>
          <w:szCs w:val="22"/>
        </w:rPr>
        <w:t>James (2026) suggests the provision of p</w:t>
      </w:r>
      <w:r w:rsidR="00D40EBE" w:rsidRPr="00F3096D">
        <w:rPr>
          <w:rFonts w:asciiTheme="minorHAnsi" w:hAnsiTheme="minorHAnsi" w:cs="Arial"/>
          <w:sz w:val="22"/>
          <w:szCs w:val="22"/>
        </w:rPr>
        <w:t>rompts</w:t>
      </w:r>
      <w:r w:rsidR="003F4943" w:rsidRPr="00F3096D">
        <w:rPr>
          <w:rFonts w:asciiTheme="minorHAnsi" w:hAnsiTheme="minorHAnsi" w:cs="Arial"/>
          <w:sz w:val="22"/>
          <w:szCs w:val="22"/>
        </w:rPr>
        <w:t>,</w:t>
      </w:r>
      <w:r w:rsidR="00D40EBE" w:rsidRPr="00F3096D">
        <w:rPr>
          <w:rFonts w:asciiTheme="minorHAnsi" w:hAnsiTheme="minorHAnsi" w:cs="Arial"/>
          <w:sz w:val="22"/>
          <w:szCs w:val="22"/>
        </w:rPr>
        <w:t xml:space="preserve"> such as questions</w:t>
      </w:r>
      <w:r w:rsidR="003F4943" w:rsidRPr="00F3096D">
        <w:rPr>
          <w:rFonts w:asciiTheme="minorHAnsi" w:hAnsiTheme="minorHAnsi" w:cs="Arial"/>
          <w:sz w:val="22"/>
          <w:szCs w:val="22"/>
        </w:rPr>
        <w:t>,</w:t>
      </w:r>
      <w:r w:rsidR="00100E49" w:rsidRPr="00F3096D">
        <w:rPr>
          <w:rFonts w:asciiTheme="minorHAnsi" w:hAnsiTheme="minorHAnsi" w:cs="Arial"/>
          <w:sz w:val="22"/>
          <w:szCs w:val="22"/>
        </w:rPr>
        <w:t xml:space="preserve"> to enhance the learning environment</w:t>
      </w:r>
      <w:r w:rsidR="004D6E3F" w:rsidRPr="00F3096D">
        <w:rPr>
          <w:rFonts w:asciiTheme="minorHAnsi" w:hAnsiTheme="minorHAnsi" w:cs="Arial"/>
          <w:sz w:val="22"/>
          <w:szCs w:val="22"/>
        </w:rPr>
        <w:t xml:space="preserve"> </w:t>
      </w:r>
      <w:r w:rsidR="00A80665" w:rsidRPr="00F3096D">
        <w:rPr>
          <w:rFonts w:asciiTheme="minorHAnsi" w:hAnsiTheme="minorHAnsi" w:cs="Arial"/>
          <w:sz w:val="22"/>
          <w:szCs w:val="22"/>
        </w:rPr>
        <w:t xml:space="preserve">and independence </w:t>
      </w:r>
      <w:r w:rsidR="006D5B3E" w:rsidRPr="00F3096D">
        <w:rPr>
          <w:rFonts w:asciiTheme="minorHAnsi" w:hAnsiTheme="minorHAnsi" w:cs="Arial"/>
          <w:sz w:val="22"/>
          <w:szCs w:val="22"/>
        </w:rPr>
        <w:t xml:space="preserve">e.g. </w:t>
      </w:r>
    </w:p>
    <w:p w14:paraId="544BDEA8" w14:textId="7F6F9DA9" w:rsidR="006D5B3E" w:rsidRPr="00F3096D" w:rsidRDefault="006D5B3E" w:rsidP="00F2332F">
      <w:pPr>
        <w:pStyle w:val="paragraph"/>
        <w:rPr>
          <w:rFonts w:asciiTheme="minorHAnsi" w:hAnsiTheme="minorHAnsi" w:cs="Arial"/>
          <w:i/>
          <w:iCs/>
          <w:color w:val="EE0000"/>
          <w:sz w:val="22"/>
          <w:szCs w:val="22"/>
          <w:lang w:val="en-US"/>
        </w:rPr>
      </w:pPr>
      <w:r w:rsidRPr="00F3096D">
        <w:rPr>
          <w:rFonts w:asciiTheme="minorHAnsi" w:hAnsiTheme="minorHAnsi" w:cs="Arial"/>
          <w:i/>
          <w:iCs/>
          <w:color w:val="EE0000"/>
          <w:sz w:val="22"/>
          <w:szCs w:val="22"/>
          <w:lang w:val="en-US"/>
        </w:rPr>
        <w:t>Which container is</w:t>
      </w:r>
      <w:r w:rsidR="00767EFD" w:rsidRPr="00F3096D">
        <w:rPr>
          <w:rFonts w:asciiTheme="minorHAnsi" w:hAnsiTheme="minorHAnsi" w:cs="Arial"/>
          <w:i/>
          <w:iCs/>
          <w:color w:val="EE0000"/>
          <w:sz w:val="22"/>
          <w:szCs w:val="22"/>
          <w:lang w:val="en-US"/>
        </w:rPr>
        <w:t xml:space="preserve"> the</w:t>
      </w:r>
      <w:r w:rsidRPr="00F3096D">
        <w:rPr>
          <w:rFonts w:asciiTheme="minorHAnsi" w:hAnsiTheme="minorHAnsi" w:cs="Arial"/>
          <w:i/>
          <w:iCs/>
          <w:color w:val="EE0000"/>
          <w:sz w:val="22"/>
          <w:szCs w:val="22"/>
          <w:lang w:val="en-US"/>
        </w:rPr>
        <w:t xml:space="preserve"> talle</w:t>
      </w:r>
      <w:r w:rsidR="00767EFD" w:rsidRPr="00F3096D">
        <w:rPr>
          <w:rFonts w:asciiTheme="minorHAnsi" w:hAnsiTheme="minorHAnsi" w:cs="Arial"/>
          <w:i/>
          <w:iCs/>
          <w:color w:val="EE0000"/>
          <w:sz w:val="22"/>
          <w:szCs w:val="22"/>
          <w:lang w:val="en-US"/>
        </w:rPr>
        <w:t>st</w:t>
      </w:r>
      <w:r w:rsidRPr="00F3096D">
        <w:rPr>
          <w:rFonts w:asciiTheme="minorHAnsi" w:hAnsiTheme="minorHAnsi" w:cs="Arial"/>
          <w:i/>
          <w:iCs/>
          <w:color w:val="EE0000"/>
          <w:sz w:val="22"/>
          <w:szCs w:val="22"/>
          <w:lang w:val="en-US"/>
        </w:rPr>
        <w:t>?</w:t>
      </w:r>
    </w:p>
    <w:p w14:paraId="498B8702" w14:textId="50980687" w:rsidR="000D698D" w:rsidRPr="00F3096D" w:rsidRDefault="000D698D" w:rsidP="00F2332F">
      <w:pPr>
        <w:pStyle w:val="paragraph"/>
        <w:rPr>
          <w:rFonts w:asciiTheme="minorHAnsi" w:hAnsiTheme="minorHAnsi" w:cs="Arial"/>
          <w:color w:val="EE0000"/>
          <w:sz w:val="22"/>
          <w:szCs w:val="22"/>
          <w:lang w:val="en-US"/>
        </w:rPr>
      </w:pPr>
      <w:r w:rsidRPr="00F3096D">
        <w:rPr>
          <w:rFonts w:asciiTheme="minorHAnsi" w:hAnsiTheme="minorHAnsi" w:cs="Arial"/>
          <w:i/>
          <w:iCs/>
          <w:color w:val="EE0000"/>
          <w:sz w:val="22"/>
          <w:szCs w:val="22"/>
          <w:lang w:val="en-US"/>
        </w:rPr>
        <w:t>Wh</w:t>
      </w:r>
      <w:r w:rsidR="000457DD" w:rsidRPr="00F3096D">
        <w:rPr>
          <w:rFonts w:asciiTheme="minorHAnsi" w:hAnsiTheme="minorHAnsi" w:cs="Arial"/>
          <w:i/>
          <w:iCs/>
          <w:color w:val="EE0000"/>
          <w:sz w:val="22"/>
          <w:szCs w:val="22"/>
          <w:lang w:val="en-US"/>
        </w:rPr>
        <w:t>ich</w:t>
      </w:r>
      <w:r w:rsidRPr="00F3096D">
        <w:rPr>
          <w:rFonts w:asciiTheme="minorHAnsi" w:hAnsiTheme="minorHAnsi" w:cs="Arial"/>
          <w:i/>
          <w:iCs/>
          <w:color w:val="EE0000"/>
          <w:sz w:val="22"/>
          <w:szCs w:val="22"/>
          <w:lang w:val="en-US"/>
        </w:rPr>
        <w:t xml:space="preserve"> container is the biggest?</w:t>
      </w:r>
    </w:p>
    <w:p w14:paraId="7DA9B363" w14:textId="77777777" w:rsidR="006D5B3E" w:rsidRPr="00F3096D" w:rsidRDefault="006D5B3E" w:rsidP="00F2332F">
      <w:pPr>
        <w:pStyle w:val="paragraph"/>
        <w:rPr>
          <w:rFonts w:asciiTheme="minorHAnsi" w:hAnsiTheme="minorHAnsi" w:cs="Arial"/>
          <w:color w:val="EE0000"/>
          <w:sz w:val="22"/>
          <w:szCs w:val="22"/>
          <w:lang w:val="en-US"/>
        </w:rPr>
      </w:pPr>
      <w:r w:rsidRPr="00F3096D">
        <w:rPr>
          <w:rFonts w:asciiTheme="minorHAnsi" w:hAnsiTheme="minorHAnsi" w:cs="Arial"/>
          <w:i/>
          <w:iCs/>
          <w:color w:val="EE0000"/>
          <w:sz w:val="22"/>
          <w:szCs w:val="22"/>
          <w:lang w:val="en-US"/>
        </w:rPr>
        <w:t>Which container is the smallest?</w:t>
      </w:r>
    </w:p>
    <w:p w14:paraId="6F7CE6A5" w14:textId="1DACB138" w:rsidR="005522E1" w:rsidRPr="00F3096D" w:rsidRDefault="00854EC2" w:rsidP="00872B6E">
      <w:pPr>
        <w:pStyle w:val="paragraph"/>
        <w:spacing w:before="0" w:beforeAutospacing="0" w:after="0" w:afterAutospacing="0" w:line="360" w:lineRule="auto"/>
        <w:rPr>
          <w:rFonts w:asciiTheme="minorHAnsi" w:hAnsiTheme="minorHAnsi" w:cs="Arial"/>
          <w:color w:val="000000" w:themeColor="text1"/>
          <w:sz w:val="22"/>
          <w:szCs w:val="22"/>
          <w:lang w:val="en-US"/>
        </w:rPr>
      </w:pPr>
      <w:r w:rsidRPr="00F3096D">
        <w:rPr>
          <w:rFonts w:asciiTheme="minorHAnsi" w:hAnsiTheme="minorHAnsi" w:cs="Arial"/>
          <w:color w:val="000000" w:themeColor="text1"/>
          <w:sz w:val="22"/>
          <w:szCs w:val="22"/>
          <w:lang w:val="en-US"/>
        </w:rPr>
        <w:t>On providing</w:t>
      </w:r>
      <w:r w:rsidR="005E798A" w:rsidRPr="00F3096D">
        <w:rPr>
          <w:rFonts w:asciiTheme="minorHAnsi" w:hAnsiTheme="minorHAnsi" w:cs="Arial"/>
          <w:color w:val="000000" w:themeColor="text1"/>
          <w:sz w:val="22"/>
          <w:szCs w:val="22"/>
          <w:lang w:val="en-US"/>
        </w:rPr>
        <w:t xml:space="preserve"> measuring equipment such as </w:t>
      </w:r>
      <w:r w:rsidR="008A543A" w:rsidRPr="00F3096D">
        <w:rPr>
          <w:rFonts w:asciiTheme="minorHAnsi" w:hAnsiTheme="minorHAnsi" w:cs="Arial"/>
          <w:color w:val="000000" w:themeColor="text1"/>
          <w:sz w:val="22"/>
          <w:szCs w:val="22"/>
          <w:lang w:val="en-US"/>
        </w:rPr>
        <w:t xml:space="preserve">spoons, </w:t>
      </w:r>
      <w:r w:rsidR="00BE03CD" w:rsidRPr="00F3096D">
        <w:rPr>
          <w:rFonts w:asciiTheme="minorHAnsi" w:hAnsiTheme="minorHAnsi" w:cs="Arial"/>
          <w:color w:val="000000" w:themeColor="text1"/>
          <w:sz w:val="22"/>
          <w:szCs w:val="22"/>
          <w:lang w:val="en-US"/>
        </w:rPr>
        <w:t>egg cup</w:t>
      </w:r>
      <w:r w:rsidR="00D33F0B" w:rsidRPr="00F3096D">
        <w:rPr>
          <w:rFonts w:asciiTheme="minorHAnsi" w:hAnsiTheme="minorHAnsi" w:cs="Arial"/>
          <w:color w:val="000000" w:themeColor="text1"/>
          <w:sz w:val="22"/>
          <w:szCs w:val="22"/>
          <w:lang w:val="en-US"/>
        </w:rPr>
        <w:t>s</w:t>
      </w:r>
      <w:r w:rsidR="00BE03CD" w:rsidRPr="00F3096D">
        <w:rPr>
          <w:rFonts w:asciiTheme="minorHAnsi" w:hAnsiTheme="minorHAnsi" w:cs="Arial"/>
          <w:color w:val="000000" w:themeColor="text1"/>
          <w:sz w:val="22"/>
          <w:szCs w:val="22"/>
          <w:lang w:val="en-US"/>
        </w:rPr>
        <w:t xml:space="preserve">, </w:t>
      </w:r>
      <w:r w:rsidR="00D33F0B" w:rsidRPr="00F3096D">
        <w:rPr>
          <w:rFonts w:asciiTheme="minorHAnsi" w:hAnsiTheme="minorHAnsi" w:cs="Arial"/>
          <w:color w:val="000000" w:themeColor="text1"/>
          <w:sz w:val="22"/>
          <w:szCs w:val="22"/>
          <w:lang w:val="en-US"/>
        </w:rPr>
        <w:t>ladles</w:t>
      </w:r>
      <w:r w:rsidR="00CB7B04" w:rsidRPr="00F3096D">
        <w:rPr>
          <w:rFonts w:asciiTheme="minorHAnsi" w:hAnsiTheme="minorHAnsi" w:cs="Arial"/>
          <w:color w:val="000000" w:themeColor="text1"/>
          <w:sz w:val="22"/>
          <w:szCs w:val="22"/>
          <w:lang w:val="en-US"/>
        </w:rPr>
        <w:t>, cups</w:t>
      </w:r>
      <w:r w:rsidR="008F1394" w:rsidRPr="00F3096D">
        <w:rPr>
          <w:rFonts w:asciiTheme="minorHAnsi" w:hAnsiTheme="minorHAnsi" w:cs="Arial"/>
          <w:color w:val="000000" w:themeColor="text1"/>
          <w:sz w:val="22"/>
          <w:szCs w:val="22"/>
          <w:lang w:val="en-US"/>
        </w:rPr>
        <w:t xml:space="preserve"> </w:t>
      </w:r>
      <w:r w:rsidR="00777D59" w:rsidRPr="00F3096D">
        <w:rPr>
          <w:rFonts w:asciiTheme="minorHAnsi" w:hAnsiTheme="minorHAnsi" w:cs="Arial"/>
          <w:color w:val="000000" w:themeColor="text1"/>
          <w:sz w:val="22"/>
          <w:szCs w:val="22"/>
          <w:lang w:val="en-US"/>
        </w:rPr>
        <w:t>etc.</w:t>
      </w:r>
      <w:r w:rsidR="001D61D2" w:rsidRPr="00F3096D">
        <w:rPr>
          <w:rFonts w:asciiTheme="minorHAnsi" w:hAnsiTheme="minorHAnsi" w:cs="Arial"/>
          <w:color w:val="000000" w:themeColor="text1"/>
          <w:sz w:val="22"/>
          <w:szCs w:val="22"/>
          <w:lang w:val="en-US"/>
        </w:rPr>
        <w:t xml:space="preserve">, </w:t>
      </w:r>
      <w:r w:rsidR="00AE7B8D" w:rsidRPr="00F3096D">
        <w:rPr>
          <w:rFonts w:asciiTheme="minorHAnsi" w:hAnsiTheme="minorHAnsi" w:cs="Arial"/>
          <w:color w:val="000000" w:themeColor="text1"/>
          <w:sz w:val="22"/>
          <w:szCs w:val="22"/>
          <w:lang w:val="en-US"/>
        </w:rPr>
        <w:t>p</w:t>
      </w:r>
      <w:r w:rsidR="000B0B5E" w:rsidRPr="00F3096D">
        <w:rPr>
          <w:rFonts w:asciiTheme="minorHAnsi" w:hAnsiTheme="minorHAnsi" w:cs="Arial"/>
          <w:color w:val="000000" w:themeColor="text1"/>
          <w:sz w:val="22"/>
          <w:szCs w:val="22"/>
          <w:lang w:val="en-US"/>
        </w:rPr>
        <w:t xml:space="preserve">upils can practice their </w:t>
      </w:r>
      <w:r w:rsidR="002D465A" w:rsidRPr="00F3096D">
        <w:rPr>
          <w:rFonts w:asciiTheme="minorHAnsi" w:hAnsiTheme="minorHAnsi" w:cs="Arial"/>
          <w:color w:val="000000" w:themeColor="text1"/>
          <w:sz w:val="22"/>
          <w:szCs w:val="22"/>
          <w:lang w:val="en-US"/>
        </w:rPr>
        <w:t>number skills</w:t>
      </w:r>
      <w:r w:rsidR="00AB13B8" w:rsidRPr="00F3096D">
        <w:rPr>
          <w:rFonts w:asciiTheme="minorHAnsi" w:hAnsiTheme="minorHAnsi" w:cs="Arial"/>
          <w:color w:val="000000" w:themeColor="text1"/>
          <w:sz w:val="22"/>
          <w:szCs w:val="22"/>
          <w:lang w:val="en-US"/>
        </w:rPr>
        <w:t xml:space="preserve"> by </w:t>
      </w:r>
      <w:r w:rsidR="00951ECE" w:rsidRPr="00F3096D">
        <w:rPr>
          <w:rFonts w:asciiTheme="minorHAnsi" w:hAnsiTheme="minorHAnsi" w:cs="Arial"/>
          <w:color w:val="000000" w:themeColor="text1"/>
          <w:sz w:val="22"/>
          <w:szCs w:val="22"/>
          <w:lang w:val="en-US"/>
        </w:rPr>
        <w:t xml:space="preserve">measuring and </w:t>
      </w:r>
      <w:r w:rsidR="00AB13B8" w:rsidRPr="00F3096D">
        <w:rPr>
          <w:rFonts w:asciiTheme="minorHAnsi" w:hAnsiTheme="minorHAnsi" w:cs="Arial"/>
          <w:color w:val="000000" w:themeColor="text1"/>
          <w:sz w:val="22"/>
          <w:szCs w:val="22"/>
          <w:lang w:val="en-US"/>
        </w:rPr>
        <w:t xml:space="preserve">counting </w:t>
      </w:r>
      <w:r w:rsidR="004609F2" w:rsidRPr="00F3096D">
        <w:rPr>
          <w:rFonts w:asciiTheme="minorHAnsi" w:hAnsiTheme="minorHAnsi" w:cs="Arial"/>
          <w:color w:val="000000" w:themeColor="text1"/>
          <w:sz w:val="22"/>
          <w:szCs w:val="22"/>
          <w:lang w:val="en-US"/>
        </w:rPr>
        <w:t xml:space="preserve">the quantity of water </w:t>
      </w:r>
      <w:r w:rsidR="007C117F" w:rsidRPr="00F3096D">
        <w:rPr>
          <w:rFonts w:asciiTheme="minorHAnsi" w:hAnsiTheme="minorHAnsi" w:cs="Arial"/>
          <w:color w:val="000000" w:themeColor="text1"/>
          <w:sz w:val="22"/>
          <w:szCs w:val="22"/>
          <w:lang w:val="en-US"/>
        </w:rPr>
        <w:t xml:space="preserve">and keeping a </w:t>
      </w:r>
      <w:r w:rsidR="00632CD4" w:rsidRPr="00F3096D">
        <w:rPr>
          <w:rFonts w:asciiTheme="minorHAnsi" w:hAnsiTheme="minorHAnsi" w:cs="Arial"/>
          <w:color w:val="000000" w:themeColor="text1"/>
          <w:sz w:val="22"/>
          <w:szCs w:val="22"/>
          <w:lang w:val="en-US"/>
        </w:rPr>
        <w:t>record</w:t>
      </w:r>
      <w:r w:rsidR="00DD7EDC" w:rsidRPr="00F3096D">
        <w:rPr>
          <w:rFonts w:asciiTheme="minorHAnsi" w:hAnsiTheme="minorHAnsi" w:cs="Arial"/>
          <w:color w:val="000000" w:themeColor="text1"/>
          <w:sz w:val="22"/>
          <w:szCs w:val="22"/>
          <w:lang w:val="en-US"/>
        </w:rPr>
        <w:t>.</w:t>
      </w:r>
      <w:r w:rsidR="0017646A" w:rsidRPr="00F3096D">
        <w:rPr>
          <w:rFonts w:asciiTheme="minorHAnsi" w:hAnsiTheme="minorHAnsi" w:cs="Arial"/>
          <w:color w:val="000000" w:themeColor="text1"/>
          <w:sz w:val="22"/>
          <w:szCs w:val="22"/>
          <w:lang w:val="en-US"/>
        </w:rPr>
        <w:t xml:space="preserve"> </w:t>
      </w:r>
      <w:r w:rsidR="00BE3950" w:rsidRPr="00F3096D">
        <w:rPr>
          <w:rFonts w:asciiTheme="minorHAnsi" w:hAnsiTheme="minorHAnsi" w:cs="Arial"/>
          <w:color w:val="000000" w:themeColor="text1"/>
          <w:sz w:val="22"/>
          <w:szCs w:val="22"/>
        </w:rPr>
        <w:t>Pupils need to be able to measure</w:t>
      </w:r>
      <w:r w:rsidR="00971114" w:rsidRPr="00F3096D">
        <w:rPr>
          <w:rFonts w:asciiTheme="minorHAnsi" w:hAnsiTheme="minorHAnsi" w:cs="Arial"/>
          <w:color w:val="000000" w:themeColor="text1"/>
          <w:sz w:val="22"/>
          <w:szCs w:val="22"/>
        </w:rPr>
        <w:t xml:space="preserve"> accurately using these tools (Robertson, 2017).</w:t>
      </w:r>
      <w:r w:rsidR="00BE3950" w:rsidRPr="00F3096D">
        <w:rPr>
          <w:rFonts w:asciiTheme="minorHAnsi" w:hAnsiTheme="minorHAnsi" w:cs="Arial"/>
          <w:color w:val="000000" w:themeColor="text1"/>
          <w:sz w:val="22"/>
          <w:szCs w:val="22"/>
        </w:rPr>
        <w:t xml:space="preserve"> </w:t>
      </w:r>
      <w:r w:rsidR="00DD7EDC" w:rsidRPr="00F3096D">
        <w:rPr>
          <w:rFonts w:asciiTheme="minorHAnsi" w:hAnsiTheme="minorHAnsi" w:cs="Arial"/>
          <w:color w:val="000000" w:themeColor="text1"/>
          <w:sz w:val="22"/>
          <w:szCs w:val="22"/>
          <w:lang w:val="en-US"/>
        </w:rPr>
        <w:t xml:space="preserve"> </w:t>
      </w:r>
      <w:r w:rsidR="0030110A" w:rsidRPr="00F3096D">
        <w:rPr>
          <w:rFonts w:asciiTheme="minorHAnsi" w:hAnsiTheme="minorHAnsi" w:cs="Arial"/>
          <w:color w:val="000000" w:themeColor="text1"/>
          <w:sz w:val="22"/>
          <w:szCs w:val="22"/>
          <w:lang w:val="en-US"/>
        </w:rPr>
        <w:t xml:space="preserve">In doing so, </w:t>
      </w:r>
      <w:r w:rsidR="00A84C28" w:rsidRPr="00F3096D">
        <w:rPr>
          <w:rFonts w:asciiTheme="minorHAnsi" w:hAnsiTheme="minorHAnsi" w:cs="Arial"/>
          <w:color w:val="000000" w:themeColor="text1"/>
          <w:sz w:val="22"/>
          <w:szCs w:val="22"/>
          <w:lang w:val="en-US"/>
        </w:rPr>
        <w:t xml:space="preserve">pupils </w:t>
      </w:r>
      <w:r w:rsidR="000D38D1" w:rsidRPr="00F3096D">
        <w:rPr>
          <w:rFonts w:asciiTheme="minorHAnsi" w:hAnsiTheme="minorHAnsi" w:cs="Arial"/>
          <w:color w:val="000000" w:themeColor="text1"/>
          <w:sz w:val="22"/>
          <w:szCs w:val="22"/>
          <w:lang w:val="en-US"/>
        </w:rPr>
        <w:t xml:space="preserve">can </w:t>
      </w:r>
      <w:r w:rsidR="0031464E" w:rsidRPr="00F3096D">
        <w:rPr>
          <w:rFonts w:asciiTheme="minorHAnsi" w:hAnsiTheme="minorHAnsi" w:cs="Arial"/>
          <w:color w:val="000000" w:themeColor="text1"/>
          <w:sz w:val="22"/>
          <w:szCs w:val="22"/>
          <w:lang w:val="en-US"/>
        </w:rPr>
        <w:t>consider</w:t>
      </w:r>
      <w:r w:rsidR="00EF071D">
        <w:rPr>
          <w:rFonts w:asciiTheme="minorHAnsi" w:hAnsiTheme="minorHAnsi" w:cs="Arial"/>
          <w:color w:val="000000" w:themeColor="text1"/>
          <w:sz w:val="22"/>
          <w:szCs w:val="22"/>
          <w:lang w:val="en-US"/>
        </w:rPr>
        <w:t>:</w:t>
      </w:r>
    </w:p>
    <w:p w14:paraId="1C2461C2" w14:textId="77777777" w:rsidR="007F1502" w:rsidRPr="00F3096D" w:rsidRDefault="007F1502" w:rsidP="007F1502">
      <w:pPr>
        <w:pStyle w:val="paragraph"/>
        <w:rPr>
          <w:rFonts w:asciiTheme="minorHAnsi" w:hAnsiTheme="minorHAnsi" w:cs="Arial"/>
          <w:i/>
          <w:iCs/>
          <w:color w:val="EE0000"/>
          <w:sz w:val="22"/>
          <w:szCs w:val="22"/>
          <w:lang w:val="en-US"/>
        </w:rPr>
      </w:pPr>
      <w:r w:rsidRPr="00F3096D">
        <w:rPr>
          <w:rFonts w:asciiTheme="minorHAnsi" w:hAnsiTheme="minorHAnsi" w:cs="Arial"/>
          <w:i/>
          <w:iCs/>
          <w:color w:val="EE0000"/>
          <w:sz w:val="22"/>
          <w:szCs w:val="22"/>
          <w:lang w:val="en-US"/>
        </w:rPr>
        <w:t>Which container holds the most water?</w:t>
      </w:r>
    </w:p>
    <w:p w14:paraId="02A2FAC7" w14:textId="5C56AD8B" w:rsidR="006D5B3E" w:rsidRPr="00F3096D" w:rsidRDefault="007F1502" w:rsidP="7C06A114">
      <w:pPr>
        <w:pStyle w:val="paragraph"/>
        <w:rPr>
          <w:rFonts w:asciiTheme="minorHAnsi" w:hAnsiTheme="minorHAnsi" w:cs="Arial"/>
          <w:color w:val="EE0000"/>
          <w:sz w:val="22"/>
          <w:szCs w:val="22"/>
          <w:lang w:val="en-US"/>
        </w:rPr>
      </w:pPr>
      <w:r w:rsidRPr="00F3096D">
        <w:rPr>
          <w:rFonts w:asciiTheme="minorHAnsi" w:hAnsiTheme="minorHAnsi" w:cs="Arial"/>
          <w:color w:val="EE0000"/>
          <w:sz w:val="22"/>
          <w:szCs w:val="22"/>
          <w:lang w:val="en-US"/>
        </w:rPr>
        <w:t>Which container holds the least water?</w:t>
      </w:r>
    </w:p>
    <w:p w14:paraId="4C0D4259" w14:textId="70713C90" w:rsidR="003064D1" w:rsidRPr="00F3096D" w:rsidRDefault="00FD6884" w:rsidP="00872B6E">
      <w:pPr>
        <w:pStyle w:val="paragraph"/>
        <w:spacing w:before="0" w:beforeAutospacing="0" w:after="0" w:afterAutospacing="0" w:line="360" w:lineRule="auto"/>
        <w:rPr>
          <w:rFonts w:asciiTheme="minorHAnsi" w:hAnsiTheme="minorHAnsi" w:cs="Arial"/>
          <w:sz w:val="22"/>
          <w:szCs w:val="22"/>
          <w:lang w:val="en-US"/>
        </w:rPr>
      </w:pPr>
      <w:r w:rsidRPr="00F3096D">
        <w:rPr>
          <w:rFonts w:asciiTheme="minorHAnsi" w:hAnsiTheme="minorHAnsi" w:cs="Arial"/>
          <w:sz w:val="22"/>
          <w:szCs w:val="22"/>
        </w:rPr>
        <w:t>For non-readers, these questions can be accessed through</w:t>
      </w:r>
      <w:r w:rsidR="00E07B40" w:rsidRPr="00F3096D">
        <w:rPr>
          <w:rFonts w:asciiTheme="minorHAnsi" w:hAnsiTheme="minorHAnsi" w:cs="Arial"/>
          <w:sz w:val="22"/>
          <w:szCs w:val="22"/>
        </w:rPr>
        <w:t xml:space="preserve"> talking buttons</w:t>
      </w:r>
      <w:r w:rsidR="00F6028B" w:rsidRPr="00F3096D">
        <w:rPr>
          <w:rFonts w:asciiTheme="minorHAnsi" w:hAnsiTheme="minorHAnsi" w:cs="Arial"/>
          <w:sz w:val="22"/>
          <w:szCs w:val="22"/>
        </w:rPr>
        <w:t xml:space="preserve">. </w:t>
      </w:r>
      <w:r w:rsidR="005F383D" w:rsidRPr="00F3096D">
        <w:rPr>
          <w:rFonts w:asciiTheme="minorHAnsi" w:hAnsiTheme="minorHAnsi" w:cs="Arial"/>
          <w:sz w:val="22"/>
          <w:szCs w:val="22"/>
        </w:rPr>
        <w:t>Adding food colouring to the water</w:t>
      </w:r>
      <w:r w:rsidR="0051640D" w:rsidRPr="00F3096D">
        <w:rPr>
          <w:rFonts w:asciiTheme="minorHAnsi" w:hAnsiTheme="minorHAnsi" w:cs="Arial"/>
          <w:sz w:val="22"/>
          <w:szCs w:val="22"/>
        </w:rPr>
        <w:t xml:space="preserve"> can or may also enhance the learning as </w:t>
      </w:r>
      <w:r w:rsidR="00ED41A4" w:rsidRPr="00F3096D">
        <w:rPr>
          <w:rFonts w:asciiTheme="minorHAnsi" w:hAnsiTheme="minorHAnsi" w:cs="Arial"/>
          <w:sz w:val="22"/>
          <w:szCs w:val="22"/>
        </w:rPr>
        <w:t xml:space="preserve">this will highlight the waterline. </w:t>
      </w:r>
    </w:p>
    <w:p w14:paraId="739CE0FD" w14:textId="73C5F62D" w:rsidR="003064D1" w:rsidRPr="00872B6E" w:rsidRDefault="3C5CA0C0" w:rsidP="003064D1">
      <w:pPr>
        <w:pStyle w:val="paragraph"/>
        <w:textAlignment w:val="baseline"/>
        <w:rPr>
          <w:rFonts w:asciiTheme="minorHAnsi" w:hAnsiTheme="minorHAnsi" w:cs="Arial"/>
          <w:sz w:val="28"/>
          <w:szCs w:val="28"/>
          <w:lang w:val="en-US"/>
        </w:rPr>
      </w:pPr>
      <w:r w:rsidRPr="00872B6E">
        <w:rPr>
          <w:rFonts w:asciiTheme="minorHAnsi" w:hAnsiTheme="minorHAnsi" w:cs="Arial"/>
          <w:sz w:val="28"/>
          <w:szCs w:val="28"/>
          <w:lang w:val="en-US"/>
        </w:rPr>
        <w:t xml:space="preserve">Purpose </w:t>
      </w:r>
      <w:r w:rsidR="0078613D" w:rsidRPr="00872B6E">
        <w:rPr>
          <w:rFonts w:asciiTheme="minorHAnsi" w:hAnsiTheme="minorHAnsi" w:cs="Arial"/>
          <w:sz w:val="28"/>
          <w:szCs w:val="28"/>
          <w:lang w:val="en-US"/>
        </w:rPr>
        <w:t>of Activity</w:t>
      </w:r>
      <w:r w:rsidR="00CF5A41" w:rsidRPr="00872B6E">
        <w:rPr>
          <w:rFonts w:asciiTheme="minorHAnsi" w:hAnsiTheme="minorHAnsi" w:cs="Arial"/>
          <w:sz w:val="28"/>
          <w:szCs w:val="28"/>
          <w:lang w:val="en-US"/>
        </w:rPr>
        <w:t xml:space="preserve"> </w:t>
      </w:r>
    </w:p>
    <w:p w14:paraId="7A2DE0BB" w14:textId="027618F8" w:rsidR="004C66FC" w:rsidRPr="00F3096D" w:rsidRDefault="004C66FC" w:rsidP="00872B6E">
      <w:pPr>
        <w:pStyle w:val="paragraph"/>
        <w:spacing w:before="0" w:beforeAutospacing="0" w:after="0" w:afterAutospacing="0" w:line="360" w:lineRule="auto"/>
        <w:rPr>
          <w:rFonts w:asciiTheme="minorHAnsi" w:hAnsiTheme="minorHAnsi" w:cs="Arial"/>
          <w:sz w:val="22"/>
          <w:szCs w:val="22"/>
        </w:rPr>
      </w:pPr>
      <w:r w:rsidRPr="00F3096D">
        <w:rPr>
          <w:rFonts w:asciiTheme="minorHAnsi" w:hAnsiTheme="minorHAnsi" w:cs="Arial"/>
          <w:sz w:val="22"/>
          <w:szCs w:val="22"/>
        </w:rPr>
        <w:t>While the</w:t>
      </w:r>
      <w:r w:rsidR="00B9693B" w:rsidRPr="00F3096D">
        <w:rPr>
          <w:rFonts w:asciiTheme="minorHAnsi" w:hAnsiTheme="minorHAnsi" w:cs="Arial"/>
          <w:sz w:val="22"/>
          <w:szCs w:val="22"/>
        </w:rPr>
        <w:t xml:space="preserve"> twelve pedagogical principles </w:t>
      </w:r>
      <w:r w:rsidRPr="00F3096D">
        <w:rPr>
          <w:rFonts w:asciiTheme="minorHAnsi" w:hAnsiTheme="minorHAnsi" w:cs="Arial"/>
          <w:sz w:val="22"/>
          <w:szCs w:val="22"/>
        </w:rPr>
        <w:t>apply to</w:t>
      </w:r>
      <w:r w:rsidR="00734B76" w:rsidRPr="00F3096D">
        <w:rPr>
          <w:rFonts w:asciiTheme="minorHAnsi" w:hAnsiTheme="minorHAnsi" w:cs="Arial"/>
          <w:sz w:val="22"/>
          <w:szCs w:val="22"/>
        </w:rPr>
        <w:t xml:space="preserve"> the </w:t>
      </w:r>
      <w:r w:rsidRPr="00F3096D">
        <w:rPr>
          <w:rFonts w:asciiTheme="minorHAnsi" w:hAnsiTheme="minorHAnsi" w:cs="Arial"/>
          <w:sz w:val="22"/>
          <w:szCs w:val="22"/>
        </w:rPr>
        <w:t>curriculum design</w:t>
      </w:r>
      <w:r w:rsidR="00B9693B" w:rsidRPr="00F3096D">
        <w:rPr>
          <w:rFonts w:asciiTheme="minorHAnsi" w:hAnsiTheme="minorHAnsi" w:cs="Arial"/>
          <w:sz w:val="22"/>
          <w:szCs w:val="22"/>
        </w:rPr>
        <w:t xml:space="preserve"> </w:t>
      </w:r>
      <w:r w:rsidR="00734B76" w:rsidRPr="00F3096D">
        <w:rPr>
          <w:rFonts w:asciiTheme="minorHAnsi" w:hAnsiTheme="minorHAnsi" w:cs="Arial"/>
          <w:sz w:val="22"/>
          <w:szCs w:val="22"/>
        </w:rPr>
        <w:t xml:space="preserve">for all learners </w:t>
      </w:r>
      <w:r w:rsidR="00B9693B" w:rsidRPr="00F3096D">
        <w:rPr>
          <w:rFonts w:asciiTheme="minorHAnsi" w:hAnsiTheme="minorHAnsi" w:cs="Arial"/>
          <w:sz w:val="22"/>
          <w:szCs w:val="22"/>
        </w:rPr>
        <w:t xml:space="preserve">within </w:t>
      </w:r>
      <w:r w:rsidR="00016152">
        <w:rPr>
          <w:rFonts w:asciiTheme="minorHAnsi" w:hAnsiTheme="minorHAnsi" w:cs="Arial"/>
          <w:sz w:val="22"/>
          <w:szCs w:val="22"/>
        </w:rPr>
        <w:t xml:space="preserve">the </w:t>
      </w:r>
      <w:r w:rsidR="00B9693B" w:rsidRPr="00F3096D">
        <w:rPr>
          <w:rFonts w:asciiTheme="minorHAnsi" w:hAnsiTheme="minorHAnsi" w:cs="Arial"/>
          <w:sz w:val="22"/>
          <w:szCs w:val="22"/>
        </w:rPr>
        <w:t>Curriculum for Wales</w:t>
      </w:r>
      <w:r w:rsidRPr="00F3096D">
        <w:rPr>
          <w:rFonts w:asciiTheme="minorHAnsi" w:hAnsiTheme="minorHAnsi" w:cs="Arial"/>
          <w:sz w:val="22"/>
          <w:szCs w:val="22"/>
        </w:rPr>
        <w:t xml:space="preserve">, </w:t>
      </w:r>
      <w:r w:rsidR="00FE779D" w:rsidRPr="00F3096D">
        <w:rPr>
          <w:rFonts w:asciiTheme="minorHAnsi" w:hAnsiTheme="minorHAnsi" w:cs="Arial"/>
          <w:sz w:val="22"/>
          <w:szCs w:val="22"/>
        </w:rPr>
        <w:t xml:space="preserve">Welsh Government advise that </w:t>
      </w:r>
      <w:r w:rsidRPr="00F3096D">
        <w:rPr>
          <w:rFonts w:asciiTheme="minorHAnsi" w:hAnsiTheme="minorHAnsi" w:cs="Arial"/>
          <w:sz w:val="22"/>
          <w:szCs w:val="22"/>
        </w:rPr>
        <w:t xml:space="preserve">particular attention should be paid to the following key features, which are essential </w:t>
      </w:r>
      <w:r w:rsidR="00773E1A" w:rsidRPr="00F3096D">
        <w:rPr>
          <w:rFonts w:asciiTheme="minorHAnsi" w:hAnsiTheme="minorHAnsi" w:cs="Arial"/>
          <w:sz w:val="22"/>
          <w:szCs w:val="22"/>
        </w:rPr>
        <w:t>at Progression step 1</w:t>
      </w:r>
      <w:r w:rsidRPr="00F3096D">
        <w:rPr>
          <w:rFonts w:asciiTheme="minorHAnsi" w:hAnsiTheme="minorHAnsi" w:cs="Arial"/>
          <w:sz w:val="22"/>
          <w:szCs w:val="22"/>
        </w:rPr>
        <w:t xml:space="preserve"> period of learning:</w:t>
      </w:r>
    </w:p>
    <w:p w14:paraId="4D134D8F" w14:textId="77777777" w:rsidR="004C66FC" w:rsidRPr="00F3096D" w:rsidRDefault="004C66FC" w:rsidP="004C66FC">
      <w:pPr>
        <w:pStyle w:val="paragraph"/>
        <w:numPr>
          <w:ilvl w:val="0"/>
          <w:numId w:val="48"/>
        </w:numPr>
        <w:rPr>
          <w:rFonts w:asciiTheme="minorHAnsi" w:hAnsiTheme="minorHAnsi" w:cs="Arial"/>
          <w:sz w:val="22"/>
          <w:szCs w:val="22"/>
        </w:rPr>
      </w:pPr>
      <w:r w:rsidRPr="00F3096D">
        <w:rPr>
          <w:rFonts w:asciiTheme="minorHAnsi" w:hAnsiTheme="minorHAnsi" w:cs="Arial"/>
          <w:sz w:val="22"/>
          <w:szCs w:val="22"/>
        </w:rPr>
        <w:t>play and play-based learning</w:t>
      </w:r>
    </w:p>
    <w:p w14:paraId="789348E1" w14:textId="77777777" w:rsidR="004C66FC" w:rsidRPr="00F3096D" w:rsidRDefault="004C66FC" w:rsidP="004C66FC">
      <w:pPr>
        <w:pStyle w:val="paragraph"/>
        <w:numPr>
          <w:ilvl w:val="0"/>
          <w:numId w:val="48"/>
        </w:numPr>
        <w:rPr>
          <w:rFonts w:asciiTheme="minorHAnsi" w:hAnsiTheme="minorHAnsi" w:cs="Arial"/>
          <w:sz w:val="22"/>
          <w:szCs w:val="22"/>
        </w:rPr>
      </w:pPr>
      <w:r w:rsidRPr="00F3096D">
        <w:rPr>
          <w:rFonts w:asciiTheme="minorHAnsi" w:hAnsiTheme="minorHAnsi" w:cs="Arial"/>
          <w:sz w:val="22"/>
          <w:szCs w:val="22"/>
        </w:rPr>
        <w:t>being outdoors</w:t>
      </w:r>
    </w:p>
    <w:p w14:paraId="455FC916" w14:textId="77777777" w:rsidR="004C66FC" w:rsidRPr="00F3096D" w:rsidRDefault="004C66FC" w:rsidP="004C66FC">
      <w:pPr>
        <w:pStyle w:val="paragraph"/>
        <w:numPr>
          <w:ilvl w:val="0"/>
          <w:numId w:val="48"/>
        </w:numPr>
        <w:rPr>
          <w:rFonts w:asciiTheme="minorHAnsi" w:hAnsiTheme="minorHAnsi" w:cs="Arial"/>
          <w:sz w:val="22"/>
          <w:szCs w:val="22"/>
        </w:rPr>
      </w:pPr>
      <w:r w:rsidRPr="00F3096D">
        <w:rPr>
          <w:rFonts w:asciiTheme="minorHAnsi" w:hAnsiTheme="minorHAnsi" w:cs="Arial"/>
          <w:sz w:val="22"/>
          <w:szCs w:val="22"/>
        </w:rPr>
        <w:t>observation</w:t>
      </w:r>
    </w:p>
    <w:p w14:paraId="06B239D2" w14:textId="291B7519" w:rsidR="004C66FC" w:rsidRPr="00F3096D" w:rsidRDefault="004C66FC" w:rsidP="004C66FC">
      <w:pPr>
        <w:pStyle w:val="paragraph"/>
        <w:numPr>
          <w:ilvl w:val="0"/>
          <w:numId w:val="48"/>
        </w:numPr>
        <w:rPr>
          <w:rFonts w:asciiTheme="minorHAnsi" w:hAnsiTheme="minorHAnsi" w:cs="Arial"/>
          <w:sz w:val="22"/>
          <w:szCs w:val="22"/>
        </w:rPr>
      </w:pPr>
      <w:r w:rsidRPr="00F3096D">
        <w:rPr>
          <w:rFonts w:asciiTheme="minorHAnsi" w:hAnsiTheme="minorHAnsi" w:cs="Arial"/>
          <w:sz w:val="22"/>
          <w:szCs w:val="22"/>
        </w:rPr>
        <w:t>authentic and purposeful learning (</w:t>
      </w:r>
      <w:r w:rsidR="00B9693B" w:rsidRPr="00F3096D">
        <w:rPr>
          <w:rFonts w:asciiTheme="minorHAnsi" w:hAnsiTheme="minorHAnsi" w:cs="Arial"/>
          <w:sz w:val="22"/>
          <w:szCs w:val="22"/>
        </w:rPr>
        <w:t>Education Wales, 2023</w:t>
      </w:r>
      <w:r w:rsidR="00374AD6">
        <w:rPr>
          <w:rFonts w:asciiTheme="minorHAnsi" w:hAnsiTheme="minorHAnsi" w:cs="Arial"/>
          <w:sz w:val="22"/>
          <w:szCs w:val="22"/>
        </w:rPr>
        <w:t>b</w:t>
      </w:r>
      <w:r w:rsidR="00B9693B" w:rsidRPr="00F3096D">
        <w:rPr>
          <w:rFonts w:asciiTheme="minorHAnsi" w:hAnsiTheme="minorHAnsi" w:cs="Arial"/>
          <w:sz w:val="22"/>
          <w:szCs w:val="22"/>
        </w:rPr>
        <w:t>).</w:t>
      </w:r>
    </w:p>
    <w:p w14:paraId="2A55B2D3" w14:textId="7FFAC312" w:rsidR="002D090A" w:rsidRPr="00872B6E" w:rsidRDefault="00763388" w:rsidP="00872B6E">
      <w:pPr>
        <w:pStyle w:val="paragraph"/>
        <w:spacing w:before="0" w:beforeAutospacing="0" w:after="0" w:afterAutospacing="0" w:line="360" w:lineRule="auto"/>
        <w:textAlignment w:val="baseline"/>
        <w:rPr>
          <w:rFonts w:asciiTheme="minorHAnsi" w:hAnsiTheme="minorHAnsi" w:cs="Arial"/>
          <w:sz w:val="22"/>
          <w:szCs w:val="22"/>
          <w:lang w:val="en-US"/>
        </w:rPr>
      </w:pPr>
      <w:r w:rsidRPr="00872B6E">
        <w:rPr>
          <w:rFonts w:asciiTheme="minorHAnsi" w:hAnsiTheme="minorHAnsi" w:cs="Arial"/>
          <w:sz w:val="22"/>
          <w:szCs w:val="22"/>
          <w:lang w:val="en-US"/>
        </w:rPr>
        <w:t>Entwined with th</w:t>
      </w:r>
      <w:r w:rsidR="00D262E1" w:rsidRPr="00872B6E">
        <w:rPr>
          <w:rFonts w:asciiTheme="minorHAnsi" w:hAnsiTheme="minorHAnsi" w:cs="Arial"/>
          <w:sz w:val="22"/>
          <w:szCs w:val="22"/>
          <w:lang w:val="en-US"/>
        </w:rPr>
        <w:t>e above</w:t>
      </w:r>
      <w:r w:rsidRPr="00872B6E">
        <w:rPr>
          <w:rFonts w:asciiTheme="minorHAnsi" w:hAnsiTheme="minorHAnsi" w:cs="Arial"/>
          <w:sz w:val="22"/>
          <w:szCs w:val="22"/>
          <w:lang w:val="en-US"/>
        </w:rPr>
        <w:t xml:space="preserve"> guidance is the </w:t>
      </w:r>
      <w:r w:rsidR="00C20F66" w:rsidRPr="00872B6E">
        <w:rPr>
          <w:rFonts w:asciiTheme="minorHAnsi" w:hAnsiTheme="minorHAnsi" w:cs="Arial"/>
          <w:sz w:val="22"/>
          <w:szCs w:val="22"/>
        </w:rPr>
        <w:t>UN Convention on the Rights of the Child (2022, quoted in UNICEF, no date) that states</w:t>
      </w:r>
      <w:r w:rsidR="00CC650F" w:rsidRPr="00872B6E">
        <w:rPr>
          <w:rFonts w:asciiTheme="minorHAnsi" w:hAnsiTheme="minorHAnsi" w:cs="Arial"/>
          <w:sz w:val="22"/>
          <w:szCs w:val="22"/>
          <w:lang w:val="en-US"/>
        </w:rPr>
        <w:t xml:space="preserve"> “</w:t>
      </w:r>
      <w:r w:rsidR="00E603ED" w:rsidRPr="00872B6E">
        <w:rPr>
          <w:rFonts w:asciiTheme="minorHAnsi" w:hAnsiTheme="minorHAnsi" w:cs="Arial"/>
          <w:sz w:val="22"/>
          <w:szCs w:val="22"/>
        </w:rPr>
        <w:t>Article 31 (leisure, play and culture) Every child has the right to relax, play and take part in a wide range of cultural and artistic activities</w:t>
      </w:r>
      <w:r w:rsidR="00CC650F" w:rsidRPr="00872B6E">
        <w:rPr>
          <w:rFonts w:asciiTheme="minorHAnsi" w:hAnsiTheme="minorHAnsi" w:cs="Arial"/>
          <w:sz w:val="22"/>
          <w:szCs w:val="22"/>
        </w:rPr>
        <w:t>.”</w:t>
      </w:r>
    </w:p>
    <w:p w14:paraId="5C983292" w14:textId="07441582" w:rsidR="00BE380F" w:rsidRPr="00872B6E" w:rsidRDefault="000515F9" w:rsidP="002922F1">
      <w:pPr>
        <w:pStyle w:val="paragraph"/>
        <w:spacing w:line="360" w:lineRule="auto"/>
        <w:textAlignment w:val="baseline"/>
        <w:rPr>
          <w:rFonts w:asciiTheme="minorHAnsi" w:hAnsiTheme="minorHAnsi" w:cs="Arial"/>
          <w:sz w:val="22"/>
          <w:szCs w:val="22"/>
        </w:rPr>
      </w:pPr>
      <w:r w:rsidRPr="00872B6E">
        <w:rPr>
          <w:rFonts w:asciiTheme="minorHAnsi" w:hAnsiTheme="minorHAnsi" w:cs="Arial"/>
          <w:sz w:val="22"/>
          <w:szCs w:val="22"/>
        </w:rPr>
        <w:t>Furthermore</w:t>
      </w:r>
      <w:r w:rsidR="00BE380F" w:rsidRPr="00872B6E">
        <w:rPr>
          <w:rFonts w:asciiTheme="minorHAnsi" w:hAnsiTheme="minorHAnsi" w:cs="Arial"/>
          <w:sz w:val="22"/>
          <w:szCs w:val="22"/>
        </w:rPr>
        <w:t>,</w:t>
      </w:r>
      <w:r w:rsidRPr="00872B6E">
        <w:rPr>
          <w:rFonts w:asciiTheme="minorHAnsi" w:hAnsiTheme="minorHAnsi" w:cs="Arial"/>
          <w:sz w:val="22"/>
          <w:szCs w:val="22"/>
        </w:rPr>
        <w:t xml:space="preserve"> Jucker and von Au (2022)</w:t>
      </w:r>
      <w:r w:rsidR="002922F1" w:rsidRPr="00872B6E">
        <w:rPr>
          <w:rFonts w:asciiTheme="minorHAnsi" w:hAnsiTheme="minorHAnsi" w:cs="Arial"/>
          <w:sz w:val="22"/>
          <w:szCs w:val="22"/>
        </w:rPr>
        <w:t xml:space="preserve"> </w:t>
      </w:r>
      <w:r w:rsidR="008C56BA" w:rsidRPr="00872B6E">
        <w:rPr>
          <w:rFonts w:asciiTheme="minorHAnsi" w:hAnsiTheme="minorHAnsi" w:cs="Arial"/>
          <w:sz w:val="22"/>
          <w:szCs w:val="22"/>
        </w:rPr>
        <w:t>finds</w:t>
      </w:r>
      <w:r w:rsidR="008B4AE9" w:rsidRPr="00872B6E">
        <w:rPr>
          <w:rFonts w:asciiTheme="minorHAnsi" w:hAnsiTheme="minorHAnsi" w:cs="Arial"/>
          <w:sz w:val="22"/>
          <w:szCs w:val="22"/>
        </w:rPr>
        <w:t xml:space="preserve"> that:</w:t>
      </w:r>
    </w:p>
    <w:p w14:paraId="4B0C3B10" w14:textId="509B1C3A" w:rsidR="002A0F7D" w:rsidRPr="00F3096D" w:rsidRDefault="00A91ED9" w:rsidP="00BE380F">
      <w:pPr>
        <w:pStyle w:val="paragraph"/>
        <w:spacing w:after="0" w:afterAutospacing="0"/>
        <w:ind w:left="720"/>
        <w:textAlignment w:val="baseline"/>
        <w:rPr>
          <w:rFonts w:asciiTheme="minorHAnsi" w:hAnsiTheme="minorHAnsi" w:cs="Arial"/>
          <w:sz w:val="22"/>
          <w:szCs w:val="22"/>
        </w:rPr>
      </w:pPr>
      <w:r w:rsidRPr="00F3096D">
        <w:rPr>
          <w:rFonts w:asciiTheme="minorHAnsi" w:hAnsiTheme="minorHAnsi" w:cs="Arial"/>
          <w:sz w:val="22"/>
          <w:szCs w:val="22"/>
        </w:rPr>
        <w:t>M</w:t>
      </w:r>
      <w:r w:rsidR="002A0F7D" w:rsidRPr="00F3096D">
        <w:rPr>
          <w:rFonts w:asciiTheme="minorHAnsi" w:hAnsiTheme="minorHAnsi" w:cs="Arial"/>
          <w:sz w:val="22"/>
          <w:szCs w:val="22"/>
        </w:rPr>
        <w:t>ounting</w:t>
      </w:r>
      <w:r w:rsidRPr="00F3096D">
        <w:rPr>
          <w:rFonts w:asciiTheme="minorHAnsi" w:hAnsiTheme="minorHAnsi" w:cs="Arial"/>
          <w:sz w:val="22"/>
          <w:szCs w:val="22"/>
        </w:rPr>
        <w:t xml:space="preserve"> </w:t>
      </w:r>
      <w:r w:rsidR="002A0F7D" w:rsidRPr="00F3096D">
        <w:rPr>
          <w:rFonts w:asciiTheme="minorHAnsi" w:hAnsiTheme="minorHAnsi" w:cs="Arial"/>
          <w:sz w:val="22"/>
          <w:szCs w:val="22"/>
        </w:rPr>
        <w:t>evidence</w:t>
      </w:r>
      <w:r w:rsidRPr="00F3096D">
        <w:rPr>
          <w:rFonts w:asciiTheme="minorHAnsi" w:hAnsiTheme="minorHAnsi" w:cs="Arial"/>
          <w:sz w:val="22"/>
          <w:szCs w:val="22"/>
        </w:rPr>
        <w:t xml:space="preserve"> </w:t>
      </w:r>
      <w:r w:rsidR="002A0F7D" w:rsidRPr="00F3096D">
        <w:rPr>
          <w:rFonts w:asciiTheme="minorHAnsi" w:hAnsiTheme="minorHAnsi" w:cs="Arial"/>
          <w:sz w:val="22"/>
          <w:szCs w:val="22"/>
        </w:rPr>
        <w:t>indicates</w:t>
      </w:r>
      <w:r w:rsidRPr="00F3096D">
        <w:rPr>
          <w:rFonts w:asciiTheme="minorHAnsi" w:hAnsiTheme="minorHAnsi" w:cs="Arial"/>
          <w:sz w:val="22"/>
          <w:szCs w:val="22"/>
        </w:rPr>
        <w:t xml:space="preserve"> </w:t>
      </w:r>
      <w:r w:rsidR="002A0F7D" w:rsidRPr="00F3096D">
        <w:rPr>
          <w:rFonts w:asciiTheme="minorHAnsi" w:hAnsiTheme="minorHAnsi" w:cs="Arial"/>
          <w:sz w:val="22"/>
          <w:szCs w:val="22"/>
        </w:rPr>
        <w:t>that</w:t>
      </w:r>
      <w:r w:rsidRPr="00F3096D">
        <w:rPr>
          <w:rFonts w:asciiTheme="minorHAnsi" w:hAnsiTheme="minorHAnsi" w:cs="Arial"/>
          <w:sz w:val="22"/>
          <w:szCs w:val="22"/>
        </w:rPr>
        <w:t xml:space="preserve"> </w:t>
      </w:r>
      <w:r w:rsidR="002A0F7D" w:rsidRPr="00F3096D">
        <w:rPr>
          <w:rFonts w:asciiTheme="minorHAnsi" w:hAnsiTheme="minorHAnsi" w:cs="Arial"/>
          <w:sz w:val="22"/>
          <w:szCs w:val="22"/>
        </w:rPr>
        <w:t>real-world</w:t>
      </w:r>
      <w:r w:rsidRPr="00F3096D">
        <w:rPr>
          <w:rFonts w:asciiTheme="minorHAnsi" w:hAnsiTheme="minorHAnsi" w:cs="Arial"/>
          <w:sz w:val="22"/>
          <w:szCs w:val="22"/>
        </w:rPr>
        <w:t xml:space="preserve"> </w:t>
      </w:r>
      <w:r w:rsidR="002A0F7D" w:rsidRPr="00F3096D">
        <w:rPr>
          <w:rFonts w:asciiTheme="minorHAnsi" w:hAnsiTheme="minorHAnsi" w:cs="Arial"/>
          <w:sz w:val="22"/>
          <w:szCs w:val="22"/>
        </w:rPr>
        <w:t>learning</w:t>
      </w:r>
      <w:r w:rsidRPr="00F3096D">
        <w:rPr>
          <w:rFonts w:asciiTheme="minorHAnsi" w:hAnsiTheme="minorHAnsi" w:cs="Arial"/>
          <w:sz w:val="22"/>
          <w:szCs w:val="22"/>
        </w:rPr>
        <w:t xml:space="preserve"> </w:t>
      </w:r>
      <w:r w:rsidR="002A0F7D" w:rsidRPr="00F3096D">
        <w:rPr>
          <w:rFonts w:asciiTheme="minorHAnsi" w:hAnsiTheme="minorHAnsi" w:cs="Arial"/>
          <w:sz w:val="22"/>
          <w:szCs w:val="22"/>
        </w:rPr>
        <w:t>outside</w:t>
      </w:r>
      <w:r w:rsidRPr="00F3096D">
        <w:rPr>
          <w:rFonts w:asciiTheme="minorHAnsi" w:hAnsiTheme="minorHAnsi" w:cs="Arial"/>
          <w:sz w:val="22"/>
          <w:szCs w:val="22"/>
        </w:rPr>
        <w:t xml:space="preserve"> </w:t>
      </w:r>
      <w:r w:rsidR="002A0F7D" w:rsidRPr="00F3096D">
        <w:rPr>
          <w:rFonts w:asciiTheme="minorHAnsi" w:hAnsiTheme="minorHAnsi" w:cs="Arial"/>
          <w:sz w:val="22"/>
          <w:szCs w:val="22"/>
        </w:rPr>
        <w:t>the</w:t>
      </w:r>
      <w:r w:rsidRPr="00F3096D">
        <w:rPr>
          <w:rFonts w:asciiTheme="minorHAnsi" w:hAnsiTheme="minorHAnsi" w:cs="Arial"/>
          <w:sz w:val="22"/>
          <w:szCs w:val="22"/>
        </w:rPr>
        <w:t xml:space="preserve"> </w:t>
      </w:r>
      <w:r w:rsidR="00C62EF5" w:rsidRPr="00F3096D">
        <w:rPr>
          <w:rFonts w:asciiTheme="minorHAnsi" w:hAnsiTheme="minorHAnsi" w:cs="Arial"/>
          <w:sz w:val="22"/>
          <w:szCs w:val="22"/>
        </w:rPr>
        <w:t>classroom contributes</w:t>
      </w:r>
      <w:r w:rsidR="002A0F7D" w:rsidRPr="00F3096D">
        <w:rPr>
          <w:rFonts w:asciiTheme="minorHAnsi" w:hAnsiTheme="minorHAnsi" w:cs="Arial"/>
          <w:sz w:val="22"/>
          <w:szCs w:val="22"/>
        </w:rPr>
        <w:t xml:space="preserve"> to</w:t>
      </w:r>
      <w:r w:rsidRPr="00F3096D">
        <w:rPr>
          <w:rFonts w:asciiTheme="minorHAnsi" w:hAnsiTheme="minorHAnsi" w:cs="Arial"/>
          <w:sz w:val="22"/>
          <w:szCs w:val="22"/>
        </w:rPr>
        <w:t xml:space="preserve"> </w:t>
      </w:r>
      <w:r w:rsidR="002A0F7D" w:rsidRPr="00F3096D">
        <w:rPr>
          <w:rFonts w:asciiTheme="minorHAnsi" w:hAnsiTheme="minorHAnsi" w:cs="Arial"/>
          <w:sz w:val="22"/>
          <w:szCs w:val="22"/>
        </w:rPr>
        <w:t>unlocking</w:t>
      </w:r>
      <w:r w:rsidRPr="00F3096D">
        <w:rPr>
          <w:rFonts w:asciiTheme="minorHAnsi" w:hAnsiTheme="minorHAnsi" w:cs="Arial"/>
          <w:sz w:val="22"/>
          <w:szCs w:val="22"/>
        </w:rPr>
        <w:t xml:space="preserve"> </w:t>
      </w:r>
      <w:r w:rsidR="002A0F7D" w:rsidRPr="00F3096D">
        <w:rPr>
          <w:rFonts w:asciiTheme="minorHAnsi" w:hAnsiTheme="minorHAnsi" w:cs="Arial"/>
          <w:sz w:val="22"/>
          <w:szCs w:val="22"/>
        </w:rPr>
        <w:t>the</w:t>
      </w:r>
      <w:r w:rsidRPr="00F3096D">
        <w:rPr>
          <w:rFonts w:asciiTheme="minorHAnsi" w:hAnsiTheme="minorHAnsi" w:cs="Arial"/>
          <w:sz w:val="22"/>
          <w:szCs w:val="22"/>
        </w:rPr>
        <w:t xml:space="preserve"> </w:t>
      </w:r>
      <w:r w:rsidR="002A0F7D" w:rsidRPr="00F3096D">
        <w:rPr>
          <w:rFonts w:asciiTheme="minorHAnsi" w:hAnsiTheme="minorHAnsi" w:cs="Arial"/>
          <w:sz w:val="22"/>
          <w:szCs w:val="22"/>
        </w:rPr>
        <w:t>full</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potential</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of learners.</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Since</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learning</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in</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and</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with nature takes</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place</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outside, in</w:t>
      </w:r>
      <w:r w:rsidR="00C62EF5">
        <w:rPr>
          <w:rFonts w:asciiTheme="minorHAnsi" w:hAnsiTheme="minorHAnsi" w:cs="Arial"/>
          <w:sz w:val="22"/>
          <w:szCs w:val="22"/>
        </w:rPr>
        <w:t xml:space="preserve"> </w:t>
      </w:r>
      <w:r w:rsidR="002A0F7D" w:rsidRPr="00F3096D">
        <w:rPr>
          <w:rFonts w:asciiTheme="minorHAnsi" w:hAnsiTheme="minorHAnsi" w:cs="Arial"/>
          <w:sz w:val="22"/>
          <w:szCs w:val="22"/>
        </w:rPr>
        <w:t>real, often</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unpredictable</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situations,</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which</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require quick</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comprehension,</w:t>
      </w:r>
      <w:r w:rsidR="00C62EF5">
        <w:rPr>
          <w:rFonts w:asciiTheme="minorHAnsi" w:hAnsiTheme="minorHAnsi" w:cs="Arial"/>
          <w:sz w:val="22"/>
          <w:szCs w:val="22"/>
        </w:rPr>
        <w:t xml:space="preserve"> </w:t>
      </w:r>
      <w:r w:rsidR="002A0F7D" w:rsidRPr="00F3096D">
        <w:rPr>
          <w:rFonts w:asciiTheme="minorHAnsi" w:hAnsiTheme="minorHAnsi" w:cs="Arial"/>
          <w:sz w:val="22"/>
          <w:szCs w:val="22"/>
        </w:rPr>
        <w:t>reaction,</w:t>
      </w:r>
      <w:r w:rsidR="00C62EF5">
        <w:rPr>
          <w:rFonts w:asciiTheme="minorHAnsi" w:hAnsiTheme="minorHAnsi" w:cs="Arial"/>
          <w:sz w:val="22"/>
          <w:szCs w:val="22"/>
        </w:rPr>
        <w:t xml:space="preserve"> </w:t>
      </w:r>
      <w:r w:rsidR="002A0F7D" w:rsidRPr="00F3096D">
        <w:rPr>
          <w:rFonts w:asciiTheme="minorHAnsi" w:hAnsiTheme="minorHAnsi" w:cs="Arial"/>
          <w:sz w:val="22"/>
          <w:szCs w:val="22"/>
        </w:rPr>
        <w:t>dialogue</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among</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each</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other,</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reflection</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and</w:t>
      </w:r>
      <w:r w:rsidR="002922F1" w:rsidRPr="00F3096D">
        <w:rPr>
          <w:rFonts w:asciiTheme="minorHAnsi" w:hAnsiTheme="minorHAnsi" w:cs="Arial"/>
          <w:sz w:val="22"/>
          <w:szCs w:val="22"/>
        </w:rPr>
        <w:t xml:space="preserve"> s</w:t>
      </w:r>
      <w:r w:rsidR="002A0F7D" w:rsidRPr="00F3096D">
        <w:rPr>
          <w:rFonts w:asciiTheme="minorHAnsi" w:hAnsiTheme="minorHAnsi" w:cs="Arial"/>
          <w:sz w:val="22"/>
          <w:szCs w:val="22"/>
        </w:rPr>
        <w:t>olution orientation,</w:t>
      </w:r>
      <w:r w:rsidR="00C62EF5">
        <w:rPr>
          <w:rFonts w:asciiTheme="minorHAnsi" w:hAnsiTheme="minorHAnsi" w:cs="Arial"/>
          <w:sz w:val="22"/>
          <w:szCs w:val="22"/>
        </w:rPr>
        <w:t xml:space="preserve"> </w:t>
      </w:r>
      <w:r w:rsidR="002A0F7D" w:rsidRPr="00F3096D">
        <w:rPr>
          <w:rFonts w:asciiTheme="minorHAnsi" w:hAnsiTheme="minorHAnsi" w:cs="Arial"/>
          <w:sz w:val="22"/>
          <w:szCs w:val="22"/>
        </w:rPr>
        <w:t>learning</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with</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nature</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contribute</w:t>
      </w:r>
      <w:r w:rsidR="00BE380F" w:rsidRPr="00F3096D">
        <w:rPr>
          <w:rFonts w:asciiTheme="minorHAnsi" w:hAnsiTheme="minorHAnsi" w:cs="Arial"/>
          <w:sz w:val="22"/>
          <w:szCs w:val="22"/>
        </w:rPr>
        <w:t xml:space="preserve">s </w:t>
      </w:r>
      <w:r w:rsidR="002A0F7D" w:rsidRPr="00F3096D">
        <w:rPr>
          <w:rFonts w:asciiTheme="minorHAnsi" w:hAnsiTheme="minorHAnsi" w:cs="Arial"/>
          <w:sz w:val="22"/>
          <w:szCs w:val="22"/>
        </w:rPr>
        <w:t>specifically</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to</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the</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competencies</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that</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we humans</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increasingly</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need</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in</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order</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to</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deal</w:t>
      </w:r>
      <w:r w:rsidR="002922F1" w:rsidRPr="00F3096D">
        <w:rPr>
          <w:rFonts w:asciiTheme="minorHAnsi" w:hAnsiTheme="minorHAnsi" w:cs="Arial"/>
          <w:sz w:val="22"/>
          <w:szCs w:val="22"/>
        </w:rPr>
        <w:t xml:space="preserve"> with t</w:t>
      </w:r>
      <w:r w:rsidR="002A0F7D" w:rsidRPr="00F3096D">
        <w:rPr>
          <w:rFonts w:asciiTheme="minorHAnsi" w:hAnsiTheme="minorHAnsi" w:cs="Arial"/>
          <w:sz w:val="22"/>
          <w:szCs w:val="22"/>
        </w:rPr>
        <w:t>he</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challenges</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we</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face</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in</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the</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twenty first</w:t>
      </w:r>
      <w:r w:rsidR="002922F1" w:rsidRPr="00F3096D">
        <w:rPr>
          <w:rFonts w:asciiTheme="minorHAnsi" w:hAnsiTheme="minorHAnsi" w:cs="Arial"/>
          <w:sz w:val="22"/>
          <w:szCs w:val="22"/>
        </w:rPr>
        <w:t xml:space="preserve"> </w:t>
      </w:r>
      <w:r w:rsidR="002A0F7D" w:rsidRPr="00F3096D">
        <w:rPr>
          <w:rFonts w:asciiTheme="minorHAnsi" w:hAnsiTheme="minorHAnsi" w:cs="Arial"/>
          <w:sz w:val="22"/>
          <w:szCs w:val="22"/>
        </w:rPr>
        <w:t>century</w:t>
      </w:r>
      <w:r w:rsidRPr="00F3096D">
        <w:rPr>
          <w:rFonts w:asciiTheme="minorHAnsi" w:hAnsiTheme="minorHAnsi" w:cs="Arial"/>
          <w:sz w:val="22"/>
          <w:szCs w:val="22"/>
        </w:rPr>
        <w:t>.</w:t>
      </w:r>
    </w:p>
    <w:p w14:paraId="6897CBD2" w14:textId="4014267F" w:rsidR="008B5BA7" w:rsidRPr="00872B6E" w:rsidRDefault="00AC4670" w:rsidP="00BE380F">
      <w:pPr>
        <w:pStyle w:val="paragraph"/>
        <w:rPr>
          <w:rFonts w:asciiTheme="minorHAnsi" w:hAnsiTheme="minorHAnsi" w:cs="Arial"/>
          <w:sz w:val="22"/>
          <w:szCs w:val="22"/>
        </w:rPr>
      </w:pPr>
      <w:r w:rsidRPr="00872B6E">
        <w:rPr>
          <w:rFonts w:asciiTheme="minorHAnsi" w:hAnsiTheme="minorHAnsi" w:cs="Arial"/>
          <w:sz w:val="22"/>
          <w:szCs w:val="22"/>
        </w:rPr>
        <w:t xml:space="preserve">While </w:t>
      </w:r>
      <w:r w:rsidR="00BE380F" w:rsidRPr="00872B6E">
        <w:rPr>
          <w:rFonts w:asciiTheme="minorHAnsi" w:hAnsiTheme="minorHAnsi" w:cs="Arial"/>
          <w:sz w:val="22"/>
          <w:szCs w:val="22"/>
        </w:rPr>
        <w:t xml:space="preserve">Ellis </w:t>
      </w:r>
      <w:r w:rsidR="00BE380F" w:rsidRPr="00872B6E">
        <w:rPr>
          <w:rFonts w:asciiTheme="minorHAnsi" w:hAnsiTheme="minorHAnsi" w:cs="Arial"/>
          <w:i/>
          <w:iCs/>
          <w:sz w:val="22"/>
          <w:szCs w:val="22"/>
        </w:rPr>
        <w:t>et al</w:t>
      </w:r>
      <w:r w:rsidR="00CC650F" w:rsidRPr="00872B6E">
        <w:rPr>
          <w:rFonts w:asciiTheme="minorHAnsi" w:hAnsiTheme="minorHAnsi" w:cs="Arial"/>
          <w:i/>
          <w:iCs/>
          <w:sz w:val="22"/>
          <w:szCs w:val="22"/>
        </w:rPr>
        <w:t>.</w:t>
      </w:r>
      <w:r w:rsidR="00BE380F" w:rsidRPr="00872B6E">
        <w:rPr>
          <w:rFonts w:asciiTheme="minorHAnsi" w:hAnsiTheme="minorHAnsi" w:cs="Arial"/>
          <w:sz w:val="22"/>
          <w:szCs w:val="22"/>
        </w:rPr>
        <w:t xml:space="preserve"> (2024)   </w:t>
      </w:r>
      <w:r w:rsidR="008B5BA7" w:rsidRPr="00872B6E">
        <w:rPr>
          <w:rFonts w:asciiTheme="minorHAnsi" w:hAnsiTheme="minorHAnsi" w:cs="Arial"/>
          <w:sz w:val="22"/>
          <w:szCs w:val="22"/>
        </w:rPr>
        <w:t xml:space="preserve">assert that: </w:t>
      </w:r>
    </w:p>
    <w:p w14:paraId="663A0B07" w14:textId="59440D8D" w:rsidR="00BE380F" w:rsidRPr="00F3096D" w:rsidRDefault="00BE380F" w:rsidP="008B5BA7">
      <w:pPr>
        <w:pStyle w:val="paragraph"/>
        <w:ind w:left="720"/>
        <w:rPr>
          <w:rFonts w:asciiTheme="minorHAnsi" w:hAnsiTheme="minorHAnsi" w:cs="Arial"/>
          <w:sz w:val="22"/>
          <w:szCs w:val="22"/>
        </w:rPr>
      </w:pPr>
      <w:r w:rsidRPr="00F3096D">
        <w:rPr>
          <w:rFonts w:asciiTheme="minorHAnsi" w:hAnsiTheme="minorHAnsi" w:cs="Arial"/>
          <w:sz w:val="22"/>
          <w:szCs w:val="22"/>
        </w:rPr>
        <w:t>providing regular access to safe, outdoor spaces where teachers facilitate well thought out opportunities for children to learn, consolidate and extend their learning, whilst connecting with nature provides a valuable pedagogical approach. It can enrich curriculum delivery, whilst also providing opportunities to develop important skills such as self-regulation, resilience, and empathy.</w:t>
      </w:r>
    </w:p>
    <w:p w14:paraId="076D2DB9" w14:textId="049EC673" w:rsidR="00AC4670" w:rsidRDefault="00A563BE" w:rsidP="00872B6E">
      <w:pPr>
        <w:pStyle w:val="paragraph"/>
        <w:spacing w:before="0" w:beforeAutospacing="0" w:after="0" w:afterAutospacing="0" w:line="360" w:lineRule="auto"/>
        <w:rPr>
          <w:rFonts w:asciiTheme="minorHAnsi" w:hAnsiTheme="minorHAnsi" w:cs="Arial"/>
          <w:sz w:val="22"/>
          <w:szCs w:val="22"/>
        </w:rPr>
      </w:pPr>
      <w:r w:rsidRPr="00872B6E">
        <w:rPr>
          <w:rFonts w:asciiTheme="minorHAnsi" w:hAnsiTheme="minorHAnsi" w:cs="Arial"/>
          <w:sz w:val="22"/>
          <w:szCs w:val="22"/>
        </w:rPr>
        <w:t>Crosser (2012) agrees, a</w:t>
      </w:r>
      <w:r w:rsidR="003379A1" w:rsidRPr="00872B6E">
        <w:rPr>
          <w:rFonts w:asciiTheme="minorHAnsi" w:hAnsiTheme="minorHAnsi" w:cs="Arial"/>
          <w:sz w:val="22"/>
          <w:szCs w:val="22"/>
        </w:rPr>
        <w:t>lthough</w:t>
      </w:r>
      <w:r w:rsidRPr="00872B6E">
        <w:rPr>
          <w:rFonts w:asciiTheme="minorHAnsi" w:hAnsiTheme="minorHAnsi" w:cs="Arial"/>
          <w:sz w:val="22"/>
          <w:szCs w:val="22"/>
        </w:rPr>
        <w:t xml:space="preserve"> </w:t>
      </w:r>
      <w:r w:rsidR="00914BF7" w:rsidRPr="00872B6E">
        <w:rPr>
          <w:rFonts w:asciiTheme="minorHAnsi" w:hAnsiTheme="minorHAnsi" w:cs="Arial"/>
          <w:sz w:val="22"/>
          <w:szCs w:val="22"/>
        </w:rPr>
        <w:t xml:space="preserve">fears that “water tables are becoming an endangered species, and in too many </w:t>
      </w:r>
      <w:r w:rsidR="0025626E" w:rsidRPr="00872B6E">
        <w:rPr>
          <w:rFonts w:asciiTheme="minorHAnsi" w:hAnsiTheme="minorHAnsi" w:cs="Arial"/>
          <w:sz w:val="22"/>
          <w:szCs w:val="22"/>
        </w:rPr>
        <w:t>programmes,</w:t>
      </w:r>
      <w:r w:rsidR="00914BF7" w:rsidRPr="00872B6E">
        <w:rPr>
          <w:rFonts w:asciiTheme="minorHAnsi" w:hAnsiTheme="minorHAnsi" w:cs="Arial"/>
          <w:sz w:val="22"/>
          <w:szCs w:val="22"/>
        </w:rPr>
        <w:t xml:space="preserve"> children spend much less time outdoors than </w:t>
      </w:r>
      <w:r w:rsidR="003379A1" w:rsidRPr="00872B6E">
        <w:rPr>
          <w:rFonts w:asciiTheme="minorHAnsi" w:hAnsiTheme="minorHAnsi" w:cs="Arial"/>
          <w:sz w:val="22"/>
          <w:szCs w:val="22"/>
        </w:rPr>
        <w:t>they used to.”</w:t>
      </w:r>
    </w:p>
    <w:p w14:paraId="5C903CC7" w14:textId="77777777" w:rsidR="0077245C" w:rsidRDefault="0077245C" w:rsidP="00872B6E">
      <w:pPr>
        <w:pStyle w:val="paragraph"/>
        <w:spacing w:before="0" w:beforeAutospacing="0" w:after="0" w:afterAutospacing="0" w:line="360" w:lineRule="auto"/>
        <w:rPr>
          <w:rFonts w:asciiTheme="minorHAnsi" w:hAnsiTheme="minorHAnsi" w:cs="Arial"/>
          <w:sz w:val="22"/>
          <w:szCs w:val="22"/>
        </w:rPr>
      </w:pPr>
    </w:p>
    <w:p w14:paraId="0C0EBB95" w14:textId="06C25B22" w:rsidR="00753105" w:rsidRDefault="003379A1" w:rsidP="00872B6E">
      <w:pPr>
        <w:pStyle w:val="paragraph"/>
        <w:spacing w:before="0" w:beforeAutospacing="0" w:after="0" w:afterAutospacing="0" w:line="360" w:lineRule="auto"/>
        <w:rPr>
          <w:rFonts w:asciiTheme="minorHAnsi" w:hAnsiTheme="minorHAnsi" w:cs="Arial"/>
          <w:sz w:val="22"/>
          <w:szCs w:val="22"/>
        </w:rPr>
      </w:pPr>
      <w:r w:rsidRPr="00872B6E">
        <w:rPr>
          <w:rFonts w:asciiTheme="minorHAnsi" w:hAnsiTheme="minorHAnsi" w:cs="Arial"/>
          <w:sz w:val="22"/>
          <w:szCs w:val="22"/>
        </w:rPr>
        <w:t xml:space="preserve">Ellis </w:t>
      </w:r>
      <w:r w:rsidRPr="00872B6E">
        <w:rPr>
          <w:rFonts w:asciiTheme="minorHAnsi" w:hAnsiTheme="minorHAnsi" w:cs="Arial"/>
          <w:i/>
          <w:iCs/>
          <w:sz w:val="22"/>
          <w:szCs w:val="22"/>
        </w:rPr>
        <w:t>et al</w:t>
      </w:r>
      <w:r w:rsidRPr="00872B6E">
        <w:rPr>
          <w:rFonts w:asciiTheme="minorHAnsi" w:hAnsiTheme="minorHAnsi" w:cs="Arial"/>
          <w:sz w:val="22"/>
          <w:szCs w:val="22"/>
        </w:rPr>
        <w:t>. (2024)</w:t>
      </w:r>
      <w:r w:rsidR="00A50DB1" w:rsidRPr="00872B6E">
        <w:rPr>
          <w:rFonts w:asciiTheme="minorHAnsi" w:hAnsiTheme="minorHAnsi" w:cs="Arial"/>
          <w:sz w:val="22"/>
          <w:szCs w:val="22"/>
        </w:rPr>
        <w:t xml:space="preserve"> </w:t>
      </w:r>
      <w:r w:rsidR="00621672" w:rsidRPr="00872B6E">
        <w:rPr>
          <w:rFonts w:asciiTheme="minorHAnsi" w:hAnsiTheme="minorHAnsi" w:cs="Arial"/>
          <w:sz w:val="22"/>
          <w:szCs w:val="22"/>
        </w:rPr>
        <w:t xml:space="preserve">challenges that </w:t>
      </w:r>
      <w:r w:rsidR="00BE380F" w:rsidRPr="00872B6E">
        <w:rPr>
          <w:rFonts w:asciiTheme="minorHAnsi" w:hAnsiTheme="minorHAnsi" w:cs="Arial"/>
          <w:sz w:val="22"/>
          <w:szCs w:val="22"/>
        </w:rPr>
        <w:t xml:space="preserve">providing children with the opportunity to explore and play in the outdoor environment is not, in itself, enough” </w:t>
      </w:r>
      <w:r w:rsidR="00AC4670" w:rsidRPr="00872B6E">
        <w:rPr>
          <w:rFonts w:asciiTheme="minorHAnsi" w:hAnsiTheme="minorHAnsi" w:cs="Arial"/>
          <w:sz w:val="22"/>
          <w:szCs w:val="22"/>
        </w:rPr>
        <w:t xml:space="preserve">and </w:t>
      </w:r>
      <w:r w:rsidR="00621672" w:rsidRPr="00872B6E">
        <w:rPr>
          <w:rFonts w:asciiTheme="minorHAnsi" w:hAnsiTheme="minorHAnsi" w:cs="Arial"/>
          <w:sz w:val="22"/>
          <w:szCs w:val="22"/>
        </w:rPr>
        <w:t xml:space="preserve">advise that, </w:t>
      </w:r>
      <w:r w:rsidR="00BE380F" w:rsidRPr="00872B6E">
        <w:rPr>
          <w:rFonts w:asciiTheme="minorHAnsi" w:hAnsiTheme="minorHAnsi" w:cs="Arial"/>
          <w:sz w:val="22"/>
          <w:szCs w:val="22"/>
        </w:rPr>
        <w:t>“To achieve the level of outdoor learning that really benefits children, teachers need to be skilled at implementing outdoor learning as a pedagogy</w:t>
      </w:r>
      <w:r w:rsidR="002F0850">
        <w:rPr>
          <w:rFonts w:asciiTheme="minorHAnsi" w:hAnsiTheme="minorHAnsi" w:cs="Arial"/>
          <w:sz w:val="22"/>
          <w:szCs w:val="22"/>
        </w:rPr>
        <w:t>.”</w:t>
      </w:r>
    </w:p>
    <w:p w14:paraId="13F8C7FE" w14:textId="77777777" w:rsidR="0077245C" w:rsidRDefault="0077245C" w:rsidP="00872B6E">
      <w:pPr>
        <w:pStyle w:val="paragraph"/>
        <w:spacing w:before="0" w:beforeAutospacing="0" w:after="0" w:afterAutospacing="0" w:line="360" w:lineRule="auto"/>
        <w:rPr>
          <w:rFonts w:asciiTheme="minorHAnsi" w:hAnsiTheme="minorHAnsi" w:cs="Arial"/>
          <w:sz w:val="28"/>
          <w:szCs w:val="28"/>
          <w:lang w:val="en-US"/>
        </w:rPr>
      </w:pPr>
    </w:p>
    <w:p w14:paraId="726183CA" w14:textId="1458210E" w:rsidR="006B382D" w:rsidRPr="00872B6E" w:rsidRDefault="00960575" w:rsidP="00872B6E">
      <w:pPr>
        <w:pStyle w:val="paragraph"/>
        <w:spacing w:before="0" w:beforeAutospacing="0" w:after="0" w:afterAutospacing="0" w:line="360" w:lineRule="auto"/>
        <w:rPr>
          <w:rFonts w:asciiTheme="minorHAnsi" w:hAnsiTheme="minorHAnsi" w:cs="Arial"/>
          <w:sz w:val="22"/>
          <w:szCs w:val="22"/>
        </w:rPr>
      </w:pPr>
      <w:r w:rsidRPr="00872B6E">
        <w:rPr>
          <w:rFonts w:asciiTheme="minorHAnsi" w:hAnsiTheme="minorHAnsi" w:cs="Arial"/>
          <w:sz w:val="28"/>
          <w:szCs w:val="28"/>
          <w:lang w:val="en-US"/>
        </w:rPr>
        <w:t>Learning Outcomes:</w:t>
      </w:r>
    </w:p>
    <w:p w14:paraId="6C2A1D39" w14:textId="04F4DFF5" w:rsidR="006B382D" w:rsidRPr="00F3096D" w:rsidRDefault="006B382D" w:rsidP="00BE380F">
      <w:pPr>
        <w:pStyle w:val="paragraph"/>
        <w:rPr>
          <w:rFonts w:asciiTheme="minorHAnsi" w:hAnsiTheme="minorHAnsi" w:cs="Arial"/>
          <w:sz w:val="22"/>
          <w:szCs w:val="22"/>
        </w:rPr>
      </w:pPr>
      <w:r w:rsidRPr="00F3096D">
        <w:rPr>
          <w:rFonts w:asciiTheme="minorHAnsi" w:hAnsiTheme="minorHAnsi" w:cs="Arial"/>
          <w:noProof/>
          <w:sz w:val="22"/>
          <w:szCs w:val="22"/>
        </w:rPr>
        <w:drawing>
          <wp:inline distT="0" distB="0" distL="0" distR="0" wp14:anchorId="41405A73" wp14:editId="1C866622">
            <wp:extent cx="5731510" cy="4822166"/>
            <wp:effectExtent l="0" t="0" r="2540" b="0"/>
            <wp:docPr id="508969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969267" name=""/>
                    <pic:cNvPicPr/>
                  </pic:nvPicPr>
                  <pic:blipFill rotWithShape="1">
                    <a:blip r:embed="rId15"/>
                    <a:srcRect b="20624"/>
                    <a:stretch>
                      <a:fillRect/>
                    </a:stretch>
                  </pic:blipFill>
                  <pic:spPr bwMode="auto">
                    <a:xfrm>
                      <a:off x="0" y="0"/>
                      <a:ext cx="5731510" cy="4822166"/>
                    </a:xfrm>
                    <a:prstGeom prst="rect">
                      <a:avLst/>
                    </a:prstGeom>
                    <a:ln>
                      <a:noFill/>
                    </a:ln>
                    <a:extLst>
                      <a:ext uri="{53640926-AAD7-44D8-BBD7-CCE9431645EC}">
                        <a14:shadowObscured xmlns:a14="http://schemas.microsoft.com/office/drawing/2010/main"/>
                      </a:ext>
                    </a:extLst>
                  </pic:spPr>
                </pic:pic>
              </a:graphicData>
            </a:graphic>
          </wp:inline>
        </w:drawing>
      </w:r>
    </w:p>
    <w:p w14:paraId="242BE384" w14:textId="518795FB" w:rsidR="00872B6E" w:rsidRDefault="006B382D" w:rsidP="00F246A8">
      <w:pPr>
        <w:pStyle w:val="paragraph"/>
        <w:rPr>
          <w:rFonts w:asciiTheme="minorHAnsi" w:hAnsiTheme="minorHAnsi" w:cs="Arial"/>
          <w:sz w:val="22"/>
          <w:szCs w:val="22"/>
        </w:rPr>
      </w:pPr>
      <w:r w:rsidRPr="00F3096D">
        <w:rPr>
          <w:rFonts w:asciiTheme="minorHAnsi" w:hAnsiTheme="minorHAnsi" w:cs="Arial"/>
          <w:sz w:val="22"/>
          <w:szCs w:val="22"/>
        </w:rPr>
        <w:t xml:space="preserve">Table 1: </w:t>
      </w:r>
      <w:r w:rsidR="00E64D55" w:rsidRPr="00F3096D">
        <w:rPr>
          <w:rFonts w:asciiTheme="minorHAnsi" w:hAnsiTheme="minorHAnsi" w:cs="Arial"/>
          <w:sz w:val="22"/>
          <w:szCs w:val="22"/>
        </w:rPr>
        <w:t xml:space="preserve">Pour and puddle explore through playful, interactive learning </w:t>
      </w:r>
      <w:r w:rsidR="00B0313C" w:rsidRPr="00F3096D">
        <w:rPr>
          <w:rFonts w:asciiTheme="minorHAnsi" w:hAnsiTheme="minorHAnsi" w:cs="Arial"/>
          <w:sz w:val="22"/>
          <w:szCs w:val="22"/>
        </w:rPr>
        <w:t>(</w:t>
      </w:r>
      <w:r w:rsidR="00DF010F" w:rsidRPr="00F3096D">
        <w:rPr>
          <w:rFonts w:asciiTheme="minorHAnsi" w:hAnsiTheme="minorHAnsi" w:cs="Arial"/>
          <w:sz w:val="22"/>
          <w:szCs w:val="22"/>
        </w:rPr>
        <w:t xml:space="preserve">Early Years Wales, no date). </w:t>
      </w:r>
    </w:p>
    <w:p w14:paraId="40C43863" w14:textId="77777777" w:rsidR="00F246A8" w:rsidRPr="00F246A8" w:rsidRDefault="00F246A8" w:rsidP="00F246A8">
      <w:pPr>
        <w:pStyle w:val="paragraph"/>
        <w:rPr>
          <w:rFonts w:asciiTheme="minorHAnsi" w:hAnsiTheme="minorHAnsi" w:cs="Arial"/>
          <w:sz w:val="22"/>
          <w:szCs w:val="22"/>
        </w:rPr>
      </w:pPr>
    </w:p>
    <w:p w14:paraId="58BC97B0" w14:textId="7C7B6057" w:rsidR="003064D1" w:rsidRPr="00872B6E" w:rsidRDefault="003064D1" w:rsidP="003064D1">
      <w:pPr>
        <w:pStyle w:val="paragraph"/>
        <w:textAlignment w:val="baseline"/>
        <w:rPr>
          <w:rFonts w:asciiTheme="minorHAnsi" w:hAnsiTheme="minorHAnsi" w:cs="Arial"/>
          <w:sz w:val="28"/>
          <w:szCs w:val="28"/>
        </w:rPr>
      </w:pPr>
      <w:r w:rsidRPr="00872B6E">
        <w:rPr>
          <w:rFonts w:asciiTheme="minorHAnsi" w:hAnsiTheme="minorHAnsi" w:cs="Arial"/>
          <w:sz w:val="28"/>
          <w:szCs w:val="28"/>
          <w:lang w:val="en-US"/>
        </w:rPr>
        <w:t xml:space="preserve">Theoretical Links </w:t>
      </w:r>
    </w:p>
    <w:p w14:paraId="183ECC38" w14:textId="585079B7" w:rsidR="009E504E" w:rsidRPr="00872B6E" w:rsidRDefault="009E504E" w:rsidP="00872B6E">
      <w:pPr>
        <w:pStyle w:val="paragraph"/>
        <w:spacing w:before="0" w:beforeAutospacing="0" w:after="0" w:afterAutospacing="0" w:line="360" w:lineRule="auto"/>
        <w:textAlignment w:val="baseline"/>
        <w:rPr>
          <w:rFonts w:asciiTheme="minorHAnsi" w:hAnsiTheme="minorHAnsi" w:cs="Arial"/>
          <w:sz w:val="22"/>
          <w:szCs w:val="22"/>
        </w:rPr>
      </w:pPr>
      <w:r w:rsidRPr="00872B6E">
        <w:rPr>
          <w:rFonts w:asciiTheme="minorHAnsi" w:hAnsiTheme="minorHAnsi" w:cs="Arial"/>
          <w:sz w:val="22"/>
          <w:szCs w:val="22"/>
        </w:rPr>
        <w:t>The</w:t>
      </w:r>
      <w:r w:rsidR="00E64542" w:rsidRPr="00872B6E">
        <w:rPr>
          <w:rFonts w:asciiTheme="minorHAnsi" w:hAnsiTheme="minorHAnsi" w:cs="Arial"/>
          <w:sz w:val="22"/>
          <w:szCs w:val="22"/>
        </w:rPr>
        <w:t>’</w:t>
      </w:r>
      <w:r w:rsidR="00E64542" w:rsidRPr="00872B6E">
        <w:rPr>
          <w:rFonts w:asciiTheme="minorHAnsi" w:hAnsiTheme="minorHAnsi" w:cs="Arial"/>
          <w:sz w:val="22"/>
          <w:szCs w:val="22"/>
          <w:lang w:val="en-US"/>
        </w:rPr>
        <w:t xml:space="preserve"> Numeracy through water play’</w:t>
      </w:r>
      <w:r w:rsidRPr="00872B6E">
        <w:rPr>
          <w:rFonts w:asciiTheme="minorHAnsi" w:hAnsiTheme="minorHAnsi" w:cs="Arial"/>
          <w:sz w:val="22"/>
          <w:szCs w:val="22"/>
        </w:rPr>
        <w:t xml:space="preserve"> activity is strongly influenced by Piaget’s Constructivist Theory. Piaget (1952) argued that children construct knowledge through active, hands-on experiences. As pupils fill, empty and compare containers, they explore the mathematical concepts of volume and capacity through concrete experiences, supporting cognitive development and early problem-solving skills. The use of questioning encourages pupils to develop logical thinking and make predictions about which containers hold more or less water.</w:t>
      </w:r>
    </w:p>
    <w:p w14:paraId="3C2D34F2" w14:textId="77777777" w:rsidR="009E504E" w:rsidRDefault="009E504E" w:rsidP="00872B6E">
      <w:pPr>
        <w:pStyle w:val="paragraph"/>
        <w:spacing w:before="0" w:beforeAutospacing="0" w:after="0" w:afterAutospacing="0" w:line="360" w:lineRule="auto"/>
        <w:textAlignment w:val="baseline"/>
        <w:rPr>
          <w:rFonts w:asciiTheme="minorHAnsi" w:hAnsiTheme="minorHAnsi" w:cs="Arial"/>
          <w:sz w:val="22"/>
          <w:szCs w:val="22"/>
        </w:rPr>
      </w:pPr>
      <w:r w:rsidRPr="00872B6E">
        <w:rPr>
          <w:rFonts w:asciiTheme="minorHAnsi" w:hAnsiTheme="minorHAnsi" w:cs="Arial"/>
          <w:sz w:val="22"/>
          <w:szCs w:val="22"/>
        </w:rPr>
        <w:t xml:space="preserve">Vygotsky’s Sociocultural Theory (1978) is also evident, as learning is enhanced through social interaction and adult scaffolding. Teacher prompts such as “Which container holds the most water?” support pupils within their Zone of Proximal Development (ZPD), enabling them to develop mathematical language including </w:t>
      </w:r>
      <w:r w:rsidRPr="00872B6E">
        <w:rPr>
          <w:rFonts w:asciiTheme="minorHAnsi" w:hAnsiTheme="minorHAnsi" w:cs="Arial"/>
          <w:i/>
          <w:iCs/>
          <w:sz w:val="22"/>
          <w:szCs w:val="22"/>
        </w:rPr>
        <w:t>full</w:t>
      </w:r>
      <w:r w:rsidRPr="00872B6E">
        <w:rPr>
          <w:rFonts w:asciiTheme="minorHAnsi" w:hAnsiTheme="minorHAnsi" w:cs="Arial"/>
          <w:sz w:val="22"/>
          <w:szCs w:val="22"/>
        </w:rPr>
        <w:t xml:space="preserve">, </w:t>
      </w:r>
      <w:r w:rsidRPr="00872B6E">
        <w:rPr>
          <w:rFonts w:asciiTheme="minorHAnsi" w:hAnsiTheme="minorHAnsi" w:cs="Arial"/>
          <w:i/>
          <w:iCs/>
          <w:sz w:val="22"/>
          <w:szCs w:val="22"/>
        </w:rPr>
        <w:t>empty</w:t>
      </w:r>
      <w:r w:rsidRPr="00872B6E">
        <w:rPr>
          <w:rFonts w:asciiTheme="minorHAnsi" w:hAnsiTheme="minorHAnsi" w:cs="Arial"/>
          <w:sz w:val="22"/>
          <w:szCs w:val="22"/>
        </w:rPr>
        <w:t xml:space="preserve"> and </w:t>
      </w:r>
      <w:r w:rsidRPr="00872B6E">
        <w:rPr>
          <w:rFonts w:asciiTheme="minorHAnsi" w:hAnsiTheme="minorHAnsi" w:cs="Arial"/>
          <w:i/>
          <w:iCs/>
          <w:sz w:val="22"/>
          <w:szCs w:val="22"/>
        </w:rPr>
        <w:t>half-full</w:t>
      </w:r>
      <w:r w:rsidRPr="00872B6E">
        <w:rPr>
          <w:rFonts w:asciiTheme="minorHAnsi" w:hAnsiTheme="minorHAnsi" w:cs="Arial"/>
          <w:sz w:val="22"/>
          <w:szCs w:val="22"/>
        </w:rPr>
        <w:t>. Talking buttons further promote accessibility and communication for non-readers.</w:t>
      </w:r>
    </w:p>
    <w:p w14:paraId="450DB812" w14:textId="77777777" w:rsidR="00872B6E" w:rsidRPr="00872B6E" w:rsidRDefault="00872B6E" w:rsidP="00872B6E">
      <w:pPr>
        <w:pStyle w:val="paragraph"/>
        <w:spacing w:before="0" w:beforeAutospacing="0" w:after="0" w:afterAutospacing="0" w:line="360" w:lineRule="auto"/>
        <w:textAlignment w:val="baseline"/>
        <w:rPr>
          <w:rFonts w:asciiTheme="minorHAnsi" w:hAnsiTheme="minorHAnsi" w:cs="Arial"/>
          <w:sz w:val="22"/>
          <w:szCs w:val="22"/>
        </w:rPr>
      </w:pPr>
    </w:p>
    <w:p w14:paraId="2D54EF06" w14:textId="77777777" w:rsidR="009E504E" w:rsidRDefault="009E504E" w:rsidP="00872B6E">
      <w:pPr>
        <w:pStyle w:val="paragraph"/>
        <w:spacing w:before="0" w:beforeAutospacing="0" w:after="0" w:afterAutospacing="0" w:line="360" w:lineRule="auto"/>
        <w:textAlignment w:val="baseline"/>
        <w:rPr>
          <w:rFonts w:asciiTheme="minorHAnsi" w:hAnsiTheme="minorHAnsi" w:cs="Arial"/>
          <w:sz w:val="22"/>
          <w:szCs w:val="22"/>
        </w:rPr>
      </w:pPr>
      <w:r w:rsidRPr="00872B6E">
        <w:rPr>
          <w:rFonts w:asciiTheme="minorHAnsi" w:hAnsiTheme="minorHAnsi" w:cs="Arial"/>
          <w:sz w:val="22"/>
          <w:szCs w:val="22"/>
        </w:rPr>
        <w:t>The activity also reflects Bruner’s Discovery Learning Theory (1966), whereby children learn through exploration and enquiry. The open-ended nature of water play encourages curiosity, investigation and independent thinking.</w:t>
      </w:r>
    </w:p>
    <w:p w14:paraId="64E889BF" w14:textId="77777777" w:rsidR="00872B6E" w:rsidRPr="00872B6E" w:rsidRDefault="00872B6E" w:rsidP="00872B6E">
      <w:pPr>
        <w:pStyle w:val="paragraph"/>
        <w:spacing w:before="0" w:beforeAutospacing="0" w:after="0" w:afterAutospacing="0" w:line="360" w:lineRule="auto"/>
        <w:textAlignment w:val="baseline"/>
        <w:rPr>
          <w:rFonts w:asciiTheme="minorHAnsi" w:hAnsiTheme="minorHAnsi" w:cs="Arial"/>
          <w:sz w:val="22"/>
          <w:szCs w:val="22"/>
        </w:rPr>
      </w:pPr>
    </w:p>
    <w:p w14:paraId="7F0AF4E7" w14:textId="77777777" w:rsidR="00E0007D" w:rsidRPr="00F3096D" w:rsidRDefault="009E504E" w:rsidP="00E0007D">
      <w:pPr>
        <w:pStyle w:val="paragraph"/>
        <w:spacing w:before="0" w:beforeAutospacing="0" w:after="0" w:afterAutospacing="0" w:line="360" w:lineRule="auto"/>
        <w:rPr>
          <w:rFonts w:asciiTheme="minorHAnsi" w:hAnsiTheme="minorHAnsi" w:cs="Arial"/>
          <w:sz w:val="22"/>
          <w:szCs w:val="22"/>
        </w:rPr>
      </w:pPr>
      <w:r w:rsidRPr="00872B6E">
        <w:rPr>
          <w:rFonts w:asciiTheme="minorHAnsi" w:hAnsiTheme="minorHAnsi" w:cs="Arial"/>
          <w:sz w:val="22"/>
          <w:szCs w:val="22"/>
        </w:rPr>
        <w:t xml:space="preserve">From a social and emotional perspective, Bandura’s Social Learning Theory (1977) highlights how children learn by observing and modelling the actions of peers. Collaborative exploration promotes turn-taking, cooperation and confidence. Furthermore, </w:t>
      </w:r>
      <w:r w:rsidR="00E0007D">
        <w:rPr>
          <w:rFonts w:asciiTheme="minorHAnsi" w:hAnsiTheme="minorHAnsi" w:cs="Arial"/>
          <w:sz w:val="22"/>
          <w:szCs w:val="22"/>
        </w:rPr>
        <w:t xml:space="preserve">the </w:t>
      </w:r>
      <w:r w:rsidRPr="00872B6E">
        <w:rPr>
          <w:rFonts w:asciiTheme="minorHAnsi" w:hAnsiTheme="minorHAnsi" w:cs="Arial"/>
          <w:sz w:val="22"/>
          <w:szCs w:val="22"/>
        </w:rPr>
        <w:t>Curriculum for Wales recognises play-based learning as fundamental to developing cognitive, social, emotional and communication skills through authentic, engaging experiences</w:t>
      </w:r>
      <w:r w:rsidR="00E0007D">
        <w:rPr>
          <w:rFonts w:asciiTheme="minorHAnsi" w:hAnsiTheme="minorHAnsi" w:cs="Arial"/>
          <w:sz w:val="22"/>
          <w:szCs w:val="22"/>
        </w:rPr>
        <w:t xml:space="preserve"> </w:t>
      </w:r>
      <w:r w:rsidR="00E0007D" w:rsidRPr="00F3096D">
        <w:rPr>
          <w:rFonts w:asciiTheme="minorHAnsi" w:hAnsiTheme="minorHAnsi" w:cs="Arial"/>
          <w:sz w:val="22"/>
          <w:szCs w:val="22"/>
        </w:rPr>
        <w:t>(Education Wales, 2023</w:t>
      </w:r>
      <w:r w:rsidR="00E0007D">
        <w:rPr>
          <w:rFonts w:asciiTheme="minorHAnsi" w:hAnsiTheme="minorHAnsi" w:cs="Arial"/>
          <w:sz w:val="22"/>
          <w:szCs w:val="22"/>
        </w:rPr>
        <w:t>b</w:t>
      </w:r>
      <w:r w:rsidR="00E0007D" w:rsidRPr="00F3096D">
        <w:rPr>
          <w:rFonts w:asciiTheme="minorHAnsi" w:hAnsiTheme="minorHAnsi" w:cs="Arial"/>
          <w:sz w:val="22"/>
          <w:szCs w:val="22"/>
        </w:rPr>
        <w:t>).</w:t>
      </w:r>
    </w:p>
    <w:p w14:paraId="2E627B1E" w14:textId="62624950" w:rsidR="009E504E" w:rsidRPr="00872B6E" w:rsidRDefault="009E504E" w:rsidP="00872B6E">
      <w:pPr>
        <w:pStyle w:val="paragraph"/>
        <w:spacing w:before="0" w:beforeAutospacing="0" w:after="0" w:afterAutospacing="0" w:line="360" w:lineRule="auto"/>
        <w:textAlignment w:val="baseline"/>
        <w:rPr>
          <w:rFonts w:asciiTheme="minorHAnsi" w:hAnsiTheme="minorHAnsi" w:cs="Arial"/>
          <w:sz w:val="22"/>
          <w:szCs w:val="22"/>
        </w:rPr>
      </w:pPr>
      <w:r w:rsidRPr="00872B6E">
        <w:rPr>
          <w:rFonts w:asciiTheme="minorHAnsi" w:hAnsiTheme="minorHAnsi" w:cs="Arial"/>
          <w:sz w:val="22"/>
          <w:szCs w:val="22"/>
        </w:rPr>
        <w:t xml:space="preserve">. </w:t>
      </w:r>
    </w:p>
    <w:p w14:paraId="71E49520" w14:textId="3A5B5DC9" w:rsidR="003064D1" w:rsidRPr="00872B6E" w:rsidRDefault="003064D1" w:rsidP="003064D1">
      <w:pPr>
        <w:pStyle w:val="paragraph"/>
        <w:textAlignment w:val="baseline"/>
        <w:rPr>
          <w:rFonts w:asciiTheme="minorHAnsi" w:hAnsiTheme="minorHAnsi" w:cs="Arial"/>
          <w:sz w:val="28"/>
          <w:szCs w:val="28"/>
        </w:rPr>
      </w:pPr>
      <w:r w:rsidRPr="00872B6E">
        <w:rPr>
          <w:rFonts w:asciiTheme="minorHAnsi" w:hAnsiTheme="minorHAnsi" w:cs="Arial"/>
          <w:sz w:val="28"/>
          <w:szCs w:val="28"/>
          <w:lang w:val="en-US"/>
        </w:rPr>
        <w:t xml:space="preserve">Critical Evaluation </w:t>
      </w:r>
    </w:p>
    <w:p w14:paraId="6939DFDD" w14:textId="07D944E7" w:rsidR="003064D1" w:rsidRPr="0090342E" w:rsidRDefault="003064D1" w:rsidP="003064D1">
      <w:pPr>
        <w:pStyle w:val="paragraph"/>
        <w:textAlignment w:val="baseline"/>
        <w:rPr>
          <w:rFonts w:asciiTheme="minorHAnsi" w:hAnsiTheme="minorHAnsi" w:cs="Arial"/>
          <w:sz w:val="22"/>
          <w:szCs w:val="22"/>
          <w:lang w:val="en-US"/>
        </w:rPr>
      </w:pPr>
      <w:r w:rsidRPr="0090342E">
        <w:rPr>
          <w:rFonts w:asciiTheme="minorHAnsi" w:hAnsiTheme="minorHAnsi" w:cs="Arial"/>
          <w:sz w:val="22"/>
          <w:szCs w:val="22"/>
          <w:lang w:val="en-US"/>
        </w:rPr>
        <w:t>Strengths:</w:t>
      </w:r>
      <w:r w:rsidR="00340348" w:rsidRPr="0090342E">
        <w:rPr>
          <w:rFonts w:asciiTheme="minorHAnsi" w:hAnsiTheme="minorHAnsi" w:cs="Arial"/>
          <w:sz w:val="22"/>
          <w:szCs w:val="22"/>
          <w:lang w:val="en-US"/>
        </w:rPr>
        <w:t xml:space="preserve"> </w:t>
      </w:r>
    </w:p>
    <w:p w14:paraId="7B13F2ED" w14:textId="67F5D755" w:rsidR="005F3DD5" w:rsidRDefault="00457618" w:rsidP="00B05E42">
      <w:pPr>
        <w:pStyle w:val="paragraph"/>
        <w:spacing w:before="0" w:beforeAutospacing="0" w:after="0" w:afterAutospacing="0" w:line="360" w:lineRule="auto"/>
        <w:textAlignment w:val="baseline"/>
        <w:rPr>
          <w:rFonts w:asciiTheme="minorHAnsi" w:hAnsiTheme="minorHAnsi" w:cs="Arial"/>
          <w:sz w:val="22"/>
          <w:szCs w:val="22"/>
          <w:lang w:val="en-US"/>
        </w:rPr>
      </w:pPr>
      <w:r w:rsidRPr="00F3096D">
        <w:rPr>
          <w:rFonts w:asciiTheme="minorHAnsi" w:hAnsiTheme="minorHAnsi" w:cs="Arial"/>
          <w:sz w:val="22"/>
          <w:szCs w:val="22"/>
          <w:lang w:val="en-US"/>
        </w:rPr>
        <w:t xml:space="preserve">A key strength of this activity is that it provides a practical, hands-on approach to developing mathematical concepts of volume and capacity through meaningful outdoor play. By filling, emptying and comparing containers, children can explore abstract mathematical ideas in a concrete way, supporting their understanding of measures and mathematical language such as </w:t>
      </w:r>
      <w:r w:rsidRPr="0090342E">
        <w:rPr>
          <w:rFonts w:asciiTheme="minorHAnsi" w:hAnsiTheme="minorHAnsi" w:cs="Arial"/>
          <w:sz w:val="22"/>
          <w:szCs w:val="22"/>
          <w:lang w:val="en-US"/>
        </w:rPr>
        <w:t>full, empty and half-full</w:t>
      </w:r>
      <w:r w:rsidRPr="00F3096D">
        <w:rPr>
          <w:rFonts w:asciiTheme="minorHAnsi" w:hAnsiTheme="minorHAnsi" w:cs="Arial"/>
          <w:sz w:val="22"/>
          <w:szCs w:val="22"/>
          <w:lang w:val="en-US"/>
        </w:rPr>
        <w:t xml:space="preserve"> (Keith, 2017). The use of questioning prompts encourages critical thinking, prediction and problem-solving, while measuring tools </w:t>
      </w:r>
      <w:r w:rsidR="00E75A82" w:rsidRPr="00F3096D">
        <w:rPr>
          <w:rFonts w:asciiTheme="minorHAnsi" w:hAnsiTheme="minorHAnsi" w:cs="Arial"/>
          <w:sz w:val="22"/>
          <w:szCs w:val="22"/>
          <w:lang w:val="en-US"/>
        </w:rPr>
        <w:t>enables</w:t>
      </w:r>
      <w:r w:rsidRPr="00F3096D">
        <w:rPr>
          <w:rFonts w:asciiTheme="minorHAnsi" w:hAnsiTheme="minorHAnsi" w:cs="Arial"/>
          <w:sz w:val="22"/>
          <w:szCs w:val="22"/>
          <w:lang w:val="en-US"/>
        </w:rPr>
        <w:t xml:space="preserve"> learners to practice counting and recording quantities accurately. Outdoor learning can increase engagement, motivation and communication skills, while providing authentic opportunities to apply numeracy in real-life contexts, supporting the aims of the Curriculum for Wales (Summers, no date).</w:t>
      </w:r>
    </w:p>
    <w:p w14:paraId="4754C916" w14:textId="587E29BC" w:rsidR="003064D1" w:rsidRPr="00872B6E" w:rsidRDefault="003064D1" w:rsidP="003064D1">
      <w:pPr>
        <w:pStyle w:val="paragraph"/>
        <w:textAlignment w:val="baseline"/>
        <w:rPr>
          <w:rFonts w:asciiTheme="minorHAnsi" w:hAnsiTheme="minorHAnsi" w:cs="Arial"/>
          <w:sz w:val="22"/>
          <w:szCs w:val="22"/>
          <w:lang w:val="en-US"/>
        </w:rPr>
      </w:pPr>
      <w:r w:rsidRPr="00872B6E">
        <w:rPr>
          <w:rFonts w:asciiTheme="minorHAnsi" w:hAnsiTheme="minorHAnsi" w:cs="Arial"/>
          <w:sz w:val="22"/>
          <w:szCs w:val="22"/>
          <w:lang w:val="en-US"/>
        </w:rPr>
        <w:t>Limitations:</w:t>
      </w:r>
      <w:r w:rsidR="0078613D" w:rsidRPr="00872B6E">
        <w:rPr>
          <w:rFonts w:asciiTheme="minorHAnsi" w:hAnsiTheme="minorHAnsi" w:cs="Arial"/>
          <w:sz w:val="22"/>
          <w:szCs w:val="22"/>
          <w:lang w:val="en-US"/>
        </w:rPr>
        <w:t xml:space="preserve"> </w:t>
      </w:r>
    </w:p>
    <w:p w14:paraId="49DA716E" w14:textId="41A2ABCE" w:rsidR="00145B74" w:rsidRDefault="00457618" w:rsidP="00872B6E">
      <w:pPr>
        <w:pStyle w:val="paragraph"/>
        <w:spacing w:before="0" w:beforeAutospacing="0" w:after="0" w:afterAutospacing="0" w:line="360" w:lineRule="auto"/>
        <w:textAlignment w:val="baseline"/>
        <w:rPr>
          <w:rFonts w:asciiTheme="minorHAnsi" w:hAnsiTheme="minorHAnsi" w:cs="Arial"/>
          <w:sz w:val="22"/>
          <w:szCs w:val="22"/>
          <w:lang w:val="en-US"/>
        </w:rPr>
      </w:pPr>
      <w:r w:rsidRPr="00F3096D">
        <w:rPr>
          <w:rFonts w:asciiTheme="minorHAnsi" w:hAnsiTheme="minorHAnsi" w:cs="Arial"/>
          <w:sz w:val="22"/>
          <w:szCs w:val="22"/>
          <w:lang w:val="en-US"/>
        </w:rPr>
        <w:t xml:space="preserve">A potential weakness is that learning outcomes may vary depending on pupils' prior mathematical knowledge and their ability to measure accurately. Robertson (2017) highlights that children require support to use measuring tools correctly; therefore, misconceptions about volume and capacity may arise without adult guidance. Additionally, some pupils may focus more on the sensory and play aspects of water exploration than </w:t>
      </w:r>
      <w:r w:rsidR="0025626E" w:rsidRPr="00F3096D">
        <w:rPr>
          <w:rFonts w:asciiTheme="minorHAnsi" w:hAnsiTheme="minorHAnsi" w:cs="Arial"/>
          <w:sz w:val="22"/>
          <w:szCs w:val="22"/>
          <w:lang w:val="en-US"/>
        </w:rPr>
        <w:t>intended</w:t>
      </w:r>
      <w:r w:rsidRPr="00F3096D">
        <w:rPr>
          <w:rFonts w:asciiTheme="minorHAnsi" w:hAnsiTheme="minorHAnsi" w:cs="Arial"/>
          <w:sz w:val="22"/>
          <w:szCs w:val="22"/>
          <w:lang w:val="en-US"/>
        </w:rPr>
        <w:t xml:space="preserve"> mathematical learning. Practical challenges such as weather conditions, spillages and limited resources may also reduce the effectiveness of the activity. Furthermore, the </w:t>
      </w:r>
      <w:r w:rsidR="00145B74" w:rsidRPr="00F3096D">
        <w:rPr>
          <w:rFonts w:asciiTheme="minorHAnsi" w:hAnsiTheme="minorHAnsi" w:cs="Arial"/>
          <w:sz w:val="22"/>
          <w:szCs w:val="22"/>
          <w:lang w:val="en-US"/>
        </w:rPr>
        <w:t xml:space="preserve">Ellis </w:t>
      </w:r>
      <w:r w:rsidR="00145B74" w:rsidRPr="00F3096D">
        <w:rPr>
          <w:rFonts w:asciiTheme="minorHAnsi" w:hAnsiTheme="minorHAnsi" w:cs="Arial"/>
          <w:i/>
          <w:iCs/>
          <w:sz w:val="22"/>
          <w:szCs w:val="22"/>
          <w:lang w:val="en-US"/>
        </w:rPr>
        <w:t>et al.</w:t>
      </w:r>
      <w:r w:rsidR="00145B74" w:rsidRPr="00F3096D">
        <w:rPr>
          <w:rFonts w:asciiTheme="minorHAnsi" w:hAnsiTheme="minorHAnsi" w:cs="Arial"/>
          <w:sz w:val="22"/>
          <w:szCs w:val="22"/>
          <w:lang w:val="en-US"/>
        </w:rPr>
        <w:t xml:space="preserve"> (2024) </w:t>
      </w:r>
      <w:r w:rsidRPr="00F3096D">
        <w:rPr>
          <w:rFonts w:asciiTheme="minorHAnsi" w:hAnsiTheme="minorHAnsi" w:cs="Arial"/>
          <w:sz w:val="22"/>
          <w:szCs w:val="22"/>
          <w:lang w:val="en-US"/>
        </w:rPr>
        <w:t>notes that evidence regarding the direct impact of outdoor learning on academic attainment remains limited, meaning strong pedagogical planning is essential</w:t>
      </w:r>
      <w:r w:rsidR="00145B74" w:rsidRPr="00F3096D">
        <w:rPr>
          <w:rFonts w:asciiTheme="minorHAnsi" w:hAnsiTheme="minorHAnsi" w:cs="Arial"/>
          <w:sz w:val="22"/>
          <w:szCs w:val="22"/>
          <w:lang w:val="en-US"/>
        </w:rPr>
        <w:t xml:space="preserve">. </w:t>
      </w:r>
    </w:p>
    <w:p w14:paraId="39F8EE64" w14:textId="0A44AE6A" w:rsidR="008D5538" w:rsidRPr="00872B6E" w:rsidRDefault="003064D1" w:rsidP="003064D1">
      <w:pPr>
        <w:pStyle w:val="paragraph"/>
        <w:textAlignment w:val="baseline"/>
        <w:rPr>
          <w:rFonts w:asciiTheme="minorHAnsi" w:hAnsiTheme="minorHAnsi" w:cs="Arial"/>
          <w:sz w:val="28"/>
          <w:szCs w:val="28"/>
          <w:lang w:val="en-US"/>
        </w:rPr>
      </w:pPr>
      <w:r w:rsidRPr="00872B6E">
        <w:rPr>
          <w:rFonts w:asciiTheme="minorHAnsi" w:hAnsiTheme="minorHAnsi" w:cs="Arial"/>
          <w:sz w:val="28"/>
          <w:szCs w:val="28"/>
          <w:lang w:val="en-US"/>
        </w:rPr>
        <w:t xml:space="preserve">Application to Practice </w:t>
      </w:r>
    </w:p>
    <w:p w14:paraId="78EC99ED" w14:textId="34AAD432" w:rsidR="003064D1" w:rsidRPr="00F3096D" w:rsidRDefault="00981CC2" w:rsidP="00872B6E">
      <w:pPr>
        <w:pStyle w:val="paragraph"/>
        <w:spacing w:before="0" w:beforeAutospacing="0" w:after="0" w:afterAutospacing="0" w:line="360" w:lineRule="auto"/>
        <w:textAlignment w:val="baseline"/>
        <w:rPr>
          <w:rFonts w:asciiTheme="minorHAnsi" w:hAnsiTheme="minorHAnsi" w:cs="Arial"/>
          <w:sz w:val="22"/>
          <w:szCs w:val="22"/>
        </w:rPr>
      </w:pPr>
      <w:r w:rsidRPr="00F3096D">
        <w:rPr>
          <w:rFonts w:asciiTheme="minorHAnsi" w:hAnsiTheme="minorHAnsi" w:cs="Arial"/>
          <w:sz w:val="22"/>
          <w:szCs w:val="22"/>
          <w:lang w:val="en-US"/>
        </w:rPr>
        <w:t xml:space="preserve">Table </w:t>
      </w:r>
      <w:r w:rsidR="007B3B3E">
        <w:rPr>
          <w:rFonts w:asciiTheme="minorHAnsi" w:hAnsiTheme="minorHAnsi" w:cs="Arial"/>
          <w:sz w:val="22"/>
          <w:szCs w:val="22"/>
          <w:lang w:val="en-US"/>
        </w:rPr>
        <w:t>2</w:t>
      </w:r>
      <w:r w:rsidRPr="00F3096D">
        <w:rPr>
          <w:rFonts w:asciiTheme="minorHAnsi" w:hAnsiTheme="minorHAnsi" w:cs="Arial"/>
          <w:sz w:val="22"/>
          <w:szCs w:val="22"/>
          <w:lang w:val="en-US"/>
        </w:rPr>
        <w:t xml:space="preserve"> suggests h</w:t>
      </w:r>
      <w:r w:rsidR="003064D1" w:rsidRPr="00F3096D">
        <w:rPr>
          <w:rFonts w:asciiTheme="minorHAnsi" w:hAnsiTheme="minorHAnsi" w:cs="Arial"/>
          <w:sz w:val="22"/>
          <w:szCs w:val="22"/>
          <w:lang w:val="en-US"/>
        </w:rPr>
        <w:t xml:space="preserve">ow a teacher </w:t>
      </w:r>
      <w:r w:rsidR="00123E47" w:rsidRPr="00F3096D">
        <w:rPr>
          <w:rFonts w:asciiTheme="minorHAnsi" w:hAnsiTheme="minorHAnsi" w:cs="Arial"/>
          <w:sz w:val="22"/>
          <w:szCs w:val="22"/>
          <w:lang w:val="en-US"/>
        </w:rPr>
        <w:t xml:space="preserve">could prepare resources to </w:t>
      </w:r>
      <w:r w:rsidR="00014777" w:rsidRPr="00F3096D">
        <w:rPr>
          <w:rFonts w:asciiTheme="minorHAnsi" w:hAnsiTheme="minorHAnsi" w:cs="Arial"/>
          <w:sz w:val="22"/>
          <w:szCs w:val="22"/>
          <w:lang w:val="en-US"/>
        </w:rPr>
        <w:t xml:space="preserve">develop mathematical skills in an outdoor environment: </w:t>
      </w:r>
    </w:p>
    <w:p w14:paraId="13CB40A0" w14:textId="74E6FBB4" w:rsidR="00981CC2" w:rsidRPr="00F3096D" w:rsidRDefault="00981CC2" w:rsidP="00981CC2">
      <w:pPr>
        <w:pStyle w:val="paragraph"/>
        <w:textAlignment w:val="baseline"/>
        <w:rPr>
          <w:rFonts w:asciiTheme="minorHAnsi" w:hAnsiTheme="minorHAnsi" w:cs="Arial"/>
          <w:sz w:val="22"/>
          <w:szCs w:val="22"/>
        </w:rPr>
      </w:pPr>
      <w:r w:rsidRPr="00F3096D">
        <w:rPr>
          <w:rFonts w:asciiTheme="minorHAnsi" w:hAnsiTheme="minorHAnsi" w:cs="Arial"/>
          <w:noProof/>
          <w:sz w:val="22"/>
          <w:szCs w:val="22"/>
        </w:rPr>
        <w:drawing>
          <wp:inline distT="0" distB="0" distL="0" distR="0" wp14:anchorId="5C531E8D" wp14:editId="3891FBA1">
            <wp:extent cx="5731510" cy="4166870"/>
            <wp:effectExtent l="0" t="0" r="2540" b="5080"/>
            <wp:docPr id="848544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544120" name=""/>
                    <pic:cNvPicPr/>
                  </pic:nvPicPr>
                  <pic:blipFill>
                    <a:blip r:embed="rId16"/>
                    <a:stretch>
                      <a:fillRect/>
                    </a:stretch>
                  </pic:blipFill>
                  <pic:spPr>
                    <a:xfrm>
                      <a:off x="0" y="0"/>
                      <a:ext cx="5731510" cy="4166870"/>
                    </a:xfrm>
                    <a:prstGeom prst="rect">
                      <a:avLst/>
                    </a:prstGeom>
                  </pic:spPr>
                </pic:pic>
              </a:graphicData>
            </a:graphic>
          </wp:inline>
        </w:drawing>
      </w:r>
    </w:p>
    <w:p w14:paraId="43D162A1" w14:textId="1BB2F389" w:rsidR="00AE2FF0" w:rsidRDefault="00014777" w:rsidP="0065276E">
      <w:pPr>
        <w:pStyle w:val="paragraph"/>
        <w:rPr>
          <w:rFonts w:asciiTheme="minorHAnsi" w:hAnsiTheme="minorHAnsi" w:cs="Arial"/>
          <w:sz w:val="22"/>
          <w:szCs w:val="22"/>
        </w:rPr>
      </w:pPr>
      <w:r w:rsidRPr="00F3096D">
        <w:rPr>
          <w:rFonts w:asciiTheme="minorHAnsi" w:hAnsiTheme="minorHAnsi" w:cs="Arial"/>
          <w:sz w:val="22"/>
          <w:szCs w:val="22"/>
        </w:rPr>
        <w:t xml:space="preserve">Table </w:t>
      </w:r>
      <w:r w:rsidR="007B3B3E">
        <w:rPr>
          <w:rFonts w:asciiTheme="minorHAnsi" w:hAnsiTheme="minorHAnsi" w:cs="Arial"/>
          <w:sz w:val="22"/>
          <w:szCs w:val="22"/>
        </w:rPr>
        <w:t>2</w:t>
      </w:r>
      <w:r w:rsidRPr="00F3096D">
        <w:rPr>
          <w:rFonts w:asciiTheme="minorHAnsi" w:hAnsiTheme="minorHAnsi" w:cs="Arial"/>
          <w:sz w:val="22"/>
          <w:szCs w:val="22"/>
        </w:rPr>
        <w:t xml:space="preserve">: </w:t>
      </w:r>
      <w:r w:rsidR="00A53B9E" w:rsidRPr="00F3096D">
        <w:rPr>
          <w:rFonts w:asciiTheme="minorHAnsi" w:hAnsiTheme="minorHAnsi" w:cs="Arial"/>
          <w:sz w:val="22"/>
          <w:szCs w:val="22"/>
        </w:rPr>
        <w:t>What are the features of an enriched environment? (</w:t>
      </w:r>
      <w:r w:rsidR="003A2889" w:rsidRPr="00F3096D">
        <w:rPr>
          <w:rFonts w:asciiTheme="minorHAnsi" w:hAnsiTheme="minorHAnsi" w:cs="Arial"/>
          <w:sz w:val="22"/>
          <w:szCs w:val="22"/>
        </w:rPr>
        <w:t>Keith, 2017).</w:t>
      </w:r>
    </w:p>
    <w:p w14:paraId="119E3C5C" w14:textId="77777777" w:rsidR="0065276E" w:rsidRPr="0065276E" w:rsidRDefault="0065276E" w:rsidP="0065276E">
      <w:pPr>
        <w:pStyle w:val="paragraph"/>
        <w:rPr>
          <w:rFonts w:asciiTheme="minorHAnsi" w:hAnsiTheme="minorHAnsi" w:cs="Arial"/>
          <w:sz w:val="22"/>
          <w:szCs w:val="22"/>
        </w:rPr>
      </w:pPr>
    </w:p>
    <w:p w14:paraId="27DA1D46" w14:textId="5D669790" w:rsidR="003064D1" w:rsidRPr="00F3096D" w:rsidRDefault="003064D1" w:rsidP="003064D1">
      <w:pPr>
        <w:pStyle w:val="paragraph"/>
        <w:textAlignment w:val="baseline"/>
        <w:rPr>
          <w:rFonts w:asciiTheme="minorHAnsi" w:hAnsiTheme="minorHAnsi" w:cs="Arial"/>
          <w:sz w:val="22"/>
          <w:szCs w:val="22"/>
        </w:rPr>
      </w:pPr>
      <w:r w:rsidRPr="00F3096D">
        <w:rPr>
          <w:rFonts w:asciiTheme="minorHAnsi" w:hAnsiTheme="minorHAnsi" w:cs="Arial"/>
          <w:sz w:val="22"/>
          <w:szCs w:val="22"/>
          <w:lang w:val="en-US"/>
        </w:rPr>
        <w:t>Adaptations</w:t>
      </w:r>
      <w:r w:rsidR="002E7AE1" w:rsidRPr="00F3096D">
        <w:rPr>
          <w:rFonts w:asciiTheme="minorHAnsi" w:hAnsiTheme="minorHAnsi" w:cs="Arial"/>
          <w:sz w:val="22"/>
          <w:szCs w:val="22"/>
          <w:lang w:val="en-US"/>
        </w:rPr>
        <w:t xml:space="preserve"> of activity for: </w:t>
      </w:r>
    </w:p>
    <w:p w14:paraId="75A1C9CA" w14:textId="5BDD9DDE" w:rsidR="003064D1" w:rsidRPr="00F3096D" w:rsidRDefault="008B55B8" w:rsidP="00BE409F">
      <w:pPr>
        <w:pStyle w:val="paragraph"/>
        <w:textAlignment w:val="baseline"/>
        <w:rPr>
          <w:rFonts w:asciiTheme="minorHAnsi" w:hAnsiTheme="minorHAnsi" w:cs="Arial"/>
          <w:sz w:val="22"/>
          <w:szCs w:val="22"/>
        </w:rPr>
      </w:pPr>
      <w:r>
        <w:rPr>
          <w:rFonts w:asciiTheme="minorHAnsi" w:hAnsiTheme="minorHAnsi" w:cs="Arial"/>
          <w:sz w:val="22"/>
          <w:szCs w:val="22"/>
          <w:lang w:val="en-US"/>
        </w:rPr>
        <w:t>ALN</w:t>
      </w:r>
      <w:r w:rsidR="003064D1" w:rsidRPr="00F3096D">
        <w:rPr>
          <w:rFonts w:asciiTheme="minorHAnsi" w:hAnsiTheme="minorHAnsi" w:cs="Arial"/>
          <w:sz w:val="22"/>
          <w:szCs w:val="22"/>
          <w:lang w:val="en-US"/>
        </w:rPr>
        <w:t xml:space="preserve"> learners</w:t>
      </w:r>
    </w:p>
    <w:p w14:paraId="7D30B159" w14:textId="7120AF7B" w:rsidR="00BE409F" w:rsidRPr="00872B6E" w:rsidRDefault="00BE409F" w:rsidP="00872B6E">
      <w:pPr>
        <w:spacing w:line="360" w:lineRule="auto"/>
        <w:rPr>
          <w:rFonts w:asciiTheme="minorHAnsi" w:hAnsiTheme="minorHAnsi" w:cs="Segoe UI"/>
          <w:sz w:val="21"/>
          <w:szCs w:val="21"/>
          <w:lang w:val="en-US" w:eastAsia="en-US"/>
        </w:rPr>
      </w:pPr>
      <w:r w:rsidRPr="00F3096D">
        <w:rPr>
          <w:rFonts w:asciiTheme="minorHAnsi" w:hAnsiTheme="minorHAnsi" w:cs="Segoe UI"/>
          <w:sz w:val="21"/>
          <w:szCs w:val="21"/>
          <w:lang w:val="en-US" w:eastAsia="en-US"/>
        </w:rPr>
        <w:t xml:space="preserve">To ensure inclusion, the activity can be adapted through visual, sensory and physical support (Education </w:t>
      </w:r>
      <w:r w:rsidR="00C05EBB" w:rsidRPr="00F3096D">
        <w:rPr>
          <w:rFonts w:asciiTheme="minorHAnsi" w:hAnsiTheme="minorHAnsi" w:cs="Segoe UI"/>
          <w:sz w:val="21"/>
          <w:szCs w:val="21"/>
          <w:lang w:val="en-US" w:eastAsia="en-US"/>
        </w:rPr>
        <w:t>Endowment</w:t>
      </w:r>
      <w:r w:rsidRPr="00F3096D">
        <w:rPr>
          <w:rFonts w:asciiTheme="minorHAnsi" w:hAnsiTheme="minorHAnsi" w:cs="Segoe UI"/>
          <w:sz w:val="21"/>
          <w:szCs w:val="21"/>
          <w:lang w:val="en-US" w:eastAsia="en-US"/>
        </w:rPr>
        <w:t xml:space="preserve"> Foundation, 2025). Visual symbol cards showing words such as </w:t>
      </w:r>
      <w:r w:rsidRPr="00F3096D">
        <w:rPr>
          <w:rFonts w:asciiTheme="minorHAnsi" w:hAnsiTheme="minorHAnsi" w:cs="Segoe UI"/>
          <w:i/>
          <w:iCs/>
          <w:sz w:val="21"/>
          <w:szCs w:val="21"/>
          <w:lang w:val="en-US" w:eastAsia="en-US"/>
        </w:rPr>
        <w:t>full</w:t>
      </w:r>
      <w:r w:rsidRPr="00F3096D">
        <w:rPr>
          <w:rFonts w:asciiTheme="minorHAnsi" w:hAnsiTheme="minorHAnsi" w:cs="Segoe UI"/>
          <w:sz w:val="21"/>
          <w:szCs w:val="21"/>
          <w:lang w:val="en-US" w:eastAsia="en-US"/>
        </w:rPr>
        <w:t xml:space="preserve">, </w:t>
      </w:r>
      <w:r w:rsidRPr="00F3096D">
        <w:rPr>
          <w:rFonts w:asciiTheme="minorHAnsi" w:hAnsiTheme="minorHAnsi" w:cs="Segoe UI"/>
          <w:i/>
          <w:iCs/>
          <w:sz w:val="21"/>
          <w:szCs w:val="21"/>
          <w:lang w:val="en-US" w:eastAsia="en-US"/>
        </w:rPr>
        <w:t>empty</w:t>
      </w:r>
      <w:r w:rsidRPr="00F3096D">
        <w:rPr>
          <w:rFonts w:asciiTheme="minorHAnsi" w:hAnsiTheme="minorHAnsi" w:cs="Segoe UI"/>
          <w:sz w:val="21"/>
          <w:szCs w:val="21"/>
          <w:lang w:val="en-US" w:eastAsia="en-US"/>
        </w:rPr>
        <w:t xml:space="preserve">, </w:t>
      </w:r>
      <w:r w:rsidRPr="00F3096D">
        <w:rPr>
          <w:rFonts w:asciiTheme="minorHAnsi" w:hAnsiTheme="minorHAnsi" w:cs="Segoe UI"/>
          <w:i/>
          <w:iCs/>
          <w:sz w:val="21"/>
          <w:szCs w:val="21"/>
          <w:lang w:val="en-US" w:eastAsia="en-US"/>
        </w:rPr>
        <w:t>more</w:t>
      </w:r>
      <w:r w:rsidRPr="00F3096D">
        <w:rPr>
          <w:rFonts w:asciiTheme="minorHAnsi" w:hAnsiTheme="minorHAnsi" w:cs="Segoe UI"/>
          <w:sz w:val="21"/>
          <w:szCs w:val="21"/>
          <w:lang w:val="en-US" w:eastAsia="en-US"/>
        </w:rPr>
        <w:t xml:space="preserve"> and </w:t>
      </w:r>
      <w:r w:rsidRPr="00F3096D">
        <w:rPr>
          <w:rFonts w:asciiTheme="minorHAnsi" w:hAnsiTheme="minorHAnsi" w:cs="Segoe UI"/>
          <w:i/>
          <w:iCs/>
          <w:sz w:val="21"/>
          <w:szCs w:val="21"/>
          <w:lang w:val="en-US" w:eastAsia="en-US"/>
        </w:rPr>
        <w:t>less</w:t>
      </w:r>
      <w:r w:rsidRPr="00F3096D">
        <w:rPr>
          <w:rFonts w:asciiTheme="minorHAnsi" w:hAnsiTheme="minorHAnsi" w:cs="Segoe UI"/>
          <w:sz w:val="21"/>
          <w:szCs w:val="21"/>
          <w:lang w:val="en-US" w:eastAsia="en-US"/>
        </w:rPr>
        <w:t xml:space="preserve"> can support learners with communication difficulties, while talking buttons can provide verbal instructions and questions. For pupils with sensory sensitivities, alternatives such as coloured rice or sand may be offered, or gloves provided during water play. Containers and equipment should be placed at accessible heights for learners with physical needs. Adult modelling, simplified questions and peer support can further scaffold learning, enabling all pupils to engage with concepts of volume, capacity and counting successfully.</w:t>
      </w:r>
    </w:p>
    <w:p w14:paraId="5AC72F89" w14:textId="1A114C67" w:rsidR="003064D1" w:rsidRPr="00F3096D" w:rsidRDefault="003064D1" w:rsidP="00BE409F">
      <w:pPr>
        <w:pStyle w:val="paragraph"/>
        <w:textAlignment w:val="baseline"/>
        <w:rPr>
          <w:rFonts w:asciiTheme="minorHAnsi" w:hAnsiTheme="minorHAnsi" w:cs="Arial"/>
          <w:sz w:val="22"/>
          <w:szCs w:val="22"/>
        </w:rPr>
      </w:pPr>
      <w:r w:rsidRPr="00F3096D">
        <w:rPr>
          <w:rFonts w:asciiTheme="minorHAnsi" w:hAnsiTheme="minorHAnsi" w:cs="Arial"/>
          <w:sz w:val="22"/>
          <w:szCs w:val="22"/>
          <w:lang w:val="en-US"/>
        </w:rPr>
        <w:t xml:space="preserve">Different </w:t>
      </w:r>
      <w:r w:rsidR="008B55B8">
        <w:rPr>
          <w:rFonts w:asciiTheme="minorHAnsi" w:hAnsiTheme="minorHAnsi" w:cs="Arial"/>
          <w:sz w:val="22"/>
          <w:szCs w:val="22"/>
          <w:lang w:val="en-US"/>
        </w:rPr>
        <w:t>Age Groups</w:t>
      </w:r>
      <w:r w:rsidR="00F55F60" w:rsidRPr="00F3096D">
        <w:rPr>
          <w:rFonts w:asciiTheme="minorHAnsi" w:hAnsiTheme="minorHAnsi" w:cs="Arial"/>
          <w:sz w:val="22"/>
          <w:szCs w:val="22"/>
          <w:lang w:val="en-US"/>
        </w:rPr>
        <w:t xml:space="preserve"> </w:t>
      </w:r>
    </w:p>
    <w:p w14:paraId="6754BBA8" w14:textId="4A9B4F09" w:rsidR="00384830" w:rsidRPr="00F3096D" w:rsidRDefault="00384830" w:rsidP="00872B6E">
      <w:pPr>
        <w:pStyle w:val="paragraph"/>
        <w:spacing w:before="0" w:beforeAutospacing="0" w:after="0" w:afterAutospacing="0" w:line="360" w:lineRule="auto"/>
        <w:textAlignment w:val="baseline"/>
        <w:rPr>
          <w:rFonts w:asciiTheme="minorHAnsi" w:hAnsiTheme="minorHAnsi" w:cs="Arial"/>
          <w:sz w:val="22"/>
          <w:szCs w:val="22"/>
        </w:rPr>
      </w:pPr>
      <w:r w:rsidRPr="00F3096D">
        <w:rPr>
          <w:rFonts w:asciiTheme="minorHAnsi" w:hAnsiTheme="minorHAnsi" w:cs="Arial"/>
          <w:sz w:val="22"/>
          <w:szCs w:val="22"/>
        </w:rPr>
        <w:t xml:space="preserve">Adding tubing and guttering to water play supports </w:t>
      </w:r>
      <w:r w:rsidR="002529F8" w:rsidRPr="00F3096D">
        <w:rPr>
          <w:rFonts w:asciiTheme="minorHAnsi" w:hAnsiTheme="minorHAnsi" w:cs="Arial"/>
          <w:sz w:val="22"/>
          <w:szCs w:val="22"/>
        </w:rPr>
        <w:t>Progression Step</w:t>
      </w:r>
      <w:r w:rsidRPr="00F3096D">
        <w:rPr>
          <w:rFonts w:asciiTheme="minorHAnsi" w:hAnsiTheme="minorHAnsi" w:cs="Arial"/>
          <w:sz w:val="22"/>
          <w:szCs w:val="22"/>
        </w:rPr>
        <w:t xml:space="preserve"> 2 learners by encouraging investigation, problem-solving and collaborative learning</w:t>
      </w:r>
      <w:r w:rsidR="002529F8" w:rsidRPr="00F3096D">
        <w:rPr>
          <w:rFonts w:asciiTheme="minorHAnsi" w:hAnsiTheme="minorHAnsi" w:cs="Arial"/>
          <w:sz w:val="22"/>
          <w:szCs w:val="22"/>
        </w:rPr>
        <w:t xml:space="preserve"> (</w:t>
      </w:r>
      <w:r w:rsidR="0029668B" w:rsidRPr="00F3096D">
        <w:rPr>
          <w:rFonts w:asciiTheme="minorHAnsi" w:hAnsiTheme="minorHAnsi" w:cs="Arial"/>
          <w:sz w:val="22"/>
          <w:szCs w:val="22"/>
        </w:rPr>
        <w:t>Growing Together, no date)</w:t>
      </w:r>
      <w:r w:rsidRPr="00F3096D">
        <w:rPr>
          <w:rFonts w:asciiTheme="minorHAnsi" w:hAnsiTheme="minorHAnsi" w:cs="Arial"/>
          <w:sz w:val="22"/>
          <w:szCs w:val="22"/>
        </w:rPr>
        <w:t>. Children explore how water moves through different pathways, developing understanding of forces, gravity and flow within the Science and Technology Area of Learning and Experience</w:t>
      </w:r>
      <w:r w:rsidR="005A33CC" w:rsidRPr="00F3096D">
        <w:rPr>
          <w:rFonts w:asciiTheme="minorHAnsi" w:hAnsiTheme="minorHAnsi" w:cs="Arial"/>
          <w:sz w:val="22"/>
          <w:szCs w:val="22"/>
        </w:rPr>
        <w:t xml:space="preserve"> (</w:t>
      </w:r>
      <w:r w:rsidR="00925C1D" w:rsidRPr="00F3096D">
        <w:rPr>
          <w:rFonts w:asciiTheme="minorHAnsi" w:hAnsiTheme="minorHAnsi" w:cs="Arial"/>
          <w:sz w:val="22"/>
          <w:szCs w:val="22"/>
        </w:rPr>
        <w:t>Education Wales, 2020)</w:t>
      </w:r>
      <w:r w:rsidRPr="00F3096D">
        <w:rPr>
          <w:rFonts w:asciiTheme="minorHAnsi" w:hAnsiTheme="minorHAnsi" w:cs="Arial"/>
          <w:sz w:val="22"/>
          <w:szCs w:val="22"/>
        </w:rPr>
        <w:t>. They can measure lengths, compare volumes and predict outcomes, supporting mathematical reasoning and numeracy skills. Open-ended construction promotes creativity</w:t>
      </w:r>
      <w:r w:rsidRPr="00363706">
        <w:rPr>
          <w:rFonts w:asciiTheme="minorHAnsi" w:hAnsiTheme="minorHAnsi" w:cs="Arial"/>
          <w:sz w:val="22"/>
          <w:szCs w:val="22"/>
        </w:rPr>
        <w:t>, critical thinking and perseverance while fostering the Curriculum for Wales Four Purposes,</w:t>
      </w:r>
      <w:r w:rsidRPr="00F3096D">
        <w:rPr>
          <w:rFonts w:asciiTheme="minorHAnsi" w:hAnsiTheme="minorHAnsi" w:cs="Arial"/>
          <w:sz w:val="22"/>
          <w:szCs w:val="22"/>
        </w:rPr>
        <w:t xml:space="preserve"> particularly ambitious, capable learners and enterprising, creative contributors. This hands-on activity encourages learners to test ideas, evaluate solutions and communicate findings effectively</w:t>
      </w:r>
      <w:r w:rsidR="00363706">
        <w:rPr>
          <w:rFonts w:asciiTheme="minorHAnsi" w:hAnsiTheme="minorHAnsi" w:cs="Arial"/>
          <w:sz w:val="22"/>
          <w:szCs w:val="22"/>
        </w:rPr>
        <w:t xml:space="preserve"> (</w:t>
      </w:r>
      <w:r w:rsidR="00363706" w:rsidRPr="00F3096D">
        <w:rPr>
          <w:rFonts w:asciiTheme="minorHAnsi" w:hAnsiTheme="minorHAnsi" w:cs="Arial"/>
          <w:sz w:val="22"/>
          <w:szCs w:val="22"/>
          <w:lang w:val="en-US"/>
        </w:rPr>
        <w:t>Welsh Government, 2021</w:t>
      </w:r>
      <w:r w:rsidR="00363706">
        <w:rPr>
          <w:rFonts w:asciiTheme="minorHAnsi" w:hAnsiTheme="minorHAnsi" w:cs="Arial"/>
          <w:sz w:val="22"/>
          <w:szCs w:val="22"/>
          <w:lang w:val="en-US"/>
        </w:rPr>
        <w:t>)</w:t>
      </w:r>
      <w:r w:rsidR="002529F8" w:rsidRPr="00F3096D">
        <w:rPr>
          <w:rFonts w:asciiTheme="minorHAnsi" w:hAnsiTheme="minorHAnsi" w:cs="Arial"/>
          <w:sz w:val="22"/>
          <w:szCs w:val="22"/>
        </w:rPr>
        <w:t>.</w:t>
      </w:r>
      <w:r w:rsidR="00925C1D" w:rsidRPr="00F3096D">
        <w:rPr>
          <w:rFonts w:asciiTheme="minorHAnsi" w:hAnsiTheme="minorHAnsi" w:cs="Arial"/>
          <w:sz w:val="22"/>
          <w:szCs w:val="22"/>
        </w:rPr>
        <w:t xml:space="preserve"> </w:t>
      </w:r>
    </w:p>
    <w:p w14:paraId="113EB7E7" w14:textId="46E0858F" w:rsidR="003C022D" w:rsidRPr="00F3096D" w:rsidRDefault="003C022D" w:rsidP="003C022D">
      <w:pPr>
        <w:pStyle w:val="paragraph"/>
        <w:textAlignment w:val="baseline"/>
        <w:rPr>
          <w:rFonts w:asciiTheme="minorHAnsi" w:hAnsiTheme="minorHAnsi" w:cs="Arial"/>
          <w:sz w:val="22"/>
          <w:szCs w:val="22"/>
        </w:rPr>
      </w:pPr>
      <w:r w:rsidRPr="00F3096D">
        <w:rPr>
          <w:rFonts w:asciiTheme="minorHAnsi" w:hAnsiTheme="minorHAnsi" w:cs="Arial"/>
          <w:noProof/>
          <w:sz w:val="22"/>
          <w:szCs w:val="22"/>
        </w:rPr>
        <w:drawing>
          <wp:inline distT="0" distB="0" distL="0" distR="0" wp14:anchorId="2E7096EB" wp14:editId="399C9CC9">
            <wp:extent cx="5473947" cy="4008729"/>
            <wp:effectExtent l="0" t="0" r="0" b="0"/>
            <wp:docPr id="303904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904686" name=""/>
                    <pic:cNvPicPr/>
                  </pic:nvPicPr>
                  <pic:blipFill>
                    <a:blip r:embed="rId17"/>
                    <a:stretch>
                      <a:fillRect/>
                    </a:stretch>
                  </pic:blipFill>
                  <pic:spPr>
                    <a:xfrm>
                      <a:off x="0" y="0"/>
                      <a:ext cx="5480291" cy="4013375"/>
                    </a:xfrm>
                    <a:prstGeom prst="rect">
                      <a:avLst/>
                    </a:prstGeom>
                  </pic:spPr>
                </pic:pic>
              </a:graphicData>
            </a:graphic>
          </wp:inline>
        </w:drawing>
      </w:r>
    </w:p>
    <w:p w14:paraId="109394AC" w14:textId="77777777" w:rsidR="009719FE" w:rsidRDefault="00C17812" w:rsidP="003064D1">
      <w:pPr>
        <w:pStyle w:val="paragraph"/>
        <w:textAlignment w:val="baseline"/>
        <w:rPr>
          <w:rFonts w:asciiTheme="minorHAnsi" w:hAnsiTheme="minorHAnsi" w:cs="Arial"/>
          <w:sz w:val="22"/>
          <w:szCs w:val="22"/>
        </w:rPr>
      </w:pPr>
      <w:r w:rsidRPr="00F3096D">
        <w:rPr>
          <w:rFonts w:asciiTheme="minorHAnsi" w:hAnsiTheme="minorHAnsi" w:cs="Arial"/>
          <w:sz w:val="22"/>
          <w:szCs w:val="22"/>
        </w:rPr>
        <w:t xml:space="preserve">(Turner, </w:t>
      </w:r>
      <w:r w:rsidR="005B4F74" w:rsidRPr="00F3096D">
        <w:rPr>
          <w:rFonts w:asciiTheme="minorHAnsi" w:hAnsiTheme="minorHAnsi" w:cs="Arial"/>
          <w:sz w:val="22"/>
          <w:szCs w:val="22"/>
        </w:rPr>
        <w:t>2015).</w:t>
      </w:r>
    </w:p>
    <w:p w14:paraId="79100702" w14:textId="5B45672A" w:rsidR="003064D1" w:rsidRPr="009719FE" w:rsidRDefault="003064D1" w:rsidP="003064D1">
      <w:pPr>
        <w:pStyle w:val="paragraph"/>
        <w:textAlignment w:val="baseline"/>
        <w:rPr>
          <w:rFonts w:asciiTheme="minorHAnsi" w:hAnsiTheme="minorHAnsi" w:cs="Arial"/>
          <w:sz w:val="22"/>
          <w:szCs w:val="22"/>
        </w:rPr>
      </w:pPr>
      <w:r w:rsidRPr="00872B6E">
        <w:rPr>
          <w:rFonts w:asciiTheme="minorHAnsi" w:hAnsiTheme="minorHAnsi" w:cs="Arial"/>
          <w:sz w:val="28"/>
          <w:szCs w:val="28"/>
          <w:lang w:val="en-US"/>
        </w:rPr>
        <w:t>Overall Judgement</w:t>
      </w:r>
    </w:p>
    <w:p w14:paraId="2FAE0252" w14:textId="26C136A2" w:rsidR="003064D1" w:rsidRPr="00DF2B7F" w:rsidRDefault="002E7AE1" w:rsidP="008411AE">
      <w:pPr>
        <w:pStyle w:val="paragraph"/>
        <w:spacing w:before="0" w:beforeAutospacing="0" w:after="0" w:afterAutospacing="0" w:line="360" w:lineRule="auto"/>
        <w:textAlignment w:val="baseline"/>
        <w:rPr>
          <w:rFonts w:asciiTheme="minorHAnsi" w:hAnsiTheme="minorHAnsi" w:cs="Arial"/>
          <w:sz w:val="22"/>
          <w:szCs w:val="22"/>
          <w:lang w:val="en-US"/>
        </w:rPr>
      </w:pPr>
      <w:r w:rsidRPr="00F3096D">
        <w:rPr>
          <w:rFonts w:asciiTheme="minorHAnsi" w:hAnsiTheme="minorHAnsi" w:cs="Arial"/>
          <w:sz w:val="22"/>
          <w:szCs w:val="22"/>
          <w:lang w:val="en-US"/>
        </w:rPr>
        <w:t xml:space="preserve">Overall, this is an effective </w:t>
      </w:r>
      <w:r w:rsidR="00BC11F7" w:rsidRPr="00F3096D">
        <w:rPr>
          <w:rFonts w:asciiTheme="minorHAnsi" w:hAnsiTheme="minorHAnsi" w:cs="Arial"/>
          <w:sz w:val="22"/>
          <w:szCs w:val="22"/>
          <w:lang w:val="en-US"/>
        </w:rPr>
        <w:t xml:space="preserve">outdoor classroom </w:t>
      </w:r>
      <w:r w:rsidRPr="00F3096D">
        <w:rPr>
          <w:rFonts w:asciiTheme="minorHAnsi" w:hAnsiTheme="minorHAnsi" w:cs="Arial"/>
          <w:sz w:val="22"/>
          <w:szCs w:val="22"/>
          <w:lang w:val="en-US"/>
        </w:rPr>
        <w:t>activity for developing early numeracy, provided it is carefully planned, scaffolded and supported by adults. Its practical, inclusive nature justifies its use</w:t>
      </w:r>
      <w:r w:rsidR="00BC11F7" w:rsidRPr="00F3096D">
        <w:rPr>
          <w:rFonts w:asciiTheme="minorHAnsi" w:hAnsiTheme="minorHAnsi" w:cs="Arial"/>
          <w:sz w:val="22"/>
          <w:szCs w:val="22"/>
          <w:lang w:val="en-US"/>
        </w:rPr>
        <w:t xml:space="preserve">. </w:t>
      </w:r>
    </w:p>
    <w:p w14:paraId="7EA5C80E" w14:textId="3E313AEC" w:rsidR="003064D1" w:rsidRPr="00DF2B7F" w:rsidRDefault="00F37FDF" w:rsidP="003064D1">
      <w:pPr>
        <w:pStyle w:val="paragraph"/>
        <w:textAlignment w:val="baseline"/>
        <w:rPr>
          <w:rFonts w:asciiTheme="minorHAnsi" w:hAnsiTheme="minorHAnsi" w:cs="Arial"/>
          <w:sz w:val="32"/>
          <w:szCs w:val="32"/>
        </w:rPr>
      </w:pPr>
      <w:r w:rsidRPr="00DF2B7F">
        <w:rPr>
          <w:rStyle w:val="eop"/>
          <w:rFonts w:asciiTheme="minorHAnsi" w:hAnsiTheme="minorHAnsi" w:cs="Arial"/>
          <w:b/>
          <w:bCs/>
          <w:sz w:val="32"/>
          <w:szCs w:val="32"/>
        </w:rPr>
        <w:t xml:space="preserve">Alternative Learning Environment 2: Montessori </w:t>
      </w:r>
      <w:r w:rsidR="00697F96">
        <w:rPr>
          <w:rStyle w:val="eop"/>
          <w:rFonts w:asciiTheme="minorHAnsi" w:hAnsiTheme="minorHAnsi" w:cs="Arial"/>
          <w:b/>
          <w:bCs/>
          <w:sz w:val="32"/>
          <w:szCs w:val="32"/>
        </w:rPr>
        <w:t>Practice</w:t>
      </w:r>
    </w:p>
    <w:p w14:paraId="42AA2193" w14:textId="44A4826C" w:rsidR="003064D1" w:rsidRPr="00DF2B7F" w:rsidRDefault="003064D1" w:rsidP="42E64E2B">
      <w:pPr>
        <w:pStyle w:val="paragraph"/>
        <w:spacing w:before="0" w:beforeAutospacing="0" w:after="0" w:afterAutospacing="0"/>
        <w:textAlignment w:val="baseline"/>
        <w:rPr>
          <w:rFonts w:asciiTheme="minorHAnsi" w:eastAsia="Arial" w:hAnsiTheme="minorHAnsi" w:cs="Arial"/>
          <w:color w:val="000000" w:themeColor="text1"/>
          <w:sz w:val="28"/>
          <w:szCs w:val="28"/>
        </w:rPr>
      </w:pPr>
      <w:r w:rsidRPr="00DF2B7F">
        <w:rPr>
          <w:rFonts w:asciiTheme="minorHAnsi" w:hAnsiTheme="minorHAnsi" w:cs="Arial"/>
          <w:sz w:val="28"/>
          <w:szCs w:val="28"/>
        </w:rPr>
        <w:t xml:space="preserve">Activity: </w:t>
      </w:r>
      <w:r w:rsidR="0D6C7156" w:rsidRPr="00DF2B7F">
        <w:rPr>
          <w:rFonts w:asciiTheme="minorHAnsi" w:hAnsiTheme="minorHAnsi" w:cs="Arial"/>
          <w:sz w:val="28"/>
          <w:szCs w:val="28"/>
        </w:rPr>
        <w:t xml:space="preserve"> </w:t>
      </w:r>
      <w:r w:rsidR="0D6C7156" w:rsidRPr="00DF2B7F">
        <w:rPr>
          <w:rFonts w:asciiTheme="minorHAnsi" w:eastAsia="Arial" w:hAnsiTheme="minorHAnsi" w:cs="Arial"/>
          <w:color w:val="000000" w:themeColor="text1"/>
          <w:sz w:val="28"/>
          <w:szCs w:val="28"/>
        </w:rPr>
        <w:t xml:space="preserve">Phonics and Letter Formation </w:t>
      </w:r>
    </w:p>
    <w:p w14:paraId="16A36A23" w14:textId="0D9042A3" w:rsidR="003064D1" w:rsidRPr="00F3096D" w:rsidRDefault="0D6C7156" w:rsidP="42E64E2B">
      <w:pPr>
        <w:pStyle w:val="paragraph"/>
        <w:spacing w:before="0" w:after="0"/>
        <w:textAlignment w:val="baseline"/>
        <w:rPr>
          <w:rFonts w:asciiTheme="minorHAnsi" w:eastAsia="Arial" w:hAnsiTheme="minorHAnsi" w:cs="Arial"/>
          <w:color w:val="000000" w:themeColor="text1"/>
          <w:sz w:val="22"/>
          <w:szCs w:val="22"/>
        </w:rPr>
      </w:pPr>
      <w:r w:rsidRPr="00F3096D">
        <w:rPr>
          <w:rFonts w:asciiTheme="minorHAnsi" w:eastAsia="Arial" w:hAnsiTheme="minorHAnsi" w:cs="Arial"/>
          <w:color w:val="000000" w:themeColor="text1"/>
          <w:sz w:val="22"/>
          <w:szCs w:val="22"/>
          <w:lang w:val="en-US"/>
        </w:rPr>
        <w:t xml:space="preserve">Lillard (2021) observed the following activity within a Montessori setting: </w:t>
      </w:r>
    </w:p>
    <w:p w14:paraId="00045340" w14:textId="5CFCA6E1" w:rsidR="003064D1" w:rsidRPr="00176284" w:rsidRDefault="0D6C7156" w:rsidP="00176284">
      <w:pPr>
        <w:ind w:left="720"/>
        <w:textAlignment w:val="baseline"/>
        <w:rPr>
          <w:rFonts w:asciiTheme="minorHAnsi" w:eastAsia="Aptos" w:hAnsiTheme="minorHAnsi" w:cs="Aptos"/>
          <w:color w:val="000000" w:themeColor="text1"/>
          <w:sz w:val="22"/>
          <w:szCs w:val="22"/>
        </w:rPr>
      </w:pPr>
      <w:r w:rsidRPr="00176284">
        <w:rPr>
          <w:rFonts w:asciiTheme="minorHAnsi" w:eastAsia="Aptos" w:hAnsiTheme="minorHAnsi" w:cs="Aptos"/>
          <w:color w:val="000000" w:themeColor="text1"/>
          <w:sz w:val="22"/>
          <w:szCs w:val="22"/>
        </w:rPr>
        <w:t xml:space="preserve">Children are seated in a semicircle around a teacher, who holds up small pink (for vowels) and blue (for consonants) wooden boards, each with a different letter on it, cut out of sandpaper and in cursive. The teacher holds up the letter and asks what it is, and children chime in with the sound it makes, like, ‘buh’ for the b. She then asks them for words that start with ‘buh’ and the children come up with a variety of words, bee, ball, bottle, and so on. She also shows how to trace the sandpaper with one’s finger in the same way one would write the letter. Children copy her motion, one by one (Lillard, 2021). </w:t>
      </w:r>
    </w:p>
    <w:p w14:paraId="08C47012" w14:textId="4C9B7FBC" w:rsidR="003064D1" w:rsidRPr="0066555C" w:rsidRDefault="0D6C7156" w:rsidP="42E64E2B">
      <w:pPr>
        <w:pStyle w:val="paragraph"/>
        <w:spacing w:before="0" w:after="0"/>
        <w:textAlignment w:val="baseline"/>
        <w:rPr>
          <w:rFonts w:asciiTheme="minorHAnsi" w:eastAsia="Arial" w:hAnsiTheme="minorHAnsi" w:cs="Arial"/>
          <w:color w:val="000000" w:themeColor="text1"/>
          <w:sz w:val="28"/>
          <w:szCs w:val="28"/>
        </w:rPr>
      </w:pPr>
      <w:r w:rsidRPr="0066555C">
        <w:rPr>
          <w:rFonts w:asciiTheme="minorHAnsi" w:eastAsia="Arial" w:hAnsiTheme="minorHAnsi" w:cs="Arial"/>
          <w:color w:val="000000" w:themeColor="text1"/>
          <w:sz w:val="28"/>
          <w:szCs w:val="28"/>
          <w:lang w:val="en-US"/>
        </w:rPr>
        <w:t xml:space="preserve">Purpose </w:t>
      </w:r>
      <w:r w:rsidR="00DF2B7F" w:rsidRPr="0066555C">
        <w:rPr>
          <w:rFonts w:asciiTheme="minorHAnsi" w:eastAsia="Arial" w:hAnsiTheme="minorHAnsi" w:cs="Arial"/>
          <w:color w:val="000000" w:themeColor="text1"/>
          <w:sz w:val="28"/>
          <w:szCs w:val="28"/>
          <w:lang w:val="en-US"/>
        </w:rPr>
        <w:t>and</w:t>
      </w:r>
      <w:r w:rsidRPr="0066555C">
        <w:rPr>
          <w:rFonts w:asciiTheme="minorHAnsi" w:eastAsia="Arial" w:hAnsiTheme="minorHAnsi" w:cs="Arial"/>
          <w:color w:val="000000" w:themeColor="text1"/>
          <w:sz w:val="28"/>
          <w:szCs w:val="28"/>
          <w:lang w:val="en-US"/>
        </w:rPr>
        <w:t xml:space="preserve"> Learning Outcomes  </w:t>
      </w:r>
    </w:p>
    <w:p w14:paraId="7FD87896" w14:textId="1FD85BD4" w:rsidR="003064D1" w:rsidRPr="00DF2B7F" w:rsidRDefault="0D6C7156" w:rsidP="00DF2B7F">
      <w:pPr>
        <w:spacing w:line="360" w:lineRule="auto"/>
        <w:textAlignment w:val="baseline"/>
        <w:rPr>
          <w:rFonts w:asciiTheme="minorHAnsi" w:eastAsia="Aptos" w:hAnsiTheme="minorHAnsi" w:cs="Aptos"/>
          <w:color w:val="000000" w:themeColor="text1"/>
          <w:sz w:val="22"/>
          <w:szCs w:val="22"/>
        </w:rPr>
      </w:pPr>
      <w:r w:rsidRPr="00DF2B7F">
        <w:rPr>
          <w:rFonts w:asciiTheme="minorHAnsi" w:eastAsia="Aptos" w:hAnsiTheme="minorHAnsi" w:cs="Aptos"/>
          <w:color w:val="000000" w:themeColor="text1"/>
          <w:sz w:val="22"/>
          <w:szCs w:val="22"/>
        </w:rPr>
        <w:t>Lillard (2021) advocates “</w:t>
      </w:r>
      <w:r w:rsidRPr="00DF2B7F">
        <w:rPr>
          <w:rFonts w:asciiTheme="minorHAnsi" w:eastAsia="Aptos" w:hAnsiTheme="minorHAnsi" w:cs="Aptos"/>
          <w:color w:val="000000" w:themeColor="text1"/>
          <w:sz w:val="22"/>
          <w:szCs w:val="22"/>
          <w:lang w:val="cy-GB"/>
        </w:rPr>
        <w:t>Montessori</w:t>
      </w:r>
      <w:r w:rsidRPr="00DF2B7F">
        <w:rPr>
          <w:rFonts w:asciiTheme="minorHAnsi" w:eastAsia="Aptos" w:hAnsiTheme="minorHAnsi" w:cs="Aptos"/>
          <w:color w:val="000000" w:themeColor="text1"/>
          <w:sz w:val="22"/>
          <w:szCs w:val="22"/>
        </w:rPr>
        <w:t>” as “</w:t>
      </w:r>
      <w:r w:rsidRPr="00DF2B7F">
        <w:rPr>
          <w:rFonts w:asciiTheme="minorHAnsi" w:eastAsia="Aptos" w:hAnsiTheme="minorHAnsi" w:cs="Aptos"/>
          <w:color w:val="000000" w:themeColor="text1"/>
          <w:sz w:val="22"/>
          <w:szCs w:val="22"/>
          <w:lang w:val="cy-GB"/>
        </w:rPr>
        <w:t>a contemporary alternative education</w:t>
      </w:r>
      <w:r w:rsidRPr="00DF2B7F">
        <w:rPr>
          <w:rFonts w:asciiTheme="minorHAnsi" w:eastAsia="Aptos" w:hAnsiTheme="minorHAnsi" w:cs="Aptos"/>
          <w:color w:val="000000" w:themeColor="text1"/>
          <w:sz w:val="22"/>
          <w:szCs w:val="22"/>
        </w:rPr>
        <w:t>” that “</w:t>
      </w:r>
      <w:r w:rsidRPr="00DF2B7F">
        <w:rPr>
          <w:rFonts w:asciiTheme="minorHAnsi" w:eastAsia="Aptos" w:hAnsiTheme="minorHAnsi" w:cs="Aptos"/>
          <w:color w:val="000000" w:themeColor="text1"/>
          <w:sz w:val="22"/>
          <w:szCs w:val="22"/>
          <w:lang w:val="cy-GB"/>
        </w:rPr>
        <w:t>exists squarely in the more modern systems approach</w:t>
      </w:r>
      <w:r w:rsidRPr="00DF2B7F">
        <w:rPr>
          <w:rFonts w:asciiTheme="minorHAnsi" w:eastAsia="Aptos" w:hAnsiTheme="minorHAnsi" w:cs="Aptos"/>
          <w:color w:val="000000" w:themeColor="text1"/>
          <w:sz w:val="22"/>
          <w:szCs w:val="22"/>
        </w:rPr>
        <w:t xml:space="preserve">.” Within the learning environment, “children are free to choose on a daily basis with what activities to engage, with whom, and for how long”, although Lillard (2021) emphasises that “there are strict rules and guidelines, within which children are free.” </w:t>
      </w:r>
    </w:p>
    <w:p w14:paraId="635AC7C7" w14:textId="06EBE4FD" w:rsidR="003064D1" w:rsidRPr="00F3096D" w:rsidRDefault="003064D1" w:rsidP="42E64E2B">
      <w:pPr>
        <w:spacing w:line="360" w:lineRule="auto"/>
        <w:textAlignment w:val="baseline"/>
        <w:rPr>
          <w:rFonts w:asciiTheme="minorHAnsi" w:eastAsia="Aptos" w:hAnsiTheme="minorHAnsi" w:cs="Aptos"/>
          <w:color w:val="A6A6A6" w:themeColor="background1" w:themeShade="A6"/>
          <w:sz w:val="24"/>
          <w:szCs w:val="24"/>
        </w:rPr>
      </w:pPr>
    </w:p>
    <w:p w14:paraId="67BF7BFE" w14:textId="3F1BD363" w:rsidR="003064D1" w:rsidRPr="00DF2B7F" w:rsidRDefault="0D6C7156" w:rsidP="00DF2B7F">
      <w:pPr>
        <w:spacing w:line="360" w:lineRule="auto"/>
        <w:textAlignment w:val="baseline"/>
        <w:rPr>
          <w:rFonts w:asciiTheme="minorHAnsi" w:eastAsia="Aptos" w:hAnsiTheme="minorHAnsi" w:cs="Aptos"/>
          <w:color w:val="000000" w:themeColor="text1"/>
          <w:sz w:val="22"/>
          <w:szCs w:val="22"/>
        </w:rPr>
      </w:pPr>
      <w:r w:rsidRPr="00DF2B7F">
        <w:rPr>
          <w:rFonts w:asciiTheme="minorHAnsi" w:eastAsia="Aptos" w:hAnsiTheme="minorHAnsi" w:cs="Aptos"/>
          <w:color w:val="000000" w:themeColor="text1"/>
          <w:sz w:val="22"/>
          <w:szCs w:val="22"/>
        </w:rPr>
        <w:t xml:space="preserve">Montessori practice teaches language development through phonics, as outlined in the activity (Thomas and Lewis, 2020).  Although reading, writing and mathematics can be introduced at an early age within the Montessori pedagogy, it is actioned only when a child is ready and demonstrates an interest (Thomas and Lewis, 2020). </w:t>
      </w:r>
    </w:p>
    <w:p w14:paraId="503C9604" w14:textId="130FB54B" w:rsidR="003064D1" w:rsidRPr="00F3096D" w:rsidRDefault="0D6C7156" w:rsidP="00DF2B7F">
      <w:pPr>
        <w:pStyle w:val="paragraph"/>
        <w:spacing w:before="0" w:after="0" w:line="360" w:lineRule="auto"/>
        <w:textAlignment w:val="baseline"/>
        <w:rPr>
          <w:rFonts w:asciiTheme="minorHAnsi" w:eastAsia="Arial" w:hAnsiTheme="minorHAnsi" w:cs="Arial"/>
          <w:color w:val="000000" w:themeColor="text1"/>
          <w:sz w:val="22"/>
          <w:szCs w:val="22"/>
        </w:rPr>
      </w:pPr>
      <w:r w:rsidRPr="00DF2B7F">
        <w:rPr>
          <w:rFonts w:asciiTheme="minorHAnsi" w:eastAsia="Arial" w:hAnsiTheme="minorHAnsi" w:cs="Arial"/>
          <w:color w:val="000000" w:themeColor="text1"/>
          <w:sz w:val="22"/>
          <w:szCs w:val="22"/>
          <w:lang w:val="en-US"/>
        </w:rPr>
        <w:t>The phonics activity promotes cognitive development by strengthening pupils’ letter recognition, phonemic awareness, and ability to connect sounds with words, which are key foundations for early reading and writing (Schlesinger and Gray, 2017). It also develops memory and problem-solving as children recall words beginning with specific sounds. Socially, children learn to listen to others, take turns, and participate in group discussions, encouraging cooperative learning. Emotionally, successfully identifying letters and sounds can increase</w:t>
      </w:r>
      <w:r w:rsidRPr="00F3096D">
        <w:rPr>
          <w:rFonts w:asciiTheme="minorHAnsi" w:eastAsia="Arial" w:hAnsiTheme="minorHAnsi" w:cs="Arial"/>
          <w:color w:val="000000" w:themeColor="text1"/>
          <w:sz w:val="22"/>
          <w:szCs w:val="22"/>
          <w:lang w:val="en-US"/>
        </w:rPr>
        <w:t xml:space="preserve"> confidence and motivation to engage with reading and writing tasks. Tracing the sandpaper letters also supports fine motor control and independence, helping pupils build resilience through repeated practice and gradual skill mastery.</w:t>
      </w:r>
    </w:p>
    <w:p w14:paraId="31E315F1" w14:textId="7E54AF6F" w:rsidR="003064D1" w:rsidRPr="00DF2B7F" w:rsidRDefault="0D6C7156" w:rsidP="42E64E2B">
      <w:pPr>
        <w:pStyle w:val="paragraph"/>
        <w:spacing w:before="0" w:after="0"/>
        <w:textAlignment w:val="baseline"/>
        <w:rPr>
          <w:rFonts w:asciiTheme="minorHAnsi" w:eastAsia="Arial" w:hAnsiTheme="minorHAnsi" w:cs="Arial"/>
          <w:color w:val="000000" w:themeColor="text1"/>
          <w:sz w:val="28"/>
          <w:szCs w:val="28"/>
        </w:rPr>
      </w:pPr>
      <w:r w:rsidRPr="00DF2B7F">
        <w:rPr>
          <w:rFonts w:asciiTheme="minorHAnsi" w:eastAsia="Arial" w:hAnsiTheme="minorHAnsi" w:cs="Arial"/>
          <w:color w:val="000000" w:themeColor="text1"/>
          <w:sz w:val="28"/>
          <w:szCs w:val="28"/>
          <w:lang w:val="en-US"/>
        </w:rPr>
        <w:t xml:space="preserve">Theoretical Links </w:t>
      </w:r>
    </w:p>
    <w:p w14:paraId="75AB79BF" w14:textId="10BE0B2F" w:rsidR="003064D1" w:rsidRPr="00F3096D" w:rsidRDefault="0D6C7156" w:rsidP="00DF2B7F">
      <w:pPr>
        <w:pStyle w:val="paragraph"/>
        <w:spacing w:before="0" w:beforeAutospacing="0" w:after="0" w:afterAutospacing="0" w:line="360" w:lineRule="auto"/>
        <w:textAlignment w:val="baseline"/>
        <w:rPr>
          <w:rFonts w:asciiTheme="minorHAnsi" w:eastAsia="Arial" w:hAnsiTheme="minorHAnsi" w:cs="Arial"/>
          <w:color w:val="000000" w:themeColor="text1"/>
          <w:sz w:val="22"/>
          <w:szCs w:val="22"/>
        </w:rPr>
      </w:pPr>
      <w:r w:rsidRPr="00F3096D">
        <w:rPr>
          <w:rFonts w:asciiTheme="minorHAnsi" w:eastAsia="Arial" w:hAnsiTheme="minorHAnsi" w:cs="Arial"/>
          <w:color w:val="000000" w:themeColor="text1"/>
          <w:sz w:val="22"/>
          <w:szCs w:val="22"/>
        </w:rPr>
        <w:t>Lillard (2021) recognises Montessori as “a modern theorist in the sense of approaching child development as a constructive enterprise, a reciprocal interaction between the child’s biology and the environment at many levels. Furthermore, Lillard (2021) recognises that Montessori “collapses the tensions in two controversies in early education today: structure versus freedom, work versus play, because the work is playful, and a tight structure envelops the freedom.” As a result of her medical background, Lillard (2021) justifies how Montessori “approached children with deep appreciation of the body and brain as physical entities responding to and with the environment.”</w:t>
      </w:r>
    </w:p>
    <w:p w14:paraId="3B0D5F74" w14:textId="34B64C85" w:rsidR="003064D1" w:rsidRPr="00F3096D" w:rsidRDefault="003064D1" w:rsidP="42E64E2B">
      <w:pPr>
        <w:spacing w:line="360" w:lineRule="auto"/>
        <w:textAlignment w:val="baseline"/>
        <w:rPr>
          <w:rFonts w:asciiTheme="minorHAnsi" w:eastAsia="Arial" w:hAnsiTheme="minorHAnsi" w:cs="Arial"/>
          <w:color w:val="000000" w:themeColor="text1"/>
          <w:sz w:val="22"/>
          <w:szCs w:val="22"/>
        </w:rPr>
      </w:pPr>
    </w:p>
    <w:p w14:paraId="72DC5504" w14:textId="1B19BE9E" w:rsidR="003064D1" w:rsidRPr="00F3096D" w:rsidRDefault="0D6C7156" w:rsidP="42E64E2B">
      <w:pPr>
        <w:pStyle w:val="paragraph"/>
        <w:spacing w:before="0" w:beforeAutospacing="0" w:after="0" w:afterAutospacing="0" w:line="360" w:lineRule="auto"/>
        <w:textAlignment w:val="baseline"/>
        <w:rPr>
          <w:rFonts w:asciiTheme="minorHAnsi" w:eastAsia="Arial" w:hAnsiTheme="minorHAnsi" w:cs="Arial"/>
          <w:color w:val="000000" w:themeColor="text1"/>
          <w:sz w:val="22"/>
          <w:szCs w:val="22"/>
        </w:rPr>
      </w:pPr>
      <w:r w:rsidRPr="00F3096D">
        <w:rPr>
          <w:rFonts w:asciiTheme="minorHAnsi" w:eastAsia="Arial" w:hAnsiTheme="minorHAnsi" w:cs="Arial"/>
          <w:color w:val="000000" w:themeColor="text1"/>
          <w:sz w:val="22"/>
          <w:szCs w:val="22"/>
        </w:rPr>
        <w:t>The Association Montessori Internationale (no date, quoted in Archer, 2024) outline that “a Montessori pedagogue is responsible for creating ‘a hands-on, self-paced, collaborative, and joyful classroom’”, whilst the ‘prepared environment’ is described as having:</w:t>
      </w:r>
    </w:p>
    <w:p w14:paraId="0E7EB0D5" w14:textId="71CC9D60" w:rsidR="003064D1" w:rsidRPr="00F3096D" w:rsidRDefault="0D6C7156" w:rsidP="42E64E2B">
      <w:pPr>
        <w:pStyle w:val="paragraph"/>
        <w:spacing w:before="0" w:after="0"/>
        <w:ind w:left="720"/>
        <w:textAlignment w:val="baseline"/>
        <w:rPr>
          <w:rFonts w:asciiTheme="minorHAnsi" w:eastAsia="Arial" w:hAnsiTheme="minorHAnsi" w:cs="Arial"/>
          <w:color w:val="000000" w:themeColor="text1"/>
          <w:sz w:val="22"/>
          <w:szCs w:val="22"/>
        </w:rPr>
      </w:pPr>
      <w:r w:rsidRPr="00F3096D">
        <w:rPr>
          <w:rFonts w:asciiTheme="minorHAnsi" w:eastAsia="Arial" w:hAnsiTheme="minorHAnsi" w:cs="Arial"/>
          <w:color w:val="000000" w:themeColor="text1"/>
          <w:sz w:val="22"/>
          <w:szCs w:val="22"/>
        </w:rPr>
        <w:t>accessible furniture, a variety of workspaces, and scientifically designed materials displayed for free choice of activity. These materials support concrete exploration which leads to both practical skills and abstract knowledge. Such exploration is initiated through minimalist lessons offered by the trained Montessori teacher followed by hands-on, self-directed, and self-correcting learning which can be individual, collaborative, or peer-to-peer (Association Montessori Internationale, no date, quoted in Archer, 2024).</w:t>
      </w:r>
    </w:p>
    <w:p w14:paraId="2A3A6C14" w14:textId="4A5D30C8" w:rsidR="003064D1" w:rsidRPr="00F3096D" w:rsidRDefault="0D6C7156" w:rsidP="42E64E2B">
      <w:pPr>
        <w:pStyle w:val="paragraph"/>
        <w:spacing w:before="0" w:beforeAutospacing="0" w:after="0" w:afterAutospacing="0" w:line="360" w:lineRule="auto"/>
        <w:textAlignment w:val="baseline"/>
        <w:rPr>
          <w:rFonts w:asciiTheme="minorHAnsi" w:eastAsia="Arial" w:hAnsiTheme="minorHAnsi" w:cs="Arial"/>
          <w:color w:val="000000" w:themeColor="text1"/>
          <w:sz w:val="22"/>
          <w:szCs w:val="22"/>
        </w:rPr>
      </w:pPr>
      <w:r w:rsidRPr="00F3096D">
        <w:rPr>
          <w:rFonts w:asciiTheme="minorHAnsi" w:eastAsia="Arial" w:hAnsiTheme="minorHAnsi" w:cs="Arial"/>
          <w:color w:val="000000" w:themeColor="text1"/>
          <w:sz w:val="22"/>
          <w:szCs w:val="22"/>
        </w:rPr>
        <w:t>To conclude, Archer (2024) acknowledges the following “features as hallmarks of authentic Montessori practice”, as outlined by the Association Montessori Internationale (no date):</w:t>
      </w:r>
    </w:p>
    <w:p w14:paraId="72A48615" w14:textId="77777777" w:rsidR="00EF6350" w:rsidRDefault="0D6C7156" w:rsidP="00EF6350">
      <w:pPr>
        <w:spacing w:beforeAutospacing="1" w:afterAutospacing="1"/>
        <w:textAlignment w:val="baseline"/>
        <w:rPr>
          <w:rFonts w:asciiTheme="minorHAnsi" w:eastAsia="Arial" w:hAnsiTheme="minorHAnsi" w:cs="Arial"/>
          <w:color w:val="000000" w:themeColor="text1"/>
          <w:sz w:val="28"/>
          <w:szCs w:val="28"/>
          <w:lang w:val="en-US"/>
        </w:rPr>
      </w:pPr>
      <w:r w:rsidRPr="00F3096D">
        <w:rPr>
          <w:rFonts w:asciiTheme="minorHAnsi" w:hAnsiTheme="minorHAnsi"/>
          <w:noProof/>
        </w:rPr>
        <w:drawing>
          <wp:inline distT="0" distB="0" distL="0" distR="0" wp14:anchorId="6C7E779A" wp14:editId="33AE9576">
            <wp:extent cx="4586630" cy="2194270"/>
            <wp:effectExtent l="0" t="0" r="4445" b="0"/>
            <wp:docPr id="14193758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375810" name="Picture 1419375810"/>
                    <pic:cNvPicPr/>
                  </pic:nvPicPr>
                  <pic:blipFill>
                    <a:blip r:embed="rId18">
                      <a:extLst>
                        <a:ext uri="{28A0092B-C50C-407E-A947-70E740481C1C}">
                          <a14:useLocalDpi xmlns:a14="http://schemas.microsoft.com/office/drawing/2010/main"/>
                        </a:ext>
                      </a:extLst>
                    </a:blip>
                    <a:stretch>
                      <a:fillRect/>
                    </a:stretch>
                  </pic:blipFill>
                  <pic:spPr>
                    <a:xfrm>
                      <a:off x="0" y="0"/>
                      <a:ext cx="4703428" cy="2250147"/>
                    </a:xfrm>
                    <a:prstGeom prst="rect">
                      <a:avLst/>
                    </a:prstGeom>
                  </pic:spPr>
                </pic:pic>
              </a:graphicData>
            </a:graphic>
          </wp:inline>
        </w:drawing>
      </w:r>
    </w:p>
    <w:p w14:paraId="1FEF4159" w14:textId="4451011D" w:rsidR="003064D1" w:rsidRPr="00EF6350" w:rsidRDefault="0D6C7156" w:rsidP="00EF6350">
      <w:pPr>
        <w:spacing w:beforeAutospacing="1" w:afterAutospacing="1"/>
        <w:textAlignment w:val="baseline"/>
        <w:rPr>
          <w:rFonts w:asciiTheme="minorHAnsi" w:eastAsia="Arial" w:hAnsiTheme="minorHAnsi" w:cs="Arial"/>
          <w:color w:val="000000" w:themeColor="text1"/>
          <w:sz w:val="22"/>
          <w:szCs w:val="22"/>
        </w:rPr>
      </w:pPr>
      <w:r w:rsidRPr="00DF2B7F">
        <w:rPr>
          <w:rFonts w:asciiTheme="minorHAnsi" w:eastAsia="Arial" w:hAnsiTheme="minorHAnsi" w:cs="Arial"/>
          <w:color w:val="000000" w:themeColor="text1"/>
          <w:sz w:val="28"/>
          <w:szCs w:val="28"/>
          <w:lang w:val="en-US"/>
        </w:rPr>
        <w:t xml:space="preserve">Critical Evaluation </w:t>
      </w:r>
    </w:p>
    <w:p w14:paraId="75F34F8E" w14:textId="62217C47" w:rsidR="003064D1" w:rsidRPr="00DF2B7F" w:rsidRDefault="0D6C7156" w:rsidP="42E64E2B">
      <w:pPr>
        <w:pStyle w:val="paragraph"/>
        <w:spacing w:before="0" w:after="0"/>
        <w:textAlignment w:val="baseline"/>
        <w:rPr>
          <w:rFonts w:asciiTheme="minorHAnsi" w:eastAsia="Arial" w:hAnsiTheme="minorHAnsi" w:cs="Arial"/>
          <w:color w:val="000000" w:themeColor="text1"/>
          <w:sz w:val="22"/>
          <w:szCs w:val="22"/>
        </w:rPr>
      </w:pPr>
      <w:r w:rsidRPr="00DF2B7F">
        <w:rPr>
          <w:rFonts w:asciiTheme="minorHAnsi" w:eastAsia="Arial" w:hAnsiTheme="minorHAnsi" w:cs="Arial"/>
          <w:color w:val="000000" w:themeColor="text1"/>
          <w:sz w:val="22"/>
          <w:szCs w:val="22"/>
          <w:lang w:val="en-US"/>
        </w:rPr>
        <w:t>Strengths:</w:t>
      </w:r>
    </w:p>
    <w:p w14:paraId="2B9B6C5E" w14:textId="514DC7B0" w:rsidR="003064D1" w:rsidRPr="00F3096D" w:rsidRDefault="0D6C7156" w:rsidP="42E64E2B">
      <w:pPr>
        <w:pStyle w:val="paragraph"/>
        <w:spacing w:before="0" w:after="0" w:line="360" w:lineRule="auto"/>
        <w:textAlignment w:val="baseline"/>
        <w:rPr>
          <w:rFonts w:asciiTheme="minorHAnsi" w:eastAsia="Arial" w:hAnsiTheme="minorHAnsi" w:cs="Arial"/>
          <w:color w:val="000000" w:themeColor="text1"/>
          <w:sz w:val="22"/>
          <w:szCs w:val="22"/>
        </w:rPr>
      </w:pPr>
      <w:r w:rsidRPr="00F3096D">
        <w:rPr>
          <w:rFonts w:asciiTheme="minorHAnsi" w:eastAsia="Arial" w:hAnsiTheme="minorHAnsi" w:cs="Arial"/>
          <w:color w:val="000000" w:themeColor="text1"/>
          <w:sz w:val="22"/>
          <w:szCs w:val="22"/>
          <w:lang w:val="en-US"/>
        </w:rPr>
        <w:t xml:space="preserve">The phonics activity is effective because it combines visual, tactile, auditory, and </w:t>
      </w:r>
      <w:r w:rsidR="0033334C" w:rsidRPr="00F3096D">
        <w:rPr>
          <w:rFonts w:asciiTheme="minorHAnsi" w:eastAsia="Arial" w:hAnsiTheme="minorHAnsi" w:cs="Arial"/>
          <w:color w:val="000000" w:themeColor="text1"/>
          <w:sz w:val="22"/>
          <w:szCs w:val="22"/>
          <w:lang w:val="en-US"/>
        </w:rPr>
        <w:t>kinesthetic</w:t>
      </w:r>
      <w:r w:rsidRPr="00F3096D">
        <w:rPr>
          <w:rFonts w:asciiTheme="minorHAnsi" w:eastAsia="Arial" w:hAnsiTheme="minorHAnsi" w:cs="Arial"/>
          <w:color w:val="000000" w:themeColor="text1"/>
          <w:sz w:val="22"/>
          <w:szCs w:val="22"/>
          <w:lang w:val="en-US"/>
        </w:rPr>
        <w:t xml:space="preserve"> learning, helping pupils connect letter shapes with their corresponding sounds. The use of sandpaper letters encourages active engagement and supports the development of early writing skills through multisensory exploration. Research suggests that multisensory phonics instruction strengthens letter–sound correspondence and promotes early literacy development (Schlesinger and Gray, 2017). By asking pupils to identify sounds and generate words, the teacher also develops phonemic awareness and vocabulary. The activity particularly benefits young learners and children with diverse learning styles, as it offers multiple ways to access and reinforce foundational reading and writing skills.</w:t>
      </w:r>
    </w:p>
    <w:p w14:paraId="61B283DD" w14:textId="26BC4E87" w:rsidR="003064D1" w:rsidRPr="00DF2B7F" w:rsidRDefault="0D6C7156" w:rsidP="42E64E2B">
      <w:pPr>
        <w:pStyle w:val="paragraph"/>
        <w:spacing w:before="0" w:after="0"/>
        <w:textAlignment w:val="baseline"/>
        <w:rPr>
          <w:rFonts w:asciiTheme="minorHAnsi" w:eastAsia="Arial" w:hAnsiTheme="minorHAnsi" w:cs="Arial"/>
          <w:color w:val="000000" w:themeColor="text1"/>
          <w:sz w:val="22"/>
          <w:szCs w:val="22"/>
        </w:rPr>
      </w:pPr>
      <w:r w:rsidRPr="00DF2B7F">
        <w:rPr>
          <w:rFonts w:asciiTheme="minorHAnsi" w:eastAsia="Arial" w:hAnsiTheme="minorHAnsi" w:cs="Arial"/>
          <w:color w:val="000000" w:themeColor="text1"/>
          <w:sz w:val="22"/>
          <w:szCs w:val="22"/>
          <w:lang w:val="en-US"/>
        </w:rPr>
        <w:t>Limitations:</w:t>
      </w:r>
    </w:p>
    <w:p w14:paraId="1AD130A8" w14:textId="20EA4EEB" w:rsidR="003064D1" w:rsidRPr="00F3096D" w:rsidRDefault="0D6C7156" w:rsidP="42E64E2B">
      <w:pPr>
        <w:pStyle w:val="paragraph"/>
        <w:spacing w:before="0" w:after="0" w:line="360" w:lineRule="auto"/>
        <w:textAlignment w:val="baseline"/>
        <w:rPr>
          <w:rFonts w:asciiTheme="minorHAnsi" w:eastAsia="Arial" w:hAnsiTheme="minorHAnsi" w:cs="Arial"/>
          <w:color w:val="000000" w:themeColor="text1"/>
          <w:sz w:val="22"/>
          <w:szCs w:val="22"/>
        </w:rPr>
      </w:pPr>
      <w:r w:rsidRPr="00F3096D">
        <w:rPr>
          <w:rFonts w:asciiTheme="minorHAnsi" w:eastAsia="Arial" w:hAnsiTheme="minorHAnsi" w:cs="Arial"/>
          <w:color w:val="000000" w:themeColor="text1"/>
          <w:sz w:val="22"/>
          <w:szCs w:val="22"/>
          <w:lang w:val="en-US"/>
        </w:rPr>
        <w:t>Despite its benefits, the phonics activity has some limitations. The specialised sandpaper letters and wooden boards may be costly to purchase and maintain, particularly in larger settings. Inclusion issues may arise for pupils with visual impairments, fine motor difficulties, sensory sensitivities, or limited English proficiency, who may require adaptations to access the activity fully. Additionally, the whole-group format may not provide sufficient support for learners with ALN who need more individualised instruction. Safeguarding and practical concerns include managing children as they take turns tracing letters and ensuring materials are used safely. Furthermore, some learners may find the repetitive nature of the activity disengaging or insufficiently challenging.</w:t>
      </w:r>
    </w:p>
    <w:p w14:paraId="501EE2BB" w14:textId="48584167" w:rsidR="003064D1" w:rsidRPr="00DF2B7F" w:rsidRDefault="0D6C7156" w:rsidP="42E64E2B">
      <w:pPr>
        <w:pStyle w:val="paragraph"/>
        <w:spacing w:before="0" w:after="0"/>
        <w:textAlignment w:val="baseline"/>
        <w:rPr>
          <w:rFonts w:asciiTheme="minorHAnsi" w:eastAsia="Arial" w:hAnsiTheme="minorHAnsi" w:cs="Arial"/>
          <w:color w:val="000000" w:themeColor="text1"/>
          <w:sz w:val="28"/>
          <w:szCs w:val="28"/>
        </w:rPr>
      </w:pPr>
      <w:r w:rsidRPr="00DF2B7F">
        <w:rPr>
          <w:rFonts w:asciiTheme="minorHAnsi" w:eastAsia="Arial" w:hAnsiTheme="minorHAnsi" w:cs="Arial"/>
          <w:color w:val="000000" w:themeColor="text1"/>
          <w:sz w:val="28"/>
          <w:szCs w:val="28"/>
          <w:lang w:val="en-US"/>
        </w:rPr>
        <w:t xml:space="preserve">Application to Practice </w:t>
      </w:r>
    </w:p>
    <w:p w14:paraId="58AACB3D" w14:textId="59A50490" w:rsidR="003064D1" w:rsidRPr="00F3096D" w:rsidRDefault="0D6C7156" w:rsidP="42E64E2B">
      <w:pPr>
        <w:pStyle w:val="paragraph"/>
        <w:spacing w:before="0" w:after="0" w:line="360" w:lineRule="auto"/>
        <w:textAlignment w:val="baseline"/>
        <w:rPr>
          <w:rFonts w:asciiTheme="minorHAnsi" w:eastAsia="Arial" w:hAnsiTheme="minorHAnsi" w:cs="Arial"/>
          <w:color w:val="000000" w:themeColor="text1"/>
          <w:sz w:val="22"/>
          <w:szCs w:val="22"/>
        </w:rPr>
      </w:pPr>
      <w:r w:rsidRPr="00F3096D">
        <w:rPr>
          <w:rFonts w:asciiTheme="minorHAnsi" w:eastAsia="Arial" w:hAnsiTheme="minorHAnsi" w:cs="Arial"/>
          <w:color w:val="000000" w:themeColor="text1"/>
          <w:sz w:val="22"/>
          <w:szCs w:val="22"/>
          <w:lang w:val="en-US"/>
        </w:rPr>
        <w:t xml:space="preserve">Estyn (2026) recognises effective practice by Ysgol Bro Preseli to improve pupils’ reading skills, including phonic intervention: </w:t>
      </w:r>
    </w:p>
    <w:p w14:paraId="4947BDD8" w14:textId="03D176E0" w:rsidR="003064D1" w:rsidRPr="00F3096D" w:rsidRDefault="0D6C7156" w:rsidP="42E64E2B">
      <w:pPr>
        <w:pStyle w:val="paragraph"/>
        <w:spacing w:before="0" w:after="0"/>
        <w:ind w:left="720"/>
        <w:textAlignment w:val="baseline"/>
        <w:rPr>
          <w:rFonts w:asciiTheme="minorHAnsi" w:eastAsia="Arial" w:hAnsiTheme="minorHAnsi" w:cs="Arial"/>
          <w:color w:val="000000" w:themeColor="text1"/>
          <w:sz w:val="22"/>
          <w:szCs w:val="22"/>
        </w:rPr>
      </w:pPr>
      <w:r w:rsidRPr="00F3096D">
        <w:rPr>
          <w:rFonts w:asciiTheme="minorHAnsi" w:eastAsia="Arial" w:hAnsiTheme="minorHAnsi" w:cs="Arial"/>
          <w:color w:val="000000" w:themeColor="text1"/>
          <w:sz w:val="22"/>
          <w:szCs w:val="22"/>
          <w:lang w:val="en-US"/>
        </w:rPr>
        <w:t xml:space="preserve">Reading begins at a very early stage with Welsh phonics schemes and, later, English phonics programmes, which support the acquisition of English skills and enables staff to monitor progress regularly. The school ensures a wide variety of books to meet the needs and interests of all learners. </w:t>
      </w:r>
    </w:p>
    <w:p w14:paraId="21B0A7DB" w14:textId="2FA2DEC0" w:rsidR="003064D1" w:rsidRPr="00F3096D" w:rsidRDefault="0D6C7156" w:rsidP="42E64E2B">
      <w:pPr>
        <w:pStyle w:val="paragraph"/>
        <w:spacing w:before="0" w:after="0"/>
        <w:ind w:left="720"/>
        <w:textAlignment w:val="baseline"/>
        <w:rPr>
          <w:rFonts w:asciiTheme="minorHAnsi" w:eastAsia="Arial" w:hAnsiTheme="minorHAnsi" w:cs="Arial"/>
          <w:color w:val="000000" w:themeColor="text1"/>
          <w:sz w:val="22"/>
          <w:szCs w:val="22"/>
        </w:rPr>
      </w:pPr>
      <w:r w:rsidRPr="00F3096D">
        <w:rPr>
          <w:rFonts w:asciiTheme="minorHAnsi" w:eastAsia="Arial" w:hAnsiTheme="minorHAnsi" w:cs="Arial"/>
          <w:color w:val="000000" w:themeColor="text1"/>
          <w:sz w:val="22"/>
          <w:szCs w:val="22"/>
          <w:lang w:val="en-US"/>
        </w:rPr>
        <w:t xml:space="preserve">A culture of reading is developed through various initiatives, including a weekly reading club led by the sixth form in the primary sector, book exchange </w:t>
      </w:r>
      <w:r w:rsidR="0025626E" w:rsidRPr="00F3096D">
        <w:rPr>
          <w:rFonts w:asciiTheme="minorHAnsi" w:eastAsia="Arial" w:hAnsiTheme="minorHAnsi" w:cs="Arial"/>
          <w:color w:val="000000" w:themeColor="text1"/>
          <w:sz w:val="22"/>
          <w:szCs w:val="22"/>
          <w:lang w:val="en-US"/>
        </w:rPr>
        <w:t xml:space="preserve">campaigns, </w:t>
      </w:r>
      <w:r w:rsidRPr="00F3096D">
        <w:rPr>
          <w:rFonts w:asciiTheme="minorHAnsi" w:eastAsia="Arial" w:hAnsiTheme="minorHAnsi" w:cs="Arial"/>
          <w:color w:val="000000" w:themeColor="text1"/>
          <w:sz w:val="22"/>
          <w:szCs w:val="22"/>
          <w:lang w:val="en-US"/>
        </w:rPr>
        <w:t xml:space="preserve">readathons’ and creative literacy and reading activities. </w:t>
      </w:r>
    </w:p>
    <w:p w14:paraId="128AA26C" w14:textId="6CBFCEA4" w:rsidR="003064D1" w:rsidRPr="00F3096D" w:rsidRDefault="0D6C7156" w:rsidP="42E64E2B">
      <w:pPr>
        <w:pStyle w:val="paragraph"/>
        <w:spacing w:before="0" w:after="0"/>
        <w:ind w:left="720"/>
        <w:textAlignment w:val="baseline"/>
        <w:rPr>
          <w:rFonts w:asciiTheme="minorHAnsi" w:eastAsia="Arial" w:hAnsiTheme="minorHAnsi" w:cs="Arial"/>
          <w:color w:val="000000" w:themeColor="text1"/>
          <w:sz w:val="22"/>
          <w:szCs w:val="22"/>
        </w:rPr>
      </w:pPr>
      <w:r w:rsidRPr="00F3096D">
        <w:rPr>
          <w:rFonts w:asciiTheme="minorHAnsi" w:eastAsia="Arial" w:hAnsiTheme="minorHAnsi" w:cs="Arial"/>
          <w:color w:val="000000" w:themeColor="text1"/>
          <w:sz w:val="22"/>
          <w:szCs w:val="22"/>
          <w:lang w:val="en-US"/>
        </w:rPr>
        <w:t xml:space="preserve">To promote independent reading, teacher-led reading takes place regularly, with whole class novels covering a wide range of themes. There are regular opportunities for group reading and mutual reading, with a focus on expanding vocabulary, understanding and enjoyment. </w:t>
      </w:r>
    </w:p>
    <w:p w14:paraId="1F570135" w14:textId="64F2E539" w:rsidR="002665DD" w:rsidRDefault="0D6C7156" w:rsidP="00472337">
      <w:pPr>
        <w:pStyle w:val="paragraph"/>
        <w:spacing w:before="0" w:after="0"/>
        <w:ind w:left="720"/>
        <w:textAlignment w:val="baseline"/>
        <w:rPr>
          <w:rFonts w:asciiTheme="minorHAnsi" w:eastAsia="Arial" w:hAnsiTheme="minorHAnsi" w:cs="Arial"/>
          <w:color w:val="000000" w:themeColor="text1"/>
          <w:sz w:val="22"/>
          <w:szCs w:val="22"/>
        </w:rPr>
      </w:pPr>
      <w:r w:rsidRPr="00F3096D">
        <w:rPr>
          <w:rFonts w:asciiTheme="minorHAnsi" w:eastAsia="Arial" w:hAnsiTheme="minorHAnsi" w:cs="Arial"/>
          <w:color w:val="000000" w:themeColor="text1"/>
          <w:sz w:val="22"/>
          <w:szCs w:val="22"/>
          <w:lang w:val="en-US"/>
        </w:rPr>
        <w:t xml:space="preserve">For pupils with lower reading skills, additional support is provided through interventions and various reading development programmes, which provide opportunities to tailor interventions and respond directly to learners’ difficulties (Estyn, 2026). </w:t>
      </w:r>
    </w:p>
    <w:p w14:paraId="1296AA3A" w14:textId="77777777" w:rsidR="00472337" w:rsidRPr="00472337" w:rsidRDefault="00472337" w:rsidP="00472337">
      <w:pPr>
        <w:pStyle w:val="paragraph"/>
        <w:spacing w:before="0" w:after="0"/>
        <w:ind w:left="720"/>
        <w:textAlignment w:val="baseline"/>
        <w:rPr>
          <w:rFonts w:asciiTheme="minorHAnsi" w:eastAsia="Arial" w:hAnsiTheme="minorHAnsi" w:cs="Arial"/>
          <w:color w:val="000000" w:themeColor="text1"/>
          <w:sz w:val="22"/>
          <w:szCs w:val="22"/>
        </w:rPr>
      </w:pPr>
    </w:p>
    <w:p w14:paraId="19A1F1FF" w14:textId="6E0DB7F4" w:rsidR="003064D1" w:rsidRPr="00DF2B7F" w:rsidRDefault="0D6C7156" w:rsidP="42E64E2B">
      <w:pPr>
        <w:pStyle w:val="paragraph"/>
        <w:spacing w:before="0" w:after="0"/>
        <w:textAlignment w:val="baseline"/>
        <w:rPr>
          <w:rFonts w:asciiTheme="minorHAnsi" w:eastAsia="Arial" w:hAnsiTheme="minorHAnsi" w:cs="Arial"/>
          <w:color w:val="000000" w:themeColor="text1"/>
          <w:sz w:val="28"/>
          <w:szCs w:val="28"/>
        </w:rPr>
      </w:pPr>
      <w:r w:rsidRPr="00DF2B7F">
        <w:rPr>
          <w:rFonts w:asciiTheme="minorHAnsi" w:eastAsia="Arial" w:hAnsiTheme="minorHAnsi" w:cs="Arial"/>
          <w:color w:val="000000" w:themeColor="text1"/>
          <w:sz w:val="28"/>
          <w:szCs w:val="28"/>
          <w:lang w:val="en-US"/>
        </w:rPr>
        <w:t xml:space="preserve">Overall Judgement </w:t>
      </w:r>
    </w:p>
    <w:p w14:paraId="1A5AA59C" w14:textId="53831DC2" w:rsidR="003064D1" w:rsidRPr="00F3096D" w:rsidRDefault="0D6C7156" w:rsidP="42E64E2B">
      <w:pPr>
        <w:pStyle w:val="paragraph"/>
        <w:spacing w:before="0" w:after="0" w:line="360" w:lineRule="auto"/>
        <w:textAlignment w:val="baseline"/>
        <w:rPr>
          <w:rFonts w:asciiTheme="minorHAnsi" w:eastAsia="Arial" w:hAnsiTheme="minorHAnsi" w:cs="Arial"/>
          <w:color w:val="000000" w:themeColor="text1"/>
          <w:sz w:val="22"/>
          <w:szCs w:val="22"/>
        </w:rPr>
      </w:pPr>
      <w:r w:rsidRPr="00F3096D">
        <w:rPr>
          <w:rFonts w:asciiTheme="minorHAnsi" w:eastAsia="Arial" w:hAnsiTheme="minorHAnsi" w:cs="Arial"/>
          <w:color w:val="000000" w:themeColor="text1"/>
          <w:sz w:val="22"/>
          <w:szCs w:val="22"/>
          <w:lang w:val="en-US"/>
        </w:rPr>
        <w:t>Overall, the Montessori phonics activity is an effective method for developing early literacy skills through multisensory learning. It is most effective when delivered by a skilled practitioner, supported by appropriate resources, and adapted to meet diverse learning needs. Additional differentiation may be required to ensure full inclusion and engagement.</w:t>
      </w:r>
    </w:p>
    <w:p w14:paraId="56711922" w14:textId="3025E423" w:rsidR="003064D1" w:rsidRPr="00F3096D" w:rsidRDefault="003064D1" w:rsidP="42E64E2B">
      <w:pPr>
        <w:pStyle w:val="paragraph"/>
        <w:spacing w:before="0" w:beforeAutospacing="0" w:after="0" w:afterAutospacing="0"/>
        <w:textAlignment w:val="baseline"/>
        <w:rPr>
          <w:rFonts w:asciiTheme="minorHAnsi" w:hAnsiTheme="minorHAnsi" w:cs="Arial"/>
          <w:b/>
          <w:bCs/>
          <w:sz w:val="22"/>
          <w:szCs w:val="22"/>
        </w:rPr>
      </w:pPr>
    </w:p>
    <w:p w14:paraId="2D87EF1C" w14:textId="232FCB99" w:rsidR="003064D1" w:rsidRPr="00DF2B7F" w:rsidRDefault="00F37FDF" w:rsidP="003064D1">
      <w:pPr>
        <w:pStyle w:val="paragraph"/>
        <w:textAlignment w:val="baseline"/>
        <w:rPr>
          <w:rFonts w:asciiTheme="minorHAnsi" w:hAnsiTheme="minorHAnsi" w:cs="Arial"/>
          <w:sz w:val="32"/>
          <w:szCs w:val="32"/>
        </w:rPr>
      </w:pPr>
      <w:r w:rsidRPr="00DF2B7F">
        <w:rPr>
          <w:rStyle w:val="eop"/>
          <w:rFonts w:asciiTheme="minorHAnsi" w:hAnsiTheme="minorHAnsi" w:cs="Arial"/>
          <w:b/>
          <w:bCs/>
          <w:sz w:val="32"/>
          <w:szCs w:val="32"/>
        </w:rPr>
        <w:t>Alternative Learning Environment 3: Steiner Waldorf framework</w:t>
      </w:r>
    </w:p>
    <w:p w14:paraId="018CBB77" w14:textId="2E46116F" w:rsidR="003064D1" w:rsidRPr="00DF2B7F" w:rsidRDefault="003064D1" w:rsidP="003064D1">
      <w:pPr>
        <w:pStyle w:val="paragraph"/>
        <w:spacing w:before="0" w:beforeAutospacing="0" w:after="0" w:afterAutospacing="0"/>
        <w:textAlignment w:val="baseline"/>
        <w:rPr>
          <w:rFonts w:asciiTheme="minorHAnsi" w:hAnsiTheme="minorHAnsi" w:cs="Arial"/>
          <w:sz w:val="28"/>
          <w:szCs w:val="28"/>
        </w:rPr>
      </w:pPr>
      <w:r w:rsidRPr="00DF2B7F">
        <w:rPr>
          <w:rFonts w:asciiTheme="minorHAnsi" w:hAnsiTheme="minorHAnsi" w:cs="Arial"/>
          <w:sz w:val="28"/>
          <w:szCs w:val="28"/>
        </w:rPr>
        <w:t xml:space="preserve">Activity: </w:t>
      </w:r>
      <w:r w:rsidR="00B8490C" w:rsidRPr="00DF2B7F">
        <w:rPr>
          <w:rFonts w:asciiTheme="minorHAnsi" w:hAnsiTheme="minorHAnsi" w:cs="Arial"/>
          <w:sz w:val="28"/>
          <w:szCs w:val="28"/>
        </w:rPr>
        <w:t>‘Cawl</w:t>
      </w:r>
      <w:r w:rsidR="004A15F5" w:rsidRPr="00DF2B7F">
        <w:rPr>
          <w:rFonts w:asciiTheme="minorHAnsi" w:hAnsiTheme="minorHAnsi" w:cs="Arial"/>
          <w:sz w:val="28"/>
          <w:szCs w:val="28"/>
        </w:rPr>
        <w:t>’ making</w:t>
      </w:r>
    </w:p>
    <w:p w14:paraId="0F008293" w14:textId="77777777" w:rsidR="003064D1" w:rsidRPr="00F3096D" w:rsidRDefault="003064D1" w:rsidP="003064D1">
      <w:pPr>
        <w:pStyle w:val="paragraph"/>
        <w:spacing w:before="0" w:beforeAutospacing="0" w:after="0" w:afterAutospacing="0"/>
        <w:textAlignment w:val="baseline"/>
        <w:rPr>
          <w:rFonts w:asciiTheme="minorHAnsi" w:hAnsiTheme="minorHAnsi" w:cs="Arial"/>
          <w:b/>
          <w:bCs/>
          <w:sz w:val="22"/>
          <w:szCs w:val="22"/>
        </w:rPr>
      </w:pPr>
    </w:p>
    <w:p w14:paraId="264B2651" w14:textId="1FA1B1CE" w:rsidR="00B8490C" w:rsidRPr="00020ED9" w:rsidRDefault="00B8490C" w:rsidP="004A15F5">
      <w:pPr>
        <w:spacing w:line="360" w:lineRule="auto"/>
        <w:rPr>
          <w:rFonts w:asciiTheme="minorHAnsi" w:hAnsiTheme="minorHAnsi"/>
          <w:sz w:val="22"/>
          <w:szCs w:val="22"/>
        </w:rPr>
      </w:pPr>
      <w:r w:rsidRPr="00020ED9">
        <w:rPr>
          <w:rFonts w:asciiTheme="minorHAnsi" w:hAnsiTheme="minorHAnsi"/>
          <w:sz w:val="22"/>
          <w:szCs w:val="22"/>
        </w:rPr>
        <w:t xml:space="preserve">A group of children gather around the cooking table to prepare vegetables for making ‘cawl’ and grasp mathematical skills and language in a practical manner as part of daily life. Real life equipment is provided such as small knives (as those used for eating </w:t>
      </w:r>
      <w:r w:rsidR="005B2B5C">
        <w:rPr>
          <w:rFonts w:asciiTheme="minorHAnsi" w:hAnsiTheme="minorHAnsi"/>
          <w:sz w:val="22"/>
          <w:szCs w:val="22"/>
        </w:rPr>
        <w:t xml:space="preserve">school </w:t>
      </w:r>
      <w:r w:rsidRPr="00020ED9">
        <w:rPr>
          <w:rFonts w:asciiTheme="minorHAnsi" w:hAnsiTheme="minorHAnsi"/>
          <w:sz w:val="22"/>
          <w:szCs w:val="22"/>
        </w:rPr>
        <w:t xml:space="preserve">lunch), peelers and chopping boards. The educator may use the opportunity to discuss mathematical concepts such as shapes (carrot circles); measuring quantity (more/ less or grams for those who can read weight); addition and subtraction (with consideration to pupil voice in terms of favourite and least favourite vegetables). The concept of preservation may be approached on observing the vegetables turning colour when peeled and out of water. </w:t>
      </w:r>
    </w:p>
    <w:p w14:paraId="09993B38" w14:textId="77777777" w:rsidR="00E4611B" w:rsidRDefault="00E4611B" w:rsidP="004A15F5">
      <w:pPr>
        <w:spacing w:line="360" w:lineRule="auto"/>
        <w:rPr>
          <w:rFonts w:asciiTheme="minorHAnsi" w:hAnsiTheme="minorHAnsi"/>
          <w:sz w:val="24"/>
          <w:szCs w:val="24"/>
        </w:rPr>
      </w:pPr>
      <w:r w:rsidRPr="00F3096D">
        <w:rPr>
          <w:rFonts w:asciiTheme="minorHAnsi" w:hAnsiTheme="minorHAnsi"/>
          <w:noProof/>
          <w:sz w:val="24"/>
          <w:szCs w:val="24"/>
        </w:rPr>
        <w:drawing>
          <wp:inline distT="0" distB="0" distL="0" distR="0" wp14:anchorId="1277001E" wp14:editId="7A4C33B8">
            <wp:extent cx="2983397" cy="1792224"/>
            <wp:effectExtent l="0" t="0" r="7620" b="0"/>
            <wp:docPr id="1458167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167469" name=""/>
                    <pic:cNvPicPr/>
                  </pic:nvPicPr>
                  <pic:blipFill>
                    <a:blip r:embed="rId19"/>
                    <a:stretch>
                      <a:fillRect/>
                    </a:stretch>
                  </pic:blipFill>
                  <pic:spPr>
                    <a:xfrm>
                      <a:off x="0" y="0"/>
                      <a:ext cx="3018814" cy="1813500"/>
                    </a:xfrm>
                    <a:prstGeom prst="rect">
                      <a:avLst/>
                    </a:prstGeom>
                  </pic:spPr>
                </pic:pic>
              </a:graphicData>
            </a:graphic>
          </wp:inline>
        </w:drawing>
      </w:r>
      <w:r w:rsidR="00B8490C" w:rsidRPr="00020ED9">
        <w:rPr>
          <w:rFonts w:asciiTheme="minorHAnsi" w:hAnsiTheme="minorHAnsi"/>
          <w:sz w:val="22"/>
          <w:szCs w:val="22"/>
          <w:lang w:val="en-US"/>
        </w:rPr>
        <w:t>(Clouder, 2009)</w:t>
      </w:r>
    </w:p>
    <w:p w14:paraId="6B57A037" w14:textId="780597B0" w:rsidR="00B8490C" w:rsidRPr="00E4611B" w:rsidRDefault="00B8490C" w:rsidP="004A15F5">
      <w:pPr>
        <w:spacing w:line="360" w:lineRule="auto"/>
        <w:rPr>
          <w:rFonts w:asciiTheme="minorHAnsi" w:hAnsiTheme="minorHAnsi"/>
          <w:sz w:val="24"/>
          <w:szCs w:val="24"/>
        </w:rPr>
      </w:pPr>
      <w:r w:rsidRPr="00DF2B7F">
        <w:rPr>
          <w:rFonts w:asciiTheme="minorHAnsi" w:hAnsiTheme="minorHAnsi"/>
          <w:sz w:val="28"/>
          <w:szCs w:val="28"/>
          <w:lang w:val="en-US"/>
        </w:rPr>
        <w:t xml:space="preserve">Purpose </w:t>
      </w:r>
    </w:p>
    <w:p w14:paraId="1BAA3F51" w14:textId="1E77838D" w:rsidR="00B8490C" w:rsidRPr="00020ED9" w:rsidRDefault="00B8490C" w:rsidP="004A15F5">
      <w:pPr>
        <w:spacing w:line="360" w:lineRule="auto"/>
        <w:rPr>
          <w:rFonts w:asciiTheme="minorHAnsi" w:hAnsiTheme="minorHAnsi"/>
          <w:sz w:val="22"/>
          <w:szCs w:val="22"/>
        </w:rPr>
      </w:pPr>
      <w:r w:rsidRPr="00020ED9">
        <w:rPr>
          <w:rFonts w:asciiTheme="minorHAnsi" w:hAnsiTheme="minorHAnsi"/>
          <w:sz w:val="22"/>
          <w:szCs w:val="22"/>
        </w:rPr>
        <w:t>Clouder (2009) outlines the learning and development principles within the Steiner Waldorf early childhood curriculum. It considers the “whole child” and promotes the “interdependence of physical, emotional, social, spiritual and cognitive development” and allows children to “develop these capacities at their own pace within a well-structured and child-friendly environment” (Clouder, 2009). The approach emphasises the need for “young children to experience the relevance of their world before they separate themselves from it and begin to analyse it in a detached way”. Furthermore, Clouder (2009) explains that “The learning experience of children under the age of seven therefore is integrated and not subject-based” or theme based as is common in early years planning (</w:t>
      </w:r>
      <w:r w:rsidR="003460BE">
        <w:rPr>
          <w:rFonts w:asciiTheme="minorHAnsi" w:hAnsiTheme="minorHAnsi"/>
          <w:sz w:val="22"/>
          <w:szCs w:val="22"/>
        </w:rPr>
        <w:t>Barnes</w:t>
      </w:r>
      <w:r w:rsidRPr="00020ED9">
        <w:rPr>
          <w:rFonts w:asciiTheme="minorHAnsi" w:hAnsiTheme="minorHAnsi"/>
          <w:sz w:val="22"/>
          <w:szCs w:val="22"/>
        </w:rPr>
        <w:t xml:space="preserve">, 2015). </w:t>
      </w:r>
    </w:p>
    <w:p w14:paraId="7E77D985" w14:textId="77777777" w:rsidR="00DF2B7F" w:rsidRDefault="00DF2B7F" w:rsidP="004A15F5">
      <w:pPr>
        <w:spacing w:line="360" w:lineRule="auto"/>
        <w:rPr>
          <w:rFonts w:asciiTheme="minorHAnsi" w:hAnsiTheme="minorHAnsi"/>
          <w:b/>
          <w:bCs/>
          <w:sz w:val="24"/>
          <w:szCs w:val="24"/>
          <w:lang w:val="en-US"/>
        </w:rPr>
      </w:pPr>
    </w:p>
    <w:p w14:paraId="6D4BB81A" w14:textId="426381D0" w:rsidR="00B8490C" w:rsidRPr="00DF2B7F" w:rsidRDefault="00B8490C" w:rsidP="004A15F5">
      <w:pPr>
        <w:spacing w:line="360" w:lineRule="auto"/>
        <w:rPr>
          <w:rFonts w:asciiTheme="minorHAnsi" w:hAnsiTheme="minorHAnsi"/>
          <w:sz w:val="28"/>
          <w:szCs w:val="28"/>
        </w:rPr>
      </w:pPr>
      <w:r w:rsidRPr="00DF2B7F">
        <w:rPr>
          <w:rFonts w:asciiTheme="minorHAnsi" w:hAnsiTheme="minorHAnsi"/>
          <w:sz w:val="28"/>
          <w:szCs w:val="28"/>
          <w:lang w:val="en-US"/>
        </w:rPr>
        <w:t xml:space="preserve">Learning Outcomes </w:t>
      </w:r>
    </w:p>
    <w:p w14:paraId="7A724F1A" w14:textId="4470B9E4" w:rsidR="005D6826" w:rsidRDefault="00B8490C" w:rsidP="004A15F5">
      <w:pPr>
        <w:spacing w:line="360" w:lineRule="auto"/>
        <w:rPr>
          <w:rFonts w:asciiTheme="minorHAnsi" w:hAnsiTheme="minorHAnsi"/>
          <w:sz w:val="22"/>
          <w:szCs w:val="22"/>
        </w:rPr>
      </w:pPr>
      <w:r w:rsidRPr="00020ED9">
        <w:rPr>
          <w:rFonts w:asciiTheme="minorHAnsi" w:hAnsiTheme="minorHAnsi"/>
          <w:sz w:val="22"/>
          <w:szCs w:val="22"/>
        </w:rPr>
        <w:t>Steiner (1924, quoted in Clouder, 2009) emphasised that the approach “does not educate the child for the age of childhood, we educate him for his whole earthly existence</w:t>
      </w:r>
      <w:r w:rsidRPr="00020ED9">
        <w:rPr>
          <w:rFonts w:asciiTheme="minorHAnsi" w:hAnsiTheme="minorHAnsi"/>
          <w:i/>
          <w:iCs/>
          <w:sz w:val="22"/>
          <w:szCs w:val="22"/>
        </w:rPr>
        <w:t xml:space="preserve">”. </w:t>
      </w:r>
      <w:r w:rsidRPr="00020ED9">
        <w:rPr>
          <w:rFonts w:asciiTheme="minorHAnsi" w:hAnsiTheme="minorHAnsi"/>
          <w:sz w:val="22"/>
          <w:szCs w:val="22"/>
        </w:rPr>
        <w:t xml:space="preserve">Steiner’s holistic, integrated approach resonates with Curriculum for Wales by fostering healthy, confident individuals, ambitious learners, ethical citizens, and creative contributors through experiential learning, wellbeing, child-centred development, and lifelong growth aligned with the four purposes (Welsh Government, 2021, Clouder, 2009). </w:t>
      </w:r>
    </w:p>
    <w:p w14:paraId="6E482104" w14:textId="466FA644" w:rsidR="00B8490C" w:rsidRPr="00020ED9" w:rsidRDefault="00B8490C" w:rsidP="004A15F5">
      <w:pPr>
        <w:spacing w:line="360" w:lineRule="auto"/>
        <w:rPr>
          <w:rFonts w:asciiTheme="minorHAnsi" w:hAnsiTheme="minorHAnsi"/>
          <w:i/>
          <w:iCs/>
          <w:sz w:val="22"/>
          <w:szCs w:val="22"/>
        </w:rPr>
      </w:pPr>
      <w:r w:rsidRPr="00020ED9">
        <w:rPr>
          <w:rFonts w:asciiTheme="minorHAnsi" w:hAnsiTheme="minorHAnsi"/>
          <w:sz w:val="22"/>
          <w:szCs w:val="22"/>
        </w:rPr>
        <w:t>The activity promotes:</w:t>
      </w:r>
    </w:p>
    <w:p w14:paraId="60278FFC" w14:textId="77777777" w:rsidR="00B8490C" w:rsidRPr="00F3096D" w:rsidRDefault="00B8490C" w:rsidP="004A15F5">
      <w:pPr>
        <w:spacing w:line="360" w:lineRule="auto"/>
        <w:rPr>
          <w:rFonts w:asciiTheme="minorHAnsi" w:hAnsiTheme="minorHAnsi"/>
          <w:i/>
          <w:iCs/>
          <w:sz w:val="24"/>
          <w:szCs w:val="24"/>
        </w:rPr>
      </w:pPr>
      <w:r w:rsidRPr="00F3096D">
        <w:rPr>
          <w:rFonts w:asciiTheme="minorHAnsi" w:hAnsiTheme="minorHAnsi"/>
          <w:i/>
          <w:iCs/>
          <w:noProof/>
          <w:sz w:val="24"/>
          <w:szCs w:val="24"/>
        </w:rPr>
        <w:drawing>
          <wp:inline distT="0" distB="0" distL="0" distR="0" wp14:anchorId="383020AE" wp14:editId="08EEC901">
            <wp:extent cx="5259629" cy="3418759"/>
            <wp:effectExtent l="0" t="0" r="0" b="0"/>
            <wp:docPr id="2099407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407460" name=""/>
                    <pic:cNvPicPr/>
                  </pic:nvPicPr>
                  <pic:blipFill>
                    <a:blip r:embed="rId20"/>
                    <a:stretch>
                      <a:fillRect/>
                    </a:stretch>
                  </pic:blipFill>
                  <pic:spPr>
                    <a:xfrm>
                      <a:off x="0" y="0"/>
                      <a:ext cx="5285387" cy="3435502"/>
                    </a:xfrm>
                    <a:prstGeom prst="rect">
                      <a:avLst/>
                    </a:prstGeom>
                  </pic:spPr>
                </pic:pic>
              </a:graphicData>
            </a:graphic>
          </wp:inline>
        </w:drawing>
      </w:r>
    </w:p>
    <w:p w14:paraId="3887E952" w14:textId="77777777" w:rsidR="00182441" w:rsidRDefault="00182441" w:rsidP="004A15F5">
      <w:pPr>
        <w:spacing w:line="360" w:lineRule="auto"/>
        <w:rPr>
          <w:rFonts w:asciiTheme="minorHAnsi" w:hAnsiTheme="minorHAnsi"/>
          <w:sz w:val="24"/>
          <w:szCs w:val="24"/>
          <w:lang w:val="en-US"/>
        </w:rPr>
      </w:pPr>
    </w:p>
    <w:p w14:paraId="68CBA85C" w14:textId="2D1277BA" w:rsidR="00B8490C" w:rsidRPr="00DF2B7F" w:rsidRDefault="00B8490C" w:rsidP="004A15F5">
      <w:pPr>
        <w:spacing w:line="360" w:lineRule="auto"/>
        <w:rPr>
          <w:rFonts w:asciiTheme="minorHAnsi" w:hAnsiTheme="minorHAnsi"/>
          <w:sz w:val="28"/>
          <w:szCs w:val="28"/>
        </w:rPr>
      </w:pPr>
      <w:r w:rsidRPr="00DF2B7F">
        <w:rPr>
          <w:rFonts w:asciiTheme="minorHAnsi" w:hAnsiTheme="minorHAnsi"/>
          <w:sz w:val="28"/>
          <w:szCs w:val="28"/>
          <w:lang w:val="en-US"/>
        </w:rPr>
        <w:t xml:space="preserve">Theoretical Links </w:t>
      </w:r>
    </w:p>
    <w:p w14:paraId="6806CE40" w14:textId="16AE9A8B" w:rsidR="00B8490C" w:rsidRPr="004B2A09" w:rsidRDefault="00B8490C" w:rsidP="004A15F5">
      <w:pPr>
        <w:spacing w:line="360" w:lineRule="auto"/>
        <w:rPr>
          <w:rFonts w:asciiTheme="minorHAnsi" w:hAnsiTheme="minorHAnsi"/>
          <w:sz w:val="22"/>
          <w:szCs w:val="22"/>
          <w:lang w:val="en-US"/>
        </w:rPr>
      </w:pPr>
      <w:r w:rsidRPr="004B2A09">
        <w:rPr>
          <w:rFonts w:asciiTheme="minorHAnsi" w:hAnsiTheme="minorHAnsi"/>
          <w:sz w:val="22"/>
          <w:szCs w:val="22"/>
          <w:lang w:val="en-US"/>
        </w:rPr>
        <w:t>The ‘cawl’ making activity strongly reflects Dewey’s (1938) theory of experiential learning, as children learn through meaningful real-life experiences. Preparing vegetables for ‘cawl’ allows children to engage in “learning by doing</w:t>
      </w:r>
      <w:r w:rsidR="00CD07CF" w:rsidRPr="004B2A09">
        <w:rPr>
          <w:rFonts w:asciiTheme="minorHAnsi" w:hAnsiTheme="minorHAnsi"/>
          <w:sz w:val="22"/>
          <w:szCs w:val="22"/>
          <w:lang w:val="en-US"/>
        </w:rPr>
        <w:t>,”</w:t>
      </w:r>
      <w:r w:rsidRPr="004B2A09">
        <w:rPr>
          <w:rFonts w:asciiTheme="minorHAnsi" w:hAnsiTheme="minorHAnsi"/>
          <w:sz w:val="22"/>
          <w:szCs w:val="22"/>
          <w:lang w:val="en-US"/>
        </w:rPr>
        <w:t xml:space="preserve"> making mathematical concepts such as counting, measuring, and comparing quantities relevant to everyday life rather than abstract ideas. </w:t>
      </w:r>
    </w:p>
    <w:p w14:paraId="68235E9D" w14:textId="59AE2351" w:rsidR="00B8490C" w:rsidRPr="004B2A09" w:rsidRDefault="00B8490C" w:rsidP="004A15F5">
      <w:pPr>
        <w:spacing w:line="360" w:lineRule="auto"/>
        <w:rPr>
          <w:rFonts w:asciiTheme="minorHAnsi" w:hAnsiTheme="minorHAnsi"/>
          <w:sz w:val="22"/>
          <w:szCs w:val="22"/>
          <w:lang w:val="en-US"/>
        </w:rPr>
      </w:pPr>
      <w:r w:rsidRPr="004B2A09">
        <w:rPr>
          <w:rFonts w:asciiTheme="minorHAnsi" w:hAnsiTheme="minorHAnsi"/>
          <w:sz w:val="22"/>
          <w:szCs w:val="22"/>
          <w:lang w:val="en-US"/>
        </w:rPr>
        <w:t xml:space="preserve">The activity also aligns with Kolb’s Experiential Learning Cycle (1984). Children gain </w:t>
      </w:r>
      <w:r w:rsidR="004B2A09" w:rsidRPr="004B2A09">
        <w:rPr>
          <w:rFonts w:asciiTheme="minorHAnsi" w:hAnsiTheme="minorHAnsi"/>
          <w:sz w:val="22"/>
          <w:szCs w:val="22"/>
          <w:lang w:val="en-US"/>
        </w:rPr>
        <w:t>concrete</w:t>
      </w:r>
      <w:r w:rsidRPr="004B2A09">
        <w:rPr>
          <w:rFonts w:asciiTheme="minorHAnsi" w:hAnsiTheme="minorHAnsi"/>
          <w:sz w:val="22"/>
          <w:szCs w:val="22"/>
          <w:lang w:val="en-US"/>
        </w:rPr>
        <w:t xml:space="preserve"> experience through peeling and chopping vegetables, reflect on changes such as vegetables turning colour, </w:t>
      </w:r>
      <w:r w:rsidR="0025626E" w:rsidRPr="004B2A09">
        <w:rPr>
          <w:rFonts w:asciiTheme="minorHAnsi" w:hAnsiTheme="minorHAnsi"/>
          <w:sz w:val="22"/>
          <w:szCs w:val="22"/>
          <w:lang w:val="en-US"/>
        </w:rPr>
        <w:t>developing</w:t>
      </w:r>
      <w:r w:rsidRPr="004B2A09">
        <w:rPr>
          <w:rFonts w:asciiTheme="minorHAnsi" w:hAnsiTheme="minorHAnsi"/>
          <w:sz w:val="22"/>
          <w:szCs w:val="22"/>
          <w:lang w:val="en-US"/>
        </w:rPr>
        <w:t xml:space="preserve"> abstract concepts about preservation and measurement, and apply new understanding through continued participation in cooking tasks. </w:t>
      </w:r>
    </w:p>
    <w:p w14:paraId="30EBD114" w14:textId="77777777" w:rsidR="00DF2B7F" w:rsidRDefault="00DF2B7F" w:rsidP="004A15F5">
      <w:pPr>
        <w:spacing w:line="360" w:lineRule="auto"/>
        <w:rPr>
          <w:rFonts w:asciiTheme="minorHAnsi" w:hAnsiTheme="minorHAnsi"/>
          <w:sz w:val="24"/>
          <w:szCs w:val="24"/>
          <w:lang w:val="en-US"/>
        </w:rPr>
      </w:pPr>
    </w:p>
    <w:p w14:paraId="2FF1A66C" w14:textId="06E1FD4C" w:rsidR="00B8490C" w:rsidRPr="00020ED9" w:rsidRDefault="00B8490C" w:rsidP="004A15F5">
      <w:pPr>
        <w:spacing w:line="360" w:lineRule="auto"/>
        <w:rPr>
          <w:rFonts w:asciiTheme="minorHAnsi" w:hAnsiTheme="minorHAnsi"/>
          <w:sz w:val="22"/>
          <w:szCs w:val="22"/>
          <w:lang w:val="en-US"/>
        </w:rPr>
      </w:pPr>
      <w:r w:rsidRPr="00020ED9">
        <w:rPr>
          <w:rFonts w:asciiTheme="minorHAnsi" w:hAnsiTheme="minorHAnsi"/>
          <w:sz w:val="22"/>
          <w:szCs w:val="22"/>
          <w:lang w:val="en-US"/>
        </w:rPr>
        <w:t>Furthermore, Vygotsky’s Sociocultural Theory (1978) highlights the importance of learning through social interaction. Discussions with peers and educators about favourite vegetables, shapes, weights, and quantities provide opportunities for language development and collaborative problem-solving. Through adult questioning and guidance, children work within their Zone of Proximal Development</w:t>
      </w:r>
      <w:r w:rsidR="00426AF6">
        <w:rPr>
          <w:rFonts w:asciiTheme="minorHAnsi" w:hAnsiTheme="minorHAnsi"/>
          <w:sz w:val="22"/>
          <w:szCs w:val="22"/>
          <w:lang w:val="en-US"/>
        </w:rPr>
        <w:t xml:space="preserve">, </w:t>
      </w:r>
      <w:r w:rsidRPr="00020ED9">
        <w:rPr>
          <w:rFonts w:asciiTheme="minorHAnsi" w:hAnsiTheme="minorHAnsi"/>
          <w:sz w:val="22"/>
          <w:szCs w:val="22"/>
          <w:lang w:val="en-US"/>
        </w:rPr>
        <w:t>extending mathematical and scientific understanding beyond what they could achieve independently.</w:t>
      </w:r>
    </w:p>
    <w:p w14:paraId="6C1AD349" w14:textId="77777777" w:rsidR="00DF2B7F" w:rsidRDefault="00B8490C" w:rsidP="004A15F5">
      <w:pPr>
        <w:spacing w:line="360" w:lineRule="auto"/>
        <w:rPr>
          <w:rFonts w:asciiTheme="minorHAnsi" w:hAnsiTheme="minorHAnsi"/>
          <w:sz w:val="24"/>
          <w:szCs w:val="24"/>
          <w:lang w:val="en-US"/>
        </w:rPr>
      </w:pPr>
      <w:r w:rsidRPr="00F3096D">
        <w:rPr>
          <w:rFonts w:asciiTheme="minorHAnsi" w:hAnsiTheme="minorHAnsi"/>
          <w:sz w:val="24"/>
          <w:szCs w:val="24"/>
        </w:rPr>
        <w:t> </w:t>
      </w:r>
    </w:p>
    <w:p w14:paraId="25F6F6B8" w14:textId="3C0D7A55" w:rsidR="00B8490C" w:rsidRPr="00DF2B7F" w:rsidRDefault="00B8490C" w:rsidP="004A15F5">
      <w:pPr>
        <w:spacing w:line="360" w:lineRule="auto"/>
        <w:rPr>
          <w:rFonts w:asciiTheme="minorHAnsi" w:hAnsiTheme="minorHAnsi"/>
          <w:sz w:val="28"/>
          <w:szCs w:val="28"/>
        </w:rPr>
      </w:pPr>
      <w:r w:rsidRPr="00DF2B7F">
        <w:rPr>
          <w:rFonts w:asciiTheme="minorHAnsi" w:hAnsiTheme="minorHAnsi"/>
          <w:sz w:val="28"/>
          <w:szCs w:val="28"/>
          <w:lang w:val="en-US"/>
        </w:rPr>
        <w:t xml:space="preserve">Critical Evaluation </w:t>
      </w:r>
    </w:p>
    <w:p w14:paraId="0E63C358" w14:textId="6FF3848D" w:rsidR="00B8490C" w:rsidRPr="00020ED9" w:rsidRDefault="00B8490C" w:rsidP="004A15F5">
      <w:pPr>
        <w:spacing w:line="360" w:lineRule="auto"/>
        <w:rPr>
          <w:rFonts w:asciiTheme="minorHAnsi" w:hAnsiTheme="minorHAnsi"/>
          <w:sz w:val="22"/>
          <w:szCs w:val="22"/>
          <w:lang w:val="en-US"/>
        </w:rPr>
      </w:pPr>
      <w:r w:rsidRPr="00020ED9">
        <w:rPr>
          <w:rFonts w:asciiTheme="minorHAnsi" w:hAnsiTheme="minorHAnsi"/>
          <w:sz w:val="22"/>
          <w:szCs w:val="22"/>
          <w:lang w:val="en-US"/>
        </w:rPr>
        <w:t>Strengths</w:t>
      </w:r>
      <w:r w:rsidR="00DF2B7F" w:rsidRPr="00020ED9">
        <w:rPr>
          <w:rFonts w:asciiTheme="minorHAnsi" w:hAnsiTheme="minorHAnsi"/>
          <w:sz w:val="22"/>
          <w:szCs w:val="22"/>
          <w:lang w:val="en-US"/>
        </w:rPr>
        <w:t>:</w:t>
      </w:r>
    </w:p>
    <w:p w14:paraId="2449B9EC" w14:textId="642C5514" w:rsidR="00B8490C" w:rsidRPr="00020ED9" w:rsidRDefault="00B8490C" w:rsidP="004A15F5">
      <w:pPr>
        <w:spacing w:line="360" w:lineRule="auto"/>
        <w:rPr>
          <w:rFonts w:asciiTheme="minorHAnsi" w:hAnsiTheme="minorHAnsi"/>
          <w:sz w:val="22"/>
          <w:szCs w:val="22"/>
          <w:lang w:val="en-US"/>
        </w:rPr>
      </w:pPr>
      <w:r w:rsidRPr="00020ED9">
        <w:rPr>
          <w:rFonts w:asciiTheme="minorHAnsi" w:hAnsiTheme="minorHAnsi"/>
          <w:sz w:val="22"/>
          <w:szCs w:val="22"/>
          <w:lang w:val="en-US"/>
        </w:rPr>
        <w:t>The ‘cawl’ making activity is effective because it embeds mathematical, scientific, and language learning within a meaningful real-world context. Children actively engage with counting, measuring, comparing quantities, and discussing observations, which promotes deeper understanding than isolated classroom tasks. Dewey</w:t>
      </w:r>
      <w:r w:rsidR="00651EE8">
        <w:rPr>
          <w:rFonts w:asciiTheme="minorHAnsi" w:hAnsiTheme="minorHAnsi"/>
          <w:sz w:val="22"/>
          <w:szCs w:val="22"/>
          <w:lang w:val="en-US"/>
        </w:rPr>
        <w:t xml:space="preserve"> </w:t>
      </w:r>
      <w:r w:rsidRPr="00020ED9">
        <w:rPr>
          <w:rFonts w:asciiTheme="minorHAnsi" w:hAnsiTheme="minorHAnsi"/>
          <w:sz w:val="22"/>
          <w:szCs w:val="22"/>
          <w:lang w:val="en-US"/>
        </w:rPr>
        <w:t>(</w:t>
      </w:r>
      <w:r w:rsidR="00426AF6" w:rsidRPr="004B2A09">
        <w:rPr>
          <w:rFonts w:asciiTheme="minorHAnsi" w:hAnsiTheme="minorHAnsi"/>
          <w:sz w:val="22"/>
          <w:szCs w:val="22"/>
          <w:lang w:val="en-US"/>
        </w:rPr>
        <w:t>1938</w:t>
      </w:r>
      <w:r w:rsidRPr="00020ED9">
        <w:rPr>
          <w:rFonts w:asciiTheme="minorHAnsi" w:hAnsiTheme="minorHAnsi"/>
          <w:sz w:val="22"/>
          <w:szCs w:val="22"/>
          <w:lang w:val="en-US"/>
        </w:rPr>
        <w:t>) argued that learning is most effective when connected to authentic experiences, while Kolb</w:t>
      </w:r>
      <w:r w:rsidR="00651EE8">
        <w:rPr>
          <w:rFonts w:asciiTheme="minorHAnsi" w:hAnsiTheme="minorHAnsi"/>
          <w:sz w:val="22"/>
          <w:szCs w:val="22"/>
          <w:lang w:val="en-US"/>
        </w:rPr>
        <w:t xml:space="preserve"> </w:t>
      </w:r>
      <w:r w:rsidRPr="00020ED9">
        <w:rPr>
          <w:rFonts w:asciiTheme="minorHAnsi" w:hAnsiTheme="minorHAnsi"/>
          <w:sz w:val="22"/>
          <w:szCs w:val="22"/>
          <w:lang w:val="en-US"/>
        </w:rPr>
        <w:t>(</w:t>
      </w:r>
      <w:r w:rsidR="00426AF6" w:rsidRPr="004B2A09">
        <w:rPr>
          <w:rFonts w:asciiTheme="minorHAnsi" w:hAnsiTheme="minorHAnsi"/>
          <w:sz w:val="22"/>
          <w:szCs w:val="22"/>
          <w:lang w:val="en-US"/>
        </w:rPr>
        <w:t>1984</w:t>
      </w:r>
      <w:r w:rsidRPr="00020ED9">
        <w:rPr>
          <w:rFonts w:asciiTheme="minorHAnsi" w:hAnsiTheme="minorHAnsi"/>
          <w:sz w:val="22"/>
          <w:szCs w:val="22"/>
          <w:lang w:val="en-US"/>
        </w:rPr>
        <w:t xml:space="preserve">) highlighted the value of </w:t>
      </w:r>
      <w:proofErr w:type="gramStart"/>
      <w:r w:rsidRPr="00020ED9">
        <w:rPr>
          <w:rFonts w:asciiTheme="minorHAnsi" w:hAnsiTheme="minorHAnsi"/>
          <w:sz w:val="22"/>
          <w:szCs w:val="22"/>
          <w:lang w:val="en-US"/>
        </w:rPr>
        <w:t>hands-on</w:t>
      </w:r>
      <w:proofErr w:type="gramEnd"/>
      <w:r w:rsidRPr="00020ED9">
        <w:rPr>
          <w:rFonts w:asciiTheme="minorHAnsi" w:hAnsiTheme="minorHAnsi"/>
          <w:sz w:val="22"/>
          <w:szCs w:val="22"/>
          <w:lang w:val="en-US"/>
        </w:rPr>
        <w:t xml:space="preserve"> learning for knowledge construction. The collaborative nature of cooking supports communication, vocabulary development, and problem-solving through social interaction, reflecting Vygotsky’s</w:t>
      </w:r>
      <w:r w:rsidR="004B2A09">
        <w:rPr>
          <w:rFonts w:asciiTheme="minorHAnsi" w:hAnsiTheme="minorHAnsi"/>
          <w:sz w:val="22"/>
          <w:szCs w:val="22"/>
          <w:lang w:val="en-US"/>
        </w:rPr>
        <w:t xml:space="preserve"> </w:t>
      </w:r>
      <w:r w:rsidRPr="00020ED9">
        <w:rPr>
          <w:rFonts w:asciiTheme="minorHAnsi" w:hAnsiTheme="minorHAnsi"/>
          <w:sz w:val="22"/>
          <w:szCs w:val="22"/>
          <w:lang w:val="en-US"/>
        </w:rPr>
        <w:t>(</w:t>
      </w:r>
      <w:r w:rsidR="00DE542B" w:rsidRPr="00020ED9">
        <w:rPr>
          <w:rFonts w:asciiTheme="minorHAnsi" w:hAnsiTheme="minorHAnsi"/>
          <w:sz w:val="22"/>
          <w:szCs w:val="22"/>
          <w:lang w:val="en-US"/>
        </w:rPr>
        <w:t>1978</w:t>
      </w:r>
      <w:r w:rsidRPr="00020ED9">
        <w:rPr>
          <w:rFonts w:asciiTheme="minorHAnsi" w:hAnsiTheme="minorHAnsi"/>
          <w:sz w:val="22"/>
          <w:szCs w:val="22"/>
          <w:lang w:val="en-US"/>
        </w:rPr>
        <w:t>) emphasis on guided learning. This particularly benefits young learners by enhancing engagement, confidence, practical life skills, and cross-curricular understanding.</w:t>
      </w:r>
    </w:p>
    <w:p w14:paraId="3B6E59FE" w14:textId="77777777" w:rsidR="00B8490C" w:rsidRPr="00F3096D" w:rsidRDefault="00B8490C" w:rsidP="004A15F5">
      <w:pPr>
        <w:spacing w:line="360" w:lineRule="auto"/>
        <w:rPr>
          <w:rFonts w:asciiTheme="minorHAnsi" w:hAnsiTheme="minorHAnsi"/>
          <w:sz w:val="24"/>
          <w:szCs w:val="24"/>
        </w:rPr>
      </w:pPr>
    </w:p>
    <w:p w14:paraId="137F3526" w14:textId="77777777" w:rsidR="00B8490C" w:rsidRPr="00020ED9" w:rsidRDefault="00B8490C" w:rsidP="004A15F5">
      <w:pPr>
        <w:spacing w:line="360" w:lineRule="auto"/>
        <w:rPr>
          <w:rFonts w:asciiTheme="minorHAnsi" w:hAnsiTheme="minorHAnsi"/>
          <w:color w:val="000000" w:themeColor="text1"/>
          <w:sz w:val="22"/>
          <w:szCs w:val="22"/>
        </w:rPr>
      </w:pPr>
      <w:r w:rsidRPr="00020ED9">
        <w:rPr>
          <w:rFonts w:asciiTheme="minorHAnsi" w:hAnsiTheme="minorHAnsi"/>
          <w:color w:val="000000" w:themeColor="text1"/>
          <w:sz w:val="22"/>
          <w:szCs w:val="22"/>
          <w:lang w:val="en-US"/>
        </w:rPr>
        <w:t>Limitations:</w:t>
      </w:r>
      <w:r w:rsidRPr="00020ED9">
        <w:rPr>
          <w:rFonts w:asciiTheme="minorHAnsi" w:hAnsiTheme="minorHAnsi"/>
          <w:color w:val="000000" w:themeColor="text1"/>
          <w:sz w:val="22"/>
          <w:szCs w:val="22"/>
        </w:rPr>
        <w:t> </w:t>
      </w:r>
    </w:p>
    <w:p w14:paraId="10E4B2BB" w14:textId="647B0129" w:rsidR="004B2A09" w:rsidRDefault="00B8490C" w:rsidP="004A15F5">
      <w:pPr>
        <w:spacing w:line="360" w:lineRule="auto"/>
        <w:rPr>
          <w:rFonts w:asciiTheme="minorHAnsi" w:hAnsiTheme="minorHAnsi"/>
          <w:color w:val="000000" w:themeColor="text1"/>
          <w:sz w:val="22"/>
          <w:szCs w:val="22"/>
          <w:lang w:val="en-US"/>
        </w:rPr>
      </w:pPr>
      <w:r w:rsidRPr="00020ED9">
        <w:rPr>
          <w:rFonts w:asciiTheme="minorHAnsi" w:hAnsiTheme="minorHAnsi"/>
          <w:color w:val="000000" w:themeColor="text1"/>
          <w:sz w:val="22"/>
          <w:szCs w:val="22"/>
          <w:lang w:val="en-US"/>
        </w:rPr>
        <w:t>Despite its benefits, this activity presents several limitations. The use of knives and peelers requires close adult supervision, creating safeguarding concerns and increasing staffing demands. Practical costs associated with ingredients, equipment, and food hygiene requirements may also restrict implementation. Children with fine motor difficulties, sensory sensitivities, or certain additional learning needs may find peeling and chopping challenging without adaptations. Furthermore, allergies and dietary restrictions must be carefully managed to ensure inclusion and safety. Although hands-on learning is engaging for many children, some learners may prefer visual, verbal, or structured approaches, meaning the activity may not suit all learning preferences equally.</w:t>
      </w:r>
    </w:p>
    <w:p w14:paraId="3A35DD61" w14:textId="77777777" w:rsidR="002A082A" w:rsidRPr="002A082A" w:rsidRDefault="002A082A" w:rsidP="004A15F5">
      <w:pPr>
        <w:spacing w:line="360" w:lineRule="auto"/>
        <w:rPr>
          <w:rFonts w:asciiTheme="minorHAnsi" w:hAnsiTheme="minorHAnsi"/>
          <w:color w:val="000000" w:themeColor="text1"/>
          <w:sz w:val="22"/>
          <w:szCs w:val="22"/>
          <w:lang w:val="en-US"/>
        </w:rPr>
      </w:pPr>
    </w:p>
    <w:p w14:paraId="4B397433" w14:textId="76680DC2" w:rsidR="00B8490C" w:rsidRPr="00020ED9" w:rsidRDefault="00B8490C" w:rsidP="004A15F5">
      <w:pPr>
        <w:spacing w:line="360" w:lineRule="auto"/>
        <w:rPr>
          <w:rFonts w:asciiTheme="minorHAnsi" w:hAnsiTheme="minorHAnsi"/>
          <w:sz w:val="28"/>
          <w:szCs w:val="28"/>
        </w:rPr>
      </w:pPr>
      <w:r w:rsidRPr="00020ED9">
        <w:rPr>
          <w:rFonts w:asciiTheme="minorHAnsi" w:hAnsiTheme="minorHAnsi"/>
          <w:sz w:val="28"/>
          <w:szCs w:val="28"/>
          <w:lang w:val="en-US"/>
        </w:rPr>
        <w:t xml:space="preserve">Application to Practice </w:t>
      </w:r>
    </w:p>
    <w:p w14:paraId="021ACC2C" w14:textId="77777777" w:rsidR="00B8490C" w:rsidRDefault="00B8490C" w:rsidP="004A15F5">
      <w:pPr>
        <w:spacing w:line="360" w:lineRule="auto"/>
        <w:rPr>
          <w:rFonts w:asciiTheme="minorHAnsi" w:hAnsiTheme="minorHAnsi"/>
          <w:sz w:val="22"/>
          <w:szCs w:val="22"/>
          <w:lang w:val="en-US"/>
        </w:rPr>
      </w:pPr>
      <w:r w:rsidRPr="00F3096D">
        <w:rPr>
          <w:rFonts w:asciiTheme="minorHAnsi" w:hAnsiTheme="minorHAnsi"/>
          <w:noProof/>
          <w:sz w:val="24"/>
          <w:szCs w:val="24"/>
          <w:lang w:val="en-US"/>
        </w:rPr>
        <w:drawing>
          <wp:inline distT="0" distB="0" distL="0" distR="0" wp14:anchorId="4417C56A" wp14:editId="4B1766FC">
            <wp:extent cx="5502303" cy="3872826"/>
            <wp:effectExtent l="0" t="0" r="3175" b="0"/>
            <wp:docPr id="11884102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21243" cy="3886157"/>
                    </a:xfrm>
                    <a:prstGeom prst="rect">
                      <a:avLst/>
                    </a:prstGeom>
                    <a:noFill/>
                    <a:ln>
                      <a:noFill/>
                    </a:ln>
                  </pic:spPr>
                </pic:pic>
              </a:graphicData>
            </a:graphic>
          </wp:inline>
        </w:drawing>
      </w:r>
      <w:r w:rsidRPr="00F3096D">
        <w:rPr>
          <w:rFonts w:asciiTheme="minorHAnsi" w:hAnsiTheme="minorHAnsi"/>
          <w:sz w:val="24"/>
          <w:szCs w:val="24"/>
          <w:lang w:val="en-US"/>
        </w:rPr>
        <w:t xml:space="preserve"> </w:t>
      </w:r>
      <w:r w:rsidRPr="00020ED9">
        <w:rPr>
          <w:rFonts w:asciiTheme="minorHAnsi" w:hAnsiTheme="minorHAnsi"/>
          <w:sz w:val="22"/>
          <w:szCs w:val="22"/>
          <w:lang w:val="en-US"/>
        </w:rPr>
        <w:t xml:space="preserve">(Devlin, no date) </w:t>
      </w:r>
    </w:p>
    <w:p w14:paraId="57D84B59" w14:textId="77777777" w:rsidR="004B2A09" w:rsidRDefault="004B2A09" w:rsidP="004A15F5">
      <w:pPr>
        <w:spacing w:line="360" w:lineRule="auto"/>
        <w:rPr>
          <w:rFonts w:asciiTheme="minorHAnsi" w:hAnsiTheme="minorHAnsi"/>
          <w:sz w:val="22"/>
          <w:szCs w:val="22"/>
          <w:lang w:val="en-US"/>
        </w:rPr>
      </w:pPr>
    </w:p>
    <w:p w14:paraId="73A38BB0" w14:textId="267AE23B" w:rsidR="002A2E7F" w:rsidRPr="00020ED9" w:rsidRDefault="002A2E7F" w:rsidP="004A15F5">
      <w:pPr>
        <w:spacing w:line="360" w:lineRule="auto"/>
        <w:rPr>
          <w:rFonts w:asciiTheme="minorHAnsi" w:hAnsiTheme="minorHAnsi"/>
          <w:sz w:val="22"/>
          <w:szCs w:val="22"/>
          <w:lang w:val="en-US"/>
        </w:rPr>
      </w:pPr>
      <w:r w:rsidRPr="00DF2B7F">
        <w:rPr>
          <w:rFonts w:asciiTheme="minorHAnsi" w:hAnsiTheme="minorHAnsi"/>
          <w:sz w:val="22"/>
          <w:szCs w:val="22"/>
          <w:lang w:val="en-US"/>
        </w:rPr>
        <w:t>Nation Cymru (2026) explain</w:t>
      </w:r>
      <w:r w:rsidR="00DE542B">
        <w:rPr>
          <w:rFonts w:asciiTheme="minorHAnsi" w:hAnsiTheme="minorHAnsi"/>
          <w:sz w:val="22"/>
          <w:szCs w:val="22"/>
          <w:lang w:val="en-US"/>
        </w:rPr>
        <w:t>s</w:t>
      </w:r>
      <w:r w:rsidRPr="00DF2B7F">
        <w:rPr>
          <w:rFonts w:asciiTheme="minorHAnsi" w:hAnsiTheme="minorHAnsi"/>
          <w:sz w:val="22"/>
          <w:szCs w:val="22"/>
          <w:lang w:val="en-US"/>
        </w:rPr>
        <w:t xml:space="preserve"> how primary school pupils </w:t>
      </w:r>
      <w:r w:rsidR="00757EEA">
        <w:rPr>
          <w:rFonts w:asciiTheme="minorHAnsi" w:hAnsiTheme="minorHAnsi"/>
          <w:sz w:val="22"/>
          <w:szCs w:val="22"/>
          <w:lang w:val="en-US"/>
        </w:rPr>
        <w:t xml:space="preserve">can </w:t>
      </w:r>
      <w:r w:rsidRPr="00DF2B7F">
        <w:rPr>
          <w:rFonts w:asciiTheme="minorHAnsi" w:hAnsiTheme="minorHAnsi"/>
          <w:sz w:val="22"/>
          <w:szCs w:val="22"/>
          <w:lang w:val="en-US"/>
        </w:rPr>
        <w:t xml:space="preserve">help </w:t>
      </w:r>
      <w:r w:rsidR="00757EEA">
        <w:rPr>
          <w:rFonts w:asciiTheme="minorHAnsi" w:hAnsiTheme="minorHAnsi"/>
          <w:sz w:val="22"/>
          <w:szCs w:val="22"/>
          <w:lang w:val="en-US"/>
        </w:rPr>
        <w:t xml:space="preserve">to </w:t>
      </w:r>
      <w:r w:rsidRPr="00DF2B7F">
        <w:rPr>
          <w:rFonts w:asciiTheme="minorHAnsi" w:hAnsiTheme="minorHAnsi"/>
          <w:sz w:val="22"/>
          <w:szCs w:val="22"/>
          <w:lang w:val="en-US"/>
        </w:rPr>
        <w:t>shape new healthy school menu</w:t>
      </w:r>
      <w:r>
        <w:rPr>
          <w:rFonts w:asciiTheme="minorHAnsi" w:hAnsiTheme="minorHAnsi"/>
          <w:sz w:val="22"/>
          <w:szCs w:val="22"/>
          <w:lang w:val="en-US"/>
        </w:rPr>
        <w:t>:</w:t>
      </w:r>
    </w:p>
    <w:p w14:paraId="59175793" w14:textId="0809FEA3" w:rsidR="00B8490C" w:rsidRPr="00536FAB" w:rsidRDefault="00B8490C" w:rsidP="00536FAB">
      <w:pPr>
        <w:ind w:left="720"/>
        <w:rPr>
          <w:rFonts w:asciiTheme="minorHAnsi" w:hAnsiTheme="minorHAnsi"/>
          <w:sz w:val="22"/>
          <w:szCs w:val="22"/>
          <w:lang w:val="en-US"/>
        </w:rPr>
      </w:pPr>
      <w:r w:rsidRPr="00536FAB">
        <w:rPr>
          <w:rFonts w:asciiTheme="minorHAnsi" w:hAnsiTheme="minorHAnsi"/>
          <w:sz w:val="22"/>
          <w:szCs w:val="22"/>
          <w:lang w:val="en-US"/>
        </w:rPr>
        <w:t>Primary school pupils across a Welsh county are learning how to cook and taste-testing one of the recipes which will be introduced to their new school menu in the autumn.</w:t>
      </w:r>
    </w:p>
    <w:p w14:paraId="69D83073" w14:textId="77777777" w:rsidR="002A2E7F" w:rsidRPr="00536FAB" w:rsidRDefault="002A2E7F" w:rsidP="00536FAB">
      <w:pPr>
        <w:ind w:left="720"/>
        <w:rPr>
          <w:rFonts w:asciiTheme="minorHAnsi" w:hAnsiTheme="minorHAnsi"/>
          <w:sz w:val="22"/>
          <w:szCs w:val="22"/>
          <w:lang w:val="en-US"/>
        </w:rPr>
      </w:pPr>
    </w:p>
    <w:p w14:paraId="6F8786F5" w14:textId="2B960513" w:rsidR="00B8490C" w:rsidRPr="00536FAB" w:rsidRDefault="00B8490C" w:rsidP="00536FAB">
      <w:pPr>
        <w:ind w:left="720"/>
        <w:rPr>
          <w:rFonts w:asciiTheme="minorHAnsi" w:hAnsiTheme="minorHAnsi"/>
          <w:sz w:val="22"/>
          <w:szCs w:val="22"/>
          <w:lang w:val="en-US"/>
        </w:rPr>
      </w:pPr>
      <w:r w:rsidRPr="00536FAB">
        <w:rPr>
          <w:rFonts w:asciiTheme="minorHAnsi" w:hAnsiTheme="minorHAnsi"/>
          <w:sz w:val="22"/>
          <w:szCs w:val="22"/>
          <w:lang w:val="en-US"/>
        </w:rPr>
        <w:t xml:space="preserve">Pupils were given the practical lesson in </w:t>
      </w:r>
      <w:r w:rsidR="0025626E" w:rsidRPr="00536FAB">
        <w:rPr>
          <w:rFonts w:asciiTheme="minorHAnsi" w:hAnsiTheme="minorHAnsi"/>
          <w:sz w:val="22"/>
          <w:szCs w:val="22"/>
          <w:lang w:val="en-US"/>
        </w:rPr>
        <w:t>cooking and</w:t>
      </w:r>
      <w:r w:rsidRPr="00536FAB">
        <w:rPr>
          <w:rFonts w:asciiTheme="minorHAnsi" w:hAnsiTheme="minorHAnsi"/>
          <w:sz w:val="22"/>
          <w:szCs w:val="22"/>
          <w:lang w:val="en-US"/>
        </w:rPr>
        <w:t xml:space="preserve"> were able to give their feedback on the meals, through a collaboration between the catering team at Bridgend County Borough Council, Bridgend Sustainable Food Partnership and The Cookalong Clwb. Cookalong Clwb session </w:t>
      </w:r>
      <w:r w:rsidR="00AB1945" w:rsidRPr="00536FAB">
        <w:rPr>
          <w:rFonts w:asciiTheme="minorHAnsi" w:hAnsiTheme="minorHAnsi"/>
          <w:sz w:val="22"/>
          <w:szCs w:val="22"/>
          <w:lang w:val="en-US"/>
        </w:rPr>
        <w:t>is</w:t>
      </w:r>
      <w:r w:rsidRPr="00536FAB">
        <w:rPr>
          <w:rFonts w:asciiTheme="minorHAnsi" w:hAnsiTheme="minorHAnsi"/>
          <w:sz w:val="22"/>
          <w:szCs w:val="22"/>
          <w:lang w:val="en-US"/>
        </w:rPr>
        <w:t xml:space="preserve"> running in eleven primary schools.</w:t>
      </w:r>
    </w:p>
    <w:p w14:paraId="78656A9F" w14:textId="77777777" w:rsidR="002A2E7F" w:rsidRPr="00536FAB" w:rsidRDefault="002A2E7F" w:rsidP="00536FAB">
      <w:pPr>
        <w:ind w:firstLine="720"/>
        <w:rPr>
          <w:rFonts w:asciiTheme="minorHAnsi" w:hAnsiTheme="minorHAnsi"/>
          <w:sz w:val="22"/>
          <w:szCs w:val="22"/>
          <w:lang w:val="en-US"/>
        </w:rPr>
      </w:pPr>
    </w:p>
    <w:p w14:paraId="3D514CB5" w14:textId="25C7ADDB" w:rsidR="00B8490C" w:rsidRPr="00536FAB" w:rsidRDefault="00B8490C" w:rsidP="00536FAB">
      <w:pPr>
        <w:ind w:left="720"/>
        <w:rPr>
          <w:rFonts w:asciiTheme="minorHAnsi" w:hAnsiTheme="minorHAnsi"/>
          <w:sz w:val="22"/>
          <w:szCs w:val="22"/>
          <w:lang w:val="en-US"/>
        </w:rPr>
      </w:pPr>
      <w:r w:rsidRPr="00536FAB">
        <w:rPr>
          <w:rFonts w:asciiTheme="minorHAnsi" w:hAnsiTheme="minorHAnsi"/>
          <w:sz w:val="22"/>
          <w:szCs w:val="22"/>
          <w:lang w:val="en-US"/>
        </w:rPr>
        <w:t>As well as learning about cooking pasta and a seven-vegetable tomato sauce, the pupils are also learning about the importance of Welsh-grown vegetables being used in school kitchens.</w:t>
      </w:r>
    </w:p>
    <w:p w14:paraId="7146E748" w14:textId="77777777" w:rsidR="00536FAB" w:rsidRPr="00536FAB" w:rsidRDefault="00536FAB" w:rsidP="00536FAB">
      <w:pPr>
        <w:ind w:left="720"/>
        <w:rPr>
          <w:rFonts w:asciiTheme="minorHAnsi" w:hAnsiTheme="minorHAnsi"/>
          <w:sz w:val="22"/>
          <w:szCs w:val="22"/>
          <w:lang w:val="en-US"/>
        </w:rPr>
      </w:pPr>
    </w:p>
    <w:p w14:paraId="72F87E36" w14:textId="685C82DC" w:rsidR="00B8490C" w:rsidRPr="00536FAB" w:rsidRDefault="00B8490C" w:rsidP="00536FAB">
      <w:pPr>
        <w:ind w:left="720"/>
        <w:rPr>
          <w:rFonts w:asciiTheme="minorHAnsi" w:hAnsiTheme="minorHAnsi"/>
          <w:sz w:val="22"/>
          <w:szCs w:val="22"/>
          <w:lang w:val="en-US"/>
        </w:rPr>
      </w:pPr>
      <w:r w:rsidRPr="00536FAB">
        <w:rPr>
          <w:rFonts w:asciiTheme="minorHAnsi" w:hAnsiTheme="minorHAnsi"/>
          <w:sz w:val="22"/>
          <w:szCs w:val="22"/>
          <w:lang w:val="en-US"/>
        </w:rPr>
        <w:t xml:space="preserve">The Welsh Veg in Schools programme is a partnership between schools and Welsh growers, working to align what is served by schools with what </w:t>
      </w:r>
      <w:r w:rsidR="009E6063" w:rsidRPr="00536FAB">
        <w:rPr>
          <w:rFonts w:asciiTheme="minorHAnsi" w:hAnsiTheme="minorHAnsi"/>
          <w:sz w:val="22"/>
          <w:szCs w:val="22"/>
          <w:lang w:val="en-US"/>
        </w:rPr>
        <w:t>we are</w:t>
      </w:r>
      <w:r w:rsidRPr="00536FAB">
        <w:rPr>
          <w:rFonts w:asciiTheme="minorHAnsi" w:hAnsiTheme="minorHAnsi"/>
          <w:sz w:val="22"/>
          <w:szCs w:val="22"/>
          <w:lang w:val="en-US"/>
        </w:rPr>
        <w:t xml:space="preserve"> growing in Wales.</w:t>
      </w:r>
    </w:p>
    <w:p w14:paraId="67C484B8" w14:textId="77777777" w:rsidR="002A2E7F" w:rsidRPr="00536FAB" w:rsidRDefault="002A2E7F" w:rsidP="00536FAB">
      <w:pPr>
        <w:ind w:left="720"/>
        <w:rPr>
          <w:rFonts w:asciiTheme="minorHAnsi" w:hAnsiTheme="minorHAnsi"/>
          <w:sz w:val="22"/>
          <w:szCs w:val="22"/>
          <w:lang w:val="en-US"/>
        </w:rPr>
      </w:pPr>
    </w:p>
    <w:p w14:paraId="420EE23E" w14:textId="7E115093" w:rsidR="00B8490C" w:rsidRPr="00536FAB" w:rsidRDefault="00B8490C" w:rsidP="00536FAB">
      <w:pPr>
        <w:ind w:left="720"/>
        <w:rPr>
          <w:rFonts w:asciiTheme="minorHAnsi" w:hAnsiTheme="minorHAnsi"/>
          <w:sz w:val="22"/>
          <w:szCs w:val="22"/>
          <w:lang w:val="en-US"/>
        </w:rPr>
      </w:pPr>
      <w:r w:rsidRPr="00536FAB">
        <w:rPr>
          <w:rFonts w:asciiTheme="minorHAnsi" w:hAnsiTheme="minorHAnsi"/>
          <w:sz w:val="22"/>
          <w:szCs w:val="22"/>
          <w:lang w:val="en-US"/>
        </w:rPr>
        <w:t>The new school menu has been developed in line with Welsh Government’s latest Healthy Eating in Schools regulations. This will see at least two portions of vegetables and one portion of fruit provided every day, with restrictions on unhealthy options such as fried food and pastries. “This initiative supports their health and development, fuels their learning and sets them up with healthy eating habits for the future” according to Councillor Martyn Jones, Cabinet Member for Education and Young People. This was further commended by Lynsey Lewis, a senior</w:t>
      </w:r>
      <w:r w:rsidRPr="00536FAB">
        <w:rPr>
          <w:rFonts w:asciiTheme="minorHAnsi" w:hAnsiTheme="minorHAnsi"/>
          <w:sz w:val="22"/>
          <w:szCs w:val="22"/>
        </w:rPr>
        <w:t xml:space="preserve"> teacher at Betws Primary School who </w:t>
      </w:r>
      <w:r w:rsidR="00536FAB" w:rsidRPr="00536FAB">
        <w:rPr>
          <w:rFonts w:asciiTheme="minorHAnsi" w:hAnsiTheme="minorHAnsi"/>
          <w:sz w:val="22"/>
          <w:szCs w:val="22"/>
        </w:rPr>
        <w:t xml:space="preserve">noted, </w:t>
      </w:r>
      <w:r w:rsidR="00536FAB" w:rsidRPr="00536FAB">
        <w:rPr>
          <w:rFonts w:asciiTheme="minorHAnsi" w:hAnsiTheme="minorHAnsi"/>
          <w:sz w:val="22"/>
          <w:szCs w:val="22"/>
          <w:lang w:val="en-US"/>
        </w:rPr>
        <w:t>“</w:t>
      </w:r>
      <w:r w:rsidRPr="00536FAB">
        <w:rPr>
          <w:rFonts w:asciiTheme="minorHAnsi" w:hAnsiTheme="minorHAnsi"/>
          <w:sz w:val="22"/>
          <w:szCs w:val="22"/>
          <w:lang w:val="en-US"/>
        </w:rPr>
        <w:t xml:space="preserve">It’s been a fantastic practical lesson, and they’re learned a lot about where our food comes from and the veg that we’re growing in Wales specially for our school kitchens” (Nation Cymru, 2026). </w:t>
      </w:r>
    </w:p>
    <w:p w14:paraId="500A2B7B" w14:textId="77777777" w:rsidR="00B8490C" w:rsidRPr="00F3096D" w:rsidRDefault="00B8490C" w:rsidP="004A15F5">
      <w:pPr>
        <w:spacing w:line="360" w:lineRule="auto"/>
        <w:rPr>
          <w:rFonts w:asciiTheme="minorHAnsi" w:hAnsiTheme="minorHAnsi"/>
          <w:sz w:val="24"/>
          <w:szCs w:val="24"/>
        </w:rPr>
      </w:pPr>
    </w:p>
    <w:p w14:paraId="3132E80C" w14:textId="6CB21EF4" w:rsidR="00B8490C" w:rsidRPr="002A2E7F" w:rsidRDefault="00B8490C" w:rsidP="004A15F5">
      <w:pPr>
        <w:spacing w:line="360" w:lineRule="auto"/>
        <w:rPr>
          <w:rFonts w:asciiTheme="minorHAnsi" w:hAnsiTheme="minorHAnsi"/>
          <w:sz w:val="28"/>
          <w:szCs w:val="28"/>
        </w:rPr>
      </w:pPr>
      <w:r w:rsidRPr="002A2E7F">
        <w:rPr>
          <w:rFonts w:asciiTheme="minorHAnsi" w:hAnsiTheme="minorHAnsi"/>
          <w:sz w:val="28"/>
          <w:szCs w:val="28"/>
          <w:lang w:val="en-US"/>
        </w:rPr>
        <w:t xml:space="preserve">Overall Judgement </w:t>
      </w:r>
    </w:p>
    <w:p w14:paraId="08FCF073" w14:textId="71F79BE2" w:rsidR="00B8490C" w:rsidRPr="002A2E7F" w:rsidRDefault="00B8490C" w:rsidP="004A15F5">
      <w:pPr>
        <w:spacing w:line="360" w:lineRule="auto"/>
        <w:rPr>
          <w:rFonts w:asciiTheme="minorHAnsi" w:hAnsiTheme="minorHAnsi"/>
          <w:sz w:val="22"/>
          <w:szCs w:val="22"/>
          <w:lang w:val="en-US"/>
        </w:rPr>
      </w:pPr>
      <w:r w:rsidRPr="002A2E7F">
        <w:rPr>
          <w:rFonts w:asciiTheme="minorHAnsi" w:hAnsiTheme="minorHAnsi"/>
          <w:sz w:val="22"/>
          <w:szCs w:val="22"/>
          <w:lang w:val="en-US"/>
        </w:rPr>
        <w:t xml:space="preserve">Overall, the ‘cawl’ making activity is highly effective in promoting holistic, experiential learning through meaningful real-life experiences. Its success depends on appropriate adult supervision, inclusive adaptations, and effective risk management. Despite </w:t>
      </w:r>
      <w:proofErr w:type="gramStart"/>
      <w:r w:rsidRPr="002A2E7F">
        <w:rPr>
          <w:rFonts w:asciiTheme="minorHAnsi" w:hAnsiTheme="minorHAnsi"/>
          <w:sz w:val="22"/>
          <w:szCs w:val="22"/>
          <w:lang w:val="en-US"/>
        </w:rPr>
        <w:t>some</w:t>
      </w:r>
      <w:proofErr w:type="gramEnd"/>
      <w:r w:rsidRPr="002A2E7F">
        <w:rPr>
          <w:rFonts w:asciiTheme="minorHAnsi" w:hAnsiTheme="minorHAnsi"/>
          <w:sz w:val="22"/>
          <w:szCs w:val="22"/>
          <w:lang w:val="en-US"/>
        </w:rPr>
        <w:t xml:space="preserve"> practical and accessibility challenges, the educational benefits outweigh the limitations, making it a valuable pedagogical approach for early years practice. </w:t>
      </w:r>
    </w:p>
    <w:p w14:paraId="36F340AD" w14:textId="4DA9D333" w:rsidR="003064D1" w:rsidRPr="00F3096D" w:rsidRDefault="003064D1" w:rsidP="003064D1">
      <w:pPr>
        <w:pStyle w:val="paragraph"/>
        <w:spacing w:before="0" w:beforeAutospacing="0" w:after="0" w:afterAutospacing="0"/>
        <w:textAlignment w:val="baseline"/>
        <w:rPr>
          <w:rFonts w:asciiTheme="minorHAnsi" w:hAnsiTheme="minorHAnsi" w:cs="Segoe UI"/>
          <w:sz w:val="18"/>
          <w:szCs w:val="18"/>
        </w:rPr>
      </w:pPr>
    </w:p>
    <w:p w14:paraId="32185F8E" w14:textId="127412D9" w:rsidR="003064D1" w:rsidRDefault="003064D1" w:rsidP="00EF437B">
      <w:pPr>
        <w:pStyle w:val="paragraph"/>
        <w:spacing w:before="0" w:beforeAutospacing="0" w:after="0" w:afterAutospacing="0"/>
        <w:textAlignment w:val="baseline"/>
        <w:rPr>
          <w:rStyle w:val="eop"/>
          <w:rFonts w:asciiTheme="minorHAnsi" w:hAnsiTheme="minorHAnsi" w:cs="Arial"/>
          <w:sz w:val="28"/>
          <w:szCs w:val="28"/>
        </w:rPr>
      </w:pPr>
      <w:r w:rsidRPr="00696153">
        <w:rPr>
          <w:rStyle w:val="normaltextrun"/>
          <w:rFonts w:asciiTheme="minorHAnsi" w:hAnsiTheme="minorHAnsi" w:cs="Arial"/>
          <w:b/>
          <w:bCs/>
          <w:sz w:val="28"/>
          <w:szCs w:val="28"/>
        </w:rPr>
        <w:t>Conclusion</w:t>
      </w:r>
      <w:r w:rsidRPr="00696153">
        <w:rPr>
          <w:rStyle w:val="normaltextrun"/>
          <w:rFonts w:ascii="Arial" w:hAnsi="Arial" w:cs="Arial"/>
          <w:sz w:val="28"/>
          <w:szCs w:val="28"/>
        </w:rPr>
        <w:t> </w:t>
      </w:r>
      <w:r w:rsidRPr="00696153">
        <w:rPr>
          <w:rStyle w:val="eop"/>
          <w:rFonts w:asciiTheme="minorHAnsi" w:hAnsiTheme="minorHAnsi" w:cs="Arial"/>
          <w:sz w:val="28"/>
          <w:szCs w:val="28"/>
        </w:rPr>
        <w:t> </w:t>
      </w:r>
    </w:p>
    <w:p w14:paraId="7032A6BF" w14:textId="77777777" w:rsidR="00696153" w:rsidRPr="00696153" w:rsidRDefault="00696153" w:rsidP="00EF437B">
      <w:pPr>
        <w:pStyle w:val="paragraph"/>
        <w:spacing w:before="0" w:beforeAutospacing="0" w:after="0" w:afterAutospacing="0"/>
        <w:textAlignment w:val="baseline"/>
        <w:rPr>
          <w:rStyle w:val="eop"/>
          <w:rFonts w:asciiTheme="minorHAnsi" w:hAnsiTheme="minorHAnsi" w:cs="Arial"/>
          <w:sz w:val="20"/>
          <w:szCs w:val="20"/>
        </w:rPr>
      </w:pPr>
    </w:p>
    <w:p w14:paraId="2B1A3F1D" w14:textId="77777777" w:rsidR="000503C5" w:rsidRDefault="000503C5" w:rsidP="00F3096D">
      <w:pPr>
        <w:pStyle w:val="paragraph"/>
        <w:spacing w:before="0" w:beforeAutospacing="0" w:after="0" w:afterAutospacing="0" w:line="360" w:lineRule="auto"/>
        <w:textAlignment w:val="baseline"/>
        <w:rPr>
          <w:rFonts w:asciiTheme="minorHAnsi" w:hAnsiTheme="minorHAnsi" w:cs="Arial"/>
          <w:sz w:val="22"/>
          <w:szCs w:val="22"/>
          <w:lang w:val="en-US"/>
        </w:rPr>
      </w:pPr>
      <w:r w:rsidRPr="00F3096D">
        <w:rPr>
          <w:rFonts w:asciiTheme="minorHAnsi" w:hAnsiTheme="minorHAnsi" w:cs="Arial"/>
          <w:sz w:val="22"/>
          <w:szCs w:val="22"/>
          <w:lang w:val="en-US"/>
        </w:rPr>
        <w:t>This portfolio has explored three alternative learning environments: outdoor learning, Montessori education, and the Steiner Waldorf approach, demonstrating how each offers valuable alternatives to traditional educational models (Thomas and Lewis, 2020; Clouder, 2009; Miller, 2023). Collectively, these approaches challenge the notion of a "one-size-fits-all" education system by recognising the diverse learning needs, interests, and developmental pathways of children (Education Endowment Foundation, 2025; Miller, 2023). Through the critical analysis of the three activities, it is evident that alternative learning environments can promote both academic achievement and holistic development by placing the learner at the centre of the educational experience (Insight, 2026; Ruzzi and Kraemer, 2006).</w:t>
      </w:r>
    </w:p>
    <w:p w14:paraId="747E765F" w14:textId="77777777" w:rsidR="008D0E91" w:rsidRPr="00F3096D" w:rsidRDefault="008D0E91" w:rsidP="00F3096D">
      <w:pPr>
        <w:pStyle w:val="paragraph"/>
        <w:spacing w:before="0" w:beforeAutospacing="0" w:after="0" w:afterAutospacing="0" w:line="360" w:lineRule="auto"/>
        <w:textAlignment w:val="baseline"/>
        <w:rPr>
          <w:rFonts w:asciiTheme="minorHAnsi" w:hAnsiTheme="minorHAnsi" w:cs="Arial"/>
          <w:sz w:val="22"/>
          <w:szCs w:val="22"/>
          <w:lang w:val="en-US"/>
        </w:rPr>
      </w:pPr>
    </w:p>
    <w:p w14:paraId="28F4092A" w14:textId="161799CC" w:rsidR="000503C5" w:rsidRDefault="000503C5" w:rsidP="00F3096D">
      <w:pPr>
        <w:pStyle w:val="paragraph"/>
        <w:spacing w:before="0" w:beforeAutospacing="0" w:after="0" w:afterAutospacing="0" w:line="360" w:lineRule="auto"/>
        <w:textAlignment w:val="baseline"/>
        <w:rPr>
          <w:rFonts w:asciiTheme="minorHAnsi" w:hAnsiTheme="minorHAnsi" w:cs="Arial"/>
          <w:sz w:val="22"/>
          <w:szCs w:val="22"/>
          <w:lang w:val="en-US"/>
        </w:rPr>
      </w:pPr>
      <w:r w:rsidRPr="00F3096D">
        <w:rPr>
          <w:rFonts w:asciiTheme="minorHAnsi" w:hAnsiTheme="minorHAnsi" w:cs="Arial"/>
          <w:sz w:val="22"/>
          <w:szCs w:val="22"/>
          <w:lang w:val="en-US"/>
        </w:rPr>
        <w:t>A key theme throughout the portfolio has been the significance of experiential learning. Drawing on the work of Dewey (1938) and Kolb (1984), all three activities enabled learners to construct knowledge through direct experience, reflection, and active participation. Whether exploring mathematical concepts through water play (Keith, 2017; Early Years Wales, no date), developing literacy skills through a Montessori phonics sessions (Lillard, 2021; Archer, 2024), or engaging in practical cooking experiences within a Steiner-inspired environment (</w:t>
      </w:r>
      <w:r w:rsidR="000327F4" w:rsidRPr="00F3096D">
        <w:rPr>
          <w:rFonts w:asciiTheme="minorHAnsi" w:hAnsiTheme="minorHAnsi" w:cs="Arial"/>
          <w:sz w:val="22"/>
          <w:szCs w:val="22"/>
          <w:lang w:val="en-US"/>
        </w:rPr>
        <w:t>quoted in</w:t>
      </w:r>
      <w:r w:rsidR="000327F4" w:rsidRPr="00F3096D">
        <w:rPr>
          <w:rFonts w:asciiTheme="minorHAnsi" w:hAnsiTheme="minorHAnsi" w:cs="Arial"/>
          <w:sz w:val="22"/>
          <w:szCs w:val="22"/>
          <w:lang w:val="en-US"/>
        </w:rPr>
        <w:t xml:space="preserve"> </w:t>
      </w:r>
      <w:r w:rsidRPr="00F3096D">
        <w:rPr>
          <w:rFonts w:asciiTheme="minorHAnsi" w:hAnsiTheme="minorHAnsi" w:cs="Arial"/>
          <w:sz w:val="22"/>
          <w:szCs w:val="22"/>
          <w:lang w:val="en-US"/>
        </w:rPr>
        <w:t>Clouder, 2009), learners were provided with meaningful opportunities to connect theory with real-life contexts. These approaches reflect the core values of experiential learning, including autonomy, collaboration, curiosity, reflection, and personal growth (Dewey, 1938; Kolb, 1984; Vygotsky, 1978).</w:t>
      </w:r>
    </w:p>
    <w:p w14:paraId="69140735" w14:textId="77777777" w:rsidR="00696153" w:rsidRPr="00F3096D" w:rsidRDefault="00696153" w:rsidP="00F3096D">
      <w:pPr>
        <w:pStyle w:val="paragraph"/>
        <w:spacing w:before="0" w:beforeAutospacing="0" w:after="0" w:afterAutospacing="0" w:line="360" w:lineRule="auto"/>
        <w:textAlignment w:val="baseline"/>
        <w:rPr>
          <w:rFonts w:asciiTheme="minorHAnsi" w:hAnsiTheme="minorHAnsi" w:cs="Arial"/>
          <w:sz w:val="22"/>
          <w:szCs w:val="22"/>
          <w:lang w:val="en-US"/>
        </w:rPr>
      </w:pPr>
    </w:p>
    <w:p w14:paraId="35104AA1" w14:textId="1B70321B" w:rsidR="000503C5" w:rsidRPr="00F3096D" w:rsidRDefault="000503C5" w:rsidP="00F3096D">
      <w:pPr>
        <w:pStyle w:val="paragraph"/>
        <w:spacing w:before="0" w:beforeAutospacing="0" w:after="0" w:afterAutospacing="0" w:line="360" w:lineRule="auto"/>
        <w:textAlignment w:val="baseline"/>
        <w:rPr>
          <w:rFonts w:asciiTheme="minorHAnsi" w:hAnsiTheme="minorHAnsi" w:cs="Arial"/>
          <w:sz w:val="22"/>
          <w:szCs w:val="22"/>
          <w:lang w:val="en-US"/>
        </w:rPr>
      </w:pPr>
      <w:r w:rsidRPr="00F3096D">
        <w:rPr>
          <w:rFonts w:asciiTheme="minorHAnsi" w:hAnsiTheme="minorHAnsi" w:cs="Arial"/>
          <w:sz w:val="22"/>
          <w:szCs w:val="22"/>
          <w:lang w:val="en-US"/>
        </w:rPr>
        <w:t>The comparison with the Curriculum for Wales further highlighted significant alignment between alternative educational approaches and contemporary educational priorities (Welsh Government, 2021; Education Wales, 2020). Each activity supported the Four Purposes by encouraging children to become ambitious, capable learners, healthy and confident individuals, ethical citizens, and creative contributors (Welsh Government, 2021; Education Wales, 2023</w:t>
      </w:r>
      <w:r w:rsidR="007D4649">
        <w:rPr>
          <w:rFonts w:asciiTheme="minorHAnsi" w:hAnsiTheme="minorHAnsi" w:cs="Arial"/>
          <w:sz w:val="22"/>
          <w:szCs w:val="22"/>
          <w:lang w:val="en-US"/>
        </w:rPr>
        <w:t>b</w:t>
      </w:r>
      <w:r w:rsidRPr="00F3096D">
        <w:rPr>
          <w:rFonts w:asciiTheme="minorHAnsi" w:hAnsiTheme="minorHAnsi" w:cs="Arial"/>
          <w:sz w:val="22"/>
          <w:szCs w:val="22"/>
          <w:lang w:val="en-US"/>
        </w:rPr>
        <w:t>). Although challenges relating to resources, accessibility, staff expertise, and evidence of impact remain, the educational benefits outweigh these limitations (Education Endowment Foundation, 2025; Ellis, Waite and Smith, 2024). Overall, alternative learning environments offer powerful and inclusive opportunities for enhancing children's learning, wellbeing, engagement, and lifelong development, reinforcing the importance of diverse pedagogical approaches within modern education (Jucker and von Au, 2022; Miller, 2023).</w:t>
      </w:r>
    </w:p>
    <w:p w14:paraId="76CECF7A" w14:textId="77777777" w:rsidR="000503C5" w:rsidRDefault="000503C5" w:rsidP="00F3096D">
      <w:pPr>
        <w:pStyle w:val="paragraph"/>
        <w:spacing w:before="0" w:beforeAutospacing="0" w:after="0" w:afterAutospacing="0" w:line="360" w:lineRule="auto"/>
        <w:textAlignment w:val="baseline"/>
        <w:rPr>
          <w:rStyle w:val="eop"/>
          <w:rFonts w:ascii="Arial" w:hAnsi="Arial" w:cs="Arial"/>
          <w:sz w:val="22"/>
          <w:szCs w:val="22"/>
        </w:rPr>
      </w:pPr>
    </w:p>
    <w:p w14:paraId="7178212C" w14:textId="77777777" w:rsidR="00E7184F" w:rsidRDefault="00E7184F" w:rsidP="00F3096D">
      <w:pPr>
        <w:spacing w:line="360" w:lineRule="auto"/>
        <w:rPr>
          <w:rStyle w:val="eop"/>
          <w:rFonts w:ascii="Arial" w:hAnsi="Arial" w:cs="Arial"/>
          <w:sz w:val="22"/>
          <w:szCs w:val="22"/>
        </w:rPr>
      </w:pPr>
    </w:p>
    <w:p w14:paraId="70F4E215" w14:textId="77777777" w:rsidR="00674963" w:rsidRPr="00696153" w:rsidRDefault="00674963" w:rsidP="00674963">
      <w:pPr>
        <w:spacing w:line="360" w:lineRule="auto"/>
        <w:rPr>
          <w:rFonts w:asciiTheme="minorHAnsi" w:hAnsiTheme="minorHAnsi"/>
          <w:sz w:val="24"/>
          <w:szCs w:val="24"/>
        </w:rPr>
      </w:pPr>
      <w:r w:rsidRPr="00696153">
        <w:rPr>
          <w:rFonts w:asciiTheme="minorHAnsi" w:hAnsiTheme="minorHAnsi"/>
          <w:sz w:val="24"/>
          <w:szCs w:val="24"/>
        </w:rPr>
        <w:t>Reference list</w:t>
      </w:r>
    </w:p>
    <w:p w14:paraId="7D922E25"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Archer, N. (</w:t>
      </w:r>
      <w:r w:rsidRPr="00674963">
        <w:rPr>
          <w:rFonts w:asciiTheme="minorHAnsi" w:eastAsia="Segoe UI" w:hAnsiTheme="minorHAnsi" w:cs="Segoe UI"/>
          <w:color w:val="242424"/>
          <w:sz w:val="22"/>
          <w:szCs w:val="22"/>
          <w:lang w:val="en-US"/>
        </w:rPr>
        <w:t>2024)</w:t>
      </w:r>
      <w:r w:rsidRPr="00267A1C">
        <w:rPr>
          <w:rFonts w:asciiTheme="minorHAnsi" w:eastAsia="Segoe UI" w:hAnsiTheme="minorHAnsi" w:cs="Segoe UI"/>
          <w:color w:val="242424"/>
          <w:sz w:val="22"/>
          <w:szCs w:val="22"/>
          <w:lang w:val="en-US"/>
        </w:rPr>
        <w:t xml:space="preserve"> 'Walking a desire track: Montessori pedagogy as resistance to normative pathways', </w:t>
      </w:r>
      <w:r w:rsidRPr="0073689C">
        <w:rPr>
          <w:rFonts w:asciiTheme="minorHAnsi" w:eastAsia="Segoe UI" w:hAnsiTheme="minorHAnsi" w:cs="Segoe UI"/>
          <w:i/>
          <w:iCs/>
          <w:color w:val="242424"/>
          <w:sz w:val="22"/>
          <w:szCs w:val="22"/>
          <w:lang w:val="en-US"/>
        </w:rPr>
        <w:t>Pedagogy, Culture and Society</w:t>
      </w:r>
      <w:r w:rsidRPr="00267A1C">
        <w:rPr>
          <w:rFonts w:asciiTheme="minorHAnsi" w:eastAsia="Segoe UI" w:hAnsiTheme="minorHAnsi" w:cs="Segoe UI"/>
          <w:color w:val="242424"/>
          <w:sz w:val="22"/>
          <w:szCs w:val="22"/>
          <w:lang w:val="en-US"/>
        </w:rPr>
        <w:t>, 32(4), pp. 1079-1097. Available at: https://doi.org/10.1080/14681366.2024.2355097 (Accessed: 13 July 2026).</w:t>
      </w:r>
    </w:p>
    <w:p w14:paraId="1606AEA2" w14:textId="77777777" w:rsidR="00674963" w:rsidRPr="00267A1C" w:rsidRDefault="00674963" w:rsidP="00674963">
      <w:pPr>
        <w:rPr>
          <w:rFonts w:asciiTheme="minorHAnsi" w:eastAsia="Segoe UI" w:hAnsiTheme="minorHAnsi" w:cs="Segoe UI"/>
          <w:color w:val="242424"/>
          <w:sz w:val="22"/>
          <w:szCs w:val="22"/>
          <w:lang w:val="en-US"/>
        </w:rPr>
      </w:pPr>
    </w:p>
    <w:p w14:paraId="6C013EA5"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Bandura, A. (1977) </w:t>
      </w:r>
      <w:r w:rsidRPr="00F972A0">
        <w:rPr>
          <w:rFonts w:asciiTheme="minorHAnsi" w:eastAsia="Segoe UI" w:hAnsiTheme="minorHAnsi" w:cs="Segoe UI"/>
          <w:i/>
          <w:iCs/>
          <w:color w:val="242424"/>
          <w:sz w:val="22"/>
          <w:szCs w:val="22"/>
          <w:lang w:val="en-US"/>
        </w:rPr>
        <w:t>Social Learning Theory</w:t>
      </w:r>
      <w:r w:rsidRPr="00267A1C">
        <w:rPr>
          <w:rFonts w:asciiTheme="minorHAnsi" w:eastAsia="Segoe UI" w:hAnsiTheme="minorHAnsi" w:cs="Segoe UI"/>
          <w:color w:val="242424"/>
          <w:sz w:val="22"/>
          <w:szCs w:val="22"/>
          <w:lang w:val="en-US"/>
        </w:rPr>
        <w:t>. Prentice Hall.</w:t>
      </w:r>
    </w:p>
    <w:p w14:paraId="4F4AACFF" w14:textId="77777777" w:rsidR="00F10DDC" w:rsidRDefault="00F10DDC" w:rsidP="00674963">
      <w:pPr>
        <w:rPr>
          <w:rFonts w:asciiTheme="minorHAnsi" w:eastAsia="Segoe UI" w:hAnsiTheme="minorHAnsi" w:cs="Segoe UI"/>
          <w:color w:val="242424"/>
          <w:sz w:val="22"/>
          <w:szCs w:val="22"/>
        </w:rPr>
      </w:pPr>
    </w:p>
    <w:p w14:paraId="13D6E6D6" w14:textId="53C4292D" w:rsidR="00F10DDC" w:rsidRDefault="00F10DDC" w:rsidP="00674963">
      <w:pPr>
        <w:rPr>
          <w:rFonts w:asciiTheme="minorHAnsi" w:eastAsia="Segoe UI" w:hAnsiTheme="minorHAnsi" w:cs="Segoe UI"/>
          <w:color w:val="242424"/>
          <w:sz w:val="22"/>
          <w:szCs w:val="22"/>
          <w:lang w:val="en-US"/>
        </w:rPr>
      </w:pPr>
      <w:r w:rsidRPr="00F10DDC">
        <w:rPr>
          <w:rFonts w:asciiTheme="minorHAnsi" w:eastAsia="Segoe UI" w:hAnsiTheme="minorHAnsi" w:cs="Segoe UI"/>
          <w:color w:val="242424"/>
          <w:sz w:val="22"/>
          <w:szCs w:val="22"/>
        </w:rPr>
        <w:t>Barnes, J. (2015) </w:t>
      </w:r>
      <w:r w:rsidRPr="00F10DDC">
        <w:rPr>
          <w:rFonts w:asciiTheme="minorHAnsi" w:eastAsia="Segoe UI" w:hAnsiTheme="minorHAnsi" w:cs="Segoe UI"/>
          <w:i/>
          <w:iCs/>
          <w:color w:val="242424"/>
          <w:sz w:val="22"/>
          <w:szCs w:val="22"/>
        </w:rPr>
        <w:t>Cross-curricular learning 3-14.</w:t>
      </w:r>
      <w:r w:rsidRPr="00F10DDC">
        <w:rPr>
          <w:rFonts w:asciiTheme="minorHAnsi" w:eastAsia="Segoe UI" w:hAnsiTheme="minorHAnsi" w:cs="Segoe UI"/>
          <w:color w:val="242424"/>
          <w:sz w:val="22"/>
          <w:szCs w:val="22"/>
        </w:rPr>
        <w:t xml:space="preserve"> 3rd </w:t>
      </w:r>
      <w:proofErr w:type="spellStart"/>
      <w:r w:rsidRPr="00F10DDC">
        <w:rPr>
          <w:rFonts w:asciiTheme="minorHAnsi" w:eastAsia="Segoe UI" w:hAnsiTheme="minorHAnsi" w:cs="Segoe UI"/>
          <w:color w:val="242424"/>
          <w:sz w:val="22"/>
          <w:szCs w:val="22"/>
        </w:rPr>
        <w:t>ed</w:t>
      </w:r>
      <w:r>
        <w:rPr>
          <w:rFonts w:asciiTheme="minorHAnsi" w:eastAsia="Segoe UI" w:hAnsiTheme="minorHAnsi" w:cs="Segoe UI"/>
          <w:color w:val="242424"/>
          <w:sz w:val="22"/>
          <w:szCs w:val="22"/>
        </w:rPr>
        <w:t>n</w:t>
      </w:r>
      <w:proofErr w:type="spellEnd"/>
      <w:r w:rsidRPr="00F10DDC">
        <w:rPr>
          <w:rFonts w:asciiTheme="minorHAnsi" w:eastAsia="Segoe UI" w:hAnsiTheme="minorHAnsi" w:cs="Segoe UI"/>
          <w:color w:val="242424"/>
          <w:sz w:val="22"/>
          <w:szCs w:val="22"/>
        </w:rPr>
        <w:t>. Sage Publications.</w:t>
      </w:r>
    </w:p>
    <w:p w14:paraId="03E52F53" w14:textId="77777777" w:rsidR="00674963" w:rsidRPr="00267A1C" w:rsidRDefault="00674963" w:rsidP="00674963">
      <w:pPr>
        <w:rPr>
          <w:rFonts w:asciiTheme="minorHAnsi" w:eastAsia="Segoe UI" w:hAnsiTheme="minorHAnsi" w:cs="Segoe UI"/>
          <w:color w:val="242424"/>
          <w:sz w:val="22"/>
          <w:szCs w:val="22"/>
          <w:lang w:val="en-US"/>
        </w:rPr>
      </w:pPr>
    </w:p>
    <w:p w14:paraId="06CD2DDD"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Bruner, J.S. (1966) </w:t>
      </w:r>
      <w:r w:rsidRPr="00267A1C">
        <w:rPr>
          <w:rFonts w:asciiTheme="minorHAnsi" w:eastAsia="Segoe UI" w:hAnsiTheme="minorHAnsi" w:cs="Segoe UI"/>
          <w:i/>
          <w:iCs/>
          <w:color w:val="242424"/>
          <w:sz w:val="22"/>
          <w:szCs w:val="22"/>
          <w:lang w:val="en-US"/>
        </w:rPr>
        <w:t xml:space="preserve">Toward a Theory of Instruction. </w:t>
      </w:r>
      <w:r w:rsidRPr="00267A1C">
        <w:rPr>
          <w:rFonts w:asciiTheme="minorHAnsi" w:eastAsia="Segoe UI" w:hAnsiTheme="minorHAnsi" w:cs="Segoe UI"/>
          <w:color w:val="242424"/>
          <w:sz w:val="22"/>
          <w:szCs w:val="22"/>
          <w:lang w:val="en-US"/>
        </w:rPr>
        <w:t>Harvard University Press. Available at: https://archive.org/details/towardtheoryofin00brun (Accessed: 11 July 2026).</w:t>
      </w:r>
    </w:p>
    <w:p w14:paraId="025CCD52" w14:textId="77777777" w:rsidR="00674963" w:rsidRPr="00267A1C" w:rsidRDefault="00674963" w:rsidP="00674963">
      <w:pPr>
        <w:rPr>
          <w:rFonts w:asciiTheme="minorHAnsi" w:eastAsia="Segoe UI" w:hAnsiTheme="minorHAnsi" w:cs="Segoe UI"/>
          <w:color w:val="242424"/>
          <w:sz w:val="22"/>
          <w:szCs w:val="22"/>
          <w:lang w:val="en-US"/>
        </w:rPr>
      </w:pPr>
    </w:p>
    <w:p w14:paraId="08653CBF" w14:textId="77777777" w:rsidR="00674963" w:rsidRDefault="00674963" w:rsidP="00674963">
      <w:pPr>
        <w:rPr>
          <w:rFonts w:asciiTheme="minorHAnsi" w:eastAsia="Segoe UI" w:hAnsiTheme="minorHAnsi" w:cs="Segoe UI"/>
          <w:color w:val="242424"/>
          <w:sz w:val="22"/>
          <w:szCs w:val="22"/>
        </w:rPr>
      </w:pPr>
      <w:r w:rsidRPr="00267A1C">
        <w:rPr>
          <w:rFonts w:asciiTheme="minorHAnsi" w:eastAsia="Segoe UI" w:hAnsiTheme="minorHAnsi" w:cs="Segoe UI"/>
          <w:color w:val="242424"/>
          <w:sz w:val="22"/>
          <w:szCs w:val="22"/>
          <w:lang w:val="en-US"/>
        </w:rPr>
        <w:t xml:space="preserve">Clouder, C. (2009) </w:t>
      </w:r>
      <w:r w:rsidRPr="00B943EA">
        <w:rPr>
          <w:rFonts w:asciiTheme="minorHAnsi" w:eastAsia="Segoe UI" w:hAnsiTheme="minorHAnsi" w:cs="Segoe UI"/>
          <w:i/>
          <w:iCs/>
          <w:color w:val="242424"/>
          <w:sz w:val="22"/>
          <w:szCs w:val="22"/>
        </w:rPr>
        <w:t>Guide to the Early Years Foundation Stage in Steiner Waldorf Early Childhood Settings</w:t>
      </w:r>
      <w:r w:rsidRPr="00B943EA">
        <w:rPr>
          <w:rFonts w:asciiTheme="minorHAnsi" w:eastAsia="Segoe UI" w:hAnsiTheme="minorHAnsi" w:cs="Segoe UI"/>
          <w:color w:val="242424"/>
          <w:sz w:val="22"/>
          <w:szCs w:val="22"/>
        </w:rPr>
        <w:t>. Available at: https://foundationyears.org.uk/files/2011/10/Guide_to_the_EYFS_in_Steiner_Wardorf_settings1.pdf (Accessed: 16 July 2026).</w:t>
      </w:r>
    </w:p>
    <w:p w14:paraId="77C6F934" w14:textId="77777777" w:rsidR="00674963" w:rsidRPr="00B943EA" w:rsidRDefault="00674963" w:rsidP="00674963">
      <w:pPr>
        <w:rPr>
          <w:rFonts w:asciiTheme="minorHAnsi" w:eastAsia="Segoe UI" w:hAnsiTheme="minorHAnsi" w:cs="Segoe UI"/>
          <w:color w:val="242424"/>
          <w:sz w:val="22"/>
          <w:szCs w:val="22"/>
        </w:rPr>
      </w:pPr>
    </w:p>
    <w:p w14:paraId="2ED82D7A"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Cogn-IQ (2025) </w:t>
      </w:r>
      <w:r w:rsidRPr="00267A1C">
        <w:rPr>
          <w:rFonts w:asciiTheme="minorHAnsi" w:eastAsia="Segoe UI" w:hAnsiTheme="minorHAnsi" w:cs="Segoe UI"/>
          <w:i/>
          <w:iCs/>
          <w:color w:val="242424"/>
          <w:sz w:val="22"/>
          <w:szCs w:val="22"/>
          <w:lang w:val="en-US"/>
        </w:rPr>
        <w:t>Experiential Learning: Kolb's Cycle, Styles and Evidence</w:t>
      </w:r>
      <w:r w:rsidRPr="00267A1C">
        <w:rPr>
          <w:rFonts w:asciiTheme="minorHAnsi" w:eastAsia="Segoe UI" w:hAnsiTheme="minorHAnsi" w:cs="Segoe UI"/>
          <w:color w:val="242424"/>
          <w:sz w:val="22"/>
          <w:szCs w:val="22"/>
          <w:lang w:val="en-US"/>
        </w:rPr>
        <w:t>. Available at: https://www.cogn-iq.org/learn/theory/experiential-learning/ (Accessed: 18 July 2026).</w:t>
      </w:r>
    </w:p>
    <w:p w14:paraId="4107FC4B" w14:textId="77777777" w:rsidR="00674963" w:rsidRPr="00267A1C" w:rsidRDefault="00674963" w:rsidP="00674963">
      <w:pPr>
        <w:rPr>
          <w:rFonts w:asciiTheme="minorHAnsi" w:eastAsia="Segoe UI" w:hAnsiTheme="minorHAnsi" w:cs="Segoe UI"/>
          <w:color w:val="242424"/>
          <w:sz w:val="22"/>
          <w:szCs w:val="22"/>
          <w:lang w:val="en-US"/>
        </w:rPr>
      </w:pPr>
    </w:p>
    <w:p w14:paraId="36555CBD"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Crosser, S. (2012) 'Making the most of water play', </w:t>
      </w:r>
      <w:r w:rsidRPr="0073689C">
        <w:rPr>
          <w:rFonts w:asciiTheme="minorHAnsi" w:eastAsia="Segoe UI" w:hAnsiTheme="minorHAnsi" w:cs="Segoe UI"/>
          <w:i/>
          <w:iCs/>
          <w:color w:val="242424"/>
          <w:sz w:val="22"/>
          <w:szCs w:val="22"/>
          <w:lang w:val="en-US"/>
        </w:rPr>
        <w:t>Community Playthings</w:t>
      </w:r>
      <w:r w:rsidRPr="00267A1C">
        <w:rPr>
          <w:rFonts w:asciiTheme="minorHAnsi" w:eastAsia="Segoe UI" w:hAnsiTheme="minorHAnsi" w:cs="Segoe UI"/>
          <w:color w:val="242424"/>
          <w:sz w:val="22"/>
          <w:szCs w:val="22"/>
          <w:lang w:val="en-US"/>
        </w:rPr>
        <w:t>, June. Available at: https://www.communityplaythings.co.uk/learning-library/articles/making-the-most-of-water-play (Accessed: 11 July 2026).</w:t>
      </w:r>
    </w:p>
    <w:p w14:paraId="0026622D" w14:textId="77777777" w:rsidR="00674963" w:rsidRPr="00267A1C" w:rsidRDefault="00674963" w:rsidP="00674963">
      <w:pPr>
        <w:rPr>
          <w:rFonts w:asciiTheme="minorHAnsi" w:eastAsia="Segoe UI" w:hAnsiTheme="minorHAnsi" w:cs="Segoe UI"/>
          <w:color w:val="242424"/>
          <w:sz w:val="22"/>
          <w:szCs w:val="22"/>
          <w:lang w:val="en-US"/>
        </w:rPr>
      </w:pPr>
    </w:p>
    <w:p w14:paraId="03D39A14" w14:textId="77777777" w:rsidR="00674963" w:rsidRDefault="00674963" w:rsidP="00674963">
      <w:pPr>
        <w:rPr>
          <w:rFonts w:asciiTheme="minorHAnsi" w:eastAsia="Segoe UI" w:hAnsiTheme="minorHAnsi" w:cs="Segoe UI"/>
          <w:color w:val="242424"/>
          <w:sz w:val="22"/>
          <w:szCs w:val="22"/>
        </w:rPr>
      </w:pPr>
      <w:r w:rsidRPr="00B943EA">
        <w:rPr>
          <w:rFonts w:asciiTheme="minorHAnsi" w:eastAsia="Segoe UI" w:hAnsiTheme="minorHAnsi" w:cs="Segoe UI"/>
          <w:color w:val="242424"/>
          <w:sz w:val="22"/>
          <w:szCs w:val="22"/>
        </w:rPr>
        <w:t xml:space="preserve">Devlin, A. (no date) </w:t>
      </w:r>
      <w:r w:rsidRPr="00E443D6">
        <w:rPr>
          <w:rFonts w:asciiTheme="minorHAnsi" w:eastAsia="Segoe UI" w:hAnsiTheme="minorHAnsi" w:cs="Segoe UI"/>
          <w:i/>
          <w:iCs/>
          <w:color w:val="242424"/>
          <w:sz w:val="22"/>
          <w:szCs w:val="22"/>
        </w:rPr>
        <w:t>Healthy school dinner</w:t>
      </w:r>
      <w:r w:rsidRPr="00B943EA">
        <w:rPr>
          <w:rFonts w:asciiTheme="minorHAnsi" w:eastAsia="Segoe UI" w:hAnsiTheme="minorHAnsi" w:cs="Segoe UI"/>
          <w:color w:val="242424"/>
          <w:sz w:val="22"/>
          <w:szCs w:val="22"/>
        </w:rPr>
        <w:t xml:space="preserve">. Available at: </w:t>
      </w:r>
      <w:hyperlink r:id="rId22" w:history="1">
        <w:r w:rsidRPr="00B943EA">
          <w:rPr>
            <w:rStyle w:val="Hyperlink"/>
            <w:rFonts w:asciiTheme="minorHAnsi" w:eastAsia="Segoe UI" w:hAnsiTheme="minorHAnsi" w:cs="Segoe UI"/>
            <w:sz w:val="22"/>
            <w:szCs w:val="22"/>
          </w:rPr>
          <w:t>https://nation.cymru/news/primary-school-pupils-help-shape-new-healthy-school-menu/</w:t>
        </w:r>
      </w:hyperlink>
      <w:r w:rsidRPr="00B943EA">
        <w:rPr>
          <w:rFonts w:asciiTheme="minorHAnsi" w:eastAsia="Segoe UI" w:hAnsiTheme="minorHAnsi" w:cs="Segoe UI"/>
          <w:color w:val="242424"/>
          <w:sz w:val="22"/>
          <w:szCs w:val="22"/>
        </w:rPr>
        <w:t xml:space="preserve"> (Accessed: 16 July 2026).</w:t>
      </w:r>
    </w:p>
    <w:p w14:paraId="645A6806" w14:textId="77777777" w:rsidR="00674963" w:rsidRPr="00267A1C" w:rsidRDefault="00674963" w:rsidP="00674963">
      <w:pPr>
        <w:rPr>
          <w:rFonts w:asciiTheme="minorHAnsi" w:eastAsia="Segoe UI" w:hAnsiTheme="minorHAnsi" w:cs="Segoe UI"/>
          <w:color w:val="242424"/>
          <w:sz w:val="22"/>
          <w:szCs w:val="22"/>
          <w:lang w:val="en-US"/>
        </w:rPr>
      </w:pPr>
    </w:p>
    <w:p w14:paraId="67CA9574"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Dewey, J. (1938) </w:t>
      </w:r>
      <w:r w:rsidRPr="00267A1C">
        <w:rPr>
          <w:rFonts w:asciiTheme="minorHAnsi" w:eastAsia="Segoe UI" w:hAnsiTheme="minorHAnsi" w:cs="Segoe UI"/>
          <w:i/>
          <w:iCs/>
          <w:color w:val="242424"/>
          <w:sz w:val="22"/>
          <w:szCs w:val="22"/>
          <w:lang w:val="en-US"/>
        </w:rPr>
        <w:t>Experience and Education</w:t>
      </w:r>
      <w:r w:rsidRPr="00267A1C">
        <w:rPr>
          <w:rFonts w:asciiTheme="minorHAnsi" w:eastAsia="Segoe UI" w:hAnsiTheme="minorHAnsi" w:cs="Segoe UI"/>
          <w:color w:val="242424"/>
          <w:sz w:val="22"/>
          <w:szCs w:val="22"/>
          <w:lang w:val="en-US"/>
        </w:rPr>
        <w:t>. Macmillan.</w:t>
      </w:r>
    </w:p>
    <w:p w14:paraId="20605F2A" w14:textId="77777777" w:rsidR="00674963" w:rsidRPr="00267A1C" w:rsidRDefault="00674963" w:rsidP="00674963">
      <w:pPr>
        <w:rPr>
          <w:rFonts w:asciiTheme="minorHAnsi" w:eastAsia="Segoe UI" w:hAnsiTheme="minorHAnsi" w:cs="Segoe UI"/>
          <w:color w:val="242424"/>
          <w:sz w:val="22"/>
          <w:szCs w:val="22"/>
          <w:lang w:val="en-US"/>
        </w:rPr>
      </w:pPr>
    </w:p>
    <w:p w14:paraId="61D47913"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Early Years Wales (no date) </w:t>
      </w:r>
      <w:r w:rsidRPr="00F972A0">
        <w:rPr>
          <w:rFonts w:asciiTheme="minorHAnsi" w:eastAsia="Segoe UI" w:hAnsiTheme="minorHAnsi" w:cs="Segoe UI"/>
          <w:i/>
          <w:iCs/>
          <w:color w:val="242424"/>
          <w:sz w:val="22"/>
          <w:szCs w:val="22"/>
          <w:lang w:val="en-US"/>
        </w:rPr>
        <w:t>Pour and puddle: explore through playful, interactive learning. Available at: https://www.earlyyears.wales/sites/default/files/water_play_1.pdf</w:t>
      </w:r>
      <w:r w:rsidRPr="00267A1C">
        <w:rPr>
          <w:rFonts w:asciiTheme="minorHAnsi" w:eastAsia="Segoe UI" w:hAnsiTheme="minorHAnsi" w:cs="Segoe UI"/>
          <w:color w:val="242424"/>
          <w:sz w:val="22"/>
          <w:szCs w:val="22"/>
          <w:lang w:val="en-US"/>
        </w:rPr>
        <w:t xml:space="preserve"> (Accessed: 11 July 2026).</w:t>
      </w:r>
    </w:p>
    <w:p w14:paraId="74D5D2A6" w14:textId="77777777" w:rsidR="00EA6E92" w:rsidRPr="00267A1C" w:rsidRDefault="00EA6E92" w:rsidP="00674963">
      <w:pPr>
        <w:rPr>
          <w:rFonts w:asciiTheme="minorHAnsi" w:eastAsia="Segoe UI" w:hAnsiTheme="minorHAnsi" w:cs="Segoe UI"/>
          <w:color w:val="242424"/>
          <w:sz w:val="22"/>
          <w:szCs w:val="22"/>
          <w:lang w:val="en-US"/>
        </w:rPr>
      </w:pPr>
    </w:p>
    <w:p w14:paraId="2F35CA5C"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Education Endowment Foundation (2025) </w:t>
      </w:r>
      <w:r w:rsidRPr="00F972A0">
        <w:rPr>
          <w:rFonts w:asciiTheme="minorHAnsi" w:eastAsia="Segoe UI" w:hAnsiTheme="minorHAnsi" w:cs="Segoe UI"/>
          <w:i/>
          <w:iCs/>
          <w:color w:val="242424"/>
          <w:sz w:val="22"/>
          <w:szCs w:val="22"/>
          <w:lang w:val="en-US"/>
        </w:rPr>
        <w:t>Special Educational Needs in Mainstream Schools</w:t>
      </w:r>
      <w:r w:rsidRPr="00267A1C">
        <w:rPr>
          <w:rFonts w:asciiTheme="minorHAnsi" w:eastAsia="Segoe UI" w:hAnsiTheme="minorHAnsi" w:cs="Segoe UI"/>
          <w:color w:val="242424"/>
          <w:sz w:val="22"/>
          <w:szCs w:val="22"/>
          <w:lang w:val="en-US"/>
        </w:rPr>
        <w:t>. Available at: https://educationendowmentfoundation.org.uk/education-evidence/guidance-reports/send (Accessed: 11 July 2026).</w:t>
      </w:r>
    </w:p>
    <w:p w14:paraId="38AFF704" w14:textId="77777777" w:rsidR="00674963" w:rsidRPr="00267A1C" w:rsidRDefault="00674963" w:rsidP="00674963">
      <w:pPr>
        <w:rPr>
          <w:rFonts w:asciiTheme="minorHAnsi" w:eastAsia="Segoe UI" w:hAnsiTheme="minorHAnsi" w:cs="Segoe UI"/>
          <w:color w:val="242424"/>
          <w:sz w:val="22"/>
          <w:szCs w:val="22"/>
          <w:lang w:val="en-US"/>
        </w:rPr>
      </w:pPr>
    </w:p>
    <w:p w14:paraId="3DA0F9F2"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Education Wales (2020) </w:t>
      </w:r>
      <w:r w:rsidRPr="00267A1C">
        <w:rPr>
          <w:rFonts w:asciiTheme="minorHAnsi" w:eastAsia="Segoe UI" w:hAnsiTheme="minorHAnsi" w:cs="Segoe UI"/>
          <w:i/>
          <w:iCs/>
          <w:color w:val="242424"/>
          <w:sz w:val="22"/>
          <w:szCs w:val="22"/>
          <w:lang w:val="en-US"/>
        </w:rPr>
        <w:t>Science and Technology: Descriptions of Learning</w:t>
      </w:r>
      <w:r w:rsidRPr="00267A1C">
        <w:rPr>
          <w:rFonts w:asciiTheme="minorHAnsi" w:eastAsia="Segoe UI" w:hAnsiTheme="minorHAnsi" w:cs="Segoe UI"/>
          <w:color w:val="242424"/>
          <w:sz w:val="22"/>
          <w:szCs w:val="22"/>
          <w:lang w:val="en-US"/>
        </w:rPr>
        <w:t>. Available at: https://hwb.gov.wales/curriculum-for-wales/science-and-technology/descriptions-of-learning/ (Accessed: 11 July 2026).</w:t>
      </w:r>
    </w:p>
    <w:p w14:paraId="2348BCA5" w14:textId="77777777" w:rsidR="00674963" w:rsidRPr="00267A1C" w:rsidRDefault="00674963" w:rsidP="00674963">
      <w:pPr>
        <w:rPr>
          <w:rFonts w:asciiTheme="minorHAnsi" w:eastAsia="Segoe UI" w:hAnsiTheme="minorHAnsi" w:cs="Segoe UI"/>
          <w:color w:val="242424"/>
          <w:sz w:val="22"/>
          <w:szCs w:val="22"/>
          <w:lang w:val="en-US"/>
        </w:rPr>
      </w:pPr>
    </w:p>
    <w:p w14:paraId="63A1A08A"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Education Wales (2023</w:t>
      </w:r>
      <w:r>
        <w:rPr>
          <w:rFonts w:asciiTheme="minorHAnsi" w:eastAsia="Segoe UI" w:hAnsiTheme="minorHAnsi" w:cs="Segoe UI"/>
          <w:color w:val="242424"/>
          <w:sz w:val="22"/>
          <w:szCs w:val="22"/>
          <w:lang w:val="en-US"/>
        </w:rPr>
        <w:t>a</w:t>
      </w:r>
      <w:r w:rsidRPr="00267A1C">
        <w:rPr>
          <w:rFonts w:asciiTheme="minorHAnsi" w:eastAsia="Segoe UI" w:hAnsiTheme="minorHAnsi" w:cs="Segoe UI"/>
          <w:color w:val="242424"/>
          <w:sz w:val="22"/>
          <w:szCs w:val="22"/>
          <w:lang w:val="en-US"/>
        </w:rPr>
        <w:t xml:space="preserve">) </w:t>
      </w:r>
      <w:r w:rsidRPr="00267A1C">
        <w:rPr>
          <w:rFonts w:asciiTheme="minorHAnsi" w:eastAsia="Segoe UI" w:hAnsiTheme="minorHAnsi" w:cs="Segoe UI"/>
          <w:i/>
          <w:iCs/>
          <w:color w:val="242424"/>
          <w:sz w:val="22"/>
          <w:szCs w:val="22"/>
          <w:lang w:val="en-US"/>
        </w:rPr>
        <w:t>Pedagogical Principles and Progression Step 1 Guidance</w:t>
      </w:r>
      <w:r w:rsidRPr="00267A1C">
        <w:rPr>
          <w:rFonts w:asciiTheme="minorHAnsi" w:eastAsia="Segoe UI" w:hAnsiTheme="minorHAnsi" w:cs="Segoe UI"/>
          <w:color w:val="242424"/>
          <w:sz w:val="22"/>
          <w:szCs w:val="22"/>
          <w:lang w:val="en-US"/>
        </w:rPr>
        <w:t>. Available at: https://hwb.gov.wales/curriculum-for-wales (Accessed: 18 July 2026).</w:t>
      </w:r>
    </w:p>
    <w:p w14:paraId="3171C80B" w14:textId="77777777" w:rsidR="00674963" w:rsidRDefault="00674963" w:rsidP="00674963">
      <w:pPr>
        <w:rPr>
          <w:rFonts w:asciiTheme="minorHAnsi" w:eastAsia="Segoe UI" w:hAnsiTheme="minorHAnsi" w:cs="Segoe UI"/>
          <w:color w:val="242424"/>
          <w:sz w:val="22"/>
          <w:szCs w:val="22"/>
          <w:lang w:val="en-US"/>
        </w:rPr>
      </w:pPr>
    </w:p>
    <w:p w14:paraId="4A98AFFD"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Education Wales (2023</w:t>
      </w:r>
      <w:r>
        <w:rPr>
          <w:rFonts w:asciiTheme="minorHAnsi" w:eastAsia="Segoe UI" w:hAnsiTheme="minorHAnsi" w:cs="Segoe UI"/>
          <w:color w:val="242424"/>
          <w:sz w:val="22"/>
          <w:szCs w:val="22"/>
          <w:lang w:val="en-US"/>
        </w:rPr>
        <w:t>b</w:t>
      </w:r>
      <w:r w:rsidRPr="00267A1C">
        <w:rPr>
          <w:rFonts w:asciiTheme="minorHAnsi" w:eastAsia="Segoe UI" w:hAnsiTheme="minorHAnsi" w:cs="Segoe UI"/>
          <w:color w:val="242424"/>
          <w:sz w:val="22"/>
          <w:szCs w:val="22"/>
          <w:lang w:val="en-US"/>
        </w:rPr>
        <w:t xml:space="preserve">) </w:t>
      </w:r>
      <w:r w:rsidRPr="008A0E54">
        <w:rPr>
          <w:rFonts w:asciiTheme="minorHAnsi" w:eastAsia="Segoe UI" w:hAnsiTheme="minorHAnsi" w:cs="Segoe UI"/>
          <w:i/>
          <w:iCs/>
          <w:color w:val="242424"/>
          <w:sz w:val="22"/>
          <w:szCs w:val="22"/>
        </w:rPr>
        <w:t>Enabling learning</w:t>
      </w:r>
      <w:r w:rsidRPr="008A0E54">
        <w:rPr>
          <w:rFonts w:asciiTheme="minorHAnsi" w:eastAsia="Segoe UI" w:hAnsiTheme="minorHAnsi" w:cs="Segoe UI"/>
          <w:color w:val="242424"/>
          <w:sz w:val="22"/>
          <w:szCs w:val="22"/>
          <w:lang w:val="en-US"/>
        </w:rPr>
        <w:t>.</w:t>
      </w:r>
      <w:r w:rsidRPr="00267A1C">
        <w:rPr>
          <w:rFonts w:asciiTheme="minorHAnsi" w:eastAsia="Segoe UI" w:hAnsiTheme="minorHAnsi" w:cs="Segoe UI"/>
          <w:color w:val="242424"/>
          <w:sz w:val="22"/>
          <w:szCs w:val="22"/>
          <w:lang w:val="en-US"/>
        </w:rPr>
        <w:t xml:space="preserve"> Available at: </w:t>
      </w:r>
      <w:hyperlink r:id="rId23" w:history="1">
        <w:r w:rsidRPr="00267A1C">
          <w:rPr>
            <w:rStyle w:val="Hyperlink"/>
            <w:rFonts w:asciiTheme="minorHAnsi" w:eastAsia="Segoe UI" w:hAnsiTheme="minorHAnsi" w:cs="Segoe UI"/>
            <w:sz w:val="22"/>
            <w:szCs w:val="22"/>
            <w:lang w:val="en-US"/>
          </w:rPr>
          <w:t>https://hwb.gov.wales/curriculum-for-wales</w:t>
        </w:r>
      </w:hyperlink>
      <w:r w:rsidRPr="00267A1C">
        <w:rPr>
          <w:rFonts w:asciiTheme="minorHAnsi" w:eastAsia="Segoe UI" w:hAnsiTheme="minorHAnsi" w:cs="Segoe UI"/>
          <w:color w:val="242424"/>
          <w:sz w:val="22"/>
          <w:szCs w:val="22"/>
          <w:lang w:val="en-US"/>
        </w:rPr>
        <w:t xml:space="preserve"> (Accessed: 1</w:t>
      </w:r>
      <w:r>
        <w:rPr>
          <w:rFonts w:asciiTheme="minorHAnsi" w:eastAsia="Segoe UI" w:hAnsiTheme="minorHAnsi" w:cs="Segoe UI"/>
          <w:color w:val="242424"/>
          <w:sz w:val="22"/>
          <w:szCs w:val="22"/>
          <w:lang w:val="en-US"/>
        </w:rPr>
        <w:t>1</w:t>
      </w:r>
      <w:r w:rsidRPr="00267A1C">
        <w:rPr>
          <w:rFonts w:asciiTheme="minorHAnsi" w:eastAsia="Segoe UI" w:hAnsiTheme="minorHAnsi" w:cs="Segoe UI"/>
          <w:color w:val="242424"/>
          <w:sz w:val="22"/>
          <w:szCs w:val="22"/>
          <w:lang w:val="en-US"/>
        </w:rPr>
        <w:t xml:space="preserve"> July 2026).</w:t>
      </w:r>
    </w:p>
    <w:p w14:paraId="1FE49E74" w14:textId="77777777" w:rsidR="00674963" w:rsidRPr="008A0E54" w:rsidRDefault="00674963" w:rsidP="00674963">
      <w:pPr>
        <w:rPr>
          <w:rFonts w:asciiTheme="minorHAnsi" w:eastAsia="Segoe UI" w:hAnsiTheme="minorHAnsi" w:cs="Segoe UI"/>
          <w:b/>
          <w:bCs/>
          <w:i/>
          <w:iCs/>
          <w:color w:val="242424"/>
          <w:sz w:val="22"/>
          <w:szCs w:val="22"/>
        </w:rPr>
      </w:pPr>
    </w:p>
    <w:p w14:paraId="5EA45F4A"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Ellis, C., Ellis, R., Dobson, L., O'Leary, S. and Williams, A. (2024) </w:t>
      </w:r>
      <w:r>
        <w:rPr>
          <w:rFonts w:asciiTheme="minorHAnsi" w:eastAsia="Segoe UI" w:hAnsiTheme="minorHAnsi" w:cs="Segoe UI"/>
          <w:color w:val="242424"/>
          <w:sz w:val="22"/>
          <w:szCs w:val="22"/>
          <w:lang w:val="en-US"/>
        </w:rPr>
        <w:t>‘</w:t>
      </w:r>
      <w:r w:rsidRPr="008A0E54">
        <w:rPr>
          <w:rFonts w:asciiTheme="minorHAnsi" w:eastAsia="Segoe UI" w:hAnsiTheme="minorHAnsi" w:cs="Segoe UI"/>
          <w:color w:val="242424"/>
          <w:sz w:val="22"/>
          <w:szCs w:val="22"/>
          <w:lang w:val="en-US"/>
        </w:rPr>
        <w:t>Outdoor learning within the primary curriculum</w:t>
      </w:r>
      <w:r>
        <w:rPr>
          <w:rFonts w:asciiTheme="minorHAnsi" w:eastAsia="Segoe UI" w:hAnsiTheme="minorHAnsi" w:cs="Segoe UI"/>
          <w:color w:val="242424"/>
          <w:sz w:val="22"/>
          <w:szCs w:val="22"/>
          <w:lang w:val="en-US"/>
        </w:rPr>
        <w:t>:</w:t>
      </w:r>
      <w:r w:rsidRPr="008A0E54">
        <w:t xml:space="preserve"> </w:t>
      </w:r>
      <w:r w:rsidRPr="008A0E54">
        <w:rPr>
          <w:rFonts w:asciiTheme="minorHAnsi" w:eastAsia="Segoe UI" w:hAnsiTheme="minorHAnsi" w:cs="Segoe UI"/>
          <w:color w:val="242424"/>
          <w:sz w:val="22"/>
          <w:szCs w:val="22"/>
        </w:rPr>
        <w:t>a ‘fringe add-on or mainstream pedagogical practice’?</w:t>
      </w:r>
      <w:r>
        <w:rPr>
          <w:rFonts w:asciiTheme="minorHAnsi" w:eastAsia="Segoe UI" w:hAnsiTheme="minorHAnsi" w:cs="Segoe UI"/>
          <w:color w:val="242424"/>
          <w:sz w:val="22"/>
          <w:szCs w:val="22"/>
          <w:lang w:val="en-US"/>
        </w:rPr>
        <w:t>’</w:t>
      </w:r>
      <w:r>
        <w:rPr>
          <w:rFonts w:asciiTheme="minorHAnsi" w:eastAsia="Segoe UI" w:hAnsiTheme="minorHAnsi" w:cs="Segoe UI"/>
          <w:i/>
          <w:iCs/>
          <w:color w:val="242424"/>
          <w:sz w:val="22"/>
          <w:szCs w:val="22"/>
          <w:lang w:val="en-US"/>
        </w:rPr>
        <w:t xml:space="preserve">, </w:t>
      </w:r>
      <w:r w:rsidRPr="008A0E54">
        <w:rPr>
          <w:rFonts w:asciiTheme="minorHAnsi" w:eastAsia="Segoe UI" w:hAnsiTheme="minorHAnsi" w:cs="Segoe UI"/>
          <w:i/>
          <w:iCs/>
          <w:color w:val="242424"/>
          <w:sz w:val="22"/>
          <w:szCs w:val="22"/>
        </w:rPr>
        <w:t>Wales Journal of Education</w:t>
      </w:r>
      <w:r>
        <w:rPr>
          <w:rFonts w:asciiTheme="minorHAnsi" w:eastAsia="Segoe UI" w:hAnsiTheme="minorHAnsi" w:cs="Segoe UI"/>
          <w:i/>
          <w:iCs/>
          <w:color w:val="242424"/>
          <w:sz w:val="22"/>
          <w:szCs w:val="22"/>
        </w:rPr>
        <w:t xml:space="preserve">, </w:t>
      </w:r>
      <w:r w:rsidRPr="008A0E54">
        <w:rPr>
          <w:rFonts w:asciiTheme="minorHAnsi" w:eastAsia="Segoe UI" w:hAnsiTheme="minorHAnsi" w:cs="Segoe UI"/>
          <w:color w:val="242424"/>
          <w:sz w:val="22"/>
          <w:szCs w:val="22"/>
        </w:rPr>
        <w:t>26(2),</w:t>
      </w:r>
      <w:r w:rsidRPr="008A0E54">
        <w:rPr>
          <w:rFonts w:asciiTheme="minorHAnsi" w:eastAsia="Segoe UI" w:hAnsiTheme="minorHAnsi" w:cs="Segoe UI"/>
          <w:i/>
          <w:iCs/>
          <w:color w:val="242424"/>
          <w:sz w:val="22"/>
          <w:szCs w:val="22"/>
        </w:rPr>
        <w:t xml:space="preserve"> </w:t>
      </w:r>
      <w:r>
        <w:rPr>
          <w:rFonts w:asciiTheme="minorHAnsi" w:eastAsia="Segoe UI" w:hAnsiTheme="minorHAnsi" w:cs="Segoe UI"/>
          <w:color w:val="242424"/>
          <w:sz w:val="22"/>
          <w:szCs w:val="22"/>
        </w:rPr>
        <w:t xml:space="preserve">pp. </w:t>
      </w:r>
      <w:r w:rsidRPr="008A0E54">
        <w:rPr>
          <w:rFonts w:asciiTheme="minorHAnsi" w:eastAsia="Segoe UI" w:hAnsiTheme="minorHAnsi" w:cs="Segoe UI"/>
          <w:color w:val="242424"/>
          <w:sz w:val="22"/>
          <w:szCs w:val="22"/>
        </w:rPr>
        <w:t xml:space="preserve">140–152. </w:t>
      </w:r>
      <w:r w:rsidRPr="00267A1C">
        <w:rPr>
          <w:rFonts w:asciiTheme="minorHAnsi" w:eastAsia="Segoe UI" w:hAnsiTheme="minorHAnsi" w:cs="Segoe UI"/>
          <w:color w:val="242424"/>
          <w:sz w:val="22"/>
          <w:szCs w:val="22"/>
          <w:lang w:val="en-US"/>
        </w:rPr>
        <w:t xml:space="preserve">Available at: </w:t>
      </w:r>
      <w:hyperlink r:id="rId24" w:history="1">
        <w:r w:rsidRPr="008A0E54">
          <w:rPr>
            <w:rStyle w:val="Hyperlink"/>
            <w:rFonts w:asciiTheme="minorHAnsi" w:eastAsia="Segoe UI" w:hAnsiTheme="minorHAnsi" w:cs="Segoe UI"/>
            <w:sz w:val="22"/>
            <w:szCs w:val="22"/>
            <w:lang w:val="en-US"/>
          </w:rPr>
          <w:t>https://journal.uwp.co.uk/wje/article/697/galley/608/view/</w:t>
        </w:r>
      </w:hyperlink>
      <w:r w:rsidRPr="00267A1C">
        <w:rPr>
          <w:rFonts w:asciiTheme="minorHAnsi" w:eastAsia="Segoe UI" w:hAnsiTheme="minorHAnsi" w:cs="Segoe UI"/>
          <w:color w:val="242424"/>
          <w:sz w:val="22"/>
          <w:szCs w:val="22"/>
          <w:lang w:val="en-US"/>
        </w:rPr>
        <w:t xml:space="preserve"> (Accessed: 11 July 2026).</w:t>
      </w:r>
    </w:p>
    <w:p w14:paraId="23221961" w14:textId="77777777" w:rsidR="00674963" w:rsidRPr="00267A1C" w:rsidRDefault="00674963" w:rsidP="00674963">
      <w:pPr>
        <w:rPr>
          <w:rFonts w:asciiTheme="minorHAnsi" w:eastAsia="Segoe UI" w:hAnsiTheme="minorHAnsi" w:cs="Segoe UI"/>
          <w:color w:val="242424"/>
          <w:sz w:val="22"/>
          <w:szCs w:val="22"/>
          <w:lang w:val="en-US"/>
        </w:rPr>
      </w:pPr>
    </w:p>
    <w:p w14:paraId="62E886AD" w14:textId="5EF3815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Estyn (2026) 'Whole-school strategy to improve pupils’ reading skills', </w:t>
      </w:r>
      <w:r w:rsidRPr="00B943EA">
        <w:rPr>
          <w:rFonts w:asciiTheme="minorHAnsi" w:eastAsia="Segoe UI" w:hAnsiTheme="minorHAnsi" w:cs="Segoe UI"/>
          <w:i/>
          <w:iCs/>
          <w:color w:val="242424"/>
          <w:sz w:val="22"/>
          <w:szCs w:val="22"/>
          <w:lang w:val="en-US"/>
        </w:rPr>
        <w:t>Effective Practice</w:t>
      </w:r>
      <w:r w:rsidRPr="00267A1C">
        <w:rPr>
          <w:rFonts w:asciiTheme="minorHAnsi" w:eastAsia="Segoe UI" w:hAnsiTheme="minorHAnsi" w:cs="Segoe UI"/>
          <w:color w:val="242424"/>
          <w:sz w:val="22"/>
          <w:szCs w:val="22"/>
          <w:lang w:val="en-US"/>
        </w:rPr>
        <w:t xml:space="preserve">, 13 July. Available at: </w:t>
      </w:r>
      <w:r w:rsidR="00E6156E" w:rsidRPr="00E6156E">
        <w:rPr>
          <w:rFonts w:asciiTheme="minorHAnsi" w:eastAsia="Segoe UI" w:hAnsiTheme="minorHAnsi" w:cs="Segoe UI"/>
          <w:color w:val="242424"/>
          <w:sz w:val="22"/>
          <w:szCs w:val="22"/>
          <w:lang w:val="en-US"/>
        </w:rPr>
        <w:t>https://estyn.gov.wales/improvement-resources/whole-school-strategy-to-improve-pupils-reading-skills/</w:t>
      </w:r>
      <w:r w:rsidR="00E6156E" w:rsidRPr="00E6156E">
        <w:rPr>
          <w:rFonts w:asciiTheme="minorHAnsi" w:eastAsia="Segoe UI" w:hAnsiTheme="minorHAnsi" w:cs="Segoe UI"/>
          <w:color w:val="242424"/>
          <w:sz w:val="22"/>
          <w:szCs w:val="22"/>
          <w:lang w:val="en-US"/>
        </w:rPr>
        <w:t xml:space="preserve"> </w:t>
      </w:r>
      <w:r w:rsidRPr="00267A1C">
        <w:rPr>
          <w:rFonts w:asciiTheme="minorHAnsi" w:eastAsia="Segoe UI" w:hAnsiTheme="minorHAnsi" w:cs="Segoe UI"/>
          <w:color w:val="242424"/>
          <w:sz w:val="22"/>
          <w:szCs w:val="22"/>
          <w:lang w:val="en-US"/>
        </w:rPr>
        <w:t>(Accessed: 14 July 2026).</w:t>
      </w:r>
    </w:p>
    <w:p w14:paraId="6CCA3620" w14:textId="77777777" w:rsidR="00674963" w:rsidRPr="00267A1C" w:rsidRDefault="00674963" w:rsidP="00674963">
      <w:pPr>
        <w:rPr>
          <w:rFonts w:asciiTheme="minorHAnsi" w:eastAsia="Segoe UI" w:hAnsiTheme="minorHAnsi" w:cs="Segoe UI"/>
          <w:color w:val="242424"/>
          <w:sz w:val="22"/>
          <w:szCs w:val="22"/>
          <w:lang w:val="en-US"/>
        </w:rPr>
      </w:pPr>
    </w:p>
    <w:p w14:paraId="0D83912A" w14:textId="2E92F2C1" w:rsidR="00674963" w:rsidRPr="008D3C1C" w:rsidRDefault="00674963" w:rsidP="00674963">
      <w:pPr>
        <w:rPr>
          <w:rFonts w:asciiTheme="minorHAnsi" w:eastAsia="Segoe UI" w:hAnsiTheme="minorHAnsi" w:cs="Segoe UI"/>
          <w:b/>
          <w:bCs/>
          <w:color w:val="242424"/>
          <w:sz w:val="22"/>
          <w:szCs w:val="22"/>
        </w:rPr>
      </w:pPr>
      <w:r w:rsidRPr="00267A1C">
        <w:rPr>
          <w:rFonts w:asciiTheme="minorHAnsi" w:eastAsia="Segoe UI" w:hAnsiTheme="minorHAnsi" w:cs="Segoe UI"/>
          <w:color w:val="242424"/>
          <w:sz w:val="22"/>
          <w:szCs w:val="22"/>
          <w:lang w:val="en-US"/>
        </w:rPr>
        <w:t xml:space="preserve">Estyn (2026) </w:t>
      </w:r>
      <w:r w:rsidR="008D3C1C">
        <w:rPr>
          <w:rFonts w:asciiTheme="minorHAnsi" w:eastAsia="Segoe UI" w:hAnsiTheme="minorHAnsi" w:cs="Segoe UI"/>
          <w:color w:val="242424"/>
          <w:sz w:val="22"/>
          <w:szCs w:val="22"/>
          <w:lang w:val="en-US"/>
        </w:rPr>
        <w:t>‘</w:t>
      </w:r>
      <w:r w:rsidR="008D3C1C" w:rsidRPr="008D3C1C">
        <w:rPr>
          <w:rFonts w:asciiTheme="minorHAnsi" w:eastAsia="Segoe UI" w:hAnsiTheme="minorHAnsi" w:cs="Segoe UI"/>
          <w:color w:val="242424"/>
          <w:sz w:val="22"/>
          <w:szCs w:val="22"/>
          <w:lang w:val="en-US"/>
        </w:rPr>
        <w:t>W</w:t>
      </w:r>
      <w:r w:rsidR="008D3C1C" w:rsidRPr="008D3C1C">
        <w:rPr>
          <w:rFonts w:asciiTheme="minorHAnsi" w:eastAsia="Segoe UI" w:hAnsiTheme="minorHAnsi" w:cs="Segoe UI"/>
          <w:color w:val="242424"/>
          <w:sz w:val="22"/>
          <w:szCs w:val="22"/>
        </w:rPr>
        <w:t>hole-school strategy to improve pupils’ reading skills</w:t>
      </w:r>
      <w:r w:rsidR="008D3C1C" w:rsidRPr="008D3C1C">
        <w:rPr>
          <w:rFonts w:asciiTheme="minorHAnsi" w:eastAsia="Segoe UI" w:hAnsiTheme="minorHAnsi" w:cs="Segoe UI"/>
          <w:color w:val="242424"/>
          <w:sz w:val="22"/>
          <w:szCs w:val="22"/>
        </w:rPr>
        <w:t>’</w:t>
      </w:r>
      <w:r w:rsidR="008D3C1C">
        <w:rPr>
          <w:rFonts w:asciiTheme="minorHAnsi" w:eastAsia="Segoe UI" w:hAnsiTheme="minorHAnsi" w:cs="Segoe UI"/>
          <w:b/>
          <w:bCs/>
          <w:i/>
          <w:iCs/>
          <w:color w:val="242424"/>
          <w:sz w:val="22"/>
          <w:szCs w:val="22"/>
        </w:rPr>
        <w:t xml:space="preserve">, </w:t>
      </w:r>
      <w:r w:rsidR="008D3C1C" w:rsidRPr="008D3C1C">
        <w:rPr>
          <w:rFonts w:asciiTheme="minorHAnsi" w:eastAsia="Segoe UI" w:hAnsiTheme="minorHAnsi" w:cs="Segoe UI"/>
          <w:i/>
          <w:iCs/>
          <w:color w:val="242424"/>
          <w:sz w:val="22"/>
          <w:szCs w:val="22"/>
        </w:rPr>
        <w:t>Effective Practice,</w:t>
      </w:r>
      <w:r w:rsidR="008D3C1C">
        <w:rPr>
          <w:rFonts w:asciiTheme="minorHAnsi" w:eastAsia="Segoe UI" w:hAnsiTheme="minorHAnsi" w:cs="Segoe UI"/>
          <w:i/>
          <w:iCs/>
          <w:color w:val="242424"/>
          <w:sz w:val="22"/>
          <w:szCs w:val="22"/>
        </w:rPr>
        <w:t xml:space="preserve"> </w:t>
      </w:r>
      <w:r w:rsidR="008D3C1C" w:rsidRPr="008D3C1C">
        <w:rPr>
          <w:rFonts w:asciiTheme="minorHAnsi" w:eastAsia="Segoe UI" w:hAnsiTheme="minorHAnsi" w:cs="Segoe UI"/>
          <w:color w:val="242424"/>
          <w:sz w:val="22"/>
          <w:szCs w:val="22"/>
        </w:rPr>
        <w:t xml:space="preserve">13 July. </w:t>
      </w:r>
      <w:r w:rsidRPr="00267A1C">
        <w:rPr>
          <w:rFonts w:asciiTheme="minorHAnsi" w:eastAsia="Segoe UI" w:hAnsiTheme="minorHAnsi" w:cs="Segoe UI"/>
          <w:color w:val="242424"/>
          <w:sz w:val="22"/>
          <w:szCs w:val="22"/>
          <w:lang w:val="en-US"/>
        </w:rPr>
        <w:t>Available at: https://www.estyn.gov.wales (Accessed: 18 July 2026).</w:t>
      </w:r>
    </w:p>
    <w:p w14:paraId="13173F63" w14:textId="77777777" w:rsidR="00674963" w:rsidRPr="00267A1C" w:rsidRDefault="00674963" w:rsidP="00674963">
      <w:pPr>
        <w:rPr>
          <w:rFonts w:asciiTheme="minorHAnsi" w:eastAsia="Segoe UI" w:hAnsiTheme="minorHAnsi" w:cs="Segoe UI"/>
          <w:color w:val="242424"/>
          <w:sz w:val="22"/>
          <w:szCs w:val="22"/>
          <w:lang w:val="en-US"/>
        </w:rPr>
      </w:pPr>
    </w:p>
    <w:p w14:paraId="0B64A478"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Growing Together (no date) </w:t>
      </w:r>
      <w:r w:rsidRPr="00F972A0">
        <w:rPr>
          <w:rFonts w:asciiTheme="minorHAnsi" w:eastAsia="Segoe UI" w:hAnsiTheme="minorHAnsi" w:cs="Segoe UI"/>
          <w:color w:val="242424"/>
          <w:sz w:val="22"/>
          <w:szCs w:val="22"/>
          <w:lang w:val="en-US"/>
        </w:rPr>
        <w:t>'15 water play activity set ups'</w:t>
      </w:r>
      <w:r>
        <w:rPr>
          <w:rFonts w:asciiTheme="minorHAnsi" w:eastAsia="Segoe UI" w:hAnsiTheme="minorHAnsi" w:cs="Segoe UI"/>
          <w:color w:val="242424"/>
          <w:sz w:val="22"/>
          <w:szCs w:val="22"/>
          <w:lang w:val="en-US"/>
        </w:rPr>
        <w:t xml:space="preserve">, </w:t>
      </w:r>
      <w:r w:rsidRPr="00F972A0">
        <w:rPr>
          <w:rFonts w:asciiTheme="minorHAnsi" w:eastAsia="Segoe UI" w:hAnsiTheme="minorHAnsi" w:cs="Segoe UI"/>
          <w:i/>
          <w:iCs/>
          <w:color w:val="242424"/>
          <w:sz w:val="22"/>
          <w:szCs w:val="22"/>
          <w:lang w:val="en-US"/>
        </w:rPr>
        <w:t>Growing Together</w:t>
      </w:r>
      <w:r>
        <w:rPr>
          <w:rFonts w:asciiTheme="minorHAnsi" w:eastAsia="Segoe UI" w:hAnsiTheme="minorHAnsi" w:cs="Segoe UI"/>
          <w:color w:val="242424"/>
          <w:sz w:val="22"/>
          <w:szCs w:val="22"/>
          <w:lang w:val="en-US"/>
        </w:rPr>
        <w:t>, 10 September.</w:t>
      </w:r>
      <w:r w:rsidRPr="00267A1C">
        <w:rPr>
          <w:rFonts w:asciiTheme="minorHAnsi" w:eastAsia="Segoe UI" w:hAnsiTheme="minorHAnsi" w:cs="Segoe UI"/>
          <w:color w:val="242424"/>
          <w:sz w:val="22"/>
          <w:szCs w:val="22"/>
          <w:lang w:val="en-US"/>
        </w:rPr>
        <w:t xml:space="preserve"> Available at: https://growingtogetherearlyyears.co.uk/blog/15waterplayactivitysetups (Accessed: 11 July 2026).</w:t>
      </w:r>
    </w:p>
    <w:p w14:paraId="333D90F5" w14:textId="77777777" w:rsidR="00674963" w:rsidRPr="00267A1C" w:rsidRDefault="00674963" w:rsidP="00674963">
      <w:pPr>
        <w:rPr>
          <w:rFonts w:asciiTheme="minorHAnsi" w:eastAsia="Segoe UI" w:hAnsiTheme="minorHAnsi" w:cs="Segoe UI"/>
          <w:color w:val="242424"/>
          <w:sz w:val="22"/>
          <w:szCs w:val="22"/>
          <w:lang w:val="en-US"/>
        </w:rPr>
      </w:pPr>
    </w:p>
    <w:p w14:paraId="2F064984"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Growing Together (no date) Water play with tubing and guttering. Available at: https://www.growingtogether.org.uk (Accessed: 18 July 2026).</w:t>
      </w:r>
    </w:p>
    <w:p w14:paraId="71B10420" w14:textId="77777777" w:rsidR="00674963" w:rsidRDefault="00674963" w:rsidP="00674963">
      <w:pPr>
        <w:rPr>
          <w:rFonts w:asciiTheme="minorHAnsi" w:eastAsia="Segoe UI" w:hAnsiTheme="minorHAnsi" w:cs="Segoe UI"/>
          <w:color w:val="242424"/>
          <w:sz w:val="22"/>
          <w:szCs w:val="22"/>
          <w:lang w:val="en-US"/>
        </w:rPr>
      </w:pPr>
    </w:p>
    <w:p w14:paraId="1F3F1017" w14:textId="77777777" w:rsidR="00674963" w:rsidRDefault="00674963" w:rsidP="00674963">
      <w:pPr>
        <w:rPr>
          <w:rStyle w:val="normaltextrun"/>
          <w:rFonts w:asciiTheme="minorHAnsi" w:hAnsiTheme="minorHAnsi"/>
          <w:sz w:val="22"/>
          <w:szCs w:val="22"/>
        </w:rPr>
      </w:pPr>
      <w:r w:rsidRPr="00E443D6">
        <w:rPr>
          <w:rStyle w:val="normaltextrun"/>
          <w:rFonts w:asciiTheme="minorHAnsi" w:hAnsiTheme="minorHAnsi" w:cs="Arial"/>
          <w:sz w:val="22"/>
          <w:szCs w:val="22"/>
        </w:rPr>
        <w:t>H</w:t>
      </w:r>
      <w:r w:rsidRPr="00E443D6">
        <w:rPr>
          <w:rStyle w:val="normaltextrun"/>
          <w:rFonts w:asciiTheme="minorHAnsi" w:hAnsiTheme="minorHAnsi"/>
          <w:sz w:val="22"/>
          <w:szCs w:val="22"/>
        </w:rPr>
        <w:t xml:space="preserve">arvey, D. (2012) </w:t>
      </w:r>
      <w:r w:rsidRPr="00E443D6">
        <w:rPr>
          <w:rStyle w:val="normaltextrun"/>
          <w:rFonts w:asciiTheme="minorHAnsi" w:hAnsiTheme="minorHAnsi"/>
          <w:i/>
          <w:iCs/>
          <w:sz w:val="22"/>
          <w:szCs w:val="22"/>
        </w:rPr>
        <w:t xml:space="preserve">What is outdoor learning? </w:t>
      </w:r>
      <w:r w:rsidRPr="00E443D6">
        <w:rPr>
          <w:rStyle w:val="normaltextrun"/>
          <w:rFonts w:asciiTheme="minorHAnsi" w:hAnsiTheme="minorHAnsi"/>
          <w:sz w:val="22"/>
          <w:szCs w:val="22"/>
        </w:rPr>
        <w:t xml:space="preserve">Available at: </w:t>
      </w:r>
      <w:hyperlink r:id="rId25" w:history="1">
        <w:r w:rsidRPr="00E443D6">
          <w:rPr>
            <w:rStyle w:val="Hyperlink"/>
            <w:rFonts w:asciiTheme="minorHAnsi" w:hAnsiTheme="minorHAnsi"/>
            <w:sz w:val="22"/>
            <w:szCs w:val="22"/>
          </w:rPr>
          <w:t>https://www.outdoor-learning-research.org/Portals/0/Research%20Documents/Horizons%20Archive/H57.WhatIsOutdoorLearning.pdf</w:t>
        </w:r>
      </w:hyperlink>
      <w:r w:rsidRPr="00E443D6">
        <w:rPr>
          <w:rStyle w:val="normaltextrun"/>
          <w:rFonts w:asciiTheme="minorHAnsi" w:hAnsiTheme="minorHAnsi"/>
          <w:sz w:val="22"/>
          <w:szCs w:val="22"/>
        </w:rPr>
        <w:t xml:space="preserve"> (Accessed: 17 July 2026).</w:t>
      </w:r>
    </w:p>
    <w:p w14:paraId="05B26E63" w14:textId="77777777" w:rsidR="00674963" w:rsidRPr="00E443D6" w:rsidRDefault="00674963" w:rsidP="00674963">
      <w:pPr>
        <w:rPr>
          <w:rFonts w:asciiTheme="minorHAnsi" w:eastAsia="Segoe UI" w:hAnsiTheme="minorHAnsi" w:cs="Segoe UI"/>
          <w:color w:val="242424"/>
          <w:sz w:val="22"/>
          <w:szCs w:val="22"/>
          <w:lang w:val="en-US"/>
        </w:rPr>
      </w:pPr>
    </w:p>
    <w:p w14:paraId="5159129A"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Insight (2026) </w:t>
      </w:r>
      <w:r w:rsidRPr="00267A1C">
        <w:rPr>
          <w:rFonts w:asciiTheme="minorHAnsi" w:eastAsia="Segoe UI" w:hAnsiTheme="minorHAnsi" w:cs="Segoe UI"/>
          <w:i/>
          <w:iCs/>
          <w:color w:val="242424"/>
          <w:sz w:val="22"/>
          <w:szCs w:val="22"/>
          <w:lang w:val="en-US"/>
        </w:rPr>
        <w:t>Benefits of Alternative Learning Environments</w:t>
      </w:r>
      <w:r w:rsidRPr="00267A1C">
        <w:rPr>
          <w:rFonts w:asciiTheme="minorHAnsi" w:eastAsia="Segoe UI" w:hAnsiTheme="minorHAnsi" w:cs="Segoe UI"/>
          <w:color w:val="242424"/>
          <w:sz w:val="22"/>
          <w:szCs w:val="22"/>
          <w:lang w:val="en-US"/>
        </w:rPr>
        <w:t xml:space="preserve">. Available at: </w:t>
      </w:r>
      <w:hyperlink r:id="rId26" w:history="1">
        <w:r w:rsidRPr="00267A1C">
          <w:rPr>
            <w:rStyle w:val="Hyperlink"/>
            <w:rFonts w:asciiTheme="minorHAnsi" w:eastAsia="Segoe UI" w:hAnsiTheme="minorHAnsi" w:cs="Segoe UI"/>
            <w:sz w:val="22"/>
            <w:szCs w:val="22"/>
            <w:lang w:val="en-US"/>
          </w:rPr>
          <w:t>https://www.insight.com</w:t>
        </w:r>
      </w:hyperlink>
      <w:r w:rsidRPr="00267A1C">
        <w:rPr>
          <w:rFonts w:asciiTheme="minorHAnsi" w:eastAsia="Segoe UI" w:hAnsiTheme="minorHAnsi" w:cs="Segoe UI"/>
          <w:color w:val="242424"/>
          <w:sz w:val="22"/>
          <w:szCs w:val="22"/>
          <w:lang w:val="en-US"/>
        </w:rPr>
        <w:t xml:space="preserve"> (Accessed: 18 July 2026).</w:t>
      </w:r>
    </w:p>
    <w:p w14:paraId="4F221679" w14:textId="77777777" w:rsidR="00674963" w:rsidRPr="00267A1C" w:rsidRDefault="00674963" w:rsidP="00674963">
      <w:pPr>
        <w:rPr>
          <w:rFonts w:asciiTheme="minorHAnsi" w:eastAsia="Segoe UI" w:hAnsiTheme="minorHAnsi" w:cs="Segoe UI"/>
          <w:color w:val="242424"/>
          <w:sz w:val="22"/>
          <w:szCs w:val="22"/>
          <w:lang w:val="en-US"/>
        </w:rPr>
      </w:pPr>
    </w:p>
    <w:p w14:paraId="612B8C63"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James, C. (2026) 'Volume activities for kids: learn volume with water play', </w:t>
      </w:r>
      <w:r w:rsidRPr="00E443D6">
        <w:rPr>
          <w:rFonts w:asciiTheme="minorHAnsi" w:eastAsia="Segoe UI" w:hAnsiTheme="minorHAnsi" w:cs="Segoe UI"/>
          <w:i/>
          <w:iCs/>
          <w:color w:val="242424"/>
          <w:sz w:val="22"/>
          <w:szCs w:val="22"/>
          <w:lang w:val="en-US"/>
        </w:rPr>
        <w:t>Nurture Store</w:t>
      </w:r>
      <w:r w:rsidRPr="00267A1C">
        <w:rPr>
          <w:rFonts w:asciiTheme="minorHAnsi" w:eastAsia="Segoe UI" w:hAnsiTheme="minorHAnsi" w:cs="Segoe UI"/>
          <w:color w:val="242424"/>
          <w:sz w:val="22"/>
          <w:szCs w:val="22"/>
          <w:lang w:val="en-US"/>
        </w:rPr>
        <w:t>, 1 July. Available at: https://nurturestore.co.uk/learning-about-volume-activity-using-water/ (Accessed: 7 July 2026).</w:t>
      </w:r>
    </w:p>
    <w:p w14:paraId="47EE9368" w14:textId="77777777" w:rsidR="00674963" w:rsidRPr="00267A1C" w:rsidRDefault="00674963" w:rsidP="00674963">
      <w:pPr>
        <w:rPr>
          <w:rFonts w:asciiTheme="minorHAnsi" w:eastAsia="Segoe UI" w:hAnsiTheme="minorHAnsi" w:cs="Segoe UI"/>
          <w:color w:val="242424"/>
          <w:sz w:val="22"/>
          <w:szCs w:val="22"/>
          <w:lang w:val="en-US"/>
        </w:rPr>
      </w:pPr>
    </w:p>
    <w:p w14:paraId="5EB5A820" w14:textId="77777777" w:rsidR="00674963" w:rsidRDefault="00674963" w:rsidP="00674963">
      <w:pPr>
        <w:rPr>
          <w:rFonts w:asciiTheme="minorHAnsi" w:eastAsia="Segoe UI" w:hAnsiTheme="minorHAnsi" w:cs="Segoe UI"/>
          <w:color w:val="242424"/>
          <w:sz w:val="22"/>
          <w:szCs w:val="22"/>
        </w:rPr>
      </w:pPr>
      <w:r w:rsidRPr="00267A1C">
        <w:rPr>
          <w:rFonts w:asciiTheme="minorHAnsi" w:eastAsia="Segoe UI" w:hAnsiTheme="minorHAnsi" w:cs="Segoe UI"/>
          <w:color w:val="242424"/>
          <w:sz w:val="22"/>
          <w:szCs w:val="22"/>
        </w:rPr>
        <w:t>James, C. (2026) ‘Volume Activities for Kids: Learn Volume with Water Play</w:t>
      </w:r>
      <w:r w:rsidRPr="00267A1C">
        <w:rPr>
          <w:rFonts w:asciiTheme="minorHAnsi" w:eastAsia="Segoe UI" w:hAnsiTheme="minorHAnsi" w:cs="Segoe UI"/>
          <w:b/>
          <w:bCs/>
          <w:color w:val="242424"/>
          <w:sz w:val="22"/>
          <w:szCs w:val="22"/>
        </w:rPr>
        <w:t xml:space="preserve">’, </w:t>
      </w:r>
      <w:r w:rsidRPr="00267A1C">
        <w:rPr>
          <w:rFonts w:asciiTheme="minorHAnsi" w:eastAsia="Segoe UI" w:hAnsiTheme="minorHAnsi" w:cs="Segoe UI"/>
          <w:i/>
          <w:iCs/>
          <w:color w:val="242424"/>
          <w:sz w:val="22"/>
          <w:szCs w:val="22"/>
        </w:rPr>
        <w:t>NurtureStore</w:t>
      </w:r>
      <w:r w:rsidRPr="00267A1C">
        <w:rPr>
          <w:rFonts w:asciiTheme="minorHAnsi" w:eastAsia="Segoe UI" w:hAnsiTheme="minorHAnsi" w:cs="Segoe UI"/>
          <w:b/>
          <w:bCs/>
          <w:color w:val="242424"/>
          <w:sz w:val="22"/>
          <w:szCs w:val="22"/>
        </w:rPr>
        <w:t>,</w:t>
      </w:r>
      <w:r w:rsidRPr="00267A1C">
        <w:rPr>
          <w:rFonts w:asciiTheme="minorHAnsi" w:eastAsia="Segoe UI" w:hAnsiTheme="minorHAnsi" w:cs="Segoe UI"/>
          <w:color w:val="242424"/>
          <w:sz w:val="22"/>
          <w:szCs w:val="22"/>
        </w:rPr>
        <w:t xml:space="preserve"> 1 July. Available at: </w:t>
      </w:r>
      <w:hyperlink r:id="rId27" w:history="1">
        <w:r w:rsidRPr="00267A1C">
          <w:rPr>
            <w:rStyle w:val="Hyperlink"/>
            <w:rFonts w:asciiTheme="minorHAnsi" w:eastAsia="Segoe UI" w:hAnsiTheme="minorHAnsi" w:cs="Segoe UI"/>
            <w:sz w:val="22"/>
            <w:szCs w:val="22"/>
          </w:rPr>
          <w:t>https://nurturestore.co.uk/learning-about-volume-activity-using-water/</w:t>
        </w:r>
      </w:hyperlink>
      <w:r w:rsidRPr="00267A1C">
        <w:rPr>
          <w:rFonts w:asciiTheme="minorHAnsi" w:eastAsia="Segoe UI" w:hAnsiTheme="minorHAnsi" w:cs="Segoe UI"/>
          <w:color w:val="242424"/>
          <w:sz w:val="22"/>
          <w:szCs w:val="22"/>
        </w:rPr>
        <w:t xml:space="preserve"> (Accessed 7 July 2026).</w:t>
      </w:r>
    </w:p>
    <w:p w14:paraId="7678072E" w14:textId="77777777" w:rsidR="00674963" w:rsidRPr="00267A1C" w:rsidRDefault="00674963" w:rsidP="00674963">
      <w:pPr>
        <w:rPr>
          <w:rFonts w:asciiTheme="minorHAnsi" w:eastAsia="Segoe UI" w:hAnsiTheme="minorHAnsi" w:cs="Segoe UI"/>
          <w:color w:val="242424"/>
          <w:sz w:val="22"/>
          <w:szCs w:val="22"/>
        </w:rPr>
      </w:pPr>
    </w:p>
    <w:p w14:paraId="79FFBE9F" w14:textId="77777777" w:rsidR="00674963" w:rsidRPr="00267A1C"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Jucker, R. and von Au, J. (2022) </w:t>
      </w:r>
      <w:r w:rsidRPr="00267A1C">
        <w:rPr>
          <w:rFonts w:asciiTheme="minorHAnsi" w:eastAsia="Segoe UI" w:hAnsiTheme="minorHAnsi" w:cs="Segoe UI"/>
          <w:i/>
          <w:iCs/>
          <w:color w:val="242424"/>
          <w:sz w:val="22"/>
          <w:szCs w:val="22"/>
          <w:lang w:val="en-US"/>
        </w:rPr>
        <w:t>High-Quality Outdoor Learning: Evidence-Based Education Outside the Classroom for Children, Teachers and Society</w:t>
      </w:r>
      <w:r w:rsidRPr="00267A1C">
        <w:rPr>
          <w:rFonts w:asciiTheme="minorHAnsi" w:eastAsia="Segoe UI" w:hAnsiTheme="minorHAnsi" w:cs="Segoe UI"/>
          <w:color w:val="242424"/>
          <w:sz w:val="22"/>
          <w:szCs w:val="22"/>
          <w:lang w:val="en-US"/>
        </w:rPr>
        <w:t>.  Springer.</w:t>
      </w:r>
    </w:p>
    <w:p w14:paraId="6340C249"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Keith, L. (2017) </w:t>
      </w:r>
      <w:r w:rsidRPr="00267A1C">
        <w:rPr>
          <w:rFonts w:asciiTheme="minorHAnsi" w:eastAsia="Segoe UI" w:hAnsiTheme="minorHAnsi" w:cs="Segoe UI"/>
          <w:i/>
          <w:iCs/>
          <w:color w:val="242424"/>
          <w:sz w:val="22"/>
          <w:szCs w:val="22"/>
          <w:lang w:val="en-US"/>
        </w:rPr>
        <w:t>Developing Young Children's Mathematical Learning Outdoors: Linking Pedagogy and Practice</w:t>
      </w:r>
      <w:r w:rsidRPr="00267A1C">
        <w:rPr>
          <w:rFonts w:asciiTheme="minorHAnsi" w:eastAsia="Segoe UI" w:hAnsiTheme="minorHAnsi" w:cs="Segoe UI"/>
          <w:color w:val="242424"/>
          <w:sz w:val="22"/>
          <w:szCs w:val="22"/>
          <w:lang w:val="en-US"/>
        </w:rPr>
        <w:t>. Routledge. Available at: https://www.taylorfrancis.com (Accessed: 11 July 2026).</w:t>
      </w:r>
    </w:p>
    <w:p w14:paraId="40428ED3" w14:textId="77777777" w:rsidR="00674963" w:rsidRPr="00267A1C" w:rsidRDefault="00674963" w:rsidP="00674963">
      <w:pPr>
        <w:rPr>
          <w:rFonts w:asciiTheme="minorHAnsi" w:eastAsia="Segoe UI" w:hAnsiTheme="minorHAnsi" w:cs="Segoe UI"/>
          <w:color w:val="242424"/>
          <w:sz w:val="22"/>
          <w:szCs w:val="22"/>
          <w:lang w:val="en-US"/>
        </w:rPr>
      </w:pPr>
    </w:p>
    <w:p w14:paraId="466A5358"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Kolb, D.A. (1984) </w:t>
      </w:r>
      <w:r w:rsidRPr="00267A1C">
        <w:rPr>
          <w:rFonts w:asciiTheme="minorHAnsi" w:eastAsia="Segoe UI" w:hAnsiTheme="minorHAnsi" w:cs="Segoe UI"/>
          <w:i/>
          <w:iCs/>
          <w:color w:val="242424"/>
          <w:sz w:val="22"/>
          <w:szCs w:val="22"/>
          <w:lang w:val="en-US"/>
        </w:rPr>
        <w:t>Experiential Learning: Experience as the Source of Learning and Development.</w:t>
      </w:r>
      <w:r w:rsidRPr="00267A1C">
        <w:rPr>
          <w:rFonts w:asciiTheme="minorHAnsi" w:eastAsia="Segoe UI" w:hAnsiTheme="minorHAnsi" w:cs="Segoe UI"/>
          <w:color w:val="242424"/>
          <w:sz w:val="22"/>
          <w:szCs w:val="22"/>
          <w:lang w:val="en-US"/>
        </w:rPr>
        <w:t xml:space="preserve"> Prentice Hall. Available at: https://books.google.com/books/about/Experiential_Learning.html?id=zXruAAAAMAAJ (Accessed: 18 July 2026).</w:t>
      </w:r>
    </w:p>
    <w:p w14:paraId="1EE3B5CA" w14:textId="77777777" w:rsidR="00674963" w:rsidRPr="00267A1C" w:rsidRDefault="00674963" w:rsidP="00674963">
      <w:pPr>
        <w:rPr>
          <w:rFonts w:asciiTheme="minorHAnsi" w:eastAsia="Segoe UI" w:hAnsiTheme="minorHAnsi" w:cs="Segoe UI"/>
          <w:color w:val="242424"/>
          <w:sz w:val="22"/>
          <w:szCs w:val="22"/>
          <w:lang w:val="en-US"/>
        </w:rPr>
      </w:pPr>
    </w:p>
    <w:p w14:paraId="780C353A"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Lillard, A.S. (2021) </w:t>
      </w:r>
      <w:r w:rsidRPr="0073689C">
        <w:rPr>
          <w:rFonts w:asciiTheme="minorHAnsi" w:eastAsia="Segoe UI" w:hAnsiTheme="minorHAnsi" w:cs="Segoe UI"/>
          <w:i/>
          <w:iCs/>
          <w:color w:val="242424"/>
          <w:sz w:val="22"/>
          <w:szCs w:val="22"/>
          <w:lang w:val="en-US"/>
        </w:rPr>
        <w:t>Montessori: The Science Behind the Genius</w:t>
      </w:r>
      <w:r w:rsidRPr="00267A1C">
        <w:rPr>
          <w:rFonts w:asciiTheme="minorHAnsi" w:eastAsia="Segoe UI" w:hAnsiTheme="minorHAnsi" w:cs="Segoe UI"/>
          <w:color w:val="242424"/>
          <w:sz w:val="22"/>
          <w:szCs w:val="22"/>
          <w:lang w:val="en-US"/>
        </w:rPr>
        <w:t>. 4th edn. Oxford University Press.</w:t>
      </w:r>
    </w:p>
    <w:p w14:paraId="46CF92E2" w14:textId="77777777" w:rsidR="00674963" w:rsidRPr="00267A1C" w:rsidRDefault="00674963" w:rsidP="00674963">
      <w:pPr>
        <w:rPr>
          <w:rFonts w:asciiTheme="minorHAnsi" w:eastAsia="Segoe UI" w:hAnsiTheme="minorHAnsi" w:cs="Segoe UI"/>
          <w:color w:val="242424"/>
          <w:sz w:val="22"/>
          <w:szCs w:val="22"/>
          <w:lang w:val="en-US"/>
        </w:rPr>
      </w:pPr>
    </w:p>
    <w:p w14:paraId="0762DF3F"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Lillard, A.S. (2021) 'Montessori as an alternative early childhood educational approach', Early Child Development and Care, 191(7-8), pp. 1196-1206. Available at: https://doi.org/10.1080/03004430.2020.1832998 (Accessed: 13 July 2026).</w:t>
      </w:r>
    </w:p>
    <w:p w14:paraId="2E3FA16F" w14:textId="77777777" w:rsidR="00674963" w:rsidRPr="00267A1C" w:rsidRDefault="00674963" w:rsidP="00674963">
      <w:pPr>
        <w:rPr>
          <w:rFonts w:asciiTheme="minorHAnsi" w:eastAsia="Segoe UI" w:hAnsiTheme="minorHAnsi" w:cs="Segoe UI"/>
          <w:color w:val="242424"/>
          <w:sz w:val="22"/>
          <w:szCs w:val="22"/>
          <w:lang w:val="en-US"/>
        </w:rPr>
      </w:pPr>
    </w:p>
    <w:p w14:paraId="771B1A06"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Miller, P. (2023) </w:t>
      </w:r>
      <w:r w:rsidRPr="00267A1C">
        <w:rPr>
          <w:rFonts w:asciiTheme="minorHAnsi" w:eastAsia="Segoe UI" w:hAnsiTheme="minorHAnsi" w:cs="Segoe UI"/>
          <w:i/>
          <w:iCs/>
          <w:color w:val="242424"/>
          <w:sz w:val="22"/>
          <w:szCs w:val="22"/>
          <w:lang w:val="en-US"/>
        </w:rPr>
        <w:t>Alternative Education: Supporting Learners Beyond Traditional Schooling.</w:t>
      </w:r>
      <w:r w:rsidRPr="00267A1C">
        <w:rPr>
          <w:rFonts w:asciiTheme="minorHAnsi" w:eastAsia="Segoe UI" w:hAnsiTheme="minorHAnsi" w:cs="Segoe UI"/>
          <w:color w:val="242424"/>
          <w:sz w:val="22"/>
          <w:szCs w:val="22"/>
          <w:lang w:val="en-US"/>
        </w:rPr>
        <w:t xml:space="preserve"> Routledge.</w:t>
      </w:r>
    </w:p>
    <w:p w14:paraId="3BBEEC0E" w14:textId="77777777" w:rsidR="00674963" w:rsidRPr="00267A1C" w:rsidRDefault="00674963" w:rsidP="00674963">
      <w:pPr>
        <w:rPr>
          <w:rFonts w:asciiTheme="minorHAnsi" w:eastAsia="Segoe UI" w:hAnsiTheme="minorHAnsi" w:cs="Segoe UI"/>
          <w:color w:val="242424"/>
          <w:sz w:val="22"/>
          <w:szCs w:val="22"/>
          <w:lang w:val="en-US"/>
        </w:rPr>
      </w:pPr>
    </w:p>
    <w:p w14:paraId="65C2437A"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Nation.Cymru (2026) 'Primary school pupils help shape new healthy school menu'</w:t>
      </w:r>
      <w:r>
        <w:rPr>
          <w:rFonts w:asciiTheme="minorHAnsi" w:eastAsia="Segoe UI" w:hAnsiTheme="minorHAnsi" w:cs="Segoe UI"/>
          <w:color w:val="242424"/>
          <w:sz w:val="22"/>
          <w:szCs w:val="22"/>
          <w:lang w:val="en-US"/>
        </w:rPr>
        <w:t xml:space="preserve">, </w:t>
      </w:r>
      <w:r w:rsidRPr="00B943EA">
        <w:rPr>
          <w:rFonts w:asciiTheme="minorHAnsi" w:eastAsia="Segoe UI" w:hAnsiTheme="minorHAnsi" w:cs="Segoe UI"/>
          <w:i/>
          <w:iCs/>
          <w:color w:val="242424"/>
          <w:sz w:val="22"/>
          <w:szCs w:val="22"/>
        </w:rPr>
        <w:t xml:space="preserve">Nation Cymru, </w:t>
      </w:r>
      <w:r w:rsidRPr="00B943EA">
        <w:rPr>
          <w:rFonts w:asciiTheme="minorHAnsi" w:eastAsia="Segoe UI" w:hAnsiTheme="minorHAnsi" w:cs="Segoe UI"/>
          <w:color w:val="242424"/>
          <w:sz w:val="22"/>
          <w:szCs w:val="22"/>
        </w:rPr>
        <w:t xml:space="preserve">13 July. </w:t>
      </w:r>
      <w:r w:rsidRPr="00267A1C">
        <w:rPr>
          <w:rFonts w:asciiTheme="minorHAnsi" w:eastAsia="Segoe UI" w:hAnsiTheme="minorHAnsi" w:cs="Segoe UI"/>
          <w:color w:val="242424"/>
          <w:sz w:val="22"/>
          <w:szCs w:val="22"/>
          <w:lang w:val="en-US"/>
        </w:rPr>
        <w:t xml:space="preserve"> Available at: https://nation.cymru/news/primary-school-pupils-help-shape-new-healthy-school-menu/ (Accessed: 1</w:t>
      </w:r>
      <w:r>
        <w:rPr>
          <w:rFonts w:asciiTheme="minorHAnsi" w:eastAsia="Segoe UI" w:hAnsiTheme="minorHAnsi" w:cs="Segoe UI"/>
          <w:color w:val="242424"/>
          <w:sz w:val="22"/>
          <w:szCs w:val="22"/>
          <w:lang w:val="en-US"/>
        </w:rPr>
        <w:t>6</w:t>
      </w:r>
      <w:r w:rsidRPr="00267A1C">
        <w:rPr>
          <w:rFonts w:asciiTheme="minorHAnsi" w:eastAsia="Segoe UI" w:hAnsiTheme="minorHAnsi" w:cs="Segoe UI"/>
          <w:color w:val="242424"/>
          <w:sz w:val="22"/>
          <w:szCs w:val="22"/>
          <w:lang w:val="en-US"/>
        </w:rPr>
        <w:t xml:space="preserve"> July 2026).</w:t>
      </w:r>
    </w:p>
    <w:p w14:paraId="16E1A077" w14:textId="77777777" w:rsidR="00674963" w:rsidRPr="00267A1C" w:rsidRDefault="00674963" w:rsidP="00674963">
      <w:pPr>
        <w:rPr>
          <w:rFonts w:asciiTheme="minorHAnsi" w:eastAsia="Segoe UI" w:hAnsiTheme="minorHAnsi" w:cs="Segoe UI"/>
          <w:color w:val="242424"/>
          <w:sz w:val="22"/>
          <w:szCs w:val="22"/>
          <w:lang w:val="en-US"/>
        </w:rPr>
      </w:pPr>
    </w:p>
    <w:p w14:paraId="68A37D5A" w14:textId="77777777" w:rsidR="00674963" w:rsidRPr="00267A1C"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Piaget, J. (1952) </w:t>
      </w:r>
      <w:r w:rsidRPr="00F972A0">
        <w:rPr>
          <w:rFonts w:asciiTheme="minorHAnsi" w:eastAsia="Segoe UI" w:hAnsiTheme="minorHAnsi" w:cs="Segoe UI"/>
          <w:i/>
          <w:iCs/>
          <w:color w:val="242424"/>
          <w:sz w:val="22"/>
          <w:szCs w:val="22"/>
          <w:lang w:val="en-US"/>
        </w:rPr>
        <w:t>The Origins of Intelligence in Children</w:t>
      </w:r>
      <w:r w:rsidRPr="00267A1C">
        <w:rPr>
          <w:rFonts w:asciiTheme="minorHAnsi" w:eastAsia="Segoe UI" w:hAnsiTheme="minorHAnsi" w:cs="Segoe UI"/>
          <w:color w:val="242424"/>
          <w:sz w:val="22"/>
          <w:szCs w:val="22"/>
          <w:lang w:val="en-US"/>
        </w:rPr>
        <w:t>. International Universities Press.</w:t>
      </w:r>
    </w:p>
    <w:p w14:paraId="630CE453"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Robertson, J. (2017) </w:t>
      </w:r>
      <w:r w:rsidRPr="00F972A0">
        <w:rPr>
          <w:rFonts w:asciiTheme="minorHAnsi" w:eastAsia="Segoe UI" w:hAnsiTheme="minorHAnsi" w:cs="Segoe UI"/>
          <w:i/>
          <w:iCs/>
          <w:color w:val="242424"/>
          <w:sz w:val="22"/>
          <w:szCs w:val="22"/>
          <w:lang w:val="en-US"/>
        </w:rPr>
        <w:t>The Dirty Teaching Handbook</w:t>
      </w:r>
      <w:r w:rsidRPr="00267A1C">
        <w:rPr>
          <w:rFonts w:asciiTheme="minorHAnsi" w:eastAsia="Segoe UI" w:hAnsiTheme="minorHAnsi" w:cs="Segoe UI"/>
          <w:color w:val="242424"/>
          <w:sz w:val="22"/>
          <w:szCs w:val="22"/>
          <w:lang w:val="en-US"/>
        </w:rPr>
        <w:t>. Independent Thinking Press.</w:t>
      </w:r>
    </w:p>
    <w:p w14:paraId="68B8ADC9" w14:textId="77777777" w:rsidR="00674963" w:rsidRPr="00267A1C" w:rsidRDefault="00674963" w:rsidP="00674963">
      <w:pPr>
        <w:rPr>
          <w:rFonts w:asciiTheme="minorHAnsi" w:eastAsia="Segoe UI" w:hAnsiTheme="minorHAnsi" w:cs="Segoe UI"/>
          <w:color w:val="242424"/>
          <w:sz w:val="22"/>
          <w:szCs w:val="22"/>
          <w:lang w:val="en-US"/>
        </w:rPr>
      </w:pPr>
    </w:p>
    <w:p w14:paraId="00A01CF2" w14:textId="77777777" w:rsidR="00674963" w:rsidRDefault="00674963" w:rsidP="00674963">
      <w:pPr>
        <w:rPr>
          <w:rFonts w:asciiTheme="minorHAnsi" w:eastAsia="Segoe UI" w:hAnsiTheme="minorHAnsi" w:cs="Segoe UI"/>
          <w:color w:val="242424"/>
          <w:sz w:val="22"/>
          <w:szCs w:val="22"/>
          <w:lang w:val="en-US"/>
        </w:rPr>
      </w:pPr>
      <w:r w:rsidRPr="00E443D6">
        <w:rPr>
          <w:rFonts w:asciiTheme="minorHAnsi" w:eastAsia="Segoe UI" w:hAnsiTheme="minorHAnsi" w:cs="Segoe UI"/>
          <w:color w:val="242424"/>
          <w:sz w:val="22"/>
          <w:szCs w:val="22"/>
          <w:lang w:val="en-US"/>
        </w:rPr>
        <w:t xml:space="preserve">Ruzzi, B.B. and Kraemer, J. (2006) </w:t>
      </w:r>
      <w:r w:rsidRPr="006001E6">
        <w:rPr>
          <w:rFonts w:asciiTheme="minorHAnsi" w:eastAsia="Segoe UI" w:hAnsiTheme="minorHAnsi" w:cs="Segoe UI"/>
          <w:i/>
          <w:iCs/>
          <w:color w:val="242424"/>
          <w:sz w:val="22"/>
          <w:szCs w:val="22"/>
          <w:lang w:val="en-US"/>
        </w:rPr>
        <w:t>Academic Programs in Alternative Education</w:t>
      </w:r>
      <w:r w:rsidRPr="00E443D6">
        <w:rPr>
          <w:rFonts w:asciiTheme="minorHAnsi" w:eastAsia="Segoe UI" w:hAnsiTheme="minorHAnsi" w:cs="Segoe UI"/>
          <w:color w:val="242424"/>
          <w:sz w:val="22"/>
          <w:szCs w:val="22"/>
          <w:lang w:val="en-US"/>
        </w:rPr>
        <w:t>. National Center on Education and the Economy.</w:t>
      </w:r>
    </w:p>
    <w:p w14:paraId="002A2163" w14:textId="77777777" w:rsidR="00674963" w:rsidRPr="00E443D6" w:rsidRDefault="00674963" w:rsidP="00674963">
      <w:pPr>
        <w:rPr>
          <w:rFonts w:asciiTheme="minorHAnsi" w:eastAsia="Segoe UI" w:hAnsiTheme="minorHAnsi" w:cs="Segoe UI"/>
          <w:color w:val="242424"/>
          <w:sz w:val="22"/>
          <w:szCs w:val="22"/>
          <w:lang w:val="en-US"/>
        </w:rPr>
      </w:pPr>
    </w:p>
    <w:p w14:paraId="19832CC2"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Schlesinger, N.W. and Gray, S. (2017) 'The impact of multisensory instruction on learning letter names and sounds, word reading, and spelling', </w:t>
      </w:r>
      <w:r w:rsidRPr="0073689C">
        <w:rPr>
          <w:rFonts w:asciiTheme="minorHAnsi" w:eastAsia="Segoe UI" w:hAnsiTheme="minorHAnsi" w:cs="Segoe UI"/>
          <w:i/>
          <w:iCs/>
          <w:color w:val="242424"/>
          <w:sz w:val="22"/>
          <w:szCs w:val="22"/>
          <w:lang w:val="en-US"/>
        </w:rPr>
        <w:t>Annals of Dyslexia</w:t>
      </w:r>
      <w:r w:rsidRPr="00267A1C">
        <w:rPr>
          <w:rFonts w:asciiTheme="minorHAnsi" w:eastAsia="Segoe UI" w:hAnsiTheme="minorHAnsi" w:cs="Segoe UI"/>
          <w:color w:val="242424"/>
          <w:sz w:val="22"/>
          <w:szCs w:val="22"/>
          <w:lang w:val="en-US"/>
        </w:rPr>
        <w:t>, 67(3), pp. 219-258. Available at: https://doi.org/10.1007/s11881-017-0140-z (Accessed: 13 July 2026).</w:t>
      </w:r>
    </w:p>
    <w:p w14:paraId="67079626" w14:textId="77777777" w:rsidR="00674963" w:rsidRPr="00267A1C" w:rsidRDefault="00674963" w:rsidP="00674963">
      <w:pPr>
        <w:rPr>
          <w:rFonts w:asciiTheme="minorHAnsi" w:eastAsia="Segoe UI" w:hAnsiTheme="minorHAnsi" w:cs="Segoe UI"/>
          <w:color w:val="242424"/>
          <w:sz w:val="22"/>
          <w:szCs w:val="22"/>
          <w:lang w:val="en-US"/>
        </w:rPr>
      </w:pPr>
    </w:p>
    <w:p w14:paraId="5858D4D6"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Simply Psychology (2025) </w:t>
      </w:r>
      <w:r w:rsidRPr="00267A1C">
        <w:rPr>
          <w:rFonts w:asciiTheme="minorHAnsi" w:eastAsia="Segoe UI" w:hAnsiTheme="minorHAnsi" w:cs="Segoe UI"/>
          <w:i/>
          <w:iCs/>
          <w:color w:val="242424"/>
          <w:sz w:val="22"/>
          <w:szCs w:val="22"/>
          <w:lang w:val="en-US"/>
        </w:rPr>
        <w:t>Kolb's Learning Styles and Experiential Learning Cycle</w:t>
      </w:r>
      <w:r w:rsidRPr="00267A1C">
        <w:rPr>
          <w:rFonts w:asciiTheme="minorHAnsi" w:eastAsia="Segoe UI" w:hAnsiTheme="minorHAnsi" w:cs="Segoe UI"/>
          <w:color w:val="242424"/>
          <w:sz w:val="22"/>
          <w:szCs w:val="22"/>
          <w:lang w:val="en-US"/>
        </w:rPr>
        <w:t>. Available at: https://www.simplypsychology.org/learning-kolb.html (Accessed: 18 July 2026).</w:t>
      </w:r>
    </w:p>
    <w:p w14:paraId="1FB19181" w14:textId="77777777" w:rsidR="00674963" w:rsidRPr="00267A1C" w:rsidRDefault="00674963" w:rsidP="00674963">
      <w:pPr>
        <w:rPr>
          <w:rFonts w:asciiTheme="minorHAnsi" w:eastAsia="Segoe UI" w:hAnsiTheme="minorHAnsi" w:cs="Segoe UI"/>
          <w:color w:val="242424"/>
          <w:sz w:val="22"/>
          <w:szCs w:val="22"/>
          <w:lang w:val="en-US"/>
        </w:rPr>
      </w:pPr>
    </w:p>
    <w:p w14:paraId="62E9EA39"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Summers, S. (no date) </w:t>
      </w:r>
      <w:r w:rsidRPr="00267A1C">
        <w:rPr>
          <w:rFonts w:asciiTheme="minorHAnsi" w:eastAsia="Segoe UI" w:hAnsiTheme="minorHAnsi" w:cs="Segoe UI"/>
          <w:i/>
          <w:iCs/>
          <w:color w:val="242424"/>
          <w:sz w:val="22"/>
          <w:szCs w:val="22"/>
          <w:lang w:val="en-US"/>
        </w:rPr>
        <w:t>Mathematics and Numeracy</w:t>
      </w:r>
      <w:r w:rsidRPr="00267A1C">
        <w:rPr>
          <w:rFonts w:asciiTheme="minorHAnsi" w:eastAsia="Segoe UI" w:hAnsiTheme="minorHAnsi" w:cs="Segoe UI"/>
          <w:color w:val="242424"/>
          <w:sz w:val="22"/>
          <w:szCs w:val="22"/>
          <w:lang w:val="en-US"/>
        </w:rPr>
        <w:t xml:space="preserve">. </w:t>
      </w:r>
      <w:r>
        <w:rPr>
          <w:rFonts w:asciiTheme="minorHAnsi" w:eastAsia="Segoe UI" w:hAnsiTheme="minorHAnsi" w:cs="Segoe UI"/>
          <w:color w:val="242424"/>
          <w:sz w:val="22"/>
          <w:szCs w:val="22"/>
          <w:lang w:val="en-US"/>
        </w:rPr>
        <w:t xml:space="preserve">Available at: </w:t>
      </w:r>
      <w:r w:rsidRPr="00F972A0">
        <w:rPr>
          <w:rFonts w:asciiTheme="minorHAnsi" w:eastAsia="Segoe UI" w:hAnsiTheme="minorHAnsi" w:cs="Segoe UI"/>
          <w:color w:val="242424"/>
          <w:sz w:val="22"/>
          <w:szCs w:val="22"/>
          <w:lang w:val="en-US"/>
        </w:rPr>
        <w:t xml:space="preserve">https://www.csc-cronfa.cymru/api/storage/985d9144-ffc8-4f2e-9ab7-0446ea7c018c/10.%20Outdoor%20learning%20for%20maths.pdf </w:t>
      </w:r>
      <w:r>
        <w:rPr>
          <w:rFonts w:asciiTheme="minorHAnsi" w:eastAsia="Segoe UI" w:hAnsiTheme="minorHAnsi" w:cs="Segoe UI"/>
          <w:color w:val="242424"/>
          <w:sz w:val="22"/>
          <w:szCs w:val="22"/>
          <w:lang w:val="en-US"/>
        </w:rPr>
        <w:t xml:space="preserve">(Accessed: 11 July 2026). </w:t>
      </w:r>
    </w:p>
    <w:p w14:paraId="63A636C5" w14:textId="77777777" w:rsidR="00674963" w:rsidRPr="00267A1C" w:rsidRDefault="00674963" w:rsidP="00674963">
      <w:pPr>
        <w:rPr>
          <w:rFonts w:asciiTheme="minorHAnsi" w:eastAsia="Segoe UI" w:hAnsiTheme="minorHAnsi" w:cs="Segoe UI"/>
          <w:color w:val="242424"/>
          <w:sz w:val="22"/>
          <w:szCs w:val="22"/>
          <w:lang w:val="en-US"/>
        </w:rPr>
      </w:pPr>
    </w:p>
    <w:p w14:paraId="42CB7203" w14:textId="77777777" w:rsidR="00674963" w:rsidRDefault="00674963" w:rsidP="00674963">
      <w:pPr>
        <w:rPr>
          <w:rFonts w:asciiTheme="minorHAnsi" w:hAnsiTheme="minorHAnsi"/>
          <w:sz w:val="22"/>
          <w:szCs w:val="22"/>
          <w:lang w:val="en-US"/>
        </w:rPr>
      </w:pPr>
      <w:r w:rsidRPr="00267A1C">
        <w:rPr>
          <w:rStyle w:val="normaltextrun"/>
          <w:rFonts w:asciiTheme="minorHAnsi" w:hAnsiTheme="minorHAnsi" w:cs="Arial"/>
          <w:sz w:val="22"/>
          <w:szCs w:val="22"/>
        </w:rPr>
        <w:t>T</w:t>
      </w:r>
      <w:r w:rsidRPr="00267A1C">
        <w:rPr>
          <w:rStyle w:val="normaltextrun"/>
          <w:rFonts w:asciiTheme="minorHAnsi" w:hAnsiTheme="minorHAnsi"/>
          <w:sz w:val="22"/>
          <w:szCs w:val="22"/>
        </w:rPr>
        <w:t xml:space="preserve">eachers institute (2025) </w:t>
      </w:r>
      <w:r w:rsidRPr="00267A1C">
        <w:rPr>
          <w:rFonts w:asciiTheme="minorHAnsi" w:hAnsiTheme="minorHAnsi"/>
          <w:i/>
          <w:iCs/>
          <w:sz w:val="22"/>
          <w:szCs w:val="22"/>
          <w:lang w:val="en-US"/>
        </w:rPr>
        <w:t xml:space="preserve">Understanding the Concept and Scope of Alternative Education. </w:t>
      </w:r>
      <w:r w:rsidRPr="00267A1C">
        <w:rPr>
          <w:rFonts w:asciiTheme="minorHAnsi" w:hAnsiTheme="minorHAnsi"/>
          <w:sz w:val="22"/>
          <w:szCs w:val="22"/>
          <w:lang w:val="en-US"/>
        </w:rPr>
        <w:t xml:space="preserve">Available at: </w:t>
      </w:r>
      <w:hyperlink r:id="rId28" w:history="1">
        <w:r w:rsidRPr="00267A1C">
          <w:rPr>
            <w:rStyle w:val="Hyperlink"/>
            <w:rFonts w:asciiTheme="minorHAnsi" w:hAnsiTheme="minorHAnsi"/>
            <w:sz w:val="22"/>
            <w:szCs w:val="22"/>
            <w:lang w:val="en-US"/>
          </w:rPr>
          <w:t>https://teachers.institute/alternative-education/alternative-education-concept-scope/</w:t>
        </w:r>
      </w:hyperlink>
      <w:r w:rsidRPr="00267A1C">
        <w:rPr>
          <w:rFonts w:asciiTheme="minorHAnsi" w:hAnsiTheme="minorHAnsi"/>
          <w:sz w:val="22"/>
          <w:szCs w:val="22"/>
          <w:lang w:val="en-US"/>
        </w:rPr>
        <w:t xml:space="preserve"> (Accessed: 17 July 2026).</w:t>
      </w:r>
    </w:p>
    <w:p w14:paraId="05C7991B" w14:textId="77777777" w:rsidR="00674963" w:rsidRPr="00267A1C" w:rsidRDefault="00674963" w:rsidP="00674963">
      <w:pPr>
        <w:rPr>
          <w:rFonts w:asciiTheme="minorHAnsi" w:eastAsia="Segoe UI" w:hAnsiTheme="minorHAnsi" w:cs="Segoe UI"/>
          <w:color w:val="242424"/>
          <w:sz w:val="22"/>
          <w:szCs w:val="22"/>
          <w:lang w:val="en-US"/>
        </w:rPr>
      </w:pPr>
    </w:p>
    <w:p w14:paraId="11E1A6BF"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Thomas, A. and Lewis, A. (2020) </w:t>
      </w:r>
      <w:r w:rsidRPr="0073689C">
        <w:rPr>
          <w:rFonts w:asciiTheme="minorHAnsi" w:eastAsia="Segoe UI" w:hAnsiTheme="minorHAnsi" w:cs="Segoe UI"/>
          <w:i/>
          <w:iCs/>
          <w:color w:val="242424"/>
          <w:sz w:val="22"/>
          <w:szCs w:val="22"/>
          <w:lang w:val="en-US"/>
        </w:rPr>
        <w:t>An Introduction to the Foundation Phase: Early Years Curriculum in Wales</w:t>
      </w:r>
      <w:r w:rsidRPr="00267A1C">
        <w:rPr>
          <w:rFonts w:asciiTheme="minorHAnsi" w:eastAsia="Segoe UI" w:hAnsiTheme="minorHAnsi" w:cs="Segoe UI"/>
          <w:color w:val="242424"/>
          <w:sz w:val="22"/>
          <w:szCs w:val="22"/>
          <w:lang w:val="en-US"/>
        </w:rPr>
        <w:t>. Bloomsbury Academic. Available at: https://doi.org/10.5040/9781474264310 (Accessed: 13 July 2026).</w:t>
      </w:r>
    </w:p>
    <w:p w14:paraId="794A4527" w14:textId="77777777" w:rsidR="00674963" w:rsidRPr="00267A1C" w:rsidRDefault="00674963" w:rsidP="00674963">
      <w:pPr>
        <w:rPr>
          <w:rFonts w:asciiTheme="minorHAnsi" w:eastAsia="Segoe UI" w:hAnsiTheme="minorHAnsi" w:cs="Segoe UI"/>
          <w:color w:val="242424"/>
          <w:sz w:val="22"/>
          <w:szCs w:val="22"/>
          <w:lang w:val="en-US"/>
        </w:rPr>
      </w:pPr>
    </w:p>
    <w:p w14:paraId="18C6B612" w14:textId="77777777" w:rsidR="00674963" w:rsidRPr="00267A1C"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Thomas, P. and Lewis, F. (2020) </w:t>
      </w:r>
      <w:r w:rsidRPr="00B943EA">
        <w:rPr>
          <w:rFonts w:asciiTheme="minorHAnsi" w:eastAsia="Segoe UI" w:hAnsiTheme="minorHAnsi" w:cs="Segoe UI"/>
          <w:i/>
          <w:iCs/>
          <w:color w:val="242424"/>
          <w:sz w:val="22"/>
          <w:szCs w:val="22"/>
          <w:lang w:val="en-US"/>
        </w:rPr>
        <w:t>Understanding Montessori Education</w:t>
      </w:r>
      <w:r w:rsidRPr="00267A1C">
        <w:rPr>
          <w:rFonts w:asciiTheme="minorHAnsi" w:eastAsia="Segoe UI" w:hAnsiTheme="minorHAnsi" w:cs="Segoe UI"/>
          <w:color w:val="242424"/>
          <w:sz w:val="22"/>
          <w:szCs w:val="22"/>
          <w:lang w:val="en-US"/>
        </w:rPr>
        <w:t>. Sage.</w:t>
      </w:r>
    </w:p>
    <w:p w14:paraId="1A438B5C"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Turner, D. (</w:t>
      </w:r>
      <w:r>
        <w:rPr>
          <w:rFonts w:asciiTheme="minorHAnsi" w:eastAsia="Segoe UI" w:hAnsiTheme="minorHAnsi" w:cs="Segoe UI"/>
          <w:color w:val="242424"/>
          <w:sz w:val="22"/>
          <w:szCs w:val="22"/>
          <w:lang w:val="en-US"/>
        </w:rPr>
        <w:t>2015</w:t>
      </w:r>
      <w:r w:rsidRPr="00267A1C">
        <w:rPr>
          <w:rFonts w:asciiTheme="minorHAnsi" w:eastAsia="Segoe UI" w:hAnsiTheme="minorHAnsi" w:cs="Segoe UI"/>
          <w:color w:val="242424"/>
          <w:sz w:val="22"/>
          <w:szCs w:val="22"/>
          <w:lang w:val="en-US"/>
        </w:rPr>
        <w:t xml:space="preserve">) 'Outdoor learning and play', </w:t>
      </w:r>
      <w:r w:rsidRPr="0073689C">
        <w:rPr>
          <w:rFonts w:asciiTheme="minorHAnsi" w:eastAsia="Segoe UI" w:hAnsiTheme="minorHAnsi" w:cs="Segoe UI"/>
          <w:i/>
          <w:iCs/>
          <w:color w:val="242424"/>
          <w:sz w:val="22"/>
          <w:szCs w:val="22"/>
          <w:lang w:val="en-US"/>
        </w:rPr>
        <w:t>Pentagon Play</w:t>
      </w:r>
      <w:r w:rsidRPr="00267A1C">
        <w:rPr>
          <w:rFonts w:asciiTheme="minorHAnsi" w:eastAsia="Segoe UI" w:hAnsiTheme="minorHAnsi" w:cs="Segoe UI"/>
          <w:color w:val="242424"/>
          <w:sz w:val="22"/>
          <w:szCs w:val="22"/>
          <w:lang w:val="en-US"/>
        </w:rPr>
        <w:t>, 4 September. Available at: https://www.pentagonplay.co.uk/news-and-info/the-benefits-of-sand-and-water-play (Accessed: 11 July 2026).</w:t>
      </w:r>
    </w:p>
    <w:p w14:paraId="49026AB9" w14:textId="77777777" w:rsidR="00674963" w:rsidRDefault="00674963" w:rsidP="00674963">
      <w:pPr>
        <w:rPr>
          <w:rFonts w:asciiTheme="minorHAnsi" w:eastAsia="Segoe UI" w:hAnsiTheme="minorHAnsi" w:cs="Segoe UI"/>
          <w:color w:val="242424"/>
          <w:sz w:val="22"/>
          <w:szCs w:val="22"/>
          <w:lang w:val="en-US"/>
        </w:rPr>
      </w:pPr>
    </w:p>
    <w:p w14:paraId="2C461274"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UNICEF UK (no date) </w:t>
      </w:r>
      <w:r w:rsidRPr="008A0E54">
        <w:rPr>
          <w:rFonts w:asciiTheme="minorHAnsi" w:eastAsia="Segoe UI" w:hAnsiTheme="minorHAnsi" w:cs="Segoe UI"/>
          <w:i/>
          <w:iCs/>
          <w:color w:val="242424"/>
          <w:sz w:val="22"/>
          <w:szCs w:val="22"/>
          <w:lang w:val="en-US"/>
        </w:rPr>
        <w:t>UN Convention on the Rights of the Child</w:t>
      </w:r>
      <w:r w:rsidRPr="00267A1C">
        <w:rPr>
          <w:rFonts w:asciiTheme="minorHAnsi" w:eastAsia="Segoe UI" w:hAnsiTheme="minorHAnsi" w:cs="Segoe UI"/>
          <w:color w:val="242424"/>
          <w:sz w:val="22"/>
          <w:szCs w:val="22"/>
          <w:lang w:val="en-US"/>
        </w:rPr>
        <w:t>. Available at: https://www.unicef.org.uk/what-we-do/un-convention-child-rights/ (Accessed: 18 July 2026).</w:t>
      </w:r>
    </w:p>
    <w:p w14:paraId="303B19BB" w14:textId="77777777" w:rsidR="00674963" w:rsidRPr="00267A1C" w:rsidRDefault="00674963" w:rsidP="00674963">
      <w:pPr>
        <w:rPr>
          <w:rFonts w:asciiTheme="minorHAnsi" w:eastAsia="Segoe UI" w:hAnsiTheme="minorHAnsi" w:cs="Segoe UI"/>
          <w:color w:val="242424"/>
          <w:sz w:val="22"/>
          <w:szCs w:val="22"/>
          <w:lang w:val="en-US"/>
        </w:rPr>
      </w:pPr>
    </w:p>
    <w:p w14:paraId="173EB14D" w14:textId="77777777" w:rsidR="00674963" w:rsidRDefault="00674963" w:rsidP="00674963">
      <w:pPr>
        <w:rPr>
          <w:rFonts w:asciiTheme="minorHAnsi" w:eastAsia="Segoe UI" w:hAnsiTheme="minorHAnsi" w:cs="Segoe UI"/>
          <w:color w:val="242424"/>
          <w:sz w:val="22"/>
          <w:szCs w:val="22"/>
          <w:lang w:val="en-US"/>
        </w:rPr>
      </w:pPr>
      <w:r w:rsidRPr="00267A1C">
        <w:rPr>
          <w:rFonts w:asciiTheme="minorHAnsi" w:eastAsia="Segoe UI" w:hAnsiTheme="minorHAnsi" w:cs="Segoe UI"/>
          <w:color w:val="242424"/>
          <w:sz w:val="22"/>
          <w:szCs w:val="22"/>
          <w:lang w:val="en-US"/>
        </w:rPr>
        <w:t xml:space="preserve">Vygotsky, L.S. (1978) </w:t>
      </w:r>
      <w:r w:rsidRPr="00267A1C">
        <w:rPr>
          <w:rFonts w:asciiTheme="minorHAnsi" w:eastAsia="Segoe UI" w:hAnsiTheme="minorHAnsi" w:cs="Segoe UI"/>
          <w:i/>
          <w:iCs/>
          <w:color w:val="242424"/>
          <w:sz w:val="22"/>
          <w:szCs w:val="22"/>
          <w:lang w:val="en-US"/>
        </w:rPr>
        <w:t>Mind in Society: The Development of Higher Psychological Processes</w:t>
      </w:r>
      <w:r w:rsidRPr="00267A1C">
        <w:rPr>
          <w:rFonts w:asciiTheme="minorHAnsi" w:eastAsia="Segoe UI" w:hAnsiTheme="minorHAnsi" w:cs="Segoe UI"/>
          <w:color w:val="242424"/>
          <w:sz w:val="22"/>
          <w:szCs w:val="22"/>
          <w:lang w:val="en-US"/>
        </w:rPr>
        <w:t>. Harvard University Press.</w:t>
      </w:r>
    </w:p>
    <w:p w14:paraId="2E97BD05" w14:textId="77777777" w:rsidR="00674963" w:rsidRPr="00267A1C" w:rsidRDefault="00674963" w:rsidP="00674963">
      <w:pPr>
        <w:rPr>
          <w:rFonts w:asciiTheme="minorHAnsi" w:eastAsia="Segoe UI" w:hAnsiTheme="minorHAnsi" w:cs="Segoe UI"/>
          <w:color w:val="242424"/>
          <w:sz w:val="22"/>
          <w:szCs w:val="22"/>
          <w:lang w:val="en-US"/>
        </w:rPr>
      </w:pPr>
    </w:p>
    <w:p w14:paraId="5B24A38C" w14:textId="77777777" w:rsidR="00674963" w:rsidRDefault="00674963" w:rsidP="00674963">
      <w:pPr>
        <w:pStyle w:val="paragraph"/>
        <w:spacing w:before="0" w:beforeAutospacing="0" w:after="0" w:afterAutospacing="0"/>
        <w:textAlignment w:val="baseline"/>
        <w:rPr>
          <w:rFonts w:asciiTheme="minorHAnsi" w:hAnsiTheme="minorHAnsi" w:cs="Arial"/>
          <w:sz w:val="22"/>
          <w:szCs w:val="22"/>
          <w:lang w:val="en-US"/>
        </w:rPr>
      </w:pPr>
      <w:r w:rsidRPr="00267A1C">
        <w:rPr>
          <w:rStyle w:val="normaltextrun"/>
          <w:rFonts w:asciiTheme="minorHAnsi" w:hAnsiTheme="minorHAnsi" w:cs="Arial"/>
          <w:sz w:val="22"/>
          <w:szCs w:val="22"/>
        </w:rPr>
        <w:t xml:space="preserve">Weinstein, N. (2019) </w:t>
      </w:r>
      <w:r w:rsidRPr="00267A1C">
        <w:rPr>
          <w:rFonts w:asciiTheme="minorHAnsi" w:hAnsiTheme="minorHAnsi" w:cs="Arial"/>
          <w:i/>
          <w:iCs/>
          <w:sz w:val="22"/>
          <w:szCs w:val="22"/>
          <w:lang w:val="en-US"/>
        </w:rPr>
        <w:t xml:space="preserve">Experiential Learning. </w:t>
      </w:r>
      <w:r w:rsidRPr="00267A1C">
        <w:rPr>
          <w:rFonts w:asciiTheme="minorHAnsi" w:hAnsiTheme="minorHAnsi" w:cs="Arial"/>
          <w:sz w:val="22"/>
          <w:szCs w:val="22"/>
          <w:lang w:val="en-US"/>
        </w:rPr>
        <w:t xml:space="preserve">Available at: </w:t>
      </w:r>
      <w:hyperlink r:id="rId29" w:history="1">
        <w:r w:rsidRPr="00267A1C">
          <w:rPr>
            <w:rStyle w:val="Hyperlink"/>
            <w:rFonts w:asciiTheme="minorHAnsi" w:hAnsiTheme="minorHAnsi" w:cs="Arial"/>
            <w:sz w:val="22"/>
            <w:szCs w:val="22"/>
            <w:lang w:val="en-US"/>
          </w:rPr>
          <w:t>https://www.ebsco.com/research-starters/education/experiential-learning</w:t>
        </w:r>
      </w:hyperlink>
      <w:r w:rsidRPr="00267A1C">
        <w:rPr>
          <w:rFonts w:asciiTheme="minorHAnsi" w:hAnsiTheme="minorHAnsi" w:cs="Arial"/>
          <w:sz w:val="22"/>
          <w:szCs w:val="22"/>
          <w:lang w:val="en-US"/>
        </w:rPr>
        <w:t xml:space="preserve"> (Accessed: 17 July 2026). </w:t>
      </w:r>
    </w:p>
    <w:p w14:paraId="111A487C" w14:textId="77777777" w:rsidR="00674963" w:rsidRPr="00267A1C" w:rsidRDefault="00674963" w:rsidP="00674963">
      <w:pPr>
        <w:pStyle w:val="paragraph"/>
        <w:spacing w:before="0" w:beforeAutospacing="0" w:after="0" w:afterAutospacing="0"/>
        <w:textAlignment w:val="baseline"/>
        <w:rPr>
          <w:rFonts w:asciiTheme="minorHAnsi" w:hAnsiTheme="minorHAnsi" w:cs="Arial"/>
          <w:b/>
          <w:bCs/>
          <w:sz w:val="22"/>
          <w:szCs w:val="22"/>
          <w:lang w:val="en-US"/>
        </w:rPr>
      </w:pPr>
    </w:p>
    <w:p w14:paraId="27A32420" w14:textId="77777777" w:rsidR="00674963" w:rsidRPr="00B943EA" w:rsidRDefault="00674963" w:rsidP="00674963">
      <w:pPr>
        <w:rPr>
          <w:rFonts w:asciiTheme="minorHAnsi" w:hAnsiTheme="minorHAnsi"/>
          <w:sz w:val="22"/>
          <w:szCs w:val="22"/>
        </w:rPr>
      </w:pPr>
      <w:r w:rsidRPr="00B943EA">
        <w:rPr>
          <w:rFonts w:asciiTheme="minorHAnsi" w:hAnsiTheme="minorHAnsi"/>
          <w:sz w:val="22"/>
          <w:szCs w:val="22"/>
        </w:rPr>
        <w:t xml:space="preserve">Welsh Government (2021) </w:t>
      </w:r>
      <w:r w:rsidRPr="00B943EA">
        <w:rPr>
          <w:rFonts w:asciiTheme="minorHAnsi" w:hAnsiTheme="minorHAnsi"/>
          <w:i/>
          <w:iCs/>
          <w:sz w:val="22"/>
          <w:szCs w:val="22"/>
        </w:rPr>
        <w:t>Curriculum and Assessment (Wales) Act 2021</w:t>
      </w:r>
      <w:r w:rsidRPr="00B943EA">
        <w:rPr>
          <w:rFonts w:asciiTheme="minorHAnsi" w:hAnsiTheme="minorHAnsi"/>
          <w:sz w:val="22"/>
          <w:szCs w:val="22"/>
        </w:rPr>
        <w:t xml:space="preserve">, </w:t>
      </w:r>
      <w:r w:rsidRPr="00B943EA">
        <w:rPr>
          <w:rFonts w:asciiTheme="minorHAnsi" w:hAnsiTheme="minorHAnsi"/>
          <w:i/>
          <w:iCs/>
          <w:sz w:val="22"/>
          <w:szCs w:val="22"/>
        </w:rPr>
        <w:t>Section 2: The Four Purposes</w:t>
      </w:r>
      <w:r w:rsidRPr="00B943EA">
        <w:rPr>
          <w:rFonts w:asciiTheme="minorHAnsi" w:hAnsiTheme="minorHAnsi"/>
          <w:sz w:val="22"/>
          <w:szCs w:val="22"/>
        </w:rPr>
        <w:t>. Available at: https://www.legislation.gov.uk/asc/2021/4/section/2/enacted (Accessed: 16 July 2026).</w:t>
      </w:r>
    </w:p>
    <w:p w14:paraId="38ADB98A" w14:textId="77777777" w:rsidR="00674963" w:rsidRPr="00B943EA" w:rsidRDefault="00674963" w:rsidP="00674963"/>
    <w:p w14:paraId="40FB1DFA" w14:textId="77777777" w:rsidR="00E7184F" w:rsidRDefault="00E7184F" w:rsidP="00674963">
      <w:pPr>
        <w:spacing w:line="360" w:lineRule="auto"/>
      </w:pPr>
    </w:p>
    <w:sectPr w:rsidR="00E7184F" w:rsidSect="00F37FDF">
      <w:footerReference w:type="default" r:id="rId30"/>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86751" w14:textId="77777777" w:rsidR="009E7AEE" w:rsidRDefault="009E7AEE" w:rsidP="00F37FDF">
      <w:r>
        <w:separator/>
      </w:r>
    </w:p>
  </w:endnote>
  <w:endnote w:type="continuationSeparator" w:id="0">
    <w:p w14:paraId="71365A8A" w14:textId="77777777" w:rsidR="009E7AEE" w:rsidRDefault="009E7AEE" w:rsidP="00F37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enorite">
    <w:charset w:val="00"/>
    <w:family w:val="auto"/>
    <w:pitch w:val="variable"/>
    <w:sig w:usb0="8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5778324"/>
      <w:docPartObj>
        <w:docPartGallery w:val="Page Numbers (Bottom of Page)"/>
        <w:docPartUnique/>
      </w:docPartObj>
    </w:sdtPr>
    <w:sdtEndPr>
      <w:rPr>
        <w:noProof/>
      </w:rPr>
    </w:sdtEndPr>
    <w:sdtContent>
      <w:p w14:paraId="391D2844" w14:textId="74B030EE" w:rsidR="00F37FDF" w:rsidRDefault="00F37F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18CB26" w14:textId="77777777" w:rsidR="00F37FDF" w:rsidRDefault="00F37F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A89FD" w14:textId="77777777" w:rsidR="009E7AEE" w:rsidRDefault="009E7AEE" w:rsidP="00F37FDF">
      <w:r>
        <w:separator/>
      </w:r>
    </w:p>
  </w:footnote>
  <w:footnote w:type="continuationSeparator" w:id="0">
    <w:p w14:paraId="4F90D3DB" w14:textId="77777777" w:rsidR="009E7AEE" w:rsidRDefault="009E7AEE" w:rsidP="00F37F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6663F"/>
    <w:multiLevelType w:val="hybridMultilevel"/>
    <w:tmpl w:val="91DE8540"/>
    <w:lvl w:ilvl="0" w:tplc="6FA8EB96">
      <w:start w:val="1"/>
      <w:numFmt w:val="bullet"/>
      <w:lvlText w:val="•"/>
      <w:lvlJc w:val="left"/>
      <w:pPr>
        <w:tabs>
          <w:tab w:val="num" w:pos="720"/>
        </w:tabs>
        <w:ind w:left="720" w:hanging="360"/>
      </w:pPr>
      <w:rPr>
        <w:rFonts w:ascii="Arial" w:hAnsi="Arial" w:hint="default"/>
      </w:rPr>
    </w:lvl>
    <w:lvl w:ilvl="1" w:tplc="94167F6E">
      <w:start w:val="1"/>
      <w:numFmt w:val="bullet"/>
      <w:lvlText w:val="•"/>
      <w:lvlJc w:val="left"/>
      <w:pPr>
        <w:tabs>
          <w:tab w:val="num" w:pos="1440"/>
        </w:tabs>
        <w:ind w:left="1440" w:hanging="360"/>
      </w:pPr>
      <w:rPr>
        <w:rFonts w:ascii="Arial" w:hAnsi="Arial" w:hint="default"/>
      </w:rPr>
    </w:lvl>
    <w:lvl w:ilvl="2" w:tplc="085E5154" w:tentative="1">
      <w:start w:val="1"/>
      <w:numFmt w:val="bullet"/>
      <w:lvlText w:val="•"/>
      <w:lvlJc w:val="left"/>
      <w:pPr>
        <w:tabs>
          <w:tab w:val="num" w:pos="2160"/>
        </w:tabs>
        <w:ind w:left="2160" w:hanging="360"/>
      </w:pPr>
      <w:rPr>
        <w:rFonts w:ascii="Arial" w:hAnsi="Arial" w:hint="default"/>
      </w:rPr>
    </w:lvl>
    <w:lvl w:ilvl="3" w:tplc="8438B71A" w:tentative="1">
      <w:start w:val="1"/>
      <w:numFmt w:val="bullet"/>
      <w:lvlText w:val="•"/>
      <w:lvlJc w:val="left"/>
      <w:pPr>
        <w:tabs>
          <w:tab w:val="num" w:pos="2880"/>
        </w:tabs>
        <w:ind w:left="2880" w:hanging="360"/>
      </w:pPr>
      <w:rPr>
        <w:rFonts w:ascii="Arial" w:hAnsi="Arial" w:hint="default"/>
      </w:rPr>
    </w:lvl>
    <w:lvl w:ilvl="4" w:tplc="0CFEBEA8" w:tentative="1">
      <w:start w:val="1"/>
      <w:numFmt w:val="bullet"/>
      <w:lvlText w:val="•"/>
      <w:lvlJc w:val="left"/>
      <w:pPr>
        <w:tabs>
          <w:tab w:val="num" w:pos="3600"/>
        </w:tabs>
        <w:ind w:left="3600" w:hanging="360"/>
      </w:pPr>
      <w:rPr>
        <w:rFonts w:ascii="Arial" w:hAnsi="Arial" w:hint="default"/>
      </w:rPr>
    </w:lvl>
    <w:lvl w:ilvl="5" w:tplc="CBD4303A" w:tentative="1">
      <w:start w:val="1"/>
      <w:numFmt w:val="bullet"/>
      <w:lvlText w:val="•"/>
      <w:lvlJc w:val="left"/>
      <w:pPr>
        <w:tabs>
          <w:tab w:val="num" w:pos="4320"/>
        </w:tabs>
        <w:ind w:left="4320" w:hanging="360"/>
      </w:pPr>
      <w:rPr>
        <w:rFonts w:ascii="Arial" w:hAnsi="Arial" w:hint="default"/>
      </w:rPr>
    </w:lvl>
    <w:lvl w:ilvl="6" w:tplc="70A6E85A" w:tentative="1">
      <w:start w:val="1"/>
      <w:numFmt w:val="bullet"/>
      <w:lvlText w:val="•"/>
      <w:lvlJc w:val="left"/>
      <w:pPr>
        <w:tabs>
          <w:tab w:val="num" w:pos="5040"/>
        </w:tabs>
        <w:ind w:left="5040" w:hanging="360"/>
      </w:pPr>
      <w:rPr>
        <w:rFonts w:ascii="Arial" w:hAnsi="Arial" w:hint="default"/>
      </w:rPr>
    </w:lvl>
    <w:lvl w:ilvl="7" w:tplc="47C607AC" w:tentative="1">
      <w:start w:val="1"/>
      <w:numFmt w:val="bullet"/>
      <w:lvlText w:val="•"/>
      <w:lvlJc w:val="left"/>
      <w:pPr>
        <w:tabs>
          <w:tab w:val="num" w:pos="5760"/>
        </w:tabs>
        <w:ind w:left="5760" w:hanging="360"/>
      </w:pPr>
      <w:rPr>
        <w:rFonts w:ascii="Arial" w:hAnsi="Arial" w:hint="default"/>
      </w:rPr>
    </w:lvl>
    <w:lvl w:ilvl="8" w:tplc="BE96F9F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B35B5F"/>
    <w:multiLevelType w:val="multilevel"/>
    <w:tmpl w:val="3030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9C3DB0"/>
    <w:multiLevelType w:val="multilevel"/>
    <w:tmpl w:val="B8BA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F63F3"/>
    <w:multiLevelType w:val="multilevel"/>
    <w:tmpl w:val="73BEB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0B1D1C"/>
    <w:multiLevelType w:val="multilevel"/>
    <w:tmpl w:val="DF1E2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EB2BF7"/>
    <w:multiLevelType w:val="hybridMultilevel"/>
    <w:tmpl w:val="C61226CA"/>
    <w:lvl w:ilvl="0" w:tplc="6F44FEFE">
      <w:start w:val="1"/>
      <w:numFmt w:val="bullet"/>
      <w:lvlText w:val="•"/>
      <w:lvlJc w:val="left"/>
      <w:pPr>
        <w:tabs>
          <w:tab w:val="num" w:pos="720"/>
        </w:tabs>
        <w:ind w:left="720" w:hanging="360"/>
      </w:pPr>
      <w:rPr>
        <w:rFonts w:ascii="Arial" w:hAnsi="Arial" w:hint="default"/>
      </w:rPr>
    </w:lvl>
    <w:lvl w:ilvl="1" w:tplc="F73C6EF8">
      <w:start w:val="1"/>
      <w:numFmt w:val="bullet"/>
      <w:lvlText w:val="•"/>
      <w:lvlJc w:val="left"/>
      <w:pPr>
        <w:tabs>
          <w:tab w:val="num" w:pos="1440"/>
        </w:tabs>
        <w:ind w:left="1440" w:hanging="360"/>
      </w:pPr>
      <w:rPr>
        <w:rFonts w:ascii="Arial" w:hAnsi="Arial" w:hint="default"/>
      </w:rPr>
    </w:lvl>
    <w:lvl w:ilvl="2" w:tplc="81C85024" w:tentative="1">
      <w:start w:val="1"/>
      <w:numFmt w:val="bullet"/>
      <w:lvlText w:val="•"/>
      <w:lvlJc w:val="left"/>
      <w:pPr>
        <w:tabs>
          <w:tab w:val="num" w:pos="2160"/>
        </w:tabs>
        <w:ind w:left="2160" w:hanging="360"/>
      </w:pPr>
      <w:rPr>
        <w:rFonts w:ascii="Arial" w:hAnsi="Arial" w:hint="default"/>
      </w:rPr>
    </w:lvl>
    <w:lvl w:ilvl="3" w:tplc="E474D0EC" w:tentative="1">
      <w:start w:val="1"/>
      <w:numFmt w:val="bullet"/>
      <w:lvlText w:val="•"/>
      <w:lvlJc w:val="left"/>
      <w:pPr>
        <w:tabs>
          <w:tab w:val="num" w:pos="2880"/>
        </w:tabs>
        <w:ind w:left="2880" w:hanging="360"/>
      </w:pPr>
      <w:rPr>
        <w:rFonts w:ascii="Arial" w:hAnsi="Arial" w:hint="default"/>
      </w:rPr>
    </w:lvl>
    <w:lvl w:ilvl="4" w:tplc="633A10D2" w:tentative="1">
      <w:start w:val="1"/>
      <w:numFmt w:val="bullet"/>
      <w:lvlText w:val="•"/>
      <w:lvlJc w:val="left"/>
      <w:pPr>
        <w:tabs>
          <w:tab w:val="num" w:pos="3600"/>
        </w:tabs>
        <w:ind w:left="3600" w:hanging="360"/>
      </w:pPr>
      <w:rPr>
        <w:rFonts w:ascii="Arial" w:hAnsi="Arial" w:hint="default"/>
      </w:rPr>
    </w:lvl>
    <w:lvl w:ilvl="5" w:tplc="91607A62" w:tentative="1">
      <w:start w:val="1"/>
      <w:numFmt w:val="bullet"/>
      <w:lvlText w:val="•"/>
      <w:lvlJc w:val="left"/>
      <w:pPr>
        <w:tabs>
          <w:tab w:val="num" w:pos="4320"/>
        </w:tabs>
        <w:ind w:left="4320" w:hanging="360"/>
      </w:pPr>
      <w:rPr>
        <w:rFonts w:ascii="Arial" w:hAnsi="Arial" w:hint="default"/>
      </w:rPr>
    </w:lvl>
    <w:lvl w:ilvl="6" w:tplc="5F3CE69C" w:tentative="1">
      <w:start w:val="1"/>
      <w:numFmt w:val="bullet"/>
      <w:lvlText w:val="•"/>
      <w:lvlJc w:val="left"/>
      <w:pPr>
        <w:tabs>
          <w:tab w:val="num" w:pos="5040"/>
        </w:tabs>
        <w:ind w:left="5040" w:hanging="360"/>
      </w:pPr>
      <w:rPr>
        <w:rFonts w:ascii="Arial" w:hAnsi="Arial" w:hint="default"/>
      </w:rPr>
    </w:lvl>
    <w:lvl w:ilvl="7" w:tplc="71BCB0D8" w:tentative="1">
      <w:start w:val="1"/>
      <w:numFmt w:val="bullet"/>
      <w:lvlText w:val="•"/>
      <w:lvlJc w:val="left"/>
      <w:pPr>
        <w:tabs>
          <w:tab w:val="num" w:pos="5760"/>
        </w:tabs>
        <w:ind w:left="5760" w:hanging="360"/>
      </w:pPr>
      <w:rPr>
        <w:rFonts w:ascii="Arial" w:hAnsi="Arial" w:hint="default"/>
      </w:rPr>
    </w:lvl>
    <w:lvl w:ilvl="8" w:tplc="D9CCFF9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E3F43C7"/>
    <w:multiLevelType w:val="multilevel"/>
    <w:tmpl w:val="F6D02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2C33A2"/>
    <w:multiLevelType w:val="multilevel"/>
    <w:tmpl w:val="244E1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805367"/>
    <w:multiLevelType w:val="multilevel"/>
    <w:tmpl w:val="B720C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706A1C"/>
    <w:multiLevelType w:val="multilevel"/>
    <w:tmpl w:val="0EC4E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676474"/>
    <w:multiLevelType w:val="hybridMultilevel"/>
    <w:tmpl w:val="F712F6C8"/>
    <w:lvl w:ilvl="0" w:tplc="229AE35E">
      <w:start w:val="1"/>
      <w:numFmt w:val="bullet"/>
      <w:lvlText w:val="•"/>
      <w:lvlJc w:val="left"/>
      <w:pPr>
        <w:tabs>
          <w:tab w:val="num" w:pos="720"/>
        </w:tabs>
        <w:ind w:left="720" w:hanging="360"/>
      </w:pPr>
      <w:rPr>
        <w:rFonts w:ascii="Arial" w:hAnsi="Arial" w:hint="default"/>
      </w:rPr>
    </w:lvl>
    <w:lvl w:ilvl="1" w:tplc="1786CE0E">
      <w:start w:val="1"/>
      <w:numFmt w:val="bullet"/>
      <w:lvlText w:val="•"/>
      <w:lvlJc w:val="left"/>
      <w:pPr>
        <w:tabs>
          <w:tab w:val="num" w:pos="1440"/>
        </w:tabs>
        <w:ind w:left="1440" w:hanging="360"/>
      </w:pPr>
      <w:rPr>
        <w:rFonts w:ascii="Arial" w:hAnsi="Arial" w:hint="default"/>
      </w:rPr>
    </w:lvl>
    <w:lvl w:ilvl="2" w:tplc="7382B928" w:tentative="1">
      <w:start w:val="1"/>
      <w:numFmt w:val="bullet"/>
      <w:lvlText w:val="•"/>
      <w:lvlJc w:val="left"/>
      <w:pPr>
        <w:tabs>
          <w:tab w:val="num" w:pos="2160"/>
        </w:tabs>
        <w:ind w:left="2160" w:hanging="360"/>
      </w:pPr>
      <w:rPr>
        <w:rFonts w:ascii="Arial" w:hAnsi="Arial" w:hint="default"/>
      </w:rPr>
    </w:lvl>
    <w:lvl w:ilvl="3" w:tplc="C3E0135C" w:tentative="1">
      <w:start w:val="1"/>
      <w:numFmt w:val="bullet"/>
      <w:lvlText w:val="•"/>
      <w:lvlJc w:val="left"/>
      <w:pPr>
        <w:tabs>
          <w:tab w:val="num" w:pos="2880"/>
        </w:tabs>
        <w:ind w:left="2880" w:hanging="360"/>
      </w:pPr>
      <w:rPr>
        <w:rFonts w:ascii="Arial" w:hAnsi="Arial" w:hint="default"/>
      </w:rPr>
    </w:lvl>
    <w:lvl w:ilvl="4" w:tplc="2A8A4A0C" w:tentative="1">
      <w:start w:val="1"/>
      <w:numFmt w:val="bullet"/>
      <w:lvlText w:val="•"/>
      <w:lvlJc w:val="left"/>
      <w:pPr>
        <w:tabs>
          <w:tab w:val="num" w:pos="3600"/>
        </w:tabs>
        <w:ind w:left="3600" w:hanging="360"/>
      </w:pPr>
      <w:rPr>
        <w:rFonts w:ascii="Arial" w:hAnsi="Arial" w:hint="default"/>
      </w:rPr>
    </w:lvl>
    <w:lvl w:ilvl="5" w:tplc="2ACE95AE" w:tentative="1">
      <w:start w:val="1"/>
      <w:numFmt w:val="bullet"/>
      <w:lvlText w:val="•"/>
      <w:lvlJc w:val="left"/>
      <w:pPr>
        <w:tabs>
          <w:tab w:val="num" w:pos="4320"/>
        </w:tabs>
        <w:ind w:left="4320" w:hanging="360"/>
      </w:pPr>
      <w:rPr>
        <w:rFonts w:ascii="Arial" w:hAnsi="Arial" w:hint="default"/>
      </w:rPr>
    </w:lvl>
    <w:lvl w:ilvl="6" w:tplc="A120EAFE" w:tentative="1">
      <w:start w:val="1"/>
      <w:numFmt w:val="bullet"/>
      <w:lvlText w:val="•"/>
      <w:lvlJc w:val="left"/>
      <w:pPr>
        <w:tabs>
          <w:tab w:val="num" w:pos="5040"/>
        </w:tabs>
        <w:ind w:left="5040" w:hanging="360"/>
      </w:pPr>
      <w:rPr>
        <w:rFonts w:ascii="Arial" w:hAnsi="Arial" w:hint="default"/>
      </w:rPr>
    </w:lvl>
    <w:lvl w:ilvl="7" w:tplc="CC4286DA" w:tentative="1">
      <w:start w:val="1"/>
      <w:numFmt w:val="bullet"/>
      <w:lvlText w:val="•"/>
      <w:lvlJc w:val="left"/>
      <w:pPr>
        <w:tabs>
          <w:tab w:val="num" w:pos="5760"/>
        </w:tabs>
        <w:ind w:left="5760" w:hanging="360"/>
      </w:pPr>
      <w:rPr>
        <w:rFonts w:ascii="Arial" w:hAnsi="Arial" w:hint="default"/>
      </w:rPr>
    </w:lvl>
    <w:lvl w:ilvl="8" w:tplc="E70A197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C5407B5"/>
    <w:multiLevelType w:val="hybridMultilevel"/>
    <w:tmpl w:val="B7F4B130"/>
    <w:lvl w:ilvl="0" w:tplc="1C985558">
      <w:start w:val="1"/>
      <w:numFmt w:val="bullet"/>
      <w:lvlText w:val=""/>
      <w:lvlJc w:val="left"/>
      <w:pPr>
        <w:ind w:left="720" w:hanging="360"/>
      </w:pPr>
      <w:rPr>
        <w:rFonts w:ascii="Symbol" w:hAnsi="Symbol" w:hint="default"/>
      </w:rPr>
    </w:lvl>
    <w:lvl w:ilvl="1" w:tplc="8794994C">
      <w:start w:val="1"/>
      <w:numFmt w:val="bullet"/>
      <w:lvlText w:val="o"/>
      <w:lvlJc w:val="left"/>
      <w:pPr>
        <w:ind w:left="1440" w:hanging="360"/>
      </w:pPr>
      <w:rPr>
        <w:rFonts w:ascii="Courier New" w:hAnsi="Courier New" w:hint="default"/>
      </w:rPr>
    </w:lvl>
    <w:lvl w:ilvl="2" w:tplc="5DE466FC">
      <w:start w:val="1"/>
      <w:numFmt w:val="bullet"/>
      <w:lvlText w:val=""/>
      <w:lvlJc w:val="left"/>
      <w:pPr>
        <w:ind w:left="2160" w:hanging="360"/>
      </w:pPr>
      <w:rPr>
        <w:rFonts w:ascii="Wingdings" w:hAnsi="Wingdings" w:hint="default"/>
      </w:rPr>
    </w:lvl>
    <w:lvl w:ilvl="3" w:tplc="63FC2ABE">
      <w:start w:val="1"/>
      <w:numFmt w:val="bullet"/>
      <w:lvlText w:val=""/>
      <w:lvlJc w:val="left"/>
      <w:pPr>
        <w:ind w:left="2880" w:hanging="360"/>
      </w:pPr>
      <w:rPr>
        <w:rFonts w:ascii="Symbol" w:hAnsi="Symbol" w:hint="default"/>
      </w:rPr>
    </w:lvl>
    <w:lvl w:ilvl="4" w:tplc="2BFE0504">
      <w:start w:val="1"/>
      <w:numFmt w:val="bullet"/>
      <w:lvlText w:val="o"/>
      <w:lvlJc w:val="left"/>
      <w:pPr>
        <w:ind w:left="3600" w:hanging="360"/>
      </w:pPr>
      <w:rPr>
        <w:rFonts w:ascii="Courier New" w:hAnsi="Courier New" w:hint="default"/>
      </w:rPr>
    </w:lvl>
    <w:lvl w:ilvl="5" w:tplc="B5C01B36">
      <w:start w:val="1"/>
      <w:numFmt w:val="bullet"/>
      <w:lvlText w:val=""/>
      <w:lvlJc w:val="left"/>
      <w:pPr>
        <w:ind w:left="4320" w:hanging="360"/>
      </w:pPr>
      <w:rPr>
        <w:rFonts w:ascii="Wingdings" w:hAnsi="Wingdings" w:hint="default"/>
      </w:rPr>
    </w:lvl>
    <w:lvl w:ilvl="6" w:tplc="38B6044A">
      <w:start w:val="1"/>
      <w:numFmt w:val="bullet"/>
      <w:lvlText w:val=""/>
      <w:lvlJc w:val="left"/>
      <w:pPr>
        <w:ind w:left="5040" w:hanging="360"/>
      </w:pPr>
      <w:rPr>
        <w:rFonts w:ascii="Symbol" w:hAnsi="Symbol" w:hint="default"/>
      </w:rPr>
    </w:lvl>
    <w:lvl w:ilvl="7" w:tplc="CDA83E38">
      <w:start w:val="1"/>
      <w:numFmt w:val="bullet"/>
      <w:lvlText w:val="o"/>
      <w:lvlJc w:val="left"/>
      <w:pPr>
        <w:ind w:left="5760" w:hanging="360"/>
      </w:pPr>
      <w:rPr>
        <w:rFonts w:ascii="Courier New" w:hAnsi="Courier New" w:hint="default"/>
      </w:rPr>
    </w:lvl>
    <w:lvl w:ilvl="8" w:tplc="44445650">
      <w:start w:val="1"/>
      <w:numFmt w:val="bullet"/>
      <w:lvlText w:val=""/>
      <w:lvlJc w:val="left"/>
      <w:pPr>
        <w:ind w:left="6480" w:hanging="360"/>
      </w:pPr>
      <w:rPr>
        <w:rFonts w:ascii="Wingdings" w:hAnsi="Wingdings" w:hint="default"/>
      </w:rPr>
    </w:lvl>
  </w:abstractNum>
  <w:abstractNum w:abstractNumId="12" w15:restartNumberingAfterBreak="0">
    <w:nsid w:val="1DD22FCD"/>
    <w:multiLevelType w:val="multilevel"/>
    <w:tmpl w:val="33C6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D102A5"/>
    <w:multiLevelType w:val="multilevel"/>
    <w:tmpl w:val="46C66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235078"/>
    <w:multiLevelType w:val="multilevel"/>
    <w:tmpl w:val="C1F4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81763C"/>
    <w:multiLevelType w:val="multilevel"/>
    <w:tmpl w:val="580C1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5A026C"/>
    <w:multiLevelType w:val="multilevel"/>
    <w:tmpl w:val="39DC1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97029E"/>
    <w:multiLevelType w:val="multilevel"/>
    <w:tmpl w:val="0E10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E665DC"/>
    <w:multiLevelType w:val="multilevel"/>
    <w:tmpl w:val="F06E6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AD5B76"/>
    <w:multiLevelType w:val="multilevel"/>
    <w:tmpl w:val="304E6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87600F"/>
    <w:multiLevelType w:val="multilevel"/>
    <w:tmpl w:val="C67AB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624937"/>
    <w:multiLevelType w:val="hybridMultilevel"/>
    <w:tmpl w:val="2FFAE86E"/>
    <w:lvl w:ilvl="0" w:tplc="6BE83A84">
      <w:start w:val="1"/>
      <w:numFmt w:val="bullet"/>
      <w:lvlText w:val="•"/>
      <w:lvlJc w:val="left"/>
      <w:pPr>
        <w:tabs>
          <w:tab w:val="num" w:pos="720"/>
        </w:tabs>
        <w:ind w:left="720" w:hanging="360"/>
      </w:pPr>
      <w:rPr>
        <w:rFonts w:ascii="Arial" w:hAnsi="Arial" w:hint="default"/>
      </w:rPr>
    </w:lvl>
    <w:lvl w:ilvl="1" w:tplc="2AE03FEC">
      <w:start w:val="1"/>
      <w:numFmt w:val="bullet"/>
      <w:lvlText w:val="•"/>
      <w:lvlJc w:val="left"/>
      <w:pPr>
        <w:tabs>
          <w:tab w:val="num" w:pos="1440"/>
        </w:tabs>
        <w:ind w:left="1440" w:hanging="360"/>
      </w:pPr>
      <w:rPr>
        <w:rFonts w:ascii="Arial" w:hAnsi="Arial" w:hint="default"/>
      </w:rPr>
    </w:lvl>
    <w:lvl w:ilvl="2" w:tplc="AA527AE8" w:tentative="1">
      <w:start w:val="1"/>
      <w:numFmt w:val="bullet"/>
      <w:lvlText w:val="•"/>
      <w:lvlJc w:val="left"/>
      <w:pPr>
        <w:tabs>
          <w:tab w:val="num" w:pos="2160"/>
        </w:tabs>
        <w:ind w:left="2160" w:hanging="360"/>
      </w:pPr>
      <w:rPr>
        <w:rFonts w:ascii="Arial" w:hAnsi="Arial" w:hint="default"/>
      </w:rPr>
    </w:lvl>
    <w:lvl w:ilvl="3" w:tplc="B77A640C" w:tentative="1">
      <w:start w:val="1"/>
      <w:numFmt w:val="bullet"/>
      <w:lvlText w:val="•"/>
      <w:lvlJc w:val="left"/>
      <w:pPr>
        <w:tabs>
          <w:tab w:val="num" w:pos="2880"/>
        </w:tabs>
        <w:ind w:left="2880" w:hanging="360"/>
      </w:pPr>
      <w:rPr>
        <w:rFonts w:ascii="Arial" w:hAnsi="Arial" w:hint="default"/>
      </w:rPr>
    </w:lvl>
    <w:lvl w:ilvl="4" w:tplc="74CC294C" w:tentative="1">
      <w:start w:val="1"/>
      <w:numFmt w:val="bullet"/>
      <w:lvlText w:val="•"/>
      <w:lvlJc w:val="left"/>
      <w:pPr>
        <w:tabs>
          <w:tab w:val="num" w:pos="3600"/>
        </w:tabs>
        <w:ind w:left="3600" w:hanging="360"/>
      </w:pPr>
      <w:rPr>
        <w:rFonts w:ascii="Arial" w:hAnsi="Arial" w:hint="default"/>
      </w:rPr>
    </w:lvl>
    <w:lvl w:ilvl="5" w:tplc="D116CB54" w:tentative="1">
      <w:start w:val="1"/>
      <w:numFmt w:val="bullet"/>
      <w:lvlText w:val="•"/>
      <w:lvlJc w:val="left"/>
      <w:pPr>
        <w:tabs>
          <w:tab w:val="num" w:pos="4320"/>
        </w:tabs>
        <w:ind w:left="4320" w:hanging="360"/>
      </w:pPr>
      <w:rPr>
        <w:rFonts w:ascii="Arial" w:hAnsi="Arial" w:hint="default"/>
      </w:rPr>
    </w:lvl>
    <w:lvl w:ilvl="6" w:tplc="ECEA5574" w:tentative="1">
      <w:start w:val="1"/>
      <w:numFmt w:val="bullet"/>
      <w:lvlText w:val="•"/>
      <w:lvlJc w:val="left"/>
      <w:pPr>
        <w:tabs>
          <w:tab w:val="num" w:pos="5040"/>
        </w:tabs>
        <w:ind w:left="5040" w:hanging="360"/>
      </w:pPr>
      <w:rPr>
        <w:rFonts w:ascii="Arial" w:hAnsi="Arial" w:hint="default"/>
      </w:rPr>
    </w:lvl>
    <w:lvl w:ilvl="7" w:tplc="A67C6DE6" w:tentative="1">
      <w:start w:val="1"/>
      <w:numFmt w:val="bullet"/>
      <w:lvlText w:val="•"/>
      <w:lvlJc w:val="left"/>
      <w:pPr>
        <w:tabs>
          <w:tab w:val="num" w:pos="5760"/>
        </w:tabs>
        <w:ind w:left="5760" w:hanging="360"/>
      </w:pPr>
      <w:rPr>
        <w:rFonts w:ascii="Arial" w:hAnsi="Arial" w:hint="default"/>
      </w:rPr>
    </w:lvl>
    <w:lvl w:ilvl="8" w:tplc="6A84C00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05715DE"/>
    <w:multiLevelType w:val="multilevel"/>
    <w:tmpl w:val="38569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354E7A"/>
    <w:multiLevelType w:val="hybridMultilevel"/>
    <w:tmpl w:val="A1E8F288"/>
    <w:lvl w:ilvl="0" w:tplc="0870ED90">
      <w:start w:val="1"/>
      <w:numFmt w:val="bullet"/>
      <w:lvlText w:val="•"/>
      <w:lvlJc w:val="left"/>
      <w:pPr>
        <w:tabs>
          <w:tab w:val="num" w:pos="720"/>
        </w:tabs>
        <w:ind w:left="720" w:hanging="360"/>
      </w:pPr>
      <w:rPr>
        <w:rFonts w:ascii="Arial" w:hAnsi="Arial" w:hint="default"/>
      </w:rPr>
    </w:lvl>
    <w:lvl w:ilvl="1" w:tplc="46CECAF8">
      <w:start w:val="1"/>
      <w:numFmt w:val="bullet"/>
      <w:lvlText w:val="•"/>
      <w:lvlJc w:val="left"/>
      <w:pPr>
        <w:tabs>
          <w:tab w:val="num" w:pos="1440"/>
        </w:tabs>
        <w:ind w:left="1440" w:hanging="360"/>
      </w:pPr>
      <w:rPr>
        <w:rFonts w:ascii="Arial" w:hAnsi="Arial" w:hint="default"/>
      </w:rPr>
    </w:lvl>
    <w:lvl w:ilvl="2" w:tplc="35B26408" w:tentative="1">
      <w:start w:val="1"/>
      <w:numFmt w:val="bullet"/>
      <w:lvlText w:val="•"/>
      <w:lvlJc w:val="left"/>
      <w:pPr>
        <w:tabs>
          <w:tab w:val="num" w:pos="2160"/>
        </w:tabs>
        <w:ind w:left="2160" w:hanging="360"/>
      </w:pPr>
      <w:rPr>
        <w:rFonts w:ascii="Arial" w:hAnsi="Arial" w:hint="default"/>
      </w:rPr>
    </w:lvl>
    <w:lvl w:ilvl="3" w:tplc="1754647E" w:tentative="1">
      <w:start w:val="1"/>
      <w:numFmt w:val="bullet"/>
      <w:lvlText w:val="•"/>
      <w:lvlJc w:val="left"/>
      <w:pPr>
        <w:tabs>
          <w:tab w:val="num" w:pos="2880"/>
        </w:tabs>
        <w:ind w:left="2880" w:hanging="360"/>
      </w:pPr>
      <w:rPr>
        <w:rFonts w:ascii="Arial" w:hAnsi="Arial" w:hint="default"/>
      </w:rPr>
    </w:lvl>
    <w:lvl w:ilvl="4" w:tplc="AFE2FDB0" w:tentative="1">
      <w:start w:val="1"/>
      <w:numFmt w:val="bullet"/>
      <w:lvlText w:val="•"/>
      <w:lvlJc w:val="left"/>
      <w:pPr>
        <w:tabs>
          <w:tab w:val="num" w:pos="3600"/>
        </w:tabs>
        <w:ind w:left="3600" w:hanging="360"/>
      </w:pPr>
      <w:rPr>
        <w:rFonts w:ascii="Arial" w:hAnsi="Arial" w:hint="default"/>
      </w:rPr>
    </w:lvl>
    <w:lvl w:ilvl="5" w:tplc="F2589CD8" w:tentative="1">
      <w:start w:val="1"/>
      <w:numFmt w:val="bullet"/>
      <w:lvlText w:val="•"/>
      <w:lvlJc w:val="left"/>
      <w:pPr>
        <w:tabs>
          <w:tab w:val="num" w:pos="4320"/>
        </w:tabs>
        <w:ind w:left="4320" w:hanging="360"/>
      </w:pPr>
      <w:rPr>
        <w:rFonts w:ascii="Arial" w:hAnsi="Arial" w:hint="default"/>
      </w:rPr>
    </w:lvl>
    <w:lvl w:ilvl="6" w:tplc="A3FA589A" w:tentative="1">
      <w:start w:val="1"/>
      <w:numFmt w:val="bullet"/>
      <w:lvlText w:val="•"/>
      <w:lvlJc w:val="left"/>
      <w:pPr>
        <w:tabs>
          <w:tab w:val="num" w:pos="5040"/>
        </w:tabs>
        <w:ind w:left="5040" w:hanging="360"/>
      </w:pPr>
      <w:rPr>
        <w:rFonts w:ascii="Arial" w:hAnsi="Arial" w:hint="default"/>
      </w:rPr>
    </w:lvl>
    <w:lvl w:ilvl="7" w:tplc="628C05C6" w:tentative="1">
      <w:start w:val="1"/>
      <w:numFmt w:val="bullet"/>
      <w:lvlText w:val="•"/>
      <w:lvlJc w:val="left"/>
      <w:pPr>
        <w:tabs>
          <w:tab w:val="num" w:pos="5760"/>
        </w:tabs>
        <w:ind w:left="5760" w:hanging="360"/>
      </w:pPr>
      <w:rPr>
        <w:rFonts w:ascii="Arial" w:hAnsi="Arial" w:hint="default"/>
      </w:rPr>
    </w:lvl>
    <w:lvl w:ilvl="8" w:tplc="F8043F4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211488A"/>
    <w:multiLevelType w:val="multilevel"/>
    <w:tmpl w:val="5420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5CD03F7"/>
    <w:multiLevelType w:val="multilevel"/>
    <w:tmpl w:val="A7FE6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A9F0528"/>
    <w:multiLevelType w:val="multilevel"/>
    <w:tmpl w:val="07383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192DB7"/>
    <w:multiLevelType w:val="multilevel"/>
    <w:tmpl w:val="221A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59231E"/>
    <w:multiLevelType w:val="hybridMultilevel"/>
    <w:tmpl w:val="D340FC42"/>
    <w:lvl w:ilvl="0" w:tplc="019C1B3A">
      <w:start w:val="1"/>
      <w:numFmt w:val="bullet"/>
      <w:lvlText w:val="•"/>
      <w:lvlJc w:val="left"/>
      <w:pPr>
        <w:tabs>
          <w:tab w:val="num" w:pos="720"/>
        </w:tabs>
        <w:ind w:left="720" w:hanging="360"/>
      </w:pPr>
      <w:rPr>
        <w:rFonts w:ascii="Arial" w:hAnsi="Arial" w:hint="default"/>
      </w:rPr>
    </w:lvl>
    <w:lvl w:ilvl="1" w:tplc="D9CC12FA">
      <w:start w:val="1"/>
      <w:numFmt w:val="bullet"/>
      <w:lvlText w:val="•"/>
      <w:lvlJc w:val="left"/>
      <w:pPr>
        <w:tabs>
          <w:tab w:val="num" w:pos="1440"/>
        </w:tabs>
        <w:ind w:left="1440" w:hanging="360"/>
      </w:pPr>
      <w:rPr>
        <w:rFonts w:ascii="Arial" w:hAnsi="Arial" w:hint="default"/>
      </w:rPr>
    </w:lvl>
    <w:lvl w:ilvl="2" w:tplc="3E34C8DA" w:tentative="1">
      <w:start w:val="1"/>
      <w:numFmt w:val="bullet"/>
      <w:lvlText w:val="•"/>
      <w:lvlJc w:val="left"/>
      <w:pPr>
        <w:tabs>
          <w:tab w:val="num" w:pos="2160"/>
        </w:tabs>
        <w:ind w:left="2160" w:hanging="360"/>
      </w:pPr>
      <w:rPr>
        <w:rFonts w:ascii="Arial" w:hAnsi="Arial" w:hint="default"/>
      </w:rPr>
    </w:lvl>
    <w:lvl w:ilvl="3" w:tplc="E9760B28" w:tentative="1">
      <w:start w:val="1"/>
      <w:numFmt w:val="bullet"/>
      <w:lvlText w:val="•"/>
      <w:lvlJc w:val="left"/>
      <w:pPr>
        <w:tabs>
          <w:tab w:val="num" w:pos="2880"/>
        </w:tabs>
        <w:ind w:left="2880" w:hanging="360"/>
      </w:pPr>
      <w:rPr>
        <w:rFonts w:ascii="Arial" w:hAnsi="Arial" w:hint="default"/>
      </w:rPr>
    </w:lvl>
    <w:lvl w:ilvl="4" w:tplc="7B003786" w:tentative="1">
      <w:start w:val="1"/>
      <w:numFmt w:val="bullet"/>
      <w:lvlText w:val="•"/>
      <w:lvlJc w:val="left"/>
      <w:pPr>
        <w:tabs>
          <w:tab w:val="num" w:pos="3600"/>
        </w:tabs>
        <w:ind w:left="3600" w:hanging="360"/>
      </w:pPr>
      <w:rPr>
        <w:rFonts w:ascii="Arial" w:hAnsi="Arial" w:hint="default"/>
      </w:rPr>
    </w:lvl>
    <w:lvl w:ilvl="5" w:tplc="8280CE44" w:tentative="1">
      <w:start w:val="1"/>
      <w:numFmt w:val="bullet"/>
      <w:lvlText w:val="•"/>
      <w:lvlJc w:val="left"/>
      <w:pPr>
        <w:tabs>
          <w:tab w:val="num" w:pos="4320"/>
        </w:tabs>
        <w:ind w:left="4320" w:hanging="360"/>
      </w:pPr>
      <w:rPr>
        <w:rFonts w:ascii="Arial" w:hAnsi="Arial" w:hint="default"/>
      </w:rPr>
    </w:lvl>
    <w:lvl w:ilvl="6" w:tplc="7E6455A2" w:tentative="1">
      <w:start w:val="1"/>
      <w:numFmt w:val="bullet"/>
      <w:lvlText w:val="•"/>
      <w:lvlJc w:val="left"/>
      <w:pPr>
        <w:tabs>
          <w:tab w:val="num" w:pos="5040"/>
        </w:tabs>
        <w:ind w:left="5040" w:hanging="360"/>
      </w:pPr>
      <w:rPr>
        <w:rFonts w:ascii="Arial" w:hAnsi="Arial" w:hint="default"/>
      </w:rPr>
    </w:lvl>
    <w:lvl w:ilvl="7" w:tplc="C090F574" w:tentative="1">
      <w:start w:val="1"/>
      <w:numFmt w:val="bullet"/>
      <w:lvlText w:val="•"/>
      <w:lvlJc w:val="left"/>
      <w:pPr>
        <w:tabs>
          <w:tab w:val="num" w:pos="5760"/>
        </w:tabs>
        <w:ind w:left="5760" w:hanging="360"/>
      </w:pPr>
      <w:rPr>
        <w:rFonts w:ascii="Arial" w:hAnsi="Arial" w:hint="default"/>
      </w:rPr>
    </w:lvl>
    <w:lvl w:ilvl="8" w:tplc="2E3AB23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73149E3"/>
    <w:multiLevelType w:val="hybridMultilevel"/>
    <w:tmpl w:val="A2B6CB14"/>
    <w:lvl w:ilvl="0" w:tplc="739EE8D0">
      <w:start w:val="1"/>
      <w:numFmt w:val="bullet"/>
      <w:lvlText w:val="•"/>
      <w:lvlJc w:val="left"/>
      <w:pPr>
        <w:tabs>
          <w:tab w:val="num" w:pos="720"/>
        </w:tabs>
        <w:ind w:left="720" w:hanging="360"/>
      </w:pPr>
      <w:rPr>
        <w:rFonts w:ascii="Arial" w:hAnsi="Arial" w:hint="default"/>
      </w:rPr>
    </w:lvl>
    <w:lvl w:ilvl="1" w:tplc="0F42DCC2">
      <w:start w:val="1"/>
      <w:numFmt w:val="bullet"/>
      <w:lvlText w:val="•"/>
      <w:lvlJc w:val="left"/>
      <w:pPr>
        <w:tabs>
          <w:tab w:val="num" w:pos="1440"/>
        </w:tabs>
        <w:ind w:left="1440" w:hanging="360"/>
      </w:pPr>
      <w:rPr>
        <w:rFonts w:ascii="Arial" w:hAnsi="Arial" w:hint="default"/>
      </w:rPr>
    </w:lvl>
    <w:lvl w:ilvl="2" w:tplc="C2ACC28A" w:tentative="1">
      <w:start w:val="1"/>
      <w:numFmt w:val="bullet"/>
      <w:lvlText w:val="•"/>
      <w:lvlJc w:val="left"/>
      <w:pPr>
        <w:tabs>
          <w:tab w:val="num" w:pos="2160"/>
        </w:tabs>
        <w:ind w:left="2160" w:hanging="360"/>
      </w:pPr>
      <w:rPr>
        <w:rFonts w:ascii="Arial" w:hAnsi="Arial" w:hint="default"/>
      </w:rPr>
    </w:lvl>
    <w:lvl w:ilvl="3" w:tplc="B4B049F0" w:tentative="1">
      <w:start w:val="1"/>
      <w:numFmt w:val="bullet"/>
      <w:lvlText w:val="•"/>
      <w:lvlJc w:val="left"/>
      <w:pPr>
        <w:tabs>
          <w:tab w:val="num" w:pos="2880"/>
        </w:tabs>
        <w:ind w:left="2880" w:hanging="360"/>
      </w:pPr>
      <w:rPr>
        <w:rFonts w:ascii="Arial" w:hAnsi="Arial" w:hint="default"/>
      </w:rPr>
    </w:lvl>
    <w:lvl w:ilvl="4" w:tplc="04DCB54C" w:tentative="1">
      <w:start w:val="1"/>
      <w:numFmt w:val="bullet"/>
      <w:lvlText w:val="•"/>
      <w:lvlJc w:val="left"/>
      <w:pPr>
        <w:tabs>
          <w:tab w:val="num" w:pos="3600"/>
        </w:tabs>
        <w:ind w:left="3600" w:hanging="360"/>
      </w:pPr>
      <w:rPr>
        <w:rFonts w:ascii="Arial" w:hAnsi="Arial" w:hint="default"/>
      </w:rPr>
    </w:lvl>
    <w:lvl w:ilvl="5" w:tplc="A82C1684" w:tentative="1">
      <w:start w:val="1"/>
      <w:numFmt w:val="bullet"/>
      <w:lvlText w:val="•"/>
      <w:lvlJc w:val="left"/>
      <w:pPr>
        <w:tabs>
          <w:tab w:val="num" w:pos="4320"/>
        </w:tabs>
        <w:ind w:left="4320" w:hanging="360"/>
      </w:pPr>
      <w:rPr>
        <w:rFonts w:ascii="Arial" w:hAnsi="Arial" w:hint="default"/>
      </w:rPr>
    </w:lvl>
    <w:lvl w:ilvl="6" w:tplc="2CC02692" w:tentative="1">
      <w:start w:val="1"/>
      <w:numFmt w:val="bullet"/>
      <w:lvlText w:val="•"/>
      <w:lvlJc w:val="left"/>
      <w:pPr>
        <w:tabs>
          <w:tab w:val="num" w:pos="5040"/>
        </w:tabs>
        <w:ind w:left="5040" w:hanging="360"/>
      </w:pPr>
      <w:rPr>
        <w:rFonts w:ascii="Arial" w:hAnsi="Arial" w:hint="default"/>
      </w:rPr>
    </w:lvl>
    <w:lvl w:ilvl="7" w:tplc="2CB8F8C6" w:tentative="1">
      <w:start w:val="1"/>
      <w:numFmt w:val="bullet"/>
      <w:lvlText w:val="•"/>
      <w:lvlJc w:val="left"/>
      <w:pPr>
        <w:tabs>
          <w:tab w:val="num" w:pos="5760"/>
        </w:tabs>
        <w:ind w:left="5760" w:hanging="360"/>
      </w:pPr>
      <w:rPr>
        <w:rFonts w:ascii="Arial" w:hAnsi="Arial" w:hint="default"/>
      </w:rPr>
    </w:lvl>
    <w:lvl w:ilvl="8" w:tplc="508CA3D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AE71B39"/>
    <w:multiLevelType w:val="multilevel"/>
    <w:tmpl w:val="3442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C0C73C9"/>
    <w:multiLevelType w:val="multilevel"/>
    <w:tmpl w:val="8E54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D20E20"/>
    <w:multiLevelType w:val="multilevel"/>
    <w:tmpl w:val="294C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450CB0"/>
    <w:multiLevelType w:val="multilevel"/>
    <w:tmpl w:val="CBCA8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5CB69B3"/>
    <w:multiLevelType w:val="hybridMultilevel"/>
    <w:tmpl w:val="67BADAA0"/>
    <w:lvl w:ilvl="0" w:tplc="B39607F4">
      <w:start w:val="1"/>
      <w:numFmt w:val="bullet"/>
      <w:lvlText w:val="•"/>
      <w:lvlJc w:val="left"/>
      <w:pPr>
        <w:tabs>
          <w:tab w:val="num" w:pos="720"/>
        </w:tabs>
        <w:ind w:left="720" w:hanging="360"/>
      </w:pPr>
      <w:rPr>
        <w:rFonts w:ascii="Arial" w:hAnsi="Arial" w:hint="default"/>
      </w:rPr>
    </w:lvl>
    <w:lvl w:ilvl="1" w:tplc="8E5CC842">
      <w:start w:val="1"/>
      <w:numFmt w:val="bullet"/>
      <w:lvlText w:val="•"/>
      <w:lvlJc w:val="left"/>
      <w:pPr>
        <w:tabs>
          <w:tab w:val="num" w:pos="1440"/>
        </w:tabs>
        <w:ind w:left="1440" w:hanging="360"/>
      </w:pPr>
      <w:rPr>
        <w:rFonts w:ascii="Arial" w:hAnsi="Arial" w:hint="default"/>
      </w:rPr>
    </w:lvl>
    <w:lvl w:ilvl="2" w:tplc="1660D868" w:tentative="1">
      <w:start w:val="1"/>
      <w:numFmt w:val="bullet"/>
      <w:lvlText w:val="•"/>
      <w:lvlJc w:val="left"/>
      <w:pPr>
        <w:tabs>
          <w:tab w:val="num" w:pos="2160"/>
        </w:tabs>
        <w:ind w:left="2160" w:hanging="360"/>
      </w:pPr>
      <w:rPr>
        <w:rFonts w:ascii="Arial" w:hAnsi="Arial" w:hint="default"/>
      </w:rPr>
    </w:lvl>
    <w:lvl w:ilvl="3" w:tplc="92A090F6" w:tentative="1">
      <w:start w:val="1"/>
      <w:numFmt w:val="bullet"/>
      <w:lvlText w:val="•"/>
      <w:lvlJc w:val="left"/>
      <w:pPr>
        <w:tabs>
          <w:tab w:val="num" w:pos="2880"/>
        </w:tabs>
        <w:ind w:left="2880" w:hanging="360"/>
      </w:pPr>
      <w:rPr>
        <w:rFonts w:ascii="Arial" w:hAnsi="Arial" w:hint="default"/>
      </w:rPr>
    </w:lvl>
    <w:lvl w:ilvl="4" w:tplc="D50A67E6" w:tentative="1">
      <w:start w:val="1"/>
      <w:numFmt w:val="bullet"/>
      <w:lvlText w:val="•"/>
      <w:lvlJc w:val="left"/>
      <w:pPr>
        <w:tabs>
          <w:tab w:val="num" w:pos="3600"/>
        </w:tabs>
        <w:ind w:left="3600" w:hanging="360"/>
      </w:pPr>
      <w:rPr>
        <w:rFonts w:ascii="Arial" w:hAnsi="Arial" w:hint="default"/>
      </w:rPr>
    </w:lvl>
    <w:lvl w:ilvl="5" w:tplc="4812580C" w:tentative="1">
      <w:start w:val="1"/>
      <w:numFmt w:val="bullet"/>
      <w:lvlText w:val="•"/>
      <w:lvlJc w:val="left"/>
      <w:pPr>
        <w:tabs>
          <w:tab w:val="num" w:pos="4320"/>
        </w:tabs>
        <w:ind w:left="4320" w:hanging="360"/>
      </w:pPr>
      <w:rPr>
        <w:rFonts w:ascii="Arial" w:hAnsi="Arial" w:hint="default"/>
      </w:rPr>
    </w:lvl>
    <w:lvl w:ilvl="6" w:tplc="5F68AE60" w:tentative="1">
      <w:start w:val="1"/>
      <w:numFmt w:val="bullet"/>
      <w:lvlText w:val="•"/>
      <w:lvlJc w:val="left"/>
      <w:pPr>
        <w:tabs>
          <w:tab w:val="num" w:pos="5040"/>
        </w:tabs>
        <w:ind w:left="5040" w:hanging="360"/>
      </w:pPr>
      <w:rPr>
        <w:rFonts w:ascii="Arial" w:hAnsi="Arial" w:hint="default"/>
      </w:rPr>
    </w:lvl>
    <w:lvl w:ilvl="7" w:tplc="1C0411BA" w:tentative="1">
      <w:start w:val="1"/>
      <w:numFmt w:val="bullet"/>
      <w:lvlText w:val="•"/>
      <w:lvlJc w:val="left"/>
      <w:pPr>
        <w:tabs>
          <w:tab w:val="num" w:pos="5760"/>
        </w:tabs>
        <w:ind w:left="5760" w:hanging="360"/>
      </w:pPr>
      <w:rPr>
        <w:rFonts w:ascii="Arial" w:hAnsi="Arial" w:hint="default"/>
      </w:rPr>
    </w:lvl>
    <w:lvl w:ilvl="8" w:tplc="8B7EC4E6"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C71012E"/>
    <w:multiLevelType w:val="hybridMultilevel"/>
    <w:tmpl w:val="DC52DF26"/>
    <w:lvl w:ilvl="0" w:tplc="32C8837E">
      <w:start w:val="1"/>
      <w:numFmt w:val="bullet"/>
      <w:lvlText w:val="•"/>
      <w:lvlJc w:val="left"/>
      <w:pPr>
        <w:tabs>
          <w:tab w:val="num" w:pos="720"/>
        </w:tabs>
        <w:ind w:left="720" w:hanging="360"/>
      </w:pPr>
      <w:rPr>
        <w:rFonts w:ascii="Arial" w:hAnsi="Arial" w:hint="default"/>
      </w:rPr>
    </w:lvl>
    <w:lvl w:ilvl="1" w:tplc="218E94AA">
      <w:start w:val="1"/>
      <w:numFmt w:val="bullet"/>
      <w:lvlText w:val="•"/>
      <w:lvlJc w:val="left"/>
      <w:pPr>
        <w:tabs>
          <w:tab w:val="num" w:pos="1440"/>
        </w:tabs>
        <w:ind w:left="1440" w:hanging="360"/>
      </w:pPr>
      <w:rPr>
        <w:rFonts w:ascii="Arial" w:hAnsi="Arial" w:hint="default"/>
      </w:rPr>
    </w:lvl>
    <w:lvl w:ilvl="2" w:tplc="D52481A8">
      <w:numFmt w:val="bullet"/>
      <w:lvlText w:val="⚬"/>
      <w:lvlJc w:val="left"/>
      <w:pPr>
        <w:tabs>
          <w:tab w:val="num" w:pos="2160"/>
        </w:tabs>
        <w:ind w:left="2160" w:hanging="360"/>
      </w:pPr>
      <w:rPr>
        <w:rFonts w:ascii="Segoe UI Symbol" w:hAnsi="Segoe UI Symbol" w:hint="default"/>
      </w:rPr>
    </w:lvl>
    <w:lvl w:ilvl="3" w:tplc="AAE002D0" w:tentative="1">
      <w:start w:val="1"/>
      <w:numFmt w:val="bullet"/>
      <w:lvlText w:val="•"/>
      <w:lvlJc w:val="left"/>
      <w:pPr>
        <w:tabs>
          <w:tab w:val="num" w:pos="2880"/>
        </w:tabs>
        <w:ind w:left="2880" w:hanging="360"/>
      </w:pPr>
      <w:rPr>
        <w:rFonts w:ascii="Arial" w:hAnsi="Arial" w:hint="default"/>
      </w:rPr>
    </w:lvl>
    <w:lvl w:ilvl="4" w:tplc="2DA44AF8" w:tentative="1">
      <w:start w:val="1"/>
      <w:numFmt w:val="bullet"/>
      <w:lvlText w:val="•"/>
      <w:lvlJc w:val="left"/>
      <w:pPr>
        <w:tabs>
          <w:tab w:val="num" w:pos="3600"/>
        </w:tabs>
        <w:ind w:left="3600" w:hanging="360"/>
      </w:pPr>
      <w:rPr>
        <w:rFonts w:ascii="Arial" w:hAnsi="Arial" w:hint="default"/>
      </w:rPr>
    </w:lvl>
    <w:lvl w:ilvl="5" w:tplc="6DA273C0" w:tentative="1">
      <w:start w:val="1"/>
      <w:numFmt w:val="bullet"/>
      <w:lvlText w:val="•"/>
      <w:lvlJc w:val="left"/>
      <w:pPr>
        <w:tabs>
          <w:tab w:val="num" w:pos="4320"/>
        </w:tabs>
        <w:ind w:left="4320" w:hanging="360"/>
      </w:pPr>
      <w:rPr>
        <w:rFonts w:ascii="Arial" w:hAnsi="Arial" w:hint="default"/>
      </w:rPr>
    </w:lvl>
    <w:lvl w:ilvl="6" w:tplc="2EBE745C" w:tentative="1">
      <w:start w:val="1"/>
      <w:numFmt w:val="bullet"/>
      <w:lvlText w:val="•"/>
      <w:lvlJc w:val="left"/>
      <w:pPr>
        <w:tabs>
          <w:tab w:val="num" w:pos="5040"/>
        </w:tabs>
        <w:ind w:left="5040" w:hanging="360"/>
      </w:pPr>
      <w:rPr>
        <w:rFonts w:ascii="Arial" w:hAnsi="Arial" w:hint="default"/>
      </w:rPr>
    </w:lvl>
    <w:lvl w:ilvl="7" w:tplc="8EE8CA66" w:tentative="1">
      <w:start w:val="1"/>
      <w:numFmt w:val="bullet"/>
      <w:lvlText w:val="•"/>
      <w:lvlJc w:val="left"/>
      <w:pPr>
        <w:tabs>
          <w:tab w:val="num" w:pos="5760"/>
        </w:tabs>
        <w:ind w:left="5760" w:hanging="360"/>
      </w:pPr>
      <w:rPr>
        <w:rFonts w:ascii="Arial" w:hAnsi="Arial" w:hint="default"/>
      </w:rPr>
    </w:lvl>
    <w:lvl w:ilvl="8" w:tplc="4ACCF68C"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D3D7BCC"/>
    <w:multiLevelType w:val="hybridMultilevel"/>
    <w:tmpl w:val="155E0FFA"/>
    <w:lvl w:ilvl="0" w:tplc="4492F0AA">
      <w:start w:val="1"/>
      <w:numFmt w:val="bullet"/>
      <w:lvlText w:val="•"/>
      <w:lvlJc w:val="left"/>
      <w:pPr>
        <w:tabs>
          <w:tab w:val="num" w:pos="720"/>
        </w:tabs>
        <w:ind w:left="720" w:hanging="360"/>
      </w:pPr>
      <w:rPr>
        <w:rFonts w:ascii="Arial" w:hAnsi="Arial" w:hint="default"/>
      </w:rPr>
    </w:lvl>
    <w:lvl w:ilvl="1" w:tplc="52E8F00C">
      <w:start w:val="1"/>
      <w:numFmt w:val="bullet"/>
      <w:lvlText w:val="•"/>
      <w:lvlJc w:val="left"/>
      <w:pPr>
        <w:tabs>
          <w:tab w:val="num" w:pos="1440"/>
        </w:tabs>
        <w:ind w:left="1440" w:hanging="360"/>
      </w:pPr>
      <w:rPr>
        <w:rFonts w:ascii="Arial" w:hAnsi="Arial" w:hint="default"/>
      </w:rPr>
    </w:lvl>
    <w:lvl w:ilvl="2" w:tplc="B8A4EEE4" w:tentative="1">
      <w:start w:val="1"/>
      <w:numFmt w:val="bullet"/>
      <w:lvlText w:val="•"/>
      <w:lvlJc w:val="left"/>
      <w:pPr>
        <w:tabs>
          <w:tab w:val="num" w:pos="2160"/>
        </w:tabs>
        <w:ind w:left="2160" w:hanging="360"/>
      </w:pPr>
      <w:rPr>
        <w:rFonts w:ascii="Arial" w:hAnsi="Arial" w:hint="default"/>
      </w:rPr>
    </w:lvl>
    <w:lvl w:ilvl="3" w:tplc="4C745754" w:tentative="1">
      <w:start w:val="1"/>
      <w:numFmt w:val="bullet"/>
      <w:lvlText w:val="•"/>
      <w:lvlJc w:val="left"/>
      <w:pPr>
        <w:tabs>
          <w:tab w:val="num" w:pos="2880"/>
        </w:tabs>
        <w:ind w:left="2880" w:hanging="360"/>
      </w:pPr>
      <w:rPr>
        <w:rFonts w:ascii="Arial" w:hAnsi="Arial" w:hint="default"/>
      </w:rPr>
    </w:lvl>
    <w:lvl w:ilvl="4" w:tplc="A51C9574" w:tentative="1">
      <w:start w:val="1"/>
      <w:numFmt w:val="bullet"/>
      <w:lvlText w:val="•"/>
      <w:lvlJc w:val="left"/>
      <w:pPr>
        <w:tabs>
          <w:tab w:val="num" w:pos="3600"/>
        </w:tabs>
        <w:ind w:left="3600" w:hanging="360"/>
      </w:pPr>
      <w:rPr>
        <w:rFonts w:ascii="Arial" w:hAnsi="Arial" w:hint="default"/>
      </w:rPr>
    </w:lvl>
    <w:lvl w:ilvl="5" w:tplc="3210DD28" w:tentative="1">
      <w:start w:val="1"/>
      <w:numFmt w:val="bullet"/>
      <w:lvlText w:val="•"/>
      <w:lvlJc w:val="left"/>
      <w:pPr>
        <w:tabs>
          <w:tab w:val="num" w:pos="4320"/>
        </w:tabs>
        <w:ind w:left="4320" w:hanging="360"/>
      </w:pPr>
      <w:rPr>
        <w:rFonts w:ascii="Arial" w:hAnsi="Arial" w:hint="default"/>
      </w:rPr>
    </w:lvl>
    <w:lvl w:ilvl="6" w:tplc="C64E5266" w:tentative="1">
      <w:start w:val="1"/>
      <w:numFmt w:val="bullet"/>
      <w:lvlText w:val="•"/>
      <w:lvlJc w:val="left"/>
      <w:pPr>
        <w:tabs>
          <w:tab w:val="num" w:pos="5040"/>
        </w:tabs>
        <w:ind w:left="5040" w:hanging="360"/>
      </w:pPr>
      <w:rPr>
        <w:rFonts w:ascii="Arial" w:hAnsi="Arial" w:hint="default"/>
      </w:rPr>
    </w:lvl>
    <w:lvl w:ilvl="7" w:tplc="7E94850C" w:tentative="1">
      <w:start w:val="1"/>
      <w:numFmt w:val="bullet"/>
      <w:lvlText w:val="•"/>
      <w:lvlJc w:val="left"/>
      <w:pPr>
        <w:tabs>
          <w:tab w:val="num" w:pos="5760"/>
        </w:tabs>
        <w:ind w:left="5760" w:hanging="360"/>
      </w:pPr>
      <w:rPr>
        <w:rFonts w:ascii="Arial" w:hAnsi="Arial" w:hint="default"/>
      </w:rPr>
    </w:lvl>
    <w:lvl w:ilvl="8" w:tplc="93300ED2"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05A6C83"/>
    <w:multiLevelType w:val="multilevel"/>
    <w:tmpl w:val="59021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5C25E2"/>
    <w:multiLevelType w:val="multilevel"/>
    <w:tmpl w:val="1DDE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2E732C"/>
    <w:multiLevelType w:val="hybridMultilevel"/>
    <w:tmpl w:val="4FCE24AA"/>
    <w:lvl w:ilvl="0" w:tplc="0826088A">
      <w:start w:val="1"/>
      <w:numFmt w:val="bullet"/>
      <w:lvlText w:val="•"/>
      <w:lvlJc w:val="left"/>
      <w:pPr>
        <w:tabs>
          <w:tab w:val="num" w:pos="720"/>
        </w:tabs>
        <w:ind w:left="720" w:hanging="360"/>
      </w:pPr>
      <w:rPr>
        <w:rFonts w:ascii="Arial" w:hAnsi="Arial" w:hint="default"/>
      </w:rPr>
    </w:lvl>
    <w:lvl w:ilvl="1" w:tplc="F59026F0">
      <w:start w:val="1"/>
      <w:numFmt w:val="bullet"/>
      <w:lvlText w:val="•"/>
      <w:lvlJc w:val="left"/>
      <w:pPr>
        <w:tabs>
          <w:tab w:val="num" w:pos="1440"/>
        </w:tabs>
        <w:ind w:left="1440" w:hanging="360"/>
      </w:pPr>
      <w:rPr>
        <w:rFonts w:ascii="Arial" w:hAnsi="Arial" w:hint="default"/>
      </w:rPr>
    </w:lvl>
    <w:lvl w:ilvl="2" w:tplc="4162CF80">
      <w:numFmt w:val="bullet"/>
      <w:lvlText w:val="⚬"/>
      <w:lvlJc w:val="left"/>
      <w:pPr>
        <w:tabs>
          <w:tab w:val="num" w:pos="2160"/>
        </w:tabs>
        <w:ind w:left="2160" w:hanging="360"/>
      </w:pPr>
      <w:rPr>
        <w:rFonts w:ascii="Segoe UI Symbol" w:hAnsi="Segoe UI Symbol" w:hint="default"/>
      </w:rPr>
    </w:lvl>
    <w:lvl w:ilvl="3" w:tplc="1E420D7C" w:tentative="1">
      <w:start w:val="1"/>
      <w:numFmt w:val="bullet"/>
      <w:lvlText w:val="•"/>
      <w:lvlJc w:val="left"/>
      <w:pPr>
        <w:tabs>
          <w:tab w:val="num" w:pos="2880"/>
        </w:tabs>
        <w:ind w:left="2880" w:hanging="360"/>
      </w:pPr>
      <w:rPr>
        <w:rFonts w:ascii="Arial" w:hAnsi="Arial" w:hint="default"/>
      </w:rPr>
    </w:lvl>
    <w:lvl w:ilvl="4" w:tplc="9B9E8ADE" w:tentative="1">
      <w:start w:val="1"/>
      <w:numFmt w:val="bullet"/>
      <w:lvlText w:val="•"/>
      <w:lvlJc w:val="left"/>
      <w:pPr>
        <w:tabs>
          <w:tab w:val="num" w:pos="3600"/>
        </w:tabs>
        <w:ind w:left="3600" w:hanging="360"/>
      </w:pPr>
      <w:rPr>
        <w:rFonts w:ascii="Arial" w:hAnsi="Arial" w:hint="default"/>
      </w:rPr>
    </w:lvl>
    <w:lvl w:ilvl="5" w:tplc="D5220E4E" w:tentative="1">
      <w:start w:val="1"/>
      <w:numFmt w:val="bullet"/>
      <w:lvlText w:val="•"/>
      <w:lvlJc w:val="left"/>
      <w:pPr>
        <w:tabs>
          <w:tab w:val="num" w:pos="4320"/>
        </w:tabs>
        <w:ind w:left="4320" w:hanging="360"/>
      </w:pPr>
      <w:rPr>
        <w:rFonts w:ascii="Arial" w:hAnsi="Arial" w:hint="default"/>
      </w:rPr>
    </w:lvl>
    <w:lvl w:ilvl="6" w:tplc="33BE5776" w:tentative="1">
      <w:start w:val="1"/>
      <w:numFmt w:val="bullet"/>
      <w:lvlText w:val="•"/>
      <w:lvlJc w:val="left"/>
      <w:pPr>
        <w:tabs>
          <w:tab w:val="num" w:pos="5040"/>
        </w:tabs>
        <w:ind w:left="5040" w:hanging="360"/>
      </w:pPr>
      <w:rPr>
        <w:rFonts w:ascii="Arial" w:hAnsi="Arial" w:hint="default"/>
      </w:rPr>
    </w:lvl>
    <w:lvl w:ilvl="7" w:tplc="CFE8831E" w:tentative="1">
      <w:start w:val="1"/>
      <w:numFmt w:val="bullet"/>
      <w:lvlText w:val="•"/>
      <w:lvlJc w:val="left"/>
      <w:pPr>
        <w:tabs>
          <w:tab w:val="num" w:pos="5760"/>
        </w:tabs>
        <w:ind w:left="5760" w:hanging="360"/>
      </w:pPr>
      <w:rPr>
        <w:rFonts w:ascii="Arial" w:hAnsi="Arial" w:hint="default"/>
      </w:rPr>
    </w:lvl>
    <w:lvl w:ilvl="8" w:tplc="763402B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5D829DC"/>
    <w:multiLevelType w:val="multilevel"/>
    <w:tmpl w:val="0C42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945C07"/>
    <w:multiLevelType w:val="multilevel"/>
    <w:tmpl w:val="87B80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74E4638"/>
    <w:multiLevelType w:val="hybridMultilevel"/>
    <w:tmpl w:val="4E60471A"/>
    <w:lvl w:ilvl="0" w:tplc="358A5D84">
      <w:start w:val="1"/>
      <w:numFmt w:val="decimal"/>
      <w:lvlText w:val="%1."/>
      <w:lvlJc w:val="left"/>
      <w:pPr>
        <w:tabs>
          <w:tab w:val="num" w:pos="720"/>
        </w:tabs>
        <w:ind w:left="720" w:hanging="360"/>
      </w:pPr>
    </w:lvl>
    <w:lvl w:ilvl="1" w:tplc="183ACC8C">
      <w:start w:val="1"/>
      <w:numFmt w:val="decimal"/>
      <w:lvlText w:val="%2."/>
      <w:lvlJc w:val="left"/>
      <w:pPr>
        <w:tabs>
          <w:tab w:val="num" w:pos="1440"/>
        </w:tabs>
        <w:ind w:left="1440" w:hanging="360"/>
      </w:pPr>
    </w:lvl>
    <w:lvl w:ilvl="2" w:tplc="C01693F6" w:tentative="1">
      <w:start w:val="1"/>
      <w:numFmt w:val="decimal"/>
      <w:lvlText w:val="%3."/>
      <w:lvlJc w:val="left"/>
      <w:pPr>
        <w:tabs>
          <w:tab w:val="num" w:pos="2160"/>
        </w:tabs>
        <w:ind w:left="2160" w:hanging="360"/>
      </w:pPr>
    </w:lvl>
    <w:lvl w:ilvl="3" w:tplc="DAAED11E" w:tentative="1">
      <w:start w:val="1"/>
      <w:numFmt w:val="decimal"/>
      <w:lvlText w:val="%4."/>
      <w:lvlJc w:val="left"/>
      <w:pPr>
        <w:tabs>
          <w:tab w:val="num" w:pos="2880"/>
        </w:tabs>
        <w:ind w:left="2880" w:hanging="360"/>
      </w:pPr>
    </w:lvl>
    <w:lvl w:ilvl="4" w:tplc="18EEBB94" w:tentative="1">
      <w:start w:val="1"/>
      <w:numFmt w:val="decimal"/>
      <w:lvlText w:val="%5."/>
      <w:lvlJc w:val="left"/>
      <w:pPr>
        <w:tabs>
          <w:tab w:val="num" w:pos="3600"/>
        </w:tabs>
        <w:ind w:left="3600" w:hanging="360"/>
      </w:pPr>
    </w:lvl>
    <w:lvl w:ilvl="5" w:tplc="9F74D648" w:tentative="1">
      <w:start w:val="1"/>
      <w:numFmt w:val="decimal"/>
      <w:lvlText w:val="%6."/>
      <w:lvlJc w:val="left"/>
      <w:pPr>
        <w:tabs>
          <w:tab w:val="num" w:pos="4320"/>
        </w:tabs>
        <w:ind w:left="4320" w:hanging="360"/>
      </w:pPr>
    </w:lvl>
    <w:lvl w:ilvl="6" w:tplc="3DD4442C" w:tentative="1">
      <w:start w:val="1"/>
      <w:numFmt w:val="decimal"/>
      <w:lvlText w:val="%7."/>
      <w:lvlJc w:val="left"/>
      <w:pPr>
        <w:tabs>
          <w:tab w:val="num" w:pos="5040"/>
        </w:tabs>
        <w:ind w:left="5040" w:hanging="360"/>
      </w:pPr>
    </w:lvl>
    <w:lvl w:ilvl="7" w:tplc="B13A710C" w:tentative="1">
      <w:start w:val="1"/>
      <w:numFmt w:val="decimal"/>
      <w:lvlText w:val="%8."/>
      <w:lvlJc w:val="left"/>
      <w:pPr>
        <w:tabs>
          <w:tab w:val="num" w:pos="5760"/>
        </w:tabs>
        <w:ind w:left="5760" w:hanging="360"/>
      </w:pPr>
    </w:lvl>
    <w:lvl w:ilvl="8" w:tplc="6C7C6C00" w:tentative="1">
      <w:start w:val="1"/>
      <w:numFmt w:val="decimal"/>
      <w:lvlText w:val="%9."/>
      <w:lvlJc w:val="left"/>
      <w:pPr>
        <w:tabs>
          <w:tab w:val="num" w:pos="6480"/>
        </w:tabs>
        <w:ind w:left="6480" w:hanging="360"/>
      </w:pPr>
    </w:lvl>
  </w:abstractNum>
  <w:abstractNum w:abstractNumId="43" w15:restartNumberingAfterBreak="0">
    <w:nsid w:val="776A723D"/>
    <w:multiLevelType w:val="multilevel"/>
    <w:tmpl w:val="A40C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AC93EEF"/>
    <w:multiLevelType w:val="multilevel"/>
    <w:tmpl w:val="1E36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C940022"/>
    <w:multiLevelType w:val="hybridMultilevel"/>
    <w:tmpl w:val="9A7ADAF2"/>
    <w:lvl w:ilvl="0" w:tplc="1DD273D2">
      <w:start w:val="1"/>
      <w:numFmt w:val="bullet"/>
      <w:lvlText w:val="•"/>
      <w:lvlJc w:val="left"/>
      <w:pPr>
        <w:tabs>
          <w:tab w:val="num" w:pos="720"/>
        </w:tabs>
        <w:ind w:left="720" w:hanging="360"/>
      </w:pPr>
      <w:rPr>
        <w:rFonts w:ascii="Arial" w:hAnsi="Arial" w:hint="default"/>
      </w:rPr>
    </w:lvl>
    <w:lvl w:ilvl="1" w:tplc="E314381C">
      <w:start w:val="1"/>
      <w:numFmt w:val="bullet"/>
      <w:lvlText w:val="•"/>
      <w:lvlJc w:val="left"/>
      <w:pPr>
        <w:tabs>
          <w:tab w:val="num" w:pos="1440"/>
        </w:tabs>
        <w:ind w:left="1440" w:hanging="360"/>
      </w:pPr>
      <w:rPr>
        <w:rFonts w:ascii="Arial" w:hAnsi="Arial" w:hint="default"/>
      </w:rPr>
    </w:lvl>
    <w:lvl w:ilvl="2" w:tplc="DCA8A33E" w:tentative="1">
      <w:start w:val="1"/>
      <w:numFmt w:val="bullet"/>
      <w:lvlText w:val="•"/>
      <w:lvlJc w:val="left"/>
      <w:pPr>
        <w:tabs>
          <w:tab w:val="num" w:pos="2160"/>
        </w:tabs>
        <w:ind w:left="2160" w:hanging="360"/>
      </w:pPr>
      <w:rPr>
        <w:rFonts w:ascii="Arial" w:hAnsi="Arial" w:hint="default"/>
      </w:rPr>
    </w:lvl>
    <w:lvl w:ilvl="3" w:tplc="EBC4675E" w:tentative="1">
      <w:start w:val="1"/>
      <w:numFmt w:val="bullet"/>
      <w:lvlText w:val="•"/>
      <w:lvlJc w:val="left"/>
      <w:pPr>
        <w:tabs>
          <w:tab w:val="num" w:pos="2880"/>
        </w:tabs>
        <w:ind w:left="2880" w:hanging="360"/>
      </w:pPr>
      <w:rPr>
        <w:rFonts w:ascii="Arial" w:hAnsi="Arial" w:hint="default"/>
      </w:rPr>
    </w:lvl>
    <w:lvl w:ilvl="4" w:tplc="EF60E056" w:tentative="1">
      <w:start w:val="1"/>
      <w:numFmt w:val="bullet"/>
      <w:lvlText w:val="•"/>
      <w:lvlJc w:val="left"/>
      <w:pPr>
        <w:tabs>
          <w:tab w:val="num" w:pos="3600"/>
        </w:tabs>
        <w:ind w:left="3600" w:hanging="360"/>
      </w:pPr>
      <w:rPr>
        <w:rFonts w:ascii="Arial" w:hAnsi="Arial" w:hint="default"/>
      </w:rPr>
    </w:lvl>
    <w:lvl w:ilvl="5" w:tplc="C1D46F14" w:tentative="1">
      <w:start w:val="1"/>
      <w:numFmt w:val="bullet"/>
      <w:lvlText w:val="•"/>
      <w:lvlJc w:val="left"/>
      <w:pPr>
        <w:tabs>
          <w:tab w:val="num" w:pos="4320"/>
        </w:tabs>
        <w:ind w:left="4320" w:hanging="360"/>
      </w:pPr>
      <w:rPr>
        <w:rFonts w:ascii="Arial" w:hAnsi="Arial" w:hint="default"/>
      </w:rPr>
    </w:lvl>
    <w:lvl w:ilvl="6" w:tplc="CB483672" w:tentative="1">
      <w:start w:val="1"/>
      <w:numFmt w:val="bullet"/>
      <w:lvlText w:val="•"/>
      <w:lvlJc w:val="left"/>
      <w:pPr>
        <w:tabs>
          <w:tab w:val="num" w:pos="5040"/>
        </w:tabs>
        <w:ind w:left="5040" w:hanging="360"/>
      </w:pPr>
      <w:rPr>
        <w:rFonts w:ascii="Arial" w:hAnsi="Arial" w:hint="default"/>
      </w:rPr>
    </w:lvl>
    <w:lvl w:ilvl="7" w:tplc="2F146FC0" w:tentative="1">
      <w:start w:val="1"/>
      <w:numFmt w:val="bullet"/>
      <w:lvlText w:val="•"/>
      <w:lvlJc w:val="left"/>
      <w:pPr>
        <w:tabs>
          <w:tab w:val="num" w:pos="5760"/>
        </w:tabs>
        <w:ind w:left="5760" w:hanging="360"/>
      </w:pPr>
      <w:rPr>
        <w:rFonts w:ascii="Arial" w:hAnsi="Arial" w:hint="default"/>
      </w:rPr>
    </w:lvl>
    <w:lvl w:ilvl="8" w:tplc="B59CCF5A"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D3FC779"/>
    <w:multiLevelType w:val="hybridMultilevel"/>
    <w:tmpl w:val="76DEA372"/>
    <w:lvl w:ilvl="0" w:tplc="D93A32C6">
      <w:start w:val="1"/>
      <w:numFmt w:val="bullet"/>
      <w:lvlText w:val=""/>
      <w:lvlJc w:val="left"/>
      <w:pPr>
        <w:ind w:left="720" w:hanging="360"/>
      </w:pPr>
      <w:rPr>
        <w:rFonts w:ascii="Symbol" w:hAnsi="Symbol" w:hint="default"/>
      </w:rPr>
    </w:lvl>
    <w:lvl w:ilvl="1" w:tplc="28A22C0A">
      <w:start w:val="1"/>
      <w:numFmt w:val="bullet"/>
      <w:lvlText w:val="•"/>
      <w:lvlJc w:val="left"/>
      <w:pPr>
        <w:ind w:left="1440" w:hanging="360"/>
      </w:pPr>
      <w:rPr>
        <w:rFonts w:ascii="Arial" w:hAnsi="Arial" w:hint="default"/>
      </w:rPr>
    </w:lvl>
    <w:lvl w:ilvl="2" w:tplc="F410B9FA">
      <w:start w:val="1"/>
      <w:numFmt w:val="bullet"/>
      <w:lvlText w:val="⚬"/>
      <w:lvlJc w:val="left"/>
      <w:pPr>
        <w:ind w:left="2160" w:hanging="360"/>
      </w:pPr>
      <w:rPr>
        <w:rFonts w:ascii="Arial" w:hAnsi="Arial" w:hint="default"/>
      </w:rPr>
    </w:lvl>
    <w:lvl w:ilvl="3" w:tplc="28407840">
      <w:start w:val="1"/>
      <w:numFmt w:val="bullet"/>
      <w:lvlText w:val=""/>
      <w:lvlJc w:val="left"/>
      <w:pPr>
        <w:ind w:left="2880" w:hanging="360"/>
      </w:pPr>
      <w:rPr>
        <w:rFonts w:ascii="Symbol" w:hAnsi="Symbol" w:hint="default"/>
      </w:rPr>
    </w:lvl>
    <w:lvl w:ilvl="4" w:tplc="ABC40B34">
      <w:start w:val="1"/>
      <w:numFmt w:val="bullet"/>
      <w:lvlText w:val="o"/>
      <w:lvlJc w:val="left"/>
      <w:pPr>
        <w:ind w:left="3600" w:hanging="360"/>
      </w:pPr>
      <w:rPr>
        <w:rFonts w:ascii="Courier New" w:hAnsi="Courier New" w:hint="default"/>
      </w:rPr>
    </w:lvl>
    <w:lvl w:ilvl="5" w:tplc="274A9370">
      <w:start w:val="1"/>
      <w:numFmt w:val="bullet"/>
      <w:lvlText w:val=""/>
      <w:lvlJc w:val="left"/>
      <w:pPr>
        <w:ind w:left="4320" w:hanging="360"/>
      </w:pPr>
      <w:rPr>
        <w:rFonts w:ascii="Wingdings" w:hAnsi="Wingdings" w:hint="default"/>
      </w:rPr>
    </w:lvl>
    <w:lvl w:ilvl="6" w:tplc="C4D22B76">
      <w:start w:val="1"/>
      <w:numFmt w:val="bullet"/>
      <w:lvlText w:val=""/>
      <w:lvlJc w:val="left"/>
      <w:pPr>
        <w:ind w:left="5040" w:hanging="360"/>
      </w:pPr>
      <w:rPr>
        <w:rFonts w:ascii="Symbol" w:hAnsi="Symbol" w:hint="default"/>
      </w:rPr>
    </w:lvl>
    <w:lvl w:ilvl="7" w:tplc="BA96B794">
      <w:start w:val="1"/>
      <w:numFmt w:val="bullet"/>
      <w:lvlText w:val="o"/>
      <w:lvlJc w:val="left"/>
      <w:pPr>
        <w:ind w:left="5760" w:hanging="360"/>
      </w:pPr>
      <w:rPr>
        <w:rFonts w:ascii="Courier New" w:hAnsi="Courier New" w:hint="default"/>
      </w:rPr>
    </w:lvl>
    <w:lvl w:ilvl="8" w:tplc="2F42703E">
      <w:start w:val="1"/>
      <w:numFmt w:val="bullet"/>
      <w:lvlText w:val=""/>
      <w:lvlJc w:val="left"/>
      <w:pPr>
        <w:ind w:left="6480" w:hanging="360"/>
      </w:pPr>
      <w:rPr>
        <w:rFonts w:ascii="Wingdings" w:hAnsi="Wingdings" w:hint="default"/>
      </w:rPr>
    </w:lvl>
  </w:abstractNum>
  <w:abstractNum w:abstractNumId="47" w15:restartNumberingAfterBreak="0">
    <w:nsid w:val="7DEF07E3"/>
    <w:multiLevelType w:val="hybridMultilevel"/>
    <w:tmpl w:val="85C66C16"/>
    <w:lvl w:ilvl="0" w:tplc="253E15F6">
      <w:start w:val="1"/>
      <w:numFmt w:val="bullet"/>
      <w:lvlText w:val="•"/>
      <w:lvlJc w:val="left"/>
      <w:pPr>
        <w:tabs>
          <w:tab w:val="num" w:pos="720"/>
        </w:tabs>
        <w:ind w:left="720" w:hanging="360"/>
      </w:pPr>
      <w:rPr>
        <w:rFonts w:ascii="Arial" w:hAnsi="Arial" w:hint="default"/>
      </w:rPr>
    </w:lvl>
    <w:lvl w:ilvl="1" w:tplc="EC680490">
      <w:start w:val="1"/>
      <w:numFmt w:val="bullet"/>
      <w:lvlText w:val="•"/>
      <w:lvlJc w:val="left"/>
      <w:pPr>
        <w:tabs>
          <w:tab w:val="num" w:pos="1440"/>
        </w:tabs>
        <w:ind w:left="1440" w:hanging="360"/>
      </w:pPr>
      <w:rPr>
        <w:rFonts w:ascii="Arial" w:hAnsi="Arial" w:hint="default"/>
      </w:rPr>
    </w:lvl>
    <w:lvl w:ilvl="2" w:tplc="72B4DEC0" w:tentative="1">
      <w:start w:val="1"/>
      <w:numFmt w:val="bullet"/>
      <w:lvlText w:val="•"/>
      <w:lvlJc w:val="left"/>
      <w:pPr>
        <w:tabs>
          <w:tab w:val="num" w:pos="2160"/>
        </w:tabs>
        <w:ind w:left="2160" w:hanging="360"/>
      </w:pPr>
      <w:rPr>
        <w:rFonts w:ascii="Arial" w:hAnsi="Arial" w:hint="default"/>
      </w:rPr>
    </w:lvl>
    <w:lvl w:ilvl="3" w:tplc="127C6FA6" w:tentative="1">
      <w:start w:val="1"/>
      <w:numFmt w:val="bullet"/>
      <w:lvlText w:val="•"/>
      <w:lvlJc w:val="left"/>
      <w:pPr>
        <w:tabs>
          <w:tab w:val="num" w:pos="2880"/>
        </w:tabs>
        <w:ind w:left="2880" w:hanging="360"/>
      </w:pPr>
      <w:rPr>
        <w:rFonts w:ascii="Arial" w:hAnsi="Arial" w:hint="default"/>
      </w:rPr>
    </w:lvl>
    <w:lvl w:ilvl="4" w:tplc="C6C86494" w:tentative="1">
      <w:start w:val="1"/>
      <w:numFmt w:val="bullet"/>
      <w:lvlText w:val="•"/>
      <w:lvlJc w:val="left"/>
      <w:pPr>
        <w:tabs>
          <w:tab w:val="num" w:pos="3600"/>
        </w:tabs>
        <w:ind w:left="3600" w:hanging="360"/>
      </w:pPr>
      <w:rPr>
        <w:rFonts w:ascii="Arial" w:hAnsi="Arial" w:hint="default"/>
      </w:rPr>
    </w:lvl>
    <w:lvl w:ilvl="5" w:tplc="E03AB108" w:tentative="1">
      <w:start w:val="1"/>
      <w:numFmt w:val="bullet"/>
      <w:lvlText w:val="•"/>
      <w:lvlJc w:val="left"/>
      <w:pPr>
        <w:tabs>
          <w:tab w:val="num" w:pos="4320"/>
        </w:tabs>
        <w:ind w:left="4320" w:hanging="360"/>
      </w:pPr>
      <w:rPr>
        <w:rFonts w:ascii="Arial" w:hAnsi="Arial" w:hint="default"/>
      </w:rPr>
    </w:lvl>
    <w:lvl w:ilvl="6" w:tplc="0B84462A" w:tentative="1">
      <w:start w:val="1"/>
      <w:numFmt w:val="bullet"/>
      <w:lvlText w:val="•"/>
      <w:lvlJc w:val="left"/>
      <w:pPr>
        <w:tabs>
          <w:tab w:val="num" w:pos="5040"/>
        </w:tabs>
        <w:ind w:left="5040" w:hanging="360"/>
      </w:pPr>
      <w:rPr>
        <w:rFonts w:ascii="Arial" w:hAnsi="Arial" w:hint="default"/>
      </w:rPr>
    </w:lvl>
    <w:lvl w:ilvl="7" w:tplc="383244AA" w:tentative="1">
      <w:start w:val="1"/>
      <w:numFmt w:val="bullet"/>
      <w:lvlText w:val="•"/>
      <w:lvlJc w:val="left"/>
      <w:pPr>
        <w:tabs>
          <w:tab w:val="num" w:pos="5760"/>
        </w:tabs>
        <w:ind w:left="5760" w:hanging="360"/>
      </w:pPr>
      <w:rPr>
        <w:rFonts w:ascii="Arial" w:hAnsi="Arial" w:hint="default"/>
      </w:rPr>
    </w:lvl>
    <w:lvl w:ilvl="8" w:tplc="94F03824" w:tentative="1">
      <w:start w:val="1"/>
      <w:numFmt w:val="bullet"/>
      <w:lvlText w:val="•"/>
      <w:lvlJc w:val="left"/>
      <w:pPr>
        <w:tabs>
          <w:tab w:val="num" w:pos="6480"/>
        </w:tabs>
        <w:ind w:left="6480" w:hanging="360"/>
      </w:pPr>
      <w:rPr>
        <w:rFonts w:ascii="Arial" w:hAnsi="Arial" w:hint="default"/>
      </w:rPr>
    </w:lvl>
  </w:abstractNum>
  <w:num w:numId="1" w16cid:durableId="1130434842">
    <w:abstractNumId w:val="46"/>
  </w:num>
  <w:num w:numId="2" w16cid:durableId="115607750">
    <w:abstractNumId w:val="8"/>
  </w:num>
  <w:num w:numId="3" w16cid:durableId="1301113170">
    <w:abstractNumId w:val="1"/>
  </w:num>
  <w:num w:numId="4" w16cid:durableId="1339192418">
    <w:abstractNumId w:val="25"/>
  </w:num>
  <w:num w:numId="5" w16cid:durableId="1452626942">
    <w:abstractNumId w:val="3"/>
  </w:num>
  <w:num w:numId="6" w16cid:durableId="1789155148">
    <w:abstractNumId w:val="42"/>
  </w:num>
  <w:num w:numId="7" w16cid:durableId="1836148248">
    <w:abstractNumId w:val="44"/>
  </w:num>
  <w:num w:numId="8" w16cid:durableId="1857890392">
    <w:abstractNumId w:val="43"/>
  </w:num>
  <w:num w:numId="9" w16cid:durableId="2023510054">
    <w:abstractNumId w:val="5"/>
  </w:num>
  <w:num w:numId="10" w16cid:durableId="2032221974">
    <w:abstractNumId w:val="36"/>
  </w:num>
  <w:num w:numId="11" w16cid:durableId="2124374000">
    <w:abstractNumId w:val="28"/>
  </w:num>
  <w:num w:numId="12" w16cid:durableId="2143768827">
    <w:abstractNumId w:val="0"/>
  </w:num>
  <w:num w:numId="13" w16cid:durableId="226694622">
    <w:abstractNumId w:val="39"/>
  </w:num>
  <w:num w:numId="14" w16cid:durableId="238289139">
    <w:abstractNumId w:val="29"/>
  </w:num>
  <w:num w:numId="15" w16cid:durableId="244077822">
    <w:abstractNumId w:val="24"/>
  </w:num>
  <w:num w:numId="16" w16cid:durableId="362442089">
    <w:abstractNumId w:val="23"/>
  </w:num>
  <w:num w:numId="17" w16cid:durableId="417866232">
    <w:abstractNumId w:val="47"/>
  </w:num>
  <w:num w:numId="18" w16cid:durableId="517812408">
    <w:abstractNumId w:val="34"/>
  </w:num>
  <w:num w:numId="19" w16cid:durableId="641926118">
    <w:abstractNumId w:val="30"/>
  </w:num>
  <w:num w:numId="20" w16cid:durableId="725303521">
    <w:abstractNumId w:val="10"/>
  </w:num>
  <w:num w:numId="21" w16cid:durableId="733430780">
    <w:abstractNumId w:val="21"/>
  </w:num>
  <w:num w:numId="22" w16cid:durableId="765730819">
    <w:abstractNumId w:val="45"/>
  </w:num>
  <w:num w:numId="23" w16cid:durableId="89089161">
    <w:abstractNumId w:val="35"/>
  </w:num>
  <w:num w:numId="24" w16cid:durableId="930352931">
    <w:abstractNumId w:val="33"/>
  </w:num>
  <w:num w:numId="25" w16cid:durableId="933635413">
    <w:abstractNumId w:val="41"/>
  </w:num>
  <w:num w:numId="26" w16cid:durableId="629745502">
    <w:abstractNumId w:val="27"/>
  </w:num>
  <w:num w:numId="27" w16cid:durableId="1226910507">
    <w:abstractNumId w:val="7"/>
  </w:num>
  <w:num w:numId="28" w16cid:durableId="14813277">
    <w:abstractNumId w:val="4"/>
  </w:num>
  <w:num w:numId="29" w16cid:durableId="1685478681">
    <w:abstractNumId w:val="38"/>
  </w:num>
  <w:num w:numId="30" w16cid:durableId="2075397604">
    <w:abstractNumId w:val="14"/>
  </w:num>
  <w:num w:numId="31" w16cid:durableId="15008631">
    <w:abstractNumId w:val="2"/>
  </w:num>
  <w:num w:numId="32" w16cid:durableId="622079600">
    <w:abstractNumId w:val="6"/>
  </w:num>
  <w:num w:numId="33" w16cid:durableId="94059748">
    <w:abstractNumId w:val="26"/>
  </w:num>
  <w:num w:numId="34" w16cid:durableId="1537354685">
    <w:abstractNumId w:val="16"/>
  </w:num>
  <w:num w:numId="35" w16cid:durableId="2129010554">
    <w:abstractNumId w:val="15"/>
  </w:num>
  <w:num w:numId="36" w16cid:durableId="1854224353">
    <w:abstractNumId w:val="19"/>
  </w:num>
  <w:num w:numId="37" w16cid:durableId="1968663676">
    <w:abstractNumId w:val="37"/>
  </w:num>
  <w:num w:numId="38" w16cid:durableId="2056196925">
    <w:abstractNumId w:val="9"/>
  </w:num>
  <w:num w:numId="39" w16cid:durableId="153037106">
    <w:abstractNumId w:val="22"/>
  </w:num>
  <w:num w:numId="40" w16cid:durableId="1746343821">
    <w:abstractNumId w:val="13"/>
  </w:num>
  <w:num w:numId="41" w16cid:durableId="1337029802">
    <w:abstractNumId w:val="20"/>
  </w:num>
  <w:num w:numId="42" w16cid:durableId="1034308681">
    <w:abstractNumId w:val="31"/>
  </w:num>
  <w:num w:numId="43" w16cid:durableId="184097067">
    <w:abstractNumId w:val="32"/>
  </w:num>
  <w:num w:numId="44" w16cid:durableId="1109937581">
    <w:abstractNumId w:val="17"/>
  </w:num>
  <w:num w:numId="45" w16cid:durableId="1332174230">
    <w:abstractNumId w:val="18"/>
  </w:num>
  <w:num w:numId="46" w16cid:durableId="1147013144">
    <w:abstractNumId w:val="12"/>
  </w:num>
  <w:num w:numId="47" w16cid:durableId="1252159260">
    <w:abstractNumId w:val="11"/>
  </w:num>
  <w:num w:numId="48" w16cid:durableId="111201977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4D1"/>
    <w:rsid w:val="00012CC7"/>
    <w:rsid w:val="00014777"/>
    <w:rsid w:val="00015CE2"/>
    <w:rsid w:val="00015E1A"/>
    <w:rsid w:val="00016152"/>
    <w:rsid w:val="00020ED9"/>
    <w:rsid w:val="00025687"/>
    <w:rsid w:val="00026C55"/>
    <w:rsid w:val="000327F4"/>
    <w:rsid w:val="00033208"/>
    <w:rsid w:val="00035538"/>
    <w:rsid w:val="00043808"/>
    <w:rsid w:val="00045798"/>
    <w:rsid w:val="000457DD"/>
    <w:rsid w:val="000503C5"/>
    <w:rsid w:val="000515F9"/>
    <w:rsid w:val="00055C11"/>
    <w:rsid w:val="00057823"/>
    <w:rsid w:val="0005787F"/>
    <w:rsid w:val="000661C7"/>
    <w:rsid w:val="00067C0C"/>
    <w:rsid w:val="000703D2"/>
    <w:rsid w:val="0007499B"/>
    <w:rsid w:val="0007595F"/>
    <w:rsid w:val="000774B3"/>
    <w:rsid w:val="00095116"/>
    <w:rsid w:val="000A15AE"/>
    <w:rsid w:val="000A3693"/>
    <w:rsid w:val="000B0B5E"/>
    <w:rsid w:val="000C04E4"/>
    <w:rsid w:val="000C7E15"/>
    <w:rsid w:val="000D13EA"/>
    <w:rsid w:val="000D38D1"/>
    <w:rsid w:val="000D698D"/>
    <w:rsid w:val="000D7CF8"/>
    <w:rsid w:val="000E6F84"/>
    <w:rsid w:val="000F3778"/>
    <w:rsid w:val="0010069F"/>
    <w:rsid w:val="00100E49"/>
    <w:rsid w:val="0010184B"/>
    <w:rsid w:val="00106607"/>
    <w:rsid w:val="001176AA"/>
    <w:rsid w:val="001204EB"/>
    <w:rsid w:val="00122372"/>
    <w:rsid w:val="00123E47"/>
    <w:rsid w:val="00145B74"/>
    <w:rsid w:val="0015641D"/>
    <w:rsid w:val="00176284"/>
    <w:rsid w:val="0017646A"/>
    <w:rsid w:val="00180FAD"/>
    <w:rsid w:val="00182441"/>
    <w:rsid w:val="0018675C"/>
    <w:rsid w:val="00191D89"/>
    <w:rsid w:val="001B2AA9"/>
    <w:rsid w:val="001B650B"/>
    <w:rsid w:val="001C1B97"/>
    <w:rsid w:val="001C5EBE"/>
    <w:rsid w:val="001D61D2"/>
    <w:rsid w:val="001D72CE"/>
    <w:rsid w:val="001E7383"/>
    <w:rsid w:val="00204735"/>
    <w:rsid w:val="00205880"/>
    <w:rsid w:val="00206917"/>
    <w:rsid w:val="00214B91"/>
    <w:rsid w:val="00214DF9"/>
    <w:rsid w:val="00217C70"/>
    <w:rsid w:val="0022712E"/>
    <w:rsid w:val="002416EE"/>
    <w:rsid w:val="0024182B"/>
    <w:rsid w:val="002511F1"/>
    <w:rsid w:val="002529F8"/>
    <w:rsid w:val="0025626E"/>
    <w:rsid w:val="002570D9"/>
    <w:rsid w:val="00257A6F"/>
    <w:rsid w:val="00263802"/>
    <w:rsid w:val="00263936"/>
    <w:rsid w:val="002665DD"/>
    <w:rsid w:val="0027486F"/>
    <w:rsid w:val="002922F1"/>
    <w:rsid w:val="0029668B"/>
    <w:rsid w:val="002A082A"/>
    <w:rsid w:val="002A0F7D"/>
    <w:rsid w:val="002A2E7F"/>
    <w:rsid w:val="002C6097"/>
    <w:rsid w:val="002D090A"/>
    <w:rsid w:val="002D3206"/>
    <w:rsid w:val="002D465A"/>
    <w:rsid w:val="002D56C4"/>
    <w:rsid w:val="002E7AE1"/>
    <w:rsid w:val="002F0850"/>
    <w:rsid w:val="0030110A"/>
    <w:rsid w:val="003064D1"/>
    <w:rsid w:val="0031464E"/>
    <w:rsid w:val="00317E7A"/>
    <w:rsid w:val="00320415"/>
    <w:rsid w:val="00327E31"/>
    <w:rsid w:val="0033334C"/>
    <w:rsid w:val="003340FE"/>
    <w:rsid w:val="00336DF2"/>
    <w:rsid w:val="003379A1"/>
    <w:rsid w:val="00340348"/>
    <w:rsid w:val="003460BE"/>
    <w:rsid w:val="00357035"/>
    <w:rsid w:val="00363706"/>
    <w:rsid w:val="00363AB8"/>
    <w:rsid w:val="00372C5A"/>
    <w:rsid w:val="00374AD6"/>
    <w:rsid w:val="00375E61"/>
    <w:rsid w:val="00384830"/>
    <w:rsid w:val="003A2889"/>
    <w:rsid w:val="003A72A4"/>
    <w:rsid w:val="003B36E1"/>
    <w:rsid w:val="003B4733"/>
    <w:rsid w:val="003C022D"/>
    <w:rsid w:val="003D6FCE"/>
    <w:rsid w:val="003E219C"/>
    <w:rsid w:val="003E558D"/>
    <w:rsid w:val="003F23B7"/>
    <w:rsid w:val="003F4943"/>
    <w:rsid w:val="003F69B3"/>
    <w:rsid w:val="00400218"/>
    <w:rsid w:val="00414601"/>
    <w:rsid w:val="00417A9E"/>
    <w:rsid w:val="00417B4B"/>
    <w:rsid w:val="00425691"/>
    <w:rsid w:val="00426AF6"/>
    <w:rsid w:val="00435199"/>
    <w:rsid w:val="0043567B"/>
    <w:rsid w:val="0044294A"/>
    <w:rsid w:val="0044445C"/>
    <w:rsid w:val="00457618"/>
    <w:rsid w:val="004609F2"/>
    <w:rsid w:val="0046279F"/>
    <w:rsid w:val="00462F98"/>
    <w:rsid w:val="004703D1"/>
    <w:rsid w:val="00472337"/>
    <w:rsid w:val="00483985"/>
    <w:rsid w:val="004906ED"/>
    <w:rsid w:val="004939E8"/>
    <w:rsid w:val="004979EE"/>
    <w:rsid w:val="004A15F5"/>
    <w:rsid w:val="004A6AAD"/>
    <w:rsid w:val="004B0FA7"/>
    <w:rsid w:val="004B2A09"/>
    <w:rsid w:val="004C0E7E"/>
    <w:rsid w:val="004C27B8"/>
    <w:rsid w:val="004C66FC"/>
    <w:rsid w:val="004D2A8A"/>
    <w:rsid w:val="004D5E6B"/>
    <w:rsid w:val="004D6E3F"/>
    <w:rsid w:val="004E37EB"/>
    <w:rsid w:val="004E4EDA"/>
    <w:rsid w:val="004F0BD7"/>
    <w:rsid w:val="00501648"/>
    <w:rsid w:val="00507136"/>
    <w:rsid w:val="0051640D"/>
    <w:rsid w:val="005342C0"/>
    <w:rsid w:val="00536FAB"/>
    <w:rsid w:val="005522E1"/>
    <w:rsid w:val="00570586"/>
    <w:rsid w:val="00577791"/>
    <w:rsid w:val="00583CEB"/>
    <w:rsid w:val="00594152"/>
    <w:rsid w:val="00594C88"/>
    <w:rsid w:val="005963AE"/>
    <w:rsid w:val="00597776"/>
    <w:rsid w:val="005A33CC"/>
    <w:rsid w:val="005B2B5C"/>
    <w:rsid w:val="005B4F74"/>
    <w:rsid w:val="005C5CCA"/>
    <w:rsid w:val="005D44D1"/>
    <w:rsid w:val="005D6826"/>
    <w:rsid w:val="005D6DD0"/>
    <w:rsid w:val="005E798A"/>
    <w:rsid w:val="005F07EC"/>
    <w:rsid w:val="005F383D"/>
    <w:rsid w:val="005F3CC3"/>
    <w:rsid w:val="005F3DD5"/>
    <w:rsid w:val="005F738F"/>
    <w:rsid w:val="00604D43"/>
    <w:rsid w:val="006136C4"/>
    <w:rsid w:val="00621672"/>
    <w:rsid w:val="00632CD4"/>
    <w:rsid w:val="0064096B"/>
    <w:rsid w:val="006411D3"/>
    <w:rsid w:val="0064156F"/>
    <w:rsid w:val="00641B36"/>
    <w:rsid w:val="006515CD"/>
    <w:rsid w:val="00651EE8"/>
    <w:rsid w:val="0065276E"/>
    <w:rsid w:val="0066555C"/>
    <w:rsid w:val="00667BF9"/>
    <w:rsid w:val="00674963"/>
    <w:rsid w:val="00692498"/>
    <w:rsid w:val="00695908"/>
    <w:rsid w:val="00696153"/>
    <w:rsid w:val="00697F96"/>
    <w:rsid w:val="006A3380"/>
    <w:rsid w:val="006A4B6E"/>
    <w:rsid w:val="006B382D"/>
    <w:rsid w:val="006D0C93"/>
    <w:rsid w:val="006D5B3E"/>
    <w:rsid w:val="006F1E31"/>
    <w:rsid w:val="007003E2"/>
    <w:rsid w:val="00700A3C"/>
    <w:rsid w:val="0070320D"/>
    <w:rsid w:val="00707A12"/>
    <w:rsid w:val="0071257D"/>
    <w:rsid w:val="0071656C"/>
    <w:rsid w:val="00734B76"/>
    <w:rsid w:val="00753105"/>
    <w:rsid w:val="00757EEA"/>
    <w:rsid w:val="00763388"/>
    <w:rsid w:val="00767EFD"/>
    <w:rsid w:val="0077186E"/>
    <w:rsid w:val="0077245C"/>
    <w:rsid w:val="00773DA3"/>
    <w:rsid w:val="00773E1A"/>
    <w:rsid w:val="00777D59"/>
    <w:rsid w:val="00781C69"/>
    <w:rsid w:val="00783FF8"/>
    <w:rsid w:val="0078613D"/>
    <w:rsid w:val="007915C6"/>
    <w:rsid w:val="00791A01"/>
    <w:rsid w:val="0079356E"/>
    <w:rsid w:val="007A3B45"/>
    <w:rsid w:val="007B2E86"/>
    <w:rsid w:val="007B3B3E"/>
    <w:rsid w:val="007C0C4A"/>
    <w:rsid w:val="007C117F"/>
    <w:rsid w:val="007D43D3"/>
    <w:rsid w:val="007D4649"/>
    <w:rsid w:val="007E7AF3"/>
    <w:rsid w:val="007F022F"/>
    <w:rsid w:val="007F1502"/>
    <w:rsid w:val="007F2FC6"/>
    <w:rsid w:val="007F722F"/>
    <w:rsid w:val="008020D1"/>
    <w:rsid w:val="00811A3C"/>
    <w:rsid w:val="0081604C"/>
    <w:rsid w:val="0082305A"/>
    <w:rsid w:val="00824856"/>
    <w:rsid w:val="0082522D"/>
    <w:rsid w:val="008411AE"/>
    <w:rsid w:val="00852E53"/>
    <w:rsid w:val="00854EC2"/>
    <w:rsid w:val="00856CD8"/>
    <w:rsid w:val="00872B6E"/>
    <w:rsid w:val="0087336A"/>
    <w:rsid w:val="00876473"/>
    <w:rsid w:val="00887733"/>
    <w:rsid w:val="00891249"/>
    <w:rsid w:val="008921CC"/>
    <w:rsid w:val="00893640"/>
    <w:rsid w:val="008A2A35"/>
    <w:rsid w:val="008A543A"/>
    <w:rsid w:val="008B4AE9"/>
    <w:rsid w:val="008B55B8"/>
    <w:rsid w:val="008B5BA7"/>
    <w:rsid w:val="008C56BA"/>
    <w:rsid w:val="008D0E91"/>
    <w:rsid w:val="008D3C1C"/>
    <w:rsid w:val="008D5538"/>
    <w:rsid w:val="008F1394"/>
    <w:rsid w:val="008F2AD7"/>
    <w:rsid w:val="008F7BDC"/>
    <w:rsid w:val="0090342E"/>
    <w:rsid w:val="009068BD"/>
    <w:rsid w:val="00907C33"/>
    <w:rsid w:val="009129EF"/>
    <w:rsid w:val="00914BF7"/>
    <w:rsid w:val="00920C5D"/>
    <w:rsid w:val="00925C1D"/>
    <w:rsid w:val="0092718D"/>
    <w:rsid w:val="00937D75"/>
    <w:rsid w:val="00951ECE"/>
    <w:rsid w:val="00960575"/>
    <w:rsid w:val="00960D7E"/>
    <w:rsid w:val="00961508"/>
    <w:rsid w:val="00971114"/>
    <w:rsid w:val="009719FE"/>
    <w:rsid w:val="00973A9A"/>
    <w:rsid w:val="00977E2A"/>
    <w:rsid w:val="00981CC2"/>
    <w:rsid w:val="00990DF6"/>
    <w:rsid w:val="009A1F9A"/>
    <w:rsid w:val="009A38EE"/>
    <w:rsid w:val="009D7954"/>
    <w:rsid w:val="009E504E"/>
    <w:rsid w:val="009E6063"/>
    <w:rsid w:val="009E7AEE"/>
    <w:rsid w:val="009F557A"/>
    <w:rsid w:val="00A01810"/>
    <w:rsid w:val="00A06C8B"/>
    <w:rsid w:val="00A273C4"/>
    <w:rsid w:val="00A3200D"/>
    <w:rsid w:val="00A32F16"/>
    <w:rsid w:val="00A34CD4"/>
    <w:rsid w:val="00A36CB6"/>
    <w:rsid w:val="00A41920"/>
    <w:rsid w:val="00A42981"/>
    <w:rsid w:val="00A44662"/>
    <w:rsid w:val="00A50DB1"/>
    <w:rsid w:val="00A53B9E"/>
    <w:rsid w:val="00A563BE"/>
    <w:rsid w:val="00A724A8"/>
    <w:rsid w:val="00A72E9C"/>
    <w:rsid w:val="00A73926"/>
    <w:rsid w:val="00A7503F"/>
    <w:rsid w:val="00A77729"/>
    <w:rsid w:val="00A80665"/>
    <w:rsid w:val="00A82B1C"/>
    <w:rsid w:val="00A84C28"/>
    <w:rsid w:val="00A84D5B"/>
    <w:rsid w:val="00A91ED9"/>
    <w:rsid w:val="00AA0BC7"/>
    <w:rsid w:val="00AA18D9"/>
    <w:rsid w:val="00AA38BE"/>
    <w:rsid w:val="00AB13B8"/>
    <w:rsid w:val="00AB1945"/>
    <w:rsid w:val="00AB212B"/>
    <w:rsid w:val="00AB248F"/>
    <w:rsid w:val="00AB47A3"/>
    <w:rsid w:val="00AC4670"/>
    <w:rsid w:val="00AC5162"/>
    <w:rsid w:val="00AD54D9"/>
    <w:rsid w:val="00AE2FF0"/>
    <w:rsid w:val="00AE4514"/>
    <w:rsid w:val="00AE7B8D"/>
    <w:rsid w:val="00AF28E0"/>
    <w:rsid w:val="00AF2DA8"/>
    <w:rsid w:val="00B0313C"/>
    <w:rsid w:val="00B05E42"/>
    <w:rsid w:val="00B129C6"/>
    <w:rsid w:val="00B12E41"/>
    <w:rsid w:val="00B310D5"/>
    <w:rsid w:val="00B65353"/>
    <w:rsid w:val="00B76D53"/>
    <w:rsid w:val="00B7780A"/>
    <w:rsid w:val="00B77FB1"/>
    <w:rsid w:val="00B80072"/>
    <w:rsid w:val="00B82E88"/>
    <w:rsid w:val="00B8490C"/>
    <w:rsid w:val="00B9064A"/>
    <w:rsid w:val="00B9693B"/>
    <w:rsid w:val="00BC07BD"/>
    <w:rsid w:val="00BC11F7"/>
    <w:rsid w:val="00BD2002"/>
    <w:rsid w:val="00BE03CD"/>
    <w:rsid w:val="00BE380F"/>
    <w:rsid w:val="00BE3950"/>
    <w:rsid w:val="00BE409F"/>
    <w:rsid w:val="00C02887"/>
    <w:rsid w:val="00C05EBB"/>
    <w:rsid w:val="00C12118"/>
    <w:rsid w:val="00C146CC"/>
    <w:rsid w:val="00C17812"/>
    <w:rsid w:val="00C20F66"/>
    <w:rsid w:val="00C21207"/>
    <w:rsid w:val="00C2206A"/>
    <w:rsid w:val="00C37F15"/>
    <w:rsid w:val="00C51CF3"/>
    <w:rsid w:val="00C51FE0"/>
    <w:rsid w:val="00C61119"/>
    <w:rsid w:val="00C6223C"/>
    <w:rsid w:val="00C62EF5"/>
    <w:rsid w:val="00C81402"/>
    <w:rsid w:val="00C9443F"/>
    <w:rsid w:val="00CA1997"/>
    <w:rsid w:val="00CA2387"/>
    <w:rsid w:val="00CA715D"/>
    <w:rsid w:val="00CB7B04"/>
    <w:rsid w:val="00CC650F"/>
    <w:rsid w:val="00CD07CF"/>
    <w:rsid w:val="00CE1111"/>
    <w:rsid w:val="00CE6AE5"/>
    <w:rsid w:val="00CF0E52"/>
    <w:rsid w:val="00CF261E"/>
    <w:rsid w:val="00CF5A41"/>
    <w:rsid w:val="00D16846"/>
    <w:rsid w:val="00D24BF2"/>
    <w:rsid w:val="00D25791"/>
    <w:rsid w:val="00D262E1"/>
    <w:rsid w:val="00D30359"/>
    <w:rsid w:val="00D33F0B"/>
    <w:rsid w:val="00D40EBE"/>
    <w:rsid w:val="00D42F66"/>
    <w:rsid w:val="00D46707"/>
    <w:rsid w:val="00D559E0"/>
    <w:rsid w:val="00D709C1"/>
    <w:rsid w:val="00D752FF"/>
    <w:rsid w:val="00D82AAD"/>
    <w:rsid w:val="00D84A4E"/>
    <w:rsid w:val="00D91868"/>
    <w:rsid w:val="00D95B33"/>
    <w:rsid w:val="00D97712"/>
    <w:rsid w:val="00DA2BD4"/>
    <w:rsid w:val="00DA7F5B"/>
    <w:rsid w:val="00DD3560"/>
    <w:rsid w:val="00DD74DB"/>
    <w:rsid w:val="00DD7EDC"/>
    <w:rsid w:val="00DE0C84"/>
    <w:rsid w:val="00DE33C6"/>
    <w:rsid w:val="00DE542B"/>
    <w:rsid w:val="00DE669F"/>
    <w:rsid w:val="00DE7DBF"/>
    <w:rsid w:val="00DF010F"/>
    <w:rsid w:val="00DF2B7F"/>
    <w:rsid w:val="00DF3C16"/>
    <w:rsid w:val="00E0007D"/>
    <w:rsid w:val="00E07B40"/>
    <w:rsid w:val="00E10247"/>
    <w:rsid w:val="00E10CE0"/>
    <w:rsid w:val="00E10EA4"/>
    <w:rsid w:val="00E13904"/>
    <w:rsid w:val="00E1439C"/>
    <w:rsid w:val="00E24989"/>
    <w:rsid w:val="00E30E5F"/>
    <w:rsid w:val="00E375F1"/>
    <w:rsid w:val="00E4611B"/>
    <w:rsid w:val="00E513B2"/>
    <w:rsid w:val="00E603ED"/>
    <w:rsid w:val="00E6156E"/>
    <w:rsid w:val="00E64542"/>
    <w:rsid w:val="00E64D55"/>
    <w:rsid w:val="00E6537D"/>
    <w:rsid w:val="00E673AB"/>
    <w:rsid w:val="00E7184F"/>
    <w:rsid w:val="00E75A82"/>
    <w:rsid w:val="00E8471D"/>
    <w:rsid w:val="00E93B4C"/>
    <w:rsid w:val="00E9703A"/>
    <w:rsid w:val="00EA2376"/>
    <w:rsid w:val="00EA6001"/>
    <w:rsid w:val="00EA6E92"/>
    <w:rsid w:val="00EA6FA1"/>
    <w:rsid w:val="00EB24F3"/>
    <w:rsid w:val="00EB49C5"/>
    <w:rsid w:val="00EB55DE"/>
    <w:rsid w:val="00EB729D"/>
    <w:rsid w:val="00EB7415"/>
    <w:rsid w:val="00EC33FB"/>
    <w:rsid w:val="00EC3F38"/>
    <w:rsid w:val="00EC4BA0"/>
    <w:rsid w:val="00ED41A4"/>
    <w:rsid w:val="00ED76C8"/>
    <w:rsid w:val="00EF071D"/>
    <w:rsid w:val="00EF437B"/>
    <w:rsid w:val="00EF6350"/>
    <w:rsid w:val="00F01370"/>
    <w:rsid w:val="00F10DDC"/>
    <w:rsid w:val="00F1210D"/>
    <w:rsid w:val="00F13864"/>
    <w:rsid w:val="00F13DFE"/>
    <w:rsid w:val="00F2332F"/>
    <w:rsid w:val="00F246A8"/>
    <w:rsid w:val="00F3096D"/>
    <w:rsid w:val="00F37FDF"/>
    <w:rsid w:val="00F4095A"/>
    <w:rsid w:val="00F416DA"/>
    <w:rsid w:val="00F4520E"/>
    <w:rsid w:val="00F50F42"/>
    <w:rsid w:val="00F55F60"/>
    <w:rsid w:val="00F600FB"/>
    <w:rsid w:val="00F6028B"/>
    <w:rsid w:val="00F70DFB"/>
    <w:rsid w:val="00F71B83"/>
    <w:rsid w:val="00F74E81"/>
    <w:rsid w:val="00F757B5"/>
    <w:rsid w:val="00F845B4"/>
    <w:rsid w:val="00F84703"/>
    <w:rsid w:val="00F862F1"/>
    <w:rsid w:val="00F94794"/>
    <w:rsid w:val="00FA0044"/>
    <w:rsid w:val="00FA0A82"/>
    <w:rsid w:val="00FB4588"/>
    <w:rsid w:val="00FD02F8"/>
    <w:rsid w:val="00FD4B15"/>
    <w:rsid w:val="00FD4EB4"/>
    <w:rsid w:val="00FD6884"/>
    <w:rsid w:val="00FE2065"/>
    <w:rsid w:val="00FE779D"/>
    <w:rsid w:val="03F0DA25"/>
    <w:rsid w:val="04DAF104"/>
    <w:rsid w:val="0A7FE181"/>
    <w:rsid w:val="0B40527D"/>
    <w:rsid w:val="0D6C7156"/>
    <w:rsid w:val="0E652A85"/>
    <w:rsid w:val="0E8C674A"/>
    <w:rsid w:val="0ECF7F83"/>
    <w:rsid w:val="0F2307B1"/>
    <w:rsid w:val="1286A542"/>
    <w:rsid w:val="165CCE89"/>
    <w:rsid w:val="2177CC4A"/>
    <w:rsid w:val="221E4D1F"/>
    <w:rsid w:val="2427BB99"/>
    <w:rsid w:val="2509C208"/>
    <w:rsid w:val="2747562E"/>
    <w:rsid w:val="2932EF7D"/>
    <w:rsid w:val="2BBEF60E"/>
    <w:rsid w:val="2CFA145D"/>
    <w:rsid w:val="305CDB93"/>
    <w:rsid w:val="3151E2DB"/>
    <w:rsid w:val="335ACEDB"/>
    <w:rsid w:val="398D64BC"/>
    <w:rsid w:val="3C5CA0C0"/>
    <w:rsid w:val="3CC45340"/>
    <w:rsid w:val="3E4E02C1"/>
    <w:rsid w:val="41224C81"/>
    <w:rsid w:val="42E64E2B"/>
    <w:rsid w:val="437C9D04"/>
    <w:rsid w:val="486F690B"/>
    <w:rsid w:val="49FEE43A"/>
    <w:rsid w:val="4ED7AA53"/>
    <w:rsid w:val="512AA06D"/>
    <w:rsid w:val="53F35137"/>
    <w:rsid w:val="54D9304E"/>
    <w:rsid w:val="55F859D5"/>
    <w:rsid w:val="5A913245"/>
    <w:rsid w:val="5AA25ECF"/>
    <w:rsid w:val="5BCFF461"/>
    <w:rsid w:val="65120620"/>
    <w:rsid w:val="6AA4593D"/>
    <w:rsid w:val="6D8490B4"/>
    <w:rsid w:val="6FEF1F97"/>
    <w:rsid w:val="760424B9"/>
    <w:rsid w:val="772D3227"/>
    <w:rsid w:val="78CE1705"/>
    <w:rsid w:val="7C06A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FC78D6"/>
  <w15:chartTrackingRefBased/>
  <w15:docId w15:val="{3B3E080A-0CE3-4C3E-BABF-67D983673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4D1"/>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3064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64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64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64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64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64D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64D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64D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64D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64D1"/>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3064D1"/>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3064D1"/>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3064D1"/>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3064D1"/>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3064D1"/>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3064D1"/>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3064D1"/>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3064D1"/>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3064D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64D1"/>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3064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64D1"/>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3064D1"/>
    <w:pPr>
      <w:spacing w:before="160"/>
      <w:jc w:val="center"/>
    </w:pPr>
    <w:rPr>
      <w:i/>
      <w:iCs/>
      <w:color w:val="404040" w:themeColor="text1" w:themeTint="BF"/>
    </w:rPr>
  </w:style>
  <w:style w:type="character" w:customStyle="1" w:styleId="QuoteChar">
    <w:name w:val="Quote Char"/>
    <w:basedOn w:val="DefaultParagraphFont"/>
    <w:link w:val="Quote"/>
    <w:uiPriority w:val="29"/>
    <w:rsid w:val="003064D1"/>
    <w:rPr>
      <w:i/>
      <w:iCs/>
      <w:color w:val="404040" w:themeColor="text1" w:themeTint="BF"/>
      <w:lang w:val="cy-GB"/>
    </w:rPr>
  </w:style>
  <w:style w:type="paragraph" w:styleId="ListParagraph">
    <w:name w:val="List Paragraph"/>
    <w:basedOn w:val="Normal"/>
    <w:link w:val="ListParagraphChar"/>
    <w:uiPriority w:val="34"/>
    <w:qFormat/>
    <w:rsid w:val="003064D1"/>
    <w:pPr>
      <w:ind w:left="720"/>
      <w:contextualSpacing/>
    </w:pPr>
  </w:style>
  <w:style w:type="character" w:styleId="IntenseEmphasis">
    <w:name w:val="Intense Emphasis"/>
    <w:basedOn w:val="DefaultParagraphFont"/>
    <w:uiPriority w:val="21"/>
    <w:qFormat/>
    <w:rsid w:val="003064D1"/>
    <w:rPr>
      <w:i/>
      <w:iCs/>
      <w:color w:val="0F4761" w:themeColor="accent1" w:themeShade="BF"/>
    </w:rPr>
  </w:style>
  <w:style w:type="paragraph" w:styleId="IntenseQuote">
    <w:name w:val="Intense Quote"/>
    <w:basedOn w:val="Normal"/>
    <w:next w:val="Normal"/>
    <w:link w:val="IntenseQuoteChar"/>
    <w:uiPriority w:val="30"/>
    <w:qFormat/>
    <w:rsid w:val="003064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64D1"/>
    <w:rPr>
      <w:i/>
      <w:iCs/>
      <w:color w:val="0F4761" w:themeColor="accent1" w:themeShade="BF"/>
      <w:lang w:val="cy-GB"/>
    </w:rPr>
  </w:style>
  <w:style w:type="character" w:styleId="IntenseReference">
    <w:name w:val="Intense Reference"/>
    <w:basedOn w:val="DefaultParagraphFont"/>
    <w:uiPriority w:val="32"/>
    <w:qFormat/>
    <w:rsid w:val="003064D1"/>
    <w:rPr>
      <w:b/>
      <w:bCs/>
      <w:smallCaps/>
      <w:color w:val="0F4761" w:themeColor="accent1" w:themeShade="BF"/>
      <w:spacing w:val="5"/>
    </w:rPr>
  </w:style>
  <w:style w:type="paragraph" w:customStyle="1" w:styleId="paragraph">
    <w:name w:val="paragraph"/>
    <w:basedOn w:val="Normal"/>
    <w:rsid w:val="003064D1"/>
    <w:pPr>
      <w:spacing w:before="100" w:beforeAutospacing="1" w:after="100" w:afterAutospacing="1"/>
    </w:pPr>
    <w:rPr>
      <w:sz w:val="24"/>
      <w:szCs w:val="24"/>
      <w:lang w:eastAsia="zh-CN"/>
    </w:rPr>
  </w:style>
  <w:style w:type="character" w:customStyle="1" w:styleId="normaltextrun">
    <w:name w:val="normaltextrun"/>
    <w:basedOn w:val="DefaultParagraphFont"/>
    <w:rsid w:val="003064D1"/>
  </w:style>
  <w:style w:type="character" w:customStyle="1" w:styleId="eop">
    <w:name w:val="eop"/>
    <w:basedOn w:val="DefaultParagraphFont"/>
    <w:rsid w:val="003064D1"/>
  </w:style>
  <w:style w:type="paragraph" w:styleId="NormalWeb">
    <w:name w:val="Normal (Web)"/>
    <w:basedOn w:val="Normal"/>
    <w:uiPriority w:val="99"/>
    <w:semiHidden/>
    <w:unhideWhenUsed/>
    <w:rsid w:val="003064D1"/>
    <w:pPr>
      <w:spacing w:before="100" w:beforeAutospacing="1" w:after="100" w:afterAutospacing="1"/>
    </w:pPr>
    <w:rPr>
      <w:sz w:val="24"/>
      <w:szCs w:val="24"/>
    </w:rPr>
  </w:style>
  <w:style w:type="character" w:styleId="Hyperlink">
    <w:name w:val="Hyperlink"/>
    <w:basedOn w:val="DefaultParagraphFont"/>
    <w:uiPriority w:val="99"/>
    <w:unhideWhenUsed/>
    <w:rsid w:val="7C06A114"/>
    <w:rPr>
      <w:color w:val="467886"/>
      <w:u w:val="single"/>
    </w:rPr>
  </w:style>
  <w:style w:type="character" w:styleId="CommentReference">
    <w:name w:val="annotation reference"/>
    <w:basedOn w:val="DefaultParagraphFont"/>
    <w:uiPriority w:val="99"/>
    <w:semiHidden/>
    <w:unhideWhenUsed/>
    <w:rsid w:val="00095116"/>
    <w:rPr>
      <w:sz w:val="16"/>
      <w:szCs w:val="16"/>
    </w:rPr>
  </w:style>
  <w:style w:type="paragraph" w:styleId="CommentText">
    <w:name w:val="annotation text"/>
    <w:basedOn w:val="Normal"/>
    <w:link w:val="CommentTextChar"/>
    <w:uiPriority w:val="99"/>
    <w:unhideWhenUsed/>
    <w:rsid w:val="00095116"/>
  </w:style>
  <w:style w:type="character" w:customStyle="1" w:styleId="CommentTextChar">
    <w:name w:val="Comment Text Char"/>
    <w:basedOn w:val="DefaultParagraphFont"/>
    <w:link w:val="CommentText"/>
    <w:uiPriority w:val="99"/>
    <w:rsid w:val="00095116"/>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095116"/>
    <w:rPr>
      <w:b/>
      <w:bCs/>
    </w:rPr>
  </w:style>
  <w:style w:type="character" w:customStyle="1" w:styleId="CommentSubjectChar">
    <w:name w:val="Comment Subject Char"/>
    <w:basedOn w:val="CommentTextChar"/>
    <w:link w:val="CommentSubject"/>
    <w:uiPriority w:val="99"/>
    <w:semiHidden/>
    <w:rsid w:val="00095116"/>
    <w:rPr>
      <w:rFonts w:ascii="Times New Roman" w:eastAsia="Times New Roman" w:hAnsi="Times New Roman" w:cs="Times New Roman"/>
      <w:b/>
      <w:bCs/>
      <w:kern w:val="0"/>
      <w:sz w:val="20"/>
      <w:szCs w:val="20"/>
      <w:lang w:eastAsia="en-GB"/>
      <w14:ligatures w14:val="none"/>
    </w:rPr>
  </w:style>
  <w:style w:type="character" w:styleId="UnresolvedMention">
    <w:name w:val="Unresolved Mention"/>
    <w:basedOn w:val="DefaultParagraphFont"/>
    <w:uiPriority w:val="99"/>
    <w:semiHidden/>
    <w:unhideWhenUsed/>
    <w:rsid w:val="00095116"/>
    <w:rPr>
      <w:color w:val="605E5C"/>
      <w:shd w:val="clear" w:color="auto" w:fill="E1DFDD"/>
    </w:rPr>
  </w:style>
  <w:style w:type="character" w:customStyle="1" w:styleId="ListParagraphChar">
    <w:name w:val="List Paragraph Char"/>
    <w:link w:val="ListParagraph"/>
    <w:uiPriority w:val="34"/>
    <w:locked/>
    <w:rsid w:val="002570D9"/>
    <w:rPr>
      <w:rFonts w:ascii="Times New Roman" w:eastAsia="Times New Roman" w:hAnsi="Times New Roman" w:cs="Times New Roman"/>
      <w:kern w:val="0"/>
      <w:sz w:val="20"/>
      <w:szCs w:val="20"/>
      <w:lang w:eastAsia="en-GB"/>
      <w14:ligatures w14:val="none"/>
    </w:rPr>
  </w:style>
  <w:style w:type="character" w:styleId="Emphasis">
    <w:name w:val="Emphasis"/>
    <w:basedOn w:val="DefaultParagraphFont"/>
    <w:uiPriority w:val="20"/>
    <w:qFormat/>
    <w:rsid w:val="00BE409F"/>
    <w:rPr>
      <w:i/>
      <w:iCs/>
    </w:rPr>
  </w:style>
  <w:style w:type="table" w:styleId="TableGrid">
    <w:name w:val="Table Grid"/>
    <w:basedOn w:val="TableNormal"/>
    <w:uiPriority w:val="39"/>
    <w:rsid w:val="005F3C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7FDF"/>
    <w:pPr>
      <w:tabs>
        <w:tab w:val="center" w:pos="4513"/>
        <w:tab w:val="right" w:pos="9026"/>
      </w:tabs>
    </w:pPr>
  </w:style>
  <w:style w:type="character" w:customStyle="1" w:styleId="HeaderChar">
    <w:name w:val="Header Char"/>
    <w:basedOn w:val="DefaultParagraphFont"/>
    <w:link w:val="Header"/>
    <w:uiPriority w:val="99"/>
    <w:rsid w:val="00F37FD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F37FDF"/>
    <w:pPr>
      <w:tabs>
        <w:tab w:val="center" w:pos="4513"/>
        <w:tab w:val="right" w:pos="9026"/>
      </w:tabs>
    </w:pPr>
  </w:style>
  <w:style w:type="character" w:customStyle="1" w:styleId="FooterChar">
    <w:name w:val="Footer Char"/>
    <w:basedOn w:val="DefaultParagraphFont"/>
    <w:link w:val="Footer"/>
    <w:uiPriority w:val="99"/>
    <w:rsid w:val="00F37FDF"/>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outdoor-learning-research.org/Portals/0/Research%20Documents/Horizons%20Archive/H57.WhatIsOutdoorLearning.pdf" TargetMode="External"/><Relationship Id="rId18" Type="http://schemas.openxmlformats.org/officeDocument/2006/relationships/image" Target="media/image6.png"/><Relationship Id="rId26" Type="http://schemas.openxmlformats.org/officeDocument/2006/relationships/hyperlink" Target="https://insightglobaleducation.com/alternative-learning-environments" TargetMode="External"/><Relationship Id="rId3" Type="http://schemas.openxmlformats.org/officeDocument/2006/relationships/customXml" Target="../customXml/item3.xml"/><Relationship Id="rId21" Type="http://schemas.openxmlformats.org/officeDocument/2006/relationships/image" Target="media/image9.jpeg"/><Relationship Id="rId7" Type="http://schemas.openxmlformats.org/officeDocument/2006/relationships/webSettings" Target="webSettings.xml"/><Relationship Id="rId12" Type="http://schemas.openxmlformats.org/officeDocument/2006/relationships/hyperlink" Target="https://teachers.institute/alternative-education/alternative-education-concept-scope/" TargetMode="External"/><Relationship Id="rId17" Type="http://schemas.openxmlformats.org/officeDocument/2006/relationships/image" Target="media/image5.png"/><Relationship Id="rId25" Type="http://schemas.openxmlformats.org/officeDocument/2006/relationships/hyperlink" Target="https://www.outdoor-learning-research.org/Portals/0/Research%20Documents/Horizons%20Archive/H57.WhatIsOutdoorLearning.pdf"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www.ebsco.com/research-starters/education/experiential-learn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bsco.com/research-starters/education/experiential-learning" TargetMode="External"/><Relationship Id="rId24" Type="http://schemas.openxmlformats.org/officeDocument/2006/relationships/hyperlink" Target="https://doi.org/10.16922/wje.26.2.10"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hwb.gov.wales/curriculum-for-wales/designing-your-curriculum/enabling-learning/" TargetMode="External"/><Relationship Id="rId28" Type="http://schemas.openxmlformats.org/officeDocument/2006/relationships/hyperlink" Target="https://teachers.institute/alternative-education/alternative-education-concept-scope/" TargetMode="External"/><Relationship Id="rId10" Type="http://schemas.openxmlformats.org/officeDocument/2006/relationships/image" Target="media/image1.png"/><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hyperlink" Target="https://nation.cymru/news/primary-school-pupils-help-shape-new-healthy-school-menu/" TargetMode="External"/><Relationship Id="rId27" Type="http://schemas.openxmlformats.org/officeDocument/2006/relationships/hyperlink" Target="https://nurturestore.co.uk/learning-about-volume-activity-using-water/"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e9b53afff6a58aea8845c577b1b01437">
  <xsd:schema xmlns:xsd="http://www.w3.org/2001/XMLSchema" xmlns:xs="http://www.w3.org/2001/XMLSchema" xmlns:p="http://schemas.microsoft.com/office/2006/metadata/properties" xmlns:ns3="0085e1a2-9cbf-4b92-866b-21f3c89040b6" targetNamespace="http://schemas.microsoft.com/office/2006/metadata/properties" ma:root="true" ma:fieldsID="efa8e182d66093687806919a57643bd8"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C234AE-9DDA-4857-8BAA-1A0E5AE5FE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CD189A-9C87-4501-A607-3ED06FA1380A}">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A37D5C50-3C3F-40C2-A0AA-97029E89A2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6168</Words>
  <Characters>35159</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Davies</dc:creator>
  <cp:keywords/>
  <dc:description/>
  <cp:lastModifiedBy>Linda Davies</cp:lastModifiedBy>
  <cp:revision>98</cp:revision>
  <dcterms:created xsi:type="dcterms:W3CDTF">2026-07-28T13:06:00Z</dcterms:created>
  <dcterms:modified xsi:type="dcterms:W3CDTF">2026-07-29T06:38:00Z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