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8CBBA" w14:textId="0B3C95AE" w:rsidR="00BF4BF1" w:rsidRDefault="00F44095" w:rsidP="002627C8">
      <w:pPr>
        <w:pStyle w:val="Default"/>
        <w:rPr>
          <w:sz w:val="52"/>
          <w:szCs w:val="52"/>
        </w:rPr>
      </w:pPr>
      <w:r w:rsidRPr="00BF4BF1">
        <w:rPr>
          <w:sz w:val="52"/>
          <w:szCs w:val="52"/>
        </w:rPr>
        <w:t xml:space="preserve">                                                         </w:t>
      </w:r>
      <w:r w:rsidR="00BF4BF1">
        <w:rPr>
          <w:sz w:val="52"/>
          <w:szCs w:val="52"/>
        </w:rPr>
        <w:t xml:space="preserve">                </w:t>
      </w:r>
      <w:r w:rsidRPr="00BF4BF1">
        <w:rPr>
          <w:sz w:val="52"/>
          <w:szCs w:val="52"/>
        </w:rPr>
        <w:t>ABOSEDE SIYANB</w:t>
      </w:r>
      <w:r w:rsidR="00BF4BF1">
        <w:rPr>
          <w:sz w:val="52"/>
          <w:szCs w:val="52"/>
        </w:rPr>
        <w:t>OLA</w:t>
      </w:r>
    </w:p>
    <w:p w14:paraId="2E46DF5F" w14:textId="45859E20" w:rsidR="00BF4BF1" w:rsidRPr="00BF4BF1" w:rsidRDefault="00BF4BF1" w:rsidP="002627C8">
      <w:pPr>
        <w:pStyle w:val="Default"/>
        <w:rPr>
          <w:sz w:val="52"/>
          <w:szCs w:val="52"/>
        </w:rPr>
      </w:pPr>
      <w:r>
        <w:rPr>
          <w:sz w:val="52"/>
          <w:szCs w:val="52"/>
        </w:rPr>
        <w:t>1908387</w:t>
      </w:r>
    </w:p>
    <w:p w14:paraId="0EED08C0" w14:textId="36756CD7" w:rsidR="00F44095" w:rsidRDefault="00F44095" w:rsidP="002627C8">
      <w:pPr>
        <w:pStyle w:val="Default"/>
      </w:pPr>
    </w:p>
    <w:p w14:paraId="51DD4BB2" w14:textId="31ADD278" w:rsidR="00F44095" w:rsidRDefault="00F44095" w:rsidP="002627C8">
      <w:pPr>
        <w:pStyle w:val="Default"/>
      </w:pPr>
    </w:p>
    <w:p w14:paraId="74700129" w14:textId="641DC851" w:rsidR="00F44095" w:rsidRPr="00B812FF" w:rsidRDefault="00F44095" w:rsidP="002627C8">
      <w:pPr>
        <w:pStyle w:val="Default"/>
        <w:rPr>
          <w:sz w:val="40"/>
          <w:szCs w:val="40"/>
        </w:rPr>
      </w:pPr>
      <w:r w:rsidRPr="00B812FF">
        <w:rPr>
          <w:sz w:val="40"/>
          <w:szCs w:val="40"/>
        </w:rPr>
        <w:t xml:space="preserve"> </w:t>
      </w:r>
      <w:r w:rsidR="00B812FF">
        <w:rPr>
          <w:sz w:val="40"/>
          <w:szCs w:val="40"/>
        </w:rPr>
        <w:t>PSYCHOLOGY FOR HEALTH AND SOCIAL CARE</w:t>
      </w:r>
    </w:p>
    <w:p w14:paraId="0971C98F" w14:textId="47D14EEB" w:rsidR="006A4FFA" w:rsidRDefault="006A4FFA" w:rsidP="002627C8">
      <w:pPr>
        <w:pStyle w:val="Default"/>
      </w:pPr>
      <w:r>
        <w:t xml:space="preserve">            </w:t>
      </w:r>
    </w:p>
    <w:p w14:paraId="7BC43699" w14:textId="7F291C92" w:rsidR="006A4FFA" w:rsidRPr="0066288C" w:rsidRDefault="00BF4BF1" w:rsidP="002627C8">
      <w:pPr>
        <w:pStyle w:val="Default"/>
        <w:rPr>
          <w:sz w:val="40"/>
          <w:szCs w:val="40"/>
        </w:rPr>
      </w:pPr>
      <w:r w:rsidRPr="0066288C">
        <w:rPr>
          <w:sz w:val="40"/>
          <w:szCs w:val="40"/>
        </w:rPr>
        <w:t>BMPH 4003</w:t>
      </w:r>
    </w:p>
    <w:p w14:paraId="71118A49" w14:textId="77777777" w:rsidR="00BF4BF1" w:rsidRPr="006A4FFA" w:rsidRDefault="00BF4BF1" w:rsidP="002627C8">
      <w:pPr>
        <w:pStyle w:val="Default"/>
        <w:rPr>
          <w:sz w:val="40"/>
          <w:szCs w:val="40"/>
        </w:rPr>
      </w:pPr>
    </w:p>
    <w:p w14:paraId="20C4125A" w14:textId="1D00BE98" w:rsidR="00F44095" w:rsidRDefault="00F44095" w:rsidP="002627C8">
      <w:pPr>
        <w:pStyle w:val="Default"/>
      </w:pPr>
    </w:p>
    <w:p w14:paraId="409C9407" w14:textId="51E79CF8" w:rsidR="00F44095" w:rsidRDefault="00F44095" w:rsidP="002627C8">
      <w:pPr>
        <w:pStyle w:val="Default"/>
      </w:pPr>
    </w:p>
    <w:p w14:paraId="3D7DBA6C" w14:textId="1B65A365" w:rsidR="00F44095" w:rsidRDefault="00F44095" w:rsidP="002627C8">
      <w:pPr>
        <w:pStyle w:val="Default"/>
      </w:pPr>
    </w:p>
    <w:p w14:paraId="253A0B39" w14:textId="3ECD3FA8" w:rsidR="00F44095" w:rsidRDefault="00F44095" w:rsidP="002627C8">
      <w:pPr>
        <w:pStyle w:val="Default"/>
      </w:pPr>
    </w:p>
    <w:p w14:paraId="630FE17A" w14:textId="7349F02A" w:rsidR="00F44095" w:rsidRDefault="00F44095" w:rsidP="002627C8">
      <w:pPr>
        <w:pStyle w:val="Default"/>
      </w:pPr>
    </w:p>
    <w:p w14:paraId="768F7C35" w14:textId="799CEE51" w:rsidR="00F44095" w:rsidRDefault="00F44095" w:rsidP="002627C8">
      <w:pPr>
        <w:pStyle w:val="Default"/>
      </w:pPr>
    </w:p>
    <w:p w14:paraId="146F9D61" w14:textId="18F540C5" w:rsidR="00F44095" w:rsidRDefault="00F44095" w:rsidP="002627C8">
      <w:pPr>
        <w:pStyle w:val="Default"/>
      </w:pPr>
    </w:p>
    <w:p w14:paraId="13C297B1" w14:textId="2B4217C6" w:rsidR="00F44095" w:rsidRDefault="00F44095" w:rsidP="002627C8">
      <w:pPr>
        <w:pStyle w:val="Default"/>
      </w:pPr>
    </w:p>
    <w:p w14:paraId="2196E2CB" w14:textId="348753BF" w:rsidR="00F44095" w:rsidRDefault="00F44095" w:rsidP="002627C8">
      <w:pPr>
        <w:pStyle w:val="Default"/>
      </w:pPr>
    </w:p>
    <w:p w14:paraId="46A4A399" w14:textId="3524FCEC" w:rsidR="00F44095" w:rsidRDefault="00F44095" w:rsidP="002627C8">
      <w:pPr>
        <w:pStyle w:val="Default"/>
      </w:pPr>
    </w:p>
    <w:p w14:paraId="6707C97E" w14:textId="30C9C5DC" w:rsidR="00F44095" w:rsidRDefault="00F44095" w:rsidP="002627C8">
      <w:pPr>
        <w:pStyle w:val="Default"/>
      </w:pPr>
    </w:p>
    <w:p w14:paraId="47B84FA7" w14:textId="04D4A57E" w:rsidR="00F44095" w:rsidRDefault="00F44095" w:rsidP="002627C8">
      <w:pPr>
        <w:pStyle w:val="Default"/>
      </w:pPr>
    </w:p>
    <w:p w14:paraId="6CDD94DC" w14:textId="0BA49DB5" w:rsidR="00F44095" w:rsidRDefault="00F44095" w:rsidP="002627C8">
      <w:pPr>
        <w:pStyle w:val="Default"/>
      </w:pPr>
    </w:p>
    <w:p w14:paraId="4542DDE1" w14:textId="3146D243" w:rsidR="00F44095" w:rsidRDefault="00F44095" w:rsidP="002627C8">
      <w:pPr>
        <w:pStyle w:val="Default"/>
      </w:pPr>
    </w:p>
    <w:p w14:paraId="04FD1FCC" w14:textId="7DB98536" w:rsidR="00F44095" w:rsidRDefault="00F44095" w:rsidP="002627C8">
      <w:pPr>
        <w:pStyle w:val="Default"/>
      </w:pPr>
    </w:p>
    <w:p w14:paraId="513859FC" w14:textId="79E0EBA4" w:rsidR="00F44095" w:rsidRDefault="00F44095" w:rsidP="002627C8">
      <w:pPr>
        <w:pStyle w:val="Default"/>
      </w:pPr>
    </w:p>
    <w:p w14:paraId="44BCDD47" w14:textId="1C81B972" w:rsidR="00F44095" w:rsidRDefault="00F44095" w:rsidP="002627C8">
      <w:pPr>
        <w:pStyle w:val="Default"/>
      </w:pPr>
    </w:p>
    <w:p w14:paraId="37B41D49" w14:textId="13D44F51" w:rsidR="00F44095" w:rsidRDefault="00F44095" w:rsidP="002627C8">
      <w:pPr>
        <w:pStyle w:val="Default"/>
      </w:pPr>
    </w:p>
    <w:p w14:paraId="52F38914" w14:textId="63DE9603" w:rsidR="00F44095" w:rsidRDefault="00F44095" w:rsidP="002627C8">
      <w:pPr>
        <w:pStyle w:val="Default"/>
      </w:pPr>
    </w:p>
    <w:p w14:paraId="6D2DD172" w14:textId="11C8F2E2" w:rsidR="00F44095" w:rsidRDefault="00F44095" w:rsidP="002627C8">
      <w:pPr>
        <w:pStyle w:val="Default"/>
      </w:pPr>
    </w:p>
    <w:p w14:paraId="651A944D" w14:textId="47B843C3" w:rsidR="00F44095" w:rsidRDefault="00F44095" w:rsidP="002627C8">
      <w:pPr>
        <w:pStyle w:val="Default"/>
      </w:pPr>
    </w:p>
    <w:p w14:paraId="030C5800" w14:textId="0B98A868" w:rsidR="00F44095" w:rsidRDefault="00F44095" w:rsidP="002627C8">
      <w:pPr>
        <w:pStyle w:val="Default"/>
      </w:pPr>
    </w:p>
    <w:p w14:paraId="7A815E4B" w14:textId="500B6323" w:rsidR="00F44095" w:rsidRDefault="00F44095" w:rsidP="002627C8">
      <w:pPr>
        <w:pStyle w:val="Default"/>
      </w:pPr>
    </w:p>
    <w:p w14:paraId="5FE72907" w14:textId="421DE04A" w:rsidR="00F44095" w:rsidRDefault="00F44095" w:rsidP="002627C8">
      <w:pPr>
        <w:pStyle w:val="Default"/>
      </w:pPr>
    </w:p>
    <w:p w14:paraId="0F323C32" w14:textId="153BFE51" w:rsidR="00F44095" w:rsidRDefault="00F44095" w:rsidP="002627C8">
      <w:pPr>
        <w:pStyle w:val="Default"/>
      </w:pPr>
    </w:p>
    <w:p w14:paraId="39982D16" w14:textId="1E067FA8" w:rsidR="00F44095" w:rsidRDefault="00F44095" w:rsidP="002627C8">
      <w:pPr>
        <w:pStyle w:val="Default"/>
      </w:pPr>
    </w:p>
    <w:p w14:paraId="7A5C21A0" w14:textId="3B82EFE9" w:rsidR="00F44095" w:rsidRDefault="00F44095" w:rsidP="002627C8">
      <w:pPr>
        <w:pStyle w:val="Default"/>
      </w:pPr>
    </w:p>
    <w:p w14:paraId="293A8FFE" w14:textId="46B2CEA7" w:rsidR="00F44095" w:rsidRDefault="00F44095" w:rsidP="002627C8">
      <w:pPr>
        <w:pStyle w:val="Default"/>
      </w:pPr>
    </w:p>
    <w:p w14:paraId="54AEAC2A" w14:textId="4C0FBCBF" w:rsidR="00F44095" w:rsidRDefault="00F44095" w:rsidP="002627C8">
      <w:pPr>
        <w:pStyle w:val="Default"/>
      </w:pPr>
    </w:p>
    <w:p w14:paraId="12C8BE09" w14:textId="3A2F2028" w:rsidR="00F44095" w:rsidRDefault="00F44095" w:rsidP="002627C8">
      <w:pPr>
        <w:pStyle w:val="Default"/>
      </w:pPr>
    </w:p>
    <w:p w14:paraId="3CF183E9" w14:textId="185E5245" w:rsidR="00F44095" w:rsidRDefault="00F44095" w:rsidP="002627C8">
      <w:pPr>
        <w:pStyle w:val="Default"/>
      </w:pPr>
    </w:p>
    <w:p w14:paraId="7586E59F" w14:textId="53240CAE" w:rsidR="00F44095" w:rsidRDefault="00F44095" w:rsidP="002627C8">
      <w:pPr>
        <w:pStyle w:val="Default"/>
      </w:pPr>
    </w:p>
    <w:p w14:paraId="29075C3C" w14:textId="1A6A284A" w:rsidR="00F44095" w:rsidRDefault="00F44095" w:rsidP="002627C8">
      <w:pPr>
        <w:pStyle w:val="Default"/>
      </w:pPr>
    </w:p>
    <w:p w14:paraId="75986516" w14:textId="726B04C2" w:rsidR="00F44095" w:rsidRDefault="00F44095" w:rsidP="002627C8">
      <w:pPr>
        <w:pStyle w:val="Default"/>
      </w:pPr>
    </w:p>
    <w:p w14:paraId="0EA28BC7" w14:textId="0CD90A2B" w:rsidR="00F44095" w:rsidRDefault="00F44095" w:rsidP="002627C8">
      <w:pPr>
        <w:pStyle w:val="Default"/>
      </w:pPr>
    </w:p>
    <w:p w14:paraId="7D67C1EC" w14:textId="108784AE" w:rsidR="00F44095" w:rsidRDefault="00F44095" w:rsidP="002627C8">
      <w:pPr>
        <w:pStyle w:val="Default"/>
      </w:pPr>
    </w:p>
    <w:p w14:paraId="39F9CA1F" w14:textId="3ECBE8F8" w:rsidR="00F44095" w:rsidRDefault="00F44095" w:rsidP="002627C8">
      <w:pPr>
        <w:pStyle w:val="Default"/>
      </w:pPr>
    </w:p>
    <w:p w14:paraId="2FB5468A" w14:textId="585FEACE" w:rsidR="00F44095" w:rsidRDefault="00F44095" w:rsidP="002627C8">
      <w:pPr>
        <w:pStyle w:val="Default"/>
      </w:pPr>
    </w:p>
    <w:p w14:paraId="72BFD665" w14:textId="4490E0AB" w:rsidR="00F44095" w:rsidRDefault="00F44095" w:rsidP="002627C8">
      <w:pPr>
        <w:pStyle w:val="Default"/>
      </w:pPr>
    </w:p>
    <w:p w14:paraId="0507E341" w14:textId="1AA5F401" w:rsidR="00F44095" w:rsidRDefault="00F44095" w:rsidP="002627C8">
      <w:pPr>
        <w:pStyle w:val="Default"/>
      </w:pPr>
    </w:p>
    <w:p w14:paraId="6B8E9776" w14:textId="5855868C" w:rsidR="00F44095" w:rsidRDefault="00F44095" w:rsidP="002627C8">
      <w:pPr>
        <w:pStyle w:val="Default"/>
      </w:pPr>
    </w:p>
    <w:p w14:paraId="64178C4A" w14:textId="77777777" w:rsidR="00F44095" w:rsidRDefault="00F44095" w:rsidP="002627C8">
      <w:pPr>
        <w:pStyle w:val="Default"/>
      </w:pPr>
    </w:p>
    <w:p w14:paraId="49E1AE96" w14:textId="77777777" w:rsidR="002627C8" w:rsidRPr="002627C8" w:rsidRDefault="002627C8" w:rsidP="002627C8">
      <w:pPr>
        <w:pStyle w:val="Default"/>
        <w:jc w:val="center"/>
        <w:rPr>
          <w:b/>
          <w:sz w:val="28"/>
          <w:szCs w:val="28"/>
          <w:u w:val="single"/>
        </w:rPr>
      </w:pPr>
      <w:r w:rsidRPr="002627C8">
        <w:rPr>
          <w:b/>
          <w:sz w:val="28"/>
          <w:szCs w:val="28"/>
          <w:u w:val="single"/>
        </w:rPr>
        <w:t>Old-Age As Per Your Interest And Professional Experience</w:t>
      </w:r>
    </w:p>
    <w:p w14:paraId="71F38588" w14:textId="77777777" w:rsidR="00D76F13" w:rsidRDefault="00D76F13" w:rsidP="00CF2544">
      <w:pPr>
        <w:spacing w:line="360" w:lineRule="auto"/>
        <w:jc w:val="both"/>
        <w:rPr>
          <w:rFonts w:ascii="Times New Roman" w:hAnsi="Times New Roman" w:cs="Times New Roman"/>
          <w:color w:val="2A2A2A"/>
          <w:sz w:val="24"/>
          <w:szCs w:val="24"/>
          <w:shd w:val="clear" w:color="auto" w:fill="FFFFFF"/>
        </w:rPr>
      </w:pPr>
    </w:p>
    <w:p w14:paraId="2656B8D4" w14:textId="77777777" w:rsidR="00D76F13" w:rsidRDefault="00D76F13" w:rsidP="00CF2544">
      <w:pPr>
        <w:spacing w:line="360" w:lineRule="auto"/>
        <w:jc w:val="both"/>
        <w:rPr>
          <w:rFonts w:ascii="Times New Roman" w:hAnsi="Times New Roman" w:cs="Times New Roman"/>
          <w:color w:val="2A2A2A"/>
          <w:sz w:val="24"/>
          <w:szCs w:val="24"/>
          <w:shd w:val="clear" w:color="auto" w:fill="FFFFFF"/>
        </w:rPr>
      </w:pPr>
    </w:p>
    <w:p w14:paraId="67FD71C2" w14:textId="5FE4681F" w:rsidR="000B18DB" w:rsidRPr="00CF1B3F" w:rsidRDefault="00594A40" w:rsidP="00CF2544">
      <w:pPr>
        <w:spacing w:line="360" w:lineRule="auto"/>
        <w:jc w:val="both"/>
        <w:rPr>
          <w:rFonts w:ascii="Times New Roman" w:hAnsi="Times New Roman" w:cs="Times New Roman"/>
          <w:sz w:val="24"/>
          <w:szCs w:val="24"/>
        </w:rPr>
      </w:pPr>
      <w:r>
        <w:rPr>
          <w:rFonts w:ascii="Times New Roman" w:hAnsi="Times New Roman" w:cs="Times New Roman"/>
          <w:color w:val="2A2A2A"/>
          <w:sz w:val="24"/>
          <w:szCs w:val="24"/>
          <w:shd w:val="clear" w:color="auto" w:fill="FFFFFF"/>
        </w:rPr>
        <w:t>This essay paper aims</w:t>
      </w:r>
      <w:r w:rsidR="001C2838" w:rsidRPr="00CF1B3F">
        <w:rPr>
          <w:rFonts w:ascii="Times New Roman" w:hAnsi="Times New Roman" w:cs="Times New Roman"/>
          <w:color w:val="2A2A2A"/>
          <w:sz w:val="24"/>
          <w:szCs w:val="24"/>
          <w:shd w:val="clear" w:color="auto" w:fill="FFFFFF"/>
        </w:rPr>
        <w:t xml:space="preserve"> to discuss psychology in the field of health and social care. It focus</w:t>
      </w:r>
      <w:r>
        <w:rPr>
          <w:rFonts w:ascii="Times New Roman" w:hAnsi="Times New Roman" w:cs="Times New Roman"/>
          <w:color w:val="2A2A2A"/>
          <w:sz w:val="24"/>
          <w:szCs w:val="24"/>
          <w:shd w:val="clear" w:color="auto" w:fill="FFFFFF"/>
        </w:rPr>
        <w:t>es</w:t>
      </w:r>
      <w:r w:rsidR="001C2838" w:rsidRPr="00CF1B3F">
        <w:rPr>
          <w:rFonts w:ascii="Times New Roman" w:hAnsi="Times New Roman" w:cs="Times New Roman"/>
          <w:color w:val="2A2A2A"/>
          <w:sz w:val="24"/>
          <w:szCs w:val="24"/>
          <w:shd w:val="clear" w:color="auto" w:fill="FFFFFF"/>
        </w:rPr>
        <w:t xml:space="preserve"> on raising knowledge of psychological factors that affect human behaviour. </w:t>
      </w:r>
      <w:r w:rsidR="000B18DB" w:rsidRPr="00CF1B3F">
        <w:rPr>
          <w:rFonts w:ascii="Times New Roman" w:hAnsi="Times New Roman" w:cs="Times New Roman"/>
          <w:color w:val="2A2A2A"/>
          <w:sz w:val="24"/>
          <w:szCs w:val="24"/>
          <w:shd w:val="clear" w:color="auto" w:fill="FFFFFF"/>
        </w:rPr>
        <w:t xml:space="preserve">The area of interest will be based on ageing. </w:t>
      </w:r>
      <w:r w:rsidR="002B00A8">
        <w:rPr>
          <w:rFonts w:ascii="Times New Roman" w:hAnsi="Times New Roman" w:cs="Times New Roman"/>
          <w:color w:val="2A2A2A"/>
          <w:sz w:val="24"/>
          <w:szCs w:val="24"/>
          <w:shd w:val="clear" w:color="auto" w:fill="FFFFFF"/>
        </w:rPr>
        <w:t>Also</w:t>
      </w:r>
      <w:r w:rsidR="001C2838" w:rsidRPr="00CF1B3F">
        <w:rPr>
          <w:rFonts w:ascii="Times New Roman" w:hAnsi="Times New Roman" w:cs="Times New Roman"/>
          <w:color w:val="2A2A2A"/>
          <w:sz w:val="24"/>
          <w:szCs w:val="24"/>
          <w:shd w:val="clear" w:color="auto" w:fill="FFFFFF"/>
        </w:rPr>
        <w:t>, the essay will explore the effect of these influences on c</w:t>
      </w:r>
      <w:r w:rsidR="003E603C">
        <w:rPr>
          <w:rFonts w:ascii="Times New Roman" w:hAnsi="Times New Roman" w:cs="Times New Roman"/>
          <w:color w:val="2A2A2A"/>
          <w:sz w:val="24"/>
          <w:szCs w:val="24"/>
          <w:shd w:val="clear" w:color="auto" w:fill="FFFFFF"/>
        </w:rPr>
        <w:t>lients</w:t>
      </w:r>
      <w:r w:rsidR="001C2838" w:rsidRPr="00CF1B3F">
        <w:rPr>
          <w:rFonts w:ascii="Times New Roman" w:hAnsi="Times New Roman" w:cs="Times New Roman"/>
          <w:color w:val="2A2A2A"/>
          <w:sz w:val="24"/>
          <w:szCs w:val="24"/>
          <w:shd w:val="clear" w:color="auto" w:fill="FFFFFF"/>
        </w:rPr>
        <w:t xml:space="preserve"> of health and social </w:t>
      </w:r>
      <w:r w:rsidR="003E603C">
        <w:rPr>
          <w:rFonts w:ascii="Times New Roman" w:hAnsi="Times New Roman" w:cs="Times New Roman"/>
          <w:color w:val="2A2A2A"/>
          <w:sz w:val="24"/>
          <w:szCs w:val="24"/>
          <w:shd w:val="clear" w:color="auto" w:fill="FFFFFF"/>
        </w:rPr>
        <w:t>facilities</w:t>
      </w:r>
      <w:r w:rsidR="001C2838" w:rsidRPr="00CF1B3F">
        <w:rPr>
          <w:rFonts w:ascii="Times New Roman" w:hAnsi="Times New Roman" w:cs="Times New Roman"/>
          <w:color w:val="2A2A2A"/>
          <w:sz w:val="24"/>
          <w:szCs w:val="24"/>
          <w:shd w:val="clear" w:color="auto" w:fill="FFFFFF"/>
        </w:rPr>
        <w:t>, a</w:t>
      </w:r>
      <w:r w:rsidR="007C6C40">
        <w:rPr>
          <w:rFonts w:ascii="Times New Roman" w:hAnsi="Times New Roman" w:cs="Times New Roman"/>
          <w:color w:val="2A2A2A"/>
          <w:sz w:val="24"/>
          <w:szCs w:val="24"/>
          <w:shd w:val="clear" w:color="auto" w:fill="FFFFFF"/>
        </w:rPr>
        <w:t xml:space="preserve">lso </w:t>
      </w:r>
      <w:r w:rsidR="001C2838" w:rsidRPr="00CF1B3F">
        <w:rPr>
          <w:rFonts w:ascii="Times New Roman" w:hAnsi="Times New Roman" w:cs="Times New Roman"/>
          <w:color w:val="2A2A2A"/>
          <w:sz w:val="24"/>
          <w:szCs w:val="24"/>
          <w:shd w:val="clear" w:color="auto" w:fill="FFFFFF"/>
        </w:rPr>
        <w:t xml:space="preserve">as </w:t>
      </w:r>
      <w:r w:rsidR="007C6C40">
        <w:rPr>
          <w:rFonts w:ascii="Times New Roman" w:hAnsi="Times New Roman" w:cs="Times New Roman"/>
          <w:color w:val="2A2A2A"/>
          <w:sz w:val="24"/>
          <w:szCs w:val="24"/>
          <w:shd w:val="clear" w:color="auto" w:fill="FFFFFF"/>
        </w:rPr>
        <w:t>basic</w:t>
      </w:r>
      <w:r w:rsidR="001C2838" w:rsidRPr="00CF1B3F">
        <w:rPr>
          <w:rFonts w:ascii="Times New Roman" w:hAnsi="Times New Roman" w:cs="Times New Roman"/>
          <w:color w:val="2A2A2A"/>
          <w:sz w:val="24"/>
          <w:szCs w:val="24"/>
          <w:shd w:val="clear" w:color="auto" w:fill="FFFFFF"/>
        </w:rPr>
        <w:t xml:space="preserve"> </w:t>
      </w:r>
      <w:r w:rsidR="00DF0383">
        <w:rPr>
          <w:rFonts w:ascii="Times New Roman" w:hAnsi="Times New Roman" w:cs="Times New Roman"/>
          <w:color w:val="2A2A2A"/>
          <w:sz w:val="24"/>
          <w:szCs w:val="24"/>
          <w:shd w:val="clear" w:color="auto" w:fill="FFFFFF"/>
        </w:rPr>
        <w:t>perspectives</w:t>
      </w:r>
      <w:r w:rsidR="001C2838" w:rsidRPr="00CF1B3F">
        <w:rPr>
          <w:rFonts w:ascii="Times New Roman" w:hAnsi="Times New Roman" w:cs="Times New Roman"/>
          <w:color w:val="2A2A2A"/>
          <w:sz w:val="24"/>
          <w:szCs w:val="24"/>
          <w:shd w:val="clear" w:color="auto" w:fill="FFFFFF"/>
        </w:rPr>
        <w:t xml:space="preserve"> to human </w:t>
      </w:r>
      <w:r w:rsidR="00FC701D">
        <w:rPr>
          <w:rFonts w:ascii="Times New Roman" w:hAnsi="Times New Roman" w:cs="Times New Roman"/>
          <w:color w:val="2A2A2A"/>
          <w:sz w:val="24"/>
          <w:szCs w:val="24"/>
          <w:shd w:val="clear" w:color="auto" w:fill="FFFFFF"/>
        </w:rPr>
        <w:t>habit</w:t>
      </w:r>
      <w:r w:rsidR="001C2838" w:rsidRPr="00CF1B3F">
        <w:rPr>
          <w:rFonts w:ascii="Times New Roman" w:hAnsi="Times New Roman" w:cs="Times New Roman"/>
          <w:color w:val="2A2A2A"/>
          <w:sz w:val="24"/>
          <w:szCs w:val="24"/>
          <w:shd w:val="clear" w:color="auto" w:fill="FFFFFF"/>
        </w:rPr>
        <w:t xml:space="preserve">. Finally, an attempt would be made to grasp how psychological </w:t>
      </w:r>
      <w:r w:rsidR="00D85DA5">
        <w:rPr>
          <w:rFonts w:ascii="Times New Roman" w:hAnsi="Times New Roman" w:cs="Times New Roman"/>
          <w:color w:val="2A2A2A"/>
          <w:sz w:val="24"/>
          <w:szCs w:val="24"/>
          <w:shd w:val="clear" w:color="auto" w:fill="FFFFFF"/>
        </w:rPr>
        <w:t>principles</w:t>
      </w:r>
      <w:r w:rsidR="001C2838" w:rsidRPr="00CF1B3F">
        <w:rPr>
          <w:rFonts w:ascii="Times New Roman" w:hAnsi="Times New Roman" w:cs="Times New Roman"/>
          <w:color w:val="2A2A2A"/>
          <w:sz w:val="24"/>
          <w:szCs w:val="24"/>
          <w:shd w:val="clear" w:color="auto" w:fill="FFFFFF"/>
        </w:rPr>
        <w:t xml:space="preserve"> are </w:t>
      </w:r>
      <w:r w:rsidR="00D85DA5">
        <w:rPr>
          <w:rFonts w:ascii="Times New Roman" w:hAnsi="Times New Roman" w:cs="Times New Roman"/>
          <w:color w:val="2A2A2A"/>
          <w:sz w:val="24"/>
          <w:szCs w:val="24"/>
          <w:shd w:val="clear" w:color="auto" w:fill="FFFFFF"/>
        </w:rPr>
        <w:t>used in</w:t>
      </w:r>
      <w:r w:rsidR="001C2838" w:rsidRPr="00CF1B3F">
        <w:rPr>
          <w:rFonts w:ascii="Times New Roman" w:hAnsi="Times New Roman" w:cs="Times New Roman"/>
          <w:color w:val="2A2A2A"/>
          <w:sz w:val="24"/>
          <w:szCs w:val="24"/>
          <w:shd w:val="clear" w:color="auto" w:fill="FFFFFF"/>
        </w:rPr>
        <w:t xml:space="preserve"> health and social care </w:t>
      </w:r>
      <w:r w:rsidR="00927F66">
        <w:rPr>
          <w:rFonts w:ascii="Times New Roman" w:hAnsi="Times New Roman" w:cs="Times New Roman"/>
          <w:color w:val="2A2A2A"/>
          <w:sz w:val="24"/>
          <w:szCs w:val="24"/>
          <w:shd w:val="clear" w:color="auto" w:fill="FFFFFF"/>
        </w:rPr>
        <w:t>system</w:t>
      </w:r>
      <w:r w:rsidR="001C2838" w:rsidRPr="00CF1B3F">
        <w:rPr>
          <w:rFonts w:ascii="Times New Roman" w:hAnsi="Times New Roman" w:cs="Times New Roman"/>
          <w:color w:val="2A2A2A"/>
          <w:sz w:val="24"/>
          <w:szCs w:val="24"/>
          <w:shd w:val="clear" w:color="auto" w:fill="FFFFFF"/>
        </w:rPr>
        <w:t>.</w:t>
      </w:r>
    </w:p>
    <w:p w14:paraId="01020A07" w14:textId="5C0CBC61" w:rsidR="00E977B5" w:rsidRPr="00CF1B3F" w:rsidRDefault="00C852A7" w:rsidP="00CF2544">
      <w:pPr>
        <w:spacing w:line="360" w:lineRule="auto"/>
        <w:jc w:val="both"/>
        <w:rPr>
          <w:rFonts w:ascii="Times New Roman" w:hAnsi="Times New Roman" w:cs="Times New Roman"/>
          <w:color w:val="2A2A2A"/>
          <w:sz w:val="24"/>
          <w:szCs w:val="24"/>
          <w:shd w:val="clear" w:color="auto" w:fill="FFFFFF"/>
        </w:rPr>
      </w:pPr>
      <w:r w:rsidRPr="00CF1B3F">
        <w:rPr>
          <w:rFonts w:ascii="Times New Roman" w:hAnsi="Times New Roman" w:cs="Times New Roman"/>
          <w:color w:val="2A2A2A"/>
          <w:sz w:val="24"/>
          <w:szCs w:val="24"/>
          <w:shd w:val="clear" w:color="auto" w:fill="FFFFFF"/>
        </w:rPr>
        <w:t xml:space="preserve">The </w:t>
      </w:r>
      <w:r w:rsidR="00C500C6">
        <w:rPr>
          <w:rFonts w:ascii="Times New Roman" w:hAnsi="Times New Roman" w:cs="Times New Roman"/>
          <w:color w:val="2A2A2A"/>
          <w:sz w:val="24"/>
          <w:szCs w:val="24"/>
          <w:shd w:val="clear" w:color="auto" w:fill="FFFFFF"/>
        </w:rPr>
        <w:t>learning</w:t>
      </w:r>
      <w:r w:rsidRPr="00CF1B3F">
        <w:rPr>
          <w:rFonts w:ascii="Times New Roman" w:hAnsi="Times New Roman" w:cs="Times New Roman"/>
          <w:color w:val="2A2A2A"/>
          <w:sz w:val="24"/>
          <w:szCs w:val="24"/>
          <w:shd w:val="clear" w:color="auto" w:fill="FFFFFF"/>
        </w:rPr>
        <w:t xml:space="preserve"> of</w:t>
      </w:r>
      <w:r w:rsidR="00C500C6">
        <w:rPr>
          <w:rFonts w:ascii="Times New Roman" w:hAnsi="Times New Roman" w:cs="Times New Roman"/>
          <w:color w:val="2A2A2A"/>
          <w:sz w:val="24"/>
          <w:szCs w:val="24"/>
          <w:shd w:val="clear" w:color="auto" w:fill="FFFFFF"/>
        </w:rPr>
        <w:t xml:space="preserve"> reaction</w:t>
      </w:r>
      <w:r w:rsidRPr="00CF1B3F">
        <w:rPr>
          <w:rFonts w:ascii="Times New Roman" w:hAnsi="Times New Roman" w:cs="Times New Roman"/>
          <w:color w:val="2A2A2A"/>
          <w:sz w:val="24"/>
          <w:szCs w:val="24"/>
          <w:shd w:val="clear" w:color="auto" w:fill="FFFFFF"/>
        </w:rPr>
        <w:t xml:space="preserve"> and psychological proc</w:t>
      </w:r>
      <w:r w:rsidR="007613DF">
        <w:rPr>
          <w:rFonts w:ascii="Times New Roman" w:hAnsi="Times New Roman" w:cs="Times New Roman"/>
          <w:color w:val="2A2A2A"/>
          <w:sz w:val="24"/>
          <w:szCs w:val="24"/>
          <w:shd w:val="clear" w:color="auto" w:fill="FFFFFF"/>
        </w:rPr>
        <w:t>edure</w:t>
      </w:r>
      <w:r w:rsidRPr="00CF1B3F">
        <w:rPr>
          <w:rFonts w:ascii="Times New Roman" w:hAnsi="Times New Roman" w:cs="Times New Roman"/>
          <w:color w:val="2A2A2A"/>
          <w:sz w:val="24"/>
          <w:szCs w:val="24"/>
          <w:shd w:val="clear" w:color="auto" w:fill="FFFFFF"/>
        </w:rPr>
        <w:t xml:space="preserve"> in health and </w:t>
      </w:r>
      <w:r w:rsidR="007613DF">
        <w:rPr>
          <w:rFonts w:ascii="Times New Roman" w:hAnsi="Times New Roman" w:cs="Times New Roman"/>
          <w:color w:val="2A2A2A"/>
          <w:sz w:val="24"/>
          <w:szCs w:val="24"/>
          <w:shd w:val="clear" w:color="auto" w:fill="FFFFFF"/>
        </w:rPr>
        <w:t>sickness</w:t>
      </w:r>
      <w:r w:rsidRPr="00CF1B3F">
        <w:rPr>
          <w:rFonts w:ascii="Times New Roman" w:hAnsi="Times New Roman" w:cs="Times New Roman"/>
          <w:color w:val="2A2A2A"/>
          <w:sz w:val="24"/>
          <w:szCs w:val="24"/>
          <w:shd w:val="clear" w:color="auto" w:fill="FFFFFF"/>
        </w:rPr>
        <w:t xml:space="preserve"> is </w:t>
      </w:r>
      <w:r w:rsidR="00895B45">
        <w:rPr>
          <w:rFonts w:ascii="Times New Roman" w:hAnsi="Times New Roman" w:cs="Times New Roman"/>
          <w:color w:val="2A2A2A"/>
          <w:sz w:val="24"/>
          <w:szCs w:val="24"/>
          <w:shd w:val="clear" w:color="auto" w:fill="FFFFFF"/>
        </w:rPr>
        <w:t>known</w:t>
      </w:r>
      <w:r w:rsidRPr="00CF1B3F">
        <w:rPr>
          <w:rFonts w:ascii="Times New Roman" w:hAnsi="Times New Roman" w:cs="Times New Roman"/>
          <w:color w:val="2A2A2A"/>
          <w:sz w:val="24"/>
          <w:szCs w:val="24"/>
          <w:shd w:val="clear" w:color="auto" w:fill="FFFFFF"/>
        </w:rPr>
        <w:t xml:space="preserve">  as psychology. It is </w:t>
      </w:r>
      <w:r w:rsidR="002A64A5">
        <w:rPr>
          <w:rFonts w:ascii="Times New Roman" w:hAnsi="Times New Roman" w:cs="Times New Roman"/>
          <w:color w:val="2A2A2A"/>
          <w:sz w:val="24"/>
          <w:szCs w:val="24"/>
          <w:shd w:val="clear" w:color="auto" w:fill="FFFFFF"/>
        </w:rPr>
        <w:t>consist</w:t>
      </w:r>
      <w:r w:rsidRPr="00CF1B3F">
        <w:rPr>
          <w:rFonts w:ascii="Times New Roman" w:hAnsi="Times New Roman" w:cs="Times New Roman"/>
          <w:color w:val="2A2A2A"/>
          <w:sz w:val="24"/>
          <w:szCs w:val="24"/>
          <w:shd w:val="clear" w:color="auto" w:fill="FFFFFF"/>
        </w:rPr>
        <w:t xml:space="preserve"> of environmental, behavio</w:t>
      </w:r>
      <w:r w:rsidR="006D5589" w:rsidRPr="00CF1B3F">
        <w:rPr>
          <w:rFonts w:ascii="Times New Roman" w:hAnsi="Times New Roman" w:cs="Times New Roman"/>
          <w:color w:val="2A2A2A"/>
          <w:sz w:val="24"/>
          <w:szCs w:val="24"/>
          <w:shd w:val="clear" w:color="auto" w:fill="FFFFFF"/>
        </w:rPr>
        <w:t>u</w:t>
      </w:r>
      <w:r w:rsidRPr="00CF1B3F">
        <w:rPr>
          <w:rFonts w:ascii="Times New Roman" w:hAnsi="Times New Roman" w:cs="Times New Roman"/>
          <w:color w:val="2A2A2A"/>
          <w:sz w:val="24"/>
          <w:szCs w:val="24"/>
          <w:shd w:val="clear" w:color="auto" w:fill="FFFFFF"/>
        </w:rPr>
        <w:t xml:space="preserve">ral, and psychological </w:t>
      </w:r>
      <w:r w:rsidR="002A64A5">
        <w:rPr>
          <w:rFonts w:ascii="Times New Roman" w:hAnsi="Times New Roman" w:cs="Times New Roman"/>
          <w:color w:val="2A2A2A"/>
          <w:sz w:val="24"/>
          <w:szCs w:val="24"/>
          <w:shd w:val="clear" w:color="auto" w:fill="FFFFFF"/>
        </w:rPr>
        <w:t>components</w:t>
      </w:r>
      <w:r w:rsidRPr="00CF1B3F">
        <w:rPr>
          <w:rFonts w:ascii="Times New Roman" w:hAnsi="Times New Roman" w:cs="Times New Roman"/>
          <w:color w:val="2A2A2A"/>
          <w:sz w:val="24"/>
          <w:szCs w:val="24"/>
          <w:shd w:val="clear" w:color="auto" w:fill="FFFFFF"/>
        </w:rPr>
        <w:t xml:space="preserve"> </w:t>
      </w:r>
      <w:r w:rsidR="00780BC1">
        <w:rPr>
          <w:rFonts w:ascii="Times New Roman" w:hAnsi="Times New Roman" w:cs="Times New Roman"/>
          <w:color w:val="2A2A2A"/>
          <w:sz w:val="24"/>
          <w:szCs w:val="24"/>
          <w:shd w:val="clear" w:color="auto" w:fill="FFFFFF"/>
        </w:rPr>
        <w:t>which</w:t>
      </w:r>
      <w:r w:rsidRPr="00CF1B3F">
        <w:rPr>
          <w:rFonts w:ascii="Times New Roman" w:hAnsi="Times New Roman" w:cs="Times New Roman"/>
          <w:color w:val="2A2A2A"/>
          <w:sz w:val="24"/>
          <w:szCs w:val="24"/>
          <w:shd w:val="clear" w:color="auto" w:fill="FFFFFF"/>
        </w:rPr>
        <w:t xml:space="preserve"> all relate to </w:t>
      </w:r>
      <w:r w:rsidR="00780BC1">
        <w:rPr>
          <w:rFonts w:ascii="Times New Roman" w:hAnsi="Times New Roman" w:cs="Times New Roman"/>
          <w:color w:val="2A2A2A"/>
          <w:sz w:val="24"/>
          <w:szCs w:val="24"/>
          <w:shd w:val="clear" w:color="auto" w:fill="FFFFFF"/>
        </w:rPr>
        <w:t>one’s</w:t>
      </w:r>
      <w:r w:rsidRPr="00CF1B3F">
        <w:rPr>
          <w:rFonts w:ascii="Times New Roman" w:hAnsi="Times New Roman" w:cs="Times New Roman"/>
          <w:color w:val="2A2A2A"/>
          <w:sz w:val="24"/>
          <w:szCs w:val="24"/>
          <w:shd w:val="clear" w:color="auto" w:fill="FFFFFF"/>
        </w:rPr>
        <w:t xml:space="preserve"> physical health and </w:t>
      </w:r>
      <w:r w:rsidR="00455D2C">
        <w:rPr>
          <w:rFonts w:ascii="Times New Roman" w:hAnsi="Times New Roman" w:cs="Times New Roman"/>
          <w:color w:val="2A2A2A"/>
          <w:sz w:val="24"/>
          <w:szCs w:val="24"/>
          <w:shd w:val="clear" w:color="auto" w:fill="FFFFFF"/>
        </w:rPr>
        <w:t>sickness</w:t>
      </w:r>
      <w:r w:rsidRPr="00CF1B3F">
        <w:rPr>
          <w:rFonts w:ascii="Times New Roman" w:hAnsi="Times New Roman" w:cs="Times New Roman"/>
          <w:color w:val="2A2A2A"/>
          <w:sz w:val="24"/>
          <w:szCs w:val="24"/>
          <w:shd w:val="clear" w:color="auto" w:fill="FFFFFF"/>
        </w:rPr>
        <w:t xml:space="preserve"> (Taylor, 2015). </w:t>
      </w:r>
      <w:r w:rsidR="00455D2C">
        <w:rPr>
          <w:rFonts w:ascii="Times New Roman" w:hAnsi="Times New Roman" w:cs="Times New Roman"/>
          <w:color w:val="2A2A2A"/>
          <w:sz w:val="24"/>
          <w:szCs w:val="24"/>
          <w:shd w:val="clear" w:color="auto" w:fill="FFFFFF"/>
        </w:rPr>
        <w:t>Emotional components</w:t>
      </w:r>
      <w:r w:rsidR="00411C0E" w:rsidRPr="00CF1B3F">
        <w:rPr>
          <w:rFonts w:ascii="Times New Roman" w:hAnsi="Times New Roman" w:cs="Times New Roman"/>
          <w:color w:val="2A2A2A"/>
          <w:sz w:val="24"/>
          <w:szCs w:val="24"/>
          <w:shd w:val="clear" w:color="auto" w:fill="FFFFFF"/>
        </w:rPr>
        <w:t xml:space="preserve"> have a</w:t>
      </w:r>
      <w:r w:rsidR="00F117AE">
        <w:rPr>
          <w:rFonts w:ascii="Times New Roman" w:hAnsi="Times New Roman" w:cs="Times New Roman"/>
          <w:color w:val="2A2A2A"/>
          <w:sz w:val="24"/>
          <w:szCs w:val="24"/>
          <w:shd w:val="clear" w:color="auto" w:fill="FFFFFF"/>
        </w:rPr>
        <w:t>n</w:t>
      </w:r>
      <w:r w:rsidR="00411C0E" w:rsidRPr="00CF1B3F">
        <w:rPr>
          <w:rFonts w:ascii="Times New Roman" w:hAnsi="Times New Roman" w:cs="Times New Roman"/>
          <w:color w:val="2A2A2A"/>
          <w:sz w:val="24"/>
          <w:szCs w:val="24"/>
          <w:shd w:val="clear" w:color="auto" w:fill="FFFFFF"/>
        </w:rPr>
        <w:t xml:space="preserve"> </w:t>
      </w:r>
      <w:r w:rsidR="00F117AE">
        <w:rPr>
          <w:rFonts w:ascii="Times New Roman" w:hAnsi="Times New Roman" w:cs="Times New Roman"/>
          <w:color w:val="2A2A2A"/>
          <w:sz w:val="24"/>
          <w:szCs w:val="24"/>
          <w:shd w:val="clear" w:color="auto" w:fill="FFFFFF"/>
        </w:rPr>
        <w:t>important</w:t>
      </w:r>
      <w:r w:rsidR="00411C0E" w:rsidRPr="00CF1B3F">
        <w:rPr>
          <w:rFonts w:ascii="Times New Roman" w:hAnsi="Times New Roman" w:cs="Times New Roman"/>
          <w:color w:val="2A2A2A"/>
          <w:sz w:val="24"/>
          <w:szCs w:val="24"/>
          <w:shd w:val="clear" w:color="auto" w:fill="FFFFFF"/>
        </w:rPr>
        <w:t xml:space="preserve"> effect on an </w:t>
      </w:r>
      <w:r w:rsidR="00F117AE">
        <w:rPr>
          <w:rFonts w:ascii="Times New Roman" w:hAnsi="Times New Roman" w:cs="Times New Roman"/>
          <w:color w:val="2A2A2A"/>
          <w:sz w:val="24"/>
          <w:szCs w:val="24"/>
          <w:shd w:val="clear" w:color="auto" w:fill="FFFFFF"/>
        </w:rPr>
        <w:t>someone’s</w:t>
      </w:r>
      <w:r w:rsidR="00411C0E" w:rsidRPr="00CF1B3F">
        <w:rPr>
          <w:rFonts w:ascii="Times New Roman" w:hAnsi="Times New Roman" w:cs="Times New Roman"/>
          <w:color w:val="2A2A2A"/>
          <w:sz w:val="24"/>
          <w:szCs w:val="24"/>
          <w:shd w:val="clear" w:color="auto" w:fill="FFFFFF"/>
        </w:rPr>
        <w:t xml:space="preserve"> health. </w:t>
      </w:r>
      <w:r w:rsidR="002F256D">
        <w:rPr>
          <w:rFonts w:ascii="Times New Roman" w:hAnsi="Times New Roman" w:cs="Times New Roman"/>
          <w:color w:val="2A2A2A"/>
          <w:sz w:val="24"/>
          <w:szCs w:val="24"/>
          <w:shd w:val="clear" w:color="auto" w:fill="FFFFFF"/>
        </w:rPr>
        <w:t>The study of mind</w:t>
      </w:r>
      <w:r w:rsidR="00411C0E" w:rsidRPr="00CF1B3F">
        <w:rPr>
          <w:rFonts w:ascii="Times New Roman" w:hAnsi="Times New Roman" w:cs="Times New Roman"/>
          <w:color w:val="2A2A2A"/>
          <w:sz w:val="24"/>
          <w:szCs w:val="24"/>
          <w:shd w:val="clear" w:color="auto" w:fill="FFFFFF"/>
        </w:rPr>
        <w:t xml:space="preserve"> </w:t>
      </w:r>
      <w:r w:rsidR="00BA30BD">
        <w:rPr>
          <w:rFonts w:ascii="Times New Roman" w:hAnsi="Times New Roman" w:cs="Times New Roman"/>
          <w:color w:val="2A2A2A"/>
          <w:sz w:val="24"/>
          <w:szCs w:val="24"/>
          <w:shd w:val="clear" w:color="auto" w:fill="FFFFFF"/>
        </w:rPr>
        <w:t xml:space="preserve">have to do </w:t>
      </w:r>
      <w:r w:rsidR="00411C0E" w:rsidRPr="00CF1B3F">
        <w:rPr>
          <w:rFonts w:ascii="Times New Roman" w:hAnsi="Times New Roman" w:cs="Times New Roman"/>
          <w:color w:val="2A2A2A"/>
          <w:sz w:val="24"/>
          <w:szCs w:val="24"/>
          <w:shd w:val="clear" w:color="auto" w:fill="FFFFFF"/>
        </w:rPr>
        <w:t xml:space="preserve"> with investigating the biologic, cultural, socioeconomic, biological, and </w:t>
      </w:r>
      <w:r w:rsidR="0083441B">
        <w:rPr>
          <w:rFonts w:ascii="Times New Roman" w:hAnsi="Times New Roman" w:cs="Times New Roman"/>
          <w:color w:val="2A2A2A"/>
          <w:sz w:val="24"/>
          <w:szCs w:val="24"/>
          <w:shd w:val="clear" w:color="auto" w:fill="FFFFFF"/>
        </w:rPr>
        <w:t>emotional</w:t>
      </w:r>
      <w:r w:rsidR="00411C0E" w:rsidRPr="00CF1B3F">
        <w:rPr>
          <w:rFonts w:ascii="Times New Roman" w:hAnsi="Times New Roman" w:cs="Times New Roman"/>
          <w:color w:val="2A2A2A"/>
          <w:sz w:val="24"/>
          <w:szCs w:val="24"/>
          <w:shd w:val="clear" w:color="auto" w:fill="FFFFFF"/>
        </w:rPr>
        <w:t xml:space="preserve"> causes of </w:t>
      </w:r>
      <w:r w:rsidR="0083441B">
        <w:rPr>
          <w:rFonts w:ascii="Times New Roman" w:hAnsi="Times New Roman" w:cs="Times New Roman"/>
          <w:color w:val="2A2A2A"/>
          <w:sz w:val="24"/>
          <w:szCs w:val="24"/>
          <w:shd w:val="clear" w:color="auto" w:fill="FFFFFF"/>
        </w:rPr>
        <w:t>living</w:t>
      </w:r>
      <w:r w:rsidR="00411C0E" w:rsidRPr="00CF1B3F">
        <w:rPr>
          <w:rFonts w:ascii="Times New Roman" w:hAnsi="Times New Roman" w:cs="Times New Roman"/>
          <w:color w:val="2A2A2A"/>
          <w:sz w:val="24"/>
          <w:szCs w:val="24"/>
          <w:shd w:val="clear" w:color="auto" w:fill="FFFFFF"/>
        </w:rPr>
        <w:t xml:space="preserve"> and their </w:t>
      </w:r>
      <w:r w:rsidR="00B06A4C">
        <w:rPr>
          <w:rFonts w:ascii="Times New Roman" w:hAnsi="Times New Roman" w:cs="Times New Roman"/>
          <w:color w:val="2A2A2A"/>
          <w:sz w:val="24"/>
          <w:szCs w:val="24"/>
          <w:shd w:val="clear" w:color="auto" w:fill="FFFFFF"/>
        </w:rPr>
        <w:t>influence</w:t>
      </w:r>
      <w:r w:rsidR="00411C0E" w:rsidRPr="00CF1B3F">
        <w:rPr>
          <w:rFonts w:ascii="Times New Roman" w:hAnsi="Times New Roman" w:cs="Times New Roman"/>
          <w:color w:val="2A2A2A"/>
          <w:sz w:val="24"/>
          <w:szCs w:val="24"/>
          <w:shd w:val="clear" w:color="auto" w:fill="FFFFFF"/>
        </w:rPr>
        <w:t xml:space="preserve"> on </w:t>
      </w:r>
      <w:r w:rsidR="00B06A4C">
        <w:rPr>
          <w:rFonts w:ascii="Times New Roman" w:hAnsi="Times New Roman" w:cs="Times New Roman"/>
          <w:color w:val="2A2A2A"/>
          <w:sz w:val="24"/>
          <w:szCs w:val="24"/>
          <w:shd w:val="clear" w:color="auto" w:fill="FFFFFF"/>
        </w:rPr>
        <w:t>well being of the body</w:t>
      </w:r>
      <w:r w:rsidR="00411C0E" w:rsidRPr="00CF1B3F">
        <w:rPr>
          <w:rFonts w:ascii="Times New Roman" w:hAnsi="Times New Roman" w:cs="Times New Roman"/>
          <w:color w:val="2A2A2A"/>
          <w:sz w:val="24"/>
          <w:szCs w:val="24"/>
          <w:shd w:val="clear" w:color="auto" w:fill="FFFFFF"/>
        </w:rPr>
        <w:t xml:space="preserve"> in the area of health and psychological wellbeing (Garca-Alandete, 2015).</w:t>
      </w:r>
    </w:p>
    <w:p w14:paraId="46476D42" w14:textId="77777777" w:rsidR="00DE5B78" w:rsidRPr="00CF1B3F" w:rsidRDefault="00DE5B78" w:rsidP="00CF2544">
      <w:pPr>
        <w:spacing w:line="360" w:lineRule="auto"/>
        <w:jc w:val="both"/>
        <w:rPr>
          <w:rFonts w:ascii="Times New Roman" w:hAnsi="Times New Roman" w:cs="Times New Roman"/>
          <w:sz w:val="24"/>
          <w:szCs w:val="24"/>
        </w:rPr>
      </w:pPr>
      <w:r w:rsidRPr="00CF1B3F">
        <w:rPr>
          <w:rFonts w:ascii="Times New Roman" w:hAnsi="Times New Roman" w:cs="Times New Roman"/>
          <w:sz w:val="24"/>
          <w:szCs w:val="24"/>
        </w:rPr>
        <w:t>Psychosocial effects of aging can be</w:t>
      </w:r>
      <w:r w:rsidR="000C0847">
        <w:rPr>
          <w:rFonts w:ascii="Times New Roman" w:hAnsi="Times New Roman" w:cs="Times New Roman"/>
          <w:sz w:val="24"/>
          <w:szCs w:val="24"/>
        </w:rPr>
        <w:t>st be explained using Erickson’s</w:t>
      </w:r>
      <w:r w:rsidRPr="00CF1B3F">
        <w:rPr>
          <w:rFonts w:ascii="Times New Roman" w:hAnsi="Times New Roman" w:cs="Times New Roman"/>
          <w:sz w:val="24"/>
          <w:szCs w:val="24"/>
        </w:rPr>
        <w:t xml:space="preserve"> theory of psychosocial development. Researchers posit that after approximately 65 years, an individual either undergoes integrity or despair as they reflect on their lives and the choices the</w:t>
      </w:r>
      <w:r w:rsidR="002A70B0" w:rsidRPr="00CF1B3F">
        <w:rPr>
          <w:rFonts w:ascii="Times New Roman" w:hAnsi="Times New Roman" w:cs="Times New Roman"/>
          <w:sz w:val="24"/>
          <w:szCs w:val="24"/>
        </w:rPr>
        <w:t xml:space="preserve">y made </w:t>
      </w:r>
      <w:sdt>
        <w:sdtPr>
          <w:rPr>
            <w:rFonts w:ascii="Times New Roman" w:hAnsi="Times New Roman" w:cs="Times New Roman"/>
            <w:sz w:val="24"/>
            <w:szCs w:val="24"/>
          </w:rPr>
          <w:id w:val="1604448682"/>
          <w:citation/>
        </w:sdtPr>
        <w:sdtEndPr/>
        <w:sdtContent>
          <w:r w:rsidR="002A70B0" w:rsidRPr="00CF1B3F">
            <w:rPr>
              <w:rFonts w:ascii="Times New Roman" w:hAnsi="Times New Roman" w:cs="Times New Roman"/>
              <w:sz w:val="24"/>
              <w:szCs w:val="24"/>
            </w:rPr>
            <w:fldChar w:fldCharType="begin"/>
          </w:r>
          <w:r w:rsidR="002A70B0" w:rsidRPr="00CF1B3F">
            <w:rPr>
              <w:rFonts w:ascii="Times New Roman" w:hAnsi="Times New Roman" w:cs="Times New Roman"/>
              <w:sz w:val="24"/>
              <w:szCs w:val="24"/>
            </w:rPr>
            <w:instrText xml:space="preserve"> CITATION Sye17 \l 1033 </w:instrText>
          </w:r>
          <w:r w:rsidR="002A70B0" w:rsidRPr="00CF1B3F">
            <w:rPr>
              <w:rFonts w:ascii="Times New Roman" w:hAnsi="Times New Roman" w:cs="Times New Roman"/>
              <w:sz w:val="24"/>
              <w:szCs w:val="24"/>
            </w:rPr>
            <w:fldChar w:fldCharType="separate"/>
          </w:r>
          <w:r w:rsidR="00BD3176" w:rsidRPr="00CF1B3F">
            <w:rPr>
              <w:rFonts w:ascii="Times New Roman" w:hAnsi="Times New Roman" w:cs="Times New Roman"/>
              <w:noProof/>
              <w:sz w:val="24"/>
              <w:szCs w:val="24"/>
            </w:rPr>
            <w:t>(Syed &amp; McLean, 2017)</w:t>
          </w:r>
          <w:r w:rsidR="002A70B0" w:rsidRPr="00CF1B3F">
            <w:rPr>
              <w:rFonts w:ascii="Times New Roman" w:hAnsi="Times New Roman" w:cs="Times New Roman"/>
              <w:sz w:val="24"/>
              <w:szCs w:val="24"/>
            </w:rPr>
            <w:fldChar w:fldCharType="end"/>
          </w:r>
        </w:sdtContent>
      </w:sdt>
      <w:r w:rsidRPr="00CF1B3F">
        <w:rPr>
          <w:rFonts w:ascii="Times New Roman" w:hAnsi="Times New Roman" w:cs="Times New Roman"/>
          <w:sz w:val="24"/>
          <w:szCs w:val="24"/>
        </w:rPr>
        <w:t>. This need to reflect and the subsequent feelings are gen</w:t>
      </w:r>
      <w:r w:rsidR="00AF78B3" w:rsidRPr="00CF1B3F">
        <w:rPr>
          <w:rFonts w:ascii="Times New Roman" w:hAnsi="Times New Roman" w:cs="Times New Roman"/>
          <w:sz w:val="24"/>
          <w:szCs w:val="24"/>
        </w:rPr>
        <w:t>erated by an overwhelming realis</w:t>
      </w:r>
      <w:r w:rsidRPr="00CF1B3F">
        <w:rPr>
          <w:rFonts w:ascii="Times New Roman" w:hAnsi="Times New Roman" w:cs="Times New Roman"/>
          <w:sz w:val="24"/>
          <w:szCs w:val="24"/>
        </w:rPr>
        <w:t>ation of the eventuality of mortality. In most cases, particular</w:t>
      </w:r>
      <w:r w:rsidR="002A70B0" w:rsidRPr="00CF1B3F">
        <w:rPr>
          <w:rFonts w:ascii="Times New Roman" w:hAnsi="Times New Roman" w:cs="Times New Roman"/>
          <w:sz w:val="24"/>
          <w:szCs w:val="24"/>
        </w:rPr>
        <w:t xml:space="preserve"> life changes trigger the realis</w:t>
      </w:r>
      <w:r w:rsidRPr="00CF1B3F">
        <w:rPr>
          <w:rFonts w:ascii="Times New Roman" w:hAnsi="Times New Roman" w:cs="Times New Roman"/>
          <w:sz w:val="24"/>
          <w:szCs w:val="24"/>
        </w:rPr>
        <w:t>ation</w:t>
      </w:r>
      <w:r w:rsidR="000C0847">
        <w:rPr>
          <w:rFonts w:ascii="Times New Roman" w:hAnsi="Times New Roman" w:cs="Times New Roman"/>
          <w:sz w:val="24"/>
          <w:szCs w:val="24"/>
        </w:rPr>
        <w:t xml:space="preserve"> of mortality. These may entail</w:t>
      </w:r>
      <w:r w:rsidRPr="00CF1B3F">
        <w:rPr>
          <w:rFonts w:ascii="Times New Roman" w:hAnsi="Times New Roman" w:cs="Times New Roman"/>
          <w:sz w:val="24"/>
          <w:szCs w:val="24"/>
        </w:rPr>
        <w:t xml:space="preserve"> the onset of an illness, retirement</w:t>
      </w:r>
      <w:r w:rsidR="000C0847">
        <w:rPr>
          <w:rFonts w:ascii="Times New Roman" w:hAnsi="Times New Roman" w:cs="Times New Roman"/>
          <w:sz w:val="24"/>
          <w:szCs w:val="24"/>
        </w:rPr>
        <w:t>,</w:t>
      </w:r>
      <w:r w:rsidRPr="00CF1B3F">
        <w:rPr>
          <w:rFonts w:ascii="Times New Roman" w:hAnsi="Times New Roman" w:cs="Times New Roman"/>
          <w:sz w:val="24"/>
          <w:szCs w:val="24"/>
        </w:rPr>
        <w:t xml:space="preserve"> or the death of a</w:t>
      </w:r>
      <w:r w:rsidR="002A70B0" w:rsidRPr="00CF1B3F">
        <w:rPr>
          <w:rFonts w:ascii="Times New Roman" w:hAnsi="Times New Roman" w:cs="Times New Roman"/>
          <w:sz w:val="24"/>
          <w:szCs w:val="24"/>
        </w:rPr>
        <w:t xml:space="preserve"> loved one </w:t>
      </w:r>
      <w:sdt>
        <w:sdtPr>
          <w:rPr>
            <w:rFonts w:ascii="Times New Roman" w:hAnsi="Times New Roman" w:cs="Times New Roman"/>
            <w:sz w:val="24"/>
            <w:szCs w:val="24"/>
          </w:rPr>
          <w:id w:val="1687935970"/>
          <w:citation/>
        </w:sdtPr>
        <w:sdtEndPr/>
        <w:sdtContent>
          <w:r w:rsidR="002A70B0" w:rsidRPr="00CF1B3F">
            <w:rPr>
              <w:rFonts w:ascii="Times New Roman" w:hAnsi="Times New Roman" w:cs="Times New Roman"/>
              <w:sz w:val="24"/>
              <w:szCs w:val="24"/>
            </w:rPr>
            <w:fldChar w:fldCharType="begin"/>
          </w:r>
          <w:r w:rsidR="002A70B0" w:rsidRPr="00CF1B3F">
            <w:rPr>
              <w:rFonts w:ascii="Times New Roman" w:hAnsi="Times New Roman" w:cs="Times New Roman"/>
              <w:sz w:val="24"/>
              <w:szCs w:val="24"/>
            </w:rPr>
            <w:instrText xml:space="preserve"> CITATION Sye17 \l 1033 </w:instrText>
          </w:r>
          <w:r w:rsidR="002A70B0" w:rsidRPr="00CF1B3F">
            <w:rPr>
              <w:rFonts w:ascii="Times New Roman" w:hAnsi="Times New Roman" w:cs="Times New Roman"/>
              <w:sz w:val="24"/>
              <w:szCs w:val="24"/>
            </w:rPr>
            <w:fldChar w:fldCharType="separate"/>
          </w:r>
          <w:r w:rsidR="00BD3176" w:rsidRPr="00CF1B3F">
            <w:rPr>
              <w:rFonts w:ascii="Times New Roman" w:hAnsi="Times New Roman" w:cs="Times New Roman"/>
              <w:noProof/>
              <w:sz w:val="24"/>
              <w:szCs w:val="24"/>
            </w:rPr>
            <w:t>(Syed &amp; McLean, 2017)</w:t>
          </w:r>
          <w:r w:rsidR="002A70B0" w:rsidRPr="00CF1B3F">
            <w:rPr>
              <w:rFonts w:ascii="Times New Roman" w:hAnsi="Times New Roman" w:cs="Times New Roman"/>
              <w:sz w:val="24"/>
              <w:szCs w:val="24"/>
            </w:rPr>
            <w:fldChar w:fldCharType="end"/>
          </w:r>
        </w:sdtContent>
      </w:sdt>
      <w:r w:rsidRPr="00CF1B3F">
        <w:rPr>
          <w:rFonts w:ascii="Times New Roman" w:hAnsi="Times New Roman" w:cs="Times New Roman"/>
          <w:sz w:val="24"/>
          <w:szCs w:val="24"/>
        </w:rPr>
        <w:t xml:space="preserve">. Researchers posit that this review is more beneficial if the ageing </w:t>
      </w:r>
      <w:r w:rsidRPr="00CF1B3F">
        <w:rPr>
          <w:rFonts w:ascii="Times New Roman" w:hAnsi="Times New Roman" w:cs="Times New Roman"/>
          <w:sz w:val="24"/>
          <w:szCs w:val="24"/>
        </w:rPr>
        <w:lastRenderedPageBreak/>
        <w:t xml:space="preserve">individual involves the support of their </w:t>
      </w:r>
      <w:r w:rsidR="002A70B0" w:rsidRPr="00CF1B3F">
        <w:rPr>
          <w:rFonts w:ascii="Times New Roman" w:hAnsi="Times New Roman" w:cs="Times New Roman"/>
          <w:sz w:val="24"/>
          <w:szCs w:val="24"/>
        </w:rPr>
        <w:t xml:space="preserve">loved ones </w:t>
      </w:r>
      <w:sdt>
        <w:sdtPr>
          <w:rPr>
            <w:rFonts w:ascii="Times New Roman" w:hAnsi="Times New Roman" w:cs="Times New Roman"/>
            <w:sz w:val="24"/>
            <w:szCs w:val="24"/>
          </w:rPr>
          <w:id w:val="-1440831110"/>
          <w:citation/>
        </w:sdtPr>
        <w:sdtEndPr/>
        <w:sdtContent>
          <w:r w:rsidR="002A70B0" w:rsidRPr="00CF1B3F">
            <w:rPr>
              <w:rFonts w:ascii="Times New Roman" w:hAnsi="Times New Roman" w:cs="Times New Roman"/>
              <w:sz w:val="24"/>
              <w:szCs w:val="24"/>
            </w:rPr>
            <w:fldChar w:fldCharType="begin"/>
          </w:r>
          <w:r w:rsidR="002A70B0" w:rsidRPr="00CF1B3F">
            <w:rPr>
              <w:rFonts w:ascii="Times New Roman" w:hAnsi="Times New Roman" w:cs="Times New Roman"/>
              <w:sz w:val="24"/>
              <w:szCs w:val="24"/>
            </w:rPr>
            <w:instrText xml:space="preserve"> CITATION Sye17 \l 1033 </w:instrText>
          </w:r>
          <w:r w:rsidR="002A70B0" w:rsidRPr="00CF1B3F">
            <w:rPr>
              <w:rFonts w:ascii="Times New Roman" w:hAnsi="Times New Roman" w:cs="Times New Roman"/>
              <w:sz w:val="24"/>
              <w:szCs w:val="24"/>
            </w:rPr>
            <w:fldChar w:fldCharType="separate"/>
          </w:r>
          <w:r w:rsidR="00BD3176" w:rsidRPr="00CF1B3F">
            <w:rPr>
              <w:rFonts w:ascii="Times New Roman" w:hAnsi="Times New Roman" w:cs="Times New Roman"/>
              <w:noProof/>
              <w:sz w:val="24"/>
              <w:szCs w:val="24"/>
            </w:rPr>
            <w:t>(Syed &amp; McLean, 2017)</w:t>
          </w:r>
          <w:r w:rsidR="002A70B0" w:rsidRPr="00CF1B3F">
            <w:rPr>
              <w:rFonts w:ascii="Times New Roman" w:hAnsi="Times New Roman" w:cs="Times New Roman"/>
              <w:sz w:val="24"/>
              <w:szCs w:val="24"/>
            </w:rPr>
            <w:fldChar w:fldCharType="end"/>
          </w:r>
        </w:sdtContent>
      </w:sdt>
      <w:r w:rsidRPr="00CF1B3F">
        <w:rPr>
          <w:rFonts w:ascii="Times New Roman" w:hAnsi="Times New Roman" w:cs="Times New Roman"/>
          <w:sz w:val="24"/>
          <w:szCs w:val="24"/>
        </w:rPr>
        <w:t xml:space="preserve">. This allows more fruitful introspection and prevents </w:t>
      </w:r>
      <w:r w:rsidR="00AF78B3" w:rsidRPr="00CF1B3F">
        <w:rPr>
          <w:rFonts w:ascii="Times New Roman" w:hAnsi="Times New Roman" w:cs="Times New Roman"/>
          <w:sz w:val="24"/>
          <w:szCs w:val="24"/>
        </w:rPr>
        <w:t>self-judgmental</w:t>
      </w:r>
      <w:r w:rsidRPr="00CF1B3F">
        <w:rPr>
          <w:rFonts w:ascii="Times New Roman" w:hAnsi="Times New Roman" w:cs="Times New Roman"/>
          <w:sz w:val="24"/>
          <w:szCs w:val="24"/>
        </w:rPr>
        <w:t xml:space="preserve"> tendencies.</w:t>
      </w:r>
    </w:p>
    <w:p w14:paraId="3D375817" w14:textId="77777777" w:rsidR="00DE5B78" w:rsidRPr="00CF1B3F" w:rsidRDefault="00DE5B78" w:rsidP="00CF2544">
      <w:pPr>
        <w:spacing w:line="360" w:lineRule="auto"/>
        <w:jc w:val="both"/>
        <w:rPr>
          <w:rFonts w:ascii="Times New Roman" w:hAnsi="Times New Roman" w:cs="Times New Roman"/>
          <w:sz w:val="24"/>
          <w:szCs w:val="24"/>
        </w:rPr>
      </w:pPr>
      <w:r w:rsidRPr="00CF1B3F">
        <w:rPr>
          <w:rFonts w:ascii="Times New Roman" w:hAnsi="Times New Roman" w:cs="Times New Roman"/>
          <w:sz w:val="24"/>
          <w:szCs w:val="24"/>
        </w:rPr>
        <w:t>The feelings generated by introspection determine how an individual embraces the ageing process and interacts with the rest of the society. An individual who feels satisfied with the choices they made in the past feels a sense of pride and accomplishment with their lives. This is referred to as ego integrity and is recommended for fostering a harmonious existence in old age. However, researchers caution that too much ego integrity may lead to the individual being unprepared for the challenges which come wi</w:t>
      </w:r>
      <w:r w:rsidR="00826F80" w:rsidRPr="00CF1B3F">
        <w:rPr>
          <w:rFonts w:ascii="Times New Roman" w:hAnsi="Times New Roman" w:cs="Times New Roman"/>
          <w:sz w:val="24"/>
          <w:szCs w:val="24"/>
        </w:rPr>
        <w:t xml:space="preserve">th old age </w:t>
      </w:r>
      <w:sdt>
        <w:sdtPr>
          <w:rPr>
            <w:rFonts w:ascii="Times New Roman" w:hAnsi="Times New Roman" w:cs="Times New Roman"/>
            <w:sz w:val="24"/>
            <w:szCs w:val="24"/>
          </w:rPr>
          <w:id w:val="-1824654346"/>
          <w:citation/>
        </w:sdtPr>
        <w:sdtEndPr/>
        <w:sdtContent>
          <w:r w:rsidR="00826F80" w:rsidRPr="00CF1B3F">
            <w:rPr>
              <w:rFonts w:ascii="Times New Roman" w:hAnsi="Times New Roman" w:cs="Times New Roman"/>
              <w:sz w:val="24"/>
              <w:szCs w:val="24"/>
            </w:rPr>
            <w:fldChar w:fldCharType="begin"/>
          </w:r>
          <w:r w:rsidR="00826F80" w:rsidRPr="00CF1B3F">
            <w:rPr>
              <w:rFonts w:ascii="Times New Roman" w:hAnsi="Times New Roman" w:cs="Times New Roman"/>
              <w:sz w:val="24"/>
              <w:szCs w:val="24"/>
            </w:rPr>
            <w:instrText xml:space="preserve"> CITATION Sye17 \l 1033 </w:instrText>
          </w:r>
          <w:r w:rsidR="00826F80" w:rsidRPr="00CF1B3F">
            <w:rPr>
              <w:rFonts w:ascii="Times New Roman" w:hAnsi="Times New Roman" w:cs="Times New Roman"/>
              <w:sz w:val="24"/>
              <w:szCs w:val="24"/>
            </w:rPr>
            <w:fldChar w:fldCharType="separate"/>
          </w:r>
          <w:r w:rsidR="00BD3176" w:rsidRPr="00CF1B3F">
            <w:rPr>
              <w:rFonts w:ascii="Times New Roman" w:hAnsi="Times New Roman" w:cs="Times New Roman"/>
              <w:noProof/>
              <w:sz w:val="24"/>
              <w:szCs w:val="24"/>
            </w:rPr>
            <w:t>(Syed &amp; McLean, 2017)</w:t>
          </w:r>
          <w:r w:rsidR="00826F80" w:rsidRPr="00CF1B3F">
            <w:rPr>
              <w:rFonts w:ascii="Times New Roman" w:hAnsi="Times New Roman" w:cs="Times New Roman"/>
              <w:sz w:val="24"/>
              <w:szCs w:val="24"/>
            </w:rPr>
            <w:fldChar w:fldCharType="end"/>
          </w:r>
        </w:sdtContent>
      </w:sdt>
      <w:r w:rsidRPr="00CF1B3F">
        <w:rPr>
          <w:rFonts w:ascii="Times New Roman" w:hAnsi="Times New Roman" w:cs="Times New Roman"/>
          <w:sz w:val="24"/>
          <w:szCs w:val="24"/>
        </w:rPr>
        <w:t>.</w:t>
      </w:r>
    </w:p>
    <w:p w14:paraId="0F3B4ADE" w14:textId="77777777" w:rsidR="00DE5B78" w:rsidRPr="00CF1B3F" w:rsidRDefault="00DE5B78" w:rsidP="00CF2544">
      <w:pPr>
        <w:spacing w:line="360" w:lineRule="auto"/>
        <w:jc w:val="both"/>
        <w:rPr>
          <w:rFonts w:ascii="Times New Roman" w:hAnsi="Times New Roman" w:cs="Times New Roman"/>
          <w:sz w:val="24"/>
          <w:szCs w:val="24"/>
        </w:rPr>
      </w:pPr>
      <w:r w:rsidRPr="00CF1B3F">
        <w:rPr>
          <w:rFonts w:ascii="Times New Roman" w:hAnsi="Times New Roman" w:cs="Times New Roman"/>
          <w:sz w:val="24"/>
          <w:szCs w:val="24"/>
        </w:rPr>
        <w:t xml:space="preserve">On the other hand, feelings of despair and regret may be fostered by the individual feeling that they made wrong choices in their lives. This is commonly evidenced in individuals who after a </w:t>
      </w:r>
      <w:r w:rsidR="008622B1" w:rsidRPr="00CF1B3F">
        <w:rPr>
          <w:rFonts w:ascii="Times New Roman" w:hAnsi="Times New Roman" w:cs="Times New Roman"/>
          <w:sz w:val="24"/>
          <w:szCs w:val="24"/>
        </w:rPr>
        <w:t>self-review</w:t>
      </w:r>
      <w:r w:rsidRPr="00CF1B3F">
        <w:rPr>
          <w:rFonts w:ascii="Times New Roman" w:hAnsi="Times New Roman" w:cs="Times New Roman"/>
          <w:sz w:val="24"/>
          <w:szCs w:val="24"/>
        </w:rPr>
        <w:t>, feel that their lives were unsuccessful and would have been more meaningful if they made differe</w:t>
      </w:r>
      <w:r w:rsidR="00826F80" w:rsidRPr="00CF1B3F">
        <w:rPr>
          <w:rFonts w:ascii="Times New Roman" w:hAnsi="Times New Roman" w:cs="Times New Roman"/>
          <w:sz w:val="24"/>
          <w:szCs w:val="24"/>
        </w:rPr>
        <w:t xml:space="preserve">nt choices </w:t>
      </w:r>
      <w:sdt>
        <w:sdtPr>
          <w:rPr>
            <w:rFonts w:ascii="Times New Roman" w:hAnsi="Times New Roman" w:cs="Times New Roman"/>
            <w:sz w:val="24"/>
            <w:szCs w:val="24"/>
          </w:rPr>
          <w:id w:val="946970060"/>
          <w:citation/>
        </w:sdtPr>
        <w:sdtEndPr/>
        <w:sdtContent>
          <w:r w:rsidR="00826F80" w:rsidRPr="00CF1B3F">
            <w:rPr>
              <w:rFonts w:ascii="Times New Roman" w:hAnsi="Times New Roman" w:cs="Times New Roman"/>
              <w:sz w:val="24"/>
              <w:szCs w:val="24"/>
            </w:rPr>
            <w:fldChar w:fldCharType="begin"/>
          </w:r>
          <w:r w:rsidR="00826F80" w:rsidRPr="00CF1B3F">
            <w:rPr>
              <w:rFonts w:ascii="Times New Roman" w:hAnsi="Times New Roman" w:cs="Times New Roman"/>
              <w:sz w:val="24"/>
              <w:szCs w:val="24"/>
            </w:rPr>
            <w:instrText xml:space="preserve"> CITATION Sye17 \l 1033 </w:instrText>
          </w:r>
          <w:r w:rsidR="00826F80" w:rsidRPr="00CF1B3F">
            <w:rPr>
              <w:rFonts w:ascii="Times New Roman" w:hAnsi="Times New Roman" w:cs="Times New Roman"/>
              <w:sz w:val="24"/>
              <w:szCs w:val="24"/>
            </w:rPr>
            <w:fldChar w:fldCharType="separate"/>
          </w:r>
          <w:r w:rsidR="00BD3176" w:rsidRPr="00CF1B3F">
            <w:rPr>
              <w:rFonts w:ascii="Times New Roman" w:hAnsi="Times New Roman" w:cs="Times New Roman"/>
              <w:noProof/>
              <w:sz w:val="24"/>
              <w:szCs w:val="24"/>
            </w:rPr>
            <w:t>(Syed &amp; McLean, 2017)</w:t>
          </w:r>
          <w:r w:rsidR="00826F80" w:rsidRPr="00CF1B3F">
            <w:rPr>
              <w:rFonts w:ascii="Times New Roman" w:hAnsi="Times New Roman" w:cs="Times New Roman"/>
              <w:sz w:val="24"/>
              <w:szCs w:val="24"/>
            </w:rPr>
            <w:fldChar w:fldCharType="end"/>
          </w:r>
        </w:sdtContent>
      </w:sdt>
      <w:r w:rsidRPr="00CF1B3F">
        <w:rPr>
          <w:rFonts w:ascii="Times New Roman" w:hAnsi="Times New Roman" w:cs="Times New Roman"/>
          <w:sz w:val="24"/>
          <w:szCs w:val="24"/>
        </w:rPr>
        <w:t>. Such an individual is pessimistic of the ageing process and fears death.</w:t>
      </w:r>
      <w:r w:rsidR="000C0847">
        <w:rPr>
          <w:rFonts w:ascii="Times New Roman" w:hAnsi="Times New Roman" w:cs="Times New Roman"/>
          <w:sz w:val="24"/>
          <w:szCs w:val="24"/>
        </w:rPr>
        <w:t xml:space="preserve"> Too much despair over the past</w:t>
      </w:r>
      <w:r w:rsidRPr="00CF1B3F">
        <w:rPr>
          <w:rFonts w:ascii="Times New Roman" w:hAnsi="Times New Roman" w:cs="Times New Roman"/>
          <w:sz w:val="24"/>
          <w:szCs w:val="24"/>
        </w:rPr>
        <w:t xml:space="preserve"> leads to disdain. This leads to a loss of interest in reality and a morbid occupation with the past. In such instances</w:t>
      </w:r>
      <w:r w:rsidR="000C0847">
        <w:rPr>
          <w:rFonts w:ascii="Times New Roman" w:hAnsi="Times New Roman" w:cs="Times New Roman"/>
          <w:sz w:val="24"/>
          <w:szCs w:val="24"/>
        </w:rPr>
        <w:t>,</w:t>
      </w:r>
      <w:r w:rsidRPr="00CF1B3F">
        <w:rPr>
          <w:rFonts w:ascii="Times New Roman" w:hAnsi="Times New Roman" w:cs="Times New Roman"/>
          <w:sz w:val="24"/>
          <w:szCs w:val="24"/>
        </w:rPr>
        <w:t xml:space="preserve"> the ageing person becomes depressed, spiteful and </w:t>
      </w:r>
      <w:r w:rsidR="00826F80" w:rsidRPr="00CF1B3F">
        <w:rPr>
          <w:rFonts w:ascii="Times New Roman" w:hAnsi="Times New Roman" w:cs="Times New Roman"/>
          <w:sz w:val="24"/>
          <w:szCs w:val="24"/>
        </w:rPr>
        <w:t xml:space="preserve">largely pessimistic </w:t>
      </w:r>
      <w:sdt>
        <w:sdtPr>
          <w:rPr>
            <w:rFonts w:ascii="Times New Roman" w:hAnsi="Times New Roman" w:cs="Times New Roman"/>
            <w:sz w:val="24"/>
            <w:szCs w:val="24"/>
          </w:rPr>
          <w:id w:val="-246350114"/>
          <w:citation/>
        </w:sdtPr>
        <w:sdtEndPr/>
        <w:sdtContent>
          <w:r w:rsidR="00826F80" w:rsidRPr="00CF1B3F">
            <w:rPr>
              <w:rFonts w:ascii="Times New Roman" w:hAnsi="Times New Roman" w:cs="Times New Roman"/>
              <w:sz w:val="24"/>
              <w:szCs w:val="24"/>
            </w:rPr>
            <w:fldChar w:fldCharType="begin"/>
          </w:r>
          <w:r w:rsidR="00826F80" w:rsidRPr="00CF1B3F">
            <w:rPr>
              <w:rFonts w:ascii="Times New Roman" w:hAnsi="Times New Roman" w:cs="Times New Roman"/>
              <w:sz w:val="24"/>
              <w:szCs w:val="24"/>
            </w:rPr>
            <w:instrText xml:space="preserve"> CITATION Pro14 \l 1033 </w:instrText>
          </w:r>
          <w:r w:rsidR="00826F80" w:rsidRPr="00CF1B3F">
            <w:rPr>
              <w:rFonts w:ascii="Times New Roman" w:hAnsi="Times New Roman" w:cs="Times New Roman"/>
              <w:sz w:val="24"/>
              <w:szCs w:val="24"/>
            </w:rPr>
            <w:fldChar w:fldCharType="separate"/>
          </w:r>
          <w:r w:rsidR="00BD3176" w:rsidRPr="00CF1B3F">
            <w:rPr>
              <w:rFonts w:ascii="Times New Roman" w:hAnsi="Times New Roman" w:cs="Times New Roman"/>
              <w:noProof/>
              <w:sz w:val="24"/>
              <w:szCs w:val="24"/>
            </w:rPr>
            <w:t>(Provencher, et al., 2014)</w:t>
          </w:r>
          <w:r w:rsidR="00826F80" w:rsidRPr="00CF1B3F">
            <w:rPr>
              <w:rFonts w:ascii="Times New Roman" w:hAnsi="Times New Roman" w:cs="Times New Roman"/>
              <w:sz w:val="24"/>
              <w:szCs w:val="24"/>
            </w:rPr>
            <w:fldChar w:fldCharType="end"/>
          </w:r>
        </w:sdtContent>
      </w:sdt>
      <w:r w:rsidRPr="00CF1B3F">
        <w:rPr>
          <w:rFonts w:ascii="Times New Roman" w:hAnsi="Times New Roman" w:cs="Times New Roman"/>
          <w:sz w:val="24"/>
          <w:szCs w:val="24"/>
        </w:rPr>
        <w:t>.</w:t>
      </w:r>
    </w:p>
    <w:p w14:paraId="70B3D853" w14:textId="77777777" w:rsidR="00DE5B78" w:rsidRPr="00CF1B3F" w:rsidRDefault="00DE5B78" w:rsidP="00CF2544">
      <w:pPr>
        <w:spacing w:line="360" w:lineRule="auto"/>
        <w:jc w:val="both"/>
        <w:rPr>
          <w:rFonts w:ascii="Times New Roman" w:hAnsi="Times New Roman" w:cs="Times New Roman"/>
          <w:sz w:val="24"/>
          <w:szCs w:val="24"/>
        </w:rPr>
      </w:pPr>
      <w:r w:rsidRPr="00CF1B3F">
        <w:rPr>
          <w:rFonts w:ascii="Times New Roman" w:hAnsi="Times New Roman" w:cs="Times New Roman"/>
          <w:sz w:val="24"/>
          <w:szCs w:val="24"/>
        </w:rPr>
        <w:t xml:space="preserve">Commonly, as a result of diminished physical ability and energy, ageing individuals are forced to relinquish most </w:t>
      </w:r>
      <w:r w:rsidR="00826F80" w:rsidRPr="00CF1B3F">
        <w:rPr>
          <w:rFonts w:ascii="Times New Roman" w:hAnsi="Times New Roman" w:cs="Times New Roman"/>
          <w:sz w:val="24"/>
          <w:szCs w:val="24"/>
        </w:rPr>
        <w:t xml:space="preserve">social interactions </w:t>
      </w:r>
      <w:sdt>
        <w:sdtPr>
          <w:rPr>
            <w:rFonts w:ascii="Times New Roman" w:hAnsi="Times New Roman" w:cs="Times New Roman"/>
            <w:sz w:val="24"/>
            <w:szCs w:val="24"/>
          </w:rPr>
          <w:id w:val="562145717"/>
          <w:citation/>
        </w:sdtPr>
        <w:sdtEndPr/>
        <w:sdtContent>
          <w:r w:rsidR="00826F80" w:rsidRPr="00CF1B3F">
            <w:rPr>
              <w:rFonts w:ascii="Times New Roman" w:hAnsi="Times New Roman" w:cs="Times New Roman"/>
              <w:sz w:val="24"/>
              <w:szCs w:val="24"/>
            </w:rPr>
            <w:fldChar w:fldCharType="begin"/>
          </w:r>
          <w:r w:rsidR="00826F80" w:rsidRPr="00CF1B3F">
            <w:rPr>
              <w:rFonts w:ascii="Times New Roman" w:hAnsi="Times New Roman" w:cs="Times New Roman"/>
              <w:sz w:val="24"/>
              <w:szCs w:val="24"/>
            </w:rPr>
            <w:instrText xml:space="preserve"> CITATION Ell17 \l 1033 </w:instrText>
          </w:r>
          <w:r w:rsidR="00826F80" w:rsidRPr="00CF1B3F">
            <w:rPr>
              <w:rFonts w:ascii="Times New Roman" w:hAnsi="Times New Roman" w:cs="Times New Roman"/>
              <w:sz w:val="24"/>
              <w:szCs w:val="24"/>
            </w:rPr>
            <w:fldChar w:fldCharType="separate"/>
          </w:r>
          <w:r w:rsidR="00BD3176" w:rsidRPr="00CF1B3F">
            <w:rPr>
              <w:rFonts w:ascii="Times New Roman" w:hAnsi="Times New Roman" w:cs="Times New Roman"/>
              <w:noProof/>
              <w:sz w:val="24"/>
              <w:szCs w:val="24"/>
            </w:rPr>
            <w:t>(Ellen, et al., 2017)</w:t>
          </w:r>
          <w:r w:rsidR="00826F80" w:rsidRPr="00CF1B3F">
            <w:rPr>
              <w:rFonts w:ascii="Times New Roman" w:hAnsi="Times New Roman" w:cs="Times New Roman"/>
              <w:sz w:val="24"/>
              <w:szCs w:val="24"/>
            </w:rPr>
            <w:fldChar w:fldCharType="end"/>
          </w:r>
        </w:sdtContent>
      </w:sdt>
      <w:r w:rsidRPr="00CF1B3F">
        <w:rPr>
          <w:rFonts w:ascii="Times New Roman" w:hAnsi="Times New Roman" w:cs="Times New Roman"/>
          <w:sz w:val="24"/>
          <w:szCs w:val="24"/>
        </w:rPr>
        <w:t>. This may leave them feeling isolated and lonely. In addition, as a result of increased dependency, ageing individuals also feel as if they are burdens to their loved ones. This triggers feeli</w:t>
      </w:r>
      <w:r w:rsidR="00D72B8D" w:rsidRPr="00CF1B3F">
        <w:rPr>
          <w:rFonts w:ascii="Times New Roman" w:hAnsi="Times New Roman" w:cs="Times New Roman"/>
          <w:sz w:val="24"/>
          <w:szCs w:val="24"/>
        </w:rPr>
        <w:t xml:space="preserve">ngs of hopelessness </w:t>
      </w:r>
      <w:sdt>
        <w:sdtPr>
          <w:rPr>
            <w:rFonts w:ascii="Times New Roman" w:hAnsi="Times New Roman" w:cs="Times New Roman"/>
            <w:sz w:val="24"/>
            <w:szCs w:val="24"/>
          </w:rPr>
          <w:id w:val="410672380"/>
          <w:citation/>
        </w:sdtPr>
        <w:sdtEndPr/>
        <w:sdtContent>
          <w:r w:rsidR="00D72B8D" w:rsidRPr="00CF1B3F">
            <w:rPr>
              <w:rFonts w:ascii="Times New Roman" w:hAnsi="Times New Roman" w:cs="Times New Roman"/>
              <w:sz w:val="24"/>
              <w:szCs w:val="24"/>
            </w:rPr>
            <w:fldChar w:fldCharType="begin"/>
          </w:r>
          <w:r w:rsidR="00D72B8D" w:rsidRPr="00CF1B3F">
            <w:rPr>
              <w:rFonts w:ascii="Times New Roman" w:hAnsi="Times New Roman" w:cs="Times New Roman"/>
              <w:sz w:val="24"/>
              <w:szCs w:val="24"/>
            </w:rPr>
            <w:instrText xml:space="preserve"> CITATION Ell17 \l 1033 </w:instrText>
          </w:r>
          <w:r w:rsidR="00D72B8D" w:rsidRPr="00CF1B3F">
            <w:rPr>
              <w:rFonts w:ascii="Times New Roman" w:hAnsi="Times New Roman" w:cs="Times New Roman"/>
              <w:sz w:val="24"/>
              <w:szCs w:val="24"/>
            </w:rPr>
            <w:fldChar w:fldCharType="separate"/>
          </w:r>
          <w:r w:rsidR="00BD3176" w:rsidRPr="00CF1B3F">
            <w:rPr>
              <w:rFonts w:ascii="Times New Roman" w:hAnsi="Times New Roman" w:cs="Times New Roman"/>
              <w:noProof/>
              <w:sz w:val="24"/>
              <w:szCs w:val="24"/>
            </w:rPr>
            <w:t>(Ellen, et al., 2017)</w:t>
          </w:r>
          <w:r w:rsidR="00D72B8D" w:rsidRPr="00CF1B3F">
            <w:rPr>
              <w:rFonts w:ascii="Times New Roman" w:hAnsi="Times New Roman" w:cs="Times New Roman"/>
              <w:sz w:val="24"/>
              <w:szCs w:val="24"/>
            </w:rPr>
            <w:fldChar w:fldCharType="end"/>
          </w:r>
        </w:sdtContent>
      </w:sdt>
      <w:r w:rsidRPr="00CF1B3F">
        <w:rPr>
          <w:rFonts w:ascii="Times New Roman" w:hAnsi="Times New Roman" w:cs="Times New Roman"/>
          <w:sz w:val="24"/>
          <w:szCs w:val="24"/>
        </w:rPr>
        <w:t>.</w:t>
      </w:r>
    </w:p>
    <w:p w14:paraId="3E7ED267" w14:textId="77777777" w:rsidR="00DE5B78" w:rsidRPr="00CF1B3F" w:rsidRDefault="00DE5B78" w:rsidP="00CF2544">
      <w:pPr>
        <w:spacing w:line="360" w:lineRule="auto"/>
        <w:jc w:val="both"/>
        <w:rPr>
          <w:rFonts w:ascii="Times New Roman" w:hAnsi="Times New Roman" w:cs="Times New Roman"/>
          <w:sz w:val="24"/>
          <w:szCs w:val="24"/>
        </w:rPr>
      </w:pPr>
      <w:r w:rsidRPr="00CF1B3F">
        <w:rPr>
          <w:rFonts w:ascii="Times New Roman" w:hAnsi="Times New Roman" w:cs="Times New Roman"/>
          <w:sz w:val="24"/>
          <w:szCs w:val="24"/>
        </w:rPr>
        <w:t xml:space="preserve">To ensure that the ageing individual is content with their lives and equally prepared to deal with the challenges of ageing, there is </w:t>
      </w:r>
      <w:r w:rsidR="00383CFB">
        <w:rPr>
          <w:rFonts w:ascii="Times New Roman" w:hAnsi="Times New Roman" w:cs="Times New Roman"/>
          <w:sz w:val="24"/>
          <w:szCs w:val="24"/>
        </w:rPr>
        <w:t xml:space="preserve">a </w:t>
      </w:r>
      <w:r w:rsidRPr="00CF1B3F">
        <w:rPr>
          <w:rFonts w:ascii="Times New Roman" w:hAnsi="Times New Roman" w:cs="Times New Roman"/>
          <w:sz w:val="24"/>
          <w:szCs w:val="24"/>
        </w:rPr>
        <w:t>need to ensure an optimal balance between th</w:t>
      </w:r>
      <w:r w:rsidR="00D72B8D" w:rsidRPr="00CF1B3F">
        <w:rPr>
          <w:rFonts w:ascii="Times New Roman" w:hAnsi="Times New Roman" w:cs="Times New Roman"/>
          <w:sz w:val="24"/>
          <w:szCs w:val="24"/>
        </w:rPr>
        <w:t xml:space="preserve">ese two extremes </w:t>
      </w:r>
      <w:sdt>
        <w:sdtPr>
          <w:rPr>
            <w:rFonts w:ascii="Times New Roman" w:hAnsi="Times New Roman" w:cs="Times New Roman"/>
            <w:sz w:val="24"/>
            <w:szCs w:val="24"/>
          </w:rPr>
          <w:id w:val="874512927"/>
          <w:citation/>
        </w:sdtPr>
        <w:sdtEndPr/>
        <w:sdtContent>
          <w:r w:rsidR="00D72B8D" w:rsidRPr="00CF1B3F">
            <w:rPr>
              <w:rFonts w:ascii="Times New Roman" w:hAnsi="Times New Roman" w:cs="Times New Roman"/>
              <w:sz w:val="24"/>
              <w:szCs w:val="24"/>
            </w:rPr>
            <w:fldChar w:fldCharType="begin"/>
          </w:r>
          <w:r w:rsidR="00D72B8D" w:rsidRPr="00CF1B3F">
            <w:rPr>
              <w:rFonts w:ascii="Times New Roman" w:hAnsi="Times New Roman" w:cs="Times New Roman"/>
              <w:sz w:val="24"/>
              <w:szCs w:val="24"/>
            </w:rPr>
            <w:instrText xml:space="preserve"> CITATION Sye17 \l 1033 </w:instrText>
          </w:r>
          <w:r w:rsidR="00D72B8D" w:rsidRPr="00CF1B3F">
            <w:rPr>
              <w:rFonts w:ascii="Times New Roman" w:hAnsi="Times New Roman" w:cs="Times New Roman"/>
              <w:sz w:val="24"/>
              <w:szCs w:val="24"/>
            </w:rPr>
            <w:fldChar w:fldCharType="separate"/>
          </w:r>
          <w:r w:rsidR="00BD3176" w:rsidRPr="00CF1B3F">
            <w:rPr>
              <w:rFonts w:ascii="Times New Roman" w:hAnsi="Times New Roman" w:cs="Times New Roman"/>
              <w:noProof/>
              <w:sz w:val="24"/>
              <w:szCs w:val="24"/>
            </w:rPr>
            <w:t>(Syed &amp; McLean, 2017)</w:t>
          </w:r>
          <w:r w:rsidR="00D72B8D" w:rsidRPr="00CF1B3F">
            <w:rPr>
              <w:rFonts w:ascii="Times New Roman" w:hAnsi="Times New Roman" w:cs="Times New Roman"/>
              <w:sz w:val="24"/>
              <w:szCs w:val="24"/>
            </w:rPr>
            <w:fldChar w:fldCharType="end"/>
          </w:r>
        </w:sdtContent>
      </w:sdt>
      <w:r w:rsidRPr="00CF1B3F">
        <w:rPr>
          <w:rFonts w:ascii="Times New Roman" w:hAnsi="Times New Roman" w:cs="Times New Roman"/>
          <w:sz w:val="24"/>
          <w:szCs w:val="24"/>
        </w:rPr>
        <w:t xml:space="preserve">. Erickson referred to this balance as a great value </w:t>
      </w:r>
      <w:r w:rsidR="00D72B8D" w:rsidRPr="00CF1B3F">
        <w:rPr>
          <w:rFonts w:ascii="Times New Roman" w:hAnsi="Times New Roman" w:cs="Times New Roman"/>
          <w:sz w:val="24"/>
          <w:szCs w:val="24"/>
        </w:rPr>
        <w:t xml:space="preserve">for wisdom </w:t>
      </w:r>
      <w:sdt>
        <w:sdtPr>
          <w:rPr>
            <w:rFonts w:ascii="Times New Roman" w:hAnsi="Times New Roman" w:cs="Times New Roman"/>
            <w:sz w:val="24"/>
            <w:szCs w:val="24"/>
          </w:rPr>
          <w:id w:val="-1483543427"/>
          <w:citation/>
        </w:sdtPr>
        <w:sdtEndPr/>
        <w:sdtContent>
          <w:r w:rsidR="00D72B8D" w:rsidRPr="00CF1B3F">
            <w:rPr>
              <w:rFonts w:ascii="Times New Roman" w:hAnsi="Times New Roman" w:cs="Times New Roman"/>
              <w:sz w:val="24"/>
              <w:szCs w:val="24"/>
            </w:rPr>
            <w:fldChar w:fldCharType="begin"/>
          </w:r>
          <w:r w:rsidR="00D72B8D" w:rsidRPr="00CF1B3F">
            <w:rPr>
              <w:rFonts w:ascii="Times New Roman" w:hAnsi="Times New Roman" w:cs="Times New Roman"/>
              <w:sz w:val="24"/>
              <w:szCs w:val="24"/>
            </w:rPr>
            <w:instrText xml:space="preserve"> CITATION Sye17 \l 1033 </w:instrText>
          </w:r>
          <w:r w:rsidR="00D72B8D" w:rsidRPr="00CF1B3F">
            <w:rPr>
              <w:rFonts w:ascii="Times New Roman" w:hAnsi="Times New Roman" w:cs="Times New Roman"/>
              <w:sz w:val="24"/>
              <w:szCs w:val="24"/>
            </w:rPr>
            <w:fldChar w:fldCharType="separate"/>
          </w:r>
          <w:r w:rsidR="00BD3176" w:rsidRPr="00CF1B3F">
            <w:rPr>
              <w:rFonts w:ascii="Times New Roman" w:hAnsi="Times New Roman" w:cs="Times New Roman"/>
              <w:noProof/>
              <w:sz w:val="24"/>
              <w:szCs w:val="24"/>
            </w:rPr>
            <w:t>(Syed &amp; McLean, 2017)</w:t>
          </w:r>
          <w:r w:rsidR="00D72B8D" w:rsidRPr="00CF1B3F">
            <w:rPr>
              <w:rFonts w:ascii="Times New Roman" w:hAnsi="Times New Roman" w:cs="Times New Roman"/>
              <w:sz w:val="24"/>
              <w:szCs w:val="24"/>
            </w:rPr>
            <w:fldChar w:fldCharType="end"/>
          </w:r>
        </w:sdtContent>
      </w:sdt>
      <w:r w:rsidRPr="00CF1B3F">
        <w:rPr>
          <w:rFonts w:ascii="Times New Roman" w:hAnsi="Times New Roman" w:cs="Times New Roman"/>
          <w:sz w:val="24"/>
          <w:szCs w:val="24"/>
        </w:rPr>
        <w:t>. This ensure</w:t>
      </w:r>
      <w:r w:rsidR="007B20A5">
        <w:rPr>
          <w:rFonts w:ascii="Times New Roman" w:hAnsi="Times New Roman" w:cs="Times New Roman"/>
          <w:sz w:val="24"/>
          <w:szCs w:val="24"/>
        </w:rPr>
        <w:t>s that the individual can</w:t>
      </w:r>
      <w:r w:rsidRPr="00CF1B3F">
        <w:rPr>
          <w:rFonts w:ascii="Times New Roman" w:hAnsi="Times New Roman" w:cs="Times New Roman"/>
          <w:sz w:val="24"/>
          <w:szCs w:val="24"/>
        </w:rPr>
        <w:t xml:space="preserve"> appreciate life and deal with the stresses of ageing</w:t>
      </w:r>
      <w:r w:rsidR="007B20A5">
        <w:rPr>
          <w:rFonts w:ascii="Times New Roman" w:hAnsi="Times New Roman" w:cs="Times New Roman"/>
          <w:sz w:val="24"/>
          <w:szCs w:val="24"/>
        </w:rPr>
        <w:t xml:space="preserve"> such as those that result from</w:t>
      </w:r>
      <w:r w:rsidRPr="00CF1B3F">
        <w:rPr>
          <w:rFonts w:ascii="Times New Roman" w:hAnsi="Times New Roman" w:cs="Times New Roman"/>
          <w:sz w:val="24"/>
          <w:szCs w:val="24"/>
        </w:rPr>
        <w:t xml:space="preserve"> diminished physical abilities, death, increasing dependence, changing roles</w:t>
      </w:r>
      <w:r w:rsidR="007B20A5">
        <w:rPr>
          <w:rFonts w:ascii="Times New Roman" w:hAnsi="Times New Roman" w:cs="Times New Roman"/>
          <w:sz w:val="24"/>
          <w:szCs w:val="24"/>
        </w:rPr>
        <w:t>,</w:t>
      </w:r>
      <w:r w:rsidRPr="00CF1B3F">
        <w:rPr>
          <w:rFonts w:ascii="Times New Roman" w:hAnsi="Times New Roman" w:cs="Times New Roman"/>
          <w:sz w:val="24"/>
          <w:szCs w:val="24"/>
        </w:rPr>
        <w:t xml:space="preserve"> and different social </w:t>
      </w:r>
      <w:r w:rsidR="00D72B8D" w:rsidRPr="00CF1B3F">
        <w:rPr>
          <w:rFonts w:ascii="Times New Roman" w:hAnsi="Times New Roman" w:cs="Times New Roman"/>
          <w:sz w:val="24"/>
          <w:szCs w:val="24"/>
        </w:rPr>
        <w:t xml:space="preserve">status </w:t>
      </w:r>
      <w:sdt>
        <w:sdtPr>
          <w:rPr>
            <w:rFonts w:ascii="Times New Roman" w:hAnsi="Times New Roman" w:cs="Times New Roman"/>
            <w:sz w:val="24"/>
            <w:szCs w:val="24"/>
          </w:rPr>
          <w:id w:val="1069696263"/>
          <w:citation/>
        </w:sdtPr>
        <w:sdtEndPr/>
        <w:sdtContent>
          <w:r w:rsidR="00D72B8D" w:rsidRPr="00CF1B3F">
            <w:rPr>
              <w:rFonts w:ascii="Times New Roman" w:hAnsi="Times New Roman" w:cs="Times New Roman"/>
              <w:sz w:val="24"/>
              <w:szCs w:val="24"/>
            </w:rPr>
            <w:fldChar w:fldCharType="begin"/>
          </w:r>
          <w:r w:rsidR="00D72B8D" w:rsidRPr="00CF1B3F">
            <w:rPr>
              <w:rFonts w:ascii="Times New Roman" w:hAnsi="Times New Roman" w:cs="Times New Roman"/>
              <w:sz w:val="24"/>
              <w:szCs w:val="24"/>
            </w:rPr>
            <w:instrText xml:space="preserve"> CITATION Ste151 \l 1033 </w:instrText>
          </w:r>
          <w:r w:rsidR="00D72B8D" w:rsidRPr="00CF1B3F">
            <w:rPr>
              <w:rFonts w:ascii="Times New Roman" w:hAnsi="Times New Roman" w:cs="Times New Roman"/>
              <w:sz w:val="24"/>
              <w:szCs w:val="24"/>
            </w:rPr>
            <w:fldChar w:fldCharType="separate"/>
          </w:r>
          <w:r w:rsidR="00BD3176" w:rsidRPr="00CF1B3F">
            <w:rPr>
              <w:rFonts w:ascii="Times New Roman" w:hAnsi="Times New Roman" w:cs="Times New Roman"/>
              <w:noProof/>
              <w:sz w:val="24"/>
              <w:szCs w:val="24"/>
            </w:rPr>
            <w:t>(Steptoe, et al., 2015)</w:t>
          </w:r>
          <w:r w:rsidR="00D72B8D" w:rsidRPr="00CF1B3F">
            <w:rPr>
              <w:rFonts w:ascii="Times New Roman" w:hAnsi="Times New Roman" w:cs="Times New Roman"/>
              <w:sz w:val="24"/>
              <w:szCs w:val="24"/>
            </w:rPr>
            <w:fldChar w:fldCharType="end"/>
          </w:r>
        </w:sdtContent>
      </w:sdt>
      <w:r w:rsidRPr="00CF1B3F">
        <w:rPr>
          <w:rFonts w:ascii="Times New Roman" w:hAnsi="Times New Roman" w:cs="Times New Roman"/>
          <w:sz w:val="24"/>
          <w:szCs w:val="24"/>
        </w:rPr>
        <w:t>.</w:t>
      </w:r>
    </w:p>
    <w:p w14:paraId="225A82C6" w14:textId="77777777" w:rsidR="004A3263" w:rsidRPr="00CF1B3F" w:rsidRDefault="00F2187B" w:rsidP="00CF2544">
      <w:pPr>
        <w:spacing w:line="360" w:lineRule="auto"/>
        <w:jc w:val="both"/>
        <w:rPr>
          <w:rFonts w:ascii="Times New Roman" w:hAnsi="Times New Roman" w:cs="Times New Roman"/>
          <w:b/>
          <w:sz w:val="24"/>
          <w:szCs w:val="24"/>
        </w:rPr>
      </w:pPr>
      <w:r w:rsidRPr="00CF1B3F">
        <w:rPr>
          <w:rFonts w:ascii="Times New Roman" w:hAnsi="Times New Roman" w:cs="Times New Roman"/>
          <w:b/>
          <w:sz w:val="24"/>
          <w:szCs w:val="24"/>
        </w:rPr>
        <w:t>Human Cognition, E</w:t>
      </w:r>
      <w:r w:rsidR="004A3263" w:rsidRPr="00CF1B3F">
        <w:rPr>
          <w:rFonts w:ascii="Times New Roman" w:hAnsi="Times New Roman" w:cs="Times New Roman"/>
          <w:b/>
          <w:sz w:val="24"/>
          <w:szCs w:val="24"/>
        </w:rPr>
        <w:t>motions, and Behaviour Patterns to Ageing</w:t>
      </w:r>
    </w:p>
    <w:p w14:paraId="0557B91B" w14:textId="77777777" w:rsidR="008622B1" w:rsidRPr="00CF1B3F" w:rsidRDefault="008622B1" w:rsidP="00CF2544">
      <w:pPr>
        <w:spacing w:line="360" w:lineRule="auto"/>
        <w:jc w:val="both"/>
        <w:rPr>
          <w:rFonts w:ascii="Times New Roman" w:hAnsi="Times New Roman" w:cs="Times New Roman"/>
          <w:color w:val="1F2024"/>
          <w:sz w:val="24"/>
          <w:szCs w:val="24"/>
          <w:shd w:val="clear" w:color="auto" w:fill="FFFFFF"/>
        </w:rPr>
      </w:pPr>
      <w:r w:rsidRPr="00CF1B3F">
        <w:rPr>
          <w:rFonts w:ascii="Times New Roman" w:hAnsi="Times New Roman" w:cs="Times New Roman"/>
          <w:color w:val="1F2024"/>
          <w:sz w:val="24"/>
          <w:szCs w:val="24"/>
          <w:shd w:val="clear" w:color="auto" w:fill="FFFFFF"/>
        </w:rPr>
        <w:t>Biologists explain that aging is cosmetic since it only affects the biological components of a human being.</w:t>
      </w:r>
      <w:r w:rsidR="001A37B6" w:rsidRPr="00CF1B3F">
        <w:rPr>
          <w:rFonts w:ascii="Times New Roman" w:hAnsi="Times New Roman" w:cs="Times New Roman"/>
          <w:color w:val="1F2024"/>
          <w:sz w:val="24"/>
          <w:szCs w:val="24"/>
          <w:shd w:val="clear" w:color="auto" w:fill="FFFFFF"/>
        </w:rPr>
        <w:t xml:space="preserve"> They refer to aging as the </w:t>
      </w:r>
      <w:r w:rsidR="007A210C">
        <w:rPr>
          <w:rFonts w:ascii="Times New Roman" w:hAnsi="Times New Roman" w:cs="Times New Roman"/>
          <w:color w:val="1F2024"/>
          <w:sz w:val="24"/>
          <w:szCs w:val="24"/>
          <w:shd w:val="clear" w:color="auto" w:fill="FFFFFF"/>
        </w:rPr>
        <w:t>biological changes that occur in</w:t>
      </w:r>
      <w:r w:rsidR="001A37B6" w:rsidRPr="00CF1B3F">
        <w:rPr>
          <w:rFonts w:ascii="Times New Roman" w:hAnsi="Times New Roman" w:cs="Times New Roman"/>
          <w:color w:val="1F2024"/>
          <w:sz w:val="24"/>
          <w:szCs w:val="24"/>
          <w:shd w:val="clear" w:color="auto" w:fill="FFFFFF"/>
        </w:rPr>
        <w:t xml:space="preserve"> an individual. Aging is perceived as the biologica</w:t>
      </w:r>
      <w:r w:rsidR="00C06D20">
        <w:rPr>
          <w:rFonts w:ascii="Times New Roman" w:hAnsi="Times New Roman" w:cs="Times New Roman"/>
          <w:color w:val="1F2024"/>
          <w:sz w:val="24"/>
          <w:szCs w:val="24"/>
          <w:shd w:val="clear" w:color="auto" w:fill="FFFFFF"/>
        </w:rPr>
        <w:t>l symptoms evident as a person</w:t>
      </w:r>
      <w:r w:rsidR="001A37B6" w:rsidRPr="00CF1B3F">
        <w:rPr>
          <w:rFonts w:ascii="Times New Roman" w:hAnsi="Times New Roman" w:cs="Times New Roman"/>
          <w:color w:val="1F2024"/>
          <w:sz w:val="24"/>
          <w:szCs w:val="24"/>
          <w:shd w:val="clear" w:color="auto" w:fill="FFFFFF"/>
        </w:rPr>
        <w:t xml:space="preserve"> passes from one stage of life to another</w:t>
      </w:r>
      <w:r w:rsidR="00084543" w:rsidRPr="00CF1B3F">
        <w:rPr>
          <w:rFonts w:ascii="Times New Roman" w:hAnsi="Times New Roman" w:cs="Times New Roman"/>
          <w:color w:val="1F2024"/>
          <w:sz w:val="24"/>
          <w:szCs w:val="24"/>
          <w:shd w:val="clear" w:color="auto" w:fill="FFFFFF"/>
        </w:rPr>
        <w:t xml:space="preserve"> </w:t>
      </w:r>
      <w:sdt>
        <w:sdtPr>
          <w:rPr>
            <w:rFonts w:ascii="Times New Roman" w:hAnsi="Times New Roman" w:cs="Times New Roman"/>
            <w:color w:val="1F2024"/>
            <w:sz w:val="24"/>
            <w:szCs w:val="24"/>
            <w:shd w:val="clear" w:color="auto" w:fill="FFFFFF"/>
          </w:rPr>
          <w:id w:val="-1512829463"/>
          <w:citation/>
        </w:sdtPr>
        <w:sdtEndPr/>
        <w:sdtContent>
          <w:r w:rsidR="00084543" w:rsidRPr="00CF1B3F">
            <w:rPr>
              <w:rFonts w:ascii="Times New Roman" w:hAnsi="Times New Roman" w:cs="Times New Roman"/>
              <w:color w:val="1F2024"/>
              <w:sz w:val="24"/>
              <w:szCs w:val="24"/>
              <w:shd w:val="clear" w:color="auto" w:fill="FFFFFF"/>
            </w:rPr>
            <w:fldChar w:fldCharType="begin"/>
          </w:r>
          <w:r w:rsidR="00084543" w:rsidRPr="00CF1B3F">
            <w:rPr>
              <w:rFonts w:ascii="Times New Roman" w:hAnsi="Times New Roman" w:cs="Times New Roman"/>
              <w:color w:val="1F2024"/>
              <w:sz w:val="24"/>
              <w:szCs w:val="24"/>
              <w:shd w:val="clear" w:color="auto" w:fill="FFFFFF"/>
            </w:rPr>
            <w:instrText xml:space="preserve"> CITATION Pro14 \l 1033 </w:instrText>
          </w:r>
          <w:r w:rsidR="00084543" w:rsidRPr="00CF1B3F">
            <w:rPr>
              <w:rFonts w:ascii="Times New Roman" w:hAnsi="Times New Roman" w:cs="Times New Roman"/>
              <w:color w:val="1F2024"/>
              <w:sz w:val="24"/>
              <w:szCs w:val="24"/>
              <w:shd w:val="clear" w:color="auto" w:fill="FFFFFF"/>
            </w:rPr>
            <w:fldChar w:fldCharType="separate"/>
          </w:r>
          <w:r w:rsidR="00BD3176" w:rsidRPr="00CF1B3F">
            <w:rPr>
              <w:rFonts w:ascii="Times New Roman" w:hAnsi="Times New Roman" w:cs="Times New Roman"/>
              <w:noProof/>
              <w:color w:val="1F2024"/>
              <w:sz w:val="24"/>
              <w:szCs w:val="24"/>
              <w:shd w:val="clear" w:color="auto" w:fill="FFFFFF"/>
            </w:rPr>
            <w:t>(Provencher, et al., 2014)</w:t>
          </w:r>
          <w:r w:rsidR="00084543" w:rsidRPr="00CF1B3F">
            <w:rPr>
              <w:rFonts w:ascii="Times New Roman" w:hAnsi="Times New Roman" w:cs="Times New Roman"/>
              <w:color w:val="1F2024"/>
              <w:sz w:val="24"/>
              <w:szCs w:val="24"/>
              <w:shd w:val="clear" w:color="auto" w:fill="FFFFFF"/>
            </w:rPr>
            <w:fldChar w:fldCharType="end"/>
          </w:r>
        </w:sdtContent>
      </w:sdt>
      <w:r w:rsidR="001A37B6" w:rsidRPr="00CF1B3F">
        <w:rPr>
          <w:rFonts w:ascii="Times New Roman" w:hAnsi="Times New Roman" w:cs="Times New Roman"/>
          <w:color w:val="1F2024"/>
          <w:sz w:val="24"/>
          <w:szCs w:val="24"/>
          <w:shd w:val="clear" w:color="auto" w:fill="FFFFFF"/>
        </w:rPr>
        <w:t xml:space="preserve">. Chronic illness, reduced motor abilities, flaccidity of the skin as well as </w:t>
      </w:r>
      <w:r w:rsidR="00C06D20">
        <w:rPr>
          <w:rFonts w:ascii="Times New Roman" w:hAnsi="Times New Roman" w:cs="Times New Roman"/>
          <w:color w:val="1F2024"/>
          <w:sz w:val="24"/>
          <w:szCs w:val="24"/>
          <w:shd w:val="clear" w:color="auto" w:fill="FFFFFF"/>
        </w:rPr>
        <w:t xml:space="preserve">a </w:t>
      </w:r>
      <w:r w:rsidR="001A37B6" w:rsidRPr="00CF1B3F">
        <w:rPr>
          <w:rFonts w:ascii="Times New Roman" w:hAnsi="Times New Roman" w:cs="Times New Roman"/>
          <w:color w:val="1F2024"/>
          <w:sz w:val="24"/>
          <w:szCs w:val="24"/>
          <w:shd w:val="clear" w:color="auto" w:fill="FFFFFF"/>
        </w:rPr>
        <w:t>reduced activity are some of the biological symptoms associated</w:t>
      </w:r>
      <w:r w:rsidR="00C06D20">
        <w:rPr>
          <w:rFonts w:ascii="Times New Roman" w:hAnsi="Times New Roman" w:cs="Times New Roman"/>
          <w:color w:val="1F2024"/>
          <w:sz w:val="24"/>
          <w:szCs w:val="24"/>
          <w:shd w:val="clear" w:color="auto" w:fill="FFFFFF"/>
        </w:rPr>
        <w:t xml:space="preserve"> with aging, and which result in</w:t>
      </w:r>
      <w:r w:rsidR="001A37B6" w:rsidRPr="00CF1B3F">
        <w:rPr>
          <w:rFonts w:ascii="Times New Roman" w:hAnsi="Times New Roman" w:cs="Times New Roman"/>
          <w:color w:val="1F2024"/>
          <w:sz w:val="24"/>
          <w:szCs w:val="24"/>
          <w:shd w:val="clear" w:color="auto" w:fill="FFFFFF"/>
        </w:rPr>
        <w:t xml:space="preserve"> perceived diminished productivity. Such notions seem to be informed by able-bodyism, a concept in which an individual’s worth is perceived relative to physical ability.</w:t>
      </w:r>
      <w:r w:rsidR="003177CE" w:rsidRPr="00CF1B3F">
        <w:rPr>
          <w:rFonts w:ascii="Times New Roman" w:hAnsi="Times New Roman" w:cs="Times New Roman"/>
          <w:color w:val="1F2024"/>
          <w:sz w:val="24"/>
          <w:szCs w:val="24"/>
          <w:shd w:val="clear" w:color="auto" w:fill="FFFFFF"/>
        </w:rPr>
        <w:t xml:space="preserve"> This perspective tends </w:t>
      </w:r>
      <w:r w:rsidR="00C06D20">
        <w:rPr>
          <w:rFonts w:ascii="Times New Roman" w:hAnsi="Times New Roman" w:cs="Times New Roman"/>
          <w:color w:val="1F2024"/>
          <w:sz w:val="24"/>
          <w:szCs w:val="24"/>
          <w:shd w:val="clear" w:color="auto" w:fill="FFFFFF"/>
        </w:rPr>
        <w:t>to be confirmed by studies that</w:t>
      </w:r>
      <w:r w:rsidR="003177CE" w:rsidRPr="00CF1B3F">
        <w:rPr>
          <w:rFonts w:ascii="Times New Roman" w:hAnsi="Times New Roman" w:cs="Times New Roman"/>
          <w:color w:val="1F2024"/>
          <w:sz w:val="24"/>
          <w:szCs w:val="24"/>
          <w:shd w:val="clear" w:color="auto" w:fill="FFFFFF"/>
        </w:rPr>
        <w:t xml:space="preserve"> reveal that biological aging has limited effects on an individual’s cognitive abi</w:t>
      </w:r>
      <w:r w:rsidR="00274645" w:rsidRPr="00CF1B3F">
        <w:rPr>
          <w:rFonts w:ascii="Times New Roman" w:hAnsi="Times New Roman" w:cs="Times New Roman"/>
          <w:color w:val="1F2024"/>
          <w:sz w:val="24"/>
          <w:szCs w:val="24"/>
          <w:shd w:val="clear" w:color="auto" w:fill="FFFFFF"/>
        </w:rPr>
        <w:t xml:space="preserve">lity </w:t>
      </w:r>
      <w:sdt>
        <w:sdtPr>
          <w:rPr>
            <w:rFonts w:ascii="Times New Roman" w:hAnsi="Times New Roman" w:cs="Times New Roman"/>
            <w:color w:val="1F2024"/>
            <w:sz w:val="24"/>
            <w:szCs w:val="24"/>
            <w:shd w:val="clear" w:color="auto" w:fill="FFFFFF"/>
          </w:rPr>
          <w:id w:val="922992817"/>
          <w:citation/>
        </w:sdtPr>
        <w:sdtEndPr/>
        <w:sdtContent>
          <w:r w:rsidR="00274645" w:rsidRPr="00CF1B3F">
            <w:rPr>
              <w:rFonts w:ascii="Times New Roman" w:hAnsi="Times New Roman" w:cs="Times New Roman"/>
              <w:color w:val="1F2024"/>
              <w:sz w:val="24"/>
              <w:szCs w:val="24"/>
              <w:shd w:val="clear" w:color="auto" w:fill="FFFFFF"/>
            </w:rPr>
            <w:fldChar w:fldCharType="begin"/>
          </w:r>
          <w:r w:rsidR="00274645" w:rsidRPr="00CF1B3F">
            <w:rPr>
              <w:rFonts w:ascii="Times New Roman" w:hAnsi="Times New Roman" w:cs="Times New Roman"/>
              <w:color w:val="1F2024"/>
              <w:sz w:val="24"/>
              <w:szCs w:val="24"/>
              <w:shd w:val="clear" w:color="auto" w:fill="FFFFFF"/>
            </w:rPr>
            <w:instrText xml:space="preserve"> CITATION Kor19 \l 1033 </w:instrText>
          </w:r>
          <w:r w:rsidR="00274645" w:rsidRPr="00CF1B3F">
            <w:rPr>
              <w:rFonts w:ascii="Times New Roman" w:hAnsi="Times New Roman" w:cs="Times New Roman"/>
              <w:color w:val="1F2024"/>
              <w:sz w:val="24"/>
              <w:szCs w:val="24"/>
              <w:shd w:val="clear" w:color="auto" w:fill="FFFFFF"/>
            </w:rPr>
            <w:fldChar w:fldCharType="separate"/>
          </w:r>
          <w:r w:rsidR="00BD3176" w:rsidRPr="00CF1B3F">
            <w:rPr>
              <w:rFonts w:ascii="Times New Roman" w:hAnsi="Times New Roman" w:cs="Times New Roman"/>
              <w:noProof/>
              <w:color w:val="1F2024"/>
              <w:sz w:val="24"/>
              <w:szCs w:val="24"/>
              <w:shd w:val="clear" w:color="auto" w:fill="FFFFFF"/>
            </w:rPr>
            <w:t>(Kornadt, et al., 2019)</w:t>
          </w:r>
          <w:r w:rsidR="00274645" w:rsidRPr="00CF1B3F">
            <w:rPr>
              <w:rFonts w:ascii="Times New Roman" w:hAnsi="Times New Roman" w:cs="Times New Roman"/>
              <w:color w:val="1F2024"/>
              <w:sz w:val="24"/>
              <w:szCs w:val="24"/>
              <w:shd w:val="clear" w:color="auto" w:fill="FFFFFF"/>
            </w:rPr>
            <w:fldChar w:fldCharType="end"/>
          </w:r>
        </w:sdtContent>
      </w:sdt>
      <w:r w:rsidR="00274645" w:rsidRPr="00CF1B3F">
        <w:rPr>
          <w:rFonts w:ascii="Times New Roman" w:hAnsi="Times New Roman" w:cs="Times New Roman"/>
          <w:color w:val="1F2024"/>
          <w:sz w:val="24"/>
          <w:szCs w:val="24"/>
          <w:shd w:val="clear" w:color="auto" w:fill="FFFFFF"/>
        </w:rPr>
        <w:t xml:space="preserve">. As evidenced by </w:t>
      </w:r>
      <w:r w:rsidR="00694DDD" w:rsidRPr="00CF1B3F">
        <w:rPr>
          <w:rFonts w:ascii="Times New Roman" w:hAnsi="Times New Roman" w:cs="Times New Roman"/>
          <w:noProof/>
          <w:color w:val="1F2024"/>
          <w:sz w:val="24"/>
          <w:szCs w:val="24"/>
          <w:shd w:val="clear" w:color="auto" w:fill="FFFFFF"/>
        </w:rPr>
        <w:t>Murman (2015)</w:t>
      </w:r>
      <w:r w:rsidR="003177CE" w:rsidRPr="00CF1B3F">
        <w:rPr>
          <w:rFonts w:ascii="Times New Roman" w:hAnsi="Times New Roman" w:cs="Times New Roman"/>
          <w:color w:val="1F2024"/>
          <w:sz w:val="24"/>
          <w:szCs w:val="24"/>
          <w:shd w:val="clear" w:color="auto" w:fill="FFFFFF"/>
        </w:rPr>
        <w:t xml:space="preserve"> an individual can continue with education past the age of 75. As such the ability to learn does not diminish with age.</w:t>
      </w:r>
    </w:p>
    <w:p w14:paraId="1164E5C0" w14:textId="77777777" w:rsidR="00BC329D" w:rsidRPr="00CF1B3F" w:rsidRDefault="001D2528" w:rsidP="00CF2544">
      <w:pPr>
        <w:pStyle w:val="NormalWeb"/>
        <w:shd w:val="clear" w:color="auto" w:fill="FFFFFF"/>
        <w:spacing w:before="0" w:beforeAutospacing="0" w:line="360" w:lineRule="auto"/>
        <w:jc w:val="both"/>
        <w:rPr>
          <w:color w:val="1F2024"/>
        </w:rPr>
      </w:pPr>
      <w:r w:rsidRPr="00CF1B3F">
        <w:rPr>
          <w:color w:val="1F2024"/>
          <w:shd w:val="clear" w:color="auto" w:fill="FFFFFF"/>
        </w:rPr>
        <w:t xml:space="preserve">Most psychologists have been able to demonstrate that an individual’s psychological ability diminishes with age. </w:t>
      </w:r>
      <w:r w:rsidR="001C2838" w:rsidRPr="00CF1B3F">
        <w:rPr>
          <w:color w:val="1F2024"/>
          <w:shd w:val="clear" w:color="auto" w:fill="FFFFFF"/>
        </w:rPr>
        <w:t>Since humans apply common sense to perceive their environments, the sensitivity and</w:t>
      </w:r>
      <w:r w:rsidR="00C06D20">
        <w:rPr>
          <w:color w:val="1F2024"/>
          <w:shd w:val="clear" w:color="auto" w:fill="FFFFFF"/>
        </w:rPr>
        <w:t xml:space="preserve"> accuracy of common sense vary</w:t>
      </w:r>
      <w:r w:rsidR="001C2838" w:rsidRPr="00CF1B3F">
        <w:rPr>
          <w:color w:val="1F2024"/>
          <w:shd w:val="clear" w:color="auto" w:fill="FFFFFF"/>
        </w:rPr>
        <w:t xml:space="preserve"> with age. </w:t>
      </w:r>
      <w:r w:rsidRPr="00CF1B3F">
        <w:rPr>
          <w:color w:val="1F2024"/>
          <w:shd w:val="clear" w:color="auto" w:fill="FFFFFF"/>
        </w:rPr>
        <w:t>There exists strong evidence that memory and the ability to recall are significantl</w:t>
      </w:r>
      <w:r w:rsidR="00BD3176" w:rsidRPr="00CF1B3F">
        <w:rPr>
          <w:color w:val="1F2024"/>
          <w:shd w:val="clear" w:color="auto" w:fill="FFFFFF"/>
        </w:rPr>
        <w:t xml:space="preserve">y affected by age </w:t>
      </w:r>
      <w:sdt>
        <w:sdtPr>
          <w:rPr>
            <w:color w:val="1F2024"/>
            <w:shd w:val="clear" w:color="auto" w:fill="FFFFFF"/>
          </w:rPr>
          <w:id w:val="2040773946"/>
          <w:citation/>
        </w:sdtPr>
        <w:sdtEndPr/>
        <w:sdtContent>
          <w:r w:rsidR="00BD3176" w:rsidRPr="00CF1B3F">
            <w:rPr>
              <w:color w:val="1F2024"/>
              <w:shd w:val="clear" w:color="auto" w:fill="FFFFFF"/>
            </w:rPr>
            <w:fldChar w:fldCharType="begin"/>
          </w:r>
          <w:r w:rsidR="00BD3176" w:rsidRPr="00CF1B3F">
            <w:rPr>
              <w:color w:val="1F2024"/>
              <w:shd w:val="clear" w:color="auto" w:fill="FFFFFF"/>
            </w:rPr>
            <w:instrText xml:space="preserve"> CITATION Bül14 \l 1033 </w:instrText>
          </w:r>
          <w:r w:rsidR="00BD3176" w:rsidRPr="00CF1B3F">
            <w:rPr>
              <w:color w:val="1F2024"/>
              <w:shd w:val="clear" w:color="auto" w:fill="FFFFFF"/>
            </w:rPr>
            <w:fldChar w:fldCharType="separate"/>
          </w:r>
          <w:r w:rsidR="00BD3176" w:rsidRPr="00CF1B3F">
            <w:rPr>
              <w:noProof/>
              <w:color w:val="1F2024"/>
              <w:shd w:val="clear" w:color="auto" w:fill="FFFFFF"/>
            </w:rPr>
            <w:t>(Bülow &amp; Söderqvist, 2014)</w:t>
          </w:r>
          <w:r w:rsidR="00BD3176" w:rsidRPr="00CF1B3F">
            <w:rPr>
              <w:color w:val="1F2024"/>
              <w:shd w:val="clear" w:color="auto" w:fill="FFFFFF"/>
            </w:rPr>
            <w:fldChar w:fldCharType="end"/>
          </w:r>
        </w:sdtContent>
      </w:sdt>
      <w:r w:rsidRPr="00CF1B3F">
        <w:rPr>
          <w:color w:val="1F2024"/>
          <w:shd w:val="clear" w:color="auto" w:fill="FFFFFF"/>
        </w:rPr>
        <w:t xml:space="preserve">. </w:t>
      </w:r>
      <w:r w:rsidR="00BD3176" w:rsidRPr="00CF1B3F">
        <w:rPr>
          <w:color w:val="1F2024"/>
          <w:shd w:val="clear" w:color="auto" w:fill="FFFFFF"/>
        </w:rPr>
        <w:t xml:space="preserve">According </w:t>
      </w:r>
      <w:r w:rsidR="00BD3176" w:rsidRPr="00CF1B3F">
        <w:rPr>
          <w:noProof/>
          <w:color w:val="1F2024"/>
          <w:shd w:val="clear" w:color="auto" w:fill="FFFFFF"/>
        </w:rPr>
        <w:t>Steptoe, et al. (2015)</w:t>
      </w:r>
      <w:r w:rsidR="00EF053B" w:rsidRPr="00CF1B3F">
        <w:rPr>
          <w:color w:val="1F2024"/>
          <w:shd w:val="clear" w:color="auto" w:fill="FFFFFF"/>
        </w:rPr>
        <w:t xml:space="preserve">, </w:t>
      </w:r>
      <w:r w:rsidR="00515486" w:rsidRPr="00515486">
        <w:rPr>
          <w:color w:val="1F2024"/>
          <w:shd w:val="clear" w:color="auto" w:fill="FFFFFF"/>
        </w:rPr>
        <w:t>“In divided-attention situations, age deficits in areas of task-relevant information or suppression of irrelevant information in focused-attention situations affect information processing.”</w:t>
      </w:r>
      <w:r w:rsidR="00515486">
        <w:rPr>
          <w:color w:val="1F2024"/>
          <w:shd w:val="clear" w:color="auto" w:fill="FFFFFF"/>
        </w:rPr>
        <w:t xml:space="preserve"> </w:t>
      </w:r>
      <w:r w:rsidR="00515486" w:rsidRPr="00515486">
        <w:rPr>
          <w:color w:val="1F2024"/>
          <w:shd w:val="clear" w:color="auto" w:fill="FFFFFF"/>
        </w:rPr>
        <w:t xml:space="preserve">People's memories become more vulnerable to proactive intervention as they grow </w:t>
      </w:r>
      <w:r w:rsidR="00515486">
        <w:rPr>
          <w:color w:val="1F2024"/>
          <w:shd w:val="clear" w:color="auto" w:fill="FFFFFF"/>
        </w:rPr>
        <w:t xml:space="preserve">older </w:t>
      </w:r>
      <w:r w:rsidR="00515486" w:rsidRPr="00515486">
        <w:rPr>
          <w:color w:val="1F2024"/>
          <w:shd w:val="clear" w:color="auto" w:fill="FFFFFF"/>
        </w:rPr>
        <w:t>and evolve. Researchers discovered that positive interferences create varying degrees of misinformation depending on the age group using a dual-process method.</w:t>
      </w:r>
      <w:r w:rsidR="00515486">
        <w:rPr>
          <w:color w:val="1F2024"/>
          <w:shd w:val="clear" w:color="auto" w:fill="FFFFFF"/>
        </w:rPr>
        <w:t xml:space="preserve"> </w:t>
      </w:r>
      <w:r w:rsidR="007C4E86" w:rsidRPr="00CF1B3F">
        <w:rPr>
          <w:color w:val="1F2024"/>
        </w:rPr>
        <w:t>Recollection is a form of memory that is controlled by conscious memory and describes a person's ability to recall past events (Murman, 2015).</w:t>
      </w:r>
    </w:p>
    <w:p w14:paraId="66CEBF47" w14:textId="77777777" w:rsidR="003177CE" w:rsidRPr="00CF1B3F" w:rsidRDefault="00D36CE3" w:rsidP="00CF2544">
      <w:pPr>
        <w:shd w:val="clear" w:color="auto" w:fill="FFFFFF"/>
        <w:spacing w:after="100" w:afterAutospacing="1" w:line="360" w:lineRule="auto"/>
        <w:jc w:val="both"/>
        <w:rPr>
          <w:rFonts w:ascii="Times New Roman" w:eastAsia="Times New Roman" w:hAnsi="Times New Roman" w:cs="Times New Roman"/>
          <w:color w:val="1F2024"/>
          <w:sz w:val="24"/>
          <w:szCs w:val="24"/>
        </w:rPr>
      </w:pPr>
      <w:r w:rsidRPr="00CF1B3F">
        <w:rPr>
          <w:rFonts w:ascii="Times New Roman" w:eastAsia="Times New Roman" w:hAnsi="Times New Roman" w:cs="Times New Roman"/>
          <w:color w:val="1F2024"/>
          <w:sz w:val="24"/>
          <w:szCs w:val="24"/>
        </w:rPr>
        <w:t xml:space="preserve">The existence and degree of proactive interferences that prevent information from being accessible or reduce recollection capacity affect the ability to recall. Since young people have a high recollection ability, they are less susceptible to proactive interferences than older adults, according to a report (Bouazzaoui, et al., 2016). </w:t>
      </w:r>
      <w:r w:rsidR="003352F6" w:rsidRPr="00CF1B3F">
        <w:rPr>
          <w:rFonts w:ascii="Times New Roman" w:eastAsia="Times New Roman" w:hAnsi="Times New Roman" w:cs="Times New Roman"/>
          <w:color w:val="1F2024"/>
          <w:sz w:val="24"/>
          <w:szCs w:val="24"/>
        </w:rPr>
        <w:t xml:space="preserve">The ability of memory to tolerate constructive interferences is reflected in the difference in recall capacity over the ages. The ability to tolerate constructive interferences decreases as an individual grows and evolves, resulting in adult people having a low recollection capacity. </w:t>
      </w:r>
      <w:r w:rsidR="00335627" w:rsidRPr="00CF1B3F">
        <w:rPr>
          <w:rFonts w:ascii="Times New Roman" w:hAnsi="Times New Roman" w:cs="Times New Roman"/>
          <w:noProof/>
          <w:color w:val="1F2024"/>
          <w:sz w:val="24"/>
          <w:szCs w:val="24"/>
          <w:shd w:val="clear" w:color="auto" w:fill="FFFFFF"/>
        </w:rPr>
        <w:t>Gard, et al. (2014)</w:t>
      </w:r>
      <w:r w:rsidR="001D2528" w:rsidRPr="00CF1B3F">
        <w:rPr>
          <w:rFonts w:ascii="Times New Roman" w:hAnsi="Times New Roman" w:cs="Times New Roman"/>
          <w:color w:val="1F2024"/>
          <w:sz w:val="24"/>
          <w:szCs w:val="24"/>
          <w:shd w:val="clear" w:color="auto" w:fill="FFFFFF"/>
        </w:rPr>
        <w:t xml:space="preserve"> however in their work overlooks these diminished abilities by overemphasising that psychological abilities are not affected by age. A</w:t>
      </w:r>
      <w:r w:rsidR="000B17A0">
        <w:rPr>
          <w:rFonts w:ascii="Times New Roman" w:hAnsi="Times New Roman" w:cs="Times New Roman"/>
          <w:color w:val="1F2024"/>
          <w:sz w:val="24"/>
          <w:szCs w:val="24"/>
          <w:shd w:val="clear" w:color="auto" w:fill="FFFFFF"/>
        </w:rPr>
        <w:t>s such, an individual’s</w:t>
      </w:r>
      <w:r w:rsidR="001D2528" w:rsidRPr="00CF1B3F">
        <w:rPr>
          <w:rFonts w:ascii="Times New Roman" w:hAnsi="Times New Roman" w:cs="Times New Roman"/>
          <w:color w:val="1F2024"/>
          <w:sz w:val="24"/>
          <w:szCs w:val="24"/>
          <w:shd w:val="clear" w:color="auto" w:fill="FFFFFF"/>
        </w:rPr>
        <w:t xml:space="preserve"> tastes, interest, hobbies</w:t>
      </w:r>
      <w:r w:rsidR="000B17A0">
        <w:rPr>
          <w:rFonts w:ascii="Times New Roman" w:hAnsi="Times New Roman" w:cs="Times New Roman"/>
          <w:color w:val="1F2024"/>
          <w:sz w:val="24"/>
          <w:szCs w:val="24"/>
          <w:shd w:val="clear" w:color="auto" w:fill="FFFFFF"/>
        </w:rPr>
        <w:t>,</w:t>
      </w:r>
      <w:r w:rsidR="001D2528" w:rsidRPr="00CF1B3F">
        <w:rPr>
          <w:rFonts w:ascii="Times New Roman" w:hAnsi="Times New Roman" w:cs="Times New Roman"/>
          <w:color w:val="1F2024"/>
          <w:sz w:val="24"/>
          <w:szCs w:val="24"/>
          <w:shd w:val="clear" w:color="auto" w:fill="FFFFFF"/>
        </w:rPr>
        <w:t xml:space="preserve"> and preferences remain stables throughout a person’s life.</w:t>
      </w:r>
    </w:p>
    <w:p w14:paraId="248D0067" w14:textId="77777777" w:rsidR="00C6575A" w:rsidRPr="00CF1B3F" w:rsidRDefault="0032169B" w:rsidP="00CF2544">
      <w:pPr>
        <w:spacing w:line="360" w:lineRule="auto"/>
        <w:jc w:val="both"/>
        <w:rPr>
          <w:rFonts w:ascii="Times New Roman" w:hAnsi="Times New Roman" w:cs="Times New Roman"/>
          <w:color w:val="1F2024"/>
          <w:sz w:val="24"/>
          <w:szCs w:val="24"/>
          <w:shd w:val="clear" w:color="auto" w:fill="FFFFFF"/>
        </w:rPr>
      </w:pPr>
      <w:r w:rsidRPr="00CF1B3F">
        <w:rPr>
          <w:rFonts w:ascii="Times New Roman" w:hAnsi="Times New Roman" w:cs="Times New Roman"/>
          <w:color w:val="1F2024"/>
          <w:sz w:val="24"/>
          <w:szCs w:val="24"/>
          <w:shd w:val="clear" w:color="auto" w:fill="FFFFFF"/>
        </w:rPr>
        <w:t xml:space="preserve">In the area of behaviour pattern, it need </w:t>
      </w:r>
      <w:r w:rsidR="00387D4D">
        <w:rPr>
          <w:rFonts w:ascii="Times New Roman" w:hAnsi="Times New Roman" w:cs="Times New Roman"/>
          <w:color w:val="1F2024"/>
          <w:sz w:val="24"/>
          <w:szCs w:val="24"/>
          <w:shd w:val="clear" w:color="auto" w:fill="FFFFFF"/>
        </w:rPr>
        <w:t xml:space="preserve">to </w:t>
      </w:r>
      <w:r w:rsidRPr="00CF1B3F">
        <w:rPr>
          <w:rFonts w:ascii="Times New Roman" w:hAnsi="Times New Roman" w:cs="Times New Roman"/>
          <w:color w:val="1F2024"/>
          <w:sz w:val="24"/>
          <w:szCs w:val="24"/>
          <w:shd w:val="clear" w:color="auto" w:fill="FFFFFF"/>
        </w:rPr>
        <w:t xml:space="preserve">be noted that </w:t>
      </w:r>
      <w:r w:rsidR="00387D4D">
        <w:rPr>
          <w:rFonts w:ascii="Times New Roman" w:hAnsi="Times New Roman" w:cs="Times New Roman"/>
          <w:color w:val="1F2024"/>
          <w:sz w:val="24"/>
          <w:szCs w:val="24"/>
          <w:shd w:val="clear" w:color="auto" w:fill="FFFFFF"/>
        </w:rPr>
        <w:t xml:space="preserve">the </w:t>
      </w:r>
      <w:r w:rsidRPr="00CF1B3F">
        <w:rPr>
          <w:rFonts w:ascii="Times New Roman" w:hAnsi="Times New Roman" w:cs="Times New Roman"/>
          <w:color w:val="1F2024"/>
          <w:sz w:val="24"/>
          <w:szCs w:val="24"/>
          <w:shd w:val="clear" w:color="auto" w:fill="FFFFFF"/>
        </w:rPr>
        <w:t>majority of young adults and middle age live their lives executing standard everyday tas</w:t>
      </w:r>
      <w:r w:rsidR="00387D4D">
        <w:rPr>
          <w:rFonts w:ascii="Times New Roman" w:hAnsi="Times New Roman" w:cs="Times New Roman"/>
          <w:color w:val="1F2024"/>
          <w:sz w:val="24"/>
          <w:szCs w:val="24"/>
          <w:shd w:val="clear" w:color="auto" w:fill="FFFFFF"/>
        </w:rPr>
        <w:t xml:space="preserve">ks. Without giving much thought to them. </w:t>
      </w:r>
      <w:r w:rsidR="00387D4D">
        <w:rPr>
          <w:rFonts w:ascii="Times New Roman" w:hAnsi="Times New Roman" w:cs="Times New Roman"/>
          <w:color w:val="1F2024"/>
          <w:sz w:val="24"/>
          <w:szCs w:val="24"/>
          <w:shd w:val="clear" w:color="auto" w:fill="FFFFFF"/>
        </w:rPr>
        <w:lastRenderedPageBreak/>
        <w:t>However, as one age</w:t>
      </w:r>
      <w:r w:rsidRPr="00CF1B3F">
        <w:rPr>
          <w:rFonts w:ascii="Times New Roman" w:hAnsi="Times New Roman" w:cs="Times New Roman"/>
          <w:color w:val="1F2024"/>
          <w:sz w:val="24"/>
          <w:szCs w:val="24"/>
          <w:shd w:val="clear" w:color="auto" w:fill="FFFFFF"/>
        </w:rPr>
        <w:t>, the normative transformation which frequently take place cause</w:t>
      </w:r>
      <w:r w:rsidR="00387D4D">
        <w:rPr>
          <w:rFonts w:ascii="Times New Roman" w:hAnsi="Times New Roman" w:cs="Times New Roman"/>
          <w:color w:val="1F2024"/>
          <w:sz w:val="24"/>
          <w:szCs w:val="24"/>
          <w:shd w:val="clear" w:color="auto" w:fill="FFFFFF"/>
        </w:rPr>
        <w:t>s</w:t>
      </w:r>
      <w:r w:rsidRPr="00CF1B3F">
        <w:rPr>
          <w:rFonts w:ascii="Times New Roman" w:hAnsi="Times New Roman" w:cs="Times New Roman"/>
          <w:color w:val="1F2024"/>
          <w:sz w:val="24"/>
          <w:szCs w:val="24"/>
          <w:shd w:val="clear" w:color="auto" w:fill="FFFFFF"/>
        </w:rPr>
        <w:t xml:space="preserve"> greater challenges in coping with such scenarios that at one time</w:t>
      </w:r>
      <w:r w:rsidR="00EE6C4B" w:rsidRPr="00CF1B3F">
        <w:rPr>
          <w:rFonts w:ascii="Times New Roman" w:hAnsi="Times New Roman" w:cs="Times New Roman"/>
          <w:color w:val="1F2024"/>
          <w:sz w:val="24"/>
          <w:szCs w:val="24"/>
          <w:shd w:val="clear" w:color="auto" w:fill="FFFFFF"/>
        </w:rPr>
        <w:t xml:space="preserve">, posed no problem whatsoever </w:t>
      </w:r>
      <w:sdt>
        <w:sdtPr>
          <w:rPr>
            <w:rFonts w:ascii="Times New Roman" w:hAnsi="Times New Roman" w:cs="Times New Roman"/>
            <w:color w:val="1F2024"/>
            <w:sz w:val="24"/>
            <w:szCs w:val="24"/>
            <w:shd w:val="clear" w:color="auto" w:fill="FFFFFF"/>
          </w:rPr>
          <w:id w:val="-1420162952"/>
          <w:citation/>
        </w:sdtPr>
        <w:sdtEndPr/>
        <w:sdtContent>
          <w:r w:rsidR="00EE6C4B" w:rsidRPr="00CF1B3F">
            <w:rPr>
              <w:rFonts w:ascii="Times New Roman" w:hAnsi="Times New Roman" w:cs="Times New Roman"/>
              <w:color w:val="1F2024"/>
              <w:sz w:val="24"/>
              <w:szCs w:val="24"/>
              <w:shd w:val="clear" w:color="auto" w:fill="FFFFFF"/>
            </w:rPr>
            <w:fldChar w:fldCharType="begin"/>
          </w:r>
          <w:r w:rsidR="00EE6C4B" w:rsidRPr="00CF1B3F">
            <w:rPr>
              <w:rFonts w:ascii="Times New Roman" w:hAnsi="Times New Roman" w:cs="Times New Roman"/>
              <w:color w:val="1F2024"/>
              <w:sz w:val="24"/>
              <w:szCs w:val="24"/>
              <w:shd w:val="clear" w:color="auto" w:fill="FFFFFF"/>
            </w:rPr>
            <w:instrText xml:space="preserve"> CITATION Pro14 \l 1033 </w:instrText>
          </w:r>
          <w:r w:rsidR="00EE6C4B" w:rsidRPr="00CF1B3F">
            <w:rPr>
              <w:rFonts w:ascii="Times New Roman" w:hAnsi="Times New Roman" w:cs="Times New Roman"/>
              <w:color w:val="1F2024"/>
              <w:sz w:val="24"/>
              <w:szCs w:val="24"/>
              <w:shd w:val="clear" w:color="auto" w:fill="FFFFFF"/>
            </w:rPr>
            <w:fldChar w:fldCharType="separate"/>
          </w:r>
          <w:r w:rsidR="00EE6C4B" w:rsidRPr="00CF1B3F">
            <w:rPr>
              <w:rFonts w:ascii="Times New Roman" w:hAnsi="Times New Roman" w:cs="Times New Roman"/>
              <w:noProof/>
              <w:color w:val="1F2024"/>
              <w:sz w:val="24"/>
              <w:szCs w:val="24"/>
              <w:shd w:val="clear" w:color="auto" w:fill="FFFFFF"/>
            </w:rPr>
            <w:t>(Provencher, et al., 2014)</w:t>
          </w:r>
          <w:r w:rsidR="00EE6C4B" w:rsidRPr="00CF1B3F">
            <w:rPr>
              <w:rFonts w:ascii="Times New Roman" w:hAnsi="Times New Roman" w:cs="Times New Roman"/>
              <w:color w:val="1F2024"/>
              <w:sz w:val="24"/>
              <w:szCs w:val="24"/>
              <w:shd w:val="clear" w:color="auto" w:fill="FFFFFF"/>
            </w:rPr>
            <w:fldChar w:fldCharType="end"/>
          </w:r>
        </w:sdtContent>
      </w:sdt>
      <w:r w:rsidRPr="00CF1B3F">
        <w:rPr>
          <w:rFonts w:ascii="Times New Roman" w:hAnsi="Times New Roman" w:cs="Times New Roman"/>
          <w:color w:val="1F2024"/>
          <w:sz w:val="24"/>
          <w:szCs w:val="24"/>
          <w:shd w:val="clear" w:color="auto" w:fill="FFFFFF"/>
        </w:rPr>
        <w:t xml:space="preserve">. </w:t>
      </w:r>
      <w:r w:rsidR="005D1EDF" w:rsidRPr="00CF1B3F">
        <w:rPr>
          <w:rFonts w:ascii="Times New Roman" w:hAnsi="Times New Roman" w:cs="Times New Roman"/>
          <w:color w:val="1F2024"/>
          <w:sz w:val="24"/>
          <w:szCs w:val="24"/>
          <w:shd w:val="clear" w:color="auto" w:fill="FFFFFF"/>
        </w:rPr>
        <w:t xml:space="preserve">Even their home which </w:t>
      </w:r>
      <w:r w:rsidR="00387D4D">
        <w:rPr>
          <w:rFonts w:ascii="Times New Roman" w:hAnsi="Times New Roman" w:cs="Times New Roman"/>
          <w:color w:val="1F2024"/>
          <w:sz w:val="24"/>
          <w:szCs w:val="24"/>
          <w:shd w:val="clear" w:color="auto" w:fill="FFFFFF"/>
        </w:rPr>
        <w:t>was earlier a comfortable haven</w:t>
      </w:r>
      <w:r w:rsidR="005D1EDF" w:rsidRPr="00CF1B3F">
        <w:rPr>
          <w:rFonts w:ascii="Times New Roman" w:hAnsi="Times New Roman" w:cs="Times New Roman"/>
          <w:color w:val="1F2024"/>
          <w:sz w:val="24"/>
          <w:szCs w:val="24"/>
          <w:shd w:val="clear" w:color="auto" w:fill="FFFFFF"/>
        </w:rPr>
        <w:t xml:space="preserve"> may present difficulties such as climbing the</w:t>
      </w:r>
      <w:r w:rsidR="00387D4D">
        <w:rPr>
          <w:rFonts w:ascii="Times New Roman" w:hAnsi="Times New Roman" w:cs="Times New Roman"/>
          <w:color w:val="1F2024"/>
          <w:sz w:val="24"/>
          <w:szCs w:val="24"/>
          <w:shd w:val="clear" w:color="auto" w:fill="FFFFFF"/>
        </w:rPr>
        <w:t xml:space="preserve"> staircase could require as many</w:t>
      </w:r>
      <w:r w:rsidR="005D1EDF" w:rsidRPr="00CF1B3F">
        <w:rPr>
          <w:rFonts w:ascii="Times New Roman" w:hAnsi="Times New Roman" w:cs="Times New Roman"/>
          <w:color w:val="1F2024"/>
          <w:sz w:val="24"/>
          <w:szCs w:val="24"/>
          <w:shd w:val="clear" w:color="auto" w:fill="FFFFFF"/>
        </w:rPr>
        <w:t xml:space="preserve"> efforts as climbing the mountain. Functional status alterations and how they are facilitated or hindered </w:t>
      </w:r>
      <w:r w:rsidR="00387D4D">
        <w:rPr>
          <w:rFonts w:ascii="Times New Roman" w:hAnsi="Times New Roman" w:cs="Times New Roman"/>
          <w:color w:val="1F2024"/>
          <w:sz w:val="24"/>
          <w:szCs w:val="24"/>
          <w:shd w:val="clear" w:color="auto" w:fill="FFFFFF"/>
        </w:rPr>
        <w:t xml:space="preserve">by </w:t>
      </w:r>
      <w:r w:rsidR="005D1EDF" w:rsidRPr="00CF1B3F">
        <w:rPr>
          <w:rFonts w:ascii="Times New Roman" w:hAnsi="Times New Roman" w:cs="Times New Roman"/>
          <w:color w:val="1F2024"/>
          <w:sz w:val="24"/>
          <w:szCs w:val="24"/>
          <w:shd w:val="clear" w:color="auto" w:fill="FFFFFF"/>
        </w:rPr>
        <w:t xml:space="preserve">one’s surrounding environment represent </w:t>
      </w:r>
      <w:r w:rsidR="00387D4D">
        <w:rPr>
          <w:rFonts w:ascii="Times New Roman" w:hAnsi="Times New Roman" w:cs="Times New Roman"/>
          <w:color w:val="1F2024"/>
          <w:sz w:val="24"/>
          <w:szCs w:val="24"/>
          <w:shd w:val="clear" w:color="auto" w:fill="FFFFFF"/>
        </w:rPr>
        <w:t xml:space="preserve">a </w:t>
      </w:r>
      <w:r w:rsidR="005D1EDF" w:rsidRPr="00CF1B3F">
        <w:rPr>
          <w:rFonts w:ascii="Times New Roman" w:hAnsi="Times New Roman" w:cs="Times New Roman"/>
          <w:color w:val="1F2024"/>
          <w:sz w:val="24"/>
          <w:szCs w:val="24"/>
          <w:shd w:val="clear" w:color="auto" w:fill="FFFFFF"/>
        </w:rPr>
        <w:t>central component of the aging experi</w:t>
      </w:r>
      <w:r w:rsidR="00EE6C4B" w:rsidRPr="00CF1B3F">
        <w:rPr>
          <w:rFonts w:ascii="Times New Roman" w:hAnsi="Times New Roman" w:cs="Times New Roman"/>
          <w:color w:val="1F2024"/>
          <w:sz w:val="24"/>
          <w:szCs w:val="24"/>
          <w:shd w:val="clear" w:color="auto" w:fill="FFFFFF"/>
        </w:rPr>
        <w:t xml:space="preserve">ence for numerous individuals </w:t>
      </w:r>
      <w:sdt>
        <w:sdtPr>
          <w:rPr>
            <w:rFonts w:ascii="Times New Roman" w:hAnsi="Times New Roman" w:cs="Times New Roman"/>
            <w:color w:val="1F2024"/>
            <w:sz w:val="24"/>
            <w:szCs w:val="24"/>
            <w:shd w:val="clear" w:color="auto" w:fill="FFFFFF"/>
          </w:rPr>
          <w:id w:val="-1002197347"/>
          <w:citation/>
        </w:sdtPr>
        <w:sdtEndPr/>
        <w:sdtContent>
          <w:r w:rsidR="00EE6C4B" w:rsidRPr="00CF1B3F">
            <w:rPr>
              <w:rFonts w:ascii="Times New Roman" w:hAnsi="Times New Roman" w:cs="Times New Roman"/>
              <w:color w:val="1F2024"/>
              <w:sz w:val="24"/>
              <w:szCs w:val="24"/>
              <w:shd w:val="clear" w:color="auto" w:fill="FFFFFF"/>
            </w:rPr>
            <w:fldChar w:fldCharType="begin"/>
          </w:r>
          <w:r w:rsidR="00EE6C4B" w:rsidRPr="00CF1B3F">
            <w:rPr>
              <w:rFonts w:ascii="Times New Roman" w:hAnsi="Times New Roman" w:cs="Times New Roman"/>
              <w:color w:val="1F2024"/>
              <w:sz w:val="24"/>
              <w:szCs w:val="24"/>
              <w:shd w:val="clear" w:color="auto" w:fill="FFFFFF"/>
            </w:rPr>
            <w:instrText xml:space="preserve"> CITATION Val16 \l 1033 </w:instrText>
          </w:r>
          <w:r w:rsidR="00EE6C4B" w:rsidRPr="00CF1B3F">
            <w:rPr>
              <w:rFonts w:ascii="Times New Roman" w:hAnsi="Times New Roman" w:cs="Times New Roman"/>
              <w:color w:val="1F2024"/>
              <w:sz w:val="24"/>
              <w:szCs w:val="24"/>
              <w:shd w:val="clear" w:color="auto" w:fill="FFFFFF"/>
            </w:rPr>
            <w:fldChar w:fldCharType="separate"/>
          </w:r>
          <w:r w:rsidR="00EE6C4B" w:rsidRPr="00CF1B3F">
            <w:rPr>
              <w:rFonts w:ascii="Times New Roman" w:hAnsi="Times New Roman" w:cs="Times New Roman"/>
              <w:noProof/>
              <w:color w:val="1F2024"/>
              <w:sz w:val="24"/>
              <w:szCs w:val="24"/>
              <w:shd w:val="clear" w:color="auto" w:fill="FFFFFF"/>
            </w:rPr>
            <w:t>(Valiathan, et al., 2016)</w:t>
          </w:r>
          <w:r w:rsidR="00EE6C4B" w:rsidRPr="00CF1B3F">
            <w:rPr>
              <w:rFonts w:ascii="Times New Roman" w:hAnsi="Times New Roman" w:cs="Times New Roman"/>
              <w:color w:val="1F2024"/>
              <w:sz w:val="24"/>
              <w:szCs w:val="24"/>
              <w:shd w:val="clear" w:color="auto" w:fill="FFFFFF"/>
            </w:rPr>
            <w:fldChar w:fldCharType="end"/>
          </w:r>
        </w:sdtContent>
      </w:sdt>
      <w:r w:rsidR="005D1EDF" w:rsidRPr="00CF1B3F">
        <w:rPr>
          <w:rFonts w:ascii="Times New Roman" w:hAnsi="Times New Roman" w:cs="Times New Roman"/>
          <w:color w:val="1F2024"/>
          <w:sz w:val="24"/>
          <w:szCs w:val="24"/>
          <w:shd w:val="clear" w:color="auto" w:fill="FFFFFF"/>
        </w:rPr>
        <w:t>.</w:t>
      </w:r>
      <w:r w:rsidR="00EE6C4B" w:rsidRPr="00CF1B3F">
        <w:rPr>
          <w:rFonts w:ascii="Times New Roman" w:hAnsi="Times New Roman" w:cs="Times New Roman"/>
          <w:color w:val="1F2024"/>
          <w:sz w:val="24"/>
          <w:szCs w:val="24"/>
          <w:shd w:val="clear" w:color="auto" w:fill="FFFFFF"/>
        </w:rPr>
        <w:t xml:space="preserve"> </w:t>
      </w:r>
      <w:r w:rsidR="00EE6C4B" w:rsidRPr="00CF1B3F">
        <w:rPr>
          <w:rFonts w:ascii="Times New Roman" w:hAnsi="Times New Roman" w:cs="Times New Roman"/>
          <w:noProof/>
          <w:color w:val="1F2024"/>
          <w:sz w:val="24"/>
          <w:szCs w:val="24"/>
          <w:shd w:val="clear" w:color="auto" w:fill="FFFFFF"/>
        </w:rPr>
        <w:t>Ellen, et al. (2017)</w:t>
      </w:r>
      <w:r w:rsidR="00564A50" w:rsidRPr="00CF1B3F">
        <w:rPr>
          <w:rFonts w:ascii="Times New Roman" w:hAnsi="Times New Roman" w:cs="Times New Roman"/>
          <w:color w:val="1F2024"/>
          <w:sz w:val="24"/>
          <w:szCs w:val="24"/>
          <w:shd w:val="clear" w:color="auto" w:fill="FFFFFF"/>
        </w:rPr>
        <w:t xml:space="preserve"> further pointed out that there is increased dependency among the aged due to </w:t>
      </w:r>
      <w:r w:rsidR="00387D4D">
        <w:rPr>
          <w:rFonts w:ascii="Times New Roman" w:hAnsi="Times New Roman" w:cs="Times New Roman"/>
          <w:color w:val="1F2024"/>
          <w:sz w:val="24"/>
          <w:szCs w:val="24"/>
          <w:shd w:val="clear" w:color="auto" w:fill="FFFFFF"/>
        </w:rPr>
        <w:t>health-</w:t>
      </w:r>
      <w:r w:rsidR="00AD792C" w:rsidRPr="00CF1B3F">
        <w:rPr>
          <w:rFonts w:ascii="Times New Roman" w:hAnsi="Times New Roman" w:cs="Times New Roman"/>
          <w:color w:val="1F2024"/>
          <w:sz w:val="24"/>
          <w:szCs w:val="24"/>
          <w:shd w:val="clear" w:color="auto" w:fill="FFFFFF"/>
        </w:rPr>
        <w:t xml:space="preserve">related factors. These are often age-long health issues such as diabetes, dementia, and more. </w:t>
      </w:r>
    </w:p>
    <w:p w14:paraId="505541B0" w14:textId="77777777" w:rsidR="004A3263" w:rsidRPr="00CF1B3F" w:rsidRDefault="004A3263" w:rsidP="00CF2544">
      <w:pPr>
        <w:shd w:val="clear" w:color="auto" w:fill="FFFFFF"/>
        <w:spacing w:after="100" w:afterAutospacing="1" w:line="360" w:lineRule="auto"/>
        <w:jc w:val="both"/>
        <w:outlineLvl w:val="2"/>
        <w:rPr>
          <w:rFonts w:ascii="Times New Roman" w:eastAsia="Times New Roman" w:hAnsi="Times New Roman" w:cs="Times New Roman"/>
          <w:b/>
          <w:bCs/>
          <w:color w:val="1F2024"/>
          <w:sz w:val="24"/>
          <w:szCs w:val="24"/>
        </w:rPr>
      </w:pPr>
      <w:r w:rsidRPr="00CF1B3F">
        <w:rPr>
          <w:rFonts w:ascii="Times New Roman" w:eastAsia="Times New Roman" w:hAnsi="Times New Roman" w:cs="Times New Roman"/>
          <w:b/>
          <w:bCs/>
          <w:color w:val="1F2024"/>
          <w:sz w:val="24"/>
          <w:szCs w:val="24"/>
        </w:rPr>
        <w:t>The Disengagement Theory</w:t>
      </w:r>
    </w:p>
    <w:p w14:paraId="71C5E7B5" w14:textId="41AF42AA" w:rsidR="004A3263" w:rsidRPr="00CF1B3F" w:rsidRDefault="003352F6" w:rsidP="00CF2544">
      <w:pPr>
        <w:shd w:val="clear" w:color="auto" w:fill="FFFFFF"/>
        <w:spacing w:after="100" w:afterAutospacing="1" w:line="360" w:lineRule="auto"/>
        <w:jc w:val="both"/>
        <w:rPr>
          <w:rFonts w:ascii="Times New Roman" w:eastAsia="Times New Roman" w:hAnsi="Times New Roman" w:cs="Times New Roman"/>
          <w:color w:val="1F2024"/>
          <w:sz w:val="24"/>
          <w:szCs w:val="24"/>
        </w:rPr>
      </w:pPr>
      <w:r w:rsidRPr="00CF1B3F">
        <w:rPr>
          <w:rFonts w:ascii="Times New Roman" w:eastAsia="Times New Roman" w:hAnsi="Times New Roman" w:cs="Times New Roman"/>
          <w:color w:val="1F2024"/>
          <w:sz w:val="24"/>
          <w:szCs w:val="24"/>
        </w:rPr>
        <w:t xml:space="preserve">According to the disengagement theory, aging is a mechanism that causes people to withdraw from society. Elaine Cumming and William Henry, proponents of the theory, use a psychosocial viewpoint to describe the dysfunctional collective relationships that older people encounter in their later years (Brown, 2015). Aging, according to this theory, is a person's irreversible collective </w:t>
      </w:r>
      <w:r w:rsidR="000E5962">
        <w:rPr>
          <w:rFonts w:ascii="Times New Roman" w:eastAsia="Times New Roman" w:hAnsi="Times New Roman" w:cs="Times New Roman"/>
          <w:color w:val="1F2024"/>
          <w:sz w:val="24"/>
          <w:szCs w:val="24"/>
        </w:rPr>
        <w:t>evacuate</w:t>
      </w:r>
      <w:r w:rsidRPr="00CF1B3F">
        <w:rPr>
          <w:rFonts w:ascii="Times New Roman" w:eastAsia="Times New Roman" w:hAnsi="Times New Roman" w:cs="Times New Roman"/>
          <w:color w:val="1F2024"/>
          <w:sz w:val="24"/>
          <w:szCs w:val="24"/>
        </w:rPr>
        <w:t xml:space="preserve"> from the social </w:t>
      </w:r>
      <w:r w:rsidR="000E5962">
        <w:rPr>
          <w:rFonts w:ascii="Times New Roman" w:eastAsia="Times New Roman" w:hAnsi="Times New Roman" w:cs="Times New Roman"/>
          <w:color w:val="1F2024"/>
          <w:sz w:val="24"/>
          <w:szCs w:val="24"/>
        </w:rPr>
        <w:t>method</w:t>
      </w:r>
      <w:r w:rsidRPr="00CF1B3F">
        <w:rPr>
          <w:rFonts w:ascii="Times New Roman" w:eastAsia="Times New Roman" w:hAnsi="Times New Roman" w:cs="Times New Roman"/>
          <w:color w:val="1F2024"/>
          <w:sz w:val="24"/>
          <w:szCs w:val="24"/>
        </w:rPr>
        <w:t>.</w:t>
      </w:r>
    </w:p>
    <w:p w14:paraId="505704BD" w14:textId="5E342CC4" w:rsidR="00BB6F15" w:rsidRPr="00CF1B3F" w:rsidRDefault="003352F6" w:rsidP="00CF2544">
      <w:pPr>
        <w:shd w:val="clear" w:color="auto" w:fill="FFFFFF"/>
        <w:spacing w:after="100" w:afterAutospacing="1" w:line="360" w:lineRule="auto"/>
        <w:jc w:val="both"/>
        <w:rPr>
          <w:rFonts w:ascii="Times New Roman" w:eastAsia="Times New Roman" w:hAnsi="Times New Roman" w:cs="Times New Roman"/>
          <w:color w:val="1F2024"/>
          <w:sz w:val="24"/>
          <w:szCs w:val="24"/>
        </w:rPr>
      </w:pPr>
      <w:r w:rsidRPr="00CF1B3F">
        <w:rPr>
          <w:rFonts w:ascii="Times New Roman" w:eastAsia="Times New Roman" w:hAnsi="Times New Roman" w:cs="Times New Roman"/>
          <w:color w:val="1F2024"/>
          <w:sz w:val="24"/>
          <w:szCs w:val="24"/>
        </w:rPr>
        <w:t xml:space="preserve">It's important to remember that the </w:t>
      </w:r>
      <w:r w:rsidR="00176908">
        <w:rPr>
          <w:rFonts w:ascii="Times New Roman" w:eastAsia="Times New Roman" w:hAnsi="Times New Roman" w:cs="Times New Roman"/>
          <w:color w:val="1F2024"/>
          <w:sz w:val="24"/>
          <w:szCs w:val="24"/>
        </w:rPr>
        <w:t>details</w:t>
      </w:r>
      <w:r w:rsidRPr="00CF1B3F">
        <w:rPr>
          <w:rFonts w:ascii="Times New Roman" w:eastAsia="Times New Roman" w:hAnsi="Times New Roman" w:cs="Times New Roman"/>
          <w:color w:val="1F2024"/>
          <w:sz w:val="24"/>
          <w:szCs w:val="24"/>
        </w:rPr>
        <w:t xml:space="preserve"> </w:t>
      </w:r>
      <w:r w:rsidR="00176908">
        <w:rPr>
          <w:rFonts w:ascii="Times New Roman" w:eastAsia="Times New Roman" w:hAnsi="Times New Roman" w:cs="Times New Roman"/>
          <w:color w:val="1F2024"/>
          <w:sz w:val="24"/>
          <w:szCs w:val="24"/>
        </w:rPr>
        <w:t>applied</w:t>
      </w:r>
      <w:r w:rsidRPr="00CF1B3F">
        <w:rPr>
          <w:rFonts w:ascii="Times New Roman" w:eastAsia="Times New Roman" w:hAnsi="Times New Roman" w:cs="Times New Roman"/>
          <w:color w:val="1F2024"/>
          <w:sz w:val="24"/>
          <w:szCs w:val="24"/>
        </w:rPr>
        <w:t xml:space="preserve"> to develop this hypothesis came </w:t>
      </w:r>
      <w:r w:rsidR="00515486">
        <w:rPr>
          <w:rFonts w:ascii="Times New Roman" w:eastAsia="Times New Roman" w:hAnsi="Times New Roman" w:cs="Times New Roman"/>
          <w:color w:val="1F2024"/>
          <w:sz w:val="24"/>
          <w:szCs w:val="24"/>
        </w:rPr>
        <w:t xml:space="preserve">from a </w:t>
      </w:r>
      <w:r w:rsidR="0096480B">
        <w:rPr>
          <w:rFonts w:ascii="Times New Roman" w:eastAsia="Times New Roman" w:hAnsi="Times New Roman" w:cs="Times New Roman"/>
          <w:color w:val="1F2024"/>
          <w:sz w:val="24"/>
          <w:szCs w:val="24"/>
        </w:rPr>
        <w:t>research</w:t>
      </w:r>
      <w:r w:rsidR="00515486">
        <w:rPr>
          <w:rFonts w:ascii="Times New Roman" w:eastAsia="Times New Roman" w:hAnsi="Times New Roman" w:cs="Times New Roman"/>
          <w:color w:val="1F2024"/>
          <w:sz w:val="24"/>
          <w:szCs w:val="24"/>
        </w:rPr>
        <w:t xml:space="preserve"> conducted in London</w:t>
      </w:r>
      <w:r w:rsidRPr="00CF1B3F">
        <w:rPr>
          <w:rFonts w:ascii="Times New Roman" w:eastAsia="Times New Roman" w:hAnsi="Times New Roman" w:cs="Times New Roman"/>
          <w:color w:val="1F2024"/>
          <w:sz w:val="24"/>
          <w:szCs w:val="24"/>
        </w:rPr>
        <w:t xml:space="preserve"> City (Nilsson, et al., 2015). </w:t>
      </w:r>
      <w:r w:rsidR="00217E08">
        <w:rPr>
          <w:rFonts w:ascii="Times New Roman" w:eastAsia="Times New Roman" w:hAnsi="Times New Roman" w:cs="Times New Roman"/>
          <w:color w:val="1F2024"/>
          <w:sz w:val="24"/>
          <w:szCs w:val="24"/>
        </w:rPr>
        <w:t>P</w:t>
      </w:r>
      <w:r w:rsidR="00515486" w:rsidRPr="00515486">
        <w:rPr>
          <w:rFonts w:ascii="Times New Roman" w:eastAsia="Times New Roman" w:hAnsi="Times New Roman" w:cs="Times New Roman"/>
          <w:color w:val="1F2024"/>
          <w:sz w:val="24"/>
          <w:szCs w:val="24"/>
        </w:rPr>
        <w:t>eople were observed as they aged from m</w:t>
      </w:r>
      <w:r w:rsidR="00217E08">
        <w:rPr>
          <w:rFonts w:ascii="Times New Roman" w:eastAsia="Times New Roman" w:hAnsi="Times New Roman" w:cs="Times New Roman"/>
          <w:color w:val="1F2024"/>
          <w:sz w:val="24"/>
          <w:szCs w:val="24"/>
        </w:rPr>
        <w:t>edium</w:t>
      </w:r>
      <w:r w:rsidR="00515486" w:rsidRPr="00515486">
        <w:rPr>
          <w:rFonts w:ascii="Times New Roman" w:eastAsia="Times New Roman" w:hAnsi="Times New Roman" w:cs="Times New Roman"/>
          <w:color w:val="1F2024"/>
          <w:sz w:val="24"/>
          <w:szCs w:val="24"/>
        </w:rPr>
        <w:t xml:space="preserve"> to </w:t>
      </w:r>
      <w:r w:rsidR="00217E08">
        <w:rPr>
          <w:rFonts w:ascii="Times New Roman" w:eastAsia="Times New Roman" w:hAnsi="Times New Roman" w:cs="Times New Roman"/>
          <w:color w:val="1F2024"/>
          <w:sz w:val="24"/>
          <w:szCs w:val="24"/>
        </w:rPr>
        <w:t xml:space="preserve">elderly </w:t>
      </w:r>
      <w:r w:rsidR="00515486" w:rsidRPr="00515486">
        <w:rPr>
          <w:rFonts w:ascii="Times New Roman" w:eastAsia="Times New Roman" w:hAnsi="Times New Roman" w:cs="Times New Roman"/>
          <w:color w:val="1F2024"/>
          <w:sz w:val="24"/>
          <w:szCs w:val="24"/>
        </w:rPr>
        <w:t>age in this longitudinal study.</w:t>
      </w:r>
      <w:r w:rsidR="00515486">
        <w:rPr>
          <w:rFonts w:ascii="Times New Roman" w:eastAsia="Times New Roman" w:hAnsi="Times New Roman" w:cs="Times New Roman"/>
          <w:color w:val="1F2024"/>
          <w:sz w:val="24"/>
          <w:szCs w:val="24"/>
        </w:rPr>
        <w:t xml:space="preserve"> </w:t>
      </w:r>
      <w:r w:rsidR="00BB6F15" w:rsidRPr="00CF1B3F">
        <w:rPr>
          <w:rFonts w:ascii="Times New Roman" w:eastAsia="Times New Roman" w:hAnsi="Times New Roman" w:cs="Times New Roman"/>
          <w:color w:val="1F2024"/>
          <w:sz w:val="24"/>
          <w:szCs w:val="24"/>
        </w:rPr>
        <w:t xml:space="preserve">The results of the group of researchers were used to come up with nine aging hypotheses. One of the myths is that as people get older, they drop social relations, ostensibly because they are afraid of dying. They tend to separate themselves, which means they avoid engaging in intimate or non-intimate relationships (Kelly &amp; Lazarus, 2015). </w:t>
      </w:r>
      <w:r w:rsidR="00605A41" w:rsidRPr="00CF1B3F">
        <w:rPr>
          <w:rFonts w:ascii="Times New Roman" w:eastAsia="Times New Roman" w:hAnsi="Times New Roman" w:cs="Times New Roman"/>
          <w:color w:val="1F2024"/>
          <w:sz w:val="24"/>
          <w:szCs w:val="24"/>
        </w:rPr>
        <w:t xml:space="preserve">As a result, they begin to lose </w:t>
      </w:r>
      <w:r w:rsidR="00A203D8">
        <w:rPr>
          <w:rFonts w:ascii="Times New Roman" w:eastAsia="Times New Roman" w:hAnsi="Times New Roman" w:cs="Times New Roman"/>
          <w:color w:val="1F2024"/>
          <w:sz w:val="24"/>
          <w:szCs w:val="24"/>
        </w:rPr>
        <w:t>connection</w:t>
      </w:r>
      <w:r w:rsidR="00605A41" w:rsidRPr="00CF1B3F">
        <w:rPr>
          <w:rFonts w:ascii="Times New Roman" w:eastAsia="Times New Roman" w:hAnsi="Times New Roman" w:cs="Times New Roman"/>
          <w:color w:val="1F2024"/>
          <w:sz w:val="24"/>
          <w:szCs w:val="24"/>
        </w:rPr>
        <w:t xml:space="preserve"> with social </w:t>
      </w:r>
      <w:r w:rsidR="00EC2BF3">
        <w:rPr>
          <w:rFonts w:ascii="Times New Roman" w:eastAsia="Times New Roman" w:hAnsi="Times New Roman" w:cs="Times New Roman"/>
          <w:color w:val="1F2024"/>
          <w:sz w:val="24"/>
          <w:szCs w:val="24"/>
        </w:rPr>
        <w:t>standards</w:t>
      </w:r>
      <w:r w:rsidR="00605A41" w:rsidRPr="00CF1B3F">
        <w:rPr>
          <w:rFonts w:ascii="Times New Roman" w:eastAsia="Times New Roman" w:hAnsi="Times New Roman" w:cs="Times New Roman"/>
          <w:color w:val="1F2024"/>
          <w:sz w:val="24"/>
          <w:szCs w:val="24"/>
        </w:rPr>
        <w:t xml:space="preserve">, which </w:t>
      </w:r>
      <w:r w:rsidR="00782266">
        <w:rPr>
          <w:rFonts w:ascii="Times New Roman" w:eastAsia="Times New Roman" w:hAnsi="Times New Roman" w:cs="Times New Roman"/>
          <w:color w:val="1F2024"/>
          <w:sz w:val="24"/>
          <w:szCs w:val="24"/>
        </w:rPr>
        <w:t>break down</w:t>
      </w:r>
      <w:r w:rsidR="00605A41" w:rsidRPr="00CF1B3F">
        <w:rPr>
          <w:rFonts w:ascii="Times New Roman" w:eastAsia="Times New Roman" w:hAnsi="Times New Roman" w:cs="Times New Roman"/>
          <w:color w:val="1F2024"/>
          <w:sz w:val="24"/>
          <w:szCs w:val="24"/>
        </w:rPr>
        <w:t xml:space="preserve"> their life in </w:t>
      </w:r>
      <w:r w:rsidR="00782266">
        <w:rPr>
          <w:rFonts w:ascii="Times New Roman" w:eastAsia="Times New Roman" w:hAnsi="Times New Roman" w:cs="Times New Roman"/>
          <w:color w:val="1F2024"/>
          <w:sz w:val="24"/>
          <w:szCs w:val="24"/>
        </w:rPr>
        <w:t>loneliness</w:t>
      </w:r>
      <w:r w:rsidR="00605A41" w:rsidRPr="00CF1B3F">
        <w:rPr>
          <w:rFonts w:ascii="Times New Roman" w:eastAsia="Times New Roman" w:hAnsi="Times New Roman" w:cs="Times New Roman"/>
          <w:color w:val="1F2024"/>
          <w:sz w:val="24"/>
          <w:szCs w:val="24"/>
        </w:rPr>
        <w:t>.</w:t>
      </w:r>
    </w:p>
    <w:p w14:paraId="355D9569" w14:textId="2273B941" w:rsidR="004A3263" w:rsidRPr="00CF1B3F" w:rsidRDefault="00605A41" w:rsidP="00CF2544">
      <w:pPr>
        <w:shd w:val="clear" w:color="auto" w:fill="FFFFFF"/>
        <w:spacing w:after="100" w:afterAutospacing="1" w:line="360" w:lineRule="auto"/>
        <w:jc w:val="both"/>
        <w:rPr>
          <w:rFonts w:ascii="Times New Roman" w:eastAsia="Times New Roman" w:hAnsi="Times New Roman" w:cs="Times New Roman"/>
          <w:color w:val="1F2024"/>
          <w:sz w:val="24"/>
          <w:szCs w:val="24"/>
        </w:rPr>
      </w:pPr>
      <w:r w:rsidRPr="00CF1B3F">
        <w:rPr>
          <w:rFonts w:ascii="Times New Roman" w:eastAsia="Times New Roman" w:hAnsi="Times New Roman" w:cs="Times New Roman"/>
          <w:color w:val="1F2024"/>
          <w:sz w:val="24"/>
          <w:szCs w:val="24"/>
        </w:rPr>
        <w:t xml:space="preserve">As the theory demonstrates, gender roles play a </w:t>
      </w:r>
      <w:r w:rsidR="00BA00D3">
        <w:rPr>
          <w:rFonts w:ascii="Times New Roman" w:eastAsia="Times New Roman" w:hAnsi="Times New Roman" w:cs="Times New Roman"/>
          <w:color w:val="1F2024"/>
          <w:sz w:val="24"/>
          <w:szCs w:val="24"/>
        </w:rPr>
        <w:t>important</w:t>
      </w:r>
      <w:r w:rsidRPr="00CF1B3F">
        <w:rPr>
          <w:rFonts w:ascii="Times New Roman" w:eastAsia="Times New Roman" w:hAnsi="Times New Roman" w:cs="Times New Roman"/>
          <w:color w:val="1F2024"/>
          <w:sz w:val="24"/>
          <w:szCs w:val="24"/>
        </w:rPr>
        <w:t xml:space="preserve"> role in the alienation and disintegration of social norms. The elderly's inability to </w:t>
      </w:r>
      <w:r w:rsidR="00947539">
        <w:rPr>
          <w:rFonts w:ascii="Times New Roman" w:eastAsia="Times New Roman" w:hAnsi="Times New Roman" w:cs="Times New Roman"/>
          <w:color w:val="1F2024"/>
          <w:sz w:val="24"/>
          <w:szCs w:val="24"/>
        </w:rPr>
        <w:t>sustain</w:t>
      </w:r>
      <w:r w:rsidRPr="00CF1B3F">
        <w:rPr>
          <w:rFonts w:ascii="Times New Roman" w:eastAsia="Times New Roman" w:hAnsi="Times New Roman" w:cs="Times New Roman"/>
          <w:color w:val="1F2024"/>
          <w:sz w:val="24"/>
          <w:szCs w:val="24"/>
        </w:rPr>
        <w:t xml:space="preserve"> their social </w:t>
      </w:r>
      <w:r w:rsidR="00947539">
        <w:rPr>
          <w:rFonts w:ascii="Times New Roman" w:eastAsia="Times New Roman" w:hAnsi="Times New Roman" w:cs="Times New Roman"/>
          <w:color w:val="1F2024"/>
          <w:sz w:val="24"/>
          <w:szCs w:val="24"/>
        </w:rPr>
        <w:t>status</w:t>
      </w:r>
      <w:r w:rsidR="00BA12DF">
        <w:rPr>
          <w:rFonts w:ascii="Times New Roman" w:eastAsia="Times New Roman" w:hAnsi="Times New Roman" w:cs="Times New Roman"/>
          <w:color w:val="1F2024"/>
          <w:sz w:val="24"/>
          <w:szCs w:val="24"/>
        </w:rPr>
        <w:t xml:space="preserve"> development</w:t>
      </w:r>
      <w:r w:rsidRPr="00CF1B3F">
        <w:rPr>
          <w:rFonts w:ascii="Times New Roman" w:eastAsia="Times New Roman" w:hAnsi="Times New Roman" w:cs="Times New Roman"/>
          <w:color w:val="1F2024"/>
          <w:sz w:val="24"/>
          <w:szCs w:val="24"/>
        </w:rPr>
        <w:t xml:space="preserve"> in the face of these changes has hastened the trend</w:t>
      </w:r>
      <w:r w:rsidR="001B3D26" w:rsidRPr="00CF1B3F">
        <w:rPr>
          <w:rFonts w:ascii="Times New Roman" w:eastAsia="Times New Roman" w:hAnsi="Times New Roman" w:cs="Times New Roman"/>
          <w:color w:val="1F2024"/>
          <w:sz w:val="24"/>
          <w:szCs w:val="24"/>
        </w:rPr>
        <w:t>.</w:t>
      </w:r>
      <w:r w:rsidRPr="00CF1B3F">
        <w:rPr>
          <w:rFonts w:ascii="Times New Roman" w:hAnsi="Times New Roman" w:cs="Times New Roman"/>
          <w:sz w:val="24"/>
          <w:szCs w:val="24"/>
        </w:rPr>
        <w:t xml:space="preserve"> </w:t>
      </w:r>
      <w:r w:rsidRPr="00CF1B3F">
        <w:rPr>
          <w:rFonts w:ascii="Times New Roman" w:eastAsia="Times New Roman" w:hAnsi="Times New Roman" w:cs="Times New Roman"/>
          <w:color w:val="1F2024"/>
          <w:sz w:val="24"/>
          <w:szCs w:val="24"/>
        </w:rPr>
        <w:t xml:space="preserve">Simultaneously, the </w:t>
      </w:r>
      <w:r w:rsidR="00D901F3">
        <w:rPr>
          <w:rFonts w:ascii="Times New Roman" w:eastAsia="Times New Roman" w:hAnsi="Times New Roman" w:cs="Times New Roman"/>
          <w:color w:val="1F2024"/>
          <w:sz w:val="24"/>
          <w:szCs w:val="24"/>
        </w:rPr>
        <w:t>principle</w:t>
      </w:r>
      <w:r w:rsidRPr="00CF1B3F">
        <w:rPr>
          <w:rFonts w:ascii="Times New Roman" w:eastAsia="Times New Roman" w:hAnsi="Times New Roman" w:cs="Times New Roman"/>
          <w:color w:val="1F2024"/>
          <w:sz w:val="24"/>
          <w:szCs w:val="24"/>
        </w:rPr>
        <w:t xml:space="preserve"> argues that </w:t>
      </w:r>
      <w:r w:rsidR="00D901F3">
        <w:rPr>
          <w:rFonts w:ascii="Times New Roman" w:eastAsia="Times New Roman" w:hAnsi="Times New Roman" w:cs="Times New Roman"/>
          <w:color w:val="1F2024"/>
          <w:sz w:val="24"/>
          <w:szCs w:val="24"/>
        </w:rPr>
        <w:t>tenage</w:t>
      </w:r>
      <w:r w:rsidRPr="00CF1B3F">
        <w:rPr>
          <w:rFonts w:ascii="Times New Roman" w:eastAsia="Times New Roman" w:hAnsi="Times New Roman" w:cs="Times New Roman"/>
          <w:color w:val="1F2024"/>
          <w:sz w:val="24"/>
          <w:szCs w:val="24"/>
        </w:rPr>
        <w:t xml:space="preserve"> people are socially </w:t>
      </w:r>
      <w:r w:rsidR="008977AD">
        <w:rPr>
          <w:rFonts w:ascii="Times New Roman" w:eastAsia="Times New Roman" w:hAnsi="Times New Roman" w:cs="Times New Roman"/>
          <w:color w:val="1F2024"/>
          <w:sz w:val="24"/>
          <w:szCs w:val="24"/>
        </w:rPr>
        <w:t>arranged</w:t>
      </w:r>
      <w:r w:rsidRPr="00CF1B3F">
        <w:rPr>
          <w:rFonts w:ascii="Times New Roman" w:eastAsia="Times New Roman" w:hAnsi="Times New Roman" w:cs="Times New Roman"/>
          <w:color w:val="1F2024"/>
          <w:sz w:val="24"/>
          <w:szCs w:val="24"/>
        </w:rPr>
        <w:t xml:space="preserve"> to </w:t>
      </w:r>
      <w:r w:rsidR="008977AD">
        <w:rPr>
          <w:rFonts w:ascii="Times New Roman" w:eastAsia="Times New Roman" w:hAnsi="Times New Roman" w:cs="Times New Roman"/>
          <w:color w:val="1F2024"/>
          <w:sz w:val="24"/>
          <w:szCs w:val="24"/>
        </w:rPr>
        <w:t>carry</w:t>
      </w:r>
      <w:r w:rsidRPr="00CF1B3F">
        <w:rPr>
          <w:rFonts w:ascii="Times New Roman" w:eastAsia="Times New Roman" w:hAnsi="Times New Roman" w:cs="Times New Roman"/>
          <w:color w:val="1F2024"/>
          <w:sz w:val="24"/>
          <w:szCs w:val="24"/>
        </w:rPr>
        <w:t xml:space="preserve"> on the </w:t>
      </w:r>
      <w:r w:rsidR="00816360">
        <w:rPr>
          <w:rFonts w:ascii="Times New Roman" w:eastAsia="Times New Roman" w:hAnsi="Times New Roman" w:cs="Times New Roman"/>
          <w:color w:val="1F2024"/>
          <w:sz w:val="24"/>
          <w:szCs w:val="24"/>
        </w:rPr>
        <w:t>duties</w:t>
      </w:r>
      <w:r w:rsidRPr="00CF1B3F">
        <w:rPr>
          <w:rFonts w:ascii="Times New Roman" w:eastAsia="Times New Roman" w:hAnsi="Times New Roman" w:cs="Times New Roman"/>
          <w:color w:val="1F2024"/>
          <w:sz w:val="24"/>
          <w:szCs w:val="24"/>
        </w:rPr>
        <w:t xml:space="preserve"> of those who have reached the p</w:t>
      </w:r>
      <w:r w:rsidR="00C551F6">
        <w:rPr>
          <w:rFonts w:ascii="Times New Roman" w:eastAsia="Times New Roman" w:hAnsi="Times New Roman" w:cs="Times New Roman"/>
          <w:color w:val="1F2024"/>
          <w:sz w:val="24"/>
          <w:szCs w:val="24"/>
        </w:rPr>
        <w:t xml:space="preserve">rocess </w:t>
      </w:r>
      <w:r w:rsidRPr="00CF1B3F">
        <w:rPr>
          <w:rFonts w:ascii="Times New Roman" w:eastAsia="Times New Roman" w:hAnsi="Times New Roman" w:cs="Times New Roman"/>
          <w:color w:val="1F2024"/>
          <w:sz w:val="24"/>
          <w:szCs w:val="24"/>
        </w:rPr>
        <w:t xml:space="preserve"> of detach</w:t>
      </w:r>
      <w:r w:rsidR="00C551F6">
        <w:rPr>
          <w:rFonts w:ascii="Times New Roman" w:eastAsia="Times New Roman" w:hAnsi="Times New Roman" w:cs="Times New Roman"/>
          <w:color w:val="1F2024"/>
          <w:sz w:val="24"/>
          <w:szCs w:val="24"/>
        </w:rPr>
        <w:t>ing</w:t>
      </w:r>
      <w:r w:rsidRPr="00CF1B3F">
        <w:rPr>
          <w:rFonts w:ascii="Times New Roman" w:eastAsia="Times New Roman" w:hAnsi="Times New Roman" w:cs="Times New Roman"/>
          <w:color w:val="1F2024"/>
          <w:sz w:val="24"/>
          <w:szCs w:val="24"/>
        </w:rPr>
        <w:t>. In a sociological context, complete disentanglement happens when both the individual and the group are prepared to deal with the transition.</w:t>
      </w:r>
      <w:r w:rsidR="001B3D26" w:rsidRPr="00CF1B3F">
        <w:rPr>
          <w:rFonts w:ascii="Times New Roman" w:eastAsia="Times New Roman" w:hAnsi="Times New Roman" w:cs="Times New Roman"/>
          <w:color w:val="1F2024"/>
          <w:sz w:val="24"/>
          <w:szCs w:val="24"/>
        </w:rPr>
        <w:t xml:space="preserve"> </w:t>
      </w:r>
      <w:r w:rsidRPr="00CF1B3F">
        <w:rPr>
          <w:rFonts w:ascii="Times New Roman" w:eastAsia="Times New Roman" w:hAnsi="Times New Roman" w:cs="Times New Roman"/>
          <w:color w:val="1F2024"/>
          <w:sz w:val="24"/>
          <w:szCs w:val="24"/>
        </w:rPr>
        <w:t xml:space="preserve">The disengaged individual, on the other hand, </w:t>
      </w:r>
      <w:r w:rsidR="00C551F6">
        <w:rPr>
          <w:rFonts w:ascii="Times New Roman" w:eastAsia="Times New Roman" w:hAnsi="Times New Roman" w:cs="Times New Roman"/>
          <w:color w:val="1F2024"/>
          <w:sz w:val="24"/>
          <w:szCs w:val="24"/>
        </w:rPr>
        <w:t>should</w:t>
      </w:r>
      <w:r w:rsidRPr="00CF1B3F">
        <w:rPr>
          <w:rFonts w:ascii="Times New Roman" w:eastAsia="Times New Roman" w:hAnsi="Times New Roman" w:cs="Times New Roman"/>
          <w:color w:val="1F2024"/>
          <w:sz w:val="24"/>
          <w:szCs w:val="24"/>
        </w:rPr>
        <w:t xml:space="preserve"> be </w:t>
      </w:r>
      <w:r w:rsidRPr="00CF1B3F">
        <w:rPr>
          <w:rFonts w:ascii="Times New Roman" w:eastAsia="Times New Roman" w:hAnsi="Times New Roman" w:cs="Times New Roman"/>
          <w:color w:val="1F2024"/>
          <w:sz w:val="24"/>
          <w:szCs w:val="24"/>
        </w:rPr>
        <w:lastRenderedPageBreak/>
        <w:t xml:space="preserve">able to adapt to </w:t>
      </w:r>
      <w:r w:rsidR="00B95BEA">
        <w:rPr>
          <w:rFonts w:ascii="Times New Roman" w:eastAsia="Times New Roman" w:hAnsi="Times New Roman" w:cs="Times New Roman"/>
          <w:color w:val="1F2024"/>
          <w:sz w:val="24"/>
          <w:szCs w:val="24"/>
        </w:rPr>
        <w:t>a</w:t>
      </w:r>
      <w:r w:rsidRPr="00CF1B3F">
        <w:rPr>
          <w:rFonts w:ascii="Times New Roman" w:eastAsia="Times New Roman" w:hAnsi="Times New Roman" w:cs="Times New Roman"/>
          <w:color w:val="1F2024"/>
          <w:sz w:val="24"/>
          <w:szCs w:val="24"/>
        </w:rPr>
        <w:t xml:space="preserve">new social </w:t>
      </w:r>
      <w:r w:rsidR="00B95BEA">
        <w:rPr>
          <w:rFonts w:ascii="Times New Roman" w:eastAsia="Times New Roman" w:hAnsi="Times New Roman" w:cs="Times New Roman"/>
          <w:color w:val="1F2024"/>
          <w:sz w:val="24"/>
          <w:szCs w:val="24"/>
        </w:rPr>
        <w:t>activity</w:t>
      </w:r>
      <w:r w:rsidRPr="00CF1B3F">
        <w:rPr>
          <w:rFonts w:ascii="Times New Roman" w:eastAsia="Times New Roman" w:hAnsi="Times New Roman" w:cs="Times New Roman"/>
          <w:color w:val="1F2024"/>
          <w:sz w:val="24"/>
          <w:szCs w:val="24"/>
        </w:rPr>
        <w:t xml:space="preserve"> for the process to work. </w:t>
      </w:r>
      <w:r w:rsidR="004575E4">
        <w:rPr>
          <w:rFonts w:ascii="Times New Roman" w:eastAsia="Times New Roman" w:hAnsi="Times New Roman" w:cs="Times New Roman"/>
          <w:color w:val="1F2024"/>
          <w:sz w:val="24"/>
          <w:szCs w:val="24"/>
        </w:rPr>
        <w:t>Negligence</w:t>
      </w:r>
      <w:r w:rsidRPr="00CF1B3F">
        <w:rPr>
          <w:rFonts w:ascii="Times New Roman" w:eastAsia="Times New Roman" w:hAnsi="Times New Roman" w:cs="Times New Roman"/>
          <w:color w:val="1F2024"/>
          <w:sz w:val="24"/>
          <w:szCs w:val="24"/>
        </w:rPr>
        <w:t xml:space="preserve"> on the part of  individuals to improve their lifestyles by taking on n</w:t>
      </w:r>
      <w:r w:rsidR="0095213D">
        <w:rPr>
          <w:rFonts w:ascii="Times New Roman" w:eastAsia="Times New Roman" w:hAnsi="Times New Roman" w:cs="Times New Roman"/>
          <w:color w:val="1F2024"/>
          <w:sz w:val="24"/>
          <w:szCs w:val="24"/>
        </w:rPr>
        <w:t xml:space="preserve">ew </w:t>
      </w:r>
      <w:r w:rsidR="00602DB1">
        <w:rPr>
          <w:rFonts w:ascii="Times New Roman" w:eastAsia="Times New Roman" w:hAnsi="Times New Roman" w:cs="Times New Roman"/>
          <w:color w:val="1F2024"/>
          <w:sz w:val="24"/>
          <w:szCs w:val="24"/>
        </w:rPr>
        <w:t>actions</w:t>
      </w:r>
      <w:r w:rsidR="0095213D">
        <w:rPr>
          <w:rFonts w:ascii="Times New Roman" w:eastAsia="Times New Roman" w:hAnsi="Times New Roman" w:cs="Times New Roman"/>
          <w:color w:val="1F2024"/>
          <w:sz w:val="24"/>
          <w:szCs w:val="24"/>
        </w:rPr>
        <w:t xml:space="preserve"> may </w:t>
      </w:r>
      <w:r w:rsidR="00602DB1">
        <w:rPr>
          <w:rFonts w:ascii="Times New Roman" w:eastAsia="Times New Roman" w:hAnsi="Times New Roman" w:cs="Times New Roman"/>
          <w:color w:val="1F2024"/>
          <w:sz w:val="24"/>
          <w:szCs w:val="24"/>
        </w:rPr>
        <w:t>result</w:t>
      </w:r>
      <w:r w:rsidR="0095213D">
        <w:rPr>
          <w:rFonts w:ascii="Times New Roman" w:eastAsia="Times New Roman" w:hAnsi="Times New Roman" w:cs="Times New Roman"/>
          <w:color w:val="1F2024"/>
          <w:sz w:val="24"/>
          <w:szCs w:val="24"/>
        </w:rPr>
        <w:t xml:space="preserve"> </w:t>
      </w:r>
      <w:r w:rsidR="00602DB1">
        <w:rPr>
          <w:rFonts w:ascii="Times New Roman" w:eastAsia="Times New Roman" w:hAnsi="Times New Roman" w:cs="Times New Roman"/>
          <w:color w:val="1F2024"/>
          <w:sz w:val="24"/>
          <w:szCs w:val="24"/>
        </w:rPr>
        <w:t>in</w:t>
      </w:r>
      <w:r w:rsidR="0095213D">
        <w:rPr>
          <w:rFonts w:ascii="Times New Roman" w:eastAsia="Times New Roman" w:hAnsi="Times New Roman" w:cs="Times New Roman"/>
          <w:color w:val="1F2024"/>
          <w:sz w:val="24"/>
          <w:szCs w:val="24"/>
        </w:rPr>
        <w:t xml:space="preserve"> several</w:t>
      </w:r>
      <w:r w:rsidR="00602DB1">
        <w:rPr>
          <w:rFonts w:ascii="Times New Roman" w:eastAsia="Times New Roman" w:hAnsi="Times New Roman" w:cs="Times New Roman"/>
          <w:color w:val="1F2024"/>
          <w:sz w:val="24"/>
          <w:szCs w:val="24"/>
        </w:rPr>
        <w:t>,</w:t>
      </w:r>
      <w:r w:rsidRPr="00CF1B3F">
        <w:rPr>
          <w:rFonts w:ascii="Times New Roman" w:eastAsia="Times New Roman" w:hAnsi="Times New Roman" w:cs="Times New Roman"/>
          <w:color w:val="1F2024"/>
          <w:sz w:val="24"/>
          <w:szCs w:val="24"/>
        </w:rPr>
        <w:t xml:space="preserve"> physical, psychological, and social </w:t>
      </w:r>
      <w:r w:rsidR="00C7773B">
        <w:rPr>
          <w:rFonts w:ascii="Times New Roman" w:eastAsia="Times New Roman" w:hAnsi="Times New Roman" w:cs="Times New Roman"/>
          <w:color w:val="1F2024"/>
          <w:sz w:val="24"/>
          <w:szCs w:val="24"/>
        </w:rPr>
        <w:t>issues</w:t>
      </w:r>
      <w:r w:rsidRPr="00CF1B3F">
        <w:rPr>
          <w:rFonts w:ascii="Times New Roman" w:eastAsia="Times New Roman" w:hAnsi="Times New Roman" w:cs="Times New Roman"/>
          <w:color w:val="1F2024"/>
          <w:sz w:val="24"/>
          <w:szCs w:val="24"/>
        </w:rPr>
        <w:t>, including dementia. Other issues, such as identity crisis, can arise as a result of the disjunction.</w:t>
      </w:r>
    </w:p>
    <w:p w14:paraId="6239B34F" w14:textId="77777777" w:rsidR="004A3263" w:rsidRPr="00CF1B3F" w:rsidRDefault="004A3263" w:rsidP="00CF2544">
      <w:pPr>
        <w:shd w:val="clear" w:color="auto" w:fill="FFFFFF"/>
        <w:spacing w:before="100" w:beforeAutospacing="1" w:after="100" w:afterAutospacing="1" w:line="360" w:lineRule="auto"/>
        <w:jc w:val="both"/>
        <w:outlineLvl w:val="2"/>
        <w:rPr>
          <w:rFonts w:ascii="Times New Roman" w:eastAsia="Times New Roman" w:hAnsi="Times New Roman" w:cs="Times New Roman"/>
          <w:b/>
          <w:bCs/>
          <w:color w:val="1F2024"/>
          <w:sz w:val="24"/>
          <w:szCs w:val="24"/>
        </w:rPr>
      </w:pPr>
      <w:r w:rsidRPr="00CF1B3F">
        <w:rPr>
          <w:rFonts w:ascii="Times New Roman" w:eastAsia="Times New Roman" w:hAnsi="Times New Roman" w:cs="Times New Roman"/>
          <w:b/>
          <w:bCs/>
          <w:color w:val="1F2024"/>
          <w:sz w:val="24"/>
          <w:szCs w:val="24"/>
        </w:rPr>
        <w:t>Activity Theory</w:t>
      </w:r>
    </w:p>
    <w:p w14:paraId="5AA0D98E" w14:textId="0F61DD91" w:rsidR="000F3856" w:rsidRPr="00CF1B3F" w:rsidRDefault="000F3856" w:rsidP="00CF2544">
      <w:pPr>
        <w:shd w:val="clear" w:color="auto" w:fill="FFFFFF"/>
        <w:spacing w:after="100" w:afterAutospacing="1" w:line="360" w:lineRule="auto"/>
        <w:jc w:val="both"/>
        <w:rPr>
          <w:rFonts w:ascii="Times New Roman" w:eastAsia="Times New Roman" w:hAnsi="Times New Roman" w:cs="Times New Roman"/>
          <w:color w:val="1F2024"/>
          <w:sz w:val="24"/>
          <w:szCs w:val="24"/>
        </w:rPr>
      </w:pPr>
      <w:r w:rsidRPr="00CF1B3F">
        <w:rPr>
          <w:rFonts w:ascii="Times New Roman" w:eastAsia="Times New Roman" w:hAnsi="Times New Roman" w:cs="Times New Roman"/>
          <w:color w:val="1F2024"/>
          <w:sz w:val="24"/>
          <w:szCs w:val="24"/>
        </w:rPr>
        <w:t>Since d</w:t>
      </w:r>
      <w:r w:rsidR="00A11414">
        <w:rPr>
          <w:rFonts w:ascii="Times New Roman" w:eastAsia="Times New Roman" w:hAnsi="Times New Roman" w:cs="Times New Roman"/>
          <w:color w:val="1F2024"/>
          <w:sz w:val="24"/>
          <w:szCs w:val="24"/>
        </w:rPr>
        <w:t>etachment</w:t>
      </w:r>
      <w:r w:rsidRPr="00CF1B3F">
        <w:rPr>
          <w:rFonts w:ascii="Times New Roman" w:eastAsia="Times New Roman" w:hAnsi="Times New Roman" w:cs="Times New Roman"/>
          <w:color w:val="1F2024"/>
          <w:sz w:val="24"/>
          <w:szCs w:val="24"/>
        </w:rPr>
        <w:t xml:space="preserve"> </w:t>
      </w:r>
      <w:r w:rsidR="00A11414">
        <w:rPr>
          <w:rFonts w:ascii="Times New Roman" w:eastAsia="Times New Roman" w:hAnsi="Times New Roman" w:cs="Times New Roman"/>
          <w:color w:val="1F2024"/>
          <w:sz w:val="24"/>
          <w:szCs w:val="24"/>
        </w:rPr>
        <w:t>principle</w:t>
      </w:r>
      <w:r w:rsidRPr="00CF1B3F">
        <w:rPr>
          <w:rFonts w:ascii="Times New Roman" w:eastAsia="Times New Roman" w:hAnsi="Times New Roman" w:cs="Times New Roman"/>
          <w:color w:val="1F2024"/>
          <w:sz w:val="24"/>
          <w:szCs w:val="24"/>
        </w:rPr>
        <w:t xml:space="preserve"> was the first soci</w:t>
      </w:r>
      <w:r w:rsidR="00106C7E">
        <w:rPr>
          <w:rFonts w:ascii="Times New Roman" w:eastAsia="Times New Roman" w:hAnsi="Times New Roman" w:cs="Times New Roman"/>
          <w:color w:val="1F2024"/>
          <w:sz w:val="24"/>
          <w:szCs w:val="24"/>
        </w:rPr>
        <w:t>al interactiona</w:t>
      </w:r>
      <w:r w:rsidRPr="00CF1B3F">
        <w:rPr>
          <w:rFonts w:ascii="Times New Roman" w:eastAsia="Times New Roman" w:hAnsi="Times New Roman" w:cs="Times New Roman"/>
          <w:color w:val="1F2024"/>
          <w:sz w:val="24"/>
          <w:szCs w:val="24"/>
        </w:rPr>
        <w:t xml:space="preserve"> to describe </w:t>
      </w:r>
      <w:r w:rsidR="00106C7E">
        <w:rPr>
          <w:rFonts w:ascii="Times New Roman" w:eastAsia="Times New Roman" w:hAnsi="Times New Roman" w:cs="Times New Roman"/>
          <w:color w:val="1F2024"/>
          <w:sz w:val="24"/>
          <w:szCs w:val="24"/>
        </w:rPr>
        <w:t>the process of becoming older</w:t>
      </w:r>
      <w:r w:rsidRPr="00CF1B3F">
        <w:rPr>
          <w:rFonts w:ascii="Times New Roman" w:eastAsia="Times New Roman" w:hAnsi="Times New Roman" w:cs="Times New Roman"/>
          <w:color w:val="1F2024"/>
          <w:sz w:val="24"/>
          <w:szCs w:val="24"/>
        </w:rPr>
        <w:t>, other theor</w:t>
      </w:r>
      <w:r w:rsidR="006B22B8">
        <w:rPr>
          <w:rFonts w:ascii="Times New Roman" w:eastAsia="Times New Roman" w:hAnsi="Times New Roman" w:cs="Times New Roman"/>
          <w:color w:val="1F2024"/>
          <w:sz w:val="24"/>
          <w:szCs w:val="24"/>
        </w:rPr>
        <w:t>etician</w:t>
      </w:r>
      <w:r w:rsidRPr="00CF1B3F">
        <w:rPr>
          <w:rFonts w:ascii="Times New Roman" w:eastAsia="Times New Roman" w:hAnsi="Times New Roman" w:cs="Times New Roman"/>
          <w:color w:val="1F2024"/>
          <w:sz w:val="24"/>
          <w:szCs w:val="24"/>
        </w:rPr>
        <w:t xml:space="preserve"> arose to counter the claim. The activity theory is one of the most important theories that has responded to the disengagement viewpoint. In contrast to the disengagement theory, this perspective asserts that as people age, they tend to form healthy relationships that keep them active and functional (Franzese &amp; Rurka, 2016). According to the theory, stable and balanced relationships among the elderly aid in the establishment of social stability. To be happy with one's later years, one must establish a functional and stable social structure (Kolb, 2014).</w:t>
      </w:r>
    </w:p>
    <w:p w14:paraId="67C70017" w14:textId="77777777" w:rsidR="004A3263" w:rsidRPr="00CF1B3F" w:rsidRDefault="00491CEB" w:rsidP="00CF2544">
      <w:pPr>
        <w:shd w:val="clear" w:color="auto" w:fill="FFFFFF"/>
        <w:spacing w:after="100" w:afterAutospacing="1" w:line="360" w:lineRule="auto"/>
        <w:jc w:val="both"/>
        <w:rPr>
          <w:rFonts w:ascii="Times New Roman" w:eastAsia="Times New Roman" w:hAnsi="Times New Roman" w:cs="Times New Roman"/>
          <w:color w:val="1F2024"/>
          <w:sz w:val="24"/>
          <w:szCs w:val="24"/>
        </w:rPr>
      </w:pPr>
      <w:r w:rsidRPr="00CF1B3F">
        <w:rPr>
          <w:rFonts w:ascii="Times New Roman" w:eastAsia="Times New Roman" w:hAnsi="Times New Roman" w:cs="Times New Roman"/>
          <w:color w:val="1F2024"/>
          <w:sz w:val="24"/>
          <w:szCs w:val="24"/>
        </w:rPr>
        <w:t>Furthermore, the idea takes a psychological approach to solving some of the problems that affect the elderly. It recognises, for example, that old age brings with it a slew of socio-emotional and physical problems that can only be addressed if one adopts a positive attitude (Franzese &amp; Rurka, 2016). According to advocates of this theory, people in their senior years should be encouraged to remain active, continue lifelong activities like dancing, and/or form meaningful relationships with society and others. Any individual in his or her later years considers happiness to be the ultimate aim. When elderly pe</w:t>
      </w:r>
      <w:r w:rsidR="004E7CF4">
        <w:rPr>
          <w:rFonts w:ascii="Times New Roman" w:eastAsia="Times New Roman" w:hAnsi="Times New Roman" w:cs="Times New Roman"/>
          <w:color w:val="1F2024"/>
          <w:sz w:val="24"/>
          <w:szCs w:val="24"/>
        </w:rPr>
        <w:t>ople are allowed</w:t>
      </w:r>
      <w:r w:rsidRPr="00CF1B3F">
        <w:rPr>
          <w:rFonts w:ascii="Times New Roman" w:eastAsia="Times New Roman" w:hAnsi="Times New Roman" w:cs="Times New Roman"/>
          <w:color w:val="1F2024"/>
          <w:sz w:val="24"/>
          <w:szCs w:val="24"/>
        </w:rPr>
        <w:t xml:space="preserve"> to enjoy their lives in the same way as other members of society do, society becomes more prosperous, safe, and fulfilling.</w:t>
      </w:r>
    </w:p>
    <w:p w14:paraId="585B5496" w14:textId="44331E6F" w:rsidR="004A3263" w:rsidRPr="00CF1B3F" w:rsidRDefault="00D12E52" w:rsidP="000D499A">
      <w:pPr>
        <w:shd w:val="clear" w:color="auto" w:fill="FFFFFF"/>
        <w:spacing w:after="100" w:afterAutospacing="1" w:line="360" w:lineRule="auto"/>
        <w:jc w:val="both"/>
        <w:rPr>
          <w:rFonts w:ascii="Times New Roman" w:eastAsia="Times New Roman" w:hAnsi="Times New Roman" w:cs="Times New Roman"/>
          <w:color w:val="1F2024"/>
          <w:sz w:val="24"/>
          <w:szCs w:val="24"/>
        </w:rPr>
      </w:pPr>
      <w:r w:rsidRPr="00CF1B3F">
        <w:rPr>
          <w:rFonts w:ascii="Times New Roman" w:eastAsia="Times New Roman" w:hAnsi="Times New Roman" w:cs="Times New Roman"/>
          <w:color w:val="1F2024"/>
          <w:sz w:val="24"/>
          <w:szCs w:val="24"/>
        </w:rPr>
        <w:t>It's worth noting that the theory's multiple viewpoints on effective and efficient aging have been qu</w:t>
      </w:r>
      <w:r w:rsidR="004E7CF4">
        <w:rPr>
          <w:rFonts w:ascii="Times New Roman" w:eastAsia="Times New Roman" w:hAnsi="Times New Roman" w:cs="Times New Roman"/>
          <w:color w:val="1F2024"/>
          <w:sz w:val="24"/>
          <w:szCs w:val="24"/>
        </w:rPr>
        <w:t>estioned for several</w:t>
      </w:r>
      <w:r w:rsidRPr="00CF1B3F">
        <w:rPr>
          <w:rFonts w:ascii="Times New Roman" w:eastAsia="Times New Roman" w:hAnsi="Times New Roman" w:cs="Times New Roman"/>
          <w:color w:val="1F2024"/>
          <w:sz w:val="24"/>
          <w:szCs w:val="24"/>
        </w:rPr>
        <w:t xml:space="preserve"> reasons (West, et al., 2019). Although the theory has been lauded for effectively questioning the disengagement viewpoint, it has also been criticised. </w:t>
      </w:r>
      <w:r w:rsidR="005D1D3F" w:rsidRPr="00CF1B3F">
        <w:rPr>
          <w:rFonts w:ascii="Times New Roman" w:eastAsia="Times New Roman" w:hAnsi="Times New Roman" w:cs="Times New Roman"/>
          <w:color w:val="1F2024"/>
          <w:sz w:val="24"/>
          <w:szCs w:val="24"/>
        </w:rPr>
        <w:t>One of the shortcomings that skeptics point out in their effort to refute the hypothesis is that it ignores some concerns that occur during the senior years of life</w:t>
      </w:r>
      <w:r w:rsidR="004E7CF4">
        <w:rPr>
          <w:rFonts w:ascii="Times New Roman" w:eastAsia="Times New Roman" w:hAnsi="Times New Roman" w:cs="Times New Roman"/>
          <w:color w:val="1F2024"/>
          <w:sz w:val="24"/>
          <w:szCs w:val="24"/>
        </w:rPr>
        <w:t xml:space="preserve"> </w:t>
      </w:r>
      <w:sdt>
        <w:sdtPr>
          <w:rPr>
            <w:rFonts w:ascii="Times New Roman" w:eastAsia="Times New Roman" w:hAnsi="Times New Roman" w:cs="Times New Roman"/>
            <w:color w:val="1F2024"/>
            <w:sz w:val="24"/>
            <w:szCs w:val="24"/>
          </w:rPr>
          <w:id w:val="-175660819"/>
          <w:citation/>
        </w:sdtPr>
        <w:sdtEndPr/>
        <w:sdtContent>
          <w:r w:rsidR="004E7CF4">
            <w:rPr>
              <w:rFonts w:ascii="Times New Roman" w:eastAsia="Times New Roman" w:hAnsi="Times New Roman" w:cs="Times New Roman"/>
              <w:color w:val="1F2024"/>
              <w:sz w:val="24"/>
              <w:szCs w:val="24"/>
            </w:rPr>
            <w:fldChar w:fldCharType="begin"/>
          </w:r>
          <w:r w:rsidR="004E7CF4">
            <w:rPr>
              <w:rFonts w:ascii="Times New Roman" w:eastAsia="Times New Roman" w:hAnsi="Times New Roman" w:cs="Times New Roman"/>
              <w:color w:val="1F2024"/>
              <w:sz w:val="24"/>
              <w:szCs w:val="24"/>
            </w:rPr>
            <w:instrText xml:space="preserve"> CITATION Kol14 \l 1033 </w:instrText>
          </w:r>
          <w:r w:rsidR="004E7CF4">
            <w:rPr>
              <w:rFonts w:ascii="Times New Roman" w:eastAsia="Times New Roman" w:hAnsi="Times New Roman" w:cs="Times New Roman"/>
              <w:color w:val="1F2024"/>
              <w:sz w:val="24"/>
              <w:szCs w:val="24"/>
            </w:rPr>
            <w:fldChar w:fldCharType="separate"/>
          </w:r>
          <w:r w:rsidR="004E7CF4" w:rsidRPr="004E7CF4">
            <w:rPr>
              <w:rFonts w:ascii="Times New Roman" w:eastAsia="Times New Roman" w:hAnsi="Times New Roman" w:cs="Times New Roman"/>
              <w:noProof/>
              <w:color w:val="1F2024"/>
              <w:sz w:val="24"/>
              <w:szCs w:val="24"/>
            </w:rPr>
            <w:t>(Kolb, 2014)</w:t>
          </w:r>
          <w:r w:rsidR="004E7CF4">
            <w:rPr>
              <w:rFonts w:ascii="Times New Roman" w:eastAsia="Times New Roman" w:hAnsi="Times New Roman" w:cs="Times New Roman"/>
              <w:color w:val="1F2024"/>
              <w:sz w:val="24"/>
              <w:szCs w:val="24"/>
            </w:rPr>
            <w:fldChar w:fldCharType="end"/>
          </w:r>
        </w:sdtContent>
      </w:sdt>
      <w:r w:rsidR="005D1D3F" w:rsidRPr="00CF1B3F">
        <w:rPr>
          <w:rFonts w:ascii="Times New Roman" w:eastAsia="Times New Roman" w:hAnsi="Times New Roman" w:cs="Times New Roman"/>
          <w:color w:val="1F2024"/>
          <w:sz w:val="24"/>
          <w:szCs w:val="24"/>
        </w:rPr>
        <w:t xml:space="preserve">. Some elderly people, for example, are subjected to a variety of stressful experiences that severely limit their capacity to remain socially active. The activity theory ignores the mentioned truth, which is another point of contention. </w:t>
      </w:r>
      <w:r w:rsidR="00B73A80">
        <w:rPr>
          <w:rFonts w:ascii="Times New Roman" w:eastAsia="Times New Roman" w:hAnsi="Times New Roman" w:cs="Times New Roman"/>
          <w:color w:val="1F2024"/>
          <w:sz w:val="24"/>
          <w:szCs w:val="24"/>
        </w:rPr>
        <w:t>Doubter</w:t>
      </w:r>
      <w:r w:rsidR="005D1D3F" w:rsidRPr="00CF1B3F">
        <w:rPr>
          <w:rFonts w:ascii="Times New Roman" w:eastAsia="Times New Roman" w:hAnsi="Times New Roman" w:cs="Times New Roman"/>
          <w:color w:val="1F2024"/>
          <w:sz w:val="24"/>
          <w:szCs w:val="24"/>
        </w:rPr>
        <w:t xml:space="preserve"> of the </w:t>
      </w:r>
      <w:r w:rsidR="00B73A80">
        <w:rPr>
          <w:rFonts w:ascii="Times New Roman" w:eastAsia="Times New Roman" w:hAnsi="Times New Roman" w:cs="Times New Roman"/>
          <w:color w:val="1F2024"/>
          <w:sz w:val="24"/>
          <w:szCs w:val="24"/>
        </w:rPr>
        <w:t>principle</w:t>
      </w:r>
      <w:r w:rsidR="005D1D3F" w:rsidRPr="00CF1B3F">
        <w:rPr>
          <w:rFonts w:ascii="Times New Roman" w:eastAsia="Times New Roman" w:hAnsi="Times New Roman" w:cs="Times New Roman"/>
          <w:color w:val="1F2024"/>
          <w:sz w:val="24"/>
          <w:szCs w:val="24"/>
        </w:rPr>
        <w:t xml:space="preserve"> also point out that it </w:t>
      </w:r>
      <w:r w:rsidR="00B73A80">
        <w:rPr>
          <w:rFonts w:ascii="Times New Roman" w:eastAsia="Times New Roman" w:hAnsi="Times New Roman" w:cs="Times New Roman"/>
          <w:color w:val="1F2024"/>
          <w:sz w:val="24"/>
          <w:szCs w:val="24"/>
        </w:rPr>
        <w:t>neglects</w:t>
      </w:r>
      <w:r w:rsidR="005D1D3F" w:rsidRPr="00CF1B3F">
        <w:rPr>
          <w:rFonts w:ascii="Times New Roman" w:eastAsia="Times New Roman" w:hAnsi="Times New Roman" w:cs="Times New Roman"/>
          <w:color w:val="1F2024"/>
          <w:sz w:val="24"/>
          <w:szCs w:val="24"/>
        </w:rPr>
        <w:t xml:space="preserve"> </w:t>
      </w:r>
      <w:r w:rsidR="00626FA6">
        <w:rPr>
          <w:rFonts w:ascii="Times New Roman" w:eastAsia="Times New Roman" w:hAnsi="Times New Roman" w:cs="Times New Roman"/>
          <w:color w:val="1F2024"/>
          <w:sz w:val="24"/>
          <w:szCs w:val="24"/>
        </w:rPr>
        <w:t>wellbeing</w:t>
      </w:r>
      <w:r w:rsidR="005D1D3F" w:rsidRPr="00CF1B3F">
        <w:rPr>
          <w:rFonts w:ascii="Times New Roman" w:eastAsia="Times New Roman" w:hAnsi="Times New Roman" w:cs="Times New Roman"/>
          <w:color w:val="1F2024"/>
          <w:sz w:val="24"/>
          <w:szCs w:val="24"/>
        </w:rPr>
        <w:t xml:space="preserve"> and economic </w:t>
      </w:r>
      <w:r w:rsidR="005D1D3F" w:rsidRPr="00CF1B3F">
        <w:rPr>
          <w:rFonts w:ascii="Times New Roman" w:eastAsia="Times New Roman" w:hAnsi="Times New Roman" w:cs="Times New Roman"/>
          <w:color w:val="1F2024"/>
          <w:sz w:val="24"/>
          <w:szCs w:val="24"/>
        </w:rPr>
        <w:lastRenderedPageBreak/>
        <w:t>inequalities, which may limit or weaken certain elderly people's desire and opportunities. To this end, practitioners such as recreational therapists must motivate seniors to step outside of their comfort zones and participate</w:t>
      </w:r>
      <w:r w:rsidR="004E7CF4">
        <w:rPr>
          <w:rFonts w:ascii="Times New Roman" w:eastAsia="Times New Roman" w:hAnsi="Times New Roman" w:cs="Times New Roman"/>
          <w:color w:val="1F2024"/>
          <w:sz w:val="24"/>
          <w:szCs w:val="24"/>
        </w:rPr>
        <w:t xml:space="preserve"> in positive activities</w:t>
      </w:r>
      <w:r w:rsidR="005D1D3F" w:rsidRPr="00CF1B3F">
        <w:rPr>
          <w:rFonts w:ascii="Times New Roman" w:eastAsia="Times New Roman" w:hAnsi="Times New Roman" w:cs="Times New Roman"/>
          <w:color w:val="1F2024"/>
          <w:sz w:val="24"/>
          <w:szCs w:val="24"/>
        </w:rPr>
        <w:t xml:space="preserve"> to live healthier lives.</w:t>
      </w:r>
    </w:p>
    <w:p w14:paraId="42C8DD5A" w14:textId="77777777" w:rsidR="00DE5B78" w:rsidRPr="00CF1B3F" w:rsidRDefault="000D499A" w:rsidP="00CF2544">
      <w:pPr>
        <w:spacing w:line="360" w:lineRule="auto"/>
        <w:jc w:val="both"/>
        <w:rPr>
          <w:rFonts w:ascii="Times New Roman" w:hAnsi="Times New Roman" w:cs="Times New Roman"/>
          <w:b/>
          <w:sz w:val="24"/>
          <w:szCs w:val="24"/>
        </w:rPr>
      </w:pPr>
      <w:r w:rsidRPr="00CF1B3F">
        <w:rPr>
          <w:rFonts w:ascii="Times New Roman" w:hAnsi="Times New Roman" w:cs="Times New Roman"/>
          <w:b/>
          <w:sz w:val="24"/>
          <w:szCs w:val="24"/>
        </w:rPr>
        <w:t>Conclusion</w:t>
      </w:r>
    </w:p>
    <w:p w14:paraId="2EE09DE3" w14:textId="77777777" w:rsidR="000D499A" w:rsidRPr="00CF1B3F" w:rsidRDefault="00B2338F" w:rsidP="00CF2544">
      <w:pPr>
        <w:spacing w:line="360" w:lineRule="auto"/>
        <w:jc w:val="both"/>
        <w:rPr>
          <w:rFonts w:ascii="Times New Roman" w:hAnsi="Times New Roman" w:cs="Times New Roman"/>
          <w:sz w:val="24"/>
          <w:szCs w:val="24"/>
        </w:rPr>
      </w:pPr>
      <w:r w:rsidRPr="00CF1B3F">
        <w:rPr>
          <w:rFonts w:ascii="Times New Roman" w:hAnsi="Times New Roman" w:cs="Times New Roman"/>
          <w:sz w:val="24"/>
          <w:szCs w:val="24"/>
        </w:rPr>
        <w:t>Aging induces improvements in a person's physical, cognitive, and social capacities. Age-related improvements, such as weakening muscles and memory problems, are seen as a loss. Loss experiences have a negative impact on wellbeing, but some people retain a good health outlook, which leads to a variety of experiences. Thus, an understanding of the way the elderly perceive or act will help in providing sustainable care for the elderly.</w:t>
      </w:r>
    </w:p>
    <w:p w14:paraId="7A15DF49" w14:textId="77777777" w:rsidR="00FE05E3" w:rsidRPr="00CF1B3F" w:rsidRDefault="00FE05E3" w:rsidP="00CF2544">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1577976916"/>
        <w:docPartObj>
          <w:docPartGallery w:val="Bibliographies"/>
          <w:docPartUnique/>
        </w:docPartObj>
      </w:sdtPr>
      <w:sdtEndPr>
        <w:rPr>
          <w:rFonts w:asciiTheme="minorHAnsi" w:hAnsiTheme="minorHAnsi" w:cstheme="minorBidi"/>
          <w:sz w:val="22"/>
          <w:szCs w:val="22"/>
        </w:rPr>
      </w:sdtEndPr>
      <w:sdtContent>
        <w:p w14:paraId="3423DAD9" w14:textId="77777777" w:rsidR="00FE05E3" w:rsidRPr="00CF1B3F" w:rsidRDefault="00FE05E3">
          <w:pPr>
            <w:pStyle w:val="Heading1"/>
            <w:rPr>
              <w:rFonts w:ascii="Times New Roman" w:hAnsi="Times New Roman" w:cs="Times New Roman"/>
              <w:sz w:val="24"/>
              <w:szCs w:val="24"/>
            </w:rPr>
          </w:pPr>
          <w:r w:rsidRPr="00CF1B3F">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EndPr>
            <w:rPr>
              <w:rFonts w:asciiTheme="minorHAnsi" w:hAnsiTheme="minorHAnsi" w:cstheme="minorBidi"/>
              <w:sz w:val="22"/>
              <w:szCs w:val="22"/>
            </w:rPr>
          </w:sdtEndPr>
          <w:sdtContent>
            <w:p w14:paraId="5E8F7CE3"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sz w:val="24"/>
                  <w:szCs w:val="24"/>
                </w:rPr>
                <w:fldChar w:fldCharType="begin"/>
              </w:r>
              <w:r w:rsidRPr="00CF1B3F">
                <w:rPr>
                  <w:rFonts w:ascii="Times New Roman" w:hAnsi="Times New Roman" w:cs="Times New Roman"/>
                  <w:sz w:val="24"/>
                  <w:szCs w:val="24"/>
                </w:rPr>
                <w:instrText xml:space="preserve"> BIBLIOGRAPHY </w:instrText>
              </w:r>
              <w:r w:rsidRPr="00CF1B3F">
                <w:rPr>
                  <w:rFonts w:ascii="Times New Roman" w:hAnsi="Times New Roman" w:cs="Times New Roman"/>
                  <w:sz w:val="24"/>
                  <w:szCs w:val="24"/>
                </w:rPr>
                <w:fldChar w:fldCharType="separate"/>
              </w:r>
              <w:r w:rsidRPr="00CF1B3F">
                <w:rPr>
                  <w:rFonts w:ascii="Times New Roman" w:hAnsi="Times New Roman" w:cs="Times New Roman"/>
                  <w:noProof/>
                  <w:sz w:val="24"/>
                  <w:szCs w:val="24"/>
                </w:rPr>
                <w:t xml:space="preserve">Bouazzaoui, B. et al., 2016. Ageing-related stereotypes in memory: When the beliefs come true. </w:t>
              </w:r>
              <w:r w:rsidRPr="00CF1B3F">
                <w:rPr>
                  <w:rFonts w:ascii="Times New Roman" w:hAnsi="Times New Roman" w:cs="Times New Roman"/>
                  <w:i/>
                  <w:iCs/>
                  <w:noProof/>
                  <w:sz w:val="24"/>
                  <w:szCs w:val="24"/>
                </w:rPr>
                <w:t xml:space="preserve">Memory, </w:t>
              </w:r>
              <w:r w:rsidRPr="00CF1B3F">
                <w:rPr>
                  <w:rFonts w:ascii="Times New Roman" w:hAnsi="Times New Roman" w:cs="Times New Roman"/>
                  <w:noProof/>
                  <w:sz w:val="24"/>
                  <w:szCs w:val="24"/>
                </w:rPr>
                <w:t>24(5), pp. 659-668.</w:t>
              </w:r>
            </w:p>
            <w:p w14:paraId="41B70A4C"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noProof/>
                  <w:sz w:val="24"/>
                  <w:szCs w:val="24"/>
                </w:rPr>
                <w:t xml:space="preserve">Brown, C. A., 2015. Successful aging. </w:t>
              </w:r>
              <w:r w:rsidRPr="00CF1B3F">
                <w:rPr>
                  <w:rFonts w:ascii="Times New Roman" w:hAnsi="Times New Roman" w:cs="Times New Roman"/>
                  <w:i/>
                  <w:iCs/>
                  <w:noProof/>
                  <w:sz w:val="24"/>
                  <w:szCs w:val="24"/>
                </w:rPr>
                <w:t xml:space="preserve">The Encyclopedia of Adulthood and Aging, </w:t>
              </w:r>
              <w:r w:rsidRPr="00CF1B3F">
                <w:rPr>
                  <w:rFonts w:ascii="Times New Roman" w:hAnsi="Times New Roman" w:cs="Times New Roman"/>
                  <w:noProof/>
                  <w:sz w:val="24"/>
                  <w:szCs w:val="24"/>
                </w:rPr>
                <w:t>4(2), pp. 1-5.</w:t>
              </w:r>
            </w:p>
            <w:p w14:paraId="2612ECCA"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noProof/>
                  <w:sz w:val="24"/>
                  <w:szCs w:val="24"/>
                </w:rPr>
                <w:t xml:space="preserve">Bülow, M. H. &amp; Söderqvist, T., 2014. Successful ageing: A historical overview and critical analysis of a successful concept. </w:t>
              </w:r>
              <w:r w:rsidRPr="00CF1B3F">
                <w:rPr>
                  <w:rFonts w:ascii="Times New Roman" w:hAnsi="Times New Roman" w:cs="Times New Roman"/>
                  <w:i/>
                  <w:iCs/>
                  <w:noProof/>
                  <w:sz w:val="24"/>
                  <w:szCs w:val="24"/>
                </w:rPr>
                <w:t xml:space="preserve">Journal of Aging Studies, </w:t>
              </w:r>
              <w:r w:rsidRPr="00CF1B3F">
                <w:rPr>
                  <w:rFonts w:ascii="Times New Roman" w:hAnsi="Times New Roman" w:cs="Times New Roman"/>
                  <w:noProof/>
                  <w:sz w:val="24"/>
                  <w:szCs w:val="24"/>
                </w:rPr>
                <w:t>31(3), pp. 139-149.</w:t>
              </w:r>
            </w:p>
            <w:p w14:paraId="3F12B96E"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noProof/>
                  <w:sz w:val="24"/>
                  <w:szCs w:val="24"/>
                </w:rPr>
                <w:t xml:space="preserve">Ellen, M. E. et al., 2017. A knowledge translation framework on ageing and health. </w:t>
              </w:r>
              <w:r w:rsidRPr="00CF1B3F">
                <w:rPr>
                  <w:rFonts w:ascii="Times New Roman" w:hAnsi="Times New Roman" w:cs="Times New Roman"/>
                  <w:i/>
                  <w:iCs/>
                  <w:noProof/>
                  <w:sz w:val="24"/>
                  <w:szCs w:val="24"/>
                </w:rPr>
                <w:t xml:space="preserve">Health Policy, </w:t>
              </w:r>
              <w:r w:rsidRPr="00CF1B3F">
                <w:rPr>
                  <w:rFonts w:ascii="Times New Roman" w:hAnsi="Times New Roman" w:cs="Times New Roman"/>
                  <w:noProof/>
                  <w:sz w:val="24"/>
                  <w:szCs w:val="24"/>
                </w:rPr>
                <w:t>121(3), pp. 282-291.</w:t>
              </w:r>
            </w:p>
            <w:p w14:paraId="4C6085B4"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noProof/>
                  <w:sz w:val="24"/>
                  <w:szCs w:val="24"/>
                </w:rPr>
                <w:t xml:space="preserve">Franzese, A. T. &amp; Rurka, M. M., 2016. Theories of Aging. </w:t>
              </w:r>
              <w:r w:rsidRPr="00CF1B3F">
                <w:rPr>
                  <w:rFonts w:ascii="Times New Roman" w:hAnsi="Times New Roman" w:cs="Times New Roman"/>
                  <w:i/>
                  <w:iCs/>
                  <w:noProof/>
                  <w:sz w:val="24"/>
                  <w:szCs w:val="24"/>
                </w:rPr>
                <w:t xml:space="preserve">Encyclopedia of Family Studies, </w:t>
              </w:r>
              <w:r w:rsidRPr="00CF1B3F">
                <w:rPr>
                  <w:rFonts w:ascii="Times New Roman" w:hAnsi="Times New Roman" w:cs="Times New Roman"/>
                  <w:noProof/>
                  <w:sz w:val="24"/>
                  <w:szCs w:val="24"/>
                </w:rPr>
                <w:t>5(2), pp. 1-9.</w:t>
              </w:r>
            </w:p>
            <w:p w14:paraId="2DF634F1"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noProof/>
                  <w:sz w:val="24"/>
                  <w:szCs w:val="24"/>
                </w:rPr>
                <w:t xml:space="preserve">García-Alandete, J., 2015. </w:t>
              </w:r>
              <w:r w:rsidRPr="00CF1B3F">
                <w:rPr>
                  <w:rFonts w:ascii="Times New Roman" w:hAnsi="Times New Roman" w:cs="Times New Roman"/>
                  <w:i/>
                  <w:iCs/>
                  <w:noProof/>
                  <w:sz w:val="24"/>
                  <w:szCs w:val="24"/>
                </w:rPr>
                <w:t xml:space="preserve">Does meaning in life predict psychological well-being?. </w:t>
              </w:r>
              <w:r w:rsidRPr="00CF1B3F">
                <w:rPr>
                  <w:rFonts w:ascii="Times New Roman" w:hAnsi="Times New Roman" w:cs="Times New Roman"/>
                  <w:noProof/>
                  <w:sz w:val="24"/>
                  <w:szCs w:val="24"/>
                </w:rPr>
                <w:t>s.l.:s.n.</w:t>
              </w:r>
            </w:p>
            <w:p w14:paraId="5959C044"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noProof/>
                  <w:sz w:val="24"/>
                  <w:szCs w:val="24"/>
                </w:rPr>
                <w:t xml:space="preserve">Gard, T., Hölzel, B. K. &amp; Lazar, S. W., 2014. The potential effects of meditation on age-related cognitive decline: a systematic review. </w:t>
              </w:r>
              <w:r w:rsidRPr="00CF1B3F">
                <w:rPr>
                  <w:rFonts w:ascii="Times New Roman" w:hAnsi="Times New Roman" w:cs="Times New Roman"/>
                  <w:i/>
                  <w:iCs/>
                  <w:noProof/>
                  <w:sz w:val="24"/>
                  <w:szCs w:val="24"/>
                </w:rPr>
                <w:t xml:space="preserve">Annals of the New York Academy of Sciences, </w:t>
              </w:r>
              <w:r w:rsidRPr="00CF1B3F">
                <w:rPr>
                  <w:rFonts w:ascii="Times New Roman" w:hAnsi="Times New Roman" w:cs="Times New Roman"/>
                  <w:noProof/>
                  <w:sz w:val="24"/>
                  <w:szCs w:val="24"/>
                </w:rPr>
                <w:t>Volume 309, p. 89.</w:t>
              </w:r>
            </w:p>
            <w:p w14:paraId="6331CBD0"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noProof/>
                  <w:sz w:val="24"/>
                  <w:szCs w:val="24"/>
                </w:rPr>
                <w:t xml:space="preserve">Kelly, G. A. &amp; Lazarus, J., 2015. Perceptions of successful aging: Intergenerational voices value well-being. </w:t>
              </w:r>
              <w:r w:rsidRPr="00CF1B3F">
                <w:rPr>
                  <w:rFonts w:ascii="Times New Roman" w:hAnsi="Times New Roman" w:cs="Times New Roman"/>
                  <w:i/>
                  <w:iCs/>
                  <w:noProof/>
                  <w:sz w:val="24"/>
                  <w:szCs w:val="24"/>
                </w:rPr>
                <w:t xml:space="preserve">The International Journal of Aging and Human Development, </w:t>
              </w:r>
              <w:r w:rsidRPr="00CF1B3F">
                <w:rPr>
                  <w:rFonts w:ascii="Times New Roman" w:hAnsi="Times New Roman" w:cs="Times New Roman"/>
                  <w:noProof/>
                  <w:sz w:val="24"/>
                  <w:szCs w:val="24"/>
                </w:rPr>
                <w:t>80(3), pp. 233-247.</w:t>
              </w:r>
            </w:p>
            <w:p w14:paraId="0864E5F9"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noProof/>
                  <w:sz w:val="24"/>
                  <w:szCs w:val="24"/>
                </w:rPr>
                <w:t xml:space="preserve">Kolb, B., 2014. </w:t>
              </w:r>
              <w:r w:rsidRPr="00CF1B3F">
                <w:rPr>
                  <w:rFonts w:ascii="Times New Roman" w:hAnsi="Times New Roman" w:cs="Times New Roman"/>
                  <w:i/>
                  <w:iCs/>
                  <w:noProof/>
                  <w:sz w:val="24"/>
                  <w:szCs w:val="24"/>
                </w:rPr>
                <w:t xml:space="preserve">Understanding aging and diversity: Theories and concepts. </w:t>
              </w:r>
              <w:r w:rsidRPr="00CF1B3F">
                <w:rPr>
                  <w:rFonts w:ascii="Times New Roman" w:hAnsi="Times New Roman" w:cs="Times New Roman"/>
                  <w:noProof/>
                  <w:sz w:val="24"/>
                  <w:szCs w:val="24"/>
                </w:rPr>
                <w:t>s.l.:Routledge.</w:t>
              </w:r>
            </w:p>
            <w:p w14:paraId="21D73B27"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noProof/>
                  <w:sz w:val="24"/>
                  <w:szCs w:val="24"/>
                </w:rPr>
                <w:t xml:space="preserve">Kornadt, A. E. et al., 2019. Views on ageing: a lifespan perspective. </w:t>
              </w:r>
              <w:r w:rsidRPr="00CF1B3F">
                <w:rPr>
                  <w:rFonts w:ascii="Times New Roman" w:hAnsi="Times New Roman" w:cs="Times New Roman"/>
                  <w:i/>
                  <w:iCs/>
                  <w:noProof/>
                  <w:sz w:val="24"/>
                  <w:szCs w:val="24"/>
                </w:rPr>
                <w:t xml:space="preserve">European Journal of Ageing, </w:t>
              </w:r>
              <w:r w:rsidRPr="00CF1B3F">
                <w:rPr>
                  <w:rFonts w:ascii="Times New Roman" w:hAnsi="Times New Roman" w:cs="Times New Roman"/>
                  <w:noProof/>
                  <w:sz w:val="24"/>
                  <w:szCs w:val="24"/>
                </w:rPr>
                <w:t>31(2), pp. 1-15.</w:t>
              </w:r>
            </w:p>
            <w:p w14:paraId="59051BC3"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noProof/>
                  <w:sz w:val="24"/>
                  <w:szCs w:val="24"/>
                </w:rPr>
                <w:t xml:space="preserve">Murman, D. L., 2015. The impact of age on cognition. </w:t>
              </w:r>
              <w:r w:rsidRPr="00CF1B3F">
                <w:rPr>
                  <w:rFonts w:ascii="Times New Roman" w:hAnsi="Times New Roman" w:cs="Times New Roman"/>
                  <w:i/>
                  <w:iCs/>
                  <w:noProof/>
                  <w:sz w:val="24"/>
                  <w:szCs w:val="24"/>
                </w:rPr>
                <w:t xml:space="preserve">Aging, Neuropsychology, and Cognition, </w:t>
              </w:r>
              <w:r w:rsidRPr="00CF1B3F">
                <w:rPr>
                  <w:rFonts w:ascii="Times New Roman" w:hAnsi="Times New Roman" w:cs="Times New Roman"/>
                  <w:noProof/>
                  <w:sz w:val="24"/>
                  <w:szCs w:val="24"/>
                </w:rPr>
                <w:t>23(1), pp. 40-60.</w:t>
              </w:r>
            </w:p>
            <w:p w14:paraId="3406E474"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noProof/>
                  <w:sz w:val="24"/>
                  <w:szCs w:val="24"/>
                </w:rPr>
                <w:lastRenderedPageBreak/>
                <w:t xml:space="preserve">Nilsson, H., Bülow, P. H. &amp; Kazemi, A., 2015. Mindful sustainable aging: Advancing a comprehensive approach to the challenges and opportunities of old age. </w:t>
              </w:r>
              <w:r w:rsidRPr="00CF1B3F">
                <w:rPr>
                  <w:rFonts w:ascii="Times New Roman" w:hAnsi="Times New Roman" w:cs="Times New Roman"/>
                  <w:i/>
                  <w:iCs/>
                  <w:noProof/>
                  <w:sz w:val="24"/>
                  <w:szCs w:val="24"/>
                </w:rPr>
                <w:t xml:space="preserve">Europe's journal of psychology, </w:t>
              </w:r>
              <w:r w:rsidRPr="00CF1B3F">
                <w:rPr>
                  <w:rFonts w:ascii="Times New Roman" w:hAnsi="Times New Roman" w:cs="Times New Roman"/>
                  <w:noProof/>
                  <w:sz w:val="24"/>
                  <w:szCs w:val="24"/>
                </w:rPr>
                <w:t>11(4), p. 494.</w:t>
              </w:r>
            </w:p>
            <w:p w14:paraId="0776FD1A"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noProof/>
                  <w:sz w:val="24"/>
                  <w:szCs w:val="24"/>
                </w:rPr>
                <w:t xml:space="preserve">Provencher, C., Keating, N., Warburton, J. &amp; Roos, V., 2014. Ageing and community: Introduction to the special issue. </w:t>
              </w:r>
              <w:r w:rsidRPr="00CF1B3F">
                <w:rPr>
                  <w:rFonts w:ascii="Times New Roman" w:hAnsi="Times New Roman" w:cs="Times New Roman"/>
                  <w:i/>
                  <w:iCs/>
                  <w:noProof/>
                  <w:sz w:val="24"/>
                  <w:szCs w:val="24"/>
                </w:rPr>
                <w:t xml:space="preserve">Journal of Community &amp; Applied Social Psychology, </w:t>
              </w:r>
              <w:r w:rsidRPr="00CF1B3F">
                <w:rPr>
                  <w:rFonts w:ascii="Times New Roman" w:hAnsi="Times New Roman" w:cs="Times New Roman"/>
                  <w:noProof/>
                  <w:sz w:val="24"/>
                  <w:szCs w:val="24"/>
                </w:rPr>
                <w:t>24(1), pp. 1-11.</w:t>
              </w:r>
            </w:p>
            <w:p w14:paraId="7AD88271"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noProof/>
                  <w:sz w:val="24"/>
                  <w:szCs w:val="24"/>
                </w:rPr>
                <w:t xml:space="preserve">Steptoe, A., Deaton, A. &amp; Stone, A. A., 2015. Subjective wellbeing, health, and ageing. </w:t>
              </w:r>
              <w:r w:rsidRPr="00CF1B3F">
                <w:rPr>
                  <w:rFonts w:ascii="Times New Roman" w:hAnsi="Times New Roman" w:cs="Times New Roman"/>
                  <w:i/>
                  <w:iCs/>
                  <w:noProof/>
                  <w:sz w:val="24"/>
                  <w:szCs w:val="24"/>
                </w:rPr>
                <w:t xml:space="preserve">The Lancet, </w:t>
              </w:r>
              <w:r w:rsidRPr="00CF1B3F">
                <w:rPr>
                  <w:rFonts w:ascii="Times New Roman" w:hAnsi="Times New Roman" w:cs="Times New Roman"/>
                  <w:noProof/>
                  <w:sz w:val="24"/>
                  <w:szCs w:val="24"/>
                </w:rPr>
                <w:t>385(9968), pp. 640-648.</w:t>
              </w:r>
            </w:p>
            <w:p w14:paraId="5F112B80"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noProof/>
                  <w:sz w:val="24"/>
                  <w:szCs w:val="24"/>
                </w:rPr>
                <w:t xml:space="preserve">Syed, M. &amp; McLean, K. C., 2017. </w:t>
              </w:r>
              <w:r w:rsidRPr="00CF1B3F">
                <w:rPr>
                  <w:rFonts w:ascii="Times New Roman" w:hAnsi="Times New Roman" w:cs="Times New Roman"/>
                  <w:i/>
                  <w:iCs/>
                  <w:noProof/>
                  <w:sz w:val="24"/>
                  <w:szCs w:val="24"/>
                </w:rPr>
                <w:t xml:space="preserve">Erikson’s theory of psychosocial development. </w:t>
              </w:r>
              <w:r w:rsidRPr="00CF1B3F">
                <w:rPr>
                  <w:rFonts w:ascii="Times New Roman" w:hAnsi="Times New Roman" w:cs="Times New Roman"/>
                  <w:noProof/>
                  <w:sz w:val="24"/>
                  <w:szCs w:val="24"/>
                </w:rPr>
                <w:t>s.l.:s.n.</w:t>
              </w:r>
            </w:p>
            <w:p w14:paraId="30BEB07B"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noProof/>
                  <w:sz w:val="24"/>
                  <w:szCs w:val="24"/>
                </w:rPr>
                <w:t xml:space="preserve">Taylor, S. A., 2015. </w:t>
              </w:r>
              <w:r w:rsidRPr="00CF1B3F">
                <w:rPr>
                  <w:rFonts w:ascii="Times New Roman" w:hAnsi="Times New Roman" w:cs="Times New Roman"/>
                  <w:i/>
                  <w:iCs/>
                  <w:noProof/>
                  <w:sz w:val="24"/>
                  <w:szCs w:val="24"/>
                </w:rPr>
                <w:t xml:space="preserve">Health psychology. </w:t>
              </w:r>
              <w:r w:rsidRPr="00CF1B3F">
                <w:rPr>
                  <w:rFonts w:ascii="Times New Roman" w:hAnsi="Times New Roman" w:cs="Times New Roman"/>
                  <w:noProof/>
                  <w:sz w:val="24"/>
                  <w:szCs w:val="24"/>
                </w:rPr>
                <w:t>s.l.:McGraw-Hill Education.</w:t>
              </w:r>
            </w:p>
            <w:p w14:paraId="1E853680"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noProof/>
                  <w:sz w:val="24"/>
                  <w:szCs w:val="24"/>
                </w:rPr>
                <w:t xml:space="preserve">Valiathan, R., Ashman, M. &amp; Asthana, D., 2016. Effects of ageing on the immune system: infants to elderly. </w:t>
              </w:r>
              <w:r w:rsidRPr="00CF1B3F">
                <w:rPr>
                  <w:rFonts w:ascii="Times New Roman" w:hAnsi="Times New Roman" w:cs="Times New Roman"/>
                  <w:i/>
                  <w:iCs/>
                  <w:noProof/>
                  <w:sz w:val="24"/>
                  <w:szCs w:val="24"/>
                </w:rPr>
                <w:t xml:space="preserve">Scandinavian journal of immunology, </w:t>
              </w:r>
              <w:r w:rsidRPr="00CF1B3F">
                <w:rPr>
                  <w:rFonts w:ascii="Times New Roman" w:hAnsi="Times New Roman" w:cs="Times New Roman"/>
                  <w:noProof/>
                  <w:sz w:val="24"/>
                  <w:szCs w:val="24"/>
                </w:rPr>
                <w:t>83(4), pp. 255-266.</w:t>
              </w:r>
            </w:p>
            <w:p w14:paraId="7788A1D7" w14:textId="77777777" w:rsidR="00FE05E3" w:rsidRPr="00CF1B3F" w:rsidRDefault="00FE05E3" w:rsidP="00FE05E3">
              <w:pPr>
                <w:pStyle w:val="Bibliography"/>
                <w:rPr>
                  <w:rFonts w:ascii="Times New Roman" w:hAnsi="Times New Roman" w:cs="Times New Roman"/>
                  <w:noProof/>
                  <w:sz w:val="24"/>
                  <w:szCs w:val="24"/>
                </w:rPr>
              </w:pPr>
              <w:r w:rsidRPr="00CF1B3F">
                <w:rPr>
                  <w:rFonts w:ascii="Times New Roman" w:hAnsi="Times New Roman" w:cs="Times New Roman"/>
                  <w:noProof/>
                  <w:sz w:val="24"/>
                  <w:szCs w:val="24"/>
                </w:rPr>
                <w:t xml:space="preserve">West, M. D. et al., 2019. Toward a unified theory of aging and regeneration. </w:t>
              </w:r>
              <w:r w:rsidRPr="00CF1B3F">
                <w:rPr>
                  <w:rFonts w:ascii="Times New Roman" w:hAnsi="Times New Roman" w:cs="Times New Roman"/>
                  <w:i/>
                  <w:iCs/>
                  <w:noProof/>
                  <w:sz w:val="24"/>
                  <w:szCs w:val="24"/>
                </w:rPr>
                <w:t xml:space="preserve">Regenerative medicine, </w:t>
              </w:r>
              <w:r w:rsidRPr="00CF1B3F">
                <w:rPr>
                  <w:rFonts w:ascii="Times New Roman" w:hAnsi="Times New Roman" w:cs="Times New Roman"/>
                  <w:noProof/>
                  <w:sz w:val="24"/>
                  <w:szCs w:val="24"/>
                </w:rPr>
                <w:t>14(9), pp. 867-886.</w:t>
              </w:r>
            </w:p>
            <w:p w14:paraId="4FB5B109" w14:textId="77777777" w:rsidR="00FE05E3" w:rsidRDefault="00FE05E3" w:rsidP="00FE05E3">
              <w:r w:rsidRPr="00CF1B3F">
                <w:rPr>
                  <w:rFonts w:ascii="Times New Roman" w:hAnsi="Times New Roman" w:cs="Times New Roman"/>
                  <w:b/>
                  <w:bCs/>
                  <w:noProof/>
                  <w:sz w:val="24"/>
                  <w:szCs w:val="24"/>
                </w:rPr>
                <w:fldChar w:fldCharType="end"/>
              </w:r>
            </w:p>
          </w:sdtContent>
        </w:sdt>
      </w:sdtContent>
    </w:sdt>
    <w:p w14:paraId="085590E5" w14:textId="77777777" w:rsidR="00FE05E3" w:rsidRPr="00CF2544" w:rsidRDefault="00FE05E3" w:rsidP="00CF2544">
      <w:pPr>
        <w:spacing w:line="360" w:lineRule="auto"/>
        <w:jc w:val="both"/>
        <w:rPr>
          <w:rFonts w:ascii="Times New Roman" w:hAnsi="Times New Roman" w:cs="Times New Roman"/>
          <w:sz w:val="24"/>
          <w:szCs w:val="24"/>
        </w:rPr>
      </w:pPr>
    </w:p>
    <w:sectPr w:rsidR="00FE05E3" w:rsidRPr="00CF25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E8C"/>
    <w:rsid w:val="00035E8C"/>
    <w:rsid w:val="00050702"/>
    <w:rsid w:val="00080F4E"/>
    <w:rsid w:val="00084543"/>
    <w:rsid w:val="000B17A0"/>
    <w:rsid w:val="000B18DB"/>
    <w:rsid w:val="000C0847"/>
    <w:rsid w:val="000D27CE"/>
    <w:rsid w:val="000D499A"/>
    <w:rsid w:val="000E5962"/>
    <w:rsid w:val="000F3856"/>
    <w:rsid w:val="00106C7E"/>
    <w:rsid w:val="00176908"/>
    <w:rsid w:val="001A37B6"/>
    <w:rsid w:val="001B3D26"/>
    <w:rsid w:val="001C2838"/>
    <w:rsid w:val="001D2528"/>
    <w:rsid w:val="00217E08"/>
    <w:rsid w:val="002627C8"/>
    <w:rsid w:val="00274645"/>
    <w:rsid w:val="002A64A5"/>
    <w:rsid w:val="002A70B0"/>
    <w:rsid w:val="002B00A8"/>
    <w:rsid w:val="002F256D"/>
    <w:rsid w:val="003177CE"/>
    <w:rsid w:val="0032169B"/>
    <w:rsid w:val="003352F6"/>
    <w:rsid w:val="00335627"/>
    <w:rsid w:val="00350280"/>
    <w:rsid w:val="00383CFB"/>
    <w:rsid w:val="00387D4D"/>
    <w:rsid w:val="003E603C"/>
    <w:rsid w:val="00411C0E"/>
    <w:rsid w:val="0045187C"/>
    <w:rsid w:val="00455D2C"/>
    <w:rsid w:val="004575E4"/>
    <w:rsid w:val="0046223E"/>
    <w:rsid w:val="00491CEB"/>
    <w:rsid w:val="004A3263"/>
    <w:rsid w:val="004E7CF4"/>
    <w:rsid w:val="00515486"/>
    <w:rsid w:val="0054652A"/>
    <w:rsid w:val="00564A50"/>
    <w:rsid w:val="00594A40"/>
    <w:rsid w:val="005D1D3F"/>
    <w:rsid w:val="005D1EDF"/>
    <w:rsid w:val="005E408C"/>
    <w:rsid w:val="00602DB1"/>
    <w:rsid w:val="00605A41"/>
    <w:rsid w:val="00626FA6"/>
    <w:rsid w:val="00627350"/>
    <w:rsid w:val="0066288C"/>
    <w:rsid w:val="00694DDD"/>
    <w:rsid w:val="006A4FFA"/>
    <w:rsid w:val="006B22B8"/>
    <w:rsid w:val="006D5589"/>
    <w:rsid w:val="007613DF"/>
    <w:rsid w:val="00780BC1"/>
    <w:rsid w:val="00782266"/>
    <w:rsid w:val="007A210C"/>
    <w:rsid w:val="007B20A5"/>
    <w:rsid w:val="007C4E86"/>
    <w:rsid w:val="007C6C40"/>
    <w:rsid w:val="00816360"/>
    <w:rsid w:val="00826F80"/>
    <w:rsid w:val="0083441B"/>
    <w:rsid w:val="008622B1"/>
    <w:rsid w:val="00895B45"/>
    <w:rsid w:val="008977AD"/>
    <w:rsid w:val="008C67B4"/>
    <w:rsid w:val="008F7F83"/>
    <w:rsid w:val="00927F66"/>
    <w:rsid w:val="00937476"/>
    <w:rsid w:val="00947539"/>
    <w:rsid w:val="0095213D"/>
    <w:rsid w:val="0096480B"/>
    <w:rsid w:val="00976B06"/>
    <w:rsid w:val="00A11414"/>
    <w:rsid w:val="00A16635"/>
    <w:rsid w:val="00A203D8"/>
    <w:rsid w:val="00AD792C"/>
    <w:rsid w:val="00AF78B3"/>
    <w:rsid w:val="00B06A4C"/>
    <w:rsid w:val="00B2338F"/>
    <w:rsid w:val="00B7183C"/>
    <w:rsid w:val="00B73A80"/>
    <w:rsid w:val="00B812FF"/>
    <w:rsid w:val="00B95BEA"/>
    <w:rsid w:val="00BA00D3"/>
    <w:rsid w:val="00BA12DF"/>
    <w:rsid w:val="00BA30BD"/>
    <w:rsid w:val="00BB6F15"/>
    <w:rsid w:val="00BC329D"/>
    <w:rsid w:val="00BD3176"/>
    <w:rsid w:val="00BD3EE2"/>
    <w:rsid w:val="00BF4BF1"/>
    <w:rsid w:val="00C06D20"/>
    <w:rsid w:val="00C1312E"/>
    <w:rsid w:val="00C500C6"/>
    <w:rsid w:val="00C551F6"/>
    <w:rsid w:val="00C6575A"/>
    <w:rsid w:val="00C7773B"/>
    <w:rsid w:val="00C852A7"/>
    <w:rsid w:val="00CD2DF8"/>
    <w:rsid w:val="00CF1B3F"/>
    <w:rsid w:val="00CF2544"/>
    <w:rsid w:val="00D12E52"/>
    <w:rsid w:val="00D36CE3"/>
    <w:rsid w:val="00D72B8D"/>
    <w:rsid w:val="00D76F13"/>
    <w:rsid w:val="00D85DA5"/>
    <w:rsid w:val="00D901F3"/>
    <w:rsid w:val="00DE5B78"/>
    <w:rsid w:val="00DF0383"/>
    <w:rsid w:val="00DF6DD2"/>
    <w:rsid w:val="00E977B5"/>
    <w:rsid w:val="00EC2BF3"/>
    <w:rsid w:val="00EE6C4B"/>
    <w:rsid w:val="00EF053B"/>
    <w:rsid w:val="00F117AE"/>
    <w:rsid w:val="00F2187B"/>
    <w:rsid w:val="00F44095"/>
    <w:rsid w:val="00F56A60"/>
    <w:rsid w:val="00FC701D"/>
    <w:rsid w:val="00FE0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B765E"/>
  <w15:chartTrackingRefBased/>
  <w15:docId w15:val="{6FC23B60-8222-4C0B-8824-734B37C78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05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35E8C"/>
    <w:rPr>
      <w:color w:val="0000FF"/>
      <w:u w:val="single"/>
    </w:rPr>
  </w:style>
  <w:style w:type="paragraph" w:styleId="NormalWeb">
    <w:name w:val="Normal (Web)"/>
    <w:basedOn w:val="Normal"/>
    <w:uiPriority w:val="99"/>
    <w:semiHidden/>
    <w:unhideWhenUsed/>
    <w:rsid w:val="00DE5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E05E3"/>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FE05E3"/>
  </w:style>
  <w:style w:type="paragraph" w:customStyle="1" w:styleId="Default">
    <w:name w:val="Default"/>
    <w:rsid w:val="002627C8"/>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7013">
      <w:bodyDiv w:val="1"/>
      <w:marLeft w:val="0"/>
      <w:marRight w:val="0"/>
      <w:marTop w:val="0"/>
      <w:marBottom w:val="0"/>
      <w:divBdr>
        <w:top w:val="none" w:sz="0" w:space="0" w:color="auto"/>
        <w:left w:val="none" w:sz="0" w:space="0" w:color="auto"/>
        <w:bottom w:val="none" w:sz="0" w:space="0" w:color="auto"/>
        <w:right w:val="none" w:sz="0" w:space="0" w:color="auto"/>
      </w:divBdr>
    </w:div>
    <w:div w:id="36779296">
      <w:bodyDiv w:val="1"/>
      <w:marLeft w:val="0"/>
      <w:marRight w:val="0"/>
      <w:marTop w:val="0"/>
      <w:marBottom w:val="0"/>
      <w:divBdr>
        <w:top w:val="none" w:sz="0" w:space="0" w:color="auto"/>
        <w:left w:val="none" w:sz="0" w:space="0" w:color="auto"/>
        <w:bottom w:val="none" w:sz="0" w:space="0" w:color="auto"/>
        <w:right w:val="none" w:sz="0" w:space="0" w:color="auto"/>
      </w:divBdr>
    </w:div>
    <w:div w:id="62803002">
      <w:bodyDiv w:val="1"/>
      <w:marLeft w:val="0"/>
      <w:marRight w:val="0"/>
      <w:marTop w:val="0"/>
      <w:marBottom w:val="0"/>
      <w:divBdr>
        <w:top w:val="none" w:sz="0" w:space="0" w:color="auto"/>
        <w:left w:val="none" w:sz="0" w:space="0" w:color="auto"/>
        <w:bottom w:val="none" w:sz="0" w:space="0" w:color="auto"/>
        <w:right w:val="none" w:sz="0" w:space="0" w:color="auto"/>
      </w:divBdr>
    </w:div>
    <w:div w:id="77682450">
      <w:bodyDiv w:val="1"/>
      <w:marLeft w:val="0"/>
      <w:marRight w:val="0"/>
      <w:marTop w:val="0"/>
      <w:marBottom w:val="0"/>
      <w:divBdr>
        <w:top w:val="none" w:sz="0" w:space="0" w:color="auto"/>
        <w:left w:val="none" w:sz="0" w:space="0" w:color="auto"/>
        <w:bottom w:val="none" w:sz="0" w:space="0" w:color="auto"/>
        <w:right w:val="none" w:sz="0" w:space="0" w:color="auto"/>
      </w:divBdr>
    </w:div>
    <w:div w:id="136724285">
      <w:bodyDiv w:val="1"/>
      <w:marLeft w:val="0"/>
      <w:marRight w:val="0"/>
      <w:marTop w:val="0"/>
      <w:marBottom w:val="0"/>
      <w:divBdr>
        <w:top w:val="none" w:sz="0" w:space="0" w:color="auto"/>
        <w:left w:val="none" w:sz="0" w:space="0" w:color="auto"/>
        <w:bottom w:val="none" w:sz="0" w:space="0" w:color="auto"/>
        <w:right w:val="none" w:sz="0" w:space="0" w:color="auto"/>
      </w:divBdr>
    </w:div>
    <w:div w:id="146437742">
      <w:bodyDiv w:val="1"/>
      <w:marLeft w:val="0"/>
      <w:marRight w:val="0"/>
      <w:marTop w:val="0"/>
      <w:marBottom w:val="0"/>
      <w:divBdr>
        <w:top w:val="none" w:sz="0" w:space="0" w:color="auto"/>
        <w:left w:val="none" w:sz="0" w:space="0" w:color="auto"/>
        <w:bottom w:val="none" w:sz="0" w:space="0" w:color="auto"/>
        <w:right w:val="none" w:sz="0" w:space="0" w:color="auto"/>
      </w:divBdr>
    </w:div>
    <w:div w:id="147599035">
      <w:bodyDiv w:val="1"/>
      <w:marLeft w:val="0"/>
      <w:marRight w:val="0"/>
      <w:marTop w:val="0"/>
      <w:marBottom w:val="0"/>
      <w:divBdr>
        <w:top w:val="none" w:sz="0" w:space="0" w:color="auto"/>
        <w:left w:val="none" w:sz="0" w:space="0" w:color="auto"/>
        <w:bottom w:val="none" w:sz="0" w:space="0" w:color="auto"/>
        <w:right w:val="none" w:sz="0" w:space="0" w:color="auto"/>
      </w:divBdr>
    </w:div>
    <w:div w:id="154537534">
      <w:bodyDiv w:val="1"/>
      <w:marLeft w:val="0"/>
      <w:marRight w:val="0"/>
      <w:marTop w:val="0"/>
      <w:marBottom w:val="0"/>
      <w:divBdr>
        <w:top w:val="none" w:sz="0" w:space="0" w:color="auto"/>
        <w:left w:val="none" w:sz="0" w:space="0" w:color="auto"/>
        <w:bottom w:val="none" w:sz="0" w:space="0" w:color="auto"/>
        <w:right w:val="none" w:sz="0" w:space="0" w:color="auto"/>
      </w:divBdr>
    </w:div>
    <w:div w:id="207493097">
      <w:bodyDiv w:val="1"/>
      <w:marLeft w:val="0"/>
      <w:marRight w:val="0"/>
      <w:marTop w:val="0"/>
      <w:marBottom w:val="0"/>
      <w:divBdr>
        <w:top w:val="none" w:sz="0" w:space="0" w:color="auto"/>
        <w:left w:val="none" w:sz="0" w:space="0" w:color="auto"/>
        <w:bottom w:val="none" w:sz="0" w:space="0" w:color="auto"/>
        <w:right w:val="none" w:sz="0" w:space="0" w:color="auto"/>
      </w:divBdr>
    </w:div>
    <w:div w:id="226306222">
      <w:bodyDiv w:val="1"/>
      <w:marLeft w:val="0"/>
      <w:marRight w:val="0"/>
      <w:marTop w:val="0"/>
      <w:marBottom w:val="0"/>
      <w:divBdr>
        <w:top w:val="none" w:sz="0" w:space="0" w:color="auto"/>
        <w:left w:val="none" w:sz="0" w:space="0" w:color="auto"/>
        <w:bottom w:val="none" w:sz="0" w:space="0" w:color="auto"/>
        <w:right w:val="none" w:sz="0" w:space="0" w:color="auto"/>
      </w:divBdr>
    </w:div>
    <w:div w:id="324480078">
      <w:bodyDiv w:val="1"/>
      <w:marLeft w:val="0"/>
      <w:marRight w:val="0"/>
      <w:marTop w:val="0"/>
      <w:marBottom w:val="0"/>
      <w:divBdr>
        <w:top w:val="none" w:sz="0" w:space="0" w:color="auto"/>
        <w:left w:val="none" w:sz="0" w:space="0" w:color="auto"/>
        <w:bottom w:val="none" w:sz="0" w:space="0" w:color="auto"/>
        <w:right w:val="none" w:sz="0" w:space="0" w:color="auto"/>
      </w:divBdr>
    </w:div>
    <w:div w:id="465241449">
      <w:bodyDiv w:val="1"/>
      <w:marLeft w:val="0"/>
      <w:marRight w:val="0"/>
      <w:marTop w:val="0"/>
      <w:marBottom w:val="0"/>
      <w:divBdr>
        <w:top w:val="none" w:sz="0" w:space="0" w:color="auto"/>
        <w:left w:val="none" w:sz="0" w:space="0" w:color="auto"/>
        <w:bottom w:val="none" w:sz="0" w:space="0" w:color="auto"/>
        <w:right w:val="none" w:sz="0" w:space="0" w:color="auto"/>
      </w:divBdr>
    </w:div>
    <w:div w:id="472721467">
      <w:bodyDiv w:val="1"/>
      <w:marLeft w:val="0"/>
      <w:marRight w:val="0"/>
      <w:marTop w:val="0"/>
      <w:marBottom w:val="0"/>
      <w:divBdr>
        <w:top w:val="none" w:sz="0" w:space="0" w:color="auto"/>
        <w:left w:val="none" w:sz="0" w:space="0" w:color="auto"/>
        <w:bottom w:val="none" w:sz="0" w:space="0" w:color="auto"/>
        <w:right w:val="none" w:sz="0" w:space="0" w:color="auto"/>
      </w:divBdr>
    </w:div>
    <w:div w:id="516428907">
      <w:bodyDiv w:val="1"/>
      <w:marLeft w:val="0"/>
      <w:marRight w:val="0"/>
      <w:marTop w:val="0"/>
      <w:marBottom w:val="0"/>
      <w:divBdr>
        <w:top w:val="none" w:sz="0" w:space="0" w:color="auto"/>
        <w:left w:val="none" w:sz="0" w:space="0" w:color="auto"/>
        <w:bottom w:val="none" w:sz="0" w:space="0" w:color="auto"/>
        <w:right w:val="none" w:sz="0" w:space="0" w:color="auto"/>
      </w:divBdr>
    </w:div>
    <w:div w:id="568925519">
      <w:bodyDiv w:val="1"/>
      <w:marLeft w:val="0"/>
      <w:marRight w:val="0"/>
      <w:marTop w:val="0"/>
      <w:marBottom w:val="0"/>
      <w:divBdr>
        <w:top w:val="none" w:sz="0" w:space="0" w:color="auto"/>
        <w:left w:val="none" w:sz="0" w:space="0" w:color="auto"/>
        <w:bottom w:val="none" w:sz="0" w:space="0" w:color="auto"/>
        <w:right w:val="none" w:sz="0" w:space="0" w:color="auto"/>
      </w:divBdr>
    </w:div>
    <w:div w:id="591620882">
      <w:bodyDiv w:val="1"/>
      <w:marLeft w:val="0"/>
      <w:marRight w:val="0"/>
      <w:marTop w:val="0"/>
      <w:marBottom w:val="0"/>
      <w:divBdr>
        <w:top w:val="none" w:sz="0" w:space="0" w:color="auto"/>
        <w:left w:val="none" w:sz="0" w:space="0" w:color="auto"/>
        <w:bottom w:val="none" w:sz="0" w:space="0" w:color="auto"/>
        <w:right w:val="none" w:sz="0" w:space="0" w:color="auto"/>
      </w:divBdr>
    </w:div>
    <w:div w:id="604116473">
      <w:bodyDiv w:val="1"/>
      <w:marLeft w:val="0"/>
      <w:marRight w:val="0"/>
      <w:marTop w:val="0"/>
      <w:marBottom w:val="0"/>
      <w:divBdr>
        <w:top w:val="none" w:sz="0" w:space="0" w:color="auto"/>
        <w:left w:val="none" w:sz="0" w:space="0" w:color="auto"/>
        <w:bottom w:val="none" w:sz="0" w:space="0" w:color="auto"/>
        <w:right w:val="none" w:sz="0" w:space="0" w:color="auto"/>
      </w:divBdr>
    </w:div>
    <w:div w:id="674190733">
      <w:bodyDiv w:val="1"/>
      <w:marLeft w:val="0"/>
      <w:marRight w:val="0"/>
      <w:marTop w:val="0"/>
      <w:marBottom w:val="0"/>
      <w:divBdr>
        <w:top w:val="none" w:sz="0" w:space="0" w:color="auto"/>
        <w:left w:val="none" w:sz="0" w:space="0" w:color="auto"/>
        <w:bottom w:val="none" w:sz="0" w:space="0" w:color="auto"/>
        <w:right w:val="none" w:sz="0" w:space="0" w:color="auto"/>
      </w:divBdr>
    </w:div>
    <w:div w:id="803735253">
      <w:bodyDiv w:val="1"/>
      <w:marLeft w:val="0"/>
      <w:marRight w:val="0"/>
      <w:marTop w:val="0"/>
      <w:marBottom w:val="0"/>
      <w:divBdr>
        <w:top w:val="none" w:sz="0" w:space="0" w:color="auto"/>
        <w:left w:val="none" w:sz="0" w:space="0" w:color="auto"/>
        <w:bottom w:val="none" w:sz="0" w:space="0" w:color="auto"/>
        <w:right w:val="none" w:sz="0" w:space="0" w:color="auto"/>
      </w:divBdr>
    </w:div>
    <w:div w:id="921262014">
      <w:bodyDiv w:val="1"/>
      <w:marLeft w:val="0"/>
      <w:marRight w:val="0"/>
      <w:marTop w:val="0"/>
      <w:marBottom w:val="0"/>
      <w:divBdr>
        <w:top w:val="none" w:sz="0" w:space="0" w:color="auto"/>
        <w:left w:val="none" w:sz="0" w:space="0" w:color="auto"/>
        <w:bottom w:val="none" w:sz="0" w:space="0" w:color="auto"/>
        <w:right w:val="none" w:sz="0" w:space="0" w:color="auto"/>
      </w:divBdr>
    </w:div>
    <w:div w:id="1026367833">
      <w:bodyDiv w:val="1"/>
      <w:marLeft w:val="0"/>
      <w:marRight w:val="0"/>
      <w:marTop w:val="0"/>
      <w:marBottom w:val="0"/>
      <w:divBdr>
        <w:top w:val="none" w:sz="0" w:space="0" w:color="auto"/>
        <w:left w:val="none" w:sz="0" w:space="0" w:color="auto"/>
        <w:bottom w:val="none" w:sz="0" w:space="0" w:color="auto"/>
        <w:right w:val="none" w:sz="0" w:space="0" w:color="auto"/>
      </w:divBdr>
    </w:div>
    <w:div w:id="1071192894">
      <w:bodyDiv w:val="1"/>
      <w:marLeft w:val="0"/>
      <w:marRight w:val="0"/>
      <w:marTop w:val="0"/>
      <w:marBottom w:val="0"/>
      <w:divBdr>
        <w:top w:val="none" w:sz="0" w:space="0" w:color="auto"/>
        <w:left w:val="none" w:sz="0" w:space="0" w:color="auto"/>
        <w:bottom w:val="none" w:sz="0" w:space="0" w:color="auto"/>
        <w:right w:val="none" w:sz="0" w:space="0" w:color="auto"/>
      </w:divBdr>
    </w:div>
    <w:div w:id="1106270035">
      <w:bodyDiv w:val="1"/>
      <w:marLeft w:val="0"/>
      <w:marRight w:val="0"/>
      <w:marTop w:val="0"/>
      <w:marBottom w:val="0"/>
      <w:divBdr>
        <w:top w:val="none" w:sz="0" w:space="0" w:color="auto"/>
        <w:left w:val="none" w:sz="0" w:space="0" w:color="auto"/>
        <w:bottom w:val="none" w:sz="0" w:space="0" w:color="auto"/>
        <w:right w:val="none" w:sz="0" w:space="0" w:color="auto"/>
      </w:divBdr>
    </w:div>
    <w:div w:id="1113015600">
      <w:bodyDiv w:val="1"/>
      <w:marLeft w:val="0"/>
      <w:marRight w:val="0"/>
      <w:marTop w:val="0"/>
      <w:marBottom w:val="0"/>
      <w:divBdr>
        <w:top w:val="none" w:sz="0" w:space="0" w:color="auto"/>
        <w:left w:val="none" w:sz="0" w:space="0" w:color="auto"/>
        <w:bottom w:val="none" w:sz="0" w:space="0" w:color="auto"/>
        <w:right w:val="none" w:sz="0" w:space="0" w:color="auto"/>
      </w:divBdr>
    </w:div>
    <w:div w:id="1118527255">
      <w:bodyDiv w:val="1"/>
      <w:marLeft w:val="0"/>
      <w:marRight w:val="0"/>
      <w:marTop w:val="0"/>
      <w:marBottom w:val="0"/>
      <w:divBdr>
        <w:top w:val="none" w:sz="0" w:space="0" w:color="auto"/>
        <w:left w:val="none" w:sz="0" w:space="0" w:color="auto"/>
        <w:bottom w:val="none" w:sz="0" w:space="0" w:color="auto"/>
        <w:right w:val="none" w:sz="0" w:space="0" w:color="auto"/>
      </w:divBdr>
    </w:div>
    <w:div w:id="1136264376">
      <w:bodyDiv w:val="1"/>
      <w:marLeft w:val="0"/>
      <w:marRight w:val="0"/>
      <w:marTop w:val="0"/>
      <w:marBottom w:val="0"/>
      <w:divBdr>
        <w:top w:val="none" w:sz="0" w:space="0" w:color="auto"/>
        <w:left w:val="none" w:sz="0" w:space="0" w:color="auto"/>
        <w:bottom w:val="none" w:sz="0" w:space="0" w:color="auto"/>
        <w:right w:val="none" w:sz="0" w:space="0" w:color="auto"/>
      </w:divBdr>
    </w:div>
    <w:div w:id="1140923686">
      <w:bodyDiv w:val="1"/>
      <w:marLeft w:val="0"/>
      <w:marRight w:val="0"/>
      <w:marTop w:val="0"/>
      <w:marBottom w:val="0"/>
      <w:divBdr>
        <w:top w:val="none" w:sz="0" w:space="0" w:color="auto"/>
        <w:left w:val="none" w:sz="0" w:space="0" w:color="auto"/>
        <w:bottom w:val="none" w:sz="0" w:space="0" w:color="auto"/>
        <w:right w:val="none" w:sz="0" w:space="0" w:color="auto"/>
      </w:divBdr>
    </w:div>
    <w:div w:id="1148012630">
      <w:bodyDiv w:val="1"/>
      <w:marLeft w:val="0"/>
      <w:marRight w:val="0"/>
      <w:marTop w:val="0"/>
      <w:marBottom w:val="0"/>
      <w:divBdr>
        <w:top w:val="none" w:sz="0" w:space="0" w:color="auto"/>
        <w:left w:val="none" w:sz="0" w:space="0" w:color="auto"/>
        <w:bottom w:val="none" w:sz="0" w:space="0" w:color="auto"/>
        <w:right w:val="none" w:sz="0" w:space="0" w:color="auto"/>
      </w:divBdr>
    </w:div>
    <w:div w:id="1148743100">
      <w:bodyDiv w:val="1"/>
      <w:marLeft w:val="0"/>
      <w:marRight w:val="0"/>
      <w:marTop w:val="0"/>
      <w:marBottom w:val="0"/>
      <w:divBdr>
        <w:top w:val="none" w:sz="0" w:space="0" w:color="auto"/>
        <w:left w:val="none" w:sz="0" w:space="0" w:color="auto"/>
        <w:bottom w:val="none" w:sz="0" w:space="0" w:color="auto"/>
        <w:right w:val="none" w:sz="0" w:space="0" w:color="auto"/>
      </w:divBdr>
    </w:div>
    <w:div w:id="1185364211">
      <w:bodyDiv w:val="1"/>
      <w:marLeft w:val="0"/>
      <w:marRight w:val="0"/>
      <w:marTop w:val="0"/>
      <w:marBottom w:val="0"/>
      <w:divBdr>
        <w:top w:val="none" w:sz="0" w:space="0" w:color="auto"/>
        <w:left w:val="none" w:sz="0" w:space="0" w:color="auto"/>
        <w:bottom w:val="none" w:sz="0" w:space="0" w:color="auto"/>
        <w:right w:val="none" w:sz="0" w:space="0" w:color="auto"/>
      </w:divBdr>
    </w:div>
    <w:div w:id="1242259161">
      <w:bodyDiv w:val="1"/>
      <w:marLeft w:val="0"/>
      <w:marRight w:val="0"/>
      <w:marTop w:val="0"/>
      <w:marBottom w:val="0"/>
      <w:divBdr>
        <w:top w:val="none" w:sz="0" w:space="0" w:color="auto"/>
        <w:left w:val="none" w:sz="0" w:space="0" w:color="auto"/>
        <w:bottom w:val="none" w:sz="0" w:space="0" w:color="auto"/>
        <w:right w:val="none" w:sz="0" w:space="0" w:color="auto"/>
      </w:divBdr>
    </w:div>
    <w:div w:id="1367103173">
      <w:bodyDiv w:val="1"/>
      <w:marLeft w:val="0"/>
      <w:marRight w:val="0"/>
      <w:marTop w:val="0"/>
      <w:marBottom w:val="0"/>
      <w:divBdr>
        <w:top w:val="none" w:sz="0" w:space="0" w:color="auto"/>
        <w:left w:val="none" w:sz="0" w:space="0" w:color="auto"/>
        <w:bottom w:val="none" w:sz="0" w:space="0" w:color="auto"/>
        <w:right w:val="none" w:sz="0" w:space="0" w:color="auto"/>
      </w:divBdr>
    </w:div>
    <w:div w:id="1398674880">
      <w:bodyDiv w:val="1"/>
      <w:marLeft w:val="0"/>
      <w:marRight w:val="0"/>
      <w:marTop w:val="0"/>
      <w:marBottom w:val="0"/>
      <w:divBdr>
        <w:top w:val="none" w:sz="0" w:space="0" w:color="auto"/>
        <w:left w:val="none" w:sz="0" w:space="0" w:color="auto"/>
        <w:bottom w:val="none" w:sz="0" w:space="0" w:color="auto"/>
        <w:right w:val="none" w:sz="0" w:space="0" w:color="auto"/>
      </w:divBdr>
    </w:div>
    <w:div w:id="1419671902">
      <w:bodyDiv w:val="1"/>
      <w:marLeft w:val="0"/>
      <w:marRight w:val="0"/>
      <w:marTop w:val="0"/>
      <w:marBottom w:val="0"/>
      <w:divBdr>
        <w:top w:val="none" w:sz="0" w:space="0" w:color="auto"/>
        <w:left w:val="none" w:sz="0" w:space="0" w:color="auto"/>
        <w:bottom w:val="none" w:sz="0" w:space="0" w:color="auto"/>
        <w:right w:val="none" w:sz="0" w:space="0" w:color="auto"/>
      </w:divBdr>
    </w:div>
    <w:div w:id="1421676302">
      <w:bodyDiv w:val="1"/>
      <w:marLeft w:val="0"/>
      <w:marRight w:val="0"/>
      <w:marTop w:val="0"/>
      <w:marBottom w:val="0"/>
      <w:divBdr>
        <w:top w:val="none" w:sz="0" w:space="0" w:color="auto"/>
        <w:left w:val="none" w:sz="0" w:space="0" w:color="auto"/>
        <w:bottom w:val="none" w:sz="0" w:space="0" w:color="auto"/>
        <w:right w:val="none" w:sz="0" w:space="0" w:color="auto"/>
      </w:divBdr>
    </w:div>
    <w:div w:id="1439526584">
      <w:bodyDiv w:val="1"/>
      <w:marLeft w:val="0"/>
      <w:marRight w:val="0"/>
      <w:marTop w:val="0"/>
      <w:marBottom w:val="0"/>
      <w:divBdr>
        <w:top w:val="none" w:sz="0" w:space="0" w:color="auto"/>
        <w:left w:val="none" w:sz="0" w:space="0" w:color="auto"/>
        <w:bottom w:val="none" w:sz="0" w:space="0" w:color="auto"/>
        <w:right w:val="none" w:sz="0" w:space="0" w:color="auto"/>
      </w:divBdr>
    </w:div>
    <w:div w:id="1439838518">
      <w:bodyDiv w:val="1"/>
      <w:marLeft w:val="0"/>
      <w:marRight w:val="0"/>
      <w:marTop w:val="0"/>
      <w:marBottom w:val="0"/>
      <w:divBdr>
        <w:top w:val="none" w:sz="0" w:space="0" w:color="auto"/>
        <w:left w:val="none" w:sz="0" w:space="0" w:color="auto"/>
        <w:bottom w:val="none" w:sz="0" w:space="0" w:color="auto"/>
        <w:right w:val="none" w:sz="0" w:space="0" w:color="auto"/>
      </w:divBdr>
    </w:div>
    <w:div w:id="1489439410">
      <w:bodyDiv w:val="1"/>
      <w:marLeft w:val="0"/>
      <w:marRight w:val="0"/>
      <w:marTop w:val="0"/>
      <w:marBottom w:val="0"/>
      <w:divBdr>
        <w:top w:val="none" w:sz="0" w:space="0" w:color="auto"/>
        <w:left w:val="none" w:sz="0" w:space="0" w:color="auto"/>
        <w:bottom w:val="none" w:sz="0" w:space="0" w:color="auto"/>
        <w:right w:val="none" w:sz="0" w:space="0" w:color="auto"/>
      </w:divBdr>
    </w:div>
    <w:div w:id="1499690987">
      <w:bodyDiv w:val="1"/>
      <w:marLeft w:val="0"/>
      <w:marRight w:val="0"/>
      <w:marTop w:val="0"/>
      <w:marBottom w:val="0"/>
      <w:divBdr>
        <w:top w:val="none" w:sz="0" w:space="0" w:color="auto"/>
        <w:left w:val="none" w:sz="0" w:space="0" w:color="auto"/>
        <w:bottom w:val="none" w:sz="0" w:space="0" w:color="auto"/>
        <w:right w:val="none" w:sz="0" w:space="0" w:color="auto"/>
      </w:divBdr>
    </w:div>
    <w:div w:id="1508448845">
      <w:bodyDiv w:val="1"/>
      <w:marLeft w:val="0"/>
      <w:marRight w:val="0"/>
      <w:marTop w:val="0"/>
      <w:marBottom w:val="0"/>
      <w:divBdr>
        <w:top w:val="none" w:sz="0" w:space="0" w:color="auto"/>
        <w:left w:val="none" w:sz="0" w:space="0" w:color="auto"/>
        <w:bottom w:val="none" w:sz="0" w:space="0" w:color="auto"/>
        <w:right w:val="none" w:sz="0" w:space="0" w:color="auto"/>
      </w:divBdr>
    </w:div>
    <w:div w:id="1510758766">
      <w:bodyDiv w:val="1"/>
      <w:marLeft w:val="0"/>
      <w:marRight w:val="0"/>
      <w:marTop w:val="0"/>
      <w:marBottom w:val="0"/>
      <w:divBdr>
        <w:top w:val="none" w:sz="0" w:space="0" w:color="auto"/>
        <w:left w:val="none" w:sz="0" w:space="0" w:color="auto"/>
        <w:bottom w:val="none" w:sz="0" w:space="0" w:color="auto"/>
        <w:right w:val="none" w:sz="0" w:space="0" w:color="auto"/>
      </w:divBdr>
    </w:div>
    <w:div w:id="1519545773">
      <w:bodyDiv w:val="1"/>
      <w:marLeft w:val="0"/>
      <w:marRight w:val="0"/>
      <w:marTop w:val="0"/>
      <w:marBottom w:val="0"/>
      <w:divBdr>
        <w:top w:val="none" w:sz="0" w:space="0" w:color="auto"/>
        <w:left w:val="none" w:sz="0" w:space="0" w:color="auto"/>
        <w:bottom w:val="none" w:sz="0" w:space="0" w:color="auto"/>
        <w:right w:val="none" w:sz="0" w:space="0" w:color="auto"/>
      </w:divBdr>
    </w:div>
    <w:div w:id="1571621995">
      <w:bodyDiv w:val="1"/>
      <w:marLeft w:val="0"/>
      <w:marRight w:val="0"/>
      <w:marTop w:val="0"/>
      <w:marBottom w:val="0"/>
      <w:divBdr>
        <w:top w:val="none" w:sz="0" w:space="0" w:color="auto"/>
        <w:left w:val="none" w:sz="0" w:space="0" w:color="auto"/>
        <w:bottom w:val="none" w:sz="0" w:space="0" w:color="auto"/>
        <w:right w:val="none" w:sz="0" w:space="0" w:color="auto"/>
      </w:divBdr>
    </w:div>
    <w:div w:id="1700348662">
      <w:bodyDiv w:val="1"/>
      <w:marLeft w:val="0"/>
      <w:marRight w:val="0"/>
      <w:marTop w:val="0"/>
      <w:marBottom w:val="0"/>
      <w:divBdr>
        <w:top w:val="none" w:sz="0" w:space="0" w:color="auto"/>
        <w:left w:val="none" w:sz="0" w:space="0" w:color="auto"/>
        <w:bottom w:val="none" w:sz="0" w:space="0" w:color="auto"/>
        <w:right w:val="none" w:sz="0" w:space="0" w:color="auto"/>
      </w:divBdr>
    </w:div>
    <w:div w:id="1718040568">
      <w:bodyDiv w:val="1"/>
      <w:marLeft w:val="0"/>
      <w:marRight w:val="0"/>
      <w:marTop w:val="0"/>
      <w:marBottom w:val="0"/>
      <w:divBdr>
        <w:top w:val="none" w:sz="0" w:space="0" w:color="auto"/>
        <w:left w:val="none" w:sz="0" w:space="0" w:color="auto"/>
        <w:bottom w:val="none" w:sz="0" w:space="0" w:color="auto"/>
        <w:right w:val="none" w:sz="0" w:space="0" w:color="auto"/>
      </w:divBdr>
    </w:div>
    <w:div w:id="1803188692">
      <w:bodyDiv w:val="1"/>
      <w:marLeft w:val="0"/>
      <w:marRight w:val="0"/>
      <w:marTop w:val="0"/>
      <w:marBottom w:val="0"/>
      <w:divBdr>
        <w:top w:val="none" w:sz="0" w:space="0" w:color="auto"/>
        <w:left w:val="none" w:sz="0" w:space="0" w:color="auto"/>
        <w:bottom w:val="none" w:sz="0" w:space="0" w:color="auto"/>
        <w:right w:val="none" w:sz="0" w:space="0" w:color="auto"/>
      </w:divBdr>
    </w:div>
    <w:div w:id="1823347306">
      <w:bodyDiv w:val="1"/>
      <w:marLeft w:val="0"/>
      <w:marRight w:val="0"/>
      <w:marTop w:val="0"/>
      <w:marBottom w:val="0"/>
      <w:divBdr>
        <w:top w:val="none" w:sz="0" w:space="0" w:color="auto"/>
        <w:left w:val="none" w:sz="0" w:space="0" w:color="auto"/>
        <w:bottom w:val="none" w:sz="0" w:space="0" w:color="auto"/>
        <w:right w:val="none" w:sz="0" w:space="0" w:color="auto"/>
      </w:divBdr>
    </w:div>
    <w:div w:id="1926181003">
      <w:bodyDiv w:val="1"/>
      <w:marLeft w:val="0"/>
      <w:marRight w:val="0"/>
      <w:marTop w:val="0"/>
      <w:marBottom w:val="0"/>
      <w:divBdr>
        <w:top w:val="none" w:sz="0" w:space="0" w:color="auto"/>
        <w:left w:val="none" w:sz="0" w:space="0" w:color="auto"/>
        <w:bottom w:val="none" w:sz="0" w:space="0" w:color="auto"/>
        <w:right w:val="none" w:sz="0" w:space="0" w:color="auto"/>
      </w:divBdr>
    </w:div>
    <w:div w:id="1938321574">
      <w:bodyDiv w:val="1"/>
      <w:marLeft w:val="0"/>
      <w:marRight w:val="0"/>
      <w:marTop w:val="0"/>
      <w:marBottom w:val="0"/>
      <w:divBdr>
        <w:top w:val="none" w:sz="0" w:space="0" w:color="auto"/>
        <w:left w:val="none" w:sz="0" w:space="0" w:color="auto"/>
        <w:bottom w:val="none" w:sz="0" w:space="0" w:color="auto"/>
        <w:right w:val="none" w:sz="0" w:space="0" w:color="auto"/>
      </w:divBdr>
    </w:div>
    <w:div w:id="1952858744">
      <w:bodyDiv w:val="1"/>
      <w:marLeft w:val="0"/>
      <w:marRight w:val="0"/>
      <w:marTop w:val="0"/>
      <w:marBottom w:val="0"/>
      <w:divBdr>
        <w:top w:val="none" w:sz="0" w:space="0" w:color="auto"/>
        <w:left w:val="none" w:sz="0" w:space="0" w:color="auto"/>
        <w:bottom w:val="none" w:sz="0" w:space="0" w:color="auto"/>
        <w:right w:val="none" w:sz="0" w:space="0" w:color="auto"/>
      </w:divBdr>
    </w:div>
    <w:div w:id="1968776628">
      <w:bodyDiv w:val="1"/>
      <w:marLeft w:val="0"/>
      <w:marRight w:val="0"/>
      <w:marTop w:val="0"/>
      <w:marBottom w:val="0"/>
      <w:divBdr>
        <w:top w:val="none" w:sz="0" w:space="0" w:color="auto"/>
        <w:left w:val="none" w:sz="0" w:space="0" w:color="auto"/>
        <w:bottom w:val="none" w:sz="0" w:space="0" w:color="auto"/>
        <w:right w:val="none" w:sz="0" w:space="0" w:color="auto"/>
      </w:divBdr>
    </w:div>
    <w:div w:id="1997806042">
      <w:bodyDiv w:val="1"/>
      <w:marLeft w:val="0"/>
      <w:marRight w:val="0"/>
      <w:marTop w:val="0"/>
      <w:marBottom w:val="0"/>
      <w:divBdr>
        <w:top w:val="none" w:sz="0" w:space="0" w:color="auto"/>
        <w:left w:val="none" w:sz="0" w:space="0" w:color="auto"/>
        <w:bottom w:val="none" w:sz="0" w:space="0" w:color="auto"/>
        <w:right w:val="none" w:sz="0" w:space="0" w:color="auto"/>
      </w:divBdr>
    </w:div>
    <w:div w:id="2019698720">
      <w:bodyDiv w:val="1"/>
      <w:marLeft w:val="0"/>
      <w:marRight w:val="0"/>
      <w:marTop w:val="0"/>
      <w:marBottom w:val="0"/>
      <w:divBdr>
        <w:top w:val="none" w:sz="0" w:space="0" w:color="auto"/>
        <w:left w:val="none" w:sz="0" w:space="0" w:color="auto"/>
        <w:bottom w:val="none" w:sz="0" w:space="0" w:color="auto"/>
        <w:right w:val="none" w:sz="0" w:space="0" w:color="auto"/>
      </w:divBdr>
    </w:div>
    <w:div w:id="2059157047">
      <w:bodyDiv w:val="1"/>
      <w:marLeft w:val="0"/>
      <w:marRight w:val="0"/>
      <w:marTop w:val="0"/>
      <w:marBottom w:val="0"/>
      <w:divBdr>
        <w:top w:val="none" w:sz="0" w:space="0" w:color="auto"/>
        <w:left w:val="none" w:sz="0" w:space="0" w:color="auto"/>
        <w:bottom w:val="none" w:sz="0" w:space="0" w:color="auto"/>
        <w:right w:val="none" w:sz="0" w:space="0" w:color="auto"/>
      </w:divBdr>
    </w:div>
    <w:div w:id="2074228852">
      <w:bodyDiv w:val="1"/>
      <w:marLeft w:val="0"/>
      <w:marRight w:val="0"/>
      <w:marTop w:val="0"/>
      <w:marBottom w:val="0"/>
      <w:divBdr>
        <w:top w:val="none" w:sz="0" w:space="0" w:color="auto"/>
        <w:left w:val="none" w:sz="0" w:space="0" w:color="auto"/>
        <w:bottom w:val="none" w:sz="0" w:space="0" w:color="auto"/>
        <w:right w:val="none" w:sz="0" w:space="0" w:color="auto"/>
      </w:divBdr>
    </w:div>
    <w:div w:id="2118480594">
      <w:bodyDiv w:val="1"/>
      <w:marLeft w:val="0"/>
      <w:marRight w:val="0"/>
      <w:marTop w:val="0"/>
      <w:marBottom w:val="0"/>
      <w:divBdr>
        <w:top w:val="none" w:sz="0" w:space="0" w:color="auto"/>
        <w:left w:val="none" w:sz="0" w:space="0" w:color="auto"/>
        <w:bottom w:val="none" w:sz="0" w:space="0" w:color="auto"/>
        <w:right w:val="none" w:sz="0" w:space="0" w:color="auto"/>
      </w:divBdr>
    </w:div>
    <w:div w:id="213721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Tay15</b:Tag>
    <b:SourceType>Book</b:SourceType>
    <b:Guid>{5B6A6CA9-B40D-428A-BDCA-A11630E45E1A}</b:Guid>
    <b:Title>Health psychology</b:Title>
    <b:Year>2015</b:Year>
    <b:Author>
      <b:Author>
        <b:NameList>
          <b:Person>
            <b:Last>Taylor</b:Last>
            <b:Middle>A</b:Middle>
            <b:First>S</b:First>
          </b:Person>
        </b:NameList>
      </b:Author>
    </b:Author>
    <b:Publisher>McGraw-Hill Education</b:Publisher>
    <b:RefOrder>9</b:RefOrder>
  </b:Source>
  <b:Source>
    <b:Tag>Ste151</b:Tag>
    <b:SourceType>JournalArticle</b:SourceType>
    <b:Guid>{E32F9CDC-B0DF-421A-B41A-8824AD3BBC1D}</b:Guid>
    <b:Title>Subjective wellbeing, health, and ageing</b:Title>
    <b:Year>2015</b:Year>
    <b:JournalName>The Lancet</b:JournalName>
    <b:Pages>640-648</b:Pages>
    <b:Volume>385</b:Volume>
    <b:Issue>9968</b:Issue>
    <b:Author>
      <b:Author>
        <b:NameList>
          <b:Person>
            <b:Last>Steptoe</b:Last>
            <b:First>A</b:First>
          </b:Person>
          <b:Person>
            <b:Last>Deaton</b:Last>
            <b:First>A</b:First>
          </b:Person>
          <b:Person>
            <b:Last>Stone</b:Last>
            <b:Middle>A</b:Middle>
            <b:First>A</b:First>
          </b:Person>
        </b:NameList>
      </b:Author>
    </b:Author>
    <b:RefOrder>4</b:RefOrder>
  </b:Source>
  <b:Source>
    <b:Tag>Gar15</b:Tag>
    <b:SourceType>Book</b:SourceType>
    <b:Guid>{BDF66870-990A-423F-BCF0-B886ACF4A03B}</b:Guid>
    <b:Title>Does meaning in life predict psychological well-being?</b:Title>
    <b:Year>2015</b:Year>
    <b:Author>
      <b:Author>
        <b:NameList>
          <b:Person>
            <b:Last>García-Alandete</b:Last>
            <b:First>J</b:First>
          </b:Person>
        </b:NameList>
      </b:Author>
    </b:Author>
    <b:RefOrder>10</b:RefOrder>
  </b:Source>
  <b:Source>
    <b:Tag>Sye17</b:Tag>
    <b:SourceType>Book</b:SourceType>
    <b:Guid>{C274ED86-01E5-465D-B782-49536E520CC7}</b:Guid>
    <b:Title>Erikson’s theory of psychosocial development</b:Title>
    <b:Year>2017</b:Year>
    <b:Author>
      <b:Author>
        <b:NameList>
          <b:Person>
            <b:Last>Syed</b:Last>
            <b:First>M</b:First>
          </b:Person>
          <b:Person>
            <b:Last>McLean</b:Last>
            <b:Middle>C</b:Middle>
            <b:First>K</b:First>
          </b:Person>
        </b:NameList>
      </b:Author>
    </b:Author>
    <b:RefOrder>1</b:RefOrder>
  </b:Source>
  <b:Source>
    <b:Tag>Pro14</b:Tag>
    <b:SourceType>JournalArticle</b:SourceType>
    <b:Guid>{EE8FFC1F-8178-450D-B6B9-7709697B73BB}</b:Guid>
    <b:Title>Ageing and community: Introduction to the special issue</b:Title>
    <b:Year>2014</b:Year>
    <b:JournalName>Journal of Community &amp; Applied Social Psychology</b:JournalName>
    <b:Pages>1-11</b:Pages>
    <b:Volume>24</b:Volume>
    <b:Issue>1</b:Issue>
    <b:Author>
      <b:Author>
        <b:NameList>
          <b:Person>
            <b:Last>Provencher</b:Last>
            <b:First>C</b:First>
          </b:Person>
          <b:Person>
            <b:Last>Keating</b:Last>
            <b:First>N</b:First>
          </b:Person>
          <b:Person>
            <b:Last>Warburton</b:Last>
            <b:First>J</b:First>
          </b:Person>
          <b:Person>
            <b:Last>Roos</b:Last>
            <b:First>V</b:First>
          </b:Person>
        </b:NameList>
      </b:Author>
    </b:Author>
    <b:RefOrder>2</b:RefOrder>
  </b:Source>
  <b:Source>
    <b:Tag>Ell17</b:Tag>
    <b:SourceType>JournalArticle</b:SourceType>
    <b:Guid>{97F522E1-BC38-4BC9-88F7-F3C5BDA46132}</b:Guid>
    <b:Title>A knowledge translation framework on ageing and health</b:Title>
    <b:JournalName>Health Policy</b:JournalName>
    <b:Year>2017</b:Year>
    <b:Pages>282-291</b:Pages>
    <b:Volume>121</b:Volume>
    <b:Issue>3</b:Issue>
    <b:Author>
      <b:Author>
        <b:NameList>
          <b:Person>
            <b:Last>Ellen</b:Last>
            <b:Middle>E</b:Middle>
            <b:First>M</b:First>
          </b:Person>
          <b:Person>
            <b:Last>Panisset</b:Last>
            <b:First>U</b:First>
          </b:Person>
          <b:Person>
            <b:Last>de Carvalho</b:Last>
            <b:Middle>A</b:Middle>
            <b:First>I</b:First>
          </b:Person>
          <b:Person>
            <b:Last>Goodwin</b:Last>
            <b:First>J</b:First>
          </b:Person>
          <b:Person>
            <b:Last>Beard</b:Last>
            <b:First>J</b:First>
          </b:Person>
        </b:NameList>
      </b:Author>
    </b:Author>
    <b:RefOrder>3</b:RefOrder>
  </b:Source>
  <b:Source>
    <b:Tag>Kor19</b:Tag>
    <b:SourceType>JournalArticle</b:SourceType>
    <b:Guid>{726E98AC-C818-47C6-A8E7-570DBC927939}</b:Guid>
    <b:Title>Views on ageing: a lifespan perspective</b:Title>
    <b:JournalName>European Journal of Ageing</b:JournalName>
    <b:Year>2019</b:Year>
    <b:Pages>1-15</b:Pages>
    <b:Volume>31</b:Volume>
    <b:Issue>2</b:Issue>
    <b:Author>
      <b:Author>
        <b:NameList>
          <b:Person>
            <b:Last>Kornadt</b:Last>
            <b:Middle>E</b:Middle>
            <b:First>A</b:First>
          </b:Person>
          <b:Person>
            <b:Last>Kessler</b:Last>
            <b:Middle>M</b:Middle>
            <b:First>E</b:First>
          </b:Person>
          <b:Person>
            <b:Last>Wurm</b:Last>
            <b:First>S</b:First>
          </b:Person>
          <b:Person>
            <b:Last>Bowen</b:Last>
            <b:Middle>E</b:Middle>
            <b:First>C</b:First>
          </b:Person>
          <b:Person>
            <b:Last>Gabrian</b:Last>
            <b:First>M</b:First>
          </b:Person>
          <b:Person>
            <b:Last>Klusmann</b:Last>
            <b:First>V</b:First>
          </b:Person>
        </b:NameList>
      </b:Author>
    </b:Author>
    <b:RefOrder>5</b:RefOrder>
  </b:Source>
  <b:Source>
    <b:Tag>Mur151</b:Tag>
    <b:SourceType>JournalArticle</b:SourceType>
    <b:Guid>{81BE169C-A301-4111-A7DA-A8858CE51BA6}</b:Guid>
    <b:Title>The impact of age on cognition</b:Title>
    <b:JournalName>Aging, Neuropsychology, and Cognition</b:JournalName>
    <b:Year>2015</b:Year>
    <b:Pages>40-60</b:Pages>
    <b:Volume>23</b:Volume>
    <b:Issue>1</b:Issue>
    <b:Author>
      <b:Author>
        <b:NameList>
          <b:Person>
            <b:Last>Murman</b:Last>
            <b:Middle>L</b:Middle>
            <b:First>D</b:First>
          </b:Person>
        </b:NameList>
      </b:Author>
    </b:Author>
    <b:RefOrder>11</b:RefOrder>
  </b:Source>
  <b:Source>
    <b:Tag>Bül14</b:Tag>
    <b:SourceType>JournalArticle</b:SourceType>
    <b:Guid>{77F22B24-7F4F-46A1-ADF4-6C40357AD90E}</b:Guid>
    <b:Title>Successful ageing: A historical overview and critical analysis of a successful concept</b:Title>
    <b:JournalName>Journal of Aging Studies</b:JournalName>
    <b:Year>2014</b:Year>
    <b:Pages>139-149</b:Pages>
    <b:Volume>31</b:Volume>
    <b:Issue>3</b:Issue>
    <b:Author>
      <b:Author>
        <b:NameList>
          <b:Person>
            <b:Last>Bülow</b:Last>
            <b:Middle>H</b:Middle>
            <b:First>M</b:First>
          </b:Person>
          <b:Person>
            <b:Last>Söderqvist</b:Last>
            <b:First>T</b:First>
          </b:Person>
        </b:NameList>
      </b:Author>
    </b:Author>
    <b:RefOrder>6</b:RefOrder>
  </b:Source>
  <b:Source>
    <b:Tag>Bou16</b:Tag>
    <b:SourceType>JournalArticle</b:SourceType>
    <b:Guid>{CAC3C8AF-3D62-49C6-A039-A1E8E73B13A6}</b:Guid>
    <b:Title>Ageing-related stereotypes in memory: When the beliefs come true</b:Title>
    <b:JournalName>Memory</b:JournalName>
    <b:Year>2016</b:Year>
    <b:Pages>659-668</b:Pages>
    <b:Volume>24</b:Volume>
    <b:Issue>5</b:Issue>
    <b:Author>
      <b:Author>
        <b:NameList>
          <b:Person>
            <b:Last>Bouazzaoui</b:Last>
            <b:First>B</b:First>
          </b:Person>
          <b:Person>
            <b:Last>Follenfant</b:Last>
            <b:First>A</b:First>
          </b:Person>
          <b:Person>
            <b:Last>Ric</b:Last>
            <b:First>F</b:First>
          </b:Person>
          <b:Person>
            <b:Last>Fay</b:Last>
            <b:First>S</b:First>
          </b:Person>
          <b:Person>
            <b:Last>Croizet</b:Last>
            <b:Middle>C</b:Middle>
            <b:First>J</b:First>
          </b:Person>
          <b:Person>
            <b:Last>Atzeni</b:Last>
            <b:First>T</b:First>
          </b:Person>
          <b:Person>
            <b:Last>Taconnat</b:Last>
            <b:First>L</b:First>
          </b:Person>
        </b:NameList>
      </b:Author>
    </b:Author>
    <b:RefOrder>12</b:RefOrder>
  </b:Source>
  <b:Source>
    <b:Tag>Gar14</b:Tag>
    <b:SourceType>JournalArticle</b:SourceType>
    <b:Guid>{B5FA2B1A-8E35-4527-A677-2263DC929063}</b:Guid>
    <b:Title>The potential effects of meditation on age-related cognitive decline: a systematic review</b:Title>
    <b:JournalName>Annals of the New York Academy of Sciences</b:JournalName>
    <b:Year>2014</b:Year>
    <b:Pages>89</b:Pages>
    <b:Volume>309</b:Volume>
    <b:Author>
      <b:Author>
        <b:NameList>
          <b:Person>
            <b:Last>Gard</b:Last>
            <b:First>T</b:First>
          </b:Person>
          <b:Person>
            <b:Last>Hölzel</b:Last>
            <b:Middle>K</b:Middle>
            <b:First>B</b:First>
          </b:Person>
          <b:Person>
            <b:Last>Lazar</b:Last>
            <b:Middle>W</b:Middle>
            <b:First>S</b:First>
          </b:Person>
        </b:NameList>
      </b:Author>
    </b:Author>
    <b:RefOrder>13</b:RefOrder>
  </b:Source>
  <b:Source>
    <b:Tag>Val16</b:Tag>
    <b:SourceType>JournalArticle</b:SourceType>
    <b:Guid>{4BBBEA5F-8E29-436F-A4A3-1BC65C7F137D}</b:Guid>
    <b:Title>Effects of ageing on the immune system: infants to elderly</b:Title>
    <b:JournalName>Scandinavian journal of immunology</b:JournalName>
    <b:Year>2016</b:Year>
    <b:Pages>255-266</b:Pages>
    <b:Volume>83</b:Volume>
    <b:Issue>4</b:Issue>
    <b:Author>
      <b:Author>
        <b:NameList>
          <b:Person>
            <b:Last>Valiathan</b:Last>
            <b:First>R</b:First>
          </b:Person>
          <b:Person>
            <b:Last>Ashman</b:Last>
            <b:First>M</b:First>
          </b:Person>
          <b:Person>
            <b:Last>Asthana</b:Last>
            <b:First>D</b:First>
          </b:Person>
        </b:NameList>
      </b:Author>
    </b:Author>
    <b:RefOrder>7</b:RefOrder>
  </b:Source>
  <b:Source>
    <b:Tag>Bro151</b:Tag>
    <b:SourceType>JournalArticle</b:SourceType>
    <b:Guid>{2A5F0A82-C714-40E6-B9FF-D8B3F319FF81}</b:Guid>
    <b:Title>Successful aging</b:Title>
    <b:JournalName>The Encyclopedia of Adulthood and Aging</b:JournalName>
    <b:Year>2015</b:Year>
    <b:Pages>1-5</b:Pages>
    <b:Volume>4</b:Volume>
    <b:Issue>2</b:Issue>
    <b:Author>
      <b:Author>
        <b:NameList>
          <b:Person>
            <b:Last>Brown</b:Last>
            <b:Middle>A</b:Middle>
            <b:First>C</b:First>
          </b:Person>
        </b:NameList>
      </b:Author>
    </b:Author>
    <b:RefOrder>14</b:RefOrder>
  </b:Source>
  <b:Source>
    <b:Tag>Fra16</b:Tag>
    <b:SourceType>JournalArticle</b:SourceType>
    <b:Guid>{A259F183-6D82-4283-8E27-4E4C73CF4C53}</b:Guid>
    <b:Title>Theories of Aging</b:Title>
    <b:JournalName>Encyclopedia of Family Studies</b:JournalName>
    <b:Year>2016</b:Year>
    <b:Pages>1-9</b:Pages>
    <b:Volume>5</b:Volume>
    <b:Issue>2</b:Issue>
    <b:Author>
      <b:Author>
        <b:NameList>
          <b:Person>
            <b:Last>Franzese</b:Last>
            <b:Middle>T</b:Middle>
            <b:First>A</b:First>
          </b:Person>
          <b:Person>
            <b:Last>Rurka</b:Last>
            <b:Middle>M</b:Middle>
            <b:First>M</b:First>
          </b:Person>
        </b:NameList>
      </b:Author>
    </b:Author>
    <b:RefOrder>15</b:RefOrder>
  </b:Source>
  <b:Source>
    <b:Tag>Nil15</b:Tag>
    <b:SourceType>JournalArticle</b:SourceType>
    <b:Guid>{DF8F70B9-A349-42C5-BEDD-A4E7B24E38B9}</b:Guid>
    <b:Title>Mindful sustainable aging: Advancing a comprehensive approach to the challenges and opportunities of old age</b:Title>
    <b:JournalName>Europe's journal of psychology</b:JournalName>
    <b:Year>2015</b:Year>
    <b:Pages>494</b:Pages>
    <b:Volume>11</b:Volume>
    <b:Issue>4</b:Issue>
    <b:Author>
      <b:Author>
        <b:NameList>
          <b:Person>
            <b:Last>Nilsson</b:Last>
            <b:First>H</b:First>
          </b:Person>
          <b:Person>
            <b:Last>Bülow</b:Last>
            <b:Middle>H</b:Middle>
            <b:First>P</b:First>
          </b:Person>
          <b:Person>
            <b:Last>Kazemi</b:Last>
            <b:First>A</b:First>
          </b:Person>
        </b:NameList>
      </b:Author>
    </b:Author>
    <b:RefOrder>16</b:RefOrder>
  </b:Source>
  <b:Source>
    <b:Tag>Kel15</b:Tag>
    <b:SourceType>JournalArticle</b:SourceType>
    <b:Guid>{0629029A-9825-482E-A697-5840BCE3CE69}</b:Guid>
    <b:Title>Perceptions of successful aging: Intergenerational voices value well-being</b:Title>
    <b:JournalName>The International Journal of Aging and Human Development</b:JournalName>
    <b:Year>2015</b:Year>
    <b:Pages>233-247</b:Pages>
    <b:Volume>80</b:Volume>
    <b:Issue>3</b:Issue>
    <b:Author>
      <b:Author>
        <b:NameList>
          <b:Person>
            <b:Last>Kelly</b:Last>
            <b:Middle>A</b:Middle>
            <b:First>G</b:First>
          </b:Person>
          <b:Person>
            <b:Last>Lazarus</b:Last>
            <b:First>J</b:First>
          </b:Person>
        </b:NameList>
      </b:Author>
    </b:Author>
    <b:RefOrder>17</b:RefOrder>
  </b:Source>
  <b:Source>
    <b:Tag>Kol14</b:Tag>
    <b:SourceType>Book</b:SourceType>
    <b:Guid>{A3052903-1E2D-43FA-9B48-8D40CB86CD48}</b:Guid>
    <b:Title>Understanding aging and diversity: Theories and concepts</b:Title>
    <b:Year>2014</b:Year>
    <b:Author>
      <b:Author>
        <b:NameList>
          <b:Person>
            <b:Last>Kolb</b:Last>
            <b:First>B</b:First>
          </b:Person>
        </b:NameList>
      </b:Author>
    </b:Author>
    <b:Publisher>Routledge</b:Publisher>
    <b:RefOrder>8</b:RefOrder>
  </b:Source>
  <b:Source>
    <b:Tag>Wes19</b:Tag>
    <b:SourceType>JournalArticle</b:SourceType>
    <b:Guid>{3313E633-897A-4E50-BACB-FF8B46A758FD}</b:Guid>
    <b:Title>Toward a unified theory of aging and regeneration</b:Title>
    <b:Year>2019</b:Year>
    <b:JournalName>Regenerative medicine</b:JournalName>
    <b:Pages>867-886</b:Pages>
    <b:Volume>14</b:Volume>
    <b:Issue>9</b:Issue>
    <b:Author>
      <b:Author>
        <b:NameList>
          <b:Person>
            <b:Last>West</b:Last>
            <b:Middle>D</b:Middle>
            <b:First>M</b:First>
          </b:Person>
          <b:Person>
            <b:Last>Sternberg</b:Last>
            <b:First>H</b:First>
          </b:Person>
          <b:Person>
            <b:Last>Labat</b:Last>
            <b:First>I</b:First>
          </b:Person>
          <b:Person>
            <b:Last>Janus</b:Last>
            <b:First>J</b:First>
          </b:Person>
          <b:Person>
            <b:Last>Chapman</b:Last>
            <b:Middle>B</b:Middle>
            <b:First>K</b:First>
          </b:Person>
          <b:Person>
            <b:Last>Malik</b:Last>
            <b:Middle>N</b:Middle>
            <b:First>N</b:First>
          </b:Person>
          <b:Person>
            <b:Last>Grey</b:Last>
            <b:Middle>D</b:Middle>
            <b:First>A</b:First>
          </b:Person>
          <b:Person>
            <b:Last>Larocca</b:Last>
            <b:First>D</b:First>
          </b:Person>
        </b:NameList>
      </b:Author>
    </b:Author>
    <b:RefOrder>18</b:RefOrder>
  </b:Source>
</b:Sources>
</file>

<file path=customXml/itemProps1.xml><?xml version="1.0" encoding="utf-8"?>
<ds:datastoreItem xmlns:ds="http://schemas.openxmlformats.org/officeDocument/2006/customXml" ds:itemID="{B602D010-A7D3-4C13-8FFD-1B6B0B077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2392</Words>
  <Characters>13637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PSYCHOLOGY</dc:creator>
  <cp:keywords/>
  <dc:description/>
  <cp:lastModifiedBy>abosede siyan</cp:lastModifiedBy>
  <cp:revision>13</cp:revision>
  <dcterms:created xsi:type="dcterms:W3CDTF">2021-04-02T20:32:00Z</dcterms:created>
  <dcterms:modified xsi:type="dcterms:W3CDTF">2021-05-10T22:20:00Z</dcterms:modified>
</cp:coreProperties>
</file>