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24AD19" w14:textId="560779DE" w:rsidR="00F04665" w:rsidRDefault="00F04665" w:rsidP="004B208A">
      <w:pPr>
        <w:pStyle w:val="NormalWeb"/>
        <w:spacing w:before="0" w:beforeAutospacing="0" w:after="0" w:afterAutospacing="0"/>
        <w:ind w:right="-334"/>
      </w:pPr>
      <w:r>
        <w:rPr>
          <w:noProof/>
        </w:rPr>
        <w:drawing>
          <wp:inline distT="0" distB="0" distL="0" distR="0" wp14:anchorId="41C9072A" wp14:editId="799B4DE0">
            <wp:extent cx="1905000" cy="632460"/>
            <wp:effectExtent l="19050" t="19050" r="19050" b="1524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5000" cy="632460"/>
                    </a:xfrm>
                    <a:prstGeom prst="rect">
                      <a:avLst/>
                    </a:prstGeom>
                    <a:noFill/>
                    <a:ln w="19050" cmpd="sng">
                      <a:solidFill>
                        <a:srgbClr val="000000"/>
                      </a:solidFill>
                      <a:miter lim="800000"/>
                      <a:headEnd/>
                      <a:tailEnd/>
                    </a:ln>
                    <a:effectLst/>
                  </pic:spPr>
                </pic:pic>
              </a:graphicData>
            </a:graphic>
          </wp:inline>
        </w:drawing>
      </w:r>
    </w:p>
    <w:p w14:paraId="121185EE" w14:textId="77777777" w:rsidR="00F04665" w:rsidRDefault="00F04665" w:rsidP="00F04665">
      <w:pPr>
        <w:pStyle w:val="NormalWeb"/>
        <w:spacing w:before="0" w:beforeAutospacing="0" w:after="0" w:afterAutospacing="0"/>
        <w:ind w:left="-180" w:right="-334"/>
      </w:pPr>
    </w:p>
    <w:p w14:paraId="454BB9E0" w14:textId="77777777" w:rsidR="00F04665" w:rsidRDefault="00F04665" w:rsidP="00F04665">
      <w:pPr>
        <w:pStyle w:val="NormalWeb"/>
        <w:spacing w:before="0" w:beforeAutospacing="0" w:after="0" w:afterAutospacing="0"/>
        <w:ind w:left="-180" w:right="-334"/>
      </w:pPr>
    </w:p>
    <w:p w14:paraId="0526ABFB" w14:textId="77777777" w:rsidR="00F04665" w:rsidRDefault="00F04665" w:rsidP="00F04665">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37A07B59" w14:textId="77777777" w:rsidR="00F04665" w:rsidRPr="00230F35" w:rsidRDefault="00F04665" w:rsidP="00F04665">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22A8E3E5" w14:textId="77777777" w:rsidR="00F04665" w:rsidRPr="00230F35" w:rsidRDefault="00F04665" w:rsidP="00F04665">
      <w:pPr>
        <w:rPr>
          <w:rFonts w:ascii="Arial" w:hAnsi="Arial" w:cs="Arial"/>
          <w:sz w:val="28"/>
          <w:szCs w:val="28"/>
          <w:lang w:val="cy-GB"/>
        </w:rPr>
      </w:pPr>
    </w:p>
    <w:p w14:paraId="443B8482" w14:textId="77777777" w:rsidR="00F04665" w:rsidRDefault="00F04665" w:rsidP="00F04665">
      <w:pPr>
        <w:pStyle w:val="Heading3"/>
        <w:jc w:val="center"/>
        <w:rPr>
          <w:lang w:val="cy-GB"/>
        </w:rPr>
      </w:pPr>
      <w:r>
        <w:rPr>
          <w:lang w:val="cy-GB"/>
        </w:rPr>
        <w:t>THIS SHEET MUST BE THE FIRST PAGE OF THE ASSIGNMENT YOU ARE SUBMITTING  (DO NOT SEND AS A SEPARATE FILE)</w:t>
      </w:r>
    </w:p>
    <w:p w14:paraId="3A575188" w14:textId="77777777" w:rsidR="00F04665" w:rsidRDefault="00F04665" w:rsidP="00F04665">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F04665" w:rsidRPr="00230F35" w14:paraId="1B1235DE" w14:textId="77777777" w:rsidTr="00B435DD">
        <w:trPr>
          <w:trHeight w:val="614"/>
        </w:trPr>
        <w:tc>
          <w:tcPr>
            <w:tcW w:w="8856" w:type="dxa"/>
            <w:gridSpan w:val="5"/>
          </w:tcPr>
          <w:p w14:paraId="42DFB43C" w14:textId="77777777" w:rsidR="00F04665" w:rsidRPr="00230F35" w:rsidRDefault="00F04665" w:rsidP="00B435DD">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F04665" w:rsidRPr="00230F35" w14:paraId="1FB4CC5D" w14:textId="77777777" w:rsidTr="00B435DD">
        <w:trPr>
          <w:trHeight w:val="718"/>
        </w:trPr>
        <w:tc>
          <w:tcPr>
            <w:tcW w:w="8856" w:type="dxa"/>
            <w:gridSpan w:val="5"/>
          </w:tcPr>
          <w:p w14:paraId="24A957D9" w14:textId="6F871AFA" w:rsidR="00F04665" w:rsidRDefault="00F04665" w:rsidP="00B435D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sidR="00F708F8">
              <w:rPr>
                <w:rFonts w:ascii="Arial" w:hAnsi="Arial" w:cs="Arial"/>
                <w:sz w:val="22"/>
                <w:szCs w:val="22"/>
              </w:rPr>
              <w:t xml:space="preserve"> Sarah Bisby</w:t>
            </w:r>
          </w:p>
          <w:p w14:paraId="0F9BDD47" w14:textId="77777777" w:rsidR="00F04665" w:rsidRPr="00230F35" w:rsidRDefault="00F04665" w:rsidP="00B435DD">
            <w:pPr>
              <w:pStyle w:val="NormalWeb"/>
              <w:spacing w:before="0" w:beforeAutospacing="0" w:after="0" w:afterAutospacing="0"/>
              <w:ind w:right="34"/>
              <w:rPr>
                <w:rFonts w:ascii="Arial" w:hAnsi="Arial" w:cs="Arial"/>
                <w:sz w:val="22"/>
                <w:szCs w:val="22"/>
              </w:rPr>
            </w:pPr>
          </w:p>
          <w:p w14:paraId="69849E2B" w14:textId="263E7294" w:rsidR="00F04665" w:rsidRPr="00230F35" w:rsidRDefault="00F04665" w:rsidP="00B435D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sidR="00730CDA">
              <w:rPr>
                <w:rFonts w:ascii="Arial" w:hAnsi="Arial" w:cs="Arial"/>
                <w:sz w:val="22"/>
                <w:szCs w:val="22"/>
              </w:rPr>
              <w:t>211</w:t>
            </w:r>
            <w:r w:rsidR="005C0193">
              <w:rPr>
                <w:rFonts w:ascii="Arial" w:hAnsi="Arial" w:cs="Arial"/>
                <w:sz w:val="22"/>
                <w:szCs w:val="22"/>
              </w:rPr>
              <w:t>3745@student.uwtsd.ac.uk</w:t>
            </w:r>
          </w:p>
        </w:tc>
      </w:tr>
      <w:tr w:rsidR="00F04665" w:rsidRPr="00230F35" w14:paraId="0983AD48" w14:textId="77777777" w:rsidTr="00B435DD">
        <w:trPr>
          <w:trHeight w:val="849"/>
        </w:trPr>
        <w:tc>
          <w:tcPr>
            <w:tcW w:w="4788" w:type="dxa"/>
          </w:tcPr>
          <w:p w14:paraId="7610BF1C" w14:textId="4620A206" w:rsidR="00F04665" w:rsidRPr="0078613F" w:rsidRDefault="00F04665" w:rsidP="00B435DD">
            <w:pPr>
              <w:pStyle w:val="NormalWeb"/>
              <w:spacing w:before="0" w:beforeAutospacing="0" w:after="0" w:afterAutospacing="0"/>
              <w:ind w:right="34"/>
              <w:rPr>
                <w:rFonts w:ascii="Arial" w:hAnsi="Arial" w:cs="Arial"/>
                <w:caps/>
                <w:sz w:val="22"/>
                <w:szCs w:val="22"/>
              </w:rPr>
            </w:pPr>
            <w:r w:rsidRPr="00230F35">
              <w:rPr>
                <w:rFonts w:ascii="Arial" w:hAnsi="Arial" w:cs="Arial"/>
                <w:sz w:val="22"/>
                <w:szCs w:val="22"/>
              </w:rPr>
              <w:t>Module code:</w:t>
            </w:r>
            <w:r w:rsidR="005C0193">
              <w:rPr>
                <w:rFonts w:ascii="Arial" w:hAnsi="Arial" w:cs="Arial"/>
                <w:sz w:val="22"/>
                <w:szCs w:val="22"/>
              </w:rPr>
              <w:t xml:space="preserve"> </w:t>
            </w:r>
            <w:r w:rsidR="0078613F">
              <w:rPr>
                <w:rFonts w:ascii="Arial" w:hAnsi="Arial" w:cs="Arial"/>
                <w:sz w:val="22"/>
                <w:szCs w:val="22"/>
              </w:rPr>
              <w:t>HPC</w:t>
            </w:r>
            <w:r w:rsidR="0078613F">
              <w:rPr>
                <w:rFonts w:ascii="Arial" w:hAnsi="Arial" w:cs="Arial"/>
                <w:caps/>
                <w:sz w:val="22"/>
                <w:szCs w:val="22"/>
              </w:rPr>
              <w:t>A7014</w:t>
            </w:r>
          </w:p>
          <w:p w14:paraId="7B807F44" w14:textId="77777777" w:rsidR="00F04665" w:rsidRPr="00230F35" w:rsidRDefault="00F04665" w:rsidP="00B435DD">
            <w:pPr>
              <w:pStyle w:val="NormalWeb"/>
              <w:spacing w:before="0" w:beforeAutospacing="0" w:after="0" w:afterAutospacing="0"/>
              <w:ind w:right="34"/>
              <w:rPr>
                <w:rFonts w:ascii="Arial" w:hAnsi="Arial" w:cs="Arial"/>
                <w:sz w:val="22"/>
                <w:szCs w:val="22"/>
              </w:rPr>
            </w:pPr>
          </w:p>
          <w:p w14:paraId="0B9F5BB4" w14:textId="7620FB15" w:rsidR="00F04665" w:rsidRDefault="00F04665" w:rsidP="00B435D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sidR="0078613F">
              <w:rPr>
                <w:rFonts w:ascii="Arial" w:hAnsi="Arial" w:cs="Arial"/>
                <w:sz w:val="22"/>
                <w:szCs w:val="22"/>
              </w:rPr>
              <w:t xml:space="preserve"> Sacred Geography</w:t>
            </w:r>
          </w:p>
          <w:p w14:paraId="7B8DAF93" w14:textId="77777777" w:rsidR="00F04665" w:rsidRDefault="00F04665" w:rsidP="00B435DD">
            <w:pPr>
              <w:pStyle w:val="NormalWeb"/>
              <w:spacing w:before="0" w:beforeAutospacing="0" w:after="0" w:afterAutospacing="0"/>
              <w:ind w:right="34"/>
              <w:rPr>
                <w:rFonts w:ascii="Arial" w:hAnsi="Arial" w:cs="Arial"/>
                <w:sz w:val="22"/>
                <w:szCs w:val="22"/>
              </w:rPr>
            </w:pPr>
          </w:p>
          <w:p w14:paraId="05959A89" w14:textId="77777777" w:rsidR="00F04665" w:rsidRPr="00230F35" w:rsidRDefault="00F04665" w:rsidP="00B435DD">
            <w:pPr>
              <w:pStyle w:val="NormalWeb"/>
              <w:spacing w:before="0" w:beforeAutospacing="0" w:after="0" w:afterAutospacing="0"/>
              <w:ind w:right="34"/>
              <w:rPr>
                <w:rFonts w:ascii="Arial" w:hAnsi="Arial" w:cs="Arial"/>
                <w:sz w:val="22"/>
                <w:szCs w:val="22"/>
              </w:rPr>
            </w:pPr>
          </w:p>
        </w:tc>
        <w:tc>
          <w:tcPr>
            <w:tcW w:w="2266" w:type="dxa"/>
            <w:gridSpan w:val="3"/>
          </w:tcPr>
          <w:p w14:paraId="341DFCBB" w14:textId="77777777" w:rsidR="00F04665" w:rsidRDefault="00F04665" w:rsidP="00B435D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57561E42" w14:textId="5F57BFAB" w:rsidR="0078613F" w:rsidRPr="00230F35" w:rsidRDefault="0078613F" w:rsidP="00B435DD">
            <w:pPr>
              <w:pStyle w:val="NormalWeb"/>
              <w:spacing w:before="0" w:beforeAutospacing="0" w:after="0" w:afterAutospacing="0"/>
              <w:ind w:right="34"/>
              <w:rPr>
                <w:rFonts w:ascii="Arial" w:hAnsi="Arial" w:cs="Arial"/>
                <w:sz w:val="22"/>
                <w:szCs w:val="22"/>
              </w:rPr>
            </w:pPr>
            <w:r>
              <w:rPr>
                <w:rFonts w:ascii="Arial" w:hAnsi="Arial" w:cs="Arial"/>
                <w:sz w:val="22"/>
                <w:szCs w:val="22"/>
              </w:rPr>
              <w:t>2113745</w:t>
            </w:r>
          </w:p>
        </w:tc>
        <w:tc>
          <w:tcPr>
            <w:tcW w:w="1802" w:type="dxa"/>
          </w:tcPr>
          <w:p w14:paraId="1DD3B56D" w14:textId="77777777" w:rsidR="00F04665" w:rsidRPr="00230F35" w:rsidRDefault="00F04665" w:rsidP="00B435D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5667F43D" w14:textId="77777777" w:rsidR="00F04665" w:rsidRDefault="00F04665" w:rsidP="00B435D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Yes/No</w:t>
            </w:r>
          </w:p>
          <w:p w14:paraId="5DE3DC34" w14:textId="5CE1B93C" w:rsidR="0078613F" w:rsidRPr="00230F35" w:rsidRDefault="0078613F" w:rsidP="00B435DD">
            <w:pPr>
              <w:pStyle w:val="NormalWeb"/>
              <w:spacing w:before="0" w:beforeAutospacing="0" w:after="0" w:afterAutospacing="0"/>
              <w:ind w:right="34"/>
              <w:rPr>
                <w:rFonts w:ascii="Arial" w:hAnsi="Arial" w:cs="Arial"/>
                <w:sz w:val="22"/>
                <w:szCs w:val="22"/>
              </w:rPr>
            </w:pPr>
            <w:r>
              <w:rPr>
                <w:rFonts w:ascii="Arial" w:hAnsi="Arial" w:cs="Arial"/>
                <w:sz w:val="22"/>
                <w:szCs w:val="22"/>
              </w:rPr>
              <w:t>No</w:t>
            </w:r>
          </w:p>
        </w:tc>
      </w:tr>
      <w:tr w:rsidR="00F04665" w:rsidRPr="00230F35" w14:paraId="64BDD97A" w14:textId="77777777" w:rsidTr="00B435DD">
        <w:trPr>
          <w:trHeight w:val="1139"/>
        </w:trPr>
        <w:tc>
          <w:tcPr>
            <w:tcW w:w="8856" w:type="dxa"/>
            <w:gridSpan w:val="5"/>
          </w:tcPr>
          <w:p w14:paraId="1B9B5656" w14:textId="7258338D" w:rsidR="00F04665" w:rsidRPr="00230F35" w:rsidRDefault="00F04665" w:rsidP="00B435D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title:</w:t>
            </w:r>
            <w:r w:rsidR="0078613F">
              <w:rPr>
                <w:rFonts w:ascii="Arial" w:hAnsi="Arial" w:cs="Arial"/>
                <w:sz w:val="22"/>
                <w:szCs w:val="22"/>
              </w:rPr>
              <w:t xml:space="preserve"> Essay 1 – Comparing and Contrasting the ideas of Eliade and Durkheim on Sacred Space</w:t>
            </w:r>
          </w:p>
          <w:p w14:paraId="314BD70B" w14:textId="77777777" w:rsidR="00F04665" w:rsidRPr="00230F35" w:rsidRDefault="00F04665" w:rsidP="00B435DD">
            <w:pPr>
              <w:pStyle w:val="NormalWeb"/>
              <w:spacing w:before="0" w:beforeAutospacing="0" w:after="0" w:afterAutospacing="0"/>
              <w:ind w:right="34"/>
              <w:rPr>
                <w:rFonts w:ascii="Arial" w:hAnsi="Arial" w:cs="Arial"/>
                <w:sz w:val="22"/>
                <w:szCs w:val="22"/>
              </w:rPr>
            </w:pPr>
          </w:p>
          <w:p w14:paraId="45858482" w14:textId="77777777" w:rsidR="00F04665" w:rsidRDefault="00F04665" w:rsidP="00B435DD">
            <w:pPr>
              <w:pStyle w:val="NormalWeb"/>
              <w:spacing w:before="0" w:beforeAutospacing="0" w:after="0" w:afterAutospacing="0"/>
              <w:ind w:right="34"/>
              <w:rPr>
                <w:rFonts w:ascii="Arial" w:hAnsi="Arial" w:cs="Arial"/>
                <w:sz w:val="22"/>
                <w:szCs w:val="22"/>
              </w:rPr>
            </w:pPr>
          </w:p>
          <w:p w14:paraId="2E393BF4" w14:textId="1008381F" w:rsidR="00F04665" w:rsidRPr="00230F35" w:rsidRDefault="00F04665" w:rsidP="00B435D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sidR="0078613F">
              <w:rPr>
                <w:rFonts w:ascii="Arial" w:hAnsi="Arial" w:cs="Arial"/>
                <w:sz w:val="22"/>
                <w:szCs w:val="22"/>
              </w:rPr>
              <w:t xml:space="preserve"> 14.11.2022</w:t>
            </w:r>
          </w:p>
        </w:tc>
      </w:tr>
      <w:tr w:rsidR="00F04665" w:rsidRPr="00230F35" w14:paraId="42391D73" w14:textId="77777777" w:rsidTr="00B435DD">
        <w:trPr>
          <w:trHeight w:val="978"/>
        </w:trPr>
        <w:tc>
          <w:tcPr>
            <w:tcW w:w="8856" w:type="dxa"/>
            <w:gridSpan w:val="5"/>
            <w:tcBorders>
              <w:bottom w:val="single" w:sz="4" w:space="0" w:color="000000"/>
            </w:tcBorders>
          </w:tcPr>
          <w:p w14:paraId="624D155B" w14:textId="3D700FDB" w:rsidR="00F04665" w:rsidRPr="000E2609" w:rsidRDefault="00F04665" w:rsidP="00B435DD">
            <w:pPr>
              <w:rPr>
                <w:rFonts w:ascii="Arial" w:hAnsi="Arial" w:cs="Arial"/>
                <w:b/>
              </w:rPr>
            </w:pPr>
            <w:r w:rsidRPr="00230F35">
              <w:rPr>
                <w:rFonts w:ascii="Arial" w:hAnsi="Arial" w:cs="Arial"/>
              </w:rPr>
              <w:t>This assignment is for the       1</w:t>
            </w:r>
            <w:r w:rsidRPr="00230F35">
              <w:rPr>
                <w:rFonts w:ascii="Arial" w:hAnsi="Arial" w:cs="Arial"/>
                <w:vertAlign w:val="superscript"/>
              </w:rPr>
              <w:t xml:space="preserve">st </w:t>
            </w:r>
            <w:r w:rsidRPr="00230F35">
              <w:rPr>
                <w:rFonts w:ascii="Arial" w:hAnsi="Arial" w:cs="Arial"/>
              </w:rPr>
              <w:fldChar w:fldCharType="begin">
                <w:ffData>
                  <w:name w:val="Check13"/>
                  <w:enabled/>
                  <w:calcOnExit w:val="0"/>
                  <w:checkBox>
                    <w:sizeAuto/>
                    <w:default w:val="0"/>
                  </w:checkBox>
                </w:ffData>
              </w:fldChar>
            </w:r>
            <w:bookmarkStart w:id="0" w:name="Check13"/>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0"/>
            <w:r w:rsidRPr="00230F35">
              <w:rPr>
                <w:rFonts w:ascii="Arial" w:hAnsi="Arial" w:cs="Arial"/>
              </w:rPr>
              <w:t xml:space="preserve">    2</w:t>
            </w:r>
            <w:r w:rsidRPr="00230F35">
              <w:rPr>
                <w:rFonts w:ascii="Arial" w:hAnsi="Arial" w:cs="Arial"/>
                <w:vertAlign w:val="superscript"/>
              </w:rPr>
              <w:t>nd</w:t>
            </w:r>
            <w:r w:rsidRPr="00230F35">
              <w:rPr>
                <w:rFonts w:ascii="Arial" w:hAnsi="Arial" w:cs="Arial"/>
              </w:rPr>
              <w:t xml:space="preserve">  </w:t>
            </w:r>
            <w:r w:rsidRPr="00230F35">
              <w:rPr>
                <w:rFonts w:ascii="Arial" w:hAnsi="Arial" w:cs="Arial"/>
              </w:rPr>
              <w:fldChar w:fldCharType="begin">
                <w:ffData>
                  <w:name w:val="Check14"/>
                  <w:enabled/>
                  <w:calcOnExit w:val="0"/>
                  <w:checkBox>
                    <w:sizeAuto/>
                    <w:default w:val="0"/>
                  </w:checkBox>
                </w:ffData>
              </w:fldChar>
            </w:r>
            <w:bookmarkStart w:id="1" w:name="Check14"/>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1"/>
            <w:r w:rsidRPr="00230F35">
              <w:rPr>
                <w:rFonts w:ascii="Arial" w:hAnsi="Arial" w:cs="Arial"/>
              </w:rPr>
              <w:t xml:space="preserve">     3</w:t>
            </w:r>
            <w:r w:rsidRPr="00230F35">
              <w:rPr>
                <w:rFonts w:ascii="Arial" w:hAnsi="Arial" w:cs="Arial"/>
                <w:vertAlign w:val="superscript"/>
              </w:rPr>
              <w:t>rd</w:t>
            </w:r>
            <w:r w:rsidRPr="00230F35">
              <w:rPr>
                <w:rFonts w:ascii="Arial" w:hAnsi="Arial" w:cs="Arial"/>
              </w:rPr>
              <w:t xml:space="preserve">  </w:t>
            </w:r>
            <w:r w:rsidRPr="00230F35">
              <w:rPr>
                <w:rFonts w:ascii="Arial" w:hAnsi="Arial" w:cs="Arial"/>
              </w:rPr>
              <w:fldChar w:fldCharType="begin">
                <w:ffData>
                  <w:name w:val="Check15"/>
                  <w:enabled/>
                  <w:calcOnExit w:val="0"/>
                  <w:checkBox>
                    <w:sizeAuto/>
                    <w:default w:val="0"/>
                  </w:checkBox>
                </w:ffData>
              </w:fldChar>
            </w:r>
            <w:bookmarkStart w:id="2" w:name="Check15"/>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2"/>
            <w:r w:rsidRPr="00230F35">
              <w:rPr>
                <w:rFonts w:ascii="Arial" w:hAnsi="Arial" w:cs="Arial"/>
              </w:rPr>
              <w:t xml:space="preserve">      4</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6"/>
                  <w:enabled/>
                  <w:calcOnExit w:val="0"/>
                  <w:checkBox>
                    <w:sizeAuto/>
                    <w:default w:val="0"/>
                  </w:checkBox>
                </w:ffData>
              </w:fldChar>
            </w:r>
            <w:bookmarkStart w:id="3" w:name="Check16"/>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3"/>
            <w:r w:rsidRPr="00230F35">
              <w:rPr>
                <w:rFonts w:ascii="Arial" w:hAnsi="Arial" w:cs="Arial"/>
              </w:rPr>
              <w:t xml:space="preserve">      5</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7"/>
                  <w:enabled/>
                  <w:calcOnExit w:val="0"/>
                  <w:checkBox>
                    <w:sizeAuto/>
                    <w:default w:val="0"/>
                  </w:checkBox>
                </w:ffData>
              </w:fldChar>
            </w:r>
            <w:bookmarkStart w:id="4" w:name="Check17"/>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4"/>
            <w:r w:rsidRPr="00230F35">
              <w:rPr>
                <w:rFonts w:ascii="Arial" w:hAnsi="Arial" w:cs="Arial"/>
              </w:rPr>
              <w:t xml:space="preserve">      6</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8"/>
                  <w:enabled/>
                  <w:calcOnExit w:val="0"/>
                  <w:checkBox>
                    <w:sizeAuto/>
                    <w:default w:val="0"/>
                  </w:checkBox>
                </w:ffData>
              </w:fldChar>
            </w:r>
            <w:bookmarkStart w:id="5" w:name="Check18"/>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5"/>
            <w:r w:rsidRPr="00230F35">
              <w:rPr>
                <w:rFonts w:ascii="Arial" w:hAnsi="Arial" w:cs="Arial"/>
                <w:b/>
              </w:rPr>
              <w:t xml:space="preserve">   </w:t>
            </w:r>
            <w:r w:rsidRPr="00230F35">
              <w:rPr>
                <w:rFonts w:ascii="Arial" w:hAnsi="Arial" w:cs="Arial"/>
              </w:rPr>
              <w:t>module of the degre</w:t>
            </w:r>
            <w:r>
              <w:rPr>
                <w:rFonts w:ascii="Arial" w:hAnsi="Arial" w:cs="Arial"/>
              </w:rPr>
              <w:t>e</w:t>
            </w:r>
            <w:r w:rsidR="000E2609">
              <w:rPr>
                <w:rFonts w:ascii="Arial" w:hAnsi="Arial" w:cs="Arial"/>
              </w:rPr>
              <w:t xml:space="preserve"> THIRD</w:t>
            </w:r>
          </w:p>
        </w:tc>
      </w:tr>
      <w:tr w:rsidR="00F04665" w:rsidRPr="00230F35" w14:paraId="241FF97F" w14:textId="77777777" w:rsidTr="00B435DD">
        <w:trPr>
          <w:trHeight w:val="978"/>
        </w:trPr>
        <w:tc>
          <w:tcPr>
            <w:tcW w:w="8856" w:type="dxa"/>
            <w:gridSpan w:val="5"/>
            <w:shd w:val="clear" w:color="auto" w:fill="D9D9D9"/>
          </w:tcPr>
          <w:p w14:paraId="242B9301" w14:textId="77777777" w:rsidR="00F04665" w:rsidRPr="00230F35" w:rsidRDefault="00F04665" w:rsidP="00B435D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36B3591E" w14:textId="12DFADC6" w:rsidR="00F04665" w:rsidRDefault="00F04665" w:rsidP="00B435D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r w:rsidR="000E2609">
              <w:rPr>
                <w:rFonts w:ascii="Arial" w:hAnsi="Arial" w:cs="Arial"/>
                <w:sz w:val="22"/>
                <w:szCs w:val="22"/>
              </w:rPr>
              <w:t>Sarah Bisby</w:t>
            </w:r>
            <w:r w:rsidRPr="00230F35">
              <w:rPr>
                <w:rFonts w:ascii="Arial" w:hAnsi="Arial" w:cs="Arial"/>
                <w:sz w:val="22"/>
                <w:szCs w:val="22"/>
              </w:rPr>
              <w:t>…………………………………………………</w:t>
            </w:r>
          </w:p>
          <w:p w14:paraId="196E9FE1" w14:textId="20B5A850" w:rsidR="00F04665" w:rsidRDefault="00F04665" w:rsidP="00B435DD">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 xml:space="preserve">Email </w:t>
            </w:r>
            <w:proofErr w:type="spellStart"/>
            <w:r w:rsidRPr="005979EE">
              <w:rPr>
                <w:rFonts w:ascii="Calibri" w:hAnsi="Calibri" w:cs="Tahoma"/>
                <w:b/>
                <w:sz w:val="24"/>
                <w:szCs w:val="24"/>
              </w:rPr>
              <w:t>submission:</w:t>
            </w:r>
            <w:r>
              <w:rPr>
                <w:rFonts w:ascii="Calibri" w:hAnsi="Calibri" w:cs="Tahoma"/>
                <w:b/>
                <w:sz w:val="24"/>
                <w:szCs w:val="24"/>
              </w:rPr>
              <w:t>if</w:t>
            </w:r>
            <w:proofErr w:type="spellEnd"/>
            <w:r>
              <w:rPr>
                <w:rFonts w:ascii="Calibri" w:hAnsi="Calibri" w:cs="Tahoma"/>
                <w:b/>
                <w:sz w:val="24"/>
                <w:szCs w:val="24"/>
              </w:rPr>
              <w:t xml:space="preserve"> you are submitting this form via email, please tick this box </w:t>
            </w:r>
            <w:proofErr w:type="spellStart"/>
            <w:r w:rsidR="000E2609">
              <w:rPr>
                <w:rFonts w:ascii="Calibri" w:hAnsi="Calibri" w:cs="Tahoma"/>
                <w:b/>
                <w:sz w:val="24"/>
                <w:szCs w:val="24"/>
              </w:rPr>
              <w:t>x</w:t>
            </w:r>
            <w:r w:rsidRPr="005979EE">
              <w:rPr>
                <w:rFonts w:ascii="Calibri" w:hAnsi="Calibri" w:cs="Calibri"/>
                <w:b/>
                <w:sz w:val="44"/>
                <w:szCs w:val="44"/>
              </w:rPr>
              <w:t>□</w:t>
            </w:r>
            <w:r w:rsidR="00B61263">
              <w:rPr>
                <w:rFonts w:ascii="Calibri" w:hAnsi="Calibri" w:cs="Calibri"/>
                <w:b/>
                <w:sz w:val="44"/>
                <w:szCs w:val="44"/>
              </w:rPr>
              <w:t>yes</w:t>
            </w:r>
            <w:proofErr w:type="spellEnd"/>
          </w:p>
          <w:p w14:paraId="43F83542" w14:textId="77777777" w:rsidR="00F04665" w:rsidRPr="00230F35" w:rsidRDefault="00F04665" w:rsidP="00B435DD">
            <w:pPr>
              <w:pStyle w:val="NormalWeb"/>
              <w:spacing w:before="0" w:beforeAutospacing="0" w:after="0" w:afterAutospacing="0"/>
              <w:ind w:right="34"/>
              <w:rPr>
                <w:rFonts w:ascii="Arial" w:hAnsi="Arial" w:cs="Arial"/>
                <w:sz w:val="22"/>
                <w:szCs w:val="22"/>
              </w:rPr>
            </w:pPr>
            <w:r>
              <w:rPr>
                <w:rFonts w:ascii="Calibri" w:hAnsi="Calibri" w:cs="Tahoma"/>
                <w:b/>
                <w:sz w:val="24"/>
                <w:szCs w:val="24"/>
              </w:rPr>
              <w:t>(as a substitute for your signature) to confirm that you agree to the above declaration.</w:t>
            </w:r>
          </w:p>
        </w:tc>
      </w:tr>
      <w:tr w:rsidR="00F04665" w:rsidRPr="00230F35" w14:paraId="417AA872" w14:textId="77777777" w:rsidTr="00B435DD">
        <w:trPr>
          <w:trHeight w:val="3972"/>
        </w:trPr>
        <w:tc>
          <w:tcPr>
            <w:tcW w:w="8856" w:type="dxa"/>
            <w:gridSpan w:val="5"/>
          </w:tcPr>
          <w:p w14:paraId="79B352C7" w14:textId="77777777" w:rsidR="00F04665" w:rsidRDefault="00F04665" w:rsidP="00B435DD">
            <w:pPr>
              <w:rPr>
                <w:rFonts w:ascii="Arial" w:hAnsi="Arial"/>
                <w:b/>
              </w:rPr>
            </w:pPr>
          </w:p>
          <w:p w14:paraId="6F7B8DBB" w14:textId="77777777" w:rsidR="00F04665" w:rsidRPr="00116CE6" w:rsidRDefault="00F04665" w:rsidP="00B435DD">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F04665" w:rsidRPr="00116CE6" w14:paraId="72B259DB" w14:textId="77777777" w:rsidTr="00B435DD">
              <w:tc>
                <w:tcPr>
                  <w:tcW w:w="6970" w:type="dxa"/>
                </w:tcPr>
                <w:p w14:paraId="71F93F6F" w14:textId="77777777" w:rsidR="00F04665" w:rsidRPr="00116CE6" w:rsidRDefault="00F04665" w:rsidP="00B435DD">
                  <w:pPr>
                    <w:rPr>
                      <w:rFonts w:ascii="Arial" w:hAnsi="Arial"/>
                      <w:sz w:val="20"/>
                      <w:szCs w:val="20"/>
                    </w:rPr>
                  </w:pPr>
                </w:p>
                <w:p w14:paraId="020372F3" w14:textId="77777777" w:rsidR="00F04665" w:rsidRPr="00116CE6" w:rsidRDefault="00F04665" w:rsidP="00B435DD">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595D7DDD" w14:textId="77777777" w:rsidR="00F04665" w:rsidRPr="00116CE6" w:rsidRDefault="00F04665" w:rsidP="00B435DD">
                  <w:pPr>
                    <w:rPr>
                      <w:rFonts w:ascii="Arial" w:hAnsi="Arial"/>
                      <w:sz w:val="20"/>
                      <w:szCs w:val="20"/>
                    </w:rPr>
                  </w:pPr>
                </w:p>
              </w:tc>
            </w:tr>
            <w:tr w:rsidR="00F04665" w:rsidRPr="00116CE6" w14:paraId="2E9C0D48" w14:textId="77777777" w:rsidTr="00B435DD">
              <w:tc>
                <w:tcPr>
                  <w:tcW w:w="6970" w:type="dxa"/>
                </w:tcPr>
                <w:p w14:paraId="3F2E1DD8" w14:textId="77777777" w:rsidR="00F04665" w:rsidRPr="00116CE6" w:rsidRDefault="00F04665" w:rsidP="00B435DD">
                  <w:pPr>
                    <w:rPr>
                      <w:rFonts w:ascii="Arial" w:hAnsi="Arial"/>
                      <w:sz w:val="20"/>
                      <w:szCs w:val="20"/>
                    </w:rPr>
                  </w:pPr>
                </w:p>
                <w:p w14:paraId="673BC7E6" w14:textId="77777777" w:rsidR="00F04665" w:rsidRPr="00116CE6" w:rsidRDefault="00F04665" w:rsidP="00B435DD">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7B70B9FD" w14:textId="77777777" w:rsidR="00F04665" w:rsidRPr="00116CE6" w:rsidRDefault="00F04665" w:rsidP="00B435DD">
                  <w:pPr>
                    <w:rPr>
                      <w:rFonts w:ascii="Arial" w:hAnsi="Arial"/>
                      <w:sz w:val="20"/>
                      <w:szCs w:val="20"/>
                    </w:rPr>
                  </w:pPr>
                </w:p>
              </w:tc>
            </w:tr>
            <w:tr w:rsidR="00F04665" w:rsidRPr="00116CE6" w14:paraId="023276D6" w14:textId="77777777" w:rsidTr="00B435DD">
              <w:tc>
                <w:tcPr>
                  <w:tcW w:w="6970" w:type="dxa"/>
                </w:tcPr>
                <w:p w14:paraId="33B64C10" w14:textId="77777777" w:rsidR="00F04665" w:rsidRPr="00116CE6" w:rsidRDefault="00F04665" w:rsidP="00B435DD">
                  <w:pPr>
                    <w:rPr>
                      <w:rFonts w:ascii="Arial" w:hAnsi="Arial"/>
                      <w:sz w:val="20"/>
                      <w:szCs w:val="20"/>
                    </w:rPr>
                  </w:pPr>
                </w:p>
                <w:p w14:paraId="7390D189" w14:textId="77777777" w:rsidR="00F04665" w:rsidRPr="00116CE6" w:rsidRDefault="00F04665" w:rsidP="00B435DD">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15C358CD" w14:textId="77777777" w:rsidR="00F04665" w:rsidRPr="00116CE6" w:rsidRDefault="00F04665" w:rsidP="00B435DD">
                  <w:pPr>
                    <w:rPr>
                      <w:rFonts w:ascii="Arial" w:hAnsi="Arial"/>
                      <w:sz w:val="20"/>
                      <w:szCs w:val="20"/>
                    </w:rPr>
                  </w:pPr>
                </w:p>
              </w:tc>
            </w:tr>
            <w:tr w:rsidR="00F04665" w:rsidRPr="00116CE6" w14:paraId="0CADC9D4" w14:textId="77777777" w:rsidTr="00B435DD">
              <w:tc>
                <w:tcPr>
                  <w:tcW w:w="6970" w:type="dxa"/>
                </w:tcPr>
                <w:p w14:paraId="6505925B" w14:textId="77777777" w:rsidR="00F04665" w:rsidRDefault="00F04665" w:rsidP="00B435DD">
                  <w:pPr>
                    <w:rPr>
                      <w:rFonts w:ascii="Arial" w:hAnsi="Arial"/>
                      <w:sz w:val="20"/>
                      <w:szCs w:val="20"/>
                    </w:rPr>
                  </w:pPr>
                </w:p>
                <w:p w14:paraId="21CCAA1E" w14:textId="77777777" w:rsidR="00F04665" w:rsidRPr="00022345" w:rsidRDefault="00F04665" w:rsidP="00B435DD">
                  <w:pPr>
                    <w:rPr>
                      <w:rFonts w:ascii="Arial" w:hAnsi="Arial"/>
                      <w:b/>
                      <w:sz w:val="20"/>
                      <w:szCs w:val="20"/>
                    </w:rPr>
                  </w:pPr>
                  <w:r w:rsidRPr="00022345">
                    <w:rPr>
                      <w:rFonts w:ascii="Arial" w:hAnsi="Arial"/>
                      <w:b/>
                      <w:sz w:val="20"/>
                      <w:szCs w:val="20"/>
                    </w:rPr>
                    <w:t>Final Mark</w:t>
                  </w:r>
                </w:p>
                <w:p w14:paraId="43A71172" w14:textId="77777777" w:rsidR="00F04665" w:rsidRPr="00116CE6" w:rsidRDefault="00F04665" w:rsidP="00B435DD">
                  <w:pPr>
                    <w:rPr>
                      <w:rFonts w:ascii="Arial" w:hAnsi="Arial"/>
                      <w:sz w:val="20"/>
                      <w:szCs w:val="20"/>
                    </w:rPr>
                  </w:pPr>
                </w:p>
              </w:tc>
              <w:tc>
                <w:tcPr>
                  <w:tcW w:w="1660" w:type="dxa"/>
                </w:tcPr>
                <w:p w14:paraId="7B55265D" w14:textId="77777777" w:rsidR="00F04665" w:rsidRPr="00116CE6" w:rsidRDefault="00F04665" w:rsidP="00B435DD">
                  <w:pPr>
                    <w:rPr>
                      <w:rFonts w:ascii="Arial" w:hAnsi="Arial"/>
                      <w:sz w:val="20"/>
                      <w:szCs w:val="20"/>
                    </w:rPr>
                  </w:pPr>
                </w:p>
              </w:tc>
            </w:tr>
          </w:tbl>
          <w:p w14:paraId="0224903A" w14:textId="77777777" w:rsidR="00F04665" w:rsidRDefault="00F04665" w:rsidP="00B435DD">
            <w:pPr>
              <w:pStyle w:val="NormalWeb"/>
              <w:spacing w:before="0" w:beforeAutospacing="0" w:after="0" w:afterAutospacing="0"/>
              <w:ind w:left="142" w:right="34"/>
              <w:rPr>
                <w:rFonts w:ascii="Arial" w:hAnsi="Arial" w:cs="Arial"/>
                <w:b/>
                <w:sz w:val="22"/>
                <w:szCs w:val="22"/>
              </w:rPr>
            </w:pPr>
          </w:p>
          <w:p w14:paraId="4FBDBC1D" w14:textId="77777777" w:rsidR="00F04665" w:rsidRPr="00230F35" w:rsidRDefault="00F04665" w:rsidP="00B435DD">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3CE68379" w14:textId="77777777" w:rsidR="00F04665" w:rsidRDefault="00F04665" w:rsidP="00B435DD">
            <w:pPr>
              <w:pStyle w:val="NormalWeb"/>
              <w:spacing w:before="0" w:beforeAutospacing="0" w:after="0" w:afterAutospacing="0"/>
              <w:rPr>
                <w:rFonts w:ascii="Arial" w:hAnsi="Arial" w:cs="Arial"/>
                <w:b/>
                <w:sz w:val="22"/>
                <w:szCs w:val="22"/>
              </w:rPr>
            </w:pPr>
          </w:p>
          <w:p w14:paraId="724E88C1" w14:textId="77777777" w:rsidR="00F04665" w:rsidRDefault="00F04665" w:rsidP="00B435DD">
            <w:pPr>
              <w:pStyle w:val="NormalWeb"/>
              <w:spacing w:before="0" w:beforeAutospacing="0" w:after="0" w:afterAutospacing="0"/>
              <w:rPr>
                <w:rFonts w:ascii="Arial" w:hAnsi="Arial" w:cs="Arial"/>
                <w:b/>
                <w:sz w:val="22"/>
                <w:szCs w:val="22"/>
              </w:rPr>
            </w:pPr>
          </w:p>
          <w:p w14:paraId="49E13F1C" w14:textId="77777777" w:rsidR="00F04665" w:rsidRDefault="00F04665" w:rsidP="00B435DD">
            <w:pPr>
              <w:pStyle w:val="NormalWeb"/>
              <w:spacing w:before="0" w:beforeAutospacing="0" w:after="0" w:afterAutospacing="0"/>
              <w:rPr>
                <w:rFonts w:ascii="Arial" w:hAnsi="Arial" w:cs="Arial"/>
                <w:b/>
                <w:sz w:val="22"/>
                <w:szCs w:val="22"/>
              </w:rPr>
            </w:pPr>
          </w:p>
          <w:p w14:paraId="613EFDB2" w14:textId="77777777" w:rsidR="00F04665" w:rsidRDefault="00F04665" w:rsidP="00B435DD">
            <w:pPr>
              <w:pStyle w:val="NormalWeb"/>
              <w:spacing w:before="0" w:beforeAutospacing="0" w:after="0" w:afterAutospacing="0"/>
              <w:rPr>
                <w:rFonts w:ascii="Arial" w:hAnsi="Arial" w:cs="Arial"/>
                <w:b/>
                <w:sz w:val="22"/>
                <w:szCs w:val="22"/>
              </w:rPr>
            </w:pPr>
          </w:p>
          <w:p w14:paraId="48977E6A" w14:textId="77777777" w:rsidR="00F04665" w:rsidRDefault="00F04665" w:rsidP="00B435DD">
            <w:pPr>
              <w:pStyle w:val="NormalWeb"/>
              <w:spacing w:before="0" w:beforeAutospacing="0" w:after="0" w:afterAutospacing="0"/>
              <w:rPr>
                <w:rFonts w:ascii="Arial" w:hAnsi="Arial" w:cs="Arial"/>
                <w:b/>
                <w:sz w:val="22"/>
                <w:szCs w:val="22"/>
              </w:rPr>
            </w:pPr>
          </w:p>
          <w:p w14:paraId="76D97FCC" w14:textId="77777777" w:rsidR="00F04665" w:rsidRPr="00230F35" w:rsidRDefault="00F04665" w:rsidP="00B435DD">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arker 1 :</w:t>
            </w:r>
          </w:p>
          <w:p w14:paraId="1108A667" w14:textId="77777777" w:rsidR="00F04665" w:rsidRDefault="00F04665" w:rsidP="00B435DD">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13E48979" w14:textId="77777777" w:rsidR="00F04665" w:rsidRPr="00001C3B" w:rsidRDefault="00F04665" w:rsidP="00B435DD">
            <w:pPr>
              <w:pStyle w:val="NormalWeb"/>
              <w:rPr>
                <w:rFonts w:ascii="Arial" w:hAnsi="Arial" w:cs="Arial"/>
                <w:sz w:val="22"/>
                <w:szCs w:val="22"/>
              </w:rPr>
            </w:pPr>
          </w:p>
        </w:tc>
      </w:tr>
      <w:tr w:rsidR="00F04665" w:rsidRPr="00230F35" w14:paraId="4C748DAF" w14:textId="77777777" w:rsidTr="00B435DD">
        <w:trPr>
          <w:trHeight w:val="492"/>
        </w:trPr>
        <w:tc>
          <w:tcPr>
            <w:tcW w:w="6768" w:type="dxa"/>
            <w:gridSpan w:val="3"/>
          </w:tcPr>
          <w:p w14:paraId="199CEDD1" w14:textId="77777777" w:rsidR="00F04665" w:rsidRPr="00230F35" w:rsidRDefault="00F04665" w:rsidP="00B435DD">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14:paraId="345C1A95" w14:textId="77777777" w:rsidR="00F04665" w:rsidRPr="00230F35" w:rsidRDefault="00F04665" w:rsidP="00B435DD">
            <w:pPr>
              <w:pStyle w:val="NormalWeb"/>
              <w:spacing w:after="0"/>
              <w:ind w:left="142" w:right="34"/>
              <w:rPr>
                <w:rFonts w:ascii="Arial" w:hAnsi="Arial" w:cs="Arial"/>
                <w:sz w:val="22"/>
                <w:szCs w:val="22"/>
              </w:rPr>
            </w:pPr>
            <w:r w:rsidRPr="00230F35">
              <w:rPr>
                <w:rFonts w:ascii="Arial" w:hAnsi="Arial" w:cs="Arial"/>
                <w:sz w:val="22"/>
                <w:szCs w:val="22"/>
              </w:rPr>
              <w:t>Date:</w:t>
            </w:r>
          </w:p>
        </w:tc>
      </w:tr>
      <w:tr w:rsidR="00F04665" w:rsidRPr="002F467C" w14:paraId="63489554" w14:textId="77777777" w:rsidTr="00B435DD">
        <w:tc>
          <w:tcPr>
            <w:tcW w:w="8856" w:type="dxa"/>
            <w:gridSpan w:val="5"/>
          </w:tcPr>
          <w:p w14:paraId="2E6C5E53" w14:textId="77777777" w:rsidR="00F04665" w:rsidRPr="00230F35" w:rsidRDefault="00F04665" w:rsidP="00B435DD">
            <w:pPr>
              <w:pStyle w:val="NormalWeb"/>
              <w:spacing w:before="0" w:beforeAutospacing="0" w:after="0" w:afterAutospacing="0"/>
              <w:ind w:right="-334"/>
              <w:rPr>
                <w:rFonts w:ascii="Arial" w:hAnsi="Arial" w:cs="Arial"/>
                <w:bCs/>
                <w:i/>
                <w:sz w:val="22"/>
                <w:szCs w:val="22"/>
              </w:rPr>
            </w:pPr>
          </w:p>
          <w:p w14:paraId="0E6B5146" w14:textId="77777777" w:rsidR="00F04665" w:rsidRPr="00230F35" w:rsidRDefault="00F04665" w:rsidP="00B435DD">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4619A9F8" w14:textId="77777777" w:rsidR="00F04665" w:rsidRPr="00230F35" w:rsidRDefault="00F04665" w:rsidP="00B435DD">
            <w:pPr>
              <w:pStyle w:val="NormalWeb"/>
              <w:spacing w:before="0" w:beforeAutospacing="0" w:after="0" w:afterAutospacing="0"/>
              <w:ind w:right="-334"/>
              <w:rPr>
                <w:rFonts w:ascii="Arial" w:hAnsi="Arial" w:cs="Arial"/>
                <w:b/>
                <w:bCs/>
                <w:sz w:val="22"/>
                <w:szCs w:val="22"/>
              </w:rPr>
            </w:pPr>
          </w:p>
          <w:p w14:paraId="619A6A21" w14:textId="77777777" w:rsidR="00F04665" w:rsidRPr="00230F35" w:rsidRDefault="00F04665" w:rsidP="00B435DD">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7BE6686C" w14:textId="77777777" w:rsidR="00F04665" w:rsidRPr="00230F35" w:rsidRDefault="00F04665" w:rsidP="00B435DD">
            <w:pPr>
              <w:pStyle w:val="NormalWeb"/>
              <w:spacing w:before="0" w:beforeAutospacing="0" w:after="0" w:afterAutospacing="0"/>
              <w:ind w:right="-334"/>
              <w:rPr>
                <w:rFonts w:ascii="Arial" w:hAnsi="Arial" w:cs="Arial"/>
                <w:bCs/>
                <w:sz w:val="22"/>
                <w:szCs w:val="22"/>
              </w:rPr>
            </w:pPr>
          </w:p>
          <w:p w14:paraId="514101C7" w14:textId="77777777" w:rsidR="00F04665" w:rsidRPr="00230F35" w:rsidRDefault="00F04665" w:rsidP="00B435DD">
            <w:pPr>
              <w:pStyle w:val="NormalWeb"/>
              <w:spacing w:before="0" w:beforeAutospacing="0" w:after="0" w:afterAutospacing="0"/>
              <w:ind w:right="-334"/>
              <w:rPr>
                <w:rFonts w:ascii="Arial" w:hAnsi="Arial" w:cs="Arial"/>
                <w:bCs/>
                <w:sz w:val="22"/>
                <w:szCs w:val="22"/>
              </w:rPr>
            </w:pPr>
          </w:p>
          <w:p w14:paraId="45EE0396" w14:textId="77777777" w:rsidR="00F04665" w:rsidRPr="00230F35" w:rsidRDefault="00F04665" w:rsidP="00B435DD">
            <w:pPr>
              <w:pStyle w:val="NormalWeb"/>
              <w:spacing w:before="0" w:beforeAutospacing="0" w:after="0" w:afterAutospacing="0"/>
              <w:ind w:right="-334"/>
              <w:rPr>
                <w:rFonts w:ascii="Arial" w:hAnsi="Arial" w:cs="Arial"/>
                <w:bCs/>
                <w:sz w:val="22"/>
                <w:szCs w:val="22"/>
              </w:rPr>
            </w:pPr>
          </w:p>
          <w:p w14:paraId="570C7898" w14:textId="77777777" w:rsidR="00F04665" w:rsidRPr="00230F35" w:rsidRDefault="00F04665" w:rsidP="00B435DD">
            <w:pPr>
              <w:pStyle w:val="NormalWeb"/>
              <w:spacing w:before="0" w:beforeAutospacing="0" w:after="0" w:afterAutospacing="0"/>
              <w:ind w:right="-334"/>
              <w:rPr>
                <w:rFonts w:ascii="Arial" w:hAnsi="Arial" w:cs="Arial"/>
                <w:bCs/>
                <w:sz w:val="22"/>
                <w:szCs w:val="22"/>
              </w:rPr>
            </w:pPr>
          </w:p>
          <w:p w14:paraId="147B36AA" w14:textId="77777777" w:rsidR="00F04665" w:rsidRPr="00230F35" w:rsidRDefault="00F04665" w:rsidP="00B435DD">
            <w:pPr>
              <w:pStyle w:val="NormalWeb"/>
              <w:spacing w:before="0" w:beforeAutospacing="0" w:after="0" w:afterAutospacing="0"/>
              <w:ind w:right="-334"/>
              <w:rPr>
                <w:rFonts w:ascii="Arial" w:hAnsi="Arial" w:cs="Arial"/>
                <w:bCs/>
                <w:sz w:val="22"/>
                <w:szCs w:val="22"/>
              </w:rPr>
            </w:pPr>
          </w:p>
          <w:p w14:paraId="55ECCA42" w14:textId="77777777" w:rsidR="00F04665" w:rsidRPr="00230F35" w:rsidRDefault="00F04665" w:rsidP="00B435DD">
            <w:pPr>
              <w:pStyle w:val="NormalWeb"/>
              <w:spacing w:before="0" w:beforeAutospacing="0" w:after="0" w:afterAutospacing="0"/>
              <w:ind w:right="-334"/>
              <w:rPr>
                <w:rFonts w:ascii="Arial" w:hAnsi="Arial" w:cs="Arial"/>
                <w:bCs/>
                <w:sz w:val="22"/>
                <w:szCs w:val="22"/>
              </w:rPr>
            </w:pPr>
          </w:p>
          <w:p w14:paraId="78183026" w14:textId="77777777" w:rsidR="00F04665" w:rsidRPr="00230F35" w:rsidRDefault="00F04665" w:rsidP="00B435DD">
            <w:pPr>
              <w:pStyle w:val="NormalWeb"/>
              <w:spacing w:before="0" w:beforeAutospacing="0" w:after="0" w:afterAutospacing="0"/>
              <w:ind w:right="-334"/>
              <w:rPr>
                <w:rFonts w:ascii="Arial" w:hAnsi="Arial" w:cs="Arial"/>
                <w:bCs/>
                <w:sz w:val="22"/>
                <w:szCs w:val="22"/>
              </w:rPr>
            </w:pPr>
          </w:p>
          <w:p w14:paraId="52FC0A67" w14:textId="77777777" w:rsidR="00F04665" w:rsidRPr="00230F35" w:rsidRDefault="00F04665" w:rsidP="00B435DD">
            <w:pPr>
              <w:pStyle w:val="NormalWeb"/>
              <w:spacing w:before="0" w:beforeAutospacing="0" w:after="0" w:afterAutospacing="0"/>
              <w:ind w:right="-334"/>
              <w:rPr>
                <w:rFonts w:ascii="Arial" w:hAnsi="Arial" w:cs="Arial"/>
                <w:bCs/>
                <w:sz w:val="22"/>
                <w:szCs w:val="22"/>
              </w:rPr>
            </w:pPr>
          </w:p>
          <w:p w14:paraId="2A280123" w14:textId="77777777" w:rsidR="00F04665" w:rsidRDefault="00F04665" w:rsidP="00B435DD">
            <w:pPr>
              <w:pStyle w:val="NormalWeb"/>
              <w:spacing w:before="0" w:beforeAutospacing="0" w:after="0" w:afterAutospacing="0"/>
              <w:ind w:right="-334"/>
              <w:rPr>
                <w:rFonts w:ascii="Arial" w:hAnsi="Arial" w:cs="Arial"/>
                <w:bCs/>
                <w:sz w:val="22"/>
                <w:szCs w:val="22"/>
              </w:rPr>
            </w:pPr>
          </w:p>
          <w:p w14:paraId="5BC06EE2" w14:textId="77777777" w:rsidR="00F04665" w:rsidRPr="00230F35" w:rsidRDefault="00F04665" w:rsidP="00B435DD">
            <w:pPr>
              <w:pStyle w:val="NormalWeb"/>
              <w:spacing w:before="0" w:beforeAutospacing="0" w:after="0" w:afterAutospacing="0"/>
              <w:ind w:right="-334"/>
              <w:rPr>
                <w:rFonts w:ascii="Arial" w:hAnsi="Arial" w:cs="Arial"/>
                <w:bCs/>
                <w:sz w:val="22"/>
                <w:szCs w:val="22"/>
              </w:rPr>
            </w:pPr>
          </w:p>
          <w:p w14:paraId="006AC5C6" w14:textId="77777777" w:rsidR="00F04665" w:rsidRPr="00230F35" w:rsidRDefault="00F04665" w:rsidP="00B435DD">
            <w:pPr>
              <w:pStyle w:val="NormalWeb"/>
              <w:spacing w:before="0" w:beforeAutospacing="0" w:after="0" w:afterAutospacing="0"/>
              <w:ind w:right="-334"/>
              <w:rPr>
                <w:rFonts w:ascii="Arial" w:hAnsi="Arial" w:cs="Arial"/>
                <w:bCs/>
                <w:sz w:val="22"/>
                <w:szCs w:val="22"/>
              </w:rPr>
            </w:pPr>
          </w:p>
          <w:p w14:paraId="1B31DF19" w14:textId="77777777" w:rsidR="00F04665" w:rsidRPr="00230F35" w:rsidRDefault="00F04665" w:rsidP="00B435DD">
            <w:pPr>
              <w:pStyle w:val="NormalWeb"/>
              <w:spacing w:before="0" w:beforeAutospacing="0" w:after="0" w:afterAutospacing="0"/>
              <w:ind w:right="-334"/>
              <w:rPr>
                <w:rFonts w:ascii="Arial" w:hAnsi="Arial" w:cs="Arial"/>
                <w:bCs/>
                <w:sz w:val="22"/>
                <w:szCs w:val="22"/>
              </w:rPr>
            </w:pPr>
          </w:p>
        </w:tc>
      </w:tr>
      <w:tr w:rsidR="00F04665" w:rsidRPr="002F467C" w14:paraId="10E823A7" w14:textId="77777777" w:rsidTr="00B435DD">
        <w:trPr>
          <w:trHeight w:val="720"/>
        </w:trPr>
        <w:tc>
          <w:tcPr>
            <w:tcW w:w="5211" w:type="dxa"/>
            <w:gridSpan w:val="2"/>
          </w:tcPr>
          <w:p w14:paraId="72959549" w14:textId="77777777" w:rsidR="00F04665" w:rsidRPr="00230F35" w:rsidRDefault="00F04665" w:rsidP="00B435DD">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6F8D0AE7" w14:textId="77777777" w:rsidR="00F04665" w:rsidRPr="00230F35" w:rsidRDefault="00F04665" w:rsidP="00B435DD">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F04665" w:rsidRPr="002F467C" w14:paraId="68CE58B4" w14:textId="77777777" w:rsidTr="00B435DD">
        <w:trPr>
          <w:trHeight w:val="720"/>
        </w:trPr>
        <w:tc>
          <w:tcPr>
            <w:tcW w:w="8856" w:type="dxa"/>
            <w:gridSpan w:val="5"/>
          </w:tcPr>
          <w:p w14:paraId="34AC6827" w14:textId="77777777" w:rsidR="00F04665" w:rsidRPr="00B34964" w:rsidRDefault="00F04665" w:rsidP="00B435DD">
            <w:pPr>
              <w:rPr>
                <w:rFonts w:ascii="Arial" w:hAnsi="Arial" w:cs="Arial"/>
                <w:b/>
              </w:rPr>
            </w:pPr>
            <w:r w:rsidRPr="00B34964">
              <w:rPr>
                <w:rFonts w:ascii="Arial" w:hAnsi="Arial" w:cs="Arial"/>
                <w:b/>
              </w:rPr>
              <w:t>External Examiner’s comments (if relevant)</w:t>
            </w:r>
          </w:p>
          <w:p w14:paraId="552479A2" w14:textId="77777777" w:rsidR="00F04665" w:rsidRPr="00230F35" w:rsidRDefault="00F04665" w:rsidP="00B435DD">
            <w:pPr>
              <w:pStyle w:val="NormalWeb"/>
              <w:spacing w:before="0" w:beforeAutospacing="0" w:after="0" w:afterAutospacing="0"/>
              <w:ind w:right="-334"/>
              <w:rPr>
                <w:rFonts w:ascii="Arial" w:hAnsi="Arial" w:cs="Arial"/>
                <w:bCs/>
                <w:sz w:val="22"/>
                <w:szCs w:val="22"/>
              </w:rPr>
            </w:pPr>
          </w:p>
          <w:p w14:paraId="735B110B" w14:textId="77777777" w:rsidR="00F04665" w:rsidRPr="00230F35" w:rsidRDefault="00F04665" w:rsidP="00B435DD">
            <w:pPr>
              <w:pStyle w:val="NormalWeb"/>
              <w:spacing w:before="0" w:beforeAutospacing="0" w:after="0" w:afterAutospacing="0"/>
              <w:ind w:right="-334"/>
              <w:rPr>
                <w:rFonts w:ascii="Arial" w:hAnsi="Arial" w:cs="Arial"/>
                <w:bCs/>
                <w:sz w:val="22"/>
                <w:szCs w:val="22"/>
              </w:rPr>
            </w:pPr>
          </w:p>
          <w:p w14:paraId="07A9C0FF" w14:textId="77777777" w:rsidR="00F04665" w:rsidRPr="00230F35" w:rsidRDefault="00F04665" w:rsidP="00B435DD">
            <w:pPr>
              <w:pStyle w:val="NormalWeb"/>
              <w:spacing w:before="0" w:beforeAutospacing="0" w:after="0" w:afterAutospacing="0"/>
              <w:ind w:right="-334"/>
              <w:rPr>
                <w:rFonts w:ascii="Arial" w:hAnsi="Arial" w:cs="Arial"/>
                <w:bCs/>
                <w:sz w:val="22"/>
                <w:szCs w:val="22"/>
              </w:rPr>
            </w:pPr>
          </w:p>
          <w:p w14:paraId="165D9CA1" w14:textId="77777777" w:rsidR="00F04665" w:rsidRPr="00230F35" w:rsidRDefault="00F04665" w:rsidP="00B435DD">
            <w:pPr>
              <w:pStyle w:val="NormalWeb"/>
              <w:spacing w:before="0" w:beforeAutospacing="0" w:after="0" w:afterAutospacing="0"/>
              <w:ind w:right="-334"/>
              <w:rPr>
                <w:rFonts w:ascii="Arial" w:hAnsi="Arial" w:cs="Arial"/>
                <w:bCs/>
                <w:sz w:val="22"/>
                <w:szCs w:val="22"/>
              </w:rPr>
            </w:pPr>
          </w:p>
          <w:p w14:paraId="204E837D" w14:textId="77777777" w:rsidR="00F04665" w:rsidRPr="00230F35" w:rsidRDefault="00F04665" w:rsidP="00B435DD">
            <w:pPr>
              <w:pStyle w:val="NormalWeb"/>
              <w:spacing w:before="0" w:beforeAutospacing="0" w:after="0" w:afterAutospacing="0"/>
              <w:ind w:right="-334"/>
              <w:rPr>
                <w:rFonts w:ascii="Arial" w:hAnsi="Arial" w:cs="Arial"/>
                <w:bCs/>
                <w:sz w:val="22"/>
                <w:szCs w:val="22"/>
              </w:rPr>
            </w:pPr>
          </w:p>
          <w:p w14:paraId="7F171252" w14:textId="77777777" w:rsidR="00F04665" w:rsidRPr="00230F35" w:rsidRDefault="00F04665" w:rsidP="00B435DD">
            <w:pPr>
              <w:pStyle w:val="NormalWeb"/>
              <w:spacing w:before="0" w:beforeAutospacing="0" w:after="0" w:afterAutospacing="0"/>
              <w:ind w:right="-334"/>
              <w:rPr>
                <w:rFonts w:ascii="Arial" w:hAnsi="Arial" w:cs="Arial"/>
                <w:bCs/>
                <w:sz w:val="22"/>
                <w:szCs w:val="22"/>
              </w:rPr>
            </w:pPr>
          </w:p>
          <w:p w14:paraId="3326D1AB" w14:textId="77777777" w:rsidR="00F04665" w:rsidRPr="00230F35" w:rsidRDefault="00F04665" w:rsidP="00B435DD">
            <w:pPr>
              <w:pStyle w:val="NormalWeb"/>
              <w:spacing w:before="0" w:beforeAutospacing="0" w:after="0" w:afterAutospacing="0"/>
              <w:ind w:right="-334"/>
              <w:rPr>
                <w:rFonts w:ascii="Arial" w:hAnsi="Arial" w:cs="Arial"/>
                <w:bCs/>
                <w:sz w:val="22"/>
                <w:szCs w:val="22"/>
              </w:rPr>
            </w:pPr>
          </w:p>
          <w:p w14:paraId="73466CF4" w14:textId="77777777" w:rsidR="00F04665" w:rsidRPr="00230F35" w:rsidRDefault="00F04665" w:rsidP="00B435DD">
            <w:pPr>
              <w:pStyle w:val="NormalWeb"/>
              <w:spacing w:before="0" w:beforeAutospacing="0" w:after="0" w:afterAutospacing="0"/>
              <w:ind w:right="-334"/>
              <w:rPr>
                <w:rFonts w:ascii="Arial" w:hAnsi="Arial" w:cs="Arial"/>
                <w:bCs/>
                <w:sz w:val="22"/>
                <w:szCs w:val="22"/>
              </w:rPr>
            </w:pPr>
          </w:p>
          <w:p w14:paraId="6FCEB2B1" w14:textId="77777777" w:rsidR="00F04665" w:rsidRDefault="00F04665" w:rsidP="00B435DD">
            <w:pPr>
              <w:pStyle w:val="NormalWeb"/>
              <w:spacing w:before="0" w:beforeAutospacing="0" w:after="0" w:afterAutospacing="0"/>
              <w:ind w:right="-334"/>
              <w:rPr>
                <w:rFonts w:ascii="Arial" w:hAnsi="Arial" w:cs="Arial"/>
                <w:bCs/>
                <w:sz w:val="22"/>
                <w:szCs w:val="22"/>
              </w:rPr>
            </w:pPr>
          </w:p>
          <w:p w14:paraId="67AA196C" w14:textId="77777777" w:rsidR="00F04665" w:rsidRPr="00230F35" w:rsidRDefault="00F04665" w:rsidP="00B435DD">
            <w:pPr>
              <w:pStyle w:val="NormalWeb"/>
              <w:spacing w:before="0" w:beforeAutospacing="0" w:after="0" w:afterAutospacing="0"/>
              <w:ind w:right="-334"/>
              <w:rPr>
                <w:rFonts w:ascii="Arial" w:hAnsi="Arial" w:cs="Arial"/>
                <w:bCs/>
                <w:sz w:val="22"/>
                <w:szCs w:val="22"/>
              </w:rPr>
            </w:pPr>
          </w:p>
          <w:p w14:paraId="039E3E72" w14:textId="77777777" w:rsidR="00F04665" w:rsidRPr="00230F35" w:rsidRDefault="00F04665" w:rsidP="00B435DD">
            <w:pPr>
              <w:pStyle w:val="NormalWeb"/>
              <w:spacing w:before="0" w:beforeAutospacing="0" w:after="0" w:afterAutospacing="0"/>
              <w:ind w:right="-334"/>
              <w:rPr>
                <w:rFonts w:ascii="Arial" w:hAnsi="Arial" w:cs="Arial"/>
                <w:bCs/>
                <w:sz w:val="22"/>
                <w:szCs w:val="22"/>
              </w:rPr>
            </w:pPr>
          </w:p>
        </w:tc>
      </w:tr>
      <w:tr w:rsidR="00F04665" w:rsidRPr="002F467C" w14:paraId="75CFF09D" w14:textId="77777777" w:rsidTr="00B435DD">
        <w:trPr>
          <w:trHeight w:val="720"/>
        </w:trPr>
        <w:tc>
          <w:tcPr>
            <w:tcW w:w="5211" w:type="dxa"/>
            <w:gridSpan w:val="2"/>
          </w:tcPr>
          <w:p w14:paraId="4F2DE18F" w14:textId="77777777" w:rsidR="00F04665" w:rsidRPr="00230F35" w:rsidRDefault="00F04665" w:rsidP="00B435DD">
            <w:pPr>
              <w:rPr>
                <w:rFonts w:ascii="Arial" w:hAnsi="Arial" w:cs="Arial"/>
              </w:rPr>
            </w:pPr>
            <w:r w:rsidRPr="00230F35">
              <w:rPr>
                <w:rFonts w:ascii="Arial" w:hAnsi="Arial" w:cs="Arial"/>
              </w:rPr>
              <w:lastRenderedPageBreak/>
              <w:t>External Examiner’s Signature:</w:t>
            </w:r>
          </w:p>
        </w:tc>
        <w:tc>
          <w:tcPr>
            <w:tcW w:w="3645" w:type="dxa"/>
            <w:gridSpan w:val="3"/>
          </w:tcPr>
          <w:p w14:paraId="2E330191" w14:textId="77777777" w:rsidR="00F04665" w:rsidRPr="00230F35" w:rsidRDefault="00F04665" w:rsidP="00B435DD">
            <w:pPr>
              <w:rPr>
                <w:rFonts w:ascii="Arial" w:hAnsi="Arial" w:cs="Arial"/>
              </w:rPr>
            </w:pPr>
            <w:r w:rsidRPr="00230F35">
              <w:rPr>
                <w:rFonts w:ascii="Arial" w:hAnsi="Arial" w:cs="Arial"/>
              </w:rPr>
              <w:t>Date:</w:t>
            </w:r>
          </w:p>
        </w:tc>
      </w:tr>
    </w:tbl>
    <w:p w14:paraId="454EA82D" w14:textId="77777777" w:rsidR="00F04665" w:rsidRPr="00D67BF8" w:rsidRDefault="00F04665" w:rsidP="00F04665">
      <w:pPr>
        <w:pStyle w:val="NormalWeb"/>
        <w:spacing w:before="0" w:beforeAutospacing="0" w:after="0" w:afterAutospacing="0"/>
        <w:ind w:right="-334"/>
        <w:rPr>
          <w:rFonts w:ascii="Trebuchet MS" w:hAnsi="Trebuchet MS" w:cs="Tahoma"/>
          <w:bCs/>
          <w:sz w:val="24"/>
          <w:szCs w:val="24"/>
        </w:rPr>
      </w:pPr>
    </w:p>
    <w:p w14:paraId="782515FA" w14:textId="77777777" w:rsidR="00F04665" w:rsidRDefault="00F04665">
      <w:pPr>
        <w:rPr>
          <w:sz w:val="24"/>
          <w:szCs w:val="24"/>
        </w:rPr>
      </w:pPr>
    </w:p>
    <w:p w14:paraId="01C6B3CD" w14:textId="3B314CE1" w:rsidR="00EC6C4B" w:rsidRPr="00317449" w:rsidRDefault="000C722A">
      <w:pPr>
        <w:rPr>
          <w:sz w:val="24"/>
          <w:szCs w:val="24"/>
        </w:rPr>
      </w:pPr>
      <w:r w:rsidRPr="00317449">
        <w:rPr>
          <w:sz w:val="24"/>
          <w:szCs w:val="24"/>
        </w:rPr>
        <w:t xml:space="preserve">Essay 1: </w:t>
      </w:r>
      <w:r w:rsidR="004B208A">
        <w:rPr>
          <w:sz w:val="24"/>
          <w:szCs w:val="24"/>
        </w:rPr>
        <w:t>Durkheim and Eliade</w:t>
      </w:r>
      <w:r w:rsidR="00550E89" w:rsidRPr="00317449">
        <w:rPr>
          <w:sz w:val="24"/>
          <w:szCs w:val="24"/>
        </w:rPr>
        <w:t xml:space="preserve"> </w:t>
      </w:r>
      <w:r w:rsidR="004B208A">
        <w:rPr>
          <w:sz w:val="24"/>
          <w:szCs w:val="24"/>
        </w:rPr>
        <w:tab/>
      </w:r>
      <w:r w:rsidR="004B208A">
        <w:rPr>
          <w:sz w:val="24"/>
          <w:szCs w:val="24"/>
        </w:rPr>
        <w:tab/>
      </w:r>
      <w:r w:rsidR="00F708F8">
        <w:rPr>
          <w:sz w:val="24"/>
          <w:szCs w:val="24"/>
        </w:rPr>
        <w:tab/>
      </w:r>
      <w:r w:rsidR="00F708F8">
        <w:rPr>
          <w:sz w:val="24"/>
          <w:szCs w:val="24"/>
        </w:rPr>
        <w:tab/>
      </w:r>
      <w:r w:rsidR="00F708F8">
        <w:rPr>
          <w:sz w:val="24"/>
          <w:szCs w:val="24"/>
        </w:rPr>
        <w:tab/>
      </w:r>
      <w:r w:rsidR="004B208A">
        <w:rPr>
          <w:sz w:val="24"/>
          <w:szCs w:val="24"/>
        </w:rPr>
        <w:t>(2268 words)</w:t>
      </w:r>
    </w:p>
    <w:p w14:paraId="7033F7A5" w14:textId="10DE22A2" w:rsidR="0095026C" w:rsidRPr="00317449" w:rsidRDefault="0095026C">
      <w:pPr>
        <w:rPr>
          <w:sz w:val="24"/>
          <w:szCs w:val="24"/>
        </w:rPr>
      </w:pPr>
      <w:r w:rsidRPr="00317449">
        <w:rPr>
          <w:sz w:val="24"/>
          <w:szCs w:val="24"/>
        </w:rPr>
        <w:t>Introduction</w:t>
      </w:r>
    </w:p>
    <w:p w14:paraId="7626549F" w14:textId="3727F282" w:rsidR="005412F5" w:rsidRPr="00317449" w:rsidRDefault="005412F5">
      <w:pPr>
        <w:rPr>
          <w:sz w:val="24"/>
          <w:szCs w:val="24"/>
        </w:rPr>
      </w:pPr>
      <w:r w:rsidRPr="00317449">
        <w:rPr>
          <w:sz w:val="24"/>
          <w:szCs w:val="24"/>
        </w:rPr>
        <w:t>This essay compares the views of Mircea Eliade and Emile Durkheim on sacred space.</w:t>
      </w:r>
      <w:r w:rsidR="00F36780" w:rsidRPr="00317449">
        <w:rPr>
          <w:sz w:val="24"/>
          <w:szCs w:val="24"/>
        </w:rPr>
        <w:t xml:space="preserve"> </w:t>
      </w:r>
      <w:r w:rsidR="00254B15" w:rsidRPr="00317449">
        <w:rPr>
          <w:sz w:val="24"/>
          <w:szCs w:val="24"/>
        </w:rPr>
        <w:t xml:space="preserve">The word sacred comes from the </w:t>
      </w:r>
      <w:r w:rsidR="00FF7EDF" w:rsidRPr="00317449">
        <w:rPr>
          <w:sz w:val="24"/>
          <w:szCs w:val="24"/>
        </w:rPr>
        <w:t xml:space="preserve">Latin </w:t>
      </w:r>
      <w:r w:rsidR="00175019" w:rsidRPr="00317449">
        <w:rPr>
          <w:sz w:val="24"/>
          <w:szCs w:val="24"/>
        </w:rPr>
        <w:t>‘</w:t>
      </w:r>
      <w:proofErr w:type="spellStart"/>
      <w:r w:rsidR="00FF7EDF" w:rsidRPr="00317449">
        <w:rPr>
          <w:i/>
          <w:iCs/>
          <w:sz w:val="24"/>
          <w:szCs w:val="24"/>
        </w:rPr>
        <w:t>sacer</w:t>
      </w:r>
      <w:proofErr w:type="spellEnd"/>
      <w:r w:rsidR="00FF7EDF" w:rsidRPr="00317449">
        <w:rPr>
          <w:sz w:val="24"/>
          <w:szCs w:val="24"/>
        </w:rPr>
        <w:t>,</w:t>
      </w:r>
      <w:r w:rsidR="00175019" w:rsidRPr="00317449">
        <w:rPr>
          <w:sz w:val="24"/>
          <w:szCs w:val="24"/>
        </w:rPr>
        <w:t>’</w:t>
      </w:r>
      <w:r w:rsidR="00FF7EDF" w:rsidRPr="00317449">
        <w:rPr>
          <w:sz w:val="24"/>
          <w:szCs w:val="24"/>
        </w:rPr>
        <w:t xml:space="preserve"> which means holy</w:t>
      </w:r>
      <w:r w:rsidR="00B44D8B" w:rsidRPr="00317449">
        <w:rPr>
          <w:sz w:val="24"/>
          <w:szCs w:val="24"/>
        </w:rPr>
        <w:t>/</w:t>
      </w:r>
      <w:r w:rsidR="00FF7EDF" w:rsidRPr="00317449">
        <w:rPr>
          <w:sz w:val="24"/>
          <w:szCs w:val="24"/>
        </w:rPr>
        <w:t>consecrated</w:t>
      </w:r>
      <w:r w:rsidR="00175019" w:rsidRPr="00317449">
        <w:rPr>
          <w:sz w:val="24"/>
          <w:szCs w:val="24"/>
        </w:rPr>
        <w:t xml:space="preserve">, though it can also mean </w:t>
      </w:r>
      <w:r w:rsidR="00FF7EDF" w:rsidRPr="00317449">
        <w:rPr>
          <w:sz w:val="24"/>
          <w:szCs w:val="24"/>
        </w:rPr>
        <w:t>accursed or horrible</w:t>
      </w:r>
      <w:r w:rsidR="007952F4" w:rsidRPr="00317449">
        <w:rPr>
          <w:rStyle w:val="FootnoteReference"/>
          <w:sz w:val="24"/>
          <w:szCs w:val="24"/>
        </w:rPr>
        <w:footnoteReference w:id="1"/>
      </w:r>
      <w:r w:rsidR="00727599" w:rsidRPr="00317449">
        <w:rPr>
          <w:sz w:val="24"/>
          <w:szCs w:val="24"/>
        </w:rPr>
        <w:t xml:space="preserve">. </w:t>
      </w:r>
      <w:r w:rsidR="00BB4DE8" w:rsidRPr="00317449">
        <w:rPr>
          <w:sz w:val="24"/>
          <w:szCs w:val="24"/>
        </w:rPr>
        <w:t xml:space="preserve">The word </w:t>
      </w:r>
      <w:r w:rsidR="00B46EAA" w:rsidRPr="00317449">
        <w:rPr>
          <w:sz w:val="24"/>
          <w:szCs w:val="24"/>
        </w:rPr>
        <w:t>‘</w:t>
      </w:r>
      <w:r w:rsidR="00BB4DE8" w:rsidRPr="00317449">
        <w:rPr>
          <w:sz w:val="24"/>
          <w:szCs w:val="24"/>
        </w:rPr>
        <w:t>space</w:t>
      </w:r>
      <w:r w:rsidR="00B46EAA" w:rsidRPr="00317449">
        <w:rPr>
          <w:sz w:val="24"/>
          <w:szCs w:val="24"/>
        </w:rPr>
        <w:t>’</w:t>
      </w:r>
      <w:r w:rsidR="00BB4DE8" w:rsidRPr="00317449">
        <w:rPr>
          <w:sz w:val="24"/>
          <w:szCs w:val="24"/>
        </w:rPr>
        <w:t xml:space="preserve"> </w:t>
      </w:r>
      <w:r w:rsidR="00FB6C86" w:rsidRPr="00317449">
        <w:rPr>
          <w:sz w:val="24"/>
          <w:szCs w:val="24"/>
        </w:rPr>
        <w:t xml:space="preserve">has taken over from the </w:t>
      </w:r>
      <w:r w:rsidR="00F35902">
        <w:rPr>
          <w:sz w:val="24"/>
          <w:szCs w:val="24"/>
        </w:rPr>
        <w:t>older</w:t>
      </w:r>
      <w:r w:rsidR="00FB6C86" w:rsidRPr="00317449">
        <w:rPr>
          <w:sz w:val="24"/>
          <w:szCs w:val="24"/>
        </w:rPr>
        <w:t xml:space="preserve"> term ‘place’ </w:t>
      </w:r>
      <w:r w:rsidR="00D537C9" w:rsidRPr="00317449">
        <w:rPr>
          <w:sz w:val="24"/>
          <w:szCs w:val="24"/>
        </w:rPr>
        <w:t>to describe a site or landscape</w:t>
      </w:r>
      <w:r w:rsidR="00763454" w:rsidRPr="00317449">
        <w:rPr>
          <w:sz w:val="24"/>
          <w:szCs w:val="24"/>
        </w:rPr>
        <w:t>, and in this essay both terms will be used.</w:t>
      </w:r>
      <w:r w:rsidR="00E040C2" w:rsidRPr="00317449">
        <w:rPr>
          <w:sz w:val="24"/>
          <w:szCs w:val="24"/>
        </w:rPr>
        <w:t xml:space="preserve"> </w:t>
      </w:r>
      <w:r w:rsidR="00727599" w:rsidRPr="00317449">
        <w:rPr>
          <w:sz w:val="24"/>
          <w:szCs w:val="24"/>
        </w:rPr>
        <w:t>Human</w:t>
      </w:r>
      <w:r w:rsidR="00AD0E9F" w:rsidRPr="00317449">
        <w:rPr>
          <w:sz w:val="24"/>
          <w:szCs w:val="24"/>
        </w:rPr>
        <w:t>s</w:t>
      </w:r>
      <w:r w:rsidR="003E7C4A" w:rsidRPr="00317449">
        <w:rPr>
          <w:sz w:val="24"/>
          <w:szCs w:val="24"/>
        </w:rPr>
        <w:t xml:space="preserve"> have long since associated a</w:t>
      </w:r>
      <w:r w:rsidR="0071616E" w:rsidRPr="00317449">
        <w:rPr>
          <w:sz w:val="24"/>
          <w:szCs w:val="24"/>
        </w:rPr>
        <w:t xml:space="preserve">n encounter with the sacred, </w:t>
      </w:r>
      <w:r w:rsidR="008D51AC" w:rsidRPr="00317449">
        <w:rPr>
          <w:sz w:val="24"/>
          <w:szCs w:val="24"/>
        </w:rPr>
        <w:t>the</w:t>
      </w:r>
      <w:r w:rsidR="00E3357E" w:rsidRPr="00317449">
        <w:rPr>
          <w:sz w:val="24"/>
          <w:szCs w:val="24"/>
        </w:rPr>
        <w:t xml:space="preserve"> ‘wholly other’ </w:t>
      </w:r>
      <w:r w:rsidR="008D51AC" w:rsidRPr="00317449">
        <w:rPr>
          <w:sz w:val="24"/>
          <w:szCs w:val="24"/>
        </w:rPr>
        <w:t>(</w:t>
      </w:r>
      <w:r w:rsidR="00FE6733" w:rsidRPr="00317449">
        <w:rPr>
          <w:sz w:val="24"/>
          <w:szCs w:val="24"/>
        </w:rPr>
        <w:t xml:space="preserve">Rudolf </w:t>
      </w:r>
      <w:r w:rsidR="008D51AC" w:rsidRPr="00317449">
        <w:rPr>
          <w:sz w:val="24"/>
          <w:szCs w:val="24"/>
        </w:rPr>
        <w:t>Otto</w:t>
      </w:r>
      <w:r w:rsidR="00FE6733" w:rsidRPr="00317449">
        <w:rPr>
          <w:sz w:val="24"/>
          <w:szCs w:val="24"/>
        </w:rPr>
        <w:t>, 1917</w:t>
      </w:r>
      <w:r w:rsidR="008D51AC" w:rsidRPr="00317449">
        <w:rPr>
          <w:sz w:val="24"/>
          <w:szCs w:val="24"/>
        </w:rPr>
        <w:t xml:space="preserve">) </w:t>
      </w:r>
      <w:r w:rsidR="004F5340" w:rsidRPr="00317449">
        <w:rPr>
          <w:sz w:val="24"/>
          <w:szCs w:val="24"/>
        </w:rPr>
        <w:t>with a place</w:t>
      </w:r>
      <w:r w:rsidR="00AE3FC5" w:rsidRPr="00317449">
        <w:rPr>
          <w:sz w:val="24"/>
          <w:szCs w:val="24"/>
        </w:rPr>
        <w:t xml:space="preserve"> (space)</w:t>
      </w:r>
      <w:r w:rsidR="00391302" w:rsidRPr="00317449">
        <w:rPr>
          <w:sz w:val="24"/>
          <w:szCs w:val="24"/>
        </w:rPr>
        <w:t xml:space="preserve"> from the </w:t>
      </w:r>
      <w:r w:rsidR="00391302" w:rsidRPr="00317449">
        <w:rPr>
          <w:i/>
          <w:iCs/>
          <w:sz w:val="24"/>
          <w:szCs w:val="24"/>
        </w:rPr>
        <w:t>Dur</w:t>
      </w:r>
      <w:r w:rsidR="008023F2" w:rsidRPr="00317449">
        <w:rPr>
          <w:i/>
          <w:iCs/>
          <w:sz w:val="24"/>
          <w:szCs w:val="24"/>
        </w:rPr>
        <w:t>-</w:t>
      </w:r>
      <w:r w:rsidR="00391302" w:rsidRPr="00317449">
        <w:rPr>
          <w:i/>
          <w:iCs/>
          <w:sz w:val="24"/>
          <w:szCs w:val="24"/>
        </w:rPr>
        <w:t>an</w:t>
      </w:r>
      <w:r w:rsidR="008023F2" w:rsidRPr="00317449">
        <w:rPr>
          <w:i/>
          <w:iCs/>
          <w:sz w:val="24"/>
          <w:szCs w:val="24"/>
        </w:rPr>
        <w:t>-</w:t>
      </w:r>
      <w:r w:rsidR="00391302" w:rsidRPr="00317449">
        <w:rPr>
          <w:i/>
          <w:iCs/>
          <w:sz w:val="24"/>
          <w:szCs w:val="24"/>
        </w:rPr>
        <w:t xml:space="preserve">ki </w:t>
      </w:r>
      <w:r w:rsidR="00391302" w:rsidRPr="00317449">
        <w:rPr>
          <w:sz w:val="24"/>
          <w:szCs w:val="24"/>
        </w:rPr>
        <w:t>of S</w:t>
      </w:r>
      <w:r w:rsidR="004E4BAA" w:rsidRPr="00317449">
        <w:rPr>
          <w:sz w:val="24"/>
          <w:szCs w:val="24"/>
        </w:rPr>
        <w:t>umer</w:t>
      </w:r>
      <w:r w:rsidR="00017C74" w:rsidRPr="00317449">
        <w:rPr>
          <w:sz w:val="24"/>
          <w:szCs w:val="24"/>
        </w:rPr>
        <w:t xml:space="preserve"> </w:t>
      </w:r>
      <w:r w:rsidR="00A55860" w:rsidRPr="00317449">
        <w:rPr>
          <w:sz w:val="24"/>
          <w:szCs w:val="24"/>
        </w:rPr>
        <w:t>to</w:t>
      </w:r>
      <w:r w:rsidR="00017C74" w:rsidRPr="00317449">
        <w:rPr>
          <w:sz w:val="24"/>
          <w:szCs w:val="24"/>
        </w:rPr>
        <w:t xml:space="preserve"> </w:t>
      </w:r>
      <w:r w:rsidR="00391302" w:rsidRPr="00317449">
        <w:rPr>
          <w:sz w:val="24"/>
          <w:szCs w:val="24"/>
        </w:rPr>
        <w:t>the High Place</w:t>
      </w:r>
      <w:r w:rsidR="00AE3FC5" w:rsidRPr="00317449">
        <w:rPr>
          <w:sz w:val="24"/>
          <w:szCs w:val="24"/>
        </w:rPr>
        <w:t>s</w:t>
      </w:r>
      <w:r w:rsidR="00391302" w:rsidRPr="00317449">
        <w:rPr>
          <w:sz w:val="24"/>
          <w:szCs w:val="24"/>
        </w:rPr>
        <w:t xml:space="preserve"> of Judaism</w:t>
      </w:r>
      <w:r w:rsidR="00817837" w:rsidRPr="00317449">
        <w:rPr>
          <w:sz w:val="24"/>
          <w:szCs w:val="24"/>
        </w:rPr>
        <w:t xml:space="preserve">, </w:t>
      </w:r>
      <w:r w:rsidR="00C51692" w:rsidRPr="00317449">
        <w:rPr>
          <w:sz w:val="24"/>
          <w:szCs w:val="24"/>
        </w:rPr>
        <w:t xml:space="preserve"> and </w:t>
      </w:r>
      <w:r w:rsidR="00017C74" w:rsidRPr="00317449">
        <w:rPr>
          <w:sz w:val="24"/>
          <w:szCs w:val="24"/>
        </w:rPr>
        <w:t xml:space="preserve">have </w:t>
      </w:r>
      <w:r w:rsidR="00B50D22">
        <w:rPr>
          <w:sz w:val="24"/>
          <w:szCs w:val="24"/>
        </w:rPr>
        <w:t xml:space="preserve">tried to </w:t>
      </w:r>
      <w:r w:rsidR="00017C74" w:rsidRPr="00317449">
        <w:rPr>
          <w:sz w:val="24"/>
          <w:szCs w:val="24"/>
        </w:rPr>
        <w:t xml:space="preserve">name this experience, for example </w:t>
      </w:r>
      <w:r w:rsidR="00E831B5" w:rsidRPr="00317449">
        <w:rPr>
          <w:i/>
          <w:iCs/>
          <w:sz w:val="24"/>
          <w:szCs w:val="24"/>
        </w:rPr>
        <w:t>topophilia</w:t>
      </w:r>
      <w:r w:rsidR="00E831B5" w:rsidRPr="00317449">
        <w:rPr>
          <w:sz w:val="24"/>
          <w:szCs w:val="24"/>
        </w:rPr>
        <w:t xml:space="preserve">, </w:t>
      </w:r>
      <w:r w:rsidR="00F5314A" w:rsidRPr="00317449">
        <w:rPr>
          <w:sz w:val="24"/>
          <w:szCs w:val="24"/>
        </w:rPr>
        <w:t>(</w:t>
      </w:r>
      <w:r w:rsidR="00C45273" w:rsidRPr="00317449">
        <w:rPr>
          <w:sz w:val="24"/>
          <w:szCs w:val="24"/>
        </w:rPr>
        <w:t>describing the attachment we have for a particular place</w:t>
      </w:r>
      <w:r w:rsidR="00DE3E04" w:rsidRPr="00317449">
        <w:rPr>
          <w:sz w:val="24"/>
          <w:szCs w:val="24"/>
        </w:rPr>
        <w:t>)</w:t>
      </w:r>
      <w:r w:rsidR="00C45273" w:rsidRPr="00317449">
        <w:rPr>
          <w:sz w:val="24"/>
          <w:szCs w:val="24"/>
        </w:rPr>
        <w:t xml:space="preserve">, or </w:t>
      </w:r>
      <w:r w:rsidR="00D43959" w:rsidRPr="00317449">
        <w:rPr>
          <w:sz w:val="24"/>
          <w:szCs w:val="24"/>
        </w:rPr>
        <w:t xml:space="preserve">a </w:t>
      </w:r>
      <w:proofErr w:type="spellStart"/>
      <w:r w:rsidR="00D43959" w:rsidRPr="00317449">
        <w:rPr>
          <w:i/>
          <w:iCs/>
          <w:sz w:val="24"/>
          <w:szCs w:val="24"/>
        </w:rPr>
        <w:t>loca</w:t>
      </w:r>
      <w:proofErr w:type="spellEnd"/>
      <w:r w:rsidR="00D43959" w:rsidRPr="00317449">
        <w:rPr>
          <w:i/>
          <w:iCs/>
          <w:sz w:val="24"/>
          <w:szCs w:val="24"/>
        </w:rPr>
        <w:t xml:space="preserve"> reli</w:t>
      </w:r>
      <w:r w:rsidR="00270F8C" w:rsidRPr="00317449">
        <w:rPr>
          <w:i/>
          <w:iCs/>
          <w:sz w:val="24"/>
          <w:szCs w:val="24"/>
        </w:rPr>
        <w:t>giosa</w:t>
      </w:r>
      <w:r w:rsidR="00270F8C" w:rsidRPr="00317449">
        <w:rPr>
          <w:sz w:val="24"/>
          <w:szCs w:val="24"/>
        </w:rPr>
        <w:t xml:space="preserve"> (pilgrimage site)</w:t>
      </w:r>
      <w:r w:rsidR="00030A82">
        <w:rPr>
          <w:sz w:val="24"/>
          <w:szCs w:val="24"/>
        </w:rPr>
        <w:t>.</w:t>
      </w:r>
      <w:r w:rsidR="00555B32" w:rsidRPr="00317449">
        <w:rPr>
          <w:rStyle w:val="FootnoteReference"/>
          <w:sz w:val="24"/>
          <w:szCs w:val="24"/>
        </w:rPr>
        <w:footnoteReference w:id="2"/>
      </w:r>
      <w:r w:rsidR="008A5BD3" w:rsidRPr="00317449">
        <w:rPr>
          <w:sz w:val="24"/>
          <w:szCs w:val="24"/>
        </w:rPr>
        <w:t xml:space="preserve"> </w:t>
      </w:r>
      <w:r w:rsidR="006E26D7" w:rsidRPr="00317449">
        <w:rPr>
          <w:sz w:val="24"/>
          <w:szCs w:val="24"/>
        </w:rPr>
        <w:t xml:space="preserve">However, it </w:t>
      </w:r>
      <w:r w:rsidR="00AB10EF" w:rsidRPr="00317449">
        <w:rPr>
          <w:sz w:val="24"/>
          <w:szCs w:val="24"/>
        </w:rPr>
        <w:t>was</w:t>
      </w:r>
      <w:r w:rsidR="006E26D7" w:rsidRPr="00317449">
        <w:rPr>
          <w:sz w:val="24"/>
          <w:szCs w:val="24"/>
        </w:rPr>
        <w:t xml:space="preserve"> Durkheim and Eliade </w:t>
      </w:r>
      <w:r w:rsidR="004E37D1" w:rsidRPr="00317449">
        <w:rPr>
          <w:sz w:val="24"/>
          <w:szCs w:val="24"/>
        </w:rPr>
        <w:t xml:space="preserve">through their detailed study of religious history </w:t>
      </w:r>
      <w:r w:rsidR="00A26E35" w:rsidRPr="00317449">
        <w:rPr>
          <w:sz w:val="24"/>
          <w:szCs w:val="24"/>
        </w:rPr>
        <w:t xml:space="preserve">who </w:t>
      </w:r>
      <w:r w:rsidR="00560BE0" w:rsidRPr="00317449">
        <w:rPr>
          <w:sz w:val="24"/>
          <w:szCs w:val="24"/>
        </w:rPr>
        <w:t>provide</w:t>
      </w:r>
      <w:r w:rsidR="00403DF7" w:rsidRPr="00317449">
        <w:rPr>
          <w:sz w:val="24"/>
          <w:szCs w:val="24"/>
        </w:rPr>
        <w:t>d</w:t>
      </w:r>
      <w:r w:rsidR="00560BE0" w:rsidRPr="00317449">
        <w:rPr>
          <w:sz w:val="24"/>
          <w:szCs w:val="24"/>
        </w:rPr>
        <w:t xml:space="preserve"> a </w:t>
      </w:r>
      <w:r w:rsidR="00882702" w:rsidRPr="00317449">
        <w:rPr>
          <w:sz w:val="24"/>
          <w:szCs w:val="24"/>
        </w:rPr>
        <w:t xml:space="preserve">theological framework for the </w:t>
      </w:r>
      <w:r w:rsidR="00070C61" w:rsidRPr="00317449">
        <w:rPr>
          <w:sz w:val="24"/>
          <w:szCs w:val="24"/>
        </w:rPr>
        <w:t>study of sacred space</w:t>
      </w:r>
      <w:r w:rsidR="00FB677B" w:rsidRPr="00317449">
        <w:rPr>
          <w:sz w:val="24"/>
          <w:szCs w:val="24"/>
        </w:rPr>
        <w:t xml:space="preserve">. </w:t>
      </w:r>
      <w:r w:rsidR="0052617E" w:rsidRPr="00317449">
        <w:rPr>
          <w:sz w:val="24"/>
          <w:szCs w:val="24"/>
        </w:rPr>
        <w:t>This essay will place both authors in context, then compare and contrast th</w:t>
      </w:r>
      <w:r w:rsidR="00AB4AED" w:rsidRPr="00317449">
        <w:rPr>
          <w:sz w:val="24"/>
          <w:szCs w:val="24"/>
        </w:rPr>
        <w:t>e</w:t>
      </w:r>
      <w:r w:rsidR="00846CBC" w:rsidRPr="00317449">
        <w:rPr>
          <w:sz w:val="24"/>
          <w:szCs w:val="24"/>
        </w:rPr>
        <w:t xml:space="preserve">ir ideas </w:t>
      </w:r>
      <w:r w:rsidR="00EF26D1" w:rsidRPr="00317449">
        <w:rPr>
          <w:sz w:val="24"/>
          <w:szCs w:val="24"/>
        </w:rPr>
        <w:t>on the</w:t>
      </w:r>
      <w:r w:rsidR="00AB4AED" w:rsidRPr="00317449">
        <w:rPr>
          <w:sz w:val="24"/>
          <w:szCs w:val="24"/>
        </w:rPr>
        <w:t xml:space="preserve"> </w:t>
      </w:r>
      <w:r w:rsidR="00E66A55" w:rsidRPr="00317449">
        <w:rPr>
          <w:sz w:val="24"/>
          <w:szCs w:val="24"/>
        </w:rPr>
        <w:t xml:space="preserve">sacred and the profane, </w:t>
      </w:r>
      <w:r w:rsidR="00291BF7" w:rsidRPr="00317449">
        <w:rPr>
          <w:sz w:val="24"/>
          <w:szCs w:val="24"/>
        </w:rPr>
        <w:t xml:space="preserve">homogenous/heterogenous space, </w:t>
      </w:r>
      <w:r w:rsidR="003B4479" w:rsidRPr="00317449">
        <w:rPr>
          <w:sz w:val="24"/>
          <w:szCs w:val="24"/>
        </w:rPr>
        <w:t xml:space="preserve">the </w:t>
      </w:r>
      <w:r w:rsidR="007536AA" w:rsidRPr="00317449">
        <w:rPr>
          <w:sz w:val="24"/>
          <w:szCs w:val="24"/>
        </w:rPr>
        <w:t>‘</w:t>
      </w:r>
      <w:proofErr w:type="spellStart"/>
      <w:r w:rsidR="003B4479" w:rsidRPr="00317449">
        <w:rPr>
          <w:sz w:val="24"/>
          <w:szCs w:val="24"/>
        </w:rPr>
        <w:t>hierophany</w:t>
      </w:r>
      <w:proofErr w:type="spellEnd"/>
      <w:r w:rsidR="005B05E0" w:rsidRPr="00317449">
        <w:rPr>
          <w:sz w:val="24"/>
          <w:szCs w:val="24"/>
        </w:rPr>
        <w:t>,</w:t>
      </w:r>
      <w:r w:rsidR="007536AA" w:rsidRPr="00317449">
        <w:rPr>
          <w:sz w:val="24"/>
          <w:szCs w:val="24"/>
        </w:rPr>
        <w:t>’</w:t>
      </w:r>
      <w:r w:rsidR="005B05E0" w:rsidRPr="00317449">
        <w:rPr>
          <w:sz w:val="24"/>
          <w:szCs w:val="24"/>
        </w:rPr>
        <w:t xml:space="preserve"> </w:t>
      </w:r>
      <w:r w:rsidR="00637E91" w:rsidRPr="00317449">
        <w:rPr>
          <w:sz w:val="24"/>
          <w:szCs w:val="24"/>
        </w:rPr>
        <w:t xml:space="preserve">centrality </w:t>
      </w:r>
      <w:r w:rsidR="00BC3FF5" w:rsidRPr="00317449">
        <w:rPr>
          <w:sz w:val="24"/>
          <w:szCs w:val="24"/>
        </w:rPr>
        <w:t>and the role of man and time in maintaining the space as sacred.</w:t>
      </w:r>
    </w:p>
    <w:p w14:paraId="0F9A1287" w14:textId="5395B128" w:rsidR="0095026C" w:rsidRPr="00317449" w:rsidRDefault="0095026C">
      <w:pPr>
        <w:rPr>
          <w:sz w:val="24"/>
          <w:szCs w:val="24"/>
        </w:rPr>
      </w:pPr>
      <w:r w:rsidRPr="00317449">
        <w:rPr>
          <w:sz w:val="24"/>
          <w:szCs w:val="24"/>
        </w:rPr>
        <w:t>Context</w:t>
      </w:r>
    </w:p>
    <w:p w14:paraId="1C314928" w14:textId="2A167CFA" w:rsidR="00381EB1" w:rsidRPr="00317449" w:rsidRDefault="00A706B0" w:rsidP="00381EB1">
      <w:pPr>
        <w:rPr>
          <w:sz w:val="24"/>
          <w:szCs w:val="24"/>
        </w:rPr>
      </w:pPr>
      <w:r w:rsidRPr="00317449">
        <w:rPr>
          <w:sz w:val="24"/>
          <w:szCs w:val="24"/>
        </w:rPr>
        <w:t xml:space="preserve">Emile Durkheim (1858 – 1917) </w:t>
      </w:r>
      <w:r w:rsidR="00306811" w:rsidRPr="00317449">
        <w:rPr>
          <w:sz w:val="24"/>
          <w:szCs w:val="24"/>
        </w:rPr>
        <w:t xml:space="preserve">is credited with being one of the key founders of modern sociology and was the </w:t>
      </w:r>
      <w:r w:rsidRPr="00317449">
        <w:rPr>
          <w:sz w:val="24"/>
          <w:szCs w:val="24"/>
        </w:rPr>
        <w:t xml:space="preserve">first professor </w:t>
      </w:r>
      <w:r w:rsidR="009A3A86" w:rsidRPr="00317449">
        <w:rPr>
          <w:sz w:val="24"/>
          <w:szCs w:val="24"/>
        </w:rPr>
        <w:t xml:space="preserve">in this subject at the </w:t>
      </w:r>
      <w:r w:rsidR="007E2568" w:rsidRPr="00317449">
        <w:rPr>
          <w:sz w:val="24"/>
          <w:szCs w:val="24"/>
        </w:rPr>
        <w:t>University of Bordeaux</w:t>
      </w:r>
      <w:r w:rsidRPr="00317449">
        <w:rPr>
          <w:sz w:val="24"/>
          <w:szCs w:val="24"/>
        </w:rPr>
        <w:t xml:space="preserve">, </w:t>
      </w:r>
      <w:r w:rsidR="0074183D" w:rsidRPr="00317449">
        <w:rPr>
          <w:sz w:val="24"/>
          <w:szCs w:val="24"/>
        </w:rPr>
        <w:t xml:space="preserve">and in later life, </w:t>
      </w:r>
      <w:r w:rsidR="00DA338B" w:rsidRPr="00317449">
        <w:rPr>
          <w:sz w:val="24"/>
          <w:szCs w:val="24"/>
        </w:rPr>
        <w:t xml:space="preserve">held the chair </w:t>
      </w:r>
      <w:r w:rsidR="000C3466" w:rsidRPr="00317449">
        <w:rPr>
          <w:sz w:val="24"/>
          <w:szCs w:val="24"/>
        </w:rPr>
        <w:t>of Education at the Sorbonne</w:t>
      </w:r>
      <w:r w:rsidR="0074183D" w:rsidRPr="00317449">
        <w:rPr>
          <w:sz w:val="24"/>
          <w:szCs w:val="24"/>
        </w:rPr>
        <w:t>.</w:t>
      </w:r>
      <w:r w:rsidR="007C3C61" w:rsidRPr="00317449">
        <w:rPr>
          <w:rStyle w:val="FootnoteReference"/>
          <w:sz w:val="24"/>
          <w:szCs w:val="24"/>
        </w:rPr>
        <w:footnoteReference w:id="3"/>
      </w:r>
      <w:r w:rsidR="00B6158C" w:rsidRPr="00317449">
        <w:rPr>
          <w:sz w:val="24"/>
          <w:szCs w:val="24"/>
        </w:rPr>
        <w:t xml:space="preserve"> </w:t>
      </w:r>
      <w:r w:rsidRPr="00317449">
        <w:rPr>
          <w:sz w:val="24"/>
          <w:szCs w:val="24"/>
        </w:rPr>
        <w:t>He wrote on a range of subjects including philosophy, anthropology and religious studies</w:t>
      </w:r>
      <w:r w:rsidR="00737C13" w:rsidRPr="00317449">
        <w:rPr>
          <w:sz w:val="24"/>
          <w:szCs w:val="24"/>
        </w:rPr>
        <w:t xml:space="preserve"> but it was </w:t>
      </w:r>
      <w:r w:rsidR="000657D0" w:rsidRPr="00317449">
        <w:rPr>
          <w:sz w:val="24"/>
          <w:szCs w:val="24"/>
        </w:rPr>
        <w:t xml:space="preserve">for </w:t>
      </w:r>
      <w:r w:rsidR="00737C13" w:rsidRPr="00317449">
        <w:rPr>
          <w:sz w:val="24"/>
          <w:szCs w:val="24"/>
        </w:rPr>
        <w:t xml:space="preserve">his </w:t>
      </w:r>
      <w:r w:rsidRPr="00317449">
        <w:rPr>
          <w:i/>
          <w:iCs/>
          <w:sz w:val="24"/>
          <w:szCs w:val="24"/>
        </w:rPr>
        <w:t>magnum opus</w:t>
      </w:r>
      <w:r w:rsidRPr="00317449">
        <w:rPr>
          <w:sz w:val="24"/>
          <w:szCs w:val="24"/>
        </w:rPr>
        <w:t xml:space="preserve"> </w:t>
      </w:r>
      <w:r w:rsidR="0074183D" w:rsidRPr="00317449">
        <w:rPr>
          <w:sz w:val="24"/>
          <w:szCs w:val="24"/>
        </w:rPr>
        <w:t>‘</w:t>
      </w:r>
      <w:r w:rsidR="00737C13" w:rsidRPr="00317449">
        <w:rPr>
          <w:sz w:val="24"/>
          <w:szCs w:val="24"/>
        </w:rPr>
        <w:t>T</w:t>
      </w:r>
      <w:r w:rsidRPr="00317449">
        <w:rPr>
          <w:sz w:val="24"/>
          <w:szCs w:val="24"/>
        </w:rPr>
        <w:t>he Elementary Forms of the Religious Life</w:t>
      </w:r>
      <w:r w:rsidR="0074183D" w:rsidRPr="00317449">
        <w:rPr>
          <w:sz w:val="24"/>
          <w:szCs w:val="24"/>
        </w:rPr>
        <w:t>’</w:t>
      </w:r>
      <w:r w:rsidRPr="00317449">
        <w:rPr>
          <w:sz w:val="24"/>
          <w:szCs w:val="24"/>
        </w:rPr>
        <w:t xml:space="preserve"> (1912)</w:t>
      </w:r>
      <w:r w:rsidR="00737C13" w:rsidRPr="00317449">
        <w:rPr>
          <w:sz w:val="24"/>
          <w:szCs w:val="24"/>
        </w:rPr>
        <w:t xml:space="preserve"> </w:t>
      </w:r>
      <w:r w:rsidR="007F23D8" w:rsidRPr="00317449">
        <w:rPr>
          <w:sz w:val="24"/>
          <w:szCs w:val="24"/>
        </w:rPr>
        <w:t xml:space="preserve">that </w:t>
      </w:r>
      <w:r w:rsidRPr="00317449">
        <w:rPr>
          <w:sz w:val="24"/>
          <w:szCs w:val="24"/>
        </w:rPr>
        <w:t xml:space="preserve">explored the social origins and </w:t>
      </w:r>
      <w:r w:rsidRPr="00317449">
        <w:rPr>
          <w:sz w:val="24"/>
          <w:szCs w:val="24"/>
        </w:rPr>
        <w:lastRenderedPageBreak/>
        <w:t>function of religion</w:t>
      </w:r>
      <w:r w:rsidR="00737C13" w:rsidRPr="00317449">
        <w:rPr>
          <w:sz w:val="24"/>
          <w:szCs w:val="24"/>
        </w:rPr>
        <w:t xml:space="preserve"> for which he was most famous</w:t>
      </w:r>
      <w:r w:rsidRPr="00317449">
        <w:rPr>
          <w:sz w:val="24"/>
          <w:szCs w:val="24"/>
        </w:rPr>
        <w:t>.</w:t>
      </w:r>
      <w:r w:rsidR="00317449" w:rsidRPr="00317449">
        <w:rPr>
          <w:rStyle w:val="FootnoteReference"/>
          <w:sz w:val="24"/>
          <w:szCs w:val="24"/>
        </w:rPr>
        <w:footnoteReference w:id="4"/>
      </w:r>
      <w:r w:rsidR="006D15B4">
        <w:rPr>
          <w:sz w:val="24"/>
          <w:szCs w:val="24"/>
        </w:rPr>
        <w:t xml:space="preserve"> </w:t>
      </w:r>
      <w:r w:rsidR="000D58D5" w:rsidRPr="00317449">
        <w:rPr>
          <w:sz w:val="24"/>
          <w:szCs w:val="24"/>
        </w:rPr>
        <w:t>Mircea Eliade (1907 – 1986)</w:t>
      </w:r>
      <w:r w:rsidR="005870C1">
        <w:rPr>
          <w:sz w:val="24"/>
          <w:szCs w:val="24"/>
        </w:rPr>
        <w:t>,</w:t>
      </w:r>
      <w:r w:rsidR="000D58D5" w:rsidRPr="00317449">
        <w:rPr>
          <w:sz w:val="24"/>
          <w:szCs w:val="24"/>
        </w:rPr>
        <w:t xml:space="preserve"> </w:t>
      </w:r>
      <w:r w:rsidR="006F48B3" w:rsidRPr="00317449">
        <w:rPr>
          <w:sz w:val="24"/>
          <w:szCs w:val="24"/>
        </w:rPr>
        <w:t xml:space="preserve">on the other hand, </w:t>
      </w:r>
      <w:r w:rsidR="000D58D5" w:rsidRPr="00317449">
        <w:rPr>
          <w:sz w:val="24"/>
          <w:szCs w:val="24"/>
        </w:rPr>
        <w:t>was a Romanian born polymath</w:t>
      </w:r>
      <w:r w:rsidR="00710B84" w:rsidRPr="00317449">
        <w:rPr>
          <w:sz w:val="24"/>
          <w:szCs w:val="24"/>
        </w:rPr>
        <w:t xml:space="preserve"> fluent in five languages</w:t>
      </w:r>
      <w:r w:rsidR="006F48B3" w:rsidRPr="00317449">
        <w:rPr>
          <w:sz w:val="24"/>
          <w:szCs w:val="24"/>
        </w:rPr>
        <w:t xml:space="preserve"> who </w:t>
      </w:r>
      <w:r w:rsidR="000D58D5" w:rsidRPr="00317449">
        <w:rPr>
          <w:sz w:val="24"/>
          <w:szCs w:val="24"/>
        </w:rPr>
        <w:t>wrote copiously on the theme of the history and philosophy of religion, as</w:t>
      </w:r>
      <w:r w:rsidR="007F23D8" w:rsidRPr="00317449">
        <w:rPr>
          <w:sz w:val="24"/>
          <w:szCs w:val="24"/>
        </w:rPr>
        <w:t xml:space="preserve"> </w:t>
      </w:r>
      <w:r w:rsidR="000D58D5" w:rsidRPr="00317449">
        <w:rPr>
          <w:sz w:val="24"/>
          <w:szCs w:val="24"/>
        </w:rPr>
        <w:t>well as being a short story writer, essayist and journalist.</w:t>
      </w:r>
      <w:r w:rsidR="00D36554" w:rsidRPr="00317449">
        <w:rPr>
          <w:rStyle w:val="FootnoteReference"/>
          <w:sz w:val="24"/>
          <w:szCs w:val="24"/>
        </w:rPr>
        <w:footnoteReference w:id="5"/>
      </w:r>
      <w:r w:rsidR="00D36554" w:rsidRPr="00317449">
        <w:rPr>
          <w:sz w:val="24"/>
          <w:szCs w:val="24"/>
        </w:rPr>
        <w:t xml:space="preserve"> </w:t>
      </w:r>
      <w:r w:rsidR="00193CDB" w:rsidRPr="00317449">
        <w:rPr>
          <w:sz w:val="24"/>
          <w:szCs w:val="24"/>
        </w:rPr>
        <w:t xml:space="preserve">Like </w:t>
      </w:r>
      <w:r w:rsidR="00436146" w:rsidRPr="00317449">
        <w:rPr>
          <w:sz w:val="24"/>
          <w:szCs w:val="24"/>
        </w:rPr>
        <w:t>Durkheim</w:t>
      </w:r>
      <w:r w:rsidR="00922397" w:rsidRPr="00317449">
        <w:rPr>
          <w:sz w:val="24"/>
          <w:szCs w:val="24"/>
        </w:rPr>
        <w:t>, he</w:t>
      </w:r>
      <w:r w:rsidR="00436146" w:rsidRPr="00317449">
        <w:rPr>
          <w:sz w:val="24"/>
          <w:szCs w:val="24"/>
        </w:rPr>
        <w:t xml:space="preserve"> became established in the academic world </w:t>
      </w:r>
      <w:r w:rsidR="00193CDB" w:rsidRPr="00317449">
        <w:rPr>
          <w:sz w:val="24"/>
          <w:szCs w:val="24"/>
        </w:rPr>
        <w:t xml:space="preserve">in later life </w:t>
      </w:r>
      <w:r w:rsidR="00436146" w:rsidRPr="00317449">
        <w:rPr>
          <w:sz w:val="24"/>
          <w:szCs w:val="24"/>
        </w:rPr>
        <w:t xml:space="preserve">and was </w:t>
      </w:r>
      <w:r w:rsidR="00381EB1" w:rsidRPr="00317449">
        <w:rPr>
          <w:rFonts w:cstheme="minorHAnsi"/>
          <w:color w:val="191919"/>
          <w:spacing w:val="2"/>
          <w:sz w:val="24"/>
          <w:szCs w:val="24"/>
        </w:rPr>
        <w:t xml:space="preserve">professor emeritus </w:t>
      </w:r>
      <w:r w:rsidR="005F5847" w:rsidRPr="00317449">
        <w:rPr>
          <w:rFonts w:cstheme="minorHAnsi"/>
          <w:color w:val="191919"/>
          <w:spacing w:val="2"/>
          <w:sz w:val="24"/>
          <w:szCs w:val="24"/>
        </w:rPr>
        <w:t xml:space="preserve">in </w:t>
      </w:r>
      <w:r w:rsidR="00381EB1" w:rsidRPr="00317449">
        <w:rPr>
          <w:rFonts w:cstheme="minorHAnsi"/>
          <w:color w:val="191919"/>
          <w:spacing w:val="2"/>
          <w:sz w:val="24"/>
          <w:szCs w:val="24"/>
        </w:rPr>
        <w:t>the history of religions at the Divinity School of the University of Chicago</w:t>
      </w:r>
      <w:r w:rsidR="00EA6DAE" w:rsidRPr="00317449">
        <w:rPr>
          <w:rFonts w:cstheme="minorHAnsi"/>
          <w:color w:val="191919"/>
          <w:spacing w:val="2"/>
          <w:sz w:val="24"/>
          <w:szCs w:val="24"/>
        </w:rPr>
        <w:t xml:space="preserve">. </w:t>
      </w:r>
      <w:r w:rsidR="00EA6DAE" w:rsidRPr="00317449">
        <w:rPr>
          <w:sz w:val="24"/>
          <w:szCs w:val="24"/>
        </w:rPr>
        <w:t xml:space="preserve">In addition to writing the </w:t>
      </w:r>
      <w:r w:rsidR="005F5847" w:rsidRPr="00317449">
        <w:rPr>
          <w:sz w:val="24"/>
          <w:szCs w:val="24"/>
        </w:rPr>
        <w:t>‘</w:t>
      </w:r>
      <w:r w:rsidR="00EA6DAE" w:rsidRPr="00317449">
        <w:rPr>
          <w:sz w:val="24"/>
          <w:szCs w:val="24"/>
        </w:rPr>
        <w:t>Sacred and the Profane</w:t>
      </w:r>
      <w:r w:rsidR="005F5847" w:rsidRPr="00317449">
        <w:rPr>
          <w:sz w:val="24"/>
          <w:szCs w:val="24"/>
        </w:rPr>
        <w:t>’</w:t>
      </w:r>
      <w:r w:rsidR="00EA6DAE" w:rsidRPr="00317449">
        <w:rPr>
          <w:sz w:val="24"/>
          <w:szCs w:val="24"/>
        </w:rPr>
        <w:t xml:space="preserve"> (1957) and </w:t>
      </w:r>
      <w:r w:rsidR="005F5847" w:rsidRPr="00317449">
        <w:rPr>
          <w:sz w:val="24"/>
          <w:szCs w:val="24"/>
        </w:rPr>
        <w:t>‘T</w:t>
      </w:r>
      <w:r w:rsidR="00EA6DAE" w:rsidRPr="00317449">
        <w:rPr>
          <w:sz w:val="24"/>
          <w:szCs w:val="24"/>
        </w:rPr>
        <w:t>he Myth of the Eternal Return</w:t>
      </w:r>
      <w:r w:rsidR="005F5847" w:rsidRPr="00317449">
        <w:rPr>
          <w:sz w:val="24"/>
          <w:szCs w:val="24"/>
        </w:rPr>
        <w:t>’</w:t>
      </w:r>
      <w:r w:rsidR="00EA6DAE" w:rsidRPr="00317449">
        <w:rPr>
          <w:sz w:val="24"/>
          <w:szCs w:val="24"/>
        </w:rPr>
        <w:t xml:space="preserve"> (1954), Eliade’s most influential work was </w:t>
      </w:r>
      <w:r w:rsidR="008C1974" w:rsidRPr="00317449">
        <w:rPr>
          <w:sz w:val="24"/>
          <w:szCs w:val="24"/>
        </w:rPr>
        <w:t>‘</w:t>
      </w:r>
      <w:r w:rsidR="00EA6DAE" w:rsidRPr="00317449">
        <w:rPr>
          <w:sz w:val="24"/>
          <w:szCs w:val="24"/>
        </w:rPr>
        <w:t>Patterns of Comparative Religion</w:t>
      </w:r>
      <w:r w:rsidR="008C1974" w:rsidRPr="00317449">
        <w:rPr>
          <w:sz w:val="24"/>
          <w:szCs w:val="24"/>
        </w:rPr>
        <w:t>’</w:t>
      </w:r>
      <w:r w:rsidR="00EA6DAE" w:rsidRPr="00317449">
        <w:rPr>
          <w:sz w:val="24"/>
          <w:szCs w:val="24"/>
        </w:rPr>
        <w:t xml:space="preserve"> (1974).</w:t>
      </w:r>
      <w:r w:rsidR="003744D5" w:rsidRPr="00317449">
        <w:rPr>
          <w:sz w:val="24"/>
          <w:szCs w:val="24"/>
        </w:rPr>
        <w:t xml:space="preserve"> Both wrote primarily for academic audiences, though Eliade’s </w:t>
      </w:r>
      <w:r w:rsidR="00B50857" w:rsidRPr="00317449">
        <w:rPr>
          <w:sz w:val="24"/>
          <w:szCs w:val="24"/>
        </w:rPr>
        <w:t>‘</w:t>
      </w:r>
      <w:r w:rsidR="00381EB1" w:rsidRPr="00317449">
        <w:rPr>
          <w:rFonts w:cstheme="minorHAnsi"/>
          <w:color w:val="191919"/>
          <w:spacing w:val="2"/>
          <w:sz w:val="24"/>
          <w:szCs w:val="24"/>
        </w:rPr>
        <w:t>Eternal Return</w:t>
      </w:r>
      <w:r w:rsidR="00B50857" w:rsidRPr="00317449">
        <w:rPr>
          <w:rFonts w:cstheme="minorHAnsi"/>
          <w:color w:val="191919"/>
          <w:spacing w:val="2"/>
          <w:sz w:val="24"/>
          <w:szCs w:val="24"/>
        </w:rPr>
        <w:t>’</w:t>
      </w:r>
      <w:r w:rsidR="00381EB1" w:rsidRPr="00317449">
        <w:rPr>
          <w:sz w:val="24"/>
          <w:szCs w:val="24"/>
        </w:rPr>
        <w:t xml:space="preserve"> was </w:t>
      </w:r>
      <w:r w:rsidR="00080506" w:rsidRPr="00317449">
        <w:rPr>
          <w:sz w:val="24"/>
          <w:szCs w:val="24"/>
        </w:rPr>
        <w:t xml:space="preserve">also </w:t>
      </w:r>
      <w:r w:rsidR="00381EB1" w:rsidRPr="00317449">
        <w:rPr>
          <w:sz w:val="24"/>
          <w:szCs w:val="24"/>
        </w:rPr>
        <w:t>widely</w:t>
      </w:r>
      <w:r w:rsidR="00080506" w:rsidRPr="00317449">
        <w:rPr>
          <w:sz w:val="24"/>
          <w:szCs w:val="24"/>
        </w:rPr>
        <w:t xml:space="preserve"> </w:t>
      </w:r>
      <w:r w:rsidR="00381EB1" w:rsidRPr="00317449">
        <w:rPr>
          <w:sz w:val="24"/>
          <w:szCs w:val="24"/>
        </w:rPr>
        <w:t>read</w:t>
      </w:r>
      <w:r w:rsidR="008C1974" w:rsidRPr="00317449">
        <w:rPr>
          <w:sz w:val="24"/>
          <w:szCs w:val="24"/>
        </w:rPr>
        <w:t xml:space="preserve"> by the general public.</w:t>
      </w:r>
      <w:r w:rsidR="00381EB1" w:rsidRPr="00317449">
        <w:rPr>
          <w:sz w:val="24"/>
          <w:szCs w:val="24"/>
        </w:rPr>
        <w:t xml:space="preserve"> </w:t>
      </w:r>
    </w:p>
    <w:p w14:paraId="650C2AD7" w14:textId="52F6DB87" w:rsidR="003744D5" w:rsidRPr="00317449" w:rsidRDefault="003744D5" w:rsidP="00381EB1">
      <w:pPr>
        <w:rPr>
          <w:sz w:val="24"/>
          <w:szCs w:val="24"/>
        </w:rPr>
      </w:pPr>
      <w:r w:rsidRPr="00317449">
        <w:rPr>
          <w:sz w:val="24"/>
          <w:szCs w:val="24"/>
        </w:rPr>
        <w:t>Durkheim was primarily an anthropologist</w:t>
      </w:r>
      <w:r w:rsidR="00636502" w:rsidRPr="00317449">
        <w:rPr>
          <w:sz w:val="24"/>
          <w:szCs w:val="24"/>
        </w:rPr>
        <w:t xml:space="preserve">, and following in the footsteps of </w:t>
      </w:r>
      <w:r w:rsidR="00A3749C">
        <w:rPr>
          <w:sz w:val="24"/>
          <w:szCs w:val="24"/>
        </w:rPr>
        <w:t xml:space="preserve">August </w:t>
      </w:r>
      <w:r w:rsidR="00636502" w:rsidRPr="00317449">
        <w:rPr>
          <w:sz w:val="24"/>
          <w:szCs w:val="24"/>
        </w:rPr>
        <w:t>Comte</w:t>
      </w:r>
      <w:r w:rsidR="00A3749C">
        <w:rPr>
          <w:sz w:val="24"/>
          <w:szCs w:val="24"/>
        </w:rPr>
        <w:t xml:space="preserve"> (1798 </w:t>
      </w:r>
      <w:r w:rsidR="000F5B1B">
        <w:rPr>
          <w:sz w:val="24"/>
          <w:szCs w:val="24"/>
        </w:rPr>
        <w:t>–</w:t>
      </w:r>
      <w:r w:rsidR="00A3749C">
        <w:rPr>
          <w:sz w:val="24"/>
          <w:szCs w:val="24"/>
        </w:rPr>
        <w:t xml:space="preserve"> </w:t>
      </w:r>
      <w:r w:rsidR="000F5B1B">
        <w:rPr>
          <w:sz w:val="24"/>
          <w:szCs w:val="24"/>
        </w:rPr>
        <w:t>1857)</w:t>
      </w:r>
      <w:r w:rsidR="00636502" w:rsidRPr="00317449">
        <w:rPr>
          <w:sz w:val="24"/>
          <w:szCs w:val="24"/>
        </w:rPr>
        <w:t>, he introduced a scientific method into the social sciences.</w:t>
      </w:r>
      <w:r w:rsidR="00B50857" w:rsidRPr="00317449">
        <w:rPr>
          <w:rStyle w:val="FootnoteReference"/>
          <w:sz w:val="24"/>
          <w:szCs w:val="24"/>
        </w:rPr>
        <w:footnoteReference w:id="6"/>
      </w:r>
      <w:r w:rsidR="00760F30" w:rsidRPr="00317449">
        <w:rPr>
          <w:sz w:val="24"/>
          <w:szCs w:val="24"/>
        </w:rPr>
        <w:t xml:space="preserve"> </w:t>
      </w:r>
      <w:r w:rsidR="00AD6146" w:rsidRPr="00317449">
        <w:rPr>
          <w:sz w:val="24"/>
          <w:szCs w:val="24"/>
        </w:rPr>
        <w:t>In ‘</w:t>
      </w:r>
      <w:r w:rsidR="00D43911" w:rsidRPr="00317449">
        <w:rPr>
          <w:sz w:val="24"/>
          <w:szCs w:val="24"/>
        </w:rPr>
        <w:t>Forms</w:t>
      </w:r>
      <w:r w:rsidR="00DA56DA" w:rsidRPr="00317449">
        <w:rPr>
          <w:sz w:val="24"/>
          <w:szCs w:val="24"/>
        </w:rPr>
        <w:t>,</w:t>
      </w:r>
      <w:r w:rsidR="00AD6146" w:rsidRPr="00317449">
        <w:rPr>
          <w:sz w:val="24"/>
          <w:szCs w:val="24"/>
        </w:rPr>
        <w:t>’</w:t>
      </w:r>
      <w:r w:rsidR="00DA56DA" w:rsidRPr="00317449">
        <w:rPr>
          <w:sz w:val="24"/>
          <w:szCs w:val="24"/>
        </w:rPr>
        <w:t xml:space="preserve"> he draws on the available ethnographic</w:t>
      </w:r>
      <w:r w:rsidR="00076007" w:rsidRPr="00317449">
        <w:rPr>
          <w:sz w:val="24"/>
          <w:szCs w:val="24"/>
        </w:rPr>
        <w:t xml:space="preserve"> material o</w:t>
      </w:r>
      <w:r w:rsidR="000F5B1B">
        <w:rPr>
          <w:sz w:val="24"/>
          <w:szCs w:val="24"/>
        </w:rPr>
        <w:t>f</w:t>
      </w:r>
      <w:r w:rsidR="00076007" w:rsidRPr="00317449">
        <w:rPr>
          <w:sz w:val="24"/>
          <w:szCs w:val="24"/>
        </w:rPr>
        <w:t xml:space="preserve"> t</w:t>
      </w:r>
      <w:r w:rsidR="00DA56DA" w:rsidRPr="00317449">
        <w:rPr>
          <w:sz w:val="24"/>
          <w:szCs w:val="24"/>
        </w:rPr>
        <w:t xml:space="preserve">he Arunta tribe of Central Australia to examine just one type of religion </w:t>
      </w:r>
      <w:r w:rsidR="00B82BAC" w:rsidRPr="00317449">
        <w:rPr>
          <w:sz w:val="24"/>
          <w:szCs w:val="24"/>
        </w:rPr>
        <w:t>(</w:t>
      </w:r>
      <w:r w:rsidR="00DA56DA" w:rsidRPr="00317449">
        <w:rPr>
          <w:sz w:val="24"/>
          <w:szCs w:val="24"/>
        </w:rPr>
        <w:t>Australian totemism</w:t>
      </w:r>
      <w:r w:rsidR="00B82BAC" w:rsidRPr="00317449">
        <w:rPr>
          <w:sz w:val="24"/>
          <w:szCs w:val="24"/>
        </w:rPr>
        <w:t>)</w:t>
      </w:r>
      <w:r w:rsidR="001600DF">
        <w:rPr>
          <w:sz w:val="24"/>
          <w:szCs w:val="24"/>
        </w:rPr>
        <w:t>,</w:t>
      </w:r>
      <w:r w:rsidR="0029459F" w:rsidRPr="00317449">
        <w:rPr>
          <w:sz w:val="24"/>
          <w:szCs w:val="24"/>
        </w:rPr>
        <w:t xml:space="preserve"> whereas</w:t>
      </w:r>
      <w:r w:rsidR="00DA56DA" w:rsidRPr="00317449">
        <w:rPr>
          <w:sz w:val="24"/>
          <w:szCs w:val="24"/>
        </w:rPr>
        <w:t xml:space="preserve"> </w:t>
      </w:r>
      <w:r w:rsidR="00710B84" w:rsidRPr="00317449">
        <w:rPr>
          <w:sz w:val="24"/>
          <w:szCs w:val="24"/>
        </w:rPr>
        <w:t>Eliade examined material</w:t>
      </w:r>
      <w:r w:rsidR="003D1484" w:rsidRPr="00317449">
        <w:rPr>
          <w:sz w:val="24"/>
          <w:szCs w:val="24"/>
        </w:rPr>
        <w:t xml:space="preserve"> </w:t>
      </w:r>
      <w:r w:rsidR="00710B84" w:rsidRPr="00317449">
        <w:rPr>
          <w:sz w:val="24"/>
          <w:szCs w:val="24"/>
        </w:rPr>
        <w:t xml:space="preserve">from a wide range of </w:t>
      </w:r>
      <w:r w:rsidR="0059100C" w:rsidRPr="00317449">
        <w:rPr>
          <w:sz w:val="24"/>
          <w:szCs w:val="24"/>
        </w:rPr>
        <w:t>cultures and studies</w:t>
      </w:r>
      <w:r w:rsidR="0029459F" w:rsidRPr="00317449">
        <w:rPr>
          <w:sz w:val="24"/>
          <w:szCs w:val="24"/>
        </w:rPr>
        <w:t>.</w:t>
      </w:r>
      <w:r w:rsidR="008A4CDD" w:rsidRPr="00317449">
        <w:rPr>
          <w:sz w:val="24"/>
          <w:szCs w:val="24"/>
        </w:rPr>
        <w:t xml:space="preserve"> </w:t>
      </w:r>
      <w:r w:rsidR="0029459F" w:rsidRPr="00317449">
        <w:rPr>
          <w:sz w:val="24"/>
          <w:szCs w:val="24"/>
        </w:rPr>
        <w:t>N</w:t>
      </w:r>
      <w:r w:rsidR="0059100C" w:rsidRPr="00317449">
        <w:rPr>
          <w:sz w:val="24"/>
          <w:szCs w:val="24"/>
        </w:rPr>
        <w:t xml:space="preserve">either of them </w:t>
      </w:r>
      <w:r w:rsidR="00E30D43" w:rsidRPr="00317449">
        <w:rPr>
          <w:sz w:val="24"/>
          <w:szCs w:val="24"/>
        </w:rPr>
        <w:t xml:space="preserve">conducted their own field work, </w:t>
      </w:r>
      <w:r w:rsidR="0029459F" w:rsidRPr="00317449">
        <w:rPr>
          <w:sz w:val="24"/>
          <w:szCs w:val="24"/>
        </w:rPr>
        <w:t>though Eliade was widely travelled</w:t>
      </w:r>
      <w:r w:rsidR="0059100C" w:rsidRPr="00317449">
        <w:rPr>
          <w:sz w:val="24"/>
          <w:szCs w:val="24"/>
        </w:rPr>
        <w:t>.</w:t>
      </w:r>
      <w:r w:rsidR="00423D49" w:rsidRPr="00317449">
        <w:rPr>
          <w:sz w:val="24"/>
          <w:szCs w:val="24"/>
        </w:rPr>
        <w:t xml:space="preserve">  </w:t>
      </w:r>
      <w:r w:rsidR="005849D6" w:rsidRPr="00317449">
        <w:rPr>
          <w:sz w:val="24"/>
          <w:szCs w:val="24"/>
        </w:rPr>
        <w:t xml:space="preserve">They </w:t>
      </w:r>
      <w:r w:rsidR="002B1AAC" w:rsidRPr="00317449">
        <w:rPr>
          <w:sz w:val="24"/>
          <w:szCs w:val="24"/>
        </w:rPr>
        <w:t>used contrasting approaches</w:t>
      </w:r>
      <w:r w:rsidR="00514E50" w:rsidRPr="00317449">
        <w:rPr>
          <w:sz w:val="24"/>
          <w:szCs w:val="24"/>
        </w:rPr>
        <w:t xml:space="preserve">: </w:t>
      </w:r>
      <w:r w:rsidR="00141270" w:rsidRPr="00317449">
        <w:rPr>
          <w:sz w:val="24"/>
          <w:szCs w:val="24"/>
        </w:rPr>
        <w:t xml:space="preserve">Eliade </w:t>
      </w:r>
      <w:r w:rsidR="001600DF">
        <w:rPr>
          <w:sz w:val="24"/>
          <w:szCs w:val="24"/>
        </w:rPr>
        <w:t>took</w:t>
      </w:r>
      <w:r w:rsidR="00F14407" w:rsidRPr="00317449">
        <w:rPr>
          <w:sz w:val="24"/>
          <w:szCs w:val="24"/>
        </w:rPr>
        <w:t xml:space="preserve"> </w:t>
      </w:r>
      <w:r w:rsidR="009B25F8" w:rsidRPr="00317449">
        <w:rPr>
          <w:sz w:val="24"/>
          <w:szCs w:val="24"/>
        </w:rPr>
        <w:t>a morphological approach (</w:t>
      </w:r>
      <w:r w:rsidR="001600DF">
        <w:rPr>
          <w:sz w:val="24"/>
          <w:szCs w:val="24"/>
        </w:rPr>
        <w:t>inspired by</w:t>
      </w:r>
      <w:r w:rsidR="00221B22">
        <w:rPr>
          <w:sz w:val="24"/>
          <w:szCs w:val="24"/>
        </w:rPr>
        <w:t xml:space="preserve"> Johann Wolfgang von</w:t>
      </w:r>
      <w:r w:rsidR="009B25F8" w:rsidRPr="00317449">
        <w:rPr>
          <w:sz w:val="24"/>
          <w:szCs w:val="24"/>
        </w:rPr>
        <w:t xml:space="preserve"> Goethe) </w:t>
      </w:r>
      <w:r w:rsidR="00F14407" w:rsidRPr="00317449">
        <w:rPr>
          <w:sz w:val="24"/>
          <w:szCs w:val="24"/>
        </w:rPr>
        <w:t xml:space="preserve">and tried to ‘avoid </w:t>
      </w:r>
      <w:r w:rsidR="00514E50" w:rsidRPr="00317449">
        <w:rPr>
          <w:sz w:val="24"/>
          <w:szCs w:val="24"/>
        </w:rPr>
        <w:t>reductionism, essentialism, or evolution</w:t>
      </w:r>
      <w:r w:rsidR="00A601D1">
        <w:rPr>
          <w:sz w:val="24"/>
          <w:szCs w:val="24"/>
        </w:rPr>
        <w:t>;</w:t>
      </w:r>
      <w:r w:rsidR="00F14407" w:rsidRPr="00317449">
        <w:rPr>
          <w:sz w:val="24"/>
          <w:szCs w:val="24"/>
        </w:rPr>
        <w:t xml:space="preserve">’ </w:t>
      </w:r>
      <w:r w:rsidR="00A601D1">
        <w:rPr>
          <w:sz w:val="24"/>
          <w:szCs w:val="24"/>
        </w:rPr>
        <w:t>he</w:t>
      </w:r>
      <w:r w:rsidR="00F14407" w:rsidRPr="00317449">
        <w:rPr>
          <w:sz w:val="24"/>
          <w:szCs w:val="24"/>
        </w:rPr>
        <w:t xml:space="preserve"> </w:t>
      </w:r>
      <w:r w:rsidR="004646E3" w:rsidRPr="00317449">
        <w:rPr>
          <w:sz w:val="24"/>
          <w:szCs w:val="24"/>
        </w:rPr>
        <w:t>criticises Durkheim for using all three</w:t>
      </w:r>
      <w:r w:rsidR="008E6A66" w:rsidRPr="00317449">
        <w:rPr>
          <w:sz w:val="24"/>
          <w:szCs w:val="24"/>
        </w:rPr>
        <w:t>.</w:t>
      </w:r>
      <w:r w:rsidR="008E6A66" w:rsidRPr="00317449">
        <w:rPr>
          <w:rStyle w:val="FootnoteReference"/>
          <w:sz w:val="24"/>
          <w:szCs w:val="24"/>
        </w:rPr>
        <w:footnoteReference w:id="7"/>
      </w:r>
      <w:r w:rsidR="004646E3" w:rsidRPr="00317449">
        <w:rPr>
          <w:sz w:val="24"/>
          <w:szCs w:val="24"/>
        </w:rPr>
        <w:t xml:space="preserve"> </w:t>
      </w:r>
      <w:r w:rsidR="002D05EF" w:rsidRPr="00317449">
        <w:rPr>
          <w:sz w:val="24"/>
          <w:szCs w:val="24"/>
        </w:rPr>
        <w:t xml:space="preserve">His study of material/phenomena </w:t>
      </w:r>
      <w:r w:rsidR="00572A76">
        <w:rPr>
          <w:sz w:val="24"/>
          <w:szCs w:val="24"/>
        </w:rPr>
        <w:t xml:space="preserve">implies that he took a </w:t>
      </w:r>
      <w:r w:rsidR="002D05EF" w:rsidRPr="00317449">
        <w:rPr>
          <w:sz w:val="24"/>
          <w:szCs w:val="24"/>
        </w:rPr>
        <w:t>phe</w:t>
      </w:r>
      <w:r w:rsidR="007E33C5" w:rsidRPr="00317449">
        <w:rPr>
          <w:sz w:val="24"/>
          <w:szCs w:val="24"/>
        </w:rPr>
        <w:t>n</w:t>
      </w:r>
      <w:r w:rsidR="002D05EF" w:rsidRPr="00317449">
        <w:rPr>
          <w:sz w:val="24"/>
          <w:szCs w:val="24"/>
        </w:rPr>
        <w:t xml:space="preserve">omenological </w:t>
      </w:r>
      <w:r w:rsidR="00572A76">
        <w:rPr>
          <w:sz w:val="24"/>
          <w:szCs w:val="24"/>
        </w:rPr>
        <w:t xml:space="preserve">approach </w:t>
      </w:r>
      <w:r w:rsidR="002D05EF" w:rsidRPr="00317449">
        <w:rPr>
          <w:sz w:val="24"/>
          <w:szCs w:val="24"/>
        </w:rPr>
        <w:t xml:space="preserve">(though he would not have called it this), </w:t>
      </w:r>
      <w:r w:rsidR="00FF6DBF">
        <w:rPr>
          <w:sz w:val="24"/>
          <w:szCs w:val="24"/>
        </w:rPr>
        <w:t>but</w:t>
      </w:r>
      <w:r w:rsidR="001D6A89">
        <w:rPr>
          <w:sz w:val="24"/>
          <w:szCs w:val="24"/>
        </w:rPr>
        <w:t xml:space="preserve"> </w:t>
      </w:r>
      <w:r w:rsidR="002D05EF" w:rsidRPr="00317449">
        <w:rPr>
          <w:sz w:val="24"/>
          <w:szCs w:val="24"/>
        </w:rPr>
        <w:t xml:space="preserve">he </w:t>
      </w:r>
      <w:r w:rsidR="003E74F8" w:rsidRPr="00317449">
        <w:rPr>
          <w:sz w:val="24"/>
          <w:szCs w:val="24"/>
        </w:rPr>
        <w:t xml:space="preserve">has been </w:t>
      </w:r>
      <w:r w:rsidR="00514E50" w:rsidRPr="00317449">
        <w:rPr>
          <w:sz w:val="24"/>
          <w:szCs w:val="24"/>
        </w:rPr>
        <w:t xml:space="preserve">criticised for making comparisons </w:t>
      </w:r>
      <w:r w:rsidR="007E33C5" w:rsidRPr="00317449">
        <w:rPr>
          <w:sz w:val="24"/>
          <w:szCs w:val="24"/>
        </w:rPr>
        <w:t>in what should be a</w:t>
      </w:r>
      <w:r w:rsidR="00514E50" w:rsidRPr="00317449">
        <w:rPr>
          <w:sz w:val="24"/>
          <w:szCs w:val="24"/>
        </w:rPr>
        <w:t xml:space="preserve"> non-comparative</w:t>
      </w:r>
      <w:r w:rsidR="007E33C5" w:rsidRPr="00317449">
        <w:rPr>
          <w:sz w:val="24"/>
          <w:szCs w:val="24"/>
        </w:rPr>
        <w:t xml:space="preserve"> approach</w:t>
      </w:r>
      <w:r w:rsidR="00BB1A7A" w:rsidRPr="00317449">
        <w:rPr>
          <w:sz w:val="24"/>
          <w:szCs w:val="24"/>
        </w:rPr>
        <w:t>.</w:t>
      </w:r>
      <w:r w:rsidR="00695C91" w:rsidRPr="00317449">
        <w:rPr>
          <w:sz w:val="24"/>
          <w:szCs w:val="24"/>
        </w:rPr>
        <w:t xml:space="preserve"> </w:t>
      </w:r>
      <w:r w:rsidR="00695C91" w:rsidRPr="00317449">
        <w:rPr>
          <w:rStyle w:val="FootnoteReference"/>
          <w:sz w:val="24"/>
          <w:szCs w:val="24"/>
        </w:rPr>
        <w:footnoteReference w:id="8"/>
      </w:r>
      <w:r w:rsidR="00141270" w:rsidRPr="00317449">
        <w:rPr>
          <w:sz w:val="24"/>
          <w:szCs w:val="24"/>
        </w:rPr>
        <w:t xml:space="preserve"> </w:t>
      </w:r>
      <w:r w:rsidR="00287F13" w:rsidRPr="00317449">
        <w:rPr>
          <w:sz w:val="24"/>
          <w:szCs w:val="24"/>
        </w:rPr>
        <w:t xml:space="preserve">Durkheim </w:t>
      </w:r>
      <w:r w:rsidR="001D6A89">
        <w:rPr>
          <w:sz w:val="24"/>
          <w:szCs w:val="24"/>
        </w:rPr>
        <w:t xml:space="preserve">was primarily </w:t>
      </w:r>
      <w:r w:rsidR="00287F13" w:rsidRPr="00317449">
        <w:rPr>
          <w:sz w:val="24"/>
          <w:szCs w:val="24"/>
        </w:rPr>
        <w:t xml:space="preserve">concerned with the scientific method, </w:t>
      </w:r>
      <w:r w:rsidR="00FF6DBF">
        <w:rPr>
          <w:sz w:val="24"/>
          <w:szCs w:val="24"/>
        </w:rPr>
        <w:t xml:space="preserve">whereas </w:t>
      </w:r>
      <w:r w:rsidR="00287F13" w:rsidRPr="00317449">
        <w:rPr>
          <w:sz w:val="24"/>
          <w:szCs w:val="24"/>
        </w:rPr>
        <w:t>Eliade has been criticised for a lack of empirical support</w:t>
      </w:r>
      <w:r w:rsidR="00FF6DBF">
        <w:rPr>
          <w:sz w:val="24"/>
          <w:szCs w:val="24"/>
        </w:rPr>
        <w:t xml:space="preserve"> for his ideas</w:t>
      </w:r>
      <w:r w:rsidR="00287F13" w:rsidRPr="00317449">
        <w:rPr>
          <w:sz w:val="24"/>
          <w:szCs w:val="24"/>
        </w:rPr>
        <w:t>.</w:t>
      </w:r>
      <w:r w:rsidR="005906B8" w:rsidRPr="00317449">
        <w:rPr>
          <w:rStyle w:val="FootnoteReference"/>
          <w:sz w:val="24"/>
          <w:szCs w:val="24"/>
        </w:rPr>
        <w:footnoteReference w:id="9"/>
      </w:r>
      <w:r w:rsidR="00287F13" w:rsidRPr="00317449">
        <w:rPr>
          <w:sz w:val="24"/>
          <w:szCs w:val="24"/>
        </w:rPr>
        <w:t xml:space="preserve"> </w:t>
      </w:r>
    </w:p>
    <w:p w14:paraId="0E034575" w14:textId="173C45B0" w:rsidR="00A217C2" w:rsidRPr="00317449" w:rsidRDefault="00377FD0" w:rsidP="00377FD0">
      <w:pPr>
        <w:rPr>
          <w:sz w:val="24"/>
          <w:szCs w:val="24"/>
        </w:rPr>
      </w:pPr>
      <w:r w:rsidRPr="00317449">
        <w:rPr>
          <w:sz w:val="24"/>
          <w:szCs w:val="24"/>
        </w:rPr>
        <w:t xml:space="preserve">Both authors were highly influential </w:t>
      </w:r>
      <w:r w:rsidR="00CA553E" w:rsidRPr="00317449">
        <w:rPr>
          <w:sz w:val="24"/>
          <w:szCs w:val="24"/>
        </w:rPr>
        <w:t>i</w:t>
      </w:r>
      <w:r w:rsidRPr="00317449">
        <w:rPr>
          <w:sz w:val="24"/>
          <w:szCs w:val="24"/>
        </w:rPr>
        <w:t xml:space="preserve">n the study of </w:t>
      </w:r>
      <w:r w:rsidR="00116EA6">
        <w:rPr>
          <w:sz w:val="24"/>
          <w:szCs w:val="24"/>
        </w:rPr>
        <w:t xml:space="preserve">the </w:t>
      </w:r>
      <w:r w:rsidRPr="00317449">
        <w:rPr>
          <w:sz w:val="24"/>
          <w:szCs w:val="24"/>
        </w:rPr>
        <w:t>religious</w:t>
      </w:r>
      <w:r w:rsidR="00910C1D">
        <w:rPr>
          <w:sz w:val="24"/>
          <w:szCs w:val="24"/>
        </w:rPr>
        <w:t xml:space="preserve"> and the experience of it</w:t>
      </w:r>
      <w:r w:rsidRPr="00317449">
        <w:rPr>
          <w:sz w:val="24"/>
          <w:szCs w:val="24"/>
        </w:rPr>
        <w:t xml:space="preserve">. They were original thinkers who </w:t>
      </w:r>
      <w:r w:rsidR="004078E2" w:rsidRPr="00317449">
        <w:rPr>
          <w:sz w:val="24"/>
          <w:szCs w:val="24"/>
        </w:rPr>
        <w:t>lived in a time of modernisation and experimentation</w:t>
      </w:r>
      <w:r w:rsidR="00794E23" w:rsidRPr="00317449">
        <w:rPr>
          <w:sz w:val="24"/>
          <w:szCs w:val="24"/>
        </w:rPr>
        <w:t xml:space="preserve">, and </w:t>
      </w:r>
      <w:r w:rsidR="00707208" w:rsidRPr="00317449">
        <w:rPr>
          <w:sz w:val="24"/>
          <w:szCs w:val="24"/>
        </w:rPr>
        <w:t xml:space="preserve">Durkheim contributed to the founding of </w:t>
      </w:r>
      <w:r w:rsidR="00376119">
        <w:rPr>
          <w:sz w:val="24"/>
          <w:szCs w:val="24"/>
        </w:rPr>
        <w:t>a</w:t>
      </w:r>
      <w:r w:rsidR="00707208" w:rsidRPr="00317449">
        <w:rPr>
          <w:sz w:val="24"/>
          <w:szCs w:val="24"/>
        </w:rPr>
        <w:t xml:space="preserve"> new science</w:t>
      </w:r>
      <w:r w:rsidR="00376119">
        <w:rPr>
          <w:sz w:val="24"/>
          <w:szCs w:val="24"/>
        </w:rPr>
        <w:t xml:space="preserve"> (</w:t>
      </w:r>
      <w:r w:rsidR="000409BF" w:rsidRPr="00317449">
        <w:rPr>
          <w:sz w:val="24"/>
          <w:szCs w:val="24"/>
        </w:rPr>
        <w:t>sociology</w:t>
      </w:r>
      <w:r w:rsidR="00376119">
        <w:rPr>
          <w:sz w:val="24"/>
          <w:szCs w:val="24"/>
        </w:rPr>
        <w:t>)</w:t>
      </w:r>
      <w:r w:rsidR="000409BF" w:rsidRPr="00317449">
        <w:rPr>
          <w:sz w:val="24"/>
          <w:szCs w:val="24"/>
        </w:rPr>
        <w:t xml:space="preserve"> and an associated method.</w:t>
      </w:r>
      <w:r w:rsidR="00F12049" w:rsidRPr="00317449">
        <w:rPr>
          <w:sz w:val="24"/>
          <w:szCs w:val="24"/>
        </w:rPr>
        <w:t xml:space="preserve"> </w:t>
      </w:r>
      <w:r w:rsidR="00F12049" w:rsidRPr="00317449">
        <w:rPr>
          <w:rStyle w:val="FootnoteReference"/>
          <w:sz w:val="24"/>
          <w:szCs w:val="24"/>
        </w:rPr>
        <w:footnoteReference w:id="10"/>
      </w:r>
      <w:r w:rsidR="00EE4284" w:rsidRPr="00317449">
        <w:rPr>
          <w:sz w:val="24"/>
          <w:szCs w:val="24"/>
        </w:rPr>
        <w:t xml:space="preserve"> According to </w:t>
      </w:r>
      <w:r w:rsidR="00CF66C6">
        <w:rPr>
          <w:sz w:val="24"/>
          <w:szCs w:val="24"/>
        </w:rPr>
        <w:t xml:space="preserve">Christiane </w:t>
      </w:r>
      <w:r w:rsidR="00EE4284" w:rsidRPr="00317449">
        <w:rPr>
          <w:sz w:val="24"/>
          <w:szCs w:val="24"/>
        </w:rPr>
        <w:t xml:space="preserve">Barth, Eliade was one of the most influential and </w:t>
      </w:r>
      <w:r w:rsidR="00EE4284" w:rsidRPr="00317449">
        <w:rPr>
          <w:sz w:val="24"/>
          <w:szCs w:val="24"/>
        </w:rPr>
        <w:lastRenderedPageBreak/>
        <w:t>controversial figures in twentieth century religious studies.</w:t>
      </w:r>
      <w:r w:rsidR="005E6E11" w:rsidRPr="00317449">
        <w:rPr>
          <w:rStyle w:val="FootnoteReference"/>
          <w:sz w:val="24"/>
          <w:szCs w:val="24"/>
        </w:rPr>
        <w:footnoteReference w:id="11"/>
      </w:r>
      <w:r w:rsidR="00D273C2" w:rsidRPr="00317449">
        <w:rPr>
          <w:sz w:val="24"/>
          <w:szCs w:val="24"/>
        </w:rPr>
        <w:t xml:space="preserve"> </w:t>
      </w:r>
      <w:r w:rsidR="003A7346" w:rsidRPr="00317449">
        <w:rPr>
          <w:sz w:val="24"/>
          <w:szCs w:val="24"/>
        </w:rPr>
        <w:t>Like Durkheim, he was deeply embroiled in the politics of the time, and has been criticised for alleged involvement with both antisemitism and fascism.</w:t>
      </w:r>
      <w:r w:rsidR="00D273C2" w:rsidRPr="00317449">
        <w:rPr>
          <w:rStyle w:val="FootnoteReference"/>
          <w:sz w:val="24"/>
          <w:szCs w:val="24"/>
        </w:rPr>
        <w:footnoteReference w:id="12"/>
      </w:r>
      <w:r w:rsidR="00CF66C6">
        <w:rPr>
          <w:sz w:val="24"/>
          <w:szCs w:val="24"/>
        </w:rPr>
        <w:t xml:space="preserve"> </w:t>
      </w:r>
      <w:r w:rsidR="00F72955" w:rsidRPr="00317449">
        <w:rPr>
          <w:sz w:val="24"/>
          <w:szCs w:val="24"/>
        </w:rPr>
        <w:t>Durkheim’s work was also regarded as controversial</w:t>
      </w:r>
      <w:r w:rsidR="00CB3B67" w:rsidRPr="00317449">
        <w:rPr>
          <w:sz w:val="24"/>
          <w:szCs w:val="24"/>
        </w:rPr>
        <w:t xml:space="preserve">: the </w:t>
      </w:r>
      <w:r w:rsidR="00BB6FC1" w:rsidRPr="00317449">
        <w:rPr>
          <w:sz w:val="24"/>
          <w:szCs w:val="24"/>
        </w:rPr>
        <w:t xml:space="preserve">reaction of French academia to </w:t>
      </w:r>
      <w:r w:rsidR="00F72955" w:rsidRPr="00317449">
        <w:rPr>
          <w:sz w:val="24"/>
          <w:szCs w:val="24"/>
        </w:rPr>
        <w:t xml:space="preserve">‘Forms’ </w:t>
      </w:r>
      <w:r w:rsidR="00CB3B67" w:rsidRPr="00317449">
        <w:rPr>
          <w:sz w:val="24"/>
          <w:szCs w:val="24"/>
        </w:rPr>
        <w:t xml:space="preserve">has been described as </w:t>
      </w:r>
      <w:r w:rsidR="00F72955" w:rsidRPr="00317449">
        <w:rPr>
          <w:sz w:val="24"/>
          <w:szCs w:val="24"/>
        </w:rPr>
        <w:t xml:space="preserve">‘violent’ </w:t>
      </w:r>
      <w:r w:rsidR="008A4828" w:rsidRPr="00317449">
        <w:rPr>
          <w:sz w:val="24"/>
          <w:szCs w:val="24"/>
        </w:rPr>
        <w:t xml:space="preserve">and his rhetorical style </w:t>
      </w:r>
      <w:r w:rsidR="000F22A5">
        <w:rPr>
          <w:sz w:val="24"/>
          <w:szCs w:val="24"/>
        </w:rPr>
        <w:t xml:space="preserve">was </w:t>
      </w:r>
      <w:r w:rsidR="008A4828" w:rsidRPr="00317449">
        <w:rPr>
          <w:sz w:val="24"/>
          <w:szCs w:val="24"/>
        </w:rPr>
        <w:t>highly critic</w:t>
      </w:r>
      <w:r w:rsidR="009D56A1" w:rsidRPr="00317449">
        <w:rPr>
          <w:sz w:val="24"/>
          <w:szCs w:val="24"/>
        </w:rPr>
        <w:t>is</w:t>
      </w:r>
      <w:r w:rsidR="008A4828" w:rsidRPr="00317449">
        <w:rPr>
          <w:sz w:val="24"/>
          <w:szCs w:val="24"/>
        </w:rPr>
        <w:t>ed</w:t>
      </w:r>
      <w:r w:rsidR="009D56A1" w:rsidRPr="00317449">
        <w:rPr>
          <w:sz w:val="24"/>
          <w:szCs w:val="24"/>
        </w:rPr>
        <w:t>.</w:t>
      </w:r>
      <w:r w:rsidR="009D56A1" w:rsidRPr="00317449">
        <w:rPr>
          <w:rStyle w:val="FootnoteReference"/>
          <w:sz w:val="24"/>
          <w:szCs w:val="24"/>
        </w:rPr>
        <w:footnoteReference w:id="13"/>
      </w:r>
      <w:r w:rsidR="009D56A1" w:rsidRPr="00317449">
        <w:rPr>
          <w:sz w:val="24"/>
          <w:szCs w:val="24"/>
        </w:rPr>
        <w:t xml:space="preserve"> </w:t>
      </w:r>
      <w:r w:rsidR="008A2427" w:rsidRPr="00317449">
        <w:rPr>
          <w:sz w:val="24"/>
          <w:szCs w:val="24"/>
        </w:rPr>
        <w:t xml:space="preserve">Eliade’s </w:t>
      </w:r>
      <w:r w:rsidR="001A0A2C" w:rsidRPr="00317449">
        <w:rPr>
          <w:sz w:val="24"/>
          <w:szCs w:val="24"/>
        </w:rPr>
        <w:t>accessible and often poetic writing style gave him a wider appeal, as did his access to publishing.</w:t>
      </w:r>
      <w:r w:rsidR="00F72955" w:rsidRPr="00317449">
        <w:rPr>
          <w:sz w:val="24"/>
          <w:szCs w:val="24"/>
        </w:rPr>
        <w:t xml:space="preserve">  </w:t>
      </w:r>
    </w:p>
    <w:p w14:paraId="6BBA3C74" w14:textId="238A6726" w:rsidR="003108E4" w:rsidRPr="00317449" w:rsidRDefault="003108E4">
      <w:pPr>
        <w:rPr>
          <w:sz w:val="24"/>
          <w:szCs w:val="24"/>
        </w:rPr>
      </w:pPr>
      <w:r w:rsidRPr="00317449">
        <w:rPr>
          <w:sz w:val="24"/>
          <w:szCs w:val="24"/>
        </w:rPr>
        <w:t>Discussion</w:t>
      </w:r>
    </w:p>
    <w:p w14:paraId="6233405E" w14:textId="4B5C0FB4" w:rsidR="00A45D85" w:rsidRPr="00317449" w:rsidRDefault="002D222C" w:rsidP="00A45D85">
      <w:pPr>
        <w:rPr>
          <w:sz w:val="24"/>
          <w:szCs w:val="24"/>
        </w:rPr>
      </w:pPr>
      <w:r w:rsidRPr="00317449">
        <w:rPr>
          <w:sz w:val="24"/>
          <w:szCs w:val="24"/>
        </w:rPr>
        <w:t xml:space="preserve">According to Durkheim, </w:t>
      </w:r>
      <w:r w:rsidR="005742C2" w:rsidRPr="00317449">
        <w:rPr>
          <w:sz w:val="24"/>
          <w:szCs w:val="24"/>
        </w:rPr>
        <w:t>r</w:t>
      </w:r>
      <w:r w:rsidRPr="00317449">
        <w:rPr>
          <w:sz w:val="24"/>
          <w:szCs w:val="24"/>
        </w:rPr>
        <w:t xml:space="preserve">eligious phenomena divides the world into two, </w:t>
      </w:r>
      <w:r w:rsidR="00785F61" w:rsidRPr="00317449">
        <w:rPr>
          <w:sz w:val="24"/>
          <w:szCs w:val="24"/>
        </w:rPr>
        <w:t xml:space="preserve">the </w:t>
      </w:r>
      <w:r w:rsidRPr="00317449">
        <w:rPr>
          <w:sz w:val="24"/>
          <w:szCs w:val="24"/>
        </w:rPr>
        <w:t xml:space="preserve">sacred and </w:t>
      </w:r>
      <w:r w:rsidR="00785F61" w:rsidRPr="00317449">
        <w:rPr>
          <w:sz w:val="24"/>
          <w:szCs w:val="24"/>
        </w:rPr>
        <w:t xml:space="preserve">the </w:t>
      </w:r>
      <w:r w:rsidRPr="00317449">
        <w:rPr>
          <w:sz w:val="24"/>
          <w:szCs w:val="24"/>
        </w:rPr>
        <w:t>profane, embracing all that exists but excluding one another</w:t>
      </w:r>
      <w:r w:rsidR="008F246C" w:rsidRPr="00317449">
        <w:rPr>
          <w:sz w:val="24"/>
          <w:szCs w:val="24"/>
        </w:rPr>
        <w:t xml:space="preserve">, </w:t>
      </w:r>
      <w:r w:rsidR="007269AE" w:rsidRPr="00317449">
        <w:rPr>
          <w:sz w:val="24"/>
          <w:szCs w:val="24"/>
        </w:rPr>
        <w:t>as 'sacred things differ from profane things in their very nature and ... their essence is different</w:t>
      </w:r>
      <w:r w:rsidR="00CD4890">
        <w:rPr>
          <w:sz w:val="24"/>
          <w:szCs w:val="24"/>
        </w:rPr>
        <w:t>.</w:t>
      </w:r>
      <w:r w:rsidR="007269AE" w:rsidRPr="00317449">
        <w:rPr>
          <w:sz w:val="24"/>
          <w:szCs w:val="24"/>
        </w:rPr>
        <w:t xml:space="preserve">' </w:t>
      </w:r>
      <w:r w:rsidR="00236F5A" w:rsidRPr="00317449">
        <w:rPr>
          <w:rStyle w:val="FootnoteReference"/>
          <w:sz w:val="24"/>
          <w:szCs w:val="24"/>
        </w:rPr>
        <w:footnoteReference w:id="14"/>
      </w:r>
      <w:r w:rsidR="00CD4890">
        <w:rPr>
          <w:sz w:val="24"/>
          <w:szCs w:val="24"/>
        </w:rPr>
        <w:t xml:space="preserve"> </w:t>
      </w:r>
      <w:r w:rsidR="00236F5A" w:rsidRPr="00317449">
        <w:rPr>
          <w:sz w:val="24"/>
          <w:szCs w:val="24"/>
        </w:rPr>
        <w:t>It</w:t>
      </w:r>
      <w:r w:rsidR="008F246C" w:rsidRPr="00317449">
        <w:rPr>
          <w:sz w:val="24"/>
          <w:szCs w:val="24"/>
        </w:rPr>
        <w:t xml:space="preserve"> is </w:t>
      </w:r>
      <w:r w:rsidR="00822639" w:rsidRPr="00317449">
        <w:rPr>
          <w:sz w:val="24"/>
          <w:szCs w:val="24"/>
        </w:rPr>
        <w:t xml:space="preserve">this </w:t>
      </w:r>
      <w:r w:rsidR="006D19A8" w:rsidRPr="00317449">
        <w:rPr>
          <w:sz w:val="24"/>
          <w:szCs w:val="24"/>
        </w:rPr>
        <w:t xml:space="preserve">distinction between sacred and profane that is </w:t>
      </w:r>
      <w:r w:rsidRPr="00317449">
        <w:rPr>
          <w:sz w:val="24"/>
          <w:szCs w:val="24"/>
        </w:rPr>
        <w:t>the basis of all religious movements.</w:t>
      </w:r>
      <w:r w:rsidR="00645A48" w:rsidRPr="00317449">
        <w:rPr>
          <w:sz w:val="24"/>
          <w:szCs w:val="24"/>
        </w:rPr>
        <w:t xml:space="preserve"> </w:t>
      </w:r>
      <w:r w:rsidR="00A45D85" w:rsidRPr="00317449">
        <w:rPr>
          <w:sz w:val="24"/>
          <w:szCs w:val="24"/>
        </w:rPr>
        <w:t xml:space="preserve">He </w:t>
      </w:r>
      <w:r w:rsidR="00023A93" w:rsidRPr="00317449">
        <w:rPr>
          <w:sz w:val="24"/>
          <w:szCs w:val="24"/>
        </w:rPr>
        <w:t xml:space="preserve">himself writes of the sacred </w:t>
      </w:r>
      <w:r w:rsidR="006C15D4" w:rsidRPr="00317449">
        <w:rPr>
          <w:sz w:val="24"/>
          <w:szCs w:val="24"/>
        </w:rPr>
        <w:t>as that which is set apart</w:t>
      </w:r>
      <w:r w:rsidR="00354870" w:rsidRPr="00317449">
        <w:rPr>
          <w:sz w:val="24"/>
          <w:szCs w:val="24"/>
        </w:rPr>
        <w:t xml:space="preserve">, as </w:t>
      </w:r>
      <w:r w:rsidR="006C15D4" w:rsidRPr="00317449">
        <w:rPr>
          <w:sz w:val="24"/>
          <w:szCs w:val="24"/>
        </w:rPr>
        <w:t>that which society holds in its highest esteem which is not to be challenged or desecrated</w:t>
      </w:r>
      <w:r w:rsidR="00354870" w:rsidRPr="00317449">
        <w:rPr>
          <w:sz w:val="24"/>
          <w:szCs w:val="24"/>
        </w:rPr>
        <w:t xml:space="preserve">. </w:t>
      </w:r>
      <w:r w:rsidR="00D84378" w:rsidRPr="00317449">
        <w:rPr>
          <w:rStyle w:val="FootnoteReference"/>
          <w:sz w:val="24"/>
          <w:szCs w:val="24"/>
        </w:rPr>
        <w:footnoteReference w:id="15"/>
      </w:r>
      <w:r w:rsidR="00083280" w:rsidRPr="00317449">
        <w:rPr>
          <w:sz w:val="24"/>
          <w:szCs w:val="24"/>
        </w:rPr>
        <w:t xml:space="preserve"> On the other hand, </w:t>
      </w:r>
      <w:r w:rsidR="00A45D85" w:rsidRPr="00317449">
        <w:rPr>
          <w:sz w:val="24"/>
          <w:szCs w:val="24"/>
        </w:rPr>
        <w:t xml:space="preserve">the profane </w:t>
      </w:r>
      <w:r w:rsidR="00594F69" w:rsidRPr="00317449">
        <w:rPr>
          <w:sz w:val="24"/>
          <w:szCs w:val="24"/>
        </w:rPr>
        <w:t>‘</w:t>
      </w:r>
      <w:r w:rsidR="00A45D85" w:rsidRPr="00317449">
        <w:rPr>
          <w:sz w:val="24"/>
          <w:szCs w:val="24"/>
        </w:rPr>
        <w:t xml:space="preserve">is that which threatens, undermines or abolishes the sacred, </w:t>
      </w:r>
      <w:r w:rsidR="00414D1B" w:rsidRPr="00317449">
        <w:rPr>
          <w:sz w:val="24"/>
          <w:szCs w:val="24"/>
        </w:rPr>
        <w:t xml:space="preserve">and </w:t>
      </w:r>
      <w:r w:rsidR="00A45D85" w:rsidRPr="00317449">
        <w:rPr>
          <w:sz w:val="24"/>
          <w:szCs w:val="24"/>
        </w:rPr>
        <w:t>'destroys its essential attributes</w:t>
      </w:r>
      <w:r w:rsidR="00414D1B" w:rsidRPr="00317449">
        <w:rPr>
          <w:sz w:val="24"/>
          <w:szCs w:val="24"/>
        </w:rPr>
        <w:t>.</w:t>
      </w:r>
      <w:r w:rsidR="00A45D85" w:rsidRPr="00317449">
        <w:rPr>
          <w:sz w:val="24"/>
          <w:szCs w:val="24"/>
        </w:rPr>
        <w:t>'</w:t>
      </w:r>
      <w:r w:rsidR="00414D1B" w:rsidRPr="00317449">
        <w:rPr>
          <w:rStyle w:val="FootnoteReference"/>
          <w:sz w:val="24"/>
          <w:szCs w:val="24"/>
        </w:rPr>
        <w:footnoteReference w:id="16"/>
      </w:r>
      <w:r w:rsidR="003B22D7" w:rsidRPr="00317449">
        <w:rPr>
          <w:sz w:val="24"/>
          <w:szCs w:val="24"/>
        </w:rPr>
        <w:t xml:space="preserve"> Building on, but not acknowledging, th</w:t>
      </w:r>
      <w:r w:rsidR="00083280" w:rsidRPr="00317449">
        <w:rPr>
          <w:sz w:val="24"/>
          <w:szCs w:val="24"/>
        </w:rPr>
        <w:t xml:space="preserve">ese </w:t>
      </w:r>
      <w:r w:rsidR="001E69ED" w:rsidRPr="00317449">
        <w:rPr>
          <w:sz w:val="24"/>
          <w:szCs w:val="24"/>
        </w:rPr>
        <w:t xml:space="preserve">concepts, </w:t>
      </w:r>
      <w:r w:rsidR="00612E46" w:rsidRPr="00317449">
        <w:rPr>
          <w:sz w:val="24"/>
          <w:szCs w:val="24"/>
        </w:rPr>
        <w:t xml:space="preserve">and </w:t>
      </w:r>
      <w:r w:rsidR="00B15DFD">
        <w:rPr>
          <w:sz w:val="24"/>
          <w:szCs w:val="24"/>
        </w:rPr>
        <w:t>developing Rudolf</w:t>
      </w:r>
      <w:r w:rsidR="00F8307A" w:rsidRPr="00317449">
        <w:rPr>
          <w:sz w:val="24"/>
          <w:szCs w:val="24"/>
        </w:rPr>
        <w:t xml:space="preserve"> </w:t>
      </w:r>
      <w:r w:rsidR="00C21CEB" w:rsidRPr="00317449">
        <w:rPr>
          <w:sz w:val="24"/>
          <w:szCs w:val="24"/>
        </w:rPr>
        <w:t xml:space="preserve">Otto’s </w:t>
      </w:r>
      <w:r w:rsidR="00B15DFD">
        <w:rPr>
          <w:sz w:val="24"/>
          <w:szCs w:val="24"/>
        </w:rPr>
        <w:t>(</w:t>
      </w:r>
      <w:r w:rsidR="00E62E47">
        <w:rPr>
          <w:sz w:val="24"/>
          <w:szCs w:val="24"/>
        </w:rPr>
        <w:t xml:space="preserve">1869 – 1937) </w:t>
      </w:r>
      <w:r w:rsidR="00F8307A" w:rsidRPr="00317449">
        <w:rPr>
          <w:sz w:val="24"/>
          <w:szCs w:val="24"/>
        </w:rPr>
        <w:t xml:space="preserve">exploration of </w:t>
      </w:r>
      <w:r w:rsidR="00990A6C" w:rsidRPr="00317449">
        <w:rPr>
          <w:sz w:val="24"/>
          <w:szCs w:val="24"/>
        </w:rPr>
        <w:t xml:space="preserve">the religious experience, Eliade applied them to </w:t>
      </w:r>
      <w:r w:rsidR="001E69ED" w:rsidRPr="00317449">
        <w:rPr>
          <w:sz w:val="24"/>
          <w:szCs w:val="24"/>
        </w:rPr>
        <w:t>sacred space.</w:t>
      </w:r>
      <w:r w:rsidR="00675B42" w:rsidRPr="00317449">
        <w:rPr>
          <w:rStyle w:val="FootnoteReference"/>
          <w:sz w:val="24"/>
          <w:szCs w:val="24"/>
        </w:rPr>
        <w:footnoteReference w:id="17"/>
      </w:r>
      <w:r w:rsidR="001E69ED" w:rsidRPr="00317449">
        <w:rPr>
          <w:sz w:val="24"/>
          <w:szCs w:val="24"/>
        </w:rPr>
        <w:t xml:space="preserve"> </w:t>
      </w:r>
      <w:r w:rsidR="00675B42" w:rsidRPr="00317449">
        <w:rPr>
          <w:sz w:val="24"/>
          <w:szCs w:val="24"/>
        </w:rPr>
        <w:t>He used the words</w:t>
      </w:r>
      <w:r w:rsidR="00BF5A61" w:rsidRPr="00317449">
        <w:rPr>
          <w:sz w:val="24"/>
          <w:szCs w:val="24"/>
        </w:rPr>
        <w:t xml:space="preserve"> homogenous </w:t>
      </w:r>
      <w:r w:rsidR="009E1656" w:rsidRPr="00317449">
        <w:rPr>
          <w:sz w:val="24"/>
          <w:szCs w:val="24"/>
        </w:rPr>
        <w:t>and</w:t>
      </w:r>
      <w:r w:rsidR="00BF5A61" w:rsidRPr="00317449">
        <w:rPr>
          <w:sz w:val="24"/>
          <w:szCs w:val="24"/>
        </w:rPr>
        <w:t xml:space="preserve"> </w:t>
      </w:r>
      <w:r w:rsidR="00507C93" w:rsidRPr="00317449">
        <w:rPr>
          <w:sz w:val="24"/>
          <w:szCs w:val="24"/>
        </w:rPr>
        <w:t>non</w:t>
      </w:r>
      <w:r w:rsidR="00082381" w:rsidRPr="00317449">
        <w:rPr>
          <w:sz w:val="24"/>
          <w:szCs w:val="24"/>
        </w:rPr>
        <w:t>-homogeneous</w:t>
      </w:r>
      <w:r w:rsidR="00742418" w:rsidRPr="00317449">
        <w:rPr>
          <w:sz w:val="24"/>
          <w:szCs w:val="24"/>
        </w:rPr>
        <w:t xml:space="preserve"> to describe space, where</w:t>
      </w:r>
      <w:r w:rsidR="006442E2" w:rsidRPr="00317449">
        <w:rPr>
          <w:sz w:val="24"/>
          <w:szCs w:val="24"/>
        </w:rPr>
        <w:t>by</w:t>
      </w:r>
      <w:r w:rsidR="00742418" w:rsidRPr="00317449">
        <w:rPr>
          <w:sz w:val="24"/>
          <w:szCs w:val="24"/>
        </w:rPr>
        <w:t xml:space="preserve"> sacred space</w:t>
      </w:r>
      <w:r w:rsidR="00FF0EE1" w:rsidRPr="00317449">
        <w:rPr>
          <w:sz w:val="24"/>
          <w:szCs w:val="24"/>
        </w:rPr>
        <w:t xml:space="preserve"> constitutes a </w:t>
      </w:r>
      <w:r w:rsidR="009974D7" w:rsidRPr="00317449">
        <w:rPr>
          <w:sz w:val="24"/>
          <w:szCs w:val="24"/>
        </w:rPr>
        <w:t>break in space itself through which the divine can literally ‘irrupt</w:t>
      </w:r>
      <w:r w:rsidR="00A329DD" w:rsidRPr="00317449">
        <w:rPr>
          <w:sz w:val="24"/>
          <w:szCs w:val="24"/>
        </w:rPr>
        <w:t xml:space="preserve">’ and </w:t>
      </w:r>
      <w:r w:rsidR="00B90479" w:rsidRPr="00317449">
        <w:rPr>
          <w:sz w:val="24"/>
          <w:szCs w:val="24"/>
        </w:rPr>
        <w:t>is qualit</w:t>
      </w:r>
      <w:r w:rsidR="00D136C5" w:rsidRPr="00317449">
        <w:rPr>
          <w:sz w:val="24"/>
          <w:szCs w:val="24"/>
        </w:rPr>
        <w:t>at</w:t>
      </w:r>
      <w:r w:rsidR="00B90479" w:rsidRPr="00317449">
        <w:rPr>
          <w:sz w:val="24"/>
          <w:szCs w:val="24"/>
        </w:rPr>
        <w:t>ively different from homo</w:t>
      </w:r>
      <w:r w:rsidR="00483050" w:rsidRPr="00317449">
        <w:rPr>
          <w:sz w:val="24"/>
          <w:szCs w:val="24"/>
        </w:rPr>
        <w:t>geneous and neutral</w:t>
      </w:r>
      <w:r w:rsidR="005C6331" w:rsidRPr="00317449">
        <w:rPr>
          <w:sz w:val="24"/>
          <w:szCs w:val="24"/>
        </w:rPr>
        <w:t xml:space="preserve"> profane space</w:t>
      </w:r>
      <w:r w:rsidR="00865042" w:rsidRPr="00317449">
        <w:rPr>
          <w:sz w:val="24"/>
          <w:szCs w:val="24"/>
        </w:rPr>
        <w:t>.</w:t>
      </w:r>
      <w:r w:rsidR="000F4ADD" w:rsidRPr="00317449">
        <w:rPr>
          <w:rStyle w:val="FootnoteReference"/>
          <w:sz w:val="24"/>
          <w:szCs w:val="24"/>
        </w:rPr>
        <w:footnoteReference w:id="18"/>
      </w:r>
    </w:p>
    <w:p w14:paraId="023A07BA" w14:textId="0183BF57" w:rsidR="00246A12" w:rsidRPr="00317449" w:rsidRDefault="008907EB" w:rsidP="00246A12">
      <w:pPr>
        <w:rPr>
          <w:sz w:val="24"/>
          <w:szCs w:val="24"/>
        </w:rPr>
      </w:pPr>
      <w:r w:rsidRPr="00317449">
        <w:rPr>
          <w:sz w:val="24"/>
          <w:szCs w:val="24"/>
        </w:rPr>
        <w:t>Eliade</w:t>
      </w:r>
      <w:r w:rsidR="0049194E" w:rsidRPr="00317449">
        <w:rPr>
          <w:sz w:val="24"/>
          <w:szCs w:val="24"/>
        </w:rPr>
        <w:t xml:space="preserve">’s notion of place was influence by both Plato, who used </w:t>
      </w:r>
      <w:r w:rsidR="00587AA4" w:rsidRPr="00317449">
        <w:rPr>
          <w:sz w:val="24"/>
          <w:szCs w:val="24"/>
        </w:rPr>
        <w:t xml:space="preserve">the </w:t>
      </w:r>
      <w:r w:rsidR="0038534B">
        <w:rPr>
          <w:sz w:val="24"/>
          <w:szCs w:val="24"/>
        </w:rPr>
        <w:t xml:space="preserve">term </w:t>
      </w:r>
      <w:proofErr w:type="spellStart"/>
      <w:r w:rsidR="00587AA4" w:rsidRPr="00317449">
        <w:rPr>
          <w:i/>
          <w:iCs/>
          <w:sz w:val="24"/>
          <w:szCs w:val="24"/>
        </w:rPr>
        <w:t>Chora</w:t>
      </w:r>
      <w:proofErr w:type="spellEnd"/>
      <w:r w:rsidR="00587AA4" w:rsidRPr="00317449">
        <w:rPr>
          <w:sz w:val="24"/>
          <w:szCs w:val="24"/>
        </w:rPr>
        <w:t xml:space="preserve"> </w:t>
      </w:r>
      <w:r w:rsidR="0049194E" w:rsidRPr="00317449">
        <w:rPr>
          <w:sz w:val="24"/>
          <w:szCs w:val="24"/>
        </w:rPr>
        <w:t>to describe</w:t>
      </w:r>
      <w:r w:rsidR="00587AA4" w:rsidRPr="00317449">
        <w:rPr>
          <w:sz w:val="24"/>
          <w:szCs w:val="24"/>
        </w:rPr>
        <w:t xml:space="preserve"> the </w:t>
      </w:r>
      <w:r w:rsidR="007E02FC" w:rsidRPr="00317449">
        <w:rPr>
          <w:sz w:val="24"/>
          <w:szCs w:val="24"/>
        </w:rPr>
        <w:t>subtle aspect of place</w:t>
      </w:r>
      <w:r w:rsidR="00F34CEC" w:rsidRPr="00317449">
        <w:rPr>
          <w:sz w:val="24"/>
          <w:szCs w:val="24"/>
        </w:rPr>
        <w:t>,</w:t>
      </w:r>
      <w:r w:rsidR="00E03122" w:rsidRPr="00317449">
        <w:rPr>
          <w:sz w:val="24"/>
          <w:szCs w:val="24"/>
        </w:rPr>
        <w:t xml:space="preserve"> </w:t>
      </w:r>
      <w:r w:rsidR="00F34CEC" w:rsidRPr="00317449">
        <w:rPr>
          <w:sz w:val="24"/>
          <w:szCs w:val="24"/>
        </w:rPr>
        <w:t xml:space="preserve"> and</w:t>
      </w:r>
      <w:r w:rsidR="0049194E" w:rsidRPr="00317449">
        <w:rPr>
          <w:sz w:val="24"/>
          <w:szCs w:val="24"/>
        </w:rPr>
        <w:t xml:space="preserve"> Aristotle whose</w:t>
      </w:r>
      <w:r w:rsidR="00F34CEC" w:rsidRPr="00317449">
        <w:rPr>
          <w:sz w:val="24"/>
          <w:szCs w:val="24"/>
        </w:rPr>
        <w:t xml:space="preserve"> </w:t>
      </w:r>
      <w:proofErr w:type="spellStart"/>
      <w:r w:rsidR="00F34CEC" w:rsidRPr="00317449">
        <w:rPr>
          <w:i/>
          <w:iCs/>
          <w:sz w:val="24"/>
          <w:szCs w:val="24"/>
        </w:rPr>
        <w:t>Topos</w:t>
      </w:r>
      <w:proofErr w:type="spellEnd"/>
      <w:r w:rsidR="00F34CEC" w:rsidRPr="00317449">
        <w:rPr>
          <w:sz w:val="24"/>
          <w:szCs w:val="24"/>
        </w:rPr>
        <w:t xml:space="preserve"> </w:t>
      </w:r>
      <w:r w:rsidR="0049194E" w:rsidRPr="00317449">
        <w:rPr>
          <w:sz w:val="24"/>
          <w:szCs w:val="24"/>
        </w:rPr>
        <w:t xml:space="preserve">was </w:t>
      </w:r>
      <w:r w:rsidR="001B26EF" w:rsidRPr="00317449">
        <w:rPr>
          <w:sz w:val="24"/>
          <w:szCs w:val="24"/>
        </w:rPr>
        <w:t>a simple location or receptacle</w:t>
      </w:r>
      <w:r w:rsidR="00B1292D" w:rsidRPr="00317449">
        <w:rPr>
          <w:sz w:val="24"/>
          <w:szCs w:val="24"/>
        </w:rPr>
        <w:t>.</w:t>
      </w:r>
      <w:r w:rsidR="00FD2CB2" w:rsidRPr="00317449">
        <w:rPr>
          <w:rStyle w:val="FootnoteReference"/>
          <w:sz w:val="24"/>
          <w:szCs w:val="24"/>
        </w:rPr>
        <w:footnoteReference w:id="19"/>
      </w:r>
      <w:r w:rsidR="00B1292D" w:rsidRPr="00317449">
        <w:rPr>
          <w:sz w:val="24"/>
          <w:szCs w:val="24"/>
        </w:rPr>
        <w:t xml:space="preserve"> </w:t>
      </w:r>
      <w:r w:rsidR="004321C5" w:rsidRPr="00317449">
        <w:rPr>
          <w:sz w:val="24"/>
          <w:szCs w:val="24"/>
        </w:rPr>
        <w:t xml:space="preserve">Durkheim </w:t>
      </w:r>
      <w:r w:rsidR="00AF72F2" w:rsidRPr="00317449">
        <w:rPr>
          <w:sz w:val="24"/>
          <w:szCs w:val="24"/>
        </w:rPr>
        <w:t xml:space="preserve">was </w:t>
      </w:r>
      <w:r w:rsidR="00F64274" w:rsidRPr="00317449">
        <w:rPr>
          <w:sz w:val="24"/>
          <w:szCs w:val="24"/>
        </w:rPr>
        <w:t xml:space="preserve">more </w:t>
      </w:r>
      <w:r w:rsidR="004321C5" w:rsidRPr="00317449">
        <w:rPr>
          <w:sz w:val="24"/>
          <w:szCs w:val="24"/>
        </w:rPr>
        <w:t xml:space="preserve">influenced by </w:t>
      </w:r>
      <w:r w:rsidR="00D14309">
        <w:rPr>
          <w:sz w:val="24"/>
          <w:szCs w:val="24"/>
        </w:rPr>
        <w:t xml:space="preserve">Emmanuel </w:t>
      </w:r>
      <w:r w:rsidR="004321C5" w:rsidRPr="00317449">
        <w:rPr>
          <w:sz w:val="24"/>
          <w:szCs w:val="24"/>
        </w:rPr>
        <w:t>Kant</w:t>
      </w:r>
      <w:r w:rsidR="00D14309">
        <w:rPr>
          <w:sz w:val="24"/>
          <w:szCs w:val="24"/>
        </w:rPr>
        <w:t xml:space="preserve"> (</w:t>
      </w:r>
      <w:r w:rsidR="00842106">
        <w:rPr>
          <w:sz w:val="24"/>
          <w:szCs w:val="24"/>
        </w:rPr>
        <w:t>1724 – 1804)</w:t>
      </w:r>
      <w:r w:rsidR="00F64274" w:rsidRPr="00317449">
        <w:rPr>
          <w:sz w:val="24"/>
          <w:szCs w:val="24"/>
        </w:rPr>
        <w:t xml:space="preserve"> who used different ideas to describe the same concepts, </w:t>
      </w:r>
      <w:r w:rsidR="00801D78" w:rsidRPr="00317449">
        <w:rPr>
          <w:sz w:val="24"/>
          <w:szCs w:val="24"/>
        </w:rPr>
        <w:t>the ‘</w:t>
      </w:r>
      <w:r w:rsidR="00D80918" w:rsidRPr="00317449">
        <w:rPr>
          <w:sz w:val="24"/>
          <w:szCs w:val="24"/>
        </w:rPr>
        <w:t>phenomena</w:t>
      </w:r>
      <w:r w:rsidR="00F64274" w:rsidRPr="00317449">
        <w:rPr>
          <w:sz w:val="24"/>
          <w:szCs w:val="24"/>
        </w:rPr>
        <w:t>l</w:t>
      </w:r>
      <w:r w:rsidR="00801D78" w:rsidRPr="00317449">
        <w:rPr>
          <w:sz w:val="24"/>
          <w:szCs w:val="24"/>
        </w:rPr>
        <w:t>’</w:t>
      </w:r>
      <w:r w:rsidR="00D80918" w:rsidRPr="00317449">
        <w:rPr>
          <w:sz w:val="24"/>
          <w:szCs w:val="24"/>
        </w:rPr>
        <w:t xml:space="preserve"> world</w:t>
      </w:r>
      <w:r w:rsidR="00123CB4" w:rsidRPr="00317449">
        <w:rPr>
          <w:sz w:val="24"/>
          <w:szCs w:val="24"/>
        </w:rPr>
        <w:t xml:space="preserve"> </w:t>
      </w:r>
      <w:r w:rsidR="00D80918" w:rsidRPr="00317449">
        <w:rPr>
          <w:sz w:val="24"/>
          <w:szCs w:val="24"/>
        </w:rPr>
        <w:t xml:space="preserve">as </w:t>
      </w:r>
      <w:r w:rsidR="00123CB4" w:rsidRPr="00317449">
        <w:rPr>
          <w:sz w:val="24"/>
          <w:szCs w:val="24"/>
        </w:rPr>
        <w:t xml:space="preserve">it </w:t>
      </w:r>
      <w:r w:rsidR="00D80918" w:rsidRPr="00317449">
        <w:rPr>
          <w:sz w:val="24"/>
          <w:szCs w:val="24"/>
        </w:rPr>
        <w:t>presents to us</w:t>
      </w:r>
      <w:r w:rsidR="00123CB4" w:rsidRPr="00317449">
        <w:rPr>
          <w:sz w:val="24"/>
          <w:szCs w:val="24"/>
        </w:rPr>
        <w:t>,</w:t>
      </w:r>
      <w:r w:rsidR="00D80918" w:rsidRPr="00317449">
        <w:rPr>
          <w:sz w:val="24"/>
          <w:szCs w:val="24"/>
        </w:rPr>
        <w:t xml:space="preserve"> and the </w:t>
      </w:r>
      <w:r w:rsidR="00801D78" w:rsidRPr="00317449">
        <w:rPr>
          <w:sz w:val="24"/>
          <w:szCs w:val="24"/>
        </w:rPr>
        <w:lastRenderedPageBreak/>
        <w:t>‘</w:t>
      </w:r>
      <w:proofErr w:type="spellStart"/>
      <w:r w:rsidR="00D80918" w:rsidRPr="00317449">
        <w:rPr>
          <w:sz w:val="24"/>
          <w:szCs w:val="24"/>
        </w:rPr>
        <w:t>n</w:t>
      </w:r>
      <w:r w:rsidR="00A12005" w:rsidRPr="00317449">
        <w:rPr>
          <w:sz w:val="24"/>
          <w:szCs w:val="24"/>
        </w:rPr>
        <w:t>eu</w:t>
      </w:r>
      <w:r w:rsidR="00D80918" w:rsidRPr="00317449">
        <w:rPr>
          <w:sz w:val="24"/>
          <w:szCs w:val="24"/>
        </w:rPr>
        <w:t>menal</w:t>
      </w:r>
      <w:proofErr w:type="spellEnd"/>
      <w:r w:rsidR="00801D78" w:rsidRPr="00317449">
        <w:rPr>
          <w:sz w:val="24"/>
          <w:szCs w:val="24"/>
        </w:rPr>
        <w:t>’</w:t>
      </w:r>
      <w:r w:rsidR="00D80918" w:rsidRPr="00317449">
        <w:rPr>
          <w:sz w:val="24"/>
          <w:szCs w:val="24"/>
        </w:rPr>
        <w:t xml:space="preserve"> worl</w:t>
      </w:r>
      <w:r w:rsidR="003702F5" w:rsidRPr="00317449">
        <w:rPr>
          <w:sz w:val="24"/>
          <w:szCs w:val="24"/>
        </w:rPr>
        <w:t>d</w:t>
      </w:r>
      <w:r w:rsidR="00F64274" w:rsidRPr="00317449">
        <w:rPr>
          <w:sz w:val="24"/>
          <w:szCs w:val="24"/>
        </w:rPr>
        <w:t xml:space="preserve"> which we</w:t>
      </w:r>
      <w:r w:rsidR="003702F5" w:rsidRPr="00317449">
        <w:rPr>
          <w:sz w:val="24"/>
          <w:szCs w:val="24"/>
        </w:rPr>
        <w:t xml:space="preserve"> cannot experience directly but only through the senses.</w:t>
      </w:r>
      <w:r w:rsidR="006B5619" w:rsidRPr="00317449">
        <w:rPr>
          <w:rStyle w:val="FootnoteReference"/>
          <w:sz w:val="24"/>
          <w:szCs w:val="24"/>
        </w:rPr>
        <w:footnoteReference w:id="20"/>
      </w:r>
      <w:r w:rsidR="003702F5" w:rsidRPr="00317449">
        <w:rPr>
          <w:sz w:val="24"/>
          <w:szCs w:val="24"/>
        </w:rPr>
        <w:t xml:space="preserve"> However, for Durkheim, it was the mind that was primary</w:t>
      </w:r>
      <w:r w:rsidR="00123CB4" w:rsidRPr="00317449">
        <w:rPr>
          <w:sz w:val="24"/>
          <w:szCs w:val="24"/>
        </w:rPr>
        <w:t>,</w:t>
      </w:r>
      <w:r w:rsidR="00842106">
        <w:rPr>
          <w:sz w:val="24"/>
          <w:szCs w:val="24"/>
        </w:rPr>
        <w:t xml:space="preserve"> not the senses, </w:t>
      </w:r>
      <w:r w:rsidR="00123CB4" w:rsidRPr="00317449">
        <w:rPr>
          <w:sz w:val="24"/>
          <w:szCs w:val="24"/>
        </w:rPr>
        <w:t xml:space="preserve"> as ‘o</w:t>
      </w:r>
      <w:r w:rsidR="00081C38" w:rsidRPr="00317449">
        <w:rPr>
          <w:sz w:val="24"/>
          <w:szCs w:val="24"/>
        </w:rPr>
        <w:t>nly the mind can perceive attributes that have no form and therefore ritual is required to maintain the sacredness</w:t>
      </w:r>
      <w:r w:rsidR="00EF6B04" w:rsidRPr="00317449">
        <w:rPr>
          <w:sz w:val="24"/>
          <w:szCs w:val="24"/>
        </w:rPr>
        <w:t>: t</w:t>
      </w:r>
      <w:r w:rsidR="00081C38" w:rsidRPr="00317449">
        <w:rPr>
          <w:sz w:val="24"/>
          <w:szCs w:val="24"/>
        </w:rPr>
        <w:t>he collective consciousness of humans is what keeps it sacred.</w:t>
      </w:r>
      <w:r w:rsidR="00EF6B04" w:rsidRPr="00317449">
        <w:rPr>
          <w:sz w:val="24"/>
          <w:szCs w:val="24"/>
        </w:rPr>
        <w:t xml:space="preserve">’ </w:t>
      </w:r>
      <w:r w:rsidR="00EF6B04" w:rsidRPr="00317449">
        <w:rPr>
          <w:rStyle w:val="FootnoteReference"/>
          <w:sz w:val="24"/>
          <w:szCs w:val="24"/>
        </w:rPr>
        <w:footnoteReference w:id="21"/>
      </w:r>
      <w:r w:rsidR="00081C38" w:rsidRPr="00317449">
        <w:rPr>
          <w:sz w:val="24"/>
          <w:szCs w:val="24"/>
        </w:rPr>
        <w:t xml:space="preserve"> </w:t>
      </w:r>
      <w:r w:rsidR="004D0AD8" w:rsidRPr="00317449">
        <w:rPr>
          <w:sz w:val="24"/>
          <w:szCs w:val="24"/>
        </w:rPr>
        <w:t xml:space="preserve">Eliade </w:t>
      </w:r>
      <w:r w:rsidR="00662178" w:rsidRPr="00317449">
        <w:rPr>
          <w:sz w:val="24"/>
          <w:szCs w:val="24"/>
        </w:rPr>
        <w:t xml:space="preserve">accepted </w:t>
      </w:r>
      <w:r w:rsidR="004D0AD8" w:rsidRPr="00317449">
        <w:rPr>
          <w:sz w:val="24"/>
          <w:szCs w:val="24"/>
        </w:rPr>
        <w:t>exploration through the senses and therefore often perceived the sacred through archetypes</w:t>
      </w:r>
      <w:r w:rsidR="00E9722E">
        <w:rPr>
          <w:sz w:val="24"/>
          <w:szCs w:val="24"/>
        </w:rPr>
        <w:t xml:space="preserve"> (which can only be perceived in this way). He describes the</w:t>
      </w:r>
      <w:r w:rsidR="003D21F0">
        <w:rPr>
          <w:sz w:val="24"/>
          <w:szCs w:val="24"/>
        </w:rPr>
        <w:t>m</w:t>
      </w:r>
      <w:r w:rsidR="002E4B9D">
        <w:rPr>
          <w:sz w:val="24"/>
          <w:szCs w:val="24"/>
        </w:rPr>
        <w:t xml:space="preserve"> as a syno</w:t>
      </w:r>
      <w:r w:rsidR="00D96B80">
        <w:rPr>
          <w:sz w:val="24"/>
          <w:szCs w:val="24"/>
        </w:rPr>
        <w:t>n</w:t>
      </w:r>
      <w:r w:rsidR="002E4B9D">
        <w:rPr>
          <w:sz w:val="24"/>
          <w:szCs w:val="24"/>
        </w:rPr>
        <w:t>ym for a</w:t>
      </w:r>
      <w:r w:rsidR="00853F23">
        <w:rPr>
          <w:sz w:val="24"/>
          <w:szCs w:val="24"/>
        </w:rPr>
        <w:t xml:space="preserve">n ‘exemplary model’ or </w:t>
      </w:r>
      <w:r w:rsidR="003B7478">
        <w:rPr>
          <w:sz w:val="24"/>
          <w:szCs w:val="24"/>
        </w:rPr>
        <w:t xml:space="preserve">a repeated </w:t>
      </w:r>
      <w:r w:rsidR="002070D6">
        <w:rPr>
          <w:sz w:val="24"/>
          <w:szCs w:val="24"/>
        </w:rPr>
        <w:t xml:space="preserve">action that partakes of the sacred, so more akin to </w:t>
      </w:r>
      <w:r w:rsidR="009432FF" w:rsidRPr="00317449">
        <w:rPr>
          <w:sz w:val="24"/>
          <w:szCs w:val="24"/>
        </w:rPr>
        <w:t>Plato’s Forms</w:t>
      </w:r>
      <w:r w:rsidR="002070D6">
        <w:rPr>
          <w:sz w:val="24"/>
          <w:szCs w:val="24"/>
        </w:rPr>
        <w:t xml:space="preserve"> than Jung’s archetypes</w:t>
      </w:r>
      <w:r w:rsidR="00A24B8E" w:rsidRPr="00317449">
        <w:rPr>
          <w:sz w:val="24"/>
          <w:szCs w:val="24"/>
        </w:rPr>
        <w:t>.</w:t>
      </w:r>
      <w:r w:rsidR="009432FF" w:rsidRPr="00317449">
        <w:rPr>
          <w:rStyle w:val="FootnoteReference"/>
          <w:sz w:val="24"/>
          <w:szCs w:val="24"/>
        </w:rPr>
        <w:footnoteReference w:id="22"/>
      </w:r>
      <w:r w:rsidR="00246A12" w:rsidRPr="00317449">
        <w:rPr>
          <w:sz w:val="24"/>
          <w:szCs w:val="24"/>
        </w:rPr>
        <w:t xml:space="preserve"> </w:t>
      </w:r>
      <w:r w:rsidR="00046688" w:rsidRPr="00317449">
        <w:rPr>
          <w:sz w:val="24"/>
          <w:szCs w:val="24"/>
        </w:rPr>
        <w:t xml:space="preserve">Durkheim does not use the term </w:t>
      </w:r>
      <w:r w:rsidR="003D21F0">
        <w:rPr>
          <w:sz w:val="24"/>
          <w:szCs w:val="24"/>
        </w:rPr>
        <w:t>‘</w:t>
      </w:r>
      <w:r w:rsidR="00046688" w:rsidRPr="00317449">
        <w:rPr>
          <w:sz w:val="24"/>
          <w:szCs w:val="24"/>
        </w:rPr>
        <w:t>archetypal,</w:t>
      </w:r>
      <w:r w:rsidR="003D21F0">
        <w:rPr>
          <w:sz w:val="24"/>
          <w:szCs w:val="24"/>
        </w:rPr>
        <w:t>’</w:t>
      </w:r>
      <w:r w:rsidR="00046688" w:rsidRPr="00317449">
        <w:rPr>
          <w:sz w:val="24"/>
          <w:szCs w:val="24"/>
        </w:rPr>
        <w:t xml:space="preserve"> but his book </w:t>
      </w:r>
      <w:r w:rsidR="0029330C" w:rsidRPr="00317449">
        <w:rPr>
          <w:sz w:val="24"/>
          <w:szCs w:val="24"/>
        </w:rPr>
        <w:t>‘</w:t>
      </w:r>
      <w:r w:rsidR="00046688" w:rsidRPr="00317449">
        <w:rPr>
          <w:sz w:val="24"/>
          <w:szCs w:val="24"/>
        </w:rPr>
        <w:t>Forms</w:t>
      </w:r>
      <w:r w:rsidR="0029330C" w:rsidRPr="00317449">
        <w:rPr>
          <w:sz w:val="24"/>
          <w:szCs w:val="24"/>
        </w:rPr>
        <w:t>’</w:t>
      </w:r>
      <w:r w:rsidR="00046688" w:rsidRPr="00317449">
        <w:rPr>
          <w:sz w:val="24"/>
          <w:szCs w:val="24"/>
        </w:rPr>
        <w:t xml:space="preserve"> seeks to find ‘the permanent elements’ of humanity and religion</w:t>
      </w:r>
      <w:r w:rsidR="009D7066" w:rsidRPr="00317449">
        <w:rPr>
          <w:sz w:val="24"/>
          <w:szCs w:val="24"/>
        </w:rPr>
        <w:t xml:space="preserve"> and these principle elements have archetypal characteristics.</w:t>
      </w:r>
      <w:r w:rsidR="00FB2182" w:rsidRPr="00317449">
        <w:rPr>
          <w:rStyle w:val="FootnoteReference"/>
          <w:sz w:val="24"/>
          <w:szCs w:val="24"/>
        </w:rPr>
        <w:footnoteReference w:id="23"/>
      </w:r>
    </w:p>
    <w:p w14:paraId="22C97753" w14:textId="21163D2E" w:rsidR="003132D9" w:rsidRPr="00317449" w:rsidRDefault="003132D9" w:rsidP="007B1AD0">
      <w:pPr>
        <w:rPr>
          <w:sz w:val="24"/>
          <w:szCs w:val="24"/>
        </w:rPr>
      </w:pPr>
      <w:r w:rsidRPr="00317449">
        <w:rPr>
          <w:sz w:val="24"/>
          <w:szCs w:val="24"/>
        </w:rPr>
        <w:t xml:space="preserve">For Eliade, </w:t>
      </w:r>
      <w:r w:rsidR="00407252" w:rsidRPr="00317449">
        <w:rPr>
          <w:sz w:val="24"/>
          <w:szCs w:val="24"/>
        </w:rPr>
        <w:t>‘the sacred always manifests itself as a reality of a wholly different order from ‘natural’ realities,</w:t>
      </w:r>
      <w:r w:rsidR="007E1BC9" w:rsidRPr="00317449">
        <w:rPr>
          <w:sz w:val="24"/>
          <w:szCs w:val="24"/>
        </w:rPr>
        <w:t>’</w:t>
      </w:r>
      <w:r w:rsidR="00407252" w:rsidRPr="00317449">
        <w:rPr>
          <w:sz w:val="24"/>
          <w:szCs w:val="24"/>
        </w:rPr>
        <w:t xml:space="preserve"> a phenomena that Eliade describes as a </w:t>
      </w:r>
      <w:r w:rsidR="001D6FEA">
        <w:rPr>
          <w:sz w:val="24"/>
          <w:szCs w:val="24"/>
        </w:rPr>
        <w:t>‘</w:t>
      </w:r>
      <w:proofErr w:type="spellStart"/>
      <w:r w:rsidR="00407252" w:rsidRPr="00317449">
        <w:rPr>
          <w:sz w:val="24"/>
          <w:szCs w:val="24"/>
        </w:rPr>
        <w:t>hierophany</w:t>
      </w:r>
      <w:proofErr w:type="spellEnd"/>
      <w:r w:rsidR="00407252" w:rsidRPr="00317449">
        <w:rPr>
          <w:sz w:val="24"/>
          <w:szCs w:val="24"/>
        </w:rPr>
        <w:t>.</w:t>
      </w:r>
      <w:r w:rsidR="001D6FEA">
        <w:rPr>
          <w:sz w:val="24"/>
          <w:szCs w:val="24"/>
        </w:rPr>
        <w:t>’</w:t>
      </w:r>
      <w:r w:rsidR="00F11EF7" w:rsidRPr="00317449">
        <w:rPr>
          <w:rStyle w:val="FootnoteReference"/>
          <w:sz w:val="24"/>
          <w:szCs w:val="24"/>
        </w:rPr>
        <w:footnoteReference w:id="24"/>
      </w:r>
      <w:r w:rsidR="00F11EF7" w:rsidRPr="00317449">
        <w:rPr>
          <w:sz w:val="24"/>
          <w:szCs w:val="24"/>
        </w:rPr>
        <w:t xml:space="preserve"> </w:t>
      </w:r>
      <w:r w:rsidR="00407252" w:rsidRPr="00317449">
        <w:rPr>
          <w:sz w:val="24"/>
          <w:szCs w:val="24"/>
        </w:rPr>
        <w:t xml:space="preserve">The </w:t>
      </w:r>
      <w:proofErr w:type="spellStart"/>
      <w:r w:rsidR="00407252" w:rsidRPr="00317449">
        <w:rPr>
          <w:sz w:val="24"/>
          <w:szCs w:val="24"/>
        </w:rPr>
        <w:t>hierophany</w:t>
      </w:r>
      <w:proofErr w:type="spellEnd"/>
      <w:r w:rsidR="00407252" w:rsidRPr="00317449">
        <w:rPr>
          <w:sz w:val="24"/>
          <w:szCs w:val="24"/>
        </w:rPr>
        <w:t xml:space="preserve"> manifests, or </w:t>
      </w:r>
      <w:r w:rsidR="005D2ECD" w:rsidRPr="00317449">
        <w:rPr>
          <w:sz w:val="24"/>
          <w:szCs w:val="24"/>
        </w:rPr>
        <w:t>the divine shows itself</w:t>
      </w:r>
      <w:r w:rsidR="007E1BC9" w:rsidRPr="00317449">
        <w:rPr>
          <w:sz w:val="24"/>
          <w:szCs w:val="24"/>
        </w:rPr>
        <w:t>,</w:t>
      </w:r>
      <w:r w:rsidR="005D2ECD" w:rsidRPr="00317449">
        <w:rPr>
          <w:sz w:val="24"/>
          <w:szCs w:val="24"/>
        </w:rPr>
        <w:t xml:space="preserve"> </w:t>
      </w:r>
      <w:r w:rsidR="00407252" w:rsidRPr="00317449">
        <w:rPr>
          <w:sz w:val="24"/>
          <w:szCs w:val="24"/>
        </w:rPr>
        <w:t xml:space="preserve">in certain spaces, </w:t>
      </w:r>
      <w:r w:rsidR="00134477" w:rsidRPr="00317449">
        <w:rPr>
          <w:sz w:val="24"/>
          <w:szCs w:val="24"/>
        </w:rPr>
        <w:t xml:space="preserve">literally </w:t>
      </w:r>
      <w:r w:rsidR="00407252" w:rsidRPr="00317449">
        <w:rPr>
          <w:sz w:val="24"/>
          <w:szCs w:val="24"/>
        </w:rPr>
        <w:t>explod</w:t>
      </w:r>
      <w:r w:rsidR="007E1BC9" w:rsidRPr="00317449">
        <w:rPr>
          <w:sz w:val="24"/>
          <w:szCs w:val="24"/>
        </w:rPr>
        <w:t>ing</w:t>
      </w:r>
      <w:r w:rsidR="00407252" w:rsidRPr="00317449">
        <w:rPr>
          <w:sz w:val="24"/>
          <w:szCs w:val="24"/>
        </w:rPr>
        <w:t xml:space="preserve"> out of the profane</w:t>
      </w:r>
      <w:r w:rsidR="00F6463E" w:rsidRPr="00317449">
        <w:rPr>
          <w:sz w:val="24"/>
          <w:szCs w:val="24"/>
        </w:rPr>
        <w:t xml:space="preserve"> </w:t>
      </w:r>
      <w:r w:rsidR="007E1BC9" w:rsidRPr="00317449">
        <w:rPr>
          <w:sz w:val="24"/>
          <w:szCs w:val="24"/>
        </w:rPr>
        <w:t xml:space="preserve">to </w:t>
      </w:r>
      <w:r w:rsidR="00407252" w:rsidRPr="00317449">
        <w:rPr>
          <w:sz w:val="24"/>
          <w:szCs w:val="24"/>
        </w:rPr>
        <w:t>reveal  absolute reality</w:t>
      </w:r>
      <w:r w:rsidR="00F6463E" w:rsidRPr="00317449">
        <w:rPr>
          <w:sz w:val="24"/>
          <w:szCs w:val="24"/>
        </w:rPr>
        <w:t>.</w:t>
      </w:r>
      <w:r w:rsidR="000E19CA" w:rsidRPr="00317449">
        <w:rPr>
          <w:sz w:val="24"/>
          <w:szCs w:val="24"/>
        </w:rPr>
        <w:t xml:space="preserve"> This is the basis of religion, s</w:t>
      </w:r>
      <w:r w:rsidR="008C2BB5" w:rsidRPr="00317449">
        <w:rPr>
          <w:sz w:val="24"/>
          <w:szCs w:val="24"/>
        </w:rPr>
        <w:t>o gods exist independently of the human mind.</w:t>
      </w:r>
      <w:r w:rsidR="004C1FE8" w:rsidRPr="00317449">
        <w:rPr>
          <w:rStyle w:val="FootnoteReference"/>
          <w:sz w:val="24"/>
          <w:szCs w:val="24"/>
        </w:rPr>
        <w:footnoteReference w:id="25"/>
      </w:r>
      <w:r w:rsidR="000A1649" w:rsidRPr="00317449">
        <w:rPr>
          <w:sz w:val="24"/>
          <w:szCs w:val="24"/>
        </w:rPr>
        <w:t xml:space="preserve"> </w:t>
      </w:r>
      <w:r w:rsidR="008C2BB5" w:rsidRPr="00317449">
        <w:rPr>
          <w:sz w:val="24"/>
          <w:szCs w:val="24"/>
        </w:rPr>
        <w:t>Eliade’s platonic influence attributes agency to the sacred</w:t>
      </w:r>
      <w:r w:rsidR="00AC69D2" w:rsidRPr="00317449">
        <w:rPr>
          <w:sz w:val="24"/>
          <w:szCs w:val="24"/>
        </w:rPr>
        <w:t xml:space="preserve">, </w:t>
      </w:r>
      <w:r w:rsidR="00E05FCB">
        <w:rPr>
          <w:sz w:val="24"/>
          <w:szCs w:val="24"/>
        </w:rPr>
        <w:t xml:space="preserve">which follows that </w:t>
      </w:r>
      <w:r w:rsidR="00AC69D2" w:rsidRPr="00317449">
        <w:rPr>
          <w:sz w:val="24"/>
          <w:szCs w:val="24"/>
        </w:rPr>
        <w:t>s</w:t>
      </w:r>
      <w:r w:rsidR="005B7F66" w:rsidRPr="00317449">
        <w:rPr>
          <w:sz w:val="24"/>
          <w:szCs w:val="24"/>
        </w:rPr>
        <w:t>acredness is allocated by place, not people</w:t>
      </w:r>
      <w:r w:rsidR="001342F6" w:rsidRPr="00317449">
        <w:rPr>
          <w:sz w:val="24"/>
          <w:szCs w:val="24"/>
        </w:rPr>
        <w:t xml:space="preserve">, and </w:t>
      </w:r>
      <w:r w:rsidR="00F57FF5" w:rsidRPr="00317449">
        <w:rPr>
          <w:sz w:val="24"/>
          <w:szCs w:val="24"/>
        </w:rPr>
        <w:t>the way humans deal with this is either ‘archaic or modern.’</w:t>
      </w:r>
      <w:r w:rsidR="00AC69D2" w:rsidRPr="00317449">
        <w:rPr>
          <w:rStyle w:val="FootnoteReference"/>
          <w:sz w:val="24"/>
          <w:szCs w:val="24"/>
        </w:rPr>
        <w:footnoteReference w:id="26"/>
      </w:r>
    </w:p>
    <w:p w14:paraId="7889FA75" w14:textId="019C4D8D" w:rsidR="00261674" w:rsidRPr="00317449" w:rsidRDefault="00A0049C" w:rsidP="007B1AD0">
      <w:pPr>
        <w:rPr>
          <w:sz w:val="24"/>
          <w:szCs w:val="24"/>
        </w:rPr>
      </w:pPr>
      <w:r w:rsidRPr="00317449">
        <w:rPr>
          <w:sz w:val="24"/>
          <w:szCs w:val="24"/>
        </w:rPr>
        <w:t>Not so for Durkheim</w:t>
      </w:r>
      <w:r w:rsidR="000A1649" w:rsidRPr="00317449">
        <w:rPr>
          <w:sz w:val="24"/>
          <w:szCs w:val="24"/>
        </w:rPr>
        <w:t xml:space="preserve"> for whom </w:t>
      </w:r>
      <w:r w:rsidRPr="00317449">
        <w:rPr>
          <w:sz w:val="24"/>
          <w:szCs w:val="24"/>
        </w:rPr>
        <w:t>religion is something eminently social</w:t>
      </w:r>
      <w:r w:rsidR="00AE1C49" w:rsidRPr="00317449">
        <w:rPr>
          <w:sz w:val="24"/>
          <w:szCs w:val="24"/>
        </w:rPr>
        <w:t xml:space="preserve"> and ‘r</w:t>
      </w:r>
      <w:r w:rsidRPr="00317449">
        <w:rPr>
          <w:sz w:val="24"/>
          <w:szCs w:val="24"/>
        </w:rPr>
        <w:t>eligious representations are collective representations which express collective realities</w:t>
      </w:r>
      <w:r w:rsidR="000E2E22" w:rsidRPr="00317449">
        <w:rPr>
          <w:sz w:val="24"/>
          <w:szCs w:val="24"/>
        </w:rPr>
        <w:t>.</w:t>
      </w:r>
      <w:r w:rsidRPr="00317449">
        <w:rPr>
          <w:sz w:val="24"/>
          <w:szCs w:val="24"/>
        </w:rPr>
        <w:t xml:space="preserve">’ </w:t>
      </w:r>
      <w:r w:rsidR="000E2E22" w:rsidRPr="00317449">
        <w:rPr>
          <w:rStyle w:val="FootnoteReference"/>
          <w:sz w:val="24"/>
          <w:szCs w:val="24"/>
        </w:rPr>
        <w:footnoteReference w:id="27"/>
      </w:r>
      <w:r w:rsidRPr="00317449">
        <w:rPr>
          <w:sz w:val="24"/>
          <w:szCs w:val="24"/>
        </w:rPr>
        <w:t xml:space="preserve"> </w:t>
      </w:r>
      <w:r w:rsidR="00E80342" w:rsidRPr="00317449">
        <w:rPr>
          <w:sz w:val="24"/>
          <w:szCs w:val="24"/>
        </w:rPr>
        <w:t>R</w:t>
      </w:r>
      <w:r w:rsidRPr="00317449">
        <w:rPr>
          <w:sz w:val="24"/>
          <w:szCs w:val="24"/>
        </w:rPr>
        <w:t>eligions are founded on and e</w:t>
      </w:r>
      <w:r w:rsidR="00E80342" w:rsidRPr="00317449">
        <w:rPr>
          <w:sz w:val="24"/>
          <w:szCs w:val="24"/>
        </w:rPr>
        <w:t>x</w:t>
      </w:r>
      <w:r w:rsidRPr="00317449">
        <w:rPr>
          <w:sz w:val="24"/>
          <w:szCs w:val="24"/>
        </w:rPr>
        <w:t>press the real</w:t>
      </w:r>
      <w:r w:rsidR="00963F5B" w:rsidRPr="00317449">
        <w:rPr>
          <w:sz w:val="24"/>
          <w:szCs w:val="24"/>
        </w:rPr>
        <w:t xml:space="preserve">, and sacred </w:t>
      </w:r>
      <w:r w:rsidR="005176CC" w:rsidRPr="00317449">
        <w:rPr>
          <w:sz w:val="24"/>
          <w:szCs w:val="24"/>
        </w:rPr>
        <w:t>spaces are</w:t>
      </w:r>
      <w:r w:rsidR="00DE3FC0" w:rsidRPr="00317449">
        <w:rPr>
          <w:sz w:val="24"/>
          <w:szCs w:val="24"/>
        </w:rPr>
        <w:t xml:space="preserve"> </w:t>
      </w:r>
      <w:r w:rsidR="003A113B" w:rsidRPr="00317449">
        <w:rPr>
          <w:sz w:val="24"/>
          <w:szCs w:val="24"/>
        </w:rPr>
        <w:t>kept sacred by the actions of people, who set them apart through performing ritual</w:t>
      </w:r>
      <w:r w:rsidR="00BC5336" w:rsidRPr="00317449">
        <w:rPr>
          <w:sz w:val="24"/>
          <w:szCs w:val="24"/>
        </w:rPr>
        <w:t>, and indeed, they only remain sacred as long as this ritual is performed</w:t>
      </w:r>
      <w:r w:rsidR="003A113B" w:rsidRPr="00317449">
        <w:rPr>
          <w:sz w:val="24"/>
          <w:szCs w:val="24"/>
        </w:rPr>
        <w:t>.</w:t>
      </w:r>
      <w:r w:rsidR="00C01003" w:rsidRPr="00317449">
        <w:rPr>
          <w:rStyle w:val="FootnoteReference"/>
          <w:sz w:val="24"/>
          <w:szCs w:val="24"/>
        </w:rPr>
        <w:footnoteReference w:id="28"/>
      </w:r>
      <w:r w:rsidR="006E45CF">
        <w:rPr>
          <w:sz w:val="24"/>
          <w:szCs w:val="24"/>
        </w:rPr>
        <w:t xml:space="preserve"> </w:t>
      </w:r>
      <w:r w:rsidR="003A113B" w:rsidRPr="00317449">
        <w:rPr>
          <w:sz w:val="24"/>
          <w:szCs w:val="24"/>
        </w:rPr>
        <w:t>Sacredness is allocated by people</w:t>
      </w:r>
      <w:r w:rsidR="00AE1C49" w:rsidRPr="00317449">
        <w:rPr>
          <w:sz w:val="24"/>
          <w:szCs w:val="24"/>
        </w:rPr>
        <w:t>, the collective, and therefore society</w:t>
      </w:r>
      <w:r w:rsidRPr="00317449">
        <w:rPr>
          <w:sz w:val="24"/>
          <w:szCs w:val="24"/>
        </w:rPr>
        <w:t xml:space="preserve">. </w:t>
      </w:r>
      <w:r w:rsidR="00684049" w:rsidRPr="00317449">
        <w:rPr>
          <w:sz w:val="24"/>
          <w:szCs w:val="24"/>
        </w:rPr>
        <w:t xml:space="preserve">So a clear distinction arises in the way that the concepts of the sacred and the profane are understood by </w:t>
      </w:r>
      <w:r w:rsidR="00BD7FAA" w:rsidRPr="00317449">
        <w:rPr>
          <w:sz w:val="24"/>
          <w:szCs w:val="24"/>
        </w:rPr>
        <w:t xml:space="preserve">Eliade and Durkheim. For Eliade, the sacred </w:t>
      </w:r>
      <w:r w:rsidR="009C361B">
        <w:rPr>
          <w:sz w:val="24"/>
          <w:szCs w:val="24"/>
        </w:rPr>
        <w:t xml:space="preserve">can </w:t>
      </w:r>
      <w:r w:rsidR="00BD7FAA" w:rsidRPr="00317449">
        <w:rPr>
          <w:sz w:val="24"/>
          <w:szCs w:val="24"/>
        </w:rPr>
        <w:t>manifest independently from human behaviour,</w:t>
      </w:r>
      <w:r w:rsidR="00C122B7">
        <w:rPr>
          <w:sz w:val="24"/>
          <w:szCs w:val="24"/>
        </w:rPr>
        <w:t xml:space="preserve"> through the medium of archetypes, </w:t>
      </w:r>
      <w:r w:rsidR="00014BBA" w:rsidRPr="00317449">
        <w:rPr>
          <w:sz w:val="24"/>
          <w:szCs w:val="24"/>
        </w:rPr>
        <w:t xml:space="preserve"> but can be maintained by humans through ritual</w:t>
      </w:r>
      <w:r w:rsidR="00BD1EEF" w:rsidRPr="00317449">
        <w:rPr>
          <w:sz w:val="24"/>
          <w:szCs w:val="24"/>
        </w:rPr>
        <w:t xml:space="preserve"> or design</w:t>
      </w:r>
      <w:r w:rsidR="00C122B7">
        <w:rPr>
          <w:sz w:val="24"/>
          <w:szCs w:val="24"/>
        </w:rPr>
        <w:t>,</w:t>
      </w:r>
      <w:r w:rsidR="00BD7FAA" w:rsidRPr="00317449">
        <w:rPr>
          <w:sz w:val="24"/>
          <w:szCs w:val="24"/>
        </w:rPr>
        <w:t xml:space="preserve"> and for Durkheim</w:t>
      </w:r>
      <w:r w:rsidR="00793761" w:rsidRPr="00317449">
        <w:rPr>
          <w:sz w:val="24"/>
          <w:szCs w:val="24"/>
        </w:rPr>
        <w:t xml:space="preserve"> </w:t>
      </w:r>
      <w:r w:rsidR="00014BBA" w:rsidRPr="00317449">
        <w:rPr>
          <w:sz w:val="24"/>
          <w:szCs w:val="24"/>
        </w:rPr>
        <w:t xml:space="preserve">the sacred arises </w:t>
      </w:r>
      <w:r w:rsidR="00BD1EEF" w:rsidRPr="00317449">
        <w:rPr>
          <w:sz w:val="24"/>
          <w:szCs w:val="24"/>
        </w:rPr>
        <w:t xml:space="preserve">from </w:t>
      </w:r>
      <w:r w:rsidR="00BD1EEF" w:rsidRPr="00317449">
        <w:rPr>
          <w:sz w:val="24"/>
          <w:szCs w:val="24"/>
        </w:rPr>
        <w:lastRenderedPageBreak/>
        <w:t xml:space="preserve">and is </w:t>
      </w:r>
      <w:r w:rsidR="00014BBA" w:rsidRPr="00317449">
        <w:rPr>
          <w:sz w:val="24"/>
          <w:szCs w:val="24"/>
        </w:rPr>
        <w:t>ma</w:t>
      </w:r>
      <w:r w:rsidR="00BD1EEF" w:rsidRPr="00317449">
        <w:rPr>
          <w:sz w:val="24"/>
          <w:szCs w:val="24"/>
        </w:rPr>
        <w:t xml:space="preserve">intained by </w:t>
      </w:r>
      <w:r w:rsidR="002C57A5" w:rsidRPr="00317449">
        <w:rPr>
          <w:sz w:val="24"/>
          <w:szCs w:val="24"/>
        </w:rPr>
        <w:t>society, so it has a purely sociological function</w:t>
      </w:r>
      <w:r w:rsidR="008040D1">
        <w:rPr>
          <w:sz w:val="24"/>
          <w:szCs w:val="24"/>
        </w:rPr>
        <w:t xml:space="preserve"> - </w:t>
      </w:r>
      <w:r w:rsidR="00C46724" w:rsidRPr="00317449">
        <w:rPr>
          <w:sz w:val="24"/>
          <w:szCs w:val="24"/>
        </w:rPr>
        <w:t>humans create the sacred</w:t>
      </w:r>
      <w:r w:rsidR="008040D1">
        <w:rPr>
          <w:sz w:val="24"/>
          <w:szCs w:val="24"/>
        </w:rPr>
        <w:t>.</w:t>
      </w:r>
      <w:r w:rsidR="00C46724" w:rsidRPr="00317449">
        <w:rPr>
          <w:sz w:val="24"/>
          <w:szCs w:val="24"/>
        </w:rPr>
        <w:t xml:space="preserve"> Eliade’s notion that the sacred can arise spontaneously </w:t>
      </w:r>
      <w:r w:rsidR="00C15FE0">
        <w:rPr>
          <w:sz w:val="24"/>
          <w:szCs w:val="24"/>
        </w:rPr>
        <w:t>implies that space/place has an agency of its own</w:t>
      </w:r>
      <w:r w:rsidR="002051E2">
        <w:rPr>
          <w:sz w:val="24"/>
          <w:szCs w:val="24"/>
        </w:rPr>
        <w:t>, independent from the humans who might perceive it.</w:t>
      </w:r>
      <w:r w:rsidR="009144D4" w:rsidRPr="00317449">
        <w:rPr>
          <w:sz w:val="24"/>
          <w:szCs w:val="24"/>
        </w:rPr>
        <w:t xml:space="preserve"> This idea is </w:t>
      </w:r>
      <w:r w:rsidR="00AC1BD8">
        <w:rPr>
          <w:sz w:val="24"/>
          <w:szCs w:val="24"/>
        </w:rPr>
        <w:t xml:space="preserve">not new, as </w:t>
      </w:r>
      <w:r w:rsidR="00BD3D3D" w:rsidRPr="00317449">
        <w:rPr>
          <w:sz w:val="24"/>
          <w:szCs w:val="24"/>
        </w:rPr>
        <w:t xml:space="preserve">according to </w:t>
      </w:r>
      <w:r w:rsidR="00AC1BD8">
        <w:rPr>
          <w:sz w:val="24"/>
          <w:szCs w:val="24"/>
        </w:rPr>
        <w:t xml:space="preserve">Edward </w:t>
      </w:r>
      <w:r w:rsidR="00BD3D3D" w:rsidRPr="00317449">
        <w:rPr>
          <w:sz w:val="24"/>
          <w:szCs w:val="24"/>
        </w:rPr>
        <w:t>Casey</w:t>
      </w:r>
      <w:r w:rsidR="00A176AC" w:rsidRPr="00317449">
        <w:rPr>
          <w:sz w:val="24"/>
          <w:szCs w:val="24"/>
        </w:rPr>
        <w:t>, a</w:t>
      </w:r>
      <w:r w:rsidR="00AC1BD8">
        <w:rPr>
          <w:sz w:val="24"/>
          <w:szCs w:val="24"/>
        </w:rPr>
        <w:t>n Aristotelian</w:t>
      </w:r>
      <w:r w:rsidR="00A176AC" w:rsidRPr="00317449">
        <w:rPr>
          <w:sz w:val="24"/>
          <w:szCs w:val="24"/>
        </w:rPr>
        <w:t xml:space="preserve"> scholar</w:t>
      </w:r>
      <w:r w:rsidR="00AC1BD8">
        <w:rPr>
          <w:sz w:val="24"/>
          <w:szCs w:val="24"/>
        </w:rPr>
        <w:t>,</w:t>
      </w:r>
      <w:r w:rsidR="00B57DEE" w:rsidRPr="00317449">
        <w:rPr>
          <w:sz w:val="24"/>
          <w:szCs w:val="24"/>
        </w:rPr>
        <w:t xml:space="preserve"> ‘place is something with its own inherent powers</w:t>
      </w:r>
      <w:r w:rsidR="00020C29" w:rsidRPr="00317449">
        <w:rPr>
          <w:sz w:val="24"/>
          <w:szCs w:val="24"/>
        </w:rPr>
        <w:t xml:space="preserve">, a </w:t>
      </w:r>
      <w:proofErr w:type="spellStart"/>
      <w:r w:rsidR="00020C29" w:rsidRPr="00317449">
        <w:rPr>
          <w:sz w:val="24"/>
          <w:szCs w:val="24"/>
        </w:rPr>
        <w:t>premetric</w:t>
      </w:r>
      <w:proofErr w:type="spellEnd"/>
      <w:r w:rsidR="00020C29" w:rsidRPr="00317449">
        <w:rPr>
          <w:sz w:val="24"/>
          <w:szCs w:val="24"/>
        </w:rPr>
        <w:t xml:space="preserve"> </w:t>
      </w:r>
      <w:proofErr w:type="spellStart"/>
      <w:r w:rsidR="00020C29" w:rsidRPr="00317449">
        <w:rPr>
          <w:sz w:val="24"/>
          <w:szCs w:val="24"/>
        </w:rPr>
        <w:t>phenomena</w:t>
      </w:r>
      <w:proofErr w:type="spellEnd"/>
      <w:r w:rsidR="00020C29" w:rsidRPr="00317449">
        <w:rPr>
          <w:sz w:val="24"/>
          <w:szCs w:val="24"/>
        </w:rPr>
        <w:t xml:space="preserve">.’ </w:t>
      </w:r>
      <w:r w:rsidR="00020C29" w:rsidRPr="00317449">
        <w:rPr>
          <w:rStyle w:val="FootnoteReference"/>
          <w:sz w:val="24"/>
          <w:szCs w:val="24"/>
        </w:rPr>
        <w:footnoteReference w:id="29"/>
      </w:r>
    </w:p>
    <w:p w14:paraId="6E3FE9F3" w14:textId="259D55AA" w:rsidR="007B34AE" w:rsidRPr="00317449" w:rsidRDefault="007B34AE" w:rsidP="007B34AE">
      <w:pPr>
        <w:rPr>
          <w:sz w:val="24"/>
          <w:szCs w:val="24"/>
        </w:rPr>
      </w:pPr>
      <w:r w:rsidRPr="00317449">
        <w:rPr>
          <w:sz w:val="24"/>
          <w:szCs w:val="24"/>
        </w:rPr>
        <w:t xml:space="preserve">Eliade’s conceptualisation of the sacred that irrupts out of a break in the homogeneity of space led him to identify this place as a centre, an axis mundi or central axis for all future orientation. </w:t>
      </w:r>
      <w:r w:rsidR="00A25A56">
        <w:rPr>
          <w:sz w:val="24"/>
          <w:szCs w:val="24"/>
        </w:rPr>
        <w:t xml:space="preserve">This idea places space at the heart of the sacred, as the </w:t>
      </w:r>
      <w:r w:rsidRPr="00317449">
        <w:rPr>
          <w:sz w:val="24"/>
          <w:szCs w:val="24"/>
        </w:rPr>
        <w:t xml:space="preserve">image of the opening is key, and none more so than the centre ‘where the deepest meanings of sacred space are revealed.’ </w:t>
      </w:r>
      <w:r w:rsidRPr="00317449">
        <w:rPr>
          <w:rStyle w:val="FootnoteReference"/>
          <w:sz w:val="24"/>
          <w:szCs w:val="24"/>
        </w:rPr>
        <w:footnoteReference w:id="30"/>
      </w:r>
      <w:r w:rsidRPr="00317449">
        <w:rPr>
          <w:sz w:val="24"/>
          <w:szCs w:val="24"/>
        </w:rPr>
        <w:t>It is at this sacred place, where the ‘passage from one cosmic region to another is made possible.</w:t>
      </w:r>
      <w:r w:rsidRPr="00317449">
        <w:rPr>
          <w:rStyle w:val="FootnoteReference"/>
          <w:sz w:val="24"/>
          <w:szCs w:val="24"/>
        </w:rPr>
        <w:footnoteReference w:id="31"/>
      </w:r>
      <w:r w:rsidRPr="00317449">
        <w:rPr>
          <w:sz w:val="24"/>
          <w:szCs w:val="24"/>
        </w:rPr>
        <w:t xml:space="preserve"> However,</w:t>
      </w:r>
      <w:r w:rsidR="00F06F16">
        <w:rPr>
          <w:sz w:val="24"/>
          <w:szCs w:val="24"/>
        </w:rPr>
        <w:t xml:space="preserve"> Jonathan Z.</w:t>
      </w:r>
      <w:r w:rsidRPr="00317449">
        <w:rPr>
          <w:sz w:val="24"/>
          <w:szCs w:val="24"/>
        </w:rPr>
        <w:t xml:space="preserve"> Smith has questioned whether the notion of ‘centre’ has become too narrow and literal, and suggests that the periphery deserves equal attention. </w:t>
      </w:r>
      <w:r w:rsidRPr="00317449">
        <w:rPr>
          <w:rStyle w:val="FootnoteReference"/>
          <w:sz w:val="24"/>
          <w:szCs w:val="24"/>
        </w:rPr>
        <w:footnoteReference w:id="32"/>
      </w:r>
      <w:r w:rsidRPr="00317449">
        <w:rPr>
          <w:sz w:val="24"/>
          <w:szCs w:val="24"/>
        </w:rPr>
        <w:t xml:space="preserve">For Durkheim, on the other hand,  the sacred was not specific to the centre but was inherent in anything and everywhere. </w:t>
      </w:r>
    </w:p>
    <w:p w14:paraId="3787C290" w14:textId="6CCCF822" w:rsidR="007B34AE" w:rsidRPr="00317449" w:rsidRDefault="007B34AE" w:rsidP="007B1AD0">
      <w:pPr>
        <w:rPr>
          <w:sz w:val="24"/>
          <w:szCs w:val="24"/>
        </w:rPr>
      </w:pPr>
      <w:r w:rsidRPr="00317449">
        <w:rPr>
          <w:sz w:val="24"/>
          <w:szCs w:val="24"/>
        </w:rPr>
        <w:t xml:space="preserve">For both Eliade and Durkheim, the role of the human in recognising then maintaining sacred space was pivotal. Eliade used the term </w:t>
      </w:r>
      <w:r w:rsidRPr="00317449">
        <w:rPr>
          <w:i/>
          <w:iCs/>
          <w:sz w:val="24"/>
          <w:szCs w:val="24"/>
        </w:rPr>
        <w:t xml:space="preserve">Homo </w:t>
      </w:r>
      <w:proofErr w:type="spellStart"/>
      <w:r w:rsidRPr="00317449">
        <w:rPr>
          <w:i/>
          <w:iCs/>
          <w:sz w:val="24"/>
          <w:szCs w:val="24"/>
        </w:rPr>
        <w:t>religiousos</w:t>
      </w:r>
      <w:proofErr w:type="spellEnd"/>
      <w:r w:rsidRPr="00317449">
        <w:rPr>
          <w:sz w:val="24"/>
          <w:szCs w:val="24"/>
        </w:rPr>
        <w:t>, or archaic/primitive man as the other type of homo capable of recognising the sacred (= primitive ontology), and humans deal with space (and time) in either an archaic or modern way. The use of these words is problematic and Eliade criticised for this, but it is an archetypal not historic description.</w:t>
      </w:r>
      <w:r w:rsidRPr="00317449">
        <w:rPr>
          <w:rStyle w:val="FootnoteReference"/>
          <w:sz w:val="24"/>
          <w:szCs w:val="24"/>
        </w:rPr>
        <w:footnoteReference w:id="33"/>
      </w:r>
      <w:r w:rsidR="00CA168E">
        <w:rPr>
          <w:sz w:val="24"/>
          <w:szCs w:val="24"/>
        </w:rPr>
        <w:t xml:space="preserve"> </w:t>
      </w:r>
      <w:r w:rsidRPr="00317449">
        <w:rPr>
          <w:sz w:val="24"/>
          <w:szCs w:val="24"/>
        </w:rPr>
        <w:t xml:space="preserve">Smith agrees on the whole with Eliade’s ‘archaic ontology’ approach, but does not agree that it is universal </w:t>
      </w:r>
      <w:r w:rsidR="00BD627A">
        <w:rPr>
          <w:sz w:val="24"/>
          <w:szCs w:val="24"/>
        </w:rPr>
        <w:t>so</w:t>
      </w:r>
      <w:r w:rsidR="006636F8">
        <w:rPr>
          <w:sz w:val="24"/>
          <w:szCs w:val="24"/>
        </w:rPr>
        <w:t xml:space="preserve">, </w:t>
      </w:r>
      <w:r w:rsidRPr="00317449">
        <w:rPr>
          <w:sz w:val="24"/>
          <w:szCs w:val="24"/>
        </w:rPr>
        <w:t xml:space="preserve"> ‘</w:t>
      </w:r>
      <w:r w:rsidR="00674B49">
        <w:rPr>
          <w:sz w:val="24"/>
          <w:szCs w:val="24"/>
        </w:rPr>
        <w:t>should be resisted</w:t>
      </w:r>
      <w:r w:rsidRPr="00317449">
        <w:rPr>
          <w:sz w:val="24"/>
          <w:szCs w:val="24"/>
        </w:rPr>
        <w:t xml:space="preserve"> as well the frequent tendency to identify the centripetal-closed-locative view with primitive, archaic society and the centrifugal-open-utopian with the modern.</w:t>
      </w:r>
      <w:r w:rsidR="004F0819">
        <w:rPr>
          <w:sz w:val="24"/>
          <w:szCs w:val="24"/>
        </w:rPr>
        <w:t>’</w:t>
      </w:r>
      <w:r w:rsidRPr="00317449">
        <w:rPr>
          <w:rStyle w:val="FootnoteReference"/>
          <w:sz w:val="24"/>
          <w:szCs w:val="24"/>
        </w:rPr>
        <w:footnoteReference w:id="34"/>
      </w:r>
      <w:r w:rsidR="006636F8">
        <w:rPr>
          <w:sz w:val="24"/>
          <w:szCs w:val="24"/>
        </w:rPr>
        <w:t xml:space="preserve"> </w:t>
      </w:r>
      <w:r w:rsidRPr="00317449">
        <w:rPr>
          <w:sz w:val="24"/>
          <w:szCs w:val="24"/>
        </w:rPr>
        <w:t xml:space="preserve">For Durkheim, all humans are capable of recognising the sacred, as they are all a part of society and religion is principally a construct of society. Durkheim categorically argued that man is a </w:t>
      </w:r>
      <w:r w:rsidRPr="00317449">
        <w:rPr>
          <w:i/>
          <w:iCs/>
          <w:sz w:val="24"/>
          <w:szCs w:val="24"/>
        </w:rPr>
        <w:t xml:space="preserve">Homo duplex </w:t>
      </w:r>
      <w:r w:rsidRPr="00317449">
        <w:rPr>
          <w:sz w:val="24"/>
          <w:szCs w:val="24"/>
        </w:rPr>
        <w:t>by extending the notion of the soul (and reason) and the body (and passions) to the collective (and social) and the individual (and personal).</w:t>
      </w:r>
      <w:r w:rsidRPr="00317449">
        <w:rPr>
          <w:rStyle w:val="FootnoteReference"/>
          <w:sz w:val="24"/>
          <w:szCs w:val="24"/>
        </w:rPr>
        <w:footnoteReference w:id="35"/>
      </w:r>
      <w:r w:rsidRPr="00317449">
        <w:rPr>
          <w:sz w:val="24"/>
          <w:szCs w:val="24"/>
        </w:rPr>
        <w:t xml:space="preserve"> </w:t>
      </w:r>
    </w:p>
    <w:p w14:paraId="4BE7BB32" w14:textId="21C6D43B" w:rsidR="00CB5F37" w:rsidRPr="00317449" w:rsidRDefault="000E2DC9" w:rsidP="00CB5F37">
      <w:pPr>
        <w:rPr>
          <w:sz w:val="24"/>
          <w:szCs w:val="24"/>
        </w:rPr>
      </w:pPr>
      <w:r>
        <w:rPr>
          <w:sz w:val="24"/>
          <w:szCs w:val="24"/>
        </w:rPr>
        <w:lastRenderedPageBreak/>
        <w:t xml:space="preserve">They also both agree that </w:t>
      </w:r>
      <w:r w:rsidR="00C2586B" w:rsidRPr="00317449">
        <w:rPr>
          <w:sz w:val="24"/>
          <w:szCs w:val="24"/>
        </w:rPr>
        <w:t>the terms sacred and profane are p</w:t>
      </w:r>
      <w:r w:rsidR="00CC1B94" w:rsidRPr="00317449">
        <w:rPr>
          <w:sz w:val="24"/>
          <w:szCs w:val="24"/>
        </w:rPr>
        <w:t>olar opposites</w:t>
      </w:r>
      <w:r w:rsidR="00C806DC" w:rsidRPr="00317449">
        <w:rPr>
          <w:sz w:val="24"/>
          <w:szCs w:val="24"/>
        </w:rPr>
        <w:t>, embracing all experience but mutually exclu</w:t>
      </w:r>
      <w:r w:rsidR="00191069" w:rsidRPr="00317449">
        <w:rPr>
          <w:sz w:val="24"/>
          <w:szCs w:val="24"/>
        </w:rPr>
        <w:t>sive in their nature</w:t>
      </w:r>
      <w:r w:rsidR="00B369A7">
        <w:rPr>
          <w:sz w:val="24"/>
          <w:szCs w:val="24"/>
        </w:rPr>
        <w:t xml:space="preserve">, though </w:t>
      </w:r>
      <w:r w:rsidR="0067588E" w:rsidRPr="00317449">
        <w:rPr>
          <w:sz w:val="24"/>
          <w:szCs w:val="24"/>
        </w:rPr>
        <w:t xml:space="preserve">Durkheim </w:t>
      </w:r>
      <w:r w:rsidR="00B369A7">
        <w:rPr>
          <w:sz w:val="24"/>
          <w:szCs w:val="24"/>
        </w:rPr>
        <w:t>was clear that the sacred was not</w:t>
      </w:r>
      <w:r w:rsidR="00180098">
        <w:rPr>
          <w:sz w:val="24"/>
          <w:szCs w:val="24"/>
        </w:rPr>
        <w:t xml:space="preserve"> an isolated concept</w:t>
      </w:r>
      <w:r w:rsidR="0067588E" w:rsidRPr="00317449">
        <w:rPr>
          <w:sz w:val="24"/>
          <w:szCs w:val="24"/>
        </w:rPr>
        <w:t>, as it can o</w:t>
      </w:r>
      <w:r w:rsidR="00CB5F37" w:rsidRPr="00317449">
        <w:rPr>
          <w:sz w:val="24"/>
          <w:szCs w:val="24"/>
        </w:rPr>
        <w:t xml:space="preserve">nly be understood by its opposite, the profane. </w:t>
      </w:r>
      <w:r w:rsidR="00384609" w:rsidRPr="00317449">
        <w:rPr>
          <w:sz w:val="24"/>
          <w:szCs w:val="24"/>
        </w:rPr>
        <w:t xml:space="preserve">He believed that polarity comes from the way that man thinks about the world, </w:t>
      </w:r>
      <w:r w:rsidR="00A06645" w:rsidRPr="00317449">
        <w:rPr>
          <w:sz w:val="24"/>
          <w:szCs w:val="24"/>
        </w:rPr>
        <w:t>so therefore t</w:t>
      </w:r>
      <w:r w:rsidR="00CB5F37" w:rsidRPr="00317449">
        <w:rPr>
          <w:sz w:val="24"/>
          <w:szCs w:val="24"/>
        </w:rPr>
        <w:t>hinks of his perspective as empirical.</w:t>
      </w:r>
      <w:r w:rsidR="00C9724E" w:rsidRPr="00317449">
        <w:rPr>
          <w:rStyle w:val="FootnoteReference"/>
          <w:sz w:val="24"/>
          <w:szCs w:val="24"/>
        </w:rPr>
        <w:footnoteReference w:id="36"/>
      </w:r>
      <w:r w:rsidR="00180098">
        <w:rPr>
          <w:sz w:val="24"/>
          <w:szCs w:val="24"/>
        </w:rPr>
        <w:t xml:space="preserve"> </w:t>
      </w:r>
      <w:r w:rsidR="00CB5F37" w:rsidRPr="00317449">
        <w:rPr>
          <w:sz w:val="24"/>
          <w:szCs w:val="24"/>
        </w:rPr>
        <w:t xml:space="preserve">However, Talcott Parsons criticised his method as being ‘nonempirical reality.’ </w:t>
      </w:r>
      <w:r w:rsidR="00136D62" w:rsidRPr="00317449">
        <w:rPr>
          <w:rStyle w:val="FootnoteReference"/>
          <w:sz w:val="24"/>
          <w:szCs w:val="24"/>
        </w:rPr>
        <w:footnoteReference w:id="37"/>
      </w:r>
      <w:r w:rsidR="00D8221B" w:rsidRPr="00317449">
        <w:rPr>
          <w:sz w:val="24"/>
          <w:szCs w:val="24"/>
        </w:rPr>
        <w:t xml:space="preserve"> Eliade</w:t>
      </w:r>
      <w:r w:rsidR="00EE47A6" w:rsidRPr="00317449">
        <w:rPr>
          <w:sz w:val="24"/>
          <w:szCs w:val="24"/>
        </w:rPr>
        <w:t xml:space="preserve"> also agrees as he </w:t>
      </w:r>
      <w:r w:rsidR="0059062C" w:rsidRPr="00317449">
        <w:rPr>
          <w:sz w:val="24"/>
          <w:szCs w:val="24"/>
        </w:rPr>
        <w:t>writes there are only two modes of being in the world</w:t>
      </w:r>
      <w:r w:rsidR="007206C6" w:rsidRPr="00317449">
        <w:rPr>
          <w:sz w:val="24"/>
          <w:szCs w:val="24"/>
        </w:rPr>
        <w:t>, sacred or profane, but only the religious man sees this distinction</w:t>
      </w:r>
      <w:r w:rsidR="005E29F2" w:rsidRPr="00317449">
        <w:rPr>
          <w:sz w:val="24"/>
          <w:szCs w:val="24"/>
        </w:rPr>
        <w:t>.</w:t>
      </w:r>
      <w:r w:rsidR="005E29F2" w:rsidRPr="00317449">
        <w:rPr>
          <w:rStyle w:val="FootnoteReference"/>
          <w:sz w:val="24"/>
          <w:szCs w:val="24"/>
        </w:rPr>
        <w:footnoteReference w:id="38"/>
      </w:r>
      <w:r w:rsidR="00180098">
        <w:rPr>
          <w:sz w:val="24"/>
          <w:szCs w:val="24"/>
        </w:rPr>
        <w:t xml:space="preserve"> </w:t>
      </w:r>
      <w:r w:rsidR="002E37D7" w:rsidRPr="00317449">
        <w:rPr>
          <w:sz w:val="24"/>
          <w:szCs w:val="24"/>
        </w:rPr>
        <w:t xml:space="preserve">These positions give rise to </w:t>
      </w:r>
      <w:r w:rsidR="00D8221B" w:rsidRPr="00317449">
        <w:rPr>
          <w:sz w:val="24"/>
          <w:szCs w:val="24"/>
        </w:rPr>
        <w:t>what</w:t>
      </w:r>
      <w:r w:rsidR="00DE1D28" w:rsidRPr="00317449">
        <w:rPr>
          <w:sz w:val="24"/>
          <w:szCs w:val="24"/>
        </w:rPr>
        <w:t xml:space="preserve"> </w:t>
      </w:r>
      <w:r w:rsidR="00DF763F" w:rsidRPr="00317449">
        <w:rPr>
          <w:sz w:val="24"/>
          <w:szCs w:val="24"/>
        </w:rPr>
        <w:t xml:space="preserve">has been called ‘an </w:t>
      </w:r>
      <w:r w:rsidR="00DE1D28" w:rsidRPr="00317449">
        <w:rPr>
          <w:sz w:val="24"/>
          <w:szCs w:val="24"/>
        </w:rPr>
        <w:t>ontological binary</w:t>
      </w:r>
      <w:r w:rsidR="00DF763F" w:rsidRPr="00317449">
        <w:rPr>
          <w:sz w:val="24"/>
          <w:szCs w:val="24"/>
        </w:rPr>
        <w:t>’</w:t>
      </w:r>
      <w:r w:rsidR="00DE1D28" w:rsidRPr="00317449">
        <w:rPr>
          <w:sz w:val="24"/>
          <w:szCs w:val="24"/>
        </w:rPr>
        <w:t xml:space="preserve"> and both authors have been criticised for </w:t>
      </w:r>
      <w:r w:rsidR="00C27C74">
        <w:rPr>
          <w:sz w:val="24"/>
          <w:szCs w:val="24"/>
        </w:rPr>
        <w:t xml:space="preserve">their black and white categorisation, lacking in </w:t>
      </w:r>
      <w:r w:rsidR="00DE1D28" w:rsidRPr="00317449">
        <w:rPr>
          <w:sz w:val="24"/>
          <w:szCs w:val="24"/>
        </w:rPr>
        <w:t>continuum.</w:t>
      </w:r>
      <w:r w:rsidR="00DF763F" w:rsidRPr="00317449">
        <w:rPr>
          <w:rStyle w:val="FootnoteReference"/>
          <w:sz w:val="24"/>
          <w:szCs w:val="24"/>
        </w:rPr>
        <w:footnoteReference w:id="39"/>
      </w:r>
      <w:r w:rsidR="00A040DD">
        <w:rPr>
          <w:sz w:val="24"/>
          <w:szCs w:val="24"/>
        </w:rPr>
        <w:t xml:space="preserve"> </w:t>
      </w:r>
      <w:r w:rsidR="00DE1D28" w:rsidRPr="00317449">
        <w:rPr>
          <w:sz w:val="24"/>
          <w:szCs w:val="24"/>
        </w:rPr>
        <w:t>Evans-Pritcha</w:t>
      </w:r>
      <w:r w:rsidR="000D7A16">
        <w:rPr>
          <w:sz w:val="24"/>
          <w:szCs w:val="24"/>
        </w:rPr>
        <w:t>rd</w:t>
      </w:r>
      <w:r w:rsidR="00DE1D28" w:rsidRPr="00317449">
        <w:rPr>
          <w:sz w:val="24"/>
          <w:szCs w:val="24"/>
        </w:rPr>
        <w:t xml:space="preserve"> (1965)</w:t>
      </w:r>
      <w:r w:rsidR="000D7A16">
        <w:rPr>
          <w:sz w:val="24"/>
          <w:szCs w:val="24"/>
        </w:rPr>
        <w:t>, for example,</w:t>
      </w:r>
      <w:r w:rsidR="00A040DD">
        <w:rPr>
          <w:sz w:val="24"/>
          <w:szCs w:val="24"/>
        </w:rPr>
        <w:t xml:space="preserve"> wrote that he</w:t>
      </w:r>
      <w:r w:rsidR="000D7A16">
        <w:rPr>
          <w:sz w:val="24"/>
          <w:szCs w:val="24"/>
        </w:rPr>
        <w:t xml:space="preserve"> </w:t>
      </w:r>
      <w:r w:rsidR="00DE1D28" w:rsidRPr="00317449">
        <w:rPr>
          <w:sz w:val="24"/>
          <w:szCs w:val="24"/>
        </w:rPr>
        <w:t>never found the sacred/ profane dichotomy of much use in either formulating fieldwork-testable questions or classifying observed facts.</w:t>
      </w:r>
      <w:r w:rsidR="003A3C1E" w:rsidRPr="00317449">
        <w:rPr>
          <w:rStyle w:val="FootnoteReference"/>
          <w:sz w:val="24"/>
          <w:szCs w:val="24"/>
        </w:rPr>
        <w:footnoteReference w:id="40"/>
      </w:r>
    </w:p>
    <w:p w14:paraId="7539BCE7" w14:textId="503A7150" w:rsidR="00CE26EA" w:rsidRPr="00317449" w:rsidRDefault="0088088E" w:rsidP="002D222C">
      <w:pPr>
        <w:rPr>
          <w:sz w:val="24"/>
          <w:szCs w:val="24"/>
        </w:rPr>
      </w:pPr>
      <w:r w:rsidRPr="00317449">
        <w:rPr>
          <w:sz w:val="24"/>
          <w:szCs w:val="24"/>
        </w:rPr>
        <w:t xml:space="preserve">Durkheim himself came to modify this </w:t>
      </w:r>
      <w:r w:rsidR="0085590C" w:rsidRPr="00317449">
        <w:rPr>
          <w:sz w:val="24"/>
          <w:szCs w:val="24"/>
        </w:rPr>
        <w:t xml:space="preserve">bipartite </w:t>
      </w:r>
      <w:r w:rsidR="00AB1EB7" w:rsidRPr="00317449">
        <w:rPr>
          <w:sz w:val="24"/>
          <w:szCs w:val="24"/>
        </w:rPr>
        <w:t xml:space="preserve">approach </w:t>
      </w:r>
      <w:r w:rsidR="0061319C" w:rsidRPr="00317449">
        <w:rPr>
          <w:sz w:val="24"/>
          <w:szCs w:val="24"/>
        </w:rPr>
        <w:t xml:space="preserve">and </w:t>
      </w:r>
      <w:r w:rsidR="00B4166E" w:rsidRPr="00317449">
        <w:rPr>
          <w:sz w:val="24"/>
          <w:szCs w:val="24"/>
        </w:rPr>
        <w:t>comes to see</w:t>
      </w:r>
      <w:r w:rsidR="00AB1EB7" w:rsidRPr="00317449">
        <w:rPr>
          <w:sz w:val="24"/>
          <w:szCs w:val="24"/>
        </w:rPr>
        <w:t xml:space="preserve"> that one pole contains its own binary system</w:t>
      </w:r>
      <w:r w:rsidR="000A1C0A" w:rsidRPr="00317449">
        <w:rPr>
          <w:sz w:val="24"/>
          <w:szCs w:val="24"/>
        </w:rPr>
        <w:t xml:space="preserve"> as ‘t</w:t>
      </w:r>
      <w:r w:rsidR="00AB1EB7" w:rsidRPr="00317449">
        <w:rPr>
          <w:sz w:val="24"/>
          <w:szCs w:val="24"/>
        </w:rPr>
        <w:t>he sacred is not 'one' but 'two</w:t>
      </w:r>
      <w:r w:rsidR="00843C3F" w:rsidRPr="00317449">
        <w:rPr>
          <w:sz w:val="24"/>
          <w:szCs w:val="24"/>
        </w:rPr>
        <w:t>’ and can it can manifests as either ben</w:t>
      </w:r>
      <w:r w:rsidR="00E962FB">
        <w:rPr>
          <w:sz w:val="24"/>
          <w:szCs w:val="24"/>
        </w:rPr>
        <w:t>e</w:t>
      </w:r>
      <w:r w:rsidR="00843C3F" w:rsidRPr="00317449">
        <w:rPr>
          <w:sz w:val="24"/>
          <w:szCs w:val="24"/>
        </w:rPr>
        <w:t>ficent powers or evil and impure powers</w:t>
      </w:r>
      <w:r w:rsidR="00466049" w:rsidRPr="00317449">
        <w:rPr>
          <w:sz w:val="24"/>
          <w:szCs w:val="24"/>
        </w:rPr>
        <w:t>.</w:t>
      </w:r>
      <w:r w:rsidR="00466049" w:rsidRPr="00317449">
        <w:rPr>
          <w:rStyle w:val="FootnoteReference"/>
          <w:sz w:val="24"/>
          <w:szCs w:val="24"/>
        </w:rPr>
        <w:footnoteReference w:id="41"/>
      </w:r>
      <w:r w:rsidR="00843C3F" w:rsidRPr="00317449">
        <w:rPr>
          <w:sz w:val="24"/>
          <w:szCs w:val="24"/>
        </w:rPr>
        <w:t xml:space="preserve"> </w:t>
      </w:r>
      <w:r w:rsidR="00775DAD" w:rsidRPr="00317449">
        <w:rPr>
          <w:sz w:val="24"/>
          <w:szCs w:val="24"/>
        </w:rPr>
        <w:t>For Eliade, the sacred is only positive</w:t>
      </w:r>
      <w:r w:rsidR="007235ED" w:rsidRPr="00317449">
        <w:rPr>
          <w:sz w:val="24"/>
          <w:szCs w:val="24"/>
        </w:rPr>
        <w:t xml:space="preserve"> in that </w:t>
      </w:r>
      <w:r w:rsidR="00775DAD" w:rsidRPr="00317449">
        <w:rPr>
          <w:sz w:val="24"/>
          <w:szCs w:val="24"/>
        </w:rPr>
        <w:t>it can never projects anything demonic</w:t>
      </w:r>
      <w:r w:rsidR="007235ED" w:rsidRPr="00317449">
        <w:rPr>
          <w:sz w:val="24"/>
          <w:szCs w:val="24"/>
        </w:rPr>
        <w:t xml:space="preserve">, and things </w:t>
      </w:r>
      <w:r w:rsidR="009D35EE" w:rsidRPr="00317449">
        <w:rPr>
          <w:sz w:val="24"/>
          <w:szCs w:val="24"/>
        </w:rPr>
        <w:t>only become real when they participate in the sacred</w:t>
      </w:r>
      <w:r w:rsidR="00F44F53" w:rsidRPr="00317449">
        <w:rPr>
          <w:sz w:val="24"/>
          <w:szCs w:val="24"/>
        </w:rPr>
        <w:t>: the sacred is primary</w:t>
      </w:r>
      <w:r w:rsidR="007B4FC6" w:rsidRPr="00317449">
        <w:rPr>
          <w:sz w:val="24"/>
          <w:szCs w:val="24"/>
        </w:rPr>
        <w:t>.</w:t>
      </w:r>
      <w:r w:rsidR="007B4FC6" w:rsidRPr="00317449">
        <w:rPr>
          <w:rStyle w:val="FootnoteReference"/>
          <w:sz w:val="24"/>
          <w:szCs w:val="24"/>
        </w:rPr>
        <w:footnoteReference w:id="42"/>
      </w:r>
      <w:r w:rsidR="009D35EE" w:rsidRPr="00317449">
        <w:rPr>
          <w:sz w:val="24"/>
          <w:szCs w:val="24"/>
        </w:rPr>
        <w:t xml:space="preserve"> </w:t>
      </w:r>
      <w:r w:rsidR="001D0426" w:rsidRPr="00317449">
        <w:rPr>
          <w:sz w:val="24"/>
          <w:szCs w:val="24"/>
        </w:rPr>
        <w:t>The profane, however, is defined in purely negative terms by both authors</w:t>
      </w:r>
      <w:r w:rsidR="005401CF" w:rsidRPr="00317449">
        <w:rPr>
          <w:sz w:val="24"/>
          <w:szCs w:val="24"/>
        </w:rPr>
        <w:t xml:space="preserve">. </w:t>
      </w:r>
      <w:r w:rsidR="002315AC" w:rsidRPr="00317449">
        <w:rPr>
          <w:sz w:val="24"/>
          <w:szCs w:val="24"/>
        </w:rPr>
        <w:t xml:space="preserve">This gives rise to the notion that the </w:t>
      </w:r>
      <w:r w:rsidR="005401CF" w:rsidRPr="00317449">
        <w:rPr>
          <w:sz w:val="24"/>
          <w:szCs w:val="24"/>
        </w:rPr>
        <w:t xml:space="preserve"> sacred is the ‘real world’ and the profane as somehow inferior. </w:t>
      </w:r>
      <w:r w:rsidR="00E329A0" w:rsidRPr="00317449">
        <w:rPr>
          <w:sz w:val="24"/>
          <w:szCs w:val="24"/>
        </w:rPr>
        <w:t xml:space="preserve">Both </w:t>
      </w:r>
      <w:r w:rsidR="00153407" w:rsidRPr="00317449">
        <w:rPr>
          <w:sz w:val="24"/>
          <w:szCs w:val="24"/>
        </w:rPr>
        <w:t>define the profane in wholly negative terms</w:t>
      </w:r>
      <w:r w:rsidR="00182032" w:rsidRPr="00317449">
        <w:rPr>
          <w:sz w:val="24"/>
          <w:szCs w:val="24"/>
        </w:rPr>
        <w:t>.</w:t>
      </w:r>
      <w:r w:rsidR="00182032" w:rsidRPr="00317449">
        <w:rPr>
          <w:rStyle w:val="FootnoteReference"/>
          <w:sz w:val="24"/>
          <w:szCs w:val="24"/>
        </w:rPr>
        <w:footnoteReference w:id="43"/>
      </w:r>
      <w:r w:rsidR="00153407" w:rsidRPr="00317449">
        <w:rPr>
          <w:sz w:val="24"/>
          <w:szCs w:val="24"/>
        </w:rPr>
        <w:t xml:space="preserve"> </w:t>
      </w:r>
    </w:p>
    <w:p w14:paraId="01A224FA" w14:textId="63C37B16" w:rsidR="0021238E" w:rsidRPr="00317449" w:rsidRDefault="00FB1BEB">
      <w:pPr>
        <w:rPr>
          <w:sz w:val="24"/>
          <w:szCs w:val="24"/>
        </w:rPr>
      </w:pPr>
      <w:r w:rsidRPr="00317449">
        <w:rPr>
          <w:sz w:val="24"/>
          <w:szCs w:val="24"/>
        </w:rPr>
        <w:t>For Eliade, the notion of sacred time was intrica</w:t>
      </w:r>
      <w:r w:rsidR="0089231B" w:rsidRPr="00317449">
        <w:rPr>
          <w:sz w:val="24"/>
          <w:szCs w:val="24"/>
        </w:rPr>
        <w:t>tely linked to sacred space as the first time was the sacred time, the</w:t>
      </w:r>
      <w:r w:rsidR="00CB1769" w:rsidRPr="00317449">
        <w:rPr>
          <w:sz w:val="24"/>
          <w:szCs w:val="24"/>
        </w:rPr>
        <w:t xml:space="preserve"> c</w:t>
      </w:r>
      <w:r w:rsidR="00A709D0" w:rsidRPr="00317449">
        <w:rPr>
          <w:sz w:val="24"/>
          <w:szCs w:val="24"/>
        </w:rPr>
        <w:t xml:space="preserve">reation of the world </w:t>
      </w:r>
      <w:r w:rsidR="0089231B" w:rsidRPr="00317449">
        <w:rPr>
          <w:sz w:val="24"/>
          <w:szCs w:val="24"/>
        </w:rPr>
        <w:t xml:space="preserve"> that needed to be maintained through </w:t>
      </w:r>
      <w:r w:rsidR="00A709D0" w:rsidRPr="00317449">
        <w:rPr>
          <w:sz w:val="24"/>
          <w:szCs w:val="24"/>
        </w:rPr>
        <w:t xml:space="preserve">ritual </w:t>
      </w:r>
      <w:r w:rsidR="00BA2E73" w:rsidRPr="00317449">
        <w:rPr>
          <w:sz w:val="24"/>
          <w:szCs w:val="24"/>
        </w:rPr>
        <w:t>in sacred space to return, through</w:t>
      </w:r>
      <w:r w:rsidR="00A709D0" w:rsidRPr="00317449">
        <w:rPr>
          <w:sz w:val="24"/>
          <w:szCs w:val="24"/>
        </w:rPr>
        <w:t xml:space="preserve"> regeneration</w:t>
      </w:r>
      <w:r w:rsidR="00BA2E73" w:rsidRPr="00317449">
        <w:rPr>
          <w:sz w:val="24"/>
          <w:szCs w:val="24"/>
        </w:rPr>
        <w:t>,</w:t>
      </w:r>
      <w:r w:rsidR="00A709D0" w:rsidRPr="00317449">
        <w:rPr>
          <w:sz w:val="24"/>
          <w:szCs w:val="24"/>
        </w:rPr>
        <w:t xml:space="preserve"> to the time of origin.</w:t>
      </w:r>
      <w:r w:rsidR="002A488A" w:rsidRPr="00317449">
        <w:rPr>
          <w:rStyle w:val="FootnoteReference"/>
          <w:sz w:val="24"/>
          <w:szCs w:val="24"/>
        </w:rPr>
        <w:footnoteReference w:id="44"/>
      </w:r>
      <w:r w:rsidR="00A709D0" w:rsidRPr="00317449">
        <w:rPr>
          <w:sz w:val="24"/>
          <w:szCs w:val="24"/>
        </w:rPr>
        <w:t xml:space="preserve"> </w:t>
      </w:r>
      <w:r w:rsidR="00913685" w:rsidRPr="00317449">
        <w:rPr>
          <w:sz w:val="24"/>
          <w:szCs w:val="24"/>
        </w:rPr>
        <w:t xml:space="preserve">However, </w:t>
      </w:r>
      <w:r w:rsidR="00B3491D">
        <w:rPr>
          <w:sz w:val="24"/>
          <w:szCs w:val="24"/>
        </w:rPr>
        <w:t>for  him this is</w:t>
      </w:r>
      <w:r w:rsidR="00AA75CE" w:rsidRPr="00317449">
        <w:rPr>
          <w:sz w:val="24"/>
          <w:szCs w:val="24"/>
        </w:rPr>
        <w:t xml:space="preserve"> mythical, not historical time</w:t>
      </w:r>
      <w:r w:rsidR="005C7F97" w:rsidRPr="00317449">
        <w:rPr>
          <w:sz w:val="24"/>
          <w:szCs w:val="24"/>
        </w:rPr>
        <w:t xml:space="preserve"> and therefore </w:t>
      </w:r>
      <w:r w:rsidR="00191047" w:rsidRPr="00317449">
        <w:rPr>
          <w:sz w:val="24"/>
          <w:szCs w:val="24"/>
        </w:rPr>
        <w:t xml:space="preserve">he </w:t>
      </w:r>
      <w:r w:rsidR="005C7F97" w:rsidRPr="00317449">
        <w:rPr>
          <w:sz w:val="24"/>
          <w:szCs w:val="24"/>
        </w:rPr>
        <w:t>does</w:t>
      </w:r>
      <w:r w:rsidR="00191047" w:rsidRPr="00317449">
        <w:rPr>
          <w:sz w:val="24"/>
          <w:szCs w:val="24"/>
        </w:rPr>
        <w:t xml:space="preserve"> not study religious phenomena in the context of history</w:t>
      </w:r>
      <w:r w:rsidR="00B3491D">
        <w:rPr>
          <w:sz w:val="24"/>
          <w:szCs w:val="24"/>
        </w:rPr>
        <w:t>, that is ‘real-time</w:t>
      </w:r>
      <w:r w:rsidR="00D76C4A" w:rsidRPr="00317449">
        <w:rPr>
          <w:sz w:val="24"/>
          <w:szCs w:val="24"/>
        </w:rPr>
        <w:t>.</w:t>
      </w:r>
      <w:r w:rsidR="00B3491D">
        <w:rPr>
          <w:sz w:val="24"/>
          <w:szCs w:val="24"/>
        </w:rPr>
        <w:t>’</w:t>
      </w:r>
      <w:r w:rsidR="00C1529D" w:rsidRPr="00317449">
        <w:rPr>
          <w:rStyle w:val="FootnoteReference"/>
          <w:sz w:val="24"/>
          <w:szCs w:val="24"/>
        </w:rPr>
        <w:footnoteReference w:id="45"/>
      </w:r>
      <w:r w:rsidR="00D76C4A" w:rsidRPr="00317449">
        <w:rPr>
          <w:sz w:val="24"/>
          <w:szCs w:val="24"/>
        </w:rPr>
        <w:t xml:space="preserve"> </w:t>
      </w:r>
      <w:r w:rsidR="00B3491D">
        <w:rPr>
          <w:sz w:val="24"/>
          <w:szCs w:val="24"/>
        </w:rPr>
        <w:t xml:space="preserve">Jonathan Z. </w:t>
      </w:r>
      <w:r w:rsidR="00D76C4A" w:rsidRPr="00317449">
        <w:rPr>
          <w:sz w:val="24"/>
          <w:szCs w:val="24"/>
        </w:rPr>
        <w:t xml:space="preserve">Smith is highly critical of this </w:t>
      </w:r>
      <w:r w:rsidR="00D76C4A" w:rsidRPr="00317449">
        <w:rPr>
          <w:sz w:val="24"/>
          <w:szCs w:val="24"/>
        </w:rPr>
        <w:lastRenderedPageBreak/>
        <w:t>approach</w:t>
      </w:r>
      <w:r w:rsidR="00770D1E" w:rsidRPr="00317449">
        <w:rPr>
          <w:sz w:val="24"/>
          <w:szCs w:val="24"/>
        </w:rPr>
        <w:t xml:space="preserve"> </w:t>
      </w:r>
      <w:r w:rsidR="001702A2" w:rsidRPr="00317449">
        <w:rPr>
          <w:sz w:val="24"/>
          <w:szCs w:val="24"/>
        </w:rPr>
        <w:t xml:space="preserve">saying it is </w:t>
      </w:r>
      <w:r w:rsidR="003E2D27" w:rsidRPr="00317449">
        <w:rPr>
          <w:sz w:val="24"/>
          <w:szCs w:val="24"/>
        </w:rPr>
        <w:t>he has a</w:t>
      </w:r>
      <w:r w:rsidR="00780DB4" w:rsidRPr="00317449">
        <w:rPr>
          <w:sz w:val="24"/>
          <w:szCs w:val="24"/>
        </w:rPr>
        <w:t xml:space="preserve"> morphological understanding of history with an ontology that rejects the historical</w:t>
      </w:r>
      <w:r w:rsidR="006E1D68" w:rsidRPr="00317449">
        <w:rPr>
          <w:sz w:val="24"/>
          <w:szCs w:val="24"/>
        </w:rPr>
        <w:t>.</w:t>
      </w:r>
      <w:r w:rsidR="000D01D7" w:rsidRPr="00317449">
        <w:rPr>
          <w:rStyle w:val="FootnoteReference"/>
          <w:sz w:val="24"/>
          <w:szCs w:val="24"/>
        </w:rPr>
        <w:footnoteReference w:id="46"/>
      </w:r>
      <w:r w:rsidR="00034396">
        <w:rPr>
          <w:sz w:val="24"/>
          <w:szCs w:val="24"/>
        </w:rPr>
        <w:t xml:space="preserve"> </w:t>
      </w:r>
      <w:r w:rsidR="00F8213E" w:rsidRPr="00317449">
        <w:rPr>
          <w:sz w:val="24"/>
          <w:szCs w:val="24"/>
        </w:rPr>
        <w:t>Durkheim</w:t>
      </w:r>
      <w:r w:rsidR="00B05C1E" w:rsidRPr="00317449">
        <w:rPr>
          <w:sz w:val="24"/>
          <w:szCs w:val="24"/>
        </w:rPr>
        <w:t xml:space="preserve">, though his methodology uses history, </w:t>
      </w:r>
      <w:r w:rsidR="0067347B" w:rsidRPr="00317449">
        <w:rPr>
          <w:sz w:val="24"/>
          <w:szCs w:val="24"/>
        </w:rPr>
        <w:t xml:space="preserve">likewise is not </w:t>
      </w:r>
      <w:r w:rsidR="00FC5B9D" w:rsidRPr="00317449">
        <w:rPr>
          <w:sz w:val="24"/>
          <w:szCs w:val="24"/>
        </w:rPr>
        <w:t xml:space="preserve">concerned with </w:t>
      </w:r>
      <w:r w:rsidR="0067347B" w:rsidRPr="00317449">
        <w:rPr>
          <w:sz w:val="24"/>
          <w:szCs w:val="24"/>
        </w:rPr>
        <w:t xml:space="preserve">a real time </w:t>
      </w:r>
      <w:r w:rsidR="00FC5B9D" w:rsidRPr="00317449">
        <w:rPr>
          <w:sz w:val="24"/>
          <w:szCs w:val="24"/>
        </w:rPr>
        <w:t>ori</w:t>
      </w:r>
      <w:r w:rsidR="00FF59FE" w:rsidRPr="00317449">
        <w:rPr>
          <w:sz w:val="24"/>
          <w:szCs w:val="24"/>
        </w:rPr>
        <w:t>gins of religion.</w:t>
      </w:r>
      <w:r w:rsidR="00FF59FE" w:rsidRPr="00317449">
        <w:rPr>
          <w:rStyle w:val="FootnoteReference"/>
          <w:sz w:val="24"/>
          <w:szCs w:val="24"/>
        </w:rPr>
        <w:footnoteReference w:id="47"/>
      </w:r>
      <w:r w:rsidR="0078574D" w:rsidRPr="00317449">
        <w:rPr>
          <w:sz w:val="24"/>
          <w:szCs w:val="24"/>
        </w:rPr>
        <w:t xml:space="preserve"> </w:t>
      </w:r>
      <w:r w:rsidR="00450D28" w:rsidRPr="00317449">
        <w:rPr>
          <w:sz w:val="24"/>
          <w:szCs w:val="24"/>
        </w:rPr>
        <w:t xml:space="preserve">For him, </w:t>
      </w:r>
      <w:r w:rsidR="00D06291" w:rsidRPr="00317449">
        <w:rPr>
          <w:sz w:val="24"/>
          <w:szCs w:val="24"/>
        </w:rPr>
        <w:t>time, like space, is taken from the social</w:t>
      </w:r>
      <w:r w:rsidR="00C7553B" w:rsidRPr="00317449">
        <w:rPr>
          <w:sz w:val="24"/>
          <w:szCs w:val="24"/>
        </w:rPr>
        <w:t xml:space="preserve"> and is therefore not quantitively equivalent</w:t>
      </w:r>
      <w:r w:rsidR="00552009" w:rsidRPr="00317449">
        <w:rPr>
          <w:sz w:val="24"/>
          <w:szCs w:val="24"/>
        </w:rPr>
        <w:t>.</w:t>
      </w:r>
      <w:r w:rsidR="00552009" w:rsidRPr="00317449">
        <w:rPr>
          <w:rStyle w:val="FootnoteReference"/>
          <w:sz w:val="24"/>
          <w:szCs w:val="24"/>
        </w:rPr>
        <w:footnoteReference w:id="48"/>
      </w:r>
      <w:r w:rsidR="00552009" w:rsidRPr="00317449">
        <w:rPr>
          <w:sz w:val="24"/>
          <w:szCs w:val="24"/>
        </w:rPr>
        <w:t xml:space="preserve"> In this he would agree with Eliade.</w:t>
      </w:r>
    </w:p>
    <w:p w14:paraId="670F9198" w14:textId="1EC1349E" w:rsidR="005412F5" w:rsidRPr="00317449" w:rsidRDefault="004B6ED0">
      <w:pPr>
        <w:rPr>
          <w:sz w:val="24"/>
          <w:szCs w:val="24"/>
        </w:rPr>
      </w:pPr>
      <w:r w:rsidRPr="00317449">
        <w:rPr>
          <w:sz w:val="24"/>
          <w:szCs w:val="24"/>
        </w:rPr>
        <w:t>Conclusion</w:t>
      </w:r>
    </w:p>
    <w:p w14:paraId="14C29CC9" w14:textId="507C6B58" w:rsidR="0021405C" w:rsidRPr="00052647" w:rsidRDefault="004B6ED0">
      <w:pPr>
        <w:rPr>
          <w:sz w:val="24"/>
          <w:szCs w:val="24"/>
        </w:rPr>
      </w:pPr>
      <w:r w:rsidRPr="00317449">
        <w:rPr>
          <w:sz w:val="24"/>
          <w:szCs w:val="24"/>
        </w:rPr>
        <w:t xml:space="preserve">This essay set out to compare and contrast the </w:t>
      </w:r>
      <w:r w:rsidR="00187122" w:rsidRPr="00317449">
        <w:rPr>
          <w:sz w:val="24"/>
          <w:szCs w:val="24"/>
        </w:rPr>
        <w:t xml:space="preserve">views of Eliade and Durkheim on sacred space. </w:t>
      </w:r>
      <w:r w:rsidR="00442712" w:rsidRPr="00317449">
        <w:rPr>
          <w:sz w:val="24"/>
          <w:szCs w:val="24"/>
        </w:rPr>
        <w:t xml:space="preserve">Though </w:t>
      </w:r>
      <w:r w:rsidR="00895792" w:rsidRPr="00317449">
        <w:rPr>
          <w:sz w:val="24"/>
          <w:szCs w:val="24"/>
        </w:rPr>
        <w:t>building on the ideas of previous scholars, b</w:t>
      </w:r>
      <w:r w:rsidR="00486480" w:rsidRPr="00317449">
        <w:rPr>
          <w:sz w:val="24"/>
          <w:szCs w:val="24"/>
        </w:rPr>
        <w:t xml:space="preserve">oth authors produced </w:t>
      </w:r>
      <w:r w:rsidR="00165C08" w:rsidRPr="00317449">
        <w:rPr>
          <w:sz w:val="24"/>
          <w:szCs w:val="24"/>
        </w:rPr>
        <w:t xml:space="preserve">novel, </w:t>
      </w:r>
      <w:r w:rsidR="00486480" w:rsidRPr="00317449">
        <w:rPr>
          <w:sz w:val="24"/>
          <w:szCs w:val="24"/>
        </w:rPr>
        <w:t xml:space="preserve">controversial but highly influential ideas on sacred and profane space. </w:t>
      </w:r>
      <w:r w:rsidR="004759DD" w:rsidRPr="00317449">
        <w:rPr>
          <w:sz w:val="24"/>
          <w:szCs w:val="24"/>
        </w:rPr>
        <w:t xml:space="preserve">They regarded the sacred and the profane as two polar opposites that </w:t>
      </w:r>
      <w:r w:rsidR="002434D7" w:rsidRPr="00317449">
        <w:rPr>
          <w:sz w:val="24"/>
          <w:szCs w:val="24"/>
        </w:rPr>
        <w:t>forms the basis of all religious movements</w:t>
      </w:r>
      <w:r w:rsidR="00E45A21" w:rsidRPr="00317449">
        <w:rPr>
          <w:sz w:val="24"/>
          <w:szCs w:val="24"/>
        </w:rPr>
        <w:t xml:space="preserve">, though Eliade saw the sacred in only positive terms and Durkheim </w:t>
      </w:r>
      <w:r w:rsidR="00EF2A0A" w:rsidRPr="00317449">
        <w:rPr>
          <w:sz w:val="24"/>
          <w:szCs w:val="24"/>
        </w:rPr>
        <w:t xml:space="preserve">as a </w:t>
      </w:r>
      <w:r w:rsidR="00E45A21" w:rsidRPr="00317449">
        <w:rPr>
          <w:sz w:val="24"/>
          <w:szCs w:val="24"/>
        </w:rPr>
        <w:t>binary</w:t>
      </w:r>
      <w:r w:rsidR="007C442F" w:rsidRPr="00317449">
        <w:rPr>
          <w:sz w:val="24"/>
          <w:szCs w:val="24"/>
        </w:rPr>
        <w:t xml:space="preserve">. </w:t>
      </w:r>
      <w:r w:rsidR="00416F99" w:rsidRPr="00317449">
        <w:rPr>
          <w:sz w:val="24"/>
          <w:szCs w:val="24"/>
        </w:rPr>
        <w:t xml:space="preserve">For Durkheim, sacred space was a sociological construct, </w:t>
      </w:r>
      <w:r w:rsidR="000F1C0E" w:rsidRPr="00317449">
        <w:rPr>
          <w:sz w:val="24"/>
          <w:szCs w:val="24"/>
        </w:rPr>
        <w:t xml:space="preserve">a product of the collective human mind, which animated it through ritual. For Eliade, </w:t>
      </w:r>
      <w:r w:rsidR="00DF7622" w:rsidRPr="00317449">
        <w:rPr>
          <w:sz w:val="24"/>
          <w:szCs w:val="24"/>
        </w:rPr>
        <w:t xml:space="preserve">sacred space was </w:t>
      </w:r>
      <w:r w:rsidR="00402EDB" w:rsidRPr="00317449">
        <w:rPr>
          <w:sz w:val="24"/>
          <w:szCs w:val="24"/>
        </w:rPr>
        <w:t xml:space="preserve">made manifest through the </w:t>
      </w:r>
      <w:proofErr w:type="spellStart"/>
      <w:r w:rsidR="000F1C0E" w:rsidRPr="00317449">
        <w:rPr>
          <w:sz w:val="24"/>
          <w:szCs w:val="24"/>
        </w:rPr>
        <w:t>hierophany</w:t>
      </w:r>
      <w:proofErr w:type="spellEnd"/>
      <w:r w:rsidR="000F1C0E" w:rsidRPr="00317449">
        <w:rPr>
          <w:sz w:val="24"/>
          <w:szCs w:val="24"/>
        </w:rPr>
        <w:t xml:space="preserve">, a manifestation of the sacred that </w:t>
      </w:r>
      <w:r w:rsidR="00BA7C93" w:rsidRPr="00317449">
        <w:rPr>
          <w:sz w:val="24"/>
          <w:szCs w:val="24"/>
        </w:rPr>
        <w:t xml:space="preserve">irrupts through a break in the fabric of space, </w:t>
      </w:r>
      <w:r w:rsidR="0028054B" w:rsidRPr="00317449">
        <w:rPr>
          <w:sz w:val="24"/>
          <w:szCs w:val="24"/>
        </w:rPr>
        <w:t xml:space="preserve">making sacred space </w:t>
      </w:r>
      <w:r w:rsidR="002F79BA" w:rsidRPr="00317449">
        <w:rPr>
          <w:sz w:val="24"/>
          <w:szCs w:val="24"/>
        </w:rPr>
        <w:t>non-homogenous</w:t>
      </w:r>
      <w:r w:rsidR="00402EDB" w:rsidRPr="00317449">
        <w:rPr>
          <w:sz w:val="24"/>
          <w:szCs w:val="24"/>
        </w:rPr>
        <w:t xml:space="preserve"> and </w:t>
      </w:r>
      <w:r w:rsidR="009B3398" w:rsidRPr="00317449">
        <w:rPr>
          <w:sz w:val="24"/>
          <w:szCs w:val="24"/>
        </w:rPr>
        <w:t>qualitatively</w:t>
      </w:r>
      <w:r w:rsidR="00007677" w:rsidRPr="00317449">
        <w:rPr>
          <w:sz w:val="24"/>
          <w:szCs w:val="24"/>
        </w:rPr>
        <w:t xml:space="preserve"> different from neutral and uniform profane</w:t>
      </w:r>
      <w:r w:rsidR="002F79BA" w:rsidRPr="00317449">
        <w:rPr>
          <w:sz w:val="24"/>
          <w:szCs w:val="24"/>
        </w:rPr>
        <w:t xml:space="preserve"> space</w:t>
      </w:r>
      <w:r w:rsidR="00007677" w:rsidRPr="00317449">
        <w:rPr>
          <w:sz w:val="24"/>
          <w:szCs w:val="24"/>
        </w:rPr>
        <w:t>.</w:t>
      </w:r>
      <w:r w:rsidR="009B2411" w:rsidRPr="00317449">
        <w:rPr>
          <w:sz w:val="24"/>
          <w:szCs w:val="24"/>
        </w:rPr>
        <w:t xml:space="preserve"> In this regard, the</w:t>
      </w:r>
      <w:r w:rsidR="00BA7C93" w:rsidRPr="00317449">
        <w:rPr>
          <w:sz w:val="24"/>
          <w:szCs w:val="24"/>
        </w:rPr>
        <w:t xml:space="preserve"> sacred </w:t>
      </w:r>
      <w:r w:rsidR="00664F8B" w:rsidRPr="00317449">
        <w:rPr>
          <w:sz w:val="24"/>
          <w:szCs w:val="24"/>
        </w:rPr>
        <w:t>chooses the space</w:t>
      </w:r>
      <w:r w:rsidR="006015C0">
        <w:rPr>
          <w:sz w:val="24"/>
          <w:szCs w:val="24"/>
        </w:rPr>
        <w:t xml:space="preserve"> (it has agency)</w:t>
      </w:r>
      <w:r w:rsidR="00664F8B" w:rsidRPr="00317449">
        <w:rPr>
          <w:sz w:val="24"/>
          <w:szCs w:val="24"/>
        </w:rPr>
        <w:t xml:space="preserve"> whereas for Durkheim it his human culture and society that does so. </w:t>
      </w:r>
      <w:r w:rsidR="008F0467" w:rsidRPr="00317449">
        <w:rPr>
          <w:sz w:val="24"/>
          <w:szCs w:val="24"/>
        </w:rPr>
        <w:t>For Eliade, sacred space has orientation and is linked to a centre, a place of origin, but for Durkheim</w:t>
      </w:r>
      <w:r w:rsidR="000547DA" w:rsidRPr="00317449">
        <w:rPr>
          <w:sz w:val="24"/>
          <w:szCs w:val="24"/>
        </w:rPr>
        <w:t xml:space="preserve"> it</w:t>
      </w:r>
      <w:r w:rsidR="00FE7ABF" w:rsidRPr="00317449">
        <w:rPr>
          <w:sz w:val="24"/>
          <w:szCs w:val="24"/>
        </w:rPr>
        <w:t>s spatial determination is cultural/social</w:t>
      </w:r>
      <w:r w:rsidR="000547DA" w:rsidRPr="00317449">
        <w:rPr>
          <w:sz w:val="24"/>
          <w:szCs w:val="24"/>
        </w:rPr>
        <w:t xml:space="preserve">. </w:t>
      </w:r>
      <w:r w:rsidR="00664F8B" w:rsidRPr="00317449">
        <w:rPr>
          <w:sz w:val="24"/>
          <w:szCs w:val="24"/>
        </w:rPr>
        <w:t xml:space="preserve">For both sacred space is maintained </w:t>
      </w:r>
      <w:r w:rsidR="004D1322" w:rsidRPr="00317449">
        <w:rPr>
          <w:sz w:val="24"/>
          <w:szCs w:val="24"/>
        </w:rPr>
        <w:t>by the human through ritual</w:t>
      </w:r>
      <w:r w:rsidR="00CF3BDB" w:rsidRPr="00317449">
        <w:rPr>
          <w:sz w:val="24"/>
          <w:szCs w:val="24"/>
        </w:rPr>
        <w:t xml:space="preserve">, </w:t>
      </w:r>
      <w:r w:rsidR="002F5F95">
        <w:rPr>
          <w:sz w:val="24"/>
          <w:szCs w:val="24"/>
        </w:rPr>
        <w:t xml:space="preserve">linking it to sacred time, </w:t>
      </w:r>
      <w:r w:rsidR="00CF3BDB" w:rsidRPr="00317449">
        <w:rPr>
          <w:sz w:val="24"/>
          <w:szCs w:val="24"/>
        </w:rPr>
        <w:t>and the terms sacred and profane come about through human attribution</w:t>
      </w:r>
      <w:r w:rsidR="006015C0">
        <w:rPr>
          <w:sz w:val="24"/>
          <w:szCs w:val="24"/>
        </w:rPr>
        <w:t xml:space="preserve">. According to </w:t>
      </w:r>
      <w:r w:rsidR="001B7F83" w:rsidRPr="00317449">
        <w:rPr>
          <w:sz w:val="24"/>
          <w:szCs w:val="24"/>
        </w:rPr>
        <w:t xml:space="preserve">Durkheim all humans were capable of </w:t>
      </w:r>
      <w:r w:rsidR="006015C0">
        <w:rPr>
          <w:sz w:val="24"/>
          <w:szCs w:val="24"/>
        </w:rPr>
        <w:t xml:space="preserve">perceiving </w:t>
      </w:r>
      <w:r w:rsidR="001B7F83" w:rsidRPr="00317449">
        <w:rPr>
          <w:sz w:val="24"/>
          <w:szCs w:val="24"/>
        </w:rPr>
        <w:t>thi</w:t>
      </w:r>
      <w:r w:rsidR="009B3398" w:rsidRPr="00317449">
        <w:rPr>
          <w:sz w:val="24"/>
          <w:szCs w:val="24"/>
        </w:rPr>
        <w:t xml:space="preserve">s </w:t>
      </w:r>
      <w:r w:rsidR="009B3398" w:rsidRPr="00317449">
        <w:rPr>
          <w:i/>
          <w:iCs/>
          <w:sz w:val="24"/>
          <w:szCs w:val="24"/>
        </w:rPr>
        <w:t>(homo duplex</w:t>
      </w:r>
      <w:r w:rsidR="009B3398" w:rsidRPr="00317449">
        <w:rPr>
          <w:sz w:val="24"/>
          <w:szCs w:val="24"/>
        </w:rPr>
        <w:t xml:space="preserve">) </w:t>
      </w:r>
      <w:r w:rsidR="001B7F83" w:rsidRPr="00317449">
        <w:rPr>
          <w:sz w:val="24"/>
          <w:szCs w:val="24"/>
        </w:rPr>
        <w:t xml:space="preserve">but for Eliade only </w:t>
      </w:r>
      <w:r w:rsidR="007402A2" w:rsidRPr="00317449">
        <w:rPr>
          <w:sz w:val="24"/>
          <w:szCs w:val="24"/>
        </w:rPr>
        <w:t>archaic</w:t>
      </w:r>
      <w:r w:rsidR="009B3398" w:rsidRPr="00317449">
        <w:rPr>
          <w:sz w:val="24"/>
          <w:szCs w:val="24"/>
        </w:rPr>
        <w:t>,</w:t>
      </w:r>
      <w:r w:rsidR="007402A2" w:rsidRPr="00317449">
        <w:rPr>
          <w:sz w:val="24"/>
          <w:szCs w:val="24"/>
        </w:rPr>
        <w:t xml:space="preserve"> religious man</w:t>
      </w:r>
      <w:r w:rsidR="009B3398" w:rsidRPr="00317449">
        <w:rPr>
          <w:sz w:val="24"/>
          <w:szCs w:val="24"/>
        </w:rPr>
        <w:t xml:space="preserve"> (</w:t>
      </w:r>
      <w:r w:rsidR="009B3398" w:rsidRPr="00317449">
        <w:rPr>
          <w:i/>
          <w:iCs/>
          <w:sz w:val="24"/>
          <w:szCs w:val="24"/>
        </w:rPr>
        <w:t xml:space="preserve">homo </w:t>
      </w:r>
      <w:proofErr w:type="spellStart"/>
      <w:r w:rsidR="009B3398" w:rsidRPr="00317449">
        <w:rPr>
          <w:i/>
          <w:iCs/>
          <w:sz w:val="24"/>
          <w:szCs w:val="24"/>
        </w:rPr>
        <w:t>religiousos</w:t>
      </w:r>
      <w:proofErr w:type="spellEnd"/>
      <w:r w:rsidR="009B3398" w:rsidRPr="00317449">
        <w:rPr>
          <w:sz w:val="24"/>
          <w:szCs w:val="24"/>
        </w:rPr>
        <w:t>)</w:t>
      </w:r>
      <w:r w:rsidR="007402A2" w:rsidRPr="00317449">
        <w:rPr>
          <w:sz w:val="24"/>
          <w:szCs w:val="24"/>
        </w:rPr>
        <w:t>.</w:t>
      </w:r>
      <w:r w:rsidR="00317737" w:rsidRPr="00317449">
        <w:rPr>
          <w:sz w:val="24"/>
          <w:szCs w:val="24"/>
        </w:rPr>
        <w:t xml:space="preserve"> Both have been criticised for </w:t>
      </w:r>
      <w:r w:rsidR="00AC3800" w:rsidRPr="00317449">
        <w:rPr>
          <w:sz w:val="24"/>
          <w:szCs w:val="24"/>
        </w:rPr>
        <w:t>an</w:t>
      </w:r>
      <w:r w:rsidR="00317737" w:rsidRPr="00317449">
        <w:rPr>
          <w:sz w:val="24"/>
          <w:szCs w:val="24"/>
        </w:rPr>
        <w:t xml:space="preserve"> ontological binary</w:t>
      </w:r>
      <w:r w:rsidR="00AC3800" w:rsidRPr="00317449">
        <w:rPr>
          <w:sz w:val="24"/>
          <w:szCs w:val="24"/>
        </w:rPr>
        <w:t xml:space="preserve"> that perceives the relationship of humanity with religion in </w:t>
      </w:r>
      <w:r w:rsidR="00E11703" w:rsidRPr="00317449">
        <w:rPr>
          <w:sz w:val="24"/>
          <w:szCs w:val="24"/>
        </w:rPr>
        <w:t>black and white terms rather than in shades of grey</w:t>
      </w:r>
      <w:r w:rsidR="00297BEE" w:rsidRPr="00317449">
        <w:rPr>
          <w:sz w:val="24"/>
          <w:szCs w:val="24"/>
        </w:rPr>
        <w:t>, and also for their depiction of the profane world where most of human activity takes</w:t>
      </w:r>
      <w:r w:rsidR="00297BEE">
        <w:t xml:space="preserve"> </w:t>
      </w:r>
      <w:r w:rsidR="00297BEE" w:rsidRPr="00052647">
        <w:rPr>
          <w:sz w:val="24"/>
          <w:szCs w:val="24"/>
        </w:rPr>
        <w:t>plac</w:t>
      </w:r>
      <w:r w:rsidR="00CF52D7" w:rsidRPr="00052647">
        <w:rPr>
          <w:sz w:val="24"/>
          <w:szCs w:val="24"/>
        </w:rPr>
        <w:t xml:space="preserve">e as </w:t>
      </w:r>
      <w:r w:rsidR="00844595" w:rsidRPr="00052647">
        <w:rPr>
          <w:sz w:val="24"/>
          <w:szCs w:val="24"/>
        </w:rPr>
        <w:t xml:space="preserve">somehow </w:t>
      </w:r>
      <w:r w:rsidR="00CF52D7" w:rsidRPr="00052647">
        <w:rPr>
          <w:sz w:val="24"/>
          <w:szCs w:val="24"/>
        </w:rPr>
        <w:t>diminished.</w:t>
      </w:r>
    </w:p>
    <w:p w14:paraId="338D7767" w14:textId="77777777" w:rsidR="0021405C" w:rsidRPr="00052647" w:rsidRDefault="0021405C">
      <w:pPr>
        <w:rPr>
          <w:sz w:val="24"/>
          <w:szCs w:val="24"/>
        </w:rPr>
      </w:pPr>
    </w:p>
    <w:p w14:paraId="653EF3CA" w14:textId="36786895" w:rsidR="00DD470E" w:rsidRPr="00052647" w:rsidRDefault="00DD470E">
      <w:pPr>
        <w:rPr>
          <w:sz w:val="24"/>
          <w:szCs w:val="24"/>
        </w:rPr>
      </w:pPr>
      <w:r w:rsidRPr="00052647">
        <w:rPr>
          <w:sz w:val="24"/>
          <w:szCs w:val="24"/>
        </w:rPr>
        <w:t>Bibliography</w:t>
      </w:r>
    </w:p>
    <w:p w14:paraId="41984A22" w14:textId="1919EC3D" w:rsidR="00164BDE" w:rsidRPr="00052647" w:rsidRDefault="00164BDE">
      <w:pPr>
        <w:rPr>
          <w:sz w:val="24"/>
          <w:szCs w:val="24"/>
        </w:rPr>
      </w:pPr>
      <w:r w:rsidRPr="00052647">
        <w:rPr>
          <w:sz w:val="24"/>
          <w:szCs w:val="24"/>
        </w:rPr>
        <w:t xml:space="preserve">Allen, N. J. ‘Durkheim’s Sacred/Profane Opposition: What Should We Make Of it?’ in </w:t>
      </w:r>
      <w:r w:rsidRPr="00052647">
        <w:rPr>
          <w:i/>
          <w:iCs/>
          <w:sz w:val="24"/>
          <w:szCs w:val="24"/>
        </w:rPr>
        <w:t>Durkheim in Dialogue: A Centenary Celebration Of The Elementary Forms of Religious Life</w:t>
      </w:r>
      <w:r w:rsidRPr="00052647">
        <w:rPr>
          <w:sz w:val="24"/>
          <w:szCs w:val="24"/>
        </w:rPr>
        <w:t xml:space="preserve">,’ ed. By Sondra L. </w:t>
      </w:r>
      <w:proofErr w:type="spellStart"/>
      <w:r w:rsidRPr="00052647">
        <w:rPr>
          <w:sz w:val="24"/>
          <w:szCs w:val="24"/>
        </w:rPr>
        <w:t>Hausner</w:t>
      </w:r>
      <w:proofErr w:type="spellEnd"/>
      <w:r w:rsidRPr="00052647">
        <w:rPr>
          <w:sz w:val="24"/>
          <w:szCs w:val="24"/>
        </w:rPr>
        <w:t xml:space="preserve"> (</w:t>
      </w:r>
      <w:proofErr w:type="spellStart"/>
      <w:r w:rsidRPr="00052647">
        <w:rPr>
          <w:sz w:val="24"/>
          <w:szCs w:val="24"/>
        </w:rPr>
        <w:t>Berghahn</w:t>
      </w:r>
      <w:proofErr w:type="spellEnd"/>
      <w:r w:rsidRPr="00052647">
        <w:rPr>
          <w:sz w:val="24"/>
          <w:szCs w:val="24"/>
        </w:rPr>
        <w:t xml:space="preserve"> Books, 2013) pp. 109 – 123.</w:t>
      </w:r>
    </w:p>
    <w:p w14:paraId="6A9F70D2" w14:textId="7B4E0D90" w:rsidR="00FA32EC" w:rsidRPr="00052647" w:rsidRDefault="00FA32EC" w:rsidP="00FA32EC">
      <w:pPr>
        <w:rPr>
          <w:sz w:val="24"/>
          <w:szCs w:val="24"/>
        </w:rPr>
      </w:pPr>
      <w:r w:rsidRPr="00052647">
        <w:rPr>
          <w:sz w:val="24"/>
          <w:szCs w:val="24"/>
        </w:rPr>
        <w:t>Barth,</w:t>
      </w:r>
      <w:r w:rsidRPr="00052647">
        <w:rPr>
          <w:sz w:val="24"/>
          <w:szCs w:val="24"/>
        </w:rPr>
        <w:t xml:space="preserve"> Christiane,</w:t>
      </w:r>
      <w:r w:rsidRPr="00052647">
        <w:rPr>
          <w:sz w:val="24"/>
          <w:szCs w:val="24"/>
        </w:rPr>
        <w:t xml:space="preserve"> ‘In </w:t>
      </w:r>
      <w:proofErr w:type="spellStart"/>
      <w:r w:rsidRPr="00052647">
        <w:rPr>
          <w:sz w:val="24"/>
          <w:szCs w:val="24"/>
        </w:rPr>
        <w:t>Illo</w:t>
      </w:r>
      <w:proofErr w:type="spellEnd"/>
      <w:r w:rsidRPr="00052647">
        <w:rPr>
          <w:sz w:val="24"/>
          <w:szCs w:val="24"/>
        </w:rPr>
        <w:t xml:space="preserve"> Tempore, At The </w:t>
      </w:r>
      <w:proofErr w:type="spellStart"/>
      <w:r w:rsidRPr="00052647">
        <w:rPr>
          <w:sz w:val="24"/>
          <w:szCs w:val="24"/>
        </w:rPr>
        <w:t>Center</w:t>
      </w:r>
      <w:proofErr w:type="spellEnd"/>
      <w:r w:rsidRPr="00052647">
        <w:rPr>
          <w:sz w:val="24"/>
          <w:szCs w:val="24"/>
        </w:rPr>
        <w:t xml:space="preserve"> Of The World: Mircea Eliade And Religious Studies’ Concepts Of Sacred Time And Space,’ </w:t>
      </w:r>
      <w:r w:rsidRPr="00052647">
        <w:rPr>
          <w:i/>
          <w:iCs/>
          <w:sz w:val="24"/>
          <w:szCs w:val="24"/>
        </w:rPr>
        <w:t>Historical Social Research,</w:t>
      </w:r>
      <w:r w:rsidRPr="00052647">
        <w:rPr>
          <w:sz w:val="24"/>
          <w:szCs w:val="24"/>
        </w:rPr>
        <w:t xml:space="preserve"> Vol. 38, No. 3, (2013) pp. 59 </w:t>
      </w:r>
      <w:r w:rsidRPr="00052647">
        <w:rPr>
          <w:sz w:val="24"/>
          <w:szCs w:val="24"/>
        </w:rPr>
        <w:t>–</w:t>
      </w:r>
      <w:r w:rsidRPr="00052647">
        <w:rPr>
          <w:sz w:val="24"/>
          <w:szCs w:val="24"/>
        </w:rPr>
        <w:t xml:space="preserve"> 75</w:t>
      </w:r>
      <w:r w:rsidRPr="00052647">
        <w:rPr>
          <w:sz w:val="24"/>
          <w:szCs w:val="24"/>
        </w:rPr>
        <w:t>.</w:t>
      </w:r>
    </w:p>
    <w:p w14:paraId="79A6ACAC" w14:textId="20FCD207" w:rsidR="00166964" w:rsidRPr="00052647" w:rsidRDefault="00166964" w:rsidP="00166964">
      <w:pPr>
        <w:rPr>
          <w:sz w:val="24"/>
          <w:szCs w:val="24"/>
        </w:rPr>
      </w:pPr>
      <w:r w:rsidRPr="00052647">
        <w:rPr>
          <w:sz w:val="24"/>
          <w:szCs w:val="24"/>
        </w:rPr>
        <w:t>Casey,</w:t>
      </w:r>
      <w:r w:rsidR="009B4A0F" w:rsidRPr="00052647">
        <w:rPr>
          <w:sz w:val="24"/>
          <w:szCs w:val="24"/>
        </w:rPr>
        <w:t xml:space="preserve"> Edward,</w:t>
      </w:r>
      <w:r w:rsidRPr="00052647">
        <w:rPr>
          <w:sz w:val="24"/>
          <w:szCs w:val="24"/>
        </w:rPr>
        <w:t xml:space="preserve"> </w:t>
      </w:r>
      <w:r w:rsidRPr="00052647">
        <w:rPr>
          <w:i/>
          <w:iCs/>
          <w:sz w:val="24"/>
          <w:szCs w:val="24"/>
        </w:rPr>
        <w:t>The Fate of Place, a Philosophical History</w:t>
      </w:r>
      <w:r w:rsidRPr="00052647">
        <w:rPr>
          <w:sz w:val="24"/>
          <w:szCs w:val="24"/>
        </w:rPr>
        <w:t xml:space="preserve"> (Berkeley, CA: University of California Press, 1998).</w:t>
      </w:r>
    </w:p>
    <w:p w14:paraId="391C5536" w14:textId="40281283" w:rsidR="00A254A3" w:rsidRPr="00052647" w:rsidRDefault="00A254A3" w:rsidP="00A254A3">
      <w:pPr>
        <w:rPr>
          <w:sz w:val="24"/>
          <w:szCs w:val="24"/>
        </w:rPr>
      </w:pPr>
      <w:r w:rsidRPr="00052647">
        <w:rPr>
          <w:sz w:val="24"/>
          <w:szCs w:val="24"/>
        </w:rPr>
        <w:lastRenderedPageBreak/>
        <w:t xml:space="preserve">Durkheim, </w:t>
      </w:r>
      <w:r w:rsidRPr="00052647">
        <w:rPr>
          <w:sz w:val="24"/>
          <w:szCs w:val="24"/>
        </w:rPr>
        <w:t xml:space="preserve">Emile, </w:t>
      </w:r>
      <w:r w:rsidRPr="00052647">
        <w:rPr>
          <w:i/>
          <w:iCs/>
          <w:sz w:val="24"/>
          <w:szCs w:val="24"/>
        </w:rPr>
        <w:t>The Elementary Forms Of The Religious Life</w:t>
      </w:r>
      <w:r w:rsidRPr="00052647">
        <w:rPr>
          <w:sz w:val="24"/>
          <w:szCs w:val="24"/>
        </w:rPr>
        <w:t>, 2</w:t>
      </w:r>
      <w:r w:rsidRPr="00052647">
        <w:rPr>
          <w:sz w:val="24"/>
          <w:szCs w:val="24"/>
          <w:vertAlign w:val="superscript"/>
        </w:rPr>
        <w:t>nd</w:t>
      </w:r>
      <w:r w:rsidRPr="00052647">
        <w:rPr>
          <w:sz w:val="24"/>
          <w:szCs w:val="24"/>
        </w:rPr>
        <w:t xml:space="preserve"> ed. (New York: Dover Publications Inc, 1995).</w:t>
      </w:r>
    </w:p>
    <w:p w14:paraId="71500B8C" w14:textId="0F0CEDCF" w:rsidR="00EA502C" w:rsidRPr="00052647" w:rsidRDefault="00EA502C" w:rsidP="00EA502C">
      <w:pPr>
        <w:rPr>
          <w:sz w:val="24"/>
          <w:szCs w:val="24"/>
        </w:rPr>
      </w:pPr>
      <w:r w:rsidRPr="00052647">
        <w:rPr>
          <w:sz w:val="24"/>
          <w:szCs w:val="24"/>
        </w:rPr>
        <w:t>Eliade,</w:t>
      </w:r>
      <w:r w:rsidRPr="00052647">
        <w:rPr>
          <w:sz w:val="24"/>
          <w:szCs w:val="24"/>
        </w:rPr>
        <w:t xml:space="preserve"> Mircea,</w:t>
      </w:r>
      <w:r w:rsidRPr="00052647">
        <w:rPr>
          <w:sz w:val="24"/>
          <w:szCs w:val="24"/>
        </w:rPr>
        <w:t xml:space="preserve"> </w:t>
      </w:r>
      <w:r w:rsidRPr="00052647">
        <w:rPr>
          <w:i/>
          <w:iCs/>
          <w:sz w:val="24"/>
          <w:szCs w:val="24"/>
        </w:rPr>
        <w:t>The Sacred And The Profane: The Nature Of Religion</w:t>
      </w:r>
      <w:r w:rsidRPr="00052647">
        <w:rPr>
          <w:sz w:val="24"/>
          <w:szCs w:val="24"/>
        </w:rPr>
        <w:t>, (New York: Harcourt, Inc., 1987).</w:t>
      </w:r>
    </w:p>
    <w:p w14:paraId="26D7DF50" w14:textId="693CFE19" w:rsidR="00EA502C" w:rsidRPr="00052647" w:rsidRDefault="00EA502C" w:rsidP="00EA502C">
      <w:pPr>
        <w:rPr>
          <w:sz w:val="24"/>
          <w:szCs w:val="24"/>
        </w:rPr>
      </w:pPr>
      <w:r w:rsidRPr="00052647">
        <w:rPr>
          <w:sz w:val="24"/>
          <w:szCs w:val="24"/>
        </w:rPr>
        <w:t>Eliade,</w:t>
      </w:r>
      <w:r w:rsidRPr="00052647">
        <w:rPr>
          <w:sz w:val="24"/>
          <w:szCs w:val="24"/>
        </w:rPr>
        <w:t xml:space="preserve"> Mircea,</w:t>
      </w:r>
      <w:r w:rsidRPr="00052647">
        <w:rPr>
          <w:sz w:val="24"/>
          <w:szCs w:val="24"/>
        </w:rPr>
        <w:t xml:space="preserve"> </w:t>
      </w:r>
      <w:r w:rsidRPr="00052647">
        <w:rPr>
          <w:i/>
          <w:iCs/>
          <w:sz w:val="24"/>
          <w:szCs w:val="24"/>
        </w:rPr>
        <w:t>The Myth Of The Eternal Return: Cosmos And History</w:t>
      </w:r>
      <w:r w:rsidRPr="00052647">
        <w:rPr>
          <w:sz w:val="24"/>
          <w:szCs w:val="24"/>
        </w:rPr>
        <w:t>, (Princeton: Princeton University Press, 2005).</w:t>
      </w:r>
    </w:p>
    <w:p w14:paraId="328D49AC" w14:textId="3731FE96" w:rsidR="00EA502C" w:rsidRPr="00052647" w:rsidRDefault="002C2F3B" w:rsidP="00A254A3">
      <w:pPr>
        <w:rPr>
          <w:sz w:val="24"/>
          <w:szCs w:val="24"/>
        </w:rPr>
      </w:pPr>
      <w:r w:rsidRPr="00052647">
        <w:rPr>
          <w:sz w:val="24"/>
          <w:szCs w:val="24"/>
        </w:rPr>
        <w:t xml:space="preserve">Field, </w:t>
      </w:r>
      <w:r w:rsidRPr="00052647">
        <w:rPr>
          <w:sz w:val="24"/>
          <w:szCs w:val="24"/>
        </w:rPr>
        <w:t xml:space="preserve">Karen, </w:t>
      </w:r>
      <w:r w:rsidRPr="00052647">
        <w:rPr>
          <w:sz w:val="24"/>
          <w:szCs w:val="24"/>
        </w:rPr>
        <w:t xml:space="preserve">Translator’s Introduction, in </w:t>
      </w:r>
      <w:r w:rsidRPr="00052647">
        <w:rPr>
          <w:i/>
          <w:iCs/>
          <w:sz w:val="24"/>
          <w:szCs w:val="24"/>
        </w:rPr>
        <w:t>The Elementary Forms Of Religious Life</w:t>
      </w:r>
      <w:r w:rsidRPr="00052647">
        <w:rPr>
          <w:sz w:val="24"/>
          <w:szCs w:val="24"/>
        </w:rPr>
        <w:t xml:space="preserve">, trans. Karen E. Fields, (New York: Free Press, 1995), pp. XVII </w:t>
      </w:r>
      <w:r w:rsidRPr="00052647">
        <w:rPr>
          <w:sz w:val="24"/>
          <w:szCs w:val="24"/>
        </w:rPr>
        <w:t>–</w:t>
      </w:r>
      <w:r w:rsidRPr="00052647">
        <w:rPr>
          <w:sz w:val="24"/>
          <w:szCs w:val="24"/>
        </w:rPr>
        <w:t xml:space="preserve"> LXXIII</w:t>
      </w:r>
      <w:r w:rsidRPr="00052647">
        <w:rPr>
          <w:sz w:val="24"/>
          <w:szCs w:val="24"/>
        </w:rPr>
        <w:t>.</w:t>
      </w:r>
    </w:p>
    <w:p w14:paraId="53A4E141" w14:textId="5A7F9824" w:rsidR="00A254A3" w:rsidRPr="00052647" w:rsidRDefault="00A254A3" w:rsidP="00A254A3">
      <w:pPr>
        <w:rPr>
          <w:sz w:val="24"/>
          <w:szCs w:val="24"/>
        </w:rPr>
      </w:pPr>
      <w:proofErr w:type="spellStart"/>
      <w:r w:rsidRPr="00052647">
        <w:rPr>
          <w:sz w:val="24"/>
          <w:szCs w:val="24"/>
        </w:rPr>
        <w:t>Hassner</w:t>
      </w:r>
      <w:proofErr w:type="spellEnd"/>
      <w:r w:rsidRPr="00052647">
        <w:rPr>
          <w:sz w:val="24"/>
          <w:szCs w:val="24"/>
        </w:rPr>
        <w:t>,</w:t>
      </w:r>
      <w:r w:rsidR="00EA502C" w:rsidRPr="00052647">
        <w:rPr>
          <w:sz w:val="24"/>
          <w:szCs w:val="24"/>
        </w:rPr>
        <w:t xml:space="preserve"> Ron, </w:t>
      </w:r>
      <w:r w:rsidRPr="00052647">
        <w:rPr>
          <w:sz w:val="24"/>
          <w:szCs w:val="24"/>
        </w:rPr>
        <w:t xml:space="preserve"> ‘</w:t>
      </w:r>
      <w:r w:rsidRPr="00052647">
        <w:rPr>
          <w:i/>
          <w:iCs/>
          <w:sz w:val="24"/>
          <w:szCs w:val="24"/>
        </w:rPr>
        <w:t>War On Sacred Grounds</w:t>
      </w:r>
      <w:r w:rsidRPr="00052647">
        <w:rPr>
          <w:sz w:val="24"/>
          <w:szCs w:val="24"/>
        </w:rPr>
        <w:t>, (Cornell University Press, 2013)</w:t>
      </w:r>
      <w:r w:rsidR="00EA502C" w:rsidRPr="00052647">
        <w:rPr>
          <w:sz w:val="24"/>
          <w:szCs w:val="24"/>
        </w:rPr>
        <w:t>.</w:t>
      </w:r>
    </w:p>
    <w:p w14:paraId="6B792359" w14:textId="60280E2C" w:rsidR="001A3B9D" w:rsidRPr="00052647" w:rsidRDefault="001A3B9D" w:rsidP="001A3B9D">
      <w:pPr>
        <w:rPr>
          <w:sz w:val="24"/>
          <w:szCs w:val="24"/>
        </w:rPr>
      </w:pPr>
      <w:r w:rsidRPr="00052647">
        <w:rPr>
          <w:sz w:val="24"/>
          <w:szCs w:val="24"/>
        </w:rPr>
        <w:t>Lane,</w:t>
      </w:r>
      <w:r w:rsidRPr="00052647">
        <w:rPr>
          <w:sz w:val="24"/>
          <w:szCs w:val="24"/>
        </w:rPr>
        <w:t xml:space="preserve"> Beldon, </w:t>
      </w:r>
      <w:r w:rsidRPr="00052647">
        <w:rPr>
          <w:sz w:val="24"/>
          <w:szCs w:val="24"/>
        </w:rPr>
        <w:t xml:space="preserve"> </w:t>
      </w:r>
      <w:r w:rsidRPr="00052647">
        <w:rPr>
          <w:i/>
          <w:iCs/>
          <w:sz w:val="24"/>
          <w:szCs w:val="24"/>
        </w:rPr>
        <w:t>Landscapes Of The Sacred: Geography And Narrative In American Spirituality</w:t>
      </w:r>
      <w:r w:rsidRPr="00052647">
        <w:rPr>
          <w:sz w:val="24"/>
          <w:szCs w:val="24"/>
        </w:rPr>
        <w:t>,’ (Baltimore: The Johns Hopkins University Press, 2002).</w:t>
      </w:r>
    </w:p>
    <w:p w14:paraId="663FA4AA" w14:textId="0F2BE686" w:rsidR="001233CB" w:rsidRPr="00052647" w:rsidRDefault="00964438" w:rsidP="00EE7FBB">
      <w:pPr>
        <w:rPr>
          <w:sz w:val="24"/>
          <w:szCs w:val="24"/>
        </w:rPr>
      </w:pPr>
      <w:r w:rsidRPr="00052647">
        <w:rPr>
          <w:sz w:val="24"/>
          <w:szCs w:val="24"/>
        </w:rPr>
        <w:t>Meagher,</w:t>
      </w:r>
      <w:r w:rsidRPr="00052647">
        <w:rPr>
          <w:sz w:val="24"/>
          <w:szCs w:val="24"/>
        </w:rPr>
        <w:t xml:space="preserve"> Robert</w:t>
      </w:r>
      <w:r w:rsidRPr="00052647">
        <w:rPr>
          <w:sz w:val="24"/>
          <w:szCs w:val="24"/>
        </w:rPr>
        <w:t xml:space="preserve"> ‘Mircea Eliade: Methodology And The Meaning Of The Sacred,’ </w:t>
      </w:r>
      <w:proofErr w:type="spellStart"/>
      <w:r w:rsidRPr="00052647">
        <w:rPr>
          <w:i/>
          <w:iCs/>
          <w:sz w:val="24"/>
          <w:szCs w:val="24"/>
        </w:rPr>
        <w:t>Hermathena</w:t>
      </w:r>
      <w:proofErr w:type="spellEnd"/>
      <w:r w:rsidRPr="00052647">
        <w:rPr>
          <w:i/>
          <w:iCs/>
          <w:sz w:val="24"/>
          <w:szCs w:val="24"/>
        </w:rPr>
        <w:t>,</w:t>
      </w:r>
      <w:r w:rsidRPr="00052647">
        <w:rPr>
          <w:sz w:val="24"/>
          <w:szCs w:val="24"/>
        </w:rPr>
        <w:t xml:space="preserve"> No. 128 (Summer 1980), pp. 7-19</w:t>
      </w:r>
      <w:r w:rsidRPr="00052647">
        <w:rPr>
          <w:sz w:val="24"/>
          <w:szCs w:val="24"/>
        </w:rPr>
        <w:t>.</w:t>
      </w:r>
    </w:p>
    <w:p w14:paraId="2FC7348A" w14:textId="201C7BD7" w:rsidR="00EE7FBB" w:rsidRPr="00052647" w:rsidRDefault="001233CB" w:rsidP="00EE7FBB">
      <w:pPr>
        <w:rPr>
          <w:sz w:val="24"/>
          <w:szCs w:val="24"/>
        </w:rPr>
      </w:pPr>
      <w:r w:rsidRPr="00052647">
        <w:rPr>
          <w:sz w:val="24"/>
          <w:szCs w:val="24"/>
        </w:rPr>
        <w:t>Nort</w:t>
      </w:r>
      <w:r w:rsidR="00EE7FBB" w:rsidRPr="00052647">
        <w:rPr>
          <w:sz w:val="24"/>
          <w:szCs w:val="24"/>
        </w:rPr>
        <w:t>hrop Frye,</w:t>
      </w:r>
      <w:r w:rsidR="00EE7FBB" w:rsidRPr="00052647">
        <w:rPr>
          <w:sz w:val="24"/>
          <w:szCs w:val="24"/>
        </w:rPr>
        <w:t xml:space="preserve"> Herman,</w:t>
      </w:r>
      <w:r w:rsidR="00EE7FBB" w:rsidRPr="00052647">
        <w:rPr>
          <w:sz w:val="24"/>
          <w:szCs w:val="24"/>
        </w:rPr>
        <w:t xml:space="preserve"> ‘De </w:t>
      </w:r>
      <w:proofErr w:type="spellStart"/>
      <w:r w:rsidR="00EE7FBB" w:rsidRPr="00052647">
        <w:rPr>
          <w:sz w:val="24"/>
          <w:szCs w:val="24"/>
        </w:rPr>
        <w:t>Caelis</w:t>
      </w:r>
      <w:proofErr w:type="spellEnd"/>
      <w:r w:rsidR="00EE7FBB" w:rsidRPr="00052647">
        <w:rPr>
          <w:sz w:val="24"/>
          <w:szCs w:val="24"/>
        </w:rPr>
        <w:t xml:space="preserve">: The Platonic Patterns Of Mircea Eliade,’ in The Phenomenology of Myth by Glen Robert Gill, (Toronto: University of Toronto Press, 2006) pp. 21 – 43. </w:t>
      </w:r>
    </w:p>
    <w:p w14:paraId="4B488B7F" w14:textId="262F3731" w:rsidR="00A254A3" w:rsidRPr="00052647" w:rsidRDefault="008E72C8">
      <w:pPr>
        <w:rPr>
          <w:sz w:val="24"/>
          <w:szCs w:val="24"/>
        </w:rPr>
      </w:pPr>
      <w:r w:rsidRPr="00052647">
        <w:rPr>
          <w:sz w:val="24"/>
          <w:szCs w:val="24"/>
        </w:rPr>
        <w:t>Pickering,</w:t>
      </w:r>
      <w:r w:rsidRPr="00052647">
        <w:rPr>
          <w:sz w:val="24"/>
          <w:szCs w:val="24"/>
        </w:rPr>
        <w:t xml:space="preserve"> </w:t>
      </w:r>
      <w:r w:rsidRPr="00052647">
        <w:rPr>
          <w:sz w:val="24"/>
          <w:szCs w:val="24"/>
        </w:rPr>
        <w:t>W.S.F</w:t>
      </w:r>
      <w:r w:rsidR="0000631E" w:rsidRPr="00052647">
        <w:rPr>
          <w:sz w:val="24"/>
          <w:szCs w:val="24"/>
        </w:rPr>
        <w:t xml:space="preserve">, </w:t>
      </w:r>
      <w:r w:rsidRPr="00052647">
        <w:rPr>
          <w:sz w:val="24"/>
          <w:szCs w:val="24"/>
        </w:rPr>
        <w:t xml:space="preserve"> ‘The Sacred And The Profane: The Ground Of Religion I Defining The Two Poles,’ in </w:t>
      </w:r>
      <w:r w:rsidRPr="00052647">
        <w:rPr>
          <w:i/>
          <w:iCs/>
          <w:sz w:val="24"/>
          <w:szCs w:val="24"/>
        </w:rPr>
        <w:t>Durkheim's Sociology of Religion: Themes and Theories</w:t>
      </w:r>
      <w:r w:rsidRPr="00052647">
        <w:rPr>
          <w:sz w:val="24"/>
          <w:szCs w:val="24"/>
        </w:rPr>
        <w:t>,’, (The Lutterworth Press, James Clarke &amp; Co Ltd., 1984), pp. 115 – 139.</w:t>
      </w:r>
    </w:p>
    <w:p w14:paraId="0E5EB409" w14:textId="55C45D1C" w:rsidR="00DD470E" w:rsidRPr="00052647" w:rsidRDefault="002F034A">
      <w:pPr>
        <w:rPr>
          <w:sz w:val="24"/>
          <w:szCs w:val="24"/>
        </w:rPr>
      </w:pPr>
      <w:r w:rsidRPr="00052647">
        <w:rPr>
          <w:sz w:val="24"/>
          <w:szCs w:val="24"/>
        </w:rPr>
        <w:t>Smith</w:t>
      </w:r>
      <w:r w:rsidR="009A3869" w:rsidRPr="00052647">
        <w:rPr>
          <w:sz w:val="24"/>
          <w:szCs w:val="24"/>
        </w:rPr>
        <w:t>,</w:t>
      </w:r>
      <w:r w:rsidR="00540133" w:rsidRPr="00052647">
        <w:rPr>
          <w:sz w:val="24"/>
          <w:szCs w:val="24"/>
        </w:rPr>
        <w:t xml:space="preserve"> Jonathan,</w:t>
      </w:r>
      <w:r w:rsidR="009A3869" w:rsidRPr="00052647">
        <w:rPr>
          <w:sz w:val="24"/>
          <w:szCs w:val="24"/>
        </w:rPr>
        <w:t xml:space="preserve"> ‘</w:t>
      </w:r>
      <w:r w:rsidR="00DD470E" w:rsidRPr="00052647">
        <w:rPr>
          <w:sz w:val="24"/>
          <w:szCs w:val="24"/>
        </w:rPr>
        <w:t>The Wobbling Pivot</w:t>
      </w:r>
      <w:r w:rsidR="00260368" w:rsidRPr="00052647">
        <w:rPr>
          <w:sz w:val="24"/>
          <w:szCs w:val="24"/>
        </w:rPr>
        <w:t>,’</w:t>
      </w:r>
      <w:r w:rsidR="00DD470E" w:rsidRPr="00052647">
        <w:rPr>
          <w:sz w:val="24"/>
          <w:szCs w:val="24"/>
        </w:rPr>
        <w:t xml:space="preserve"> </w:t>
      </w:r>
      <w:r w:rsidR="00DD470E" w:rsidRPr="00052647">
        <w:rPr>
          <w:i/>
          <w:iCs/>
          <w:sz w:val="24"/>
          <w:szCs w:val="24"/>
        </w:rPr>
        <w:t>The Journal of Religion</w:t>
      </w:r>
      <w:r w:rsidR="00DD470E" w:rsidRPr="00052647">
        <w:rPr>
          <w:sz w:val="24"/>
          <w:szCs w:val="24"/>
        </w:rPr>
        <w:t xml:space="preserve"> , Vol. 52, No. 2 (Apr., 1972), pp. 134-149</w:t>
      </w:r>
      <w:r w:rsidR="00EE7FBB" w:rsidRPr="00052647">
        <w:rPr>
          <w:sz w:val="24"/>
          <w:szCs w:val="24"/>
        </w:rPr>
        <w:t>.</w:t>
      </w:r>
      <w:r w:rsidR="00DD470E" w:rsidRPr="00052647">
        <w:rPr>
          <w:sz w:val="24"/>
          <w:szCs w:val="24"/>
        </w:rPr>
        <w:t xml:space="preserve"> </w:t>
      </w:r>
    </w:p>
    <w:p w14:paraId="784299E6" w14:textId="3AF17C9A" w:rsidR="00964438" w:rsidRPr="00052647" w:rsidRDefault="008273B4">
      <w:pPr>
        <w:rPr>
          <w:sz w:val="24"/>
          <w:szCs w:val="24"/>
        </w:rPr>
      </w:pPr>
      <w:r w:rsidRPr="00052647">
        <w:rPr>
          <w:sz w:val="24"/>
          <w:szCs w:val="24"/>
        </w:rPr>
        <w:t>Smith,</w:t>
      </w:r>
      <w:r w:rsidR="00540133" w:rsidRPr="00052647">
        <w:rPr>
          <w:sz w:val="24"/>
          <w:szCs w:val="24"/>
        </w:rPr>
        <w:t xml:space="preserve"> Jonathan,</w:t>
      </w:r>
      <w:r w:rsidRPr="00052647">
        <w:rPr>
          <w:sz w:val="24"/>
          <w:szCs w:val="24"/>
        </w:rPr>
        <w:t xml:space="preserve"> ‘</w:t>
      </w:r>
      <w:r w:rsidR="00971C80" w:rsidRPr="00052647">
        <w:rPr>
          <w:sz w:val="24"/>
          <w:szCs w:val="24"/>
        </w:rPr>
        <w:t xml:space="preserve">Morphology </w:t>
      </w:r>
      <w:r w:rsidR="00DD3A10" w:rsidRPr="00052647">
        <w:rPr>
          <w:sz w:val="24"/>
          <w:szCs w:val="24"/>
        </w:rPr>
        <w:t>A</w:t>
      </w:r>
      <w:r w:rsidR="00971C80" w:rsidRPr="00052647">
        <w:rPr>
          <w:sz w:val="24"/>
          <w:szCs w:val="24"/>
        </w:rPr>
        <w:t xml:space="preserve">nd History </w:t>
      </w:r>
      <w:r w:rsidR="00DD3A10" w:rsidRPr="00052647">
        <w:rPr>
          <w:sz w:val="24"/>
          <w:szCs w:val="24"/>
        </w:rPr>
        <w:t>I</w:t>
      </w:r>
      <w:r w:rsidR="00971C80" w:rsidRPr="00052647">
        <w:rPr>
          <w:sz w:val="24"/>
          <w:szCs w:val="24"/>
        </w:rPr>
        <w:t>n Mircea Eliade's "Patterns in Comparative Religion" History of Religions , Vol. 39, No. 4 (May, 2000), pp. 332-351</w:t>
      </w:r>
      <w:r w:rsidR="00964438" w:rsidRPr="00052647">
        <w:rPr>
          <w:sz w:val="24"/>
          <w:szCs w:val="24"/>
        </w:rPr>
        <w:t>.</w:t>
      </w:r>
    </w:p>
    <w:sectPr w:rsidR="00964438" w:rsidRPr="0005264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E3028E" w14:textId="77777777" w:rsidR="00795128" w:rsidRDefault="00795128" w:rsidP="007952F4">
      <w:pPr>
        <w:spacing w:after="0" w:line="240" w:lineRule="auto"/>
      </w:pPr>
      <w:r>
        <w:separator/>
      </w:r>
    </w:p>
  </w:endnote>
  <w:endnote w:type="continuationSeparator" w:id="0">
    <w:p w14:paraId="33FF12C8" w14:textId="77777777" w:rsidR="00795128" w:rsidRDefault="00795128" w:rsidP="007952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304E31" w14:textId="77777777" w:rsidR="00795128" w:rsidRDefault="00795128" w:rsidP="007952F4">
      <w:pPr>
        <w:spacing w:after="0" w:line="240" w:lineRule="auto"/>
      </w:pPr>
      <w:r>
        <w:separator/>
      </w:r>
    </w:p>
  </w:footnote>
  <w:footnote w:type="continuationSeparator" w:id="0">
    <w:p w14:paraId="79A6AE61" w14:textId="77777777" w:rsidR="00795128" w:rsidRDefault="00795128" w:rsidP="007952F4">
      <w:pPr>
        <w:spacing w:after="0" w:line="240" w:lineRule="auto"/>
      </w:pPr>
      <w:r>
        <w:continuationSeparator/>
      </w:r>
    </w:p>
  </w:footnote>
  <w:footnote w:id="1">
    <w:p w14:paraId="16AB0355" w14:textId="01149C2F" w:rsidR="007952F4" w:rsidRPr="003F060D" w:rsidRDefault="007952F4" w:rsidP="00BD730E">
      <w:r>
        <w:rPr>
          <w:rStyle w:val="FootnoteReference"/>
        </w:rPr>
        <w:footnoteRef/>
      </w:r>
      <w:r>
        <w:t xml:space="preserve"> </w:t>
      </w:r>
      <w:r w:rsidR="007212F7" w:rsidRPr="003F060D">
        <w:t xml:space="preserve">W.S.F. Pickering, </w:t>
      </w:r>
      <w:r w:rsidR="007212F7" w:rsidRPr="003F060D">
        <w:rPr>
          <w:i/>
          <w:iCs/>
        </w:rPr>
        <w:t xml:space="preserve">The </w:t>
      </w:r>
      <w:r w:rsidR="007D2432" w:rsidRPr="003F060D">
        <w:rPr>
          <w:i/>
          <w:iCs/>
        </w:rPr>
        <w:t>S</w:t>
      </w:r>
      <w:r w:rsidR="007212F7" w:rsidRPr="003F060D">
        <w:rPr>
          <w:i/>
          <w:iCs/>
        </w:rPr>
        <w:t xml:space="preserve">acred </w:t>
      </w:r>
      <w:r w:rsidR="007D2432" w:rsidRPr="003F060D">
        <w:rPr>
          <w:i/>
          <w:iCs/>
        </w:rPr>
        <w:t>A</w:t>
      </w:r>
      <w:r w:rsidR="007212F7" w:rsidRPr="003F060D">
        <w:rPr>
          <w:i/>
          <w:iCs/>
        </w:rPr>
        <w:t xml:space="preserve">nd </w:t>
      </w:r>
      <w:r w:rsidR="007D2432" w:rsidRPr="003F060D">
        <w:rPr>
          <w:i/>
          <w:iCs/>
        </w:rPr>
        <w:t>T</w:t>
      </w:r>
      <w:r w:rsidR="007212F7" w:rsidRPr="003F060D">
        <w:rPr>
          <w:i/>
          <w:iCs/>
        </w:rPr>
        <w:t xml:space="preserve">he </w:t>
      </w:r>
      <w:r w:rsidR="007D2432" w:rsidRPr="003F060D">
        <w:rPr>
          <w:i/>
          <w:iCs/>
        </w:rPr>
        <w:t>P</w:t>
      </w:r>
      <w:r w:rsidR="007212F7" w:rsidRPr="003F060D">
        <w:rPr>
          <w:i/>
          <w:iCs/>
        </w:rPr>
        <w:t xml:space="preserve">rofane: </w:t>
      </w:r>
      <w:r w:rsidR="007D2432" w:rsidRPr="003F060D">
        <w:rPr>
          <w:i/>
          <w:iCs/>
        </w:rPr>
        <w:t>T</w:t>
      </w:r>
      <w:r w:rsidR="007212F7" w:rsidRPr="003F060D">
        <w:rPr>
          <w:i/>
          <w:iCs/>
        </w:rPr>
        <w:t xml:space="preserve">he </w:t>
      </w:r>
      <w:r w:rsidR="007D2432" w:rsidRPr="003F060D">
        <w:rPr>
          <w:i/>
          <w:iCs/>
        </w:rPr>
        <w:t>G</w:t>
      </w:r>
      <w:r w:rsidR="007212F7" w:rsidRPr="003F060D">
        <w:rPr>
          <w:i/>
          <w:iCs/>
        </w:rPr>
        <w:t xml:space="preserve">round </w:t>
      </w:r>
      <w:r w:rsidR="007D2432" w:rsidRPr="003F060D">
        <w:rPr>
          <w:i/>
          <w:iCs/>
        </w:rPr>
        <w:t>O</w:t>
      </w:r>
      <w:r w:rsidR="007212F7" w:rsidRPr="003F060D">
        <w:rPr>
          <w:i/>
          <w:iCs/>
        </w:rPr>
        <w:t xml:space="preserve">f </w:t>
      </w:r>
      <w:r w:rsidR="007D2432" w:rsidRPr="003F060D">
        <w:rPr>
          <w:i/>
          <w:iCs/>
        </w:rPr>
        <w:t>R</w:t>
      </w:r>
      <w:r w:rsidR="007212F7" w:rsidRPr="003F060D">
        <w:rPr>
          <w:i/>
          <w:iCs/>
        </w:rPr>
        <w:t xml:space="preserve">eligion I Defining </w:t>
      </w:r>
      <w:r w:rsidR="007D2432" w:rsidRPr="003F060D">
        <w:rPr>
          <w:i/>
          <w:iCs/>
        </w:rPr>
        <w:t>T</w:t>
      </w:r>
      <w:r w:rsidR="007212F7" w:rsidRPr="003F060D">
        <w:rPr>
          <w:i/>
          <w:iCs/>
        </w:rPr>
        <w:t xml:space="preserve">he </w:t>
      </w:r>
      <w:r w:rsidR="007D2432" w:rsidRPr="003F060D">
        <w:rPr>
          <w:i/>
          <w:iCs/>
        </w:rPr>
        <w:t>T</w:t>
      </w:r>
      <w:r w:rsidR="007212F7" w:rsidRPr="003F060D">
        <w:rPr>
          <w:i/>
          <w:iCs/>
        </w:rPr>
        <w:t xml:space="preserve">wo </w:t>
      </w:r>
      <w:r w:rsidR="007D2432" w:rsidRPr="003F060D">
        <w:rPr>
          <w:i/>
          <w:iCs/>
        </w:rPr>
        <w:t>P</w:t>
      </w:r>
      <w:r w:rsidR="007212F7" w:rsidRPr="003F060D">
        <w:rPr>
          <w:i/>
          <w:iCs/>
        </w:rPr>
        <w:t>oles</w:t>
      </w:r>
      <w:r w:rsidR="007212F7" w:rsidRPr="003F060D">
        <w:t xml:space="preserve">, in </w:t>
      </w:r>
      <w:r w:rsidR="007212F7" w:rsidRPr="003F060D">
        <w:rPr>
          <w:i/>
          <w:iCs/>
        </w:rPr>
        <w:t>Durkheim's Sociology of Religion: Themes and Theories</w:t>
      </w:r>
      <w:r w:rsidR="007212F7" w:rsidRPr="003F060D">
        <w:t xml:space="preserve">,’, </w:t>
      </w:r>
      <w:r w:rsidR="007D2432" w:rsidRPr="003F060D">
        <w:t>(</w:t>
      </w:r>
      <w:r w:rsidR="007212F7" w:rsidRPr="003F060D">
        <w:t>The Lutterworth Press, James Clarke &amp; Co Ltd.</w:t>
      </w:r>
      <w:r w:rsidR="0026571B" w:rsidRPr="003F060D">
        <w:t>,</w:t>
      </w:r>
      <w:r w:rsidR="007212F7" w:rsidRPr="003F060D">
        <w:t>1984)</w:t>
      </w:r>
      <w:r w:rsidR="00AB0C7C">
        <w:t xml:space="preserve">, </w:t>
      </w:r>
      <w:r w:rsidR="00AB0C7C" w:rsidRPr="003F060D">
        <w:t>pp. 115 – 139</w:t>
      </w:r>
      <w:r w:rsidR="00FD0BC9">
        <w:rPr>
          <w:rStyle w:val="Hyperlink"/>
        </w:rPr>
        <w:t xml:space="preserve"> (p</w:t>
      </w:r>
      <w:r w:rsidR="00BD730E" w:rsidRPr="003F060D">
        <w:t>.124</w:t>
      </w:r>
      <w:r w:rsidR="00FD0BC9">
        <w:t>)</w:t>
      </w:r>
      <w:r w:rsidR="00BD730E" w:rsidRPr="003F060D">
        <w:t>.</w:t>
      </w:r>
    </w:p>
  </w:footnote>
  <w:footnote w:id="2">
    <w:p w14:paraId="08FF361F" w14:textId="1108B0FF" w:rsidR="00555B32" w:rsidRPr="003F060D" w:rsidRDefault="00555B32" w:rsidP="00A346BB">
      <w:r w:rsidRPr="003F060D">
        <w:rPr>
          <w:rStyle w:val="FootnoteReference"/>
        </w:rPr>
        <w:footnoteRef/>
      </w:r>
      <w:r w:rsidRPr="003F060D">
        <w:t xml:space="preserve"> </w:t>
      </w:r>
      <w:r w:rsidR="00A346BB" w:rsidRPr="003F060D">
        <w:t xml:space="preserve">Belden C. Lane, </w:t>
      </w:r>
      <w:r w:rsidR="00A346BB" w:rsidRPr="003F060D">
        <w:rPr>
          <w:i/>
          <w:iCs/>
        </w:rPr>
        <w:t>Landscapes Of The Sacred: Geography And Narrative In American Spirituality</w:t>
      </w:r>
      <w:r w:rsidR="00A346BB" w:rsidRPr="003F060D">
        <w:t>,’ (Baltimore: The Johns Hopkins University Press, 2002).</w:t>
      </w:r>
      <w:r w:rsidR="00A64234">
        <w:t xml:space="preserve"> </w:t>
      </w:r>
      <w:r w:rsidR="00743899" w:rsidRPr="003F060D">
        <w:t>p. 7</w:t>
      </w:r>
      <w:r w:rsidR="0026571B" w:rsidRPr="003F060D">
        <w:t>.</w:t>
      </w:r>
    </w:p>
  </w:footnote>
  <w:footnote w:id="3">
    <w:p w14:paraId="34145F99" w14:textId="42709C11" w:rsidR="007C3C61" w:rsidRPr="003F060D" w:rsidRDefault="007C3C61">
      <w:pPr>
        <w:pStyle w:val="FootnoteText"/>
        <w:rPr>
          <w:sz w:val="22"/>
          <w:szCs w:val="22"/>
        </w:rPr>
      </w:pPr>
      <w:r w:rsidRPr="003F060D">
        <w:rPr>
          <w:rStyle w:val="FootnoteReference"/>
          <w:sz w:val="22"/>
          <w:szCs w:val="22"/>
        </w:rPr>
        <w:footnoteRef/>
      </w:r>
      <w:r w:rsidRPr="003F060D">
        <w:rPr>
          <w:sz w:val="22"/>
          <w:szCs w:val="22"/>
        </w:rPr>
        <w:t xml:space="preserve"> </w:t>
      </w:r>
      <w:r w:rsidR="00DE4E0F" w:rsidRPr="00656066">
        <w:rPr>
          <w:sz w:val="22"/>
          <w:szCs w:val="22"/>
        </w:rPr>
        <w:t>Emile Durkheim</w:t>
      </w:r>
      <w:r w:rsidR="00DE4E0F" w:rsidRPr="003F060D">
        <w:rPr>
          <w:sz w:val="22"/>
          <w:szCs w:val="22"/>
        </w:rPr>
        <w:t xml:space="preserve"> , </w:t>
      </w:r>
      <w:r w:rsidR="00652FFD" w:rsidRPr="00656066">
        <w:rPr>
          <w:i/>
          <w:iCs/>
          <w:sz w:val="22"/>
          <w:szCs w:val="22"/>
        </w:rPr>
        <w:t>Wikipedia</w:t>
      </w:r>
      <w:r w:rsidR="00DE4E0F" w:rsidRPr="003F060D">
        <w:rPr>
          <w:sz w:val="22"/>
          <w:szCs w:val="22"/>
        </w:rPr>
        <w:t xml:space="preserve">, </w:t>
      </w:r>
      <w:r w:rsidR="000D5348">
        <w:rPr>
          <w:sz w:val="22"/>
          <w:szCs w:val="22"/>
        </w:rPr>
        <w:t xml:space="preserve">available at </w:t>
      </w:r>
      <w:r w:rsidR="009C5194">
        <w:rPr>
          <w:sz w:val="22"/>
          <w:szCs w:val="22"/>
        </w:rPr>
        <w:t>&lt;</w:t>
      </w:r>
      <w:hyperlink r:id="rId1" w:history="1">
        <w:r w:rsidR="009C5194" w:rsidRPr="00F72DD4">
          <w:rPr>
            <w:rStyle w:val="Hyperlink"/>
            <w:sz w:val="22"/>
            <w:szCs w:val="22"/>
          </w:rPr>
          <w:t>https://en.wikipedia.org/wiki/%C3%89mile_Durkheim</w:t>
        </w:r>
      </w:hyperlink>
      <w:r w:rsidR="009C5194">
        <w:rPr>
          <w:sz w:val="22"/>
          <w:szCs w:val="22"/>
        </w:rPr>
        <w:t>&gt;</w:t>
      </w:r>
      <w:r w:rsidR="000D5348">
        <w:rPr>
          <w:sz w:val="22"/>
          <w:szCs w:val="22"/>
        </w:rPr>
        <w:t xml:space="preserve"> [accessed 31.10.2022]</w:t>
      </w:r>
      <w:r w:rsidR="0026571B" w:rsidRPr="003F060D">
        <w:rPr>
          <w:sz w:val="22"/>
          <w:szCs w:val="22"/>
        </w:rPr>
        <w:t>.</w:t>
      </w:r>
    </w:p>
  </w:footnote>
  <w:footnote w:id="4">
    <w:p w14:paraId="57D53D92" w14:textId="1DB4491F" w:rsidR="00317449" w:rsidRPr="003F060D" w:rsidRDefault="00317449" w:rsidP="004C7519">
      <w:r w:rsidRPr="003F060D">
        <w:rPr>
          <w:rStyle w:val="FootnoteReference"/>
        </w:rPr>
        <w:footnoteRef/>
      </w:r>
      <w:r w:rsidRPr="003F060D">
        <w:t xml:space="preserve"> </w:t>
      </w:r>
      <w:r w:rsidR="00DD6C43" w:rsidRPr="003F060D">
        <w:t xml:space="preserve">Pickering, </w:t>
      </w:r>
      <w:r w:rsidR="00DD6C43" w:rsidRPr="000C4AAB">
        <w:rPr>
          <w:i/>
          <w:iCs/>
        </w:rPr>
        <w:t xml:space="preserve">‘The </w:t>
      </w:r>
      <w:r w:rsidR="002D4DC7" w:rsidRPr="000C4AAB">
        <w:rPr>
          <w:i/>
          <w:iCs/>
        </w:rPr>
        <w:t>S</w:t>
      </w:r>
      <w:r w:rsidR="00DD6C43" w:rsidRPr="000C4AAB">
        <w:rPr>
          <w:i/>
          <w:iCs/>
        </w:rPr>
        <w:t xml:space="preserve">acred </w:t>
      </w:r>
      <w:r w:rsidR="002D4DC7" w:rsidRPr="000C4AAB">
        <w:rPr>
          <w:i/>
          <w:iCs/>
        </w:rPr>
        <w:t>A</w:t>
      </w:r>
      <w:r w:rsidR="00DD6C43" w:rsidRPr="000C4AAB">
        <w:rPr>
          <w:i/>
          <w:iCs/>
        </w:rPr>
        <w:t xml:space="preserve">nd </w:t>
      </w:r>
      <w:r w:rsidR="002D4DC7" w:rsidRPr="000C4AAB">
        <w:rPr>
          <w:i/>
          <w:iCs/>
        </w:rPr>
        <w:t>T</w:t>
      </w:r>
      <w:r w:rsidR="00DD6C43" w:rsidRPr="000C4AAB">
        <w:rPr>
          <w:i/>
          <w:iCs/>
        </w:rPr>
        <w:t xml:space="preserve">he </w:t>
      </w:r>
      <w:r w:rsidR="002D4DC7" w:rsidRPr="000C4AAB">
        <w:rPr>
          <w:i/>
          <w:iCs/>
        </w:rPr>
        <w:t>P</w:t>
      </w:r>
      <w:r w:rsidR="00DD6C43" w:rsidRPr="000C4AAB">
        <w:rPr>
          <w:i/>
          <w:iCs/>
        </w:rPr>
        <w:t xml:space="preserve">rofane: </w:t>
      </w:r>
      <w:r w:rsidR="002D4DC7" w:rsidRPr="000C4AAB">
        <w:rPr>
          <w:i/>
          <w:iCs/>
        </w:rPr>
        <w:t>Th</w:t>
      </w:r>
      <w:r w:rsidR="00DD6C43" w:rsidRPr="000C4AAB">
        <w:rPr>
          <w:i/>
          <w:iCs/>
        </w:rPr>
        <w:t xml:space="preserve">e </w:t>
      </w:r>
      <w:r w:rsidR="002D4DC7" w:rsidRPr="000C4AAB">
        <w:rPr>
          <w:i/>
          <w:iCs/>
        </w:rPr>
        <w:t>G</w:t>
      </w:r>
      <w:r w:rsidR="00DD6C43" w:rsidRPr="000C4AAB">
        <w:rPr>
          <w:i/>
          <w:iCs/>
        </w:rPr>
        <w:t xml:space="preserve">round </w:t>
      </w:r>
      <w:r w:rsidR="002D4DC7" w:rsidRPr="000C4AAB">
        <w:rPr>
          <w:i/>
          <w:iCs/>
        </w:rPr>
        <w:t>O</w:t>
      </w:r>
      <w:r w:rsidR="00DD6C43" w:rsidRPr="000C4AAB">
        <w:rPr>
          <w:i/>
          <w:iCs/>
        </w:rPr>
        <w:t xml:space="preserve">f </w:t>
      </w:r>
      <w:r w:rsidR="002D4DC7" w:rsidRPr="000C4AAB">
        <w:rPr>
          <w:i/>
          <w:iCs/>
        </w:rPr>
        <w:t>R</w:t>
      </w:r>
      <w:r w:rsidR="00DD6C43" w:rsidRPr="000C4AAB">
        <w:rPr>
          <w:i/>
          <w:iCs/>
        </w:rPr>
        <w:t>eligion</w:t>
      </w:r>
      <w:r w:rsidR="00A77BFE">
        <w:t xml:space="preserve">, p. </w:t>
      </w:r>
    </w:p>
  </w:footnote>
  <w:footnote w:id="5">
    <w:p w14:paraId="10F76532" w14:textId="0EC96EA6" w:rsidR="00D36554" w:rsidRPr="003F060D" w:rsidRDefault="00D36554">
      <w:pPr>
        <w:pStyle w:val="FootnoteText"/>
        <w:rPr>
          <w:sz w:val="22"/>
          <w:szCs w:val="22"/>
        </w:rPr>
      </w:pPr>
      <w:r w:rsidRPr="003F060D">
        <w:rPr>
          <w:rStyle w:val="FootnoteReference"/>
          <w:sz w:val="22"/>
          <w:szCs w:val="22"/>
        </w:rPr>
        <w:footnoteRef/>
      </w:r>
      <w:r w:rsidRPr="003F060D">
        <w:rPr>
          <w:sz w:val="22"/>
          <w:szCs w:val="22"/>
        </w:rPr>
        <w:t xml:space="preserve"> </w:t>
      </w:r>
      <w:r w:rsidR="00421F8E" w:rsidRPr="000C4AAB">
        <w:rPr>
          <w:sz w:val="22"/>
          <w:szCs w:val="22"/>
        </w:rPr>
        <w:t>Mircea Eliade,</w:t>
      </w:r>
      <w:r w:rsidR="00421F8E" w:rsidRPr="003F060D">
        <w:rPr>
          <w:sz w:val="22"/>
          <w:szCs w:val="22"/>
        </w:rPr>
        <w:t xml:space="preserve"> </w:t>
      </w:r>
      <w:r w:rsidR="00652FFD" w:rsidRPr="000C4AAB">
        <w:rPr>
          <w:i/>
          <w:iCs/>
          <w:sz w:val="22"/>
          <w:szCs w:val="22"/>
        </w:rPr>
        <w:t>Wikipedia</w:t>
      </w:r>
      <w:r w:rsidR="00421F8E" w:rsidRPr="003F060D">
        <w:rPr>
          <w:sz w:val="22"/>
          <w:szCs w:val="22"/>
        </w:rPr>
        <w:t xml:space="preserve">, </w:t>
      </w:r>
      <w:r w:rsidR="000C4AAB">
        <w:rPr>
          <w:sz w:val="22"/>
          <w:szCs w:val="22"/>
        </w:rPr>
        <w:t xml:space="preserve">available at </w:t>
      </w:r>
      <w:r w:rsidR="009C5194">
        <w:rPr>
          <w:sz w:val="22"/>
          <w:szCs w:val="22"/>
        </w:rPr>
        <w:t>&lt;</w:t>
      </w:r>
      <w:hyperlink r:id="rId2" w:history="1">
        <w:r w:rsidR="009C5194" w:rsidRPr="00F72DD4">
          <w:rPr>
            <w:rStyle w:val="Hyperlink"/>
            <w:sz w:val="22"/>
            <w:szCs w:val="22"/>
          </w:rPr>
          <w:t>https://en.wikipedia.org/wiki/Mircea_Eliade</w:t>
        </w:r>
      </w:hyperlink>
      <w:r w:rsidR="009C5194">
        <w:rPr>
          <w:sz w:val="22"/>
          <w:szCs w:val="22"/>
        </w:rPr>
        <w:t>&gt;</w:t>
      </w:r>
      <w:r w:rsidR="000C4AAB">
        <w:rPr>
          <w:sz w:val="22"/>
          <w:szCs w:val="22"/>
        </w:rPr>
        <w:t xml:space="preserve"> [accessed 30.10.2022</w:t>
      </w:r>
      <w:r w:rsidR="0015170A">
        <w:rPr>
          <w:sz w:val="22"/>
          <w:szCs w:val="22"/>
        </w:rPr>
        <w:t>].</w:t>
      </w:r>
    </w:p>
  </w:footnote>
  <w:footnote w:id="6">
    <w:p w14:paraId="4DFE561B" w14:textId="5CF7275E" w:rsidR="00B50857" w:rsidRDefault="00B50857" w:rsidP="004C7519">
      <w:r>
        <w:rPr>
          <w:rStyle w:val="FootnoteReference"/>
        </w:rPr>
        <w:footnoteRef/>
      </w:r>
      <w:r>
        <w:t xml:space="preserve"> </w:t>
      </w:r>
      <w:r w:rsidR="00820B4A">
        <w:t xml:space="preserve">Karen Field, </w:t>
      </w:r>
      <w:r w:rsidR="00820B4A" w:rsidRPr="003A6DCA">
        <w:rPr>
          <w:i/>
          <w:iCs/>
        </w:rPr>
        <w:t>Translator’s Introduction</w:t>
      </w:r>
      <w:r w:rsidR="00820B4A">
        <w:t xml:space="preserve">, in </w:t>
      </w:r>
      <w:r w:rsidR="00820B4A" w:rsidRPr="003A6DCA">
        <w:rPr>
          <w:i/>
          <w:iCs/>
        </w:rPr>
        <w:t>The Elementary Forms Of Religious Life</w:t>
      </w:r>
      <w:r w:rsidR="00820B4A">
        <w:t xml:space="preserve">, trans. Karen E. Fields, New York: Free Press, 1995), pp. XVII </w:t>
      </w:r>
      <w:r w:rsidR="00F33C8B">
        <w:t>–</w:t>
      </w:r>
      <w:r w:rsidR="00820B4A">
        <w:t xml:space="preserve"> LXXIII</w:t>
      </w:r>
      <w:r w:rsidR="00F33C8B">
        <w:t>.</w:t>
      </w:r>
    </w:p>
  </w:footnote>
  <w:footnote w:id="7">
    <w:p w14:paraId="0497F652" w14:textId="2CAC6FCE" w:rsidR="008E6A66" w:rsidRDefault="008E6A66" w:rsidP="00994588">
      <w:r>
        <w:rPr>
          <w:rStyle w:val="FootnoteReference"/>
        </w:rPr>
        <w:footnoteRef/>
      </w:r>
      <w:r>
        <w:t xml:space="preserve"> </w:t>
      </w:r>
      <w:r w:rsidR="00C066CE">
        <w:t xml:space="preserve">Jonathan Z. Smith, ‘Morphology and History in Mircea Eliade's "Patterns in Comparative Religion" </w:t>
      </w:r>
      <w:r w:rsidR="00C066CE" w:rsidRPr="00801460">
        <w:rPr>
          <w:i/>
          <w:iCs/>
        </w:rPr>
        <w:t>History of Religions</w:t>
      </w:r>
      <w:r w:rsidR="00C066CE">
        <w:t xml:space="preserve"> , Vol. 39, No. 4 (May, 2000), pp. 332-351 (p. 33</w:t>
      </w:r>
      <w:r w:rsidR="00C066CE">
        <w:t>5</w:t>
      </w:r>
      <w:r w:rsidR="00C066CE">
        <w:t>) &lt;</w:t>
      </w:r>
      <w:hyperlink r:id="rId3" w:history="1">
        <w:r w:rsidR="00C066CE" w:rsidRPr="00F72DD4">
          <w:rPr>
            <w:rStyle w:val="Hyperlink"/>
          </w:rPr>
          <w:t>https://www.jstor.org/stable/3176543</w:t>
        </w:r>
      </w:hyperlink>
      <w:r w:rsidR="00C066CE">
        <w:rPr>
          <w:rStyle w:val="Hyperlink"/>
        </w:rPr>
        <w:t xml:space="preserve">,&gt; </w:t>
      </w:r>
      <w:r w:rsidR="00C066CE">
        <w:t xml:space="preserve"> [accessed 2.11.2022].</w:t>
      </w:r>
    </w:p>
  </w:footnote>
  <w:footnote w:id="8">
    <w:p w14:paraId="5B3C4CD4" w14:textId="60E92643" w:rsidR="00695C91" w:rsidRDefault="00695C91" w:rsidP="006B43FC">
      <w:r>
        <w:rPr>
          <w:rStyle w:val="FootnoteReference"/>
        </w:rPr>
        <w:footnoteRef/>
      </w:r>
      <w:r>
        <w:t xml:space="preserve"> </w:t>
      </w:r>
      <w:r w:rsidR="00994588">
        <w:t>Smith, ‘Morphology and History in Mircea Eliade's "Patterns in Comparative Religion</w:t>
      </w:r>
      <w:r w:rsidR="00CF7B3C">
        <w:t>,</w:t>
      </w:r>
      <w:r w:rsidR="00994588">
        <w:t xml:space="preserve">" </w:t>
      </w:r>
      <w:r w:rsidR="00B07613">
        <w:t>p. 333</w:t>
      </w:r>
      <w:r w:rsidR="00CF7B3C">
        <w:t>.</w:t>
      </w:r>
      <w:r w:rsidR="00E95050">
        <w:t>&lt;</w:t>
      </w:r>
    </w:p>
  </w:footnote>
  <w:footnote w:id="9">
    <w:p w14:paraId="19474C9D" w14:textId="7C9A70DE" w:rsidR="005906B8" w:rsidRDefault="005906B8" w:rsidP="00F33C8B">
      <w:r>
        <w:rPr>
          <w:rStyle w:val="FootnoteReference"/>
        </w:rPr>
        <w:footnoteRef/>
      </w:r>
      <w:r>
        <w:t xml:space="preserve"> </w:t>
      </w:r>
      <w:r w:rsidR="00DA569A">
        <w:t xml:space="preserve">Leach </w:t>
      </w:r>
      <w:r w:rsidR="000601A2">
        <w:t>(</w:t>
      </w:r>
      <w:r w:rsidR="00DA569A">
        <w:t>2006</w:t>
      </w:r>
      <w:r w:rsidR="000601A2">
        <w:t>)</w:t>
      </w:r>
      <w:r w:rsidR="00DA569A">
        <w:t xml:space="preserve"> </w:t>
      </w:r>
      <w:r w:rsidR="006C3BAE">
        <w:t>in</w:t>
      </w:r>
      <w:r w:rsidR="00846E5A">
        <w:t xml:space="preserve"> </w:t>
      </w:r>
      <w:r w:rsidR="00846E5A">
        <w:t xml:space="preserve">Christiane Barth, ‘In </w:t>
      </w:r>
      <w:proofErr w:type="spellStart"/>
      <w:r w:rsidR="00846E5A">
        <w:t>Illo</w:t>
      </w:r>
      <w:proofErr w:type="spellEnd"/>
      <w:r w:rsidR="00846E5A">
        <w:t xml:space="preserve"> Tempore, At The </w:t>
      </w:r>
      <w:proofErr w:type="spellStart"/>
      <w:r w:rsidR="00846E5A">
        <w:t>Center</w:t>
      </w:r>
      <w:proofErr w:type="spellEnd"/>
      <w:r w:rsidR="00846E5A">
        <w:t xml:space="preserve"> Of The World: Mircea Eliade And Religious Studies’ Concepts Of Sacred Time And Space,’ </w:t>
      </w:r>
      <w:r w:rsidR="00846E5A" w:rsidRPr="00402773">
        <w:rPr>
          <w:i/>
          <w:iCs/>
        </w:rPr>
        <w:t>Historical Social Research,</w:t>
      </w:r>
      <w:r w:rsidR="00846E5A">
        <w:t xml:space="preserve"> Vol. 38, No. 3, (2013) pp. 59 - 75 (p. 60) &lt; </w:t>
      </w:r>
      <w:hyperlink r:id="rId4" w:history="1">
        <w:r w:rsidR="00846E5A" w:rsidRPr="00F72DD4">
          <w:rPr>
            <w:rStyle w:val="Hyperlink"/>
          </w:rPr>
          <w:t>https://www.jstor.org/stable/23644525</w:t>
        </w:r>
      </w:hyperlink>
      <w:r w:rsidR="00846E5A">
        <w:t>&gt; [Accessed 27.10.2022].</w:t>
      </w:r>
    </w:p>
  </w:footnote>
  <w:footnote w:id="10">
    <w:p w14:paraId="34B0D2DC" w14:textId="2D346EBD" w:rsidR="00F12049" w:rsidRDefault="00F12049" w:rsidP="00F33C8B">
      <w:r>
        <w:rPr>
          <w:rStyle w:val="FootnoteReference"/>
        </w:rPr>
        <w:footnoteRef/>
      </w:r>
      <w:r>
        <w:t xml:space="preserve"> </w:t>
      </w:r>
      <w:r w:rsidR="004E4B26">
        <w:t xml:space="preserve">Karen Field, </w:t>
      </w:r>
      <w:r w:rsidR="004E4B26" w:rsidRPr="003A6DCA">
        <w:rPr>
          <w:i/>
          <w:iCs/>
        </w:rPr>
        <w:t>Translator’s Introduction</w:t>
      </w:r>
      <w:r w:rsidR="004E4B26">
        <w:t xml:space="preserve">, in </w:t>
      </w:r>
      <w:r w:rsidR="004E4B26" w:rsidRPr="003A6DCA">
        <w:rPr>
          <w:i/>
          <w:iCs/>
        </w:rPr>
        <w:t>The Elementary Forms Of Religious Life</w:t>
      </w:r>
      <w:r w:rsidR="004E4B26">
        <w:t xml:space="preserve">, pp. XVII </w:t>
      </w:r>
      <w:r w:rsidR="00F33C8B">
        <w:t>–</w:t>
      </w:r>
      <w:r w:rsidR="004E4B26">
        <w:t xml:space="preserve"> LXXIII</w:t>
      </w:r>
      <w:r w:rsidR="00F33C8B">
        <w:t>.</w:t>
      </w:r>
    </w:p>
  </w:footnote>
  <w:footnote w:id="11">
    <w:p w14:paraId="7D3E89D1" w14:textId="1385F89A" w:rsidR="005E6E11" w:rsidRDefault="005E6E11" w:rsidP="00F705F2">
      <w:r>
        <w:rPr>
          <w:rStyle w:val="FootnoteReference"/>
        </w:rPr>
        <w:footnoteRef/>
      </w:r>
      <w:r>
        <w:t xml:space="preserve"> </w:t>
      </w:r>
      <w:r w:rsidR="00F705F2">
        <w:t xml:space="preserve">Barth, ‘In </w:t>
      </w:r>
      <w:proofErr w:type="spellStart"/>
      <w:r w:rsidR="00F705F2">
        <w:t>Illo</w:t>
      </w:r>
      <w:proofErr w:type="spellEnd"/>
      <w:r w:rsidR="00F705F2">
        <w:t xml:space="preserve"> Tempore, At The </w:t>
      </w:r>
      <w:proofErr w:type="spellStart"/>
      <w:r w:rsidR="00F705F2">
        <w:t>Center</w:t>
      </w:r>
      <w:proofErr w:type="spellEnd"/>
      <w:r w:rsidR="00F705F2">
        <w:t xml:space="preserve"> Of The World</w:t>
      </w:r>
      <w:r w:rsidR="00846E5A">
        <w:t>,’</w:t>
      </w:r>
      <w:r w:rsidR="001F4706">
        <w:t xml:space="preserve"> </w:t>
      </w:r>
      <w:r>
        <w:t>p. 60</w:t>
      </w:r>
      <w:r w:rsidR="001F4706">
        <w:t>.</w:t>
      </w:r>
    </w:p>
  </w:footnote>
  <w:footnote w:id="12">
    <w:p w14:paraId="0B338785" w14:textId="01611099" w:rsidR="00D273C2" w:rsidRDefault="00D273C2" w:rsidP="006C3BAE">
      <w:r>
        <w:rPr>
          <w:rStyle w:val="FootnoteReference"/>
        </w:rPr>
        <w:footnoteRef/>
      </w:r>
      <w:r w:rsidR="006C3BAE">
        <w:t xml:space="preserve">Barth, ‘In </w:t>
      </w:r>
      <w:proofErr w:type="spellStart"/>
      <w:r w:rsidR="006C3BAE">
        <w:t>Illo</w:t>
      </w:r>
      <w:proofErr w:type="spellEnd"/>
      <w:r w:rsidR="006C3BAE">
        <w:t xml:space="preserve"> Tempore, At The </w:t>
      </w:r>
      <w:proofErr w:type="spellStart"/>
      <w:r w:rsidR="006C3BAE">
        <w:t>Center</w:t>
      </w:r>
      <w:proofErr w:type="spellEnd"/>
      <w:r w:rsidR="006C3BAE">
        <w:t xml:space="preserve"> Of The World</w:t>
      </w:r>
      <w:r w:rsidR="00EE2661">
        <w:t>,’</w:t>
      </w:r>
      <w:r w:rsidR="00F438F5">
        <w:t xml:space="preserve"> </w:t>
      </w:r>
      <w:r w:rsidR="00F83150">
        <w:t>p. 59</w:t>
      </w:r>
    </w:p>
  </w:footnote>
  <w:footnote w:id="13">
    <w:p w14:paraId="2F5ADF86" w14:textId="0F098AD8" w:rsidR="009D56A1" w:rsidRDefault="009D56A1" w:rsidP="00323469">
      <w:r>
        <w:rPr>
          <w:rStyle w:val="FootnoteReference"/>
        </w:rPr>
        <w:footnoteRef/>
      </w:r>
      <w:r>
        <w:t xml:space="preserve"> </w:t>
      </w:r>
      <w:r w:rsidR="004E4B26">
        <w:t xml:space="preserve">Karen Field, </w:t>
      </w:r>
      <w:r w:rsidR="004E4B26" w:rsidRPr="003A6DCA">
        <w:rPr>
          <w:i/>
          <w:iCs/>
        </w:rPr>
        <w:t>Translator’s Introduction</w:t>
      </w:r>
      <w:r w:rsidR="004E4B26">
        <w:t xml:space="preserve">, in </w:t>
      </w:r>
      <w:r w:rsidR="004E4B26" w:rsidRPr="003A6DCA">
        <w:rPr>
          <w:i/>
          <w:iCs/>
        </w:rPr>
        <w:t>The Elementary Forms Of Religious Life</w:t>
      </w:r>
      <w:r w:rsidR="004E4B26">
        <w:t xml:space="preserve"> pp. XVII </w:t>
      </w:r>
      <w:r w:rsidR="00323469">
        <w:t>–</w:t>
      </w:r>
      <w:r w:rsidR="004E4B26">
        <w:t xml:space="preserve"> LXXIII</w:t>
      </w:r>
      <w:r w:rsidR="00323469">
        <w:t>.</w:t>
      </w:r>
    </w:p>
  </w:footnote>
  <w:footnote w:id="14">
    <w:p w14:paraId="3A512C72" w14:textId="2684867F" w:rsidR="00236F5A" w:rsidRDefault="00236F5A" w:rsidP="00072774">
      <w:r>
        <w:rPr>
          <w:rStyle w:val="FootnoteReference"/>
        </w:rPr>
        <w:footnoteRef/>
      </w:r>
      <w:r>
        <w:t xml:space="preserve"> </w:t>
      </w:r>
      <w:r w:rsidR="00B27685">
        <w:t xml:space="preserve">Emile Durkheim, </w:t>
      </w:r>
      <w:r w:rsidR="00B27685" w:rsidRPr="00FC600B">
        <w:rPr>
          <w:i/>
          <w:iCs/>
        </w:rPr>
        <w:t>The Elementary Forms Of The Religious Life</w:t>
      </w:r>
      <w:r w:rsidR="00B27685">
        <w:t>, 2</w:t>
      </w:r>
      <w:r w:rsidR="00B27685" w:rsidRPr="008A1847">
        <w:rPr>
          <w:vertAlign w:val="superscript"/>
        </w:rPr>
        <w:t>nd</w:t>
      </w:r>
      <w:r w:rsidR="00B27685">
        <w:t xml:space="preserve"> ed. (New York: Dover Publications Inc, 1995).</w:t>
      </w:r>
      <w:r w:rsidR="00072774">
        <w:t xml:space="preserve">  P. 1</w:t>
      </w:r>
      <w:r>
        <w:t>18</w:t>
      </w:r>
      <w:r w:rsidR="00323469">
        <w:t>.</w:t>
      </w:r>
    </w:p>
  </w:footnote>
  <w:footnote w:id="15">
    <w:p w14:paraId="02C79537" w14:textId="247651B2" w:rsidR="00D84378" w:rsidRDefault="00D84378" w:rsidP="003F5B79">
      <w:r>
        <w:rPr>
          <w:rStyle w:val="FootnoteReference"/>
        </w:rPr>
        <w:footnoteRef/>
      </w:r>
      <w:r>
        <w:t xml:space="preserve"> </w:t>
      </w:r>
      <w:r w:rsidR="003F5B79">
        <w:t xml:space="preserve">Durkheim, </w:t>
      </w:r>
      <w:r w:rsidR="003F5B79" w:rsidRPr="00FC600B">
        <w:rPr>
          <w:i/>
          <w:iCs/>
        </w:rPr>
        <w:t>The Elementary Forms Of The Religious Life</w:t>
      </w:r>
      <w:r w:rsidR="003F5B79">
        <w:t>, p.</w:t>
      </w:r>
      <w:r>
        <w:t xml:space="preserve"> 103</w:t>
      </w:r>
      <w:r w:rsidR="008649EE">
        <w:t>.</w:t>
      </w:r>
    </w:p>
  </w:footnote>
  <w:footnote w:id="16">
    <w:p w14:paraId="4293472A" w14:textId="5BC2F3DE" w:rsidR="00414D1B" w:rsidRDefault="00414D1B" w:rsidP="008649EE">
      <w:r>
        <w:rPr>
          <w:rStyle w:val="FootnoteReference"/>
        </w:rPr>
        <w:footnoteRef/>
      </w:r>
      <w:r>
        <w:t xml:space="preserve"> </w:t>
      </w:r>
      <w:r w:rsidR="008649EE">
        <w:t xml:space="preserve">Durkheim, </w:t>
      </w:r>
      <w:r w:rsidR="008649EE" w:rsidRPr="00FC600B">
        <w:rPr>
          <w:i/>
          <w:iCs/>
        </w:rPr>
        <w:t>The Elementary Forms Of The Religious Life</w:t>
      </w:r>
      <w:r w:rsidR="008649EE">
        <w:t xml:space="preserve">, </w:t>
      </w:r>
      <w:r w:rsidR="005219A4">
        <w:t>p</w:t>
      </w:r>
      <w:r w:rsidR="008649EE">
        <w:t xml:space="preserve">. </w:t>
      </w:r>
      <w:r>
        <w:t>103</w:t>
      </w:r>
      <w:r w:rsidR="008649EE">
        <w:t>.</w:t>
      </w:r>
    </w:p>
  </w:footnote>
  <w:footnote w:id="17">
    <w:p w14:paraId="10B26996" w14:textId="7C124591" w:rsidR="00675B42" w:rsidRDefault="00675B42" w:rsidP="005A0669">
      <w:r>
        <w:rPr>
          <w:rStyle w:val="FootnoteReference"/>
        </w:rPr>
        <w:footnoteRef/>
      </w:r>
      <w:r>
        <w:t xml:space="preserve"> </w:t>
      </w:r>
      <w:r w:rsidR="005A0669">
        <w:t xml:space="preserve">Mircea Eliade, </w:t>
      </w:r>
      <w:r w:rsidR="005A0669" w:rsidRPr="004A4509">
        <w:rPr>
          <w:i/>
          <w:iCs/>
        </w:rPr>
        <w:t xml:space="preserve">The </w:t>
      </w:r>
      <w:r w:rsidR="005A0669">
        <w:rPr>
          <w:i/>
          <w:iCs/>
        </w:rPr>
        <w:t>Sacred And The Profane: The Nature Of Religion</w:t>
      </w:r>
      <w:r w:rsidR="005A0669">
        <w:t xml:space="preserve">, (New York: Harcourt, Inc., 1987), </w:t>
      </w:r>
      <w:r w:rsidR="005C1864">
        <w:t xml:space="preserve">p. </w:t>
      </w:r>
      <w:r w:rsidR="008023F2">
        <w:t>8</w:t>
      </w:r>
    </w:p>
  </w:footnote>
  <w:footnote w:id="18">
    <w:p w14:paraId="7BD915F5" w14:textId="081A4990" w:rsidR="000F4ADD" w:rsidRDefault="000F4ADD" w:rsidP="005A0669">
      <w:r>
        <w:rPr>
          <w:rStyle w:val="FootnoteReference"/>
        </w:rPr>
        <w:footnoteRef/>
      </w:r>
      <w:r>
        <w:t xml:space="preserve"> </w:t>
      </w:r>
      <w:r w:rsidR="005A0669">
        <w:t xml:space="preserve">Eliade, </w:t>
      </w:r>
      <w:r w:rsidR="005A0669" w:rsidRPr="004A4509">
        <w:rPr>
          <w:i/>
          <w:iCs/>
        </w:rPr>
        <w:t xml:space="preserve">The </w:t>
      </w:r>
      <w:r w:rsidR="005A0669">
        <w:rPr>
          <w:i/>
          <w:iCs/>
        </w:rPr>
        <w:t>Sacred And The Profane</w:t>
      </w:r>
      <w:r w:rsidR="00134C20">
        <w:rPr>
          <w:i/>
          <w:iCs/>
        </w:rPr>
        <w:t>,’</w:t>
      </w:r>
      <w:r w:rsidR="005A0669">
        <w:t xml:space="preserve"> </w:t>
      </w:r>
      <w:r w:rsidR="00F14E34">
        <w:t xml:space="preserve">p. 20 </w:t>
      </w:r>
      <w:r w:rsidR="00A9608C">
        <w:t>–</w:t>
      </w:r>
      <w:r w:rsidR="00F14E34">
        <w:t xml:space="preserve"> 21</w:t>
      </w:r>
      <w:r w:rsidR="00A9608C">
        <w:t>.</w:t>
      </w:r>
    </w:p>
  </w:footnote>
  <w:footnote w:id="19">
    <w:p w14:paraId="792A833D" w14:textId="68F58E70" w:rsidR="00FD2CB2" w:rsidRDefault="00FD2CB2">
      <w:pPr>
        <w:pStyle w:val="FootnoteText"/>
      </w:pPr>
      <w:r>
        <w:rPr>
          <w:rStyle w:val="FootnoteReference"/>
        </w:rPr>
        <w:footnoteRef/>
      </w:r>
      <w:r>
        <w:t xml:space="preserve"> </w:t>
      </w:r>
      <w:r w:rsidR="0028344C">
        <w:rPr>
          <w:rStyle w:val="FootnoteReference"/>
        </w:rPr>
        <w:footnoteRef/>
      </w:r>
      <w:r w:rsidR="0028344C">
        <w:t xml:space="preserve"> Edward S. Casey, </w:t>
      </w:r>
      <w:r w:rsidR="0028344C" w:rsidRPr="0033127D">
        <w:rPr>
          <w:i/>
          <w:iCs/>
        </w:rPr>
        <w:t>The Fate of Place, a Philosophical History</w:t>
      </w:r>
      <w:r w:rsidR="0028344C">
        <w:t>,’ (Berkeley, CA: University of California Press, 1998), p. 50 – 51.</w:t>
      </w:r>
    </w:p>
  </w:footnote>
  <w:footnote w:id="20">
    <w:p w14:paraId="0BDD7CC4" w14:textId="0DC46B25" w:rsidR="006B5619" w:rsidRDefault="006B5619" w:rsidP="00462CC2">
      <w:r>
        <w:rPr>
          <w:rStyle w:val="FootnoteReference"/>
        </w:rPr>
        <w:footnoteRef/>
      </w:r>
      <w:r>
        <w:t xml:space="preserve"> </w:t>
      </w:r>
      <w:r w:rsidR="00462CC2">
        <w:t xml:space="preserve">N. J. Allen, </w:t>
      </w:r>
      <w:r w:rsidR="000F297D">
        <w:t>‘</w:t>
      </w:r>
      <w:r w:rsidR="00462CC2">
        <w:t>Durkheim’s Sacred/Profane Opposition: What Should We Make Of it?</w:t>
      </w:r>
      <w:r w:rsidR="000F297D">
        <w:t>’</w:t>
      </w:r>
      <w:r w:rsidR="00462CC2">
        <w:t xml:space="preserve"> In </w:t>
      </w:r>
      <w:r w:rsidR="00462CC2" w:rsidRPr="000F297D">
        <w:rPr>
          <w:i/>
          <w:iCs/>
        </w:rPr>
        <w:t>Durkheim in Dialogue: A Centenary Celebration Of The Elementary Forms of Religious Life</w:t>
      </w:r>
      <w:r w:rsidR="00462CC2">
        <w:t xml:space="preserve">,’ ed. Sondra L. </w:t>
      </w:r>
      <w:proofErr w:type="spellStart"/>
      <w:r w:rsidR="00462CC2">
        <w:t>Hausner</w:t>
      </w:r>
      <w:proofErr w:type="spellEnd"/>
      <w:r w:rsidR="005D58CA">
        <w:t xml:space="preserve">, </w:t>
      </w:r>
      <w:r w:rsidR="005D58CA">
        <w:t>(</w:t>
      </w:r>
      <w:proofErr w:type="spellStart"/>
      <w:r w:rsidR="005D58CA">
        <w:t>Berghahn</w:t>
      </w:r>
      <w:proofErr w:type="spellEnd"/>
      <w:r w:rsidR="005D58CA">
        <w:t xml:space="preserve"> Books, 2013)</w:t>
      </w:r>
      <w:r w:rsidR="00484E03">
        <w:t xml:space="preserve"> pp. </w:t>
      </w:r>
      <w:r w:rsidR="003B5ADB">
        <w:t xml:space="preserve">109 123 </w:t>
      </w:r>
      <w:r w:rsidR="00484E03">
        <w:t>(p. 119).</w:t>
      </w:r>
    </w:p>
  </w:footnote>
  <w:footnote w:id="21">
    <w:p w14:paraId="38B553E0" w14:textId="0540C93A" w:rsidR="00EF6B04" w:rsidRDefault="00EF6B04" w:rsidP="006065A1">
      <w:r>
        <w:rPr>
          <w:rStyle w:val="FootnoteReference"/>
        </w:rPr>
        <w:footnoteRef/>
      </w:r>
      <w:r>
        <w:t xml:space="preserve"> </w:t>
      </w:r>
      <w:r w:rsidR="006065A1">
        <w:t xml:space="preserve">Durkheim, </w:t>
      </w:r>
      <w:r w:rsidR="006065A1" w:rsidRPr="00FC600B">
        <w:rPr>
          <w:i/>
          <w:iCs/>
        </w:rPr>
        <w:t>The Elementary Forms Of The Religious Life</w:t>
      </w:r>
      <w:r w:rsidR="006065A1">
        <w:t>,</w:t>
      </w:r>
      <w:r w:rsidR="00E51DE0">
        <w:t xml:space="preserve"> p. </w:t>
      </w:r>
    </w:p>
  </w:footnote>
  <w:footnote w:id="22">
    <w:p w14:paraId="6F05ADB2" w14:textId="5635B009" w:rsidR="009432FF" w:rsidRDefault="009432FF" w:rsidP="00F75437">
      <w:r>
        <w:rPr>
          <w:rStyle w:val="FootnoteReference"/>
        </w:rPr>
        <w:footnoteRef/>
      </w:r>
      <w:r>
        <w:t xml:space="preserve"> </w:t>
      </w:r>
      <w:r w:rsidR="003118C9">
        <w:t xml:space="preserve">Northrop Frye, ‘De </w:t>
      </w:r>
      <w:proofErr w:type="spellStart"/>
      <w:r w:rsidR="003118C9">
        <w:t>Caelis</w:t>
      </w:r>
      <w:proofErr w:type="spellEnd"/>
      <w:r w:rsidR="003118C9">
        <w:t xml:space="preserve">: The Platonic Patterns Of Mircea Eliade,’ in </w:t>
      </w:r>
      <w:r w:rsidR="003118C9" w:rsidRPr="00E51DE0">
        <w:rPr>
          <w:i/>
          <w:iCs/>
        </w:rPr>
        <w:t>The Phenomenology of Myth</w:t>
      </w:r>
      <w:r w:rsidR="003118C9">
        <w:t xml:space="preserve"> by Glen Robert Gill, (Toronto: University of Toronto Press, 2006) </w:t>
      </w:r>
      <w:r w:rsidR="004722FD">
        <w:t>pp.</w:t>
      </w:r>
      <w:r w:rsidR="001A2B38">
        <w:t xml:space="preserve"> 21</w:t>
      </w:r>
      <w:r w:rsidR="009E647D">
        <w:t xml:space="preserve"> - 43</w:t>
      </w:r>
      <w:r w:rsidR="004722FD">
        <w:t xml:space="preserve"> (</w:t>
      </w:r>
      <w:r w:rsidR="00F25D0C">
        <w:t>p. 24</w:t>
      </w:r>
      <w:r w:rsidR="004722FD">
        <w:t>).</w:t>
      </w:r>
      <w:r>
        <w:t xml:space="preserve">  </w:t>
      </w:r>
    </w:p>
  </w:footnote>
  <w:footnote w:id="23">
    <w:p w14:paraId="0DC0F15D" w14:textId="7384CD9C" w:rsidR="00FB2182" w:rsidRDefault="00FB2182" w:rsidP="004E4B26">
      <w:r>
        <w:rPr>
          <w:rStyle w:val="FootnoteReference"/>
        </w:rPr>
        <w:footnoteRef/>
      </w:r>
      <w:r>
        <w:t xml:space="preserve"> </w:t>
      </w:r>
      <w:r w:rsidR="003A6B75">
        <w:t xml:space="preserve">Durkheim, </w:t>
      </w:r>
      <w:r w:rsidR="003A6B75" w:rsidRPr="00FC600B">
        <w:rPr>
          <w:i/>
          <w:iCs/>
        </w:rPr>
        <w:t>The Elementary Forms Of The Religious Life</w:t>
      </w:r>
      <w:r w:rsidR="003A6B75">
        <w:t xml:space="preserve">, </w:t>
      </w:r>
      <w:r>
        <w:t>p. 7</w:t>
      </w:r>
      <w:r w:rsidR="00837CB1">
        <w:t>.</w:t>
      </w:r>
    </w:p>
  </w:footnote>
  <w:footnote w:id="24">
    <w:p w14:paraId="5742596B" w14:textId="5F785A62" w:rsidR="00F11EF7" w:rsidRDefault="00F11EF7" w:rsidP="005A0669">
      <w:r>
        <w:rPr>
          <w:rStyle w:val="FootnoteReference"/>
        </w:rPr>
        <w:footnoteRef/>
      </w:r>
      <w:r>
        <w:t xml:space="preserve"> </w:t>
      </w:r>
      <w:r w:rsidR="00BC19E4">
        <w:t xml:space="preserve">Eliade, </w:t>
      </w:r>
      <w:r w:rsidR="00BC19E4" w:rsidRPr="004A4509">
        <w:rPr>
          <w:i/>
          <w:iCs/>
        </w:rPr>
        <w:t xml:space="preserve">The </w:t>
      </w:r>
      <w:r w:rsidR="00BC19E4">
        <w:rPr>
          <w:i/>
          <w:iCs/>
        </w:rPr>
        <w:t>Sacred And The Profane</w:t>
      </w:r>
      <w:r w:rsidR="009E647D">
        <w:rPr>
          <w:i/>
          <w:iCs/>
        </w:rPr>
        <w:t>,’</w:t>
      </w:r>
      <w:r w:rsidR="005A0669">
        <w:t xml:space="preserve"> </w:t>
      </w:r>
      <w:r>
        <w:t>p</w:t>
      </w:r>
      <w:r w:rsidR="00742F6A">
        <w:t>.</w:t>
      </w:r>
      <w:r>
        <w:t xml:space="preserve"> 10</w:t>
      </w:r>
      <w:r w:rsidR="00742F6A">
        <w:t>.</w:t>
      </w:r>
    </w:p>
  </w:footnote>
  <w:footnote w:id="25">
    <w:p w14:paraId="0287AFAB" w14:textId="69BAE933" w:rsidR="004C1FE8" w:rsidRDefault="004C1FE8" w:rsidP="003118C9">
      <w:r>
        <w:rPr>
          <w:rStyle w:val="FootnoteReference"/>
        </w:rPr>
        <w:footnoteRef/>
      </w:r>
      <w:r>
        <w:t xml:space="preserve"> </w:t>
      </w:r>
      <w:r w:rsidR="003118C9">
        <w:t xml:space="preserve">Frye, ‘De </w:t>
      </w:r>
      <w:proofErr w:type="spellStart"/>
      <w:r w:rsidR="003118C9">
        <w:t>Caelis</w:t>
      </w:r>
      <w:proofErr w:type="spellEnd"/>
      <w:r w:rsidR="003118C9">
        <w:t xml:space="preserve">: The Platonic Patterns Of Mircea Eliade,’ </w:t>
      </w:r>
      <w:r>
        <w:t>p. 28.</w:t>
      </w:r>
    </w:p>
  </w:footnote>
  <w:footnote w:id="26">
    <w:p w14:paraId="29996DF6" w14:textId="31B6E9A9" w:rsidR="00AC69D2" w:rsidRDefault="00AC69D2" w:rsidP="002819CD">
      <w:r>
        <w:rPr>
          <w:rStyle w:val="FootnoteReference"/>
        </w:rPr>
        <w:footnoteRef/>
      </w:r>
      <w:r>
        <w:t xml:space="preserve"> </w:t>
      </w:r>
      <w:r w:rsidR="002819CD">
        <w:t xml:space="preserve">Barth, ‘In </w:t>
      </w:r>
      <w:proofErr w:type="spellStart"/>
      <w:r w:rsidR="002819CD">
        <w:t>Illo</w:t>
      </w:r>
      <w:proofErr w:type="spellEnd"/>
      <w:r w:rsidR="002819CD">
        <w:t xml:space="preserve"> Tempore, At The </w:t>
      </w:r>
      <w:proofErr w:type="spellStart"/>
      <w:r w:rsidR="002819CD">
        <w:t>Center</w:t>
      </w:r>
      <w:proofErr w:type="spellEnd"/>
      <w:r w:rsidR="002819CD">
        <w:t xml:space="preserve"> Of The World</w:t>
      </w:r>
      <w:r w:rsidR="002B67D9">
        <w:t>,’</w:t>
      </w:r>
      <w:r w:rsidR="00A346BB">
        <w:t xml:space="preserve"> </w:t>
      </w:r>
      <w:r>
        <w:t>p</w:t>
      </w:r>
      <w:r w:rsidR="002B67D9">
        <w:t>.</w:t>
      </w:r>
      <w:r>
        <w:t xml:space="preserve"> 61</w:t>
      </w:r>
      <w:r w:rsidR="002B67D9">
        <w:t>.</w:t>
      </w:r>
    </w:p>
  </w:footnote>
  <w:footnote w:id="27">
    <w:p w14:paraId="58D65AAF" w14:textId="1D67451B" w:rsidR="000E2E22" w:rsidRDefault="000E2E22" w:rsidP="00980F5A">
      <w:r>
        <w:rPr>
          <w:rStyle w:val="FootnoteReference"/>
        </w:rPr>
        <w:footnoteRef/>
      </w:r>
      <w:r>
        <w:t xml:space="preserve"> </w:t>
      </w:r>
      <w:r w:rsidR="00980F5A">
        <w:t xml:space="preserve">Durkheim, </w:t>
      </w:r>
      <w:r w:rsidR="00980F5A" w:rsidRPr="00FC600B">
        <w:rPr>
          <w:i/>
          <w:iCs/>
        </w:rPr>
        <w:t>The Elementary Forms Of The Religious Life</w:t>
      </w:r>
      <w:r w:rsidR="00980F5A">
        <w:t xml:space="preserve">, </w:t>
      </w:r>
      <w:r>
        <w:t>p.9</w:t>
      </w:r>
      <w:r w:rsidR="00742F6A">
        <w:t>.</w:t>
      </w:r>
      <w:r>
        <w:t xml:space="preserve"> </w:t>
      </w:r>
    </w:p>
  </w:footnote>
  <w:footnote w:id="28">
    <w:p w14:paraId="0F8E5A1E" w14:textId="3B61817D" w:rsidR="00C01003" w:rsidRDefault="00C01003" w:rsidP="00E14CC6">
      <w:r>
        <w:rPr>
          <w:rStyle w:val="FootnoteReference"/>
        </w:rPr>
        <w:footnoteRef/>
      </w:r>
      <w:r>
        <w:t xml:space="preserve"> </w:t>
      </w:r>
      <w:r w:rsidR="00E14CC6">
        <w:t xml:space="preserve">Karen Field, </w:t>
      </w:r>
      <w:r w:rsidR="00E14CC6" w:rsidRPr="003A6DCA">
        <w:rPr>
          <w:i/>
          <w:iCs/>
        </w:rPr>
        <w:t>Translator’s Introduction</w:t>
      </w:r>
      <w:r w:rsidR="00E14CC6">
        <w:t xml:space="preserve">, in </w:t>
      </w:r>
      <w:r w:rsidR="00E14CC6" w:rsidRPr="003A6DCA">
        <w:rPr>
          <w:i/>
          <w:iCs/>
        </w:rPr>
        <w:t>The Elementary Forms Of Religious Life</w:t>
      </w:r>
      <w:r w:rsidR="00E14CC6">
        <w:t xml:space="preserve">, </w:t>
      </w:r>
      <w:r>
        <w:t>p</w:t>
      </w:r>
      <w:r w:rsidR="00D4777E">
        <w:t>.</w:t>
      </w:r>
      <w:r>
        <w:t xml:space="preserve"> </w:t>
      </w:r>
      <w:proofErr w:type="spellStart"/>
      <w:r>
        <w:t>xivi</w:t>
      </w:r>
      <w:proofErr w:type="spellEnd"/>
      <w:r>
        <w:t xml:space="preserve"> – v</w:t>
      </w:r>
      <w:r w:rsidR="00D4777E">
        <w:t>.</w:t>
      </w:r>
    </w:p>
  </w:footnote>
  <w:footnote w:id="29">
    <w:p w14:paraId="14E121AD" w14:textId="52A2C424" w:rsidR="00020C29" w:rsidRDefault="00020C29">
      <w:pPr>
        <w:pStyle w:val="FootnoteText"/>
      </w:pPr>
      <w:r>
        <w:rPr>
          <w:rStyle w:val="FootnoteReference"/>
        </w:rPr>
        <w:footnoteRef/>
      </w:r>
      <w:r>
        <w:t xml:space="preserve"> </w:t>
      </w:r>
      <w:r w:rsidR="00952928">
        <w:t>Edward S. Casey</w:t>
      </w:r>
      <w:r w:rsidR="0033127D">
        <w:t>,</w:t>
      </w:r>
      <w:r w:rsidR="00952928">
        <w:t xml:space="preserve"> </w:t>
      </w:r>
      <w:r w:rsidR="00952928" w:rsidRPr="0033127D">
        <w:rPr>
          <w:i/>
          <w:iCs/>
        </w:rPr>
        <w:t>The Fate of Place, a Philosophical History</w:t>
      </w:r>
      <w:r w:rsidR="0033127D">
        <w:t>,</w:t>
      </w:r>
      <w:r w:rsidR="00A77F25">
        <w:t>’</w:t>
      </w:r>
      <w:r w:rsidR="00952928">
        <w:t xml:space="preserve"> </w:t>
      </w:r>
      <w:r w:rsidR="00A77F25">
        <w:t>(</w:t>
      </w:r>
      <w:r w:rsidR="00952928">
        <w:t>Berkeley, CA: University of California Press, 1998</w:t>
      </w:r>
      <w:r w:rsidR="00A77F25">
        <w:t>), p. 70 – 71.</w:t>
      </w:r>
    </w:p>
    <w:p w14:paraId="6E70D05E" w14:textId="77777777" w:rsidR="00B95779" w:rsidRDefault="00B95779">
      <w:pPr>
        <w:pStyle w:val="FootnoteText"/>
      </w:pPr>
    </w:p>
  </w:footnote>
  <w:footnote w:id="30">
    <w:p w14:paraId="63198C05" w14:textId="2F7F0B8F" w:rsidR="007B34AE" w:rsidRDefault="007B34AE" w:rsidP="00BC19E4">
      <w:r>
        <w:rPr>
          <w:rStyle w:val="FootnoteReference"/>
        </w:rPr>
        <w:footnoteRef/>
      </w:r>
      <w:r>
        <w:t xml:space="preserve"> </w:t>
      </w:r>
      <w:r w:rsidR="00F916A2">
        <w:t xml:space="preserve">Eliade, </w:t>
      </w:r>
      <w:r w:rsidR="00F916A2" w:rsidRPr="004A4509">
        <w:rPr>
          <w:i/>
          <w:iCs/>
        </w:rPr>
        <w:t xml:space="preserve">The </w:t>
      </w:r>
      <w:r w:rsidR="00F916A2">
        <w:rPr>
          <w:i/>
          <w:iCs/>
        </w:rPr>
        <w:t>Sacred And The Profane</w:t>
      </w:r>
      <w:r w:rsidR="00493907">
        <w:rPr>
          <w:i/>
          <w:iCs/>
        </w:rPr>
        <w:t>,’</w:t>
      </w:r>
      <w:r>
        <w:t xml:space="preserve"> p. 21</w:t>
      </w:r>
      <w:r w:rsidR="00D15EA4">
        <w:t>.</w:t>
      </w:r>
    </w:p>
  </w:footnote>
  <w:footnote w:id="31">
    <w:p w14:paraId="661D80F8" w14:textId="2E105EB6" w:rsidR="007B34AE" w:rsidRDefault="007B34AE" w:rsidP="00BC19E4">
      <w:r>
        <w:rPr>
          <w:rStyle w:val="FootnoteReference"/>
        </w:rPr>
        <w:footnoteRef/>
      </w:r>
      <w:r>
        <w:t xml:space="preserve"> </w:t>
      </w:r>
      <w:r w:rsidR="00BC19E4">
        <w:t xml:space="preserve">Eliade, </w:t>
      </w:r>
      <w:r w:rsidR="00BC19E4" w:rsidRPr="004A4509">
        <w:rPr>
          <w:i/>
          <w:iCs/>
        </w:rPr>
        <w:t xml:space="preserve">The </w:t>
      </w:r>
      <w:r w:rsidR="00BC19E4">
        <w:rPr>
          <w:i/>
          <w:iCs/>
        </w:rPr>
        <w:t>Sacred And The Profane</w:t>
      </w:r>
      <w:r w:rsidR="00D15EA4">
        <w:rPr>
          <w:i/>
          <w:iCs/>
        </w:rPr>
        <w:t>,’</w:t>
      </w:r>
      <w:r w:rsidR="00BC19E4">
        <w:t xml:space="preserve"> </w:t>
      </w:r>
      <w:r>
        <w:t>p. 37</w:t>
      </w:r>
      <w:r w:rsidR="00D15EA4">
        <w:t>.</w:t>
      </w:r>
    </w:p>
  </w:footnote>
  <w:footnote w:id="32">
    <w:p w14:paraId="14E98C2E" w14:textId="69C5BBA2" w:rsidR="007B34AE" w:rsidRDefault="007B34AE" w:rsidP="00493907">
      <w:r>
        <w:rPr>
          <w:rStyle w:val="FootnoteReference"/>
        </w:rPr>
        <w:footnoteRef/>
      </w:r>
      <w:r>
        <w:t xml:space="preserve"> </w:t>
      </w:r>
      <w:r w:rsidR="00C837E1">
        <w:t xml:space="preserve">Jonathan Z. Smith, ‘The Wobbling Pivot,’ </w:t>
      </w:r>
      <w:r w:rsidR="00C837E1" w:rsidRPr="00260368">
        <w:rPr>
          <w:i/>
          <w:iCs/>
        </w:rPr>
        <w:t>The Journal of Religion</w:t>
      </w:r>
      <w:r w:rsidR="00C837E1">
        <w:t xml:space="preserve"> , Vol. 52, No. 2 (Apr., 1972), pp. 134-149, </w:t>
      </w:r>
      <w:r w:rsidR="00C837E1">
        <w:t>(p. 145)</w:t>
      </w:r>
      <w:r w:rsidR="00493907">
        <w:t xml:space="preserve"> </w:t>
      </w:r>
      <w:r w:rsidR="00C837E1">
        <w:t>[accessed 1.11.2022] https://www.jstor.org/stable/1201635</w:t>
      </w:r>
      <w:r w:rsidR="00493907">
        <w:t>.</w:t>
      </w:r>
      <w:r w:rsidR="00C837E1">
        <w:t xml:space="preserve"> </w:t>
      </w:r>
    </w:p>
  </w:footnote>
  <w:footnote w:id="33">
    <w:p w14:paraId="5EB36B45" w14:textId="46143920" w:rsidR="007B34AE" w:rsidRDefault="007B34AE" w:rsidP="00E52D3A">
      <w:r>
        <w:rPr>
          <w:rStyle w:val="FootnoteReference"/>
        </w:rPr>
        <w:footnoteRef/>
      </w:r>
      <w:r>
        <w:t xml:space="preserve"> </w:t>
      </w:r>
      <w:r w:rsidR="00E52D3A">
        <w:t xml:space="preserve">Frye, ‘De </w:t>
      </w:r>
      <w:proofErr w:type="spellStart"/>
      <w:r w:rsidR="00E52D3A">
        <w:t>Caelis</w:t>
      </w:r>
      <w:proofErr w:type="spellEnd"/>
      <w:r w:rsidR="00E52D3A">
        <w:t xml:space="preserve">: The Platonic Patterns Of Mircea Eliade,’ </w:t>
      </w:r>
      <w:r w:rsidR="00A604A0">
        <w:t xml:space="preserve">p. </w:t>
      </w:r>
      <w:r w:rsidR="003E6B15">
        <w:t>28.</w:t>
      </w:r>
    </w:p>
  </w:footnote>
  <w:footnote w:id="34">
    <w:p w14:paraId="0A96FD93" w14:textId="5F6F15EE" w:rsidR="007B34AE" w:rsidRDefault="007B34AE" w:rsidP="00216DC2">
      <w:r>
        <w:rPr>
          <w:rStyle w:val="FootnoteReference"/>
        </w:rPr>
        <w:footnoteRef/>
      </w:r>
      <w:r>
        <w:t xml:space="preserve"> </w:t>
      </w:r>
      <w:r w:rsidR="001C6BDB">
        <w:t xml:space="preserve">Smith, ‘The Wobbling Pivot,’ </w:t>
      </w:r>
      <w:r w:rsidR="004C0331">
        <w:t>p</w:t>
      </w:r>
      <w:r>
        <w:t>. 147</w:t>
      </w:r>
      <w:r w:rsidR="004C0331">
        <w:t>.</w:t>
      </w:r>
    </w:p>
  </w:footnote>
  <w:footnote w:id="35">
    <w:p w14:paraId="2DD15CFA" w14:textId="18E8450A" w:rsidR="007B34AE" w:rsidRDefault="007B34AE" w:rsidP="00E962FB">
      <w:r>
        <w:rPr>
          <w:rStyle w:val="FootnoteReference"/>
        </w:rPr>
        <w:footnoteRef/>
      </w:r>
      <w:r>
        <w:t xml:space="preserve"> </w:t>
      </w:r>
      <w:r w:rsidR="00C54052">
        <w:t xml:space="preserve">W.S.F. Pickering, ‘The </w:t>
      </w:r>
      <w:r w:rsidR="00BB2F2B">
        <w:t>S</w:t>
      </w:r>
      <w:r w:rsidR="00C54052">
        <w:t xml:space="preserve">acred </w:t>
      </w:r>
      <w:r w:rsidR="000E1687">
        <w:t>A</w:t>
      </w:r>
      <w:r w:rsidR="00C54052">
        <w:t xml:space="preserve">nd </w:t>
      </w:r>
      <w:r w:rsidR="000E1687">
        <w:t>T</w:t>
      </w:r>
      <w:r w:rsidR="00C54052">
        <w:t xml:space="preserve">he </w:t>
      </w:r>
      <w:r w:rsidR="000E1687">
        <w:t>P</w:t>
      </w:r>
      <w:r w:rsidR="00C54052">
        <w:t xml:space="preserve">rofane: </w:t>
      </w:r>
      <w:r w:rsidR="000E1687">
        <w:t>T</w:t>
      </w:r>
      <w:r w:rsidR="00C54052">
        <w:t xml:space="preserve">he </w:t>
      </w:r>
      <w:r w:rsidR="000E1687">
        <w:t>G</w:t>
      </w:r>
      <w:r w:rsidR="00C54052">
        <w:t xml:space="preserve">round </w:t>
      </w:r>
      <w:r w:rsidR="000E1687">
        <w:t>O</w:t>
      </w:r>
      <w:r w:rsidR="00C54052">
        <w:t xml:space="preserve">f </w:t>
      </w:r>
      <w:r w:rsidR="000E1687">
        <w:t>R</w:t>
      </w:r>
      <w:r w:rsidR="00C54052">
        <w:t xml:space="preserve">eligion I Defining </w:t>
      </w:r>
      <w:r w:rsidR="000E1687">
        <w:t>T</w:t>
      </w:r>
      <w:r w:rsidR="00C54052">
        <w:t xml:space="preserve">he </w:t>
      </w:r>
      <w:r w:rsidR="000E1687">
        <w:t>T</w:t>
      </w:r>
      <w:r w:rsidR="00C54052">
        <w:t xml:space="preserve">wo </w:t>
      </w:r>
      <w:r w:rsidR="000E1687">
        <w:t>P</w:t>
      </w:r>
      <w:r w:rsidR="00C54052">
        <w:t xml:space="preserve">oles,’ in </w:t>
      </w:r>
      <w:r w:rsidR="00C54052" w:rsidRPr="00B56D3B">
        <w:rPr>
          <w:i/>
          <w:iCs/>
        </w:rPr>
        <w:t>Durkheim's Sociology of Religion: Themes and Theories</w:t>
      </w:r>
      <w:r w:rsidR="00C54052">
        <w:t xml:space="preserve">,’ </w:t>
      </w:r>
      <w:r w:rsidR="00DA719F">
        <w:t>(</w:t>
      </w:r>
      <w:r w:rsidR="00C54052">
        <w:t>The Lutterworth Press, James Clarke &amp; Co Ltd.</w:t>
      </w:r>
      <w:r w:rsidR="00DA719F">
        <w:t xml:space="preserve">, </w:t>
      </w:r>
      <w:r w:rsidR="00C54052">
        <w:t xml:space="preserve">1984) </w:t>
      </w:r>
      <w:r w:rsidR="00DA719F">
        <w:t>pp. 115 – 139</w:t>
      </w:r>
      <w:r w:rsidR="00DD53FF">
        <w:t xml:space="preserve">, </w:t>
      </w:r>
      <w:r w:rsidR="006D29DB">
        <w:t>(</w:t>
      </w:r>
      <w:r>
        <w:t>p. 122</w:t>
      </w:r>
      <w:r w:rsidR="006D29DB">
        <w:t>)</w:t>
      </w:r>
      <w:r>
        <w:t>.</w:t>
      </w:r>
    </w:p>
  </w:footnote>
  <w:footnote w:id="36">
    <w:p w14:paraId="01B4E6F1" w14:textId="43E12036" w:rsidR="00C9724E" w:rsidRDefault="00C9724E" w:rsidP="005D66FD">
      <w:r>
        <w:rPr>
          <w:rStyle w:val="FootnoteReference"/>
        </w:rPr>
        <w:footnoteRef/>
      </w:r>
      <w:r>
        <w:t xml:space="preserve"> </w:t>
      </w:r>
      <w:r w:rsidR="005D66FD">
        <w:t xml:space="preserve">Pickering, ‘The </w:t>
      </w:r>
      <w:r w:rsidR="00644DB4">
        <w:t>S</w:t>
      </w:r>
      <w:r w:rsidR="005D66FD">
        <w:t xml:space="preserve">acred </w:t>
      </w:r>
      <w:r w:rsidR="00644DB4">
        <w:t>A</w:t>
      </w:r>
      <w:r w:rsidR="005D66FD">
        <w:t xml:space="preserve">nd </w:t>
      </w:r>
      <w:r w:rsidR="00644DB4">
        <w:t>T</w:t>
      </w:r>
      <w:r w:rsidR="005D66FD">
        <w:t xml:space="preserve">he </w:t>
      </w:r>
      <w:r w:rsidR="00644DB4">
        <w:t>P</w:t>
      </w:r>
      <w:r w:rsidR="005D66FD">
        <w:t>rofane</w:t>
      </w:r>
      <w:r w:rsidR="00135221">
        <w:t>:</w:t>
      </w:r>
      <w:r w:rsidR="005D66FD">
        <w:t xml:space="preserve"> </w:t>
      </w:r>
      <w:r w:rsidR="00644DB4">
        <w:t>T</w:t>
      </w:r>
      <w:r w:rsidR="005D66FD">
        <w:t xml:space="preserve">he </w:t>
      </w:r>
      <w:r w:rsidR="00644DB4">
        <w:t>G</w:t>
      </w:r>
      <w:r w:rsidR="005D66FD">
        <w:t xml:space="preserve">round </w:t>
      </w:r>
      <w:r w:rsidR="00644DB4">
        <w:t>O</w:t>
      </w:r>
      <w:r w:rsidR="005D66FD">
        <w:t xml:space="preserve">f </w:t>
      </w:r>
      <w:r w:rsidR="00644DB4">
        <w:t>R</w:t>
      </w:r>
      <w:r w:rsidR="005D66FD">
        <w:t>eligion</w:t>
      </w:r>
      <w:r w:rsidR="00135221">
        <w:t>,’</w:t>
      </w:r>
      <w:r w:rsidR="00E015B8">
        <w:t xml:space="preserve"> </w:t>
      </w:r>
      <w:r w:rsidR="001624B5">
        <w:rPr>
          <w:rStyle w:val="Hyperlink"/>
        </w:rPr>
        <w:t>p. 119.</w:t>
      </w:r>
    </w:p>
  </w:footnote>
  <w:footnote w:id="37">
    <w:p w14:paraId="3AA32348" w14:textId="4AC78262" w:rsidR="00136D62" w:rsidRDefault="00136D62" w:rsidP="00E962FB">
      <w:r>
        <w:rPr>
          <w:rStyle w:val="FootnoteReference"/>
        </w:rPr>
        <w:footnoteRef/>
      </w:r>
      <w:r>
        <w:t xml:space="preserve"> </w:t>
      </w:r>
      <w:r w:rsidR="00E14CC6">
        <w:t xml:space="preserve">Karen Field, </w:t>
      </w:r>
      <w:r w:rsidR="00E14CC6" w:rsidRPr="003A6DCA">
        <w:rPr>
          <w:i/>
          <w:iCs/>
        </w:rPr>
        <w:t>Translator’s Introduction</w:t>
      </w:r>
      <w:r w:rsidR="00E14CC6">
        <w:t xml:space="preserve">, in </w:t>
      </w:r>
      <w:r w:rsidR="00E14CC6" w:rsidRPr="003A6DCA">
        <w:rPr>
          <w:i/>
          <w:iCs/>
        </w:rPr>
        <w:t>The Elementary Forms Of Religious Life</w:t>
      </w:r>
      <w:r w:rsidR="00E14CC6">
        <w:t xml:space="preserve">, pp. XVII </w:t>
      </w:r>
      <w:r w:rsidR="00F35A1E">
        <w:t>–</w:t>
      </w:r>
      <w:r w:rsidR="00E14CC6">
        <w:t xml:space="preserve"> LXXIII</w:t>
      </w:r>
      <w:r w:rsidR="00F35A1E">
        <w:t>.</w:t>
      </w:r>
    </w:p>
  </w:footnote>
  <w:footnote w:id="38">
    <w:p w14:paraId="2EB38F26" w14:textId="2673742D" w:rsidR="005E29F2" w:rsidRDefault="005E29F2" w:rsidP="00403C36">
      <w:r>
        <w:rPr>
          <w:rStyle w:val="FootnoteReference"/>
        </w:rPr>
        <w:footnoteRef/>
      </w:r>
      <w:r>
        <w:t xml:space="preserve"> </w:t>
      </w:r>
      <w:r w:rsidR="00403C36">
        <w:t xml:space="preserve">Barth, ‘In </w:t>
      </w:r>
      <w:proofErr w:type="spellStart"/>
      <w:r w:rsidR="00403C36">
        <w:t>Illo</w:t>
      </w:r>
      <w:proofErr w:type="spellEnd"/>
      <w:r w:rsidR="00403C36">
        <w:t xml:space="preserve"> Tempore, At The </w:t>
      </w:r>
      <w:proofErr w:type="spellStart"/>
      <w:r w:rsidR="00403C36">
        <w:t>Center</w:t>
      </w:r>
      <w:proofErr w:type="spellEnd"/>
      <w:r w:rsidR="00403C36">
        <w:t xml:space="preserve"> Of The World</w:t>
      </w:r>
      <w:r w:rsidR="003E433D">
        <w:t xml:space="preserve">,’ </w:t>
      </w:r>
      <w:r w:rsidR="00895453">
        <w:t>p.</w:t>
      </w:r>
      <w:r w:rsidR="00A913D5">
        <w:t xml:space="preserve"> 61</w:t>
      </w:r>
      <w:r w:rsidR="00895453">
        <w:t>.</w:t>
      </w:r>
    </w:p>
  </w:footnote>
  <w:footnote w:id="39">
    <w:p w14:paraId="35012645" w14:textId="30339739" w:rsidR="00DF763F" w:rsidRDefault="00DF763F" w:rsidP="00080B53">
      <w:r>
        <w:rPr>
          <w:rStyle w:val="FootnoteReference"/>
        </w:rPr>
        <w:footnoteRef/>
      </w:r>
      <w:r>
        <w:t xml:space="preserve"> </w:t>
      </w:r>
      <w:r w:rsidR="00080B53">
        <w:t xml:space="preserve">Ron E. </w:t>
      </w:r>
      <w:proofErr w:type="spellStart"/>
      <w:r w:rsidR="00080B53">
        <w:t>Hassner</w:t>
      </w:r>
      <w:proofErr w:type="spellEnd"/>
      <w:r w:rsidR="00080B53">
        <w:t xml:space="preserve">, ‘What Is Sacred Space?’ in War On Sacred Grounds, Cornell University Press, 2013) </w:t>
      </w:r>
      <w:r>
        <w:t>p. 42</w:t>
      </w:r>
      <w:r w:rsidR="00384CC4">
        <w:t>.</w:t>
      </w:r>
    </w:p>
  </w:footnote>
  <w:footnote w:id="40">
    <w:p w14:paraId="70B44AD5" w14:textId="6EE90125" w:rsidR="003A3C1E" w:rsidRDefault="003A3C1E" w:rsidP="001C6BDB">
      <w:r>
        <w:rPr>
          <w:rStyle w:val="FootnoteReference"/>
        </w:rPr>
        <w:footnoteRef/>
      </w:r>
      <w:r>
        <w:t xml:space="preserve"> </w:t>
      </w:r>
      <w:r w:rsidR="001C6BDB">
        <w:t xml:space="preserve">Allen, </w:t>
      </w:r>
      <w:r w:rsidR="00384CC4">
        <w:t>‘</w:t>
      </w:r>
      <w:r w:rsidR="001C6BDB">
        <w:t>Durkheim’s Sacred/Profane Opposition: What Should We Make Of it?</w:t>
      </w:r>
      <w:r w:rsidR="00384CC4">
        <w:t>’</w:t>
      </w:r>
      <w:r w:rsidR="001C6BDB">
        <w:rPr>
          <w:rStyle w:val="Hyperlink"/>
        </w:rPr>
        <w:t xml:space="preserve"> </w:t>
      </w:r>
      <w:r>
        <w:t>p. 110</w:t>
      </w:r>
      <w:r w:rsidR="00216DC2">
        <w:t>.</w:t>
      </w:r>
    </w:p>
  </w:footnote>
  <w:footnote w:id="41">
    <w:p w14:paraId="7ACB717F" w14:textId="7BC8F23F" w:rsidR="00466049" w:rsidRDefault="00466049" w:rsidP="00DD53FF">
      <w:r>
        <w:rPr>
          <w:rStyle w:val="FootnoteReference"/>
        </w:rPr>
        <w:footnoteRef/>
      </w:r>
      <w:r w:rsidR="00DD53FF">
        <w:t>Pickering, ‘The sacred and the profane: the ground of religion</w:t>
      </w:r>
      <w:r w:rsidR="00216DC2">
        <w:t xml:space="preserve">,’ </w:t>
      </w:r>
      <w:r>
        <w:t>p. 127</w:t>
      </w:r>
      <w:r w:rsidR="00216DC2">
        <w:t>.</w:t>
      </w:r>
    </w:p>
  </w:footnote>
  <w:footnote w:id="42">
    <w:p w14:paraId="4A2BA8D2" w14:textId="54F7039C" w:rsidR="007B4FC6" w:rsidRDefault="007B4FC6" w:rsidP="00E87C83">
      <w:r>
        <w:rPr>
          <w:rStyle w:val="FootnoteReference"/>
        </w:rPr>
        <w:footnoteRef/>
      </w:r>
      <w:r>
        <w:t xml:space="preserve"> </w:t>
      </w:r>
      <w:r w:rsidR="00E87C83">
        <w:t xml:space="preserve">Mircea Eliade, </w:t>
      </w:r>
      <w:r w:rsidR="00E87C83" w:rsidRPr="006D6083">
        <w:rPr>
          <w:i/>
          <w:iCs/>
        </w:rPr>
        <w:t>The Myth Of The Eternal Return: Cosmos And History</w:t>
      </w:r>
      <w:r w:rsidR="00E87C83">
        <w:t>, (Princeton: Princeton University Press, 2005).</w:t>
      </w:r>
      <w:r>
        <w:t>p. 5</w:t>
      </w:r>
    </w:p>
  </w:footnote>
  <w:footnote w:id="43">
    <w:p w14:paraId="73D66C15" w14:textId="5716A1C8" w:rsidR="00182032" w:rsidRDefault="00182032" w:rsidP="00C8579F">
      <w:r>
        <w:rPr>
          <w:rStyle w:val="FootnoteReference"/>
        </w:rPr>
        <w:footnoteRef/>
      </w:r>
      <w:r>
        <w:t xml:space="preserve"> </w:t>
      </w:r>
      <w:r w:rsidR="00C8579F">
        <w:t>Pickering, ‘The sacred and the profane: the ground of religion</w:t>
      </w:r>
      <w:r w:rsidR="00F972A9">
        <w:t xml:space="preserve">,’ </w:t>
      </w:r>
      <w:r>
        <w:t>p. 126.</w:t>
      </w:r>
    </w:p>
  </w:footnote>
  <w:footnote w:id="44">
    <w:p w14:paraId="18E68F34" w14:textId="78845D79" w:rsidR="002A488A" w:rsidRDefault="002A488A" w:rsidP="007C7222">
      <w:r>
        <w:rPr>
          <w:rStyle w:val="FootnoteReference"/>
        </w:rPr>
        <w:footnoteRef/>
      </w:r>
      <w:r>
        <w:t xml:space="preserve"> </w:t>
      </w:r>
      <w:r w:rsidR="007921B6">
        <w:t xml:space="preserve">Mircea Eliade, </w:t>
      </w:r>
      <w:r w:rsidR="007921B6" w:rsidRPr="006D6083">
        <w:rPr>
          <w:i/>
          <w:iCs/>
        </w:rPr>
        <w:t>The Myth Of The Eternal Return: Cosmos And History</w:t>
      </w:r>
      <w:r w:rsidR="007921B6">
        <w:t>, (Princeton: Princeton University Press, 2005).</w:t>
      </w:r>
    </w:p>
  </w:footnote>
  <w:footnote w:id="45">
    <w:p w14:paraId="3519756F" w14:textId="4E4070A6" w:rsidR="00C1529D" w:rsidRDefault="00C1529D" w:rsidP="00BD4228">
      <w:r>
        <w:rPr>
          <w:rStyle w:val="FootnoteReference"/>
        </w:rPr>
        <w:footnoteRef/>
      </w:r>
      <w:r>
        <w:t xml:space="preserve"> </w:t>
      </w:r>
      <w:r w:rsidR="00BD4228">
        <w:t xml:space="preserve">Smith, ‘Morphology And History In Mircea Eliade's "Patterns in Comparative Religion" </w:t>
      </w:r>
      <w:r>
        <w:t>p. 350</w:t>
      </w:r>
      <w:r w:rsidR="003C7B73">
        <w:t>.</w:t>
      </w:r>
    </w:p>
  </w:footnote>
  <w:footnote w:id="46">
    <w:p w14:paraId="7D2BEF9B" w14:textId="42A618D5" w:rsidR="000D01D7" w:rsidRDefault="000D01D7" w:rsidP="003C7B73">
      <w:r>
        <w:rPr>
          <w:rStyle w:val="FootnoteReference"/>
        </w:rPr>
        <w:footnoteRef/>
      </w:r>
      <w:r>
        <w:t xml:space="preserve"> </w:t>
      </w:r>
      <w:r w:rsidR="003C7B73">
        <w:t>Smith, ‘Morphology And History In Mircea Eliade's "Patterns in Comparative Religion</w:t>
      </w:r>
      <w:r w:rsidR="00EE6DA0">
        <w:t>,</w:t>
      </w:r>
      <w:r w:rsidR="003C7B73">
        <w:t>"</w:t>
      </w:r>
      <w:r w:rsidR="00EE6DA0">
        <w:t xml:space="preserve"> </w:t>
      </w:r>
      <w:r>
        <w:t>p</w:t>
      </w:r>
      <w:r w:rsidR="0047750A">
        <w:t>.</w:t>
      </w:r>
      <w:r>
        <w:t xml:space="preserve"> 346.</w:t>
      </w:r>
    </w:p>
  </w:footnote>
  <w:footnote w:id="47">
    <w:p w14:paraId="74B12E26" w14:textId="25641C7A" w:rsidR="00FF59FE" w:rsidRDefault="00FF59FE" w:rsidP="008E69D2">
      <w:r>
        <w:rPr>
          <w:rStyle w:val="FootnoteReference"/>
        </w:rPr>
        <w:footnoteRef/>
      </w:r>
      <w:r>
        <w:t xml:space="preserve"> </w:t>
      </w:r>
      <w:r w:rsidR="008E69D2">
        <w:t xml:space="preserve">Durkheim, </w:t>
      </w:r>
      <w:r w:rsidR="008E69D2" w:rsidRPr="00FC600B">
        <w:rPr>
          <w:i/>
          <w:iCs/>
        </w:rPr>
        <w:t>The Elementary Forms Of The Religious Life</w:t>
      </w:r>
      <w:r w:rsidR="008E69D2">
        <w:t xml:space="preserve">, </w:t>
      </w:r>
      <w:r w:rsidR="0078574D">
        <w:t>p. 7</w:t>
      </w:r>
      <w:r w:rsidR="00EE6DA0">
        <w:t>.</w:t>
      </w:r>
    </w:p>
  </w:footnote>
  <w:footnote w:id="48">
    <w:p w14:paraId="59D2BA2C" w14:textId="08C17A67" w:rsidR="00552009" w:rsidRDefault="00552009" w:rsidP="008E69D2">
      <w:r>
        <w:rPr>
          <w:rStyle w:val="FootnoteReference"/>
        </w:rPr>
        <w:footnoteRef/>
      </w:r>
      <w:r>
        <w:t xml:space="preserve"> </w:t>
      </w:r>
      <w:r w:rsidR="008E69D2">
        <w:t xml:space="preserve">Emile Durkheim, </w:t>
      </w:r>
      <w:r w:rsidR="008E69D2" w:rsidRPr="00FC600B">
        <w:rPr>
          <w:i/>
          <w:iCs/>
        </w:rPr>
        <w:t>The Elementary Forms Of The Religious Life</w:t>
      </w:r>
      <w:r w:rsidR="008E69D2">
        <w:t xml:space="preserve">, </w:t>
      </w:r>
      <w:r w:rsidR="006A19B9">
        <w:t>p. 9</w:t>
      </w:r>
      <w:r w:rsidR="00A254A3">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7AC5EF7"/>
    <w:multiLevelType w:val="multilevel"/>
    <w:tmpl w:val="FB08F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643579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12F5"/>
    <w:rsid w:val="00000950"/>
    <w:rsid w:val="00003D88"/>
    <w:rsid w:val="0000631E"/>
    <w:rsid w:val="00007677"/>
    <w:rsid w:val="00010A23"/>
    <w:rsid w:val="00014BBA"/>
    <w:rsid w:val="00017C74"/>
    <w:rsid w:val="00020C29"/>
    <w:rsid w:val="00023A93"/>
    <w:rsid w:val="00024217"/>
    <w:rsid w:val="0002548A"/>
    <w:rsid w:val="0002558E"/>
    <w:rsid w:val="00027431"/>
    <w:rsid w:val="00030A82"/>
    <w:rsid w:val="00030DCE"/>
    <w:rsid w:val="00032EDF"/>
    <w:rsid w:val="00034396"/>
    <w:rsid w:val="000409BF"/>
    <w:rsid w:val="00041853"/>
    <w:rsid w:val="00045EA9"/>
    <w:rsid w:val="00046688"/>
    <w:rsid w:val="0004702A"/>
    <w:rsid w:val="00050A8D"/>
    <w:rsid w:val="00052647"/>
    <w:rsid w:val="00052D98"/>
    <w:rsid w:val="000547DA"/>
    <w:rsid w:val="000601A2"/>
    <w:rsid w:val="00060673"/>
    <w:rsid w:val="00062112"/>
    <w:rsid w:val="00063258"/>
    <w:rsid w:val="000651CF"/>
    <w:rsid w:val="000657D0"/>
    <w:rsid w:val="00067940"/>
    <w:rsid w:val="0007001B"/>
    <w:rsid w:val="00070C61"/>
    <w:rsid w:val="00072774"/>
    <w:rsid w:val="00072E4B"/>
    <w:rsid w:val="00073B5A"/>
    <w:rsid w:val="00076007"/>
    <w:rsid w:val="00080506"/>
    <w:rsid w:val="00080B53"/>
    <w:rsid w:val="00081C38"/>
    <w:rsid w:val="00082381"/>
    <w:rsid w:val="000827FE"/>
    <w:rsid w:val="00083280"/>
    <w:rsid w:val="00095709"/>
    <w:rsid w:val="000A1649"/>
    <w:rsid w:val="000A1C0A"/>
    <w:rsid w:val="000A446D"/>
    <w:rsid w:val="000A6E5C"/>
    <w:rsid w:val="000A7B0F"/>
    <w:rsid w:val="000B6ED2"/>
    <w:rsid w:val="000C3466"/>
    <w:rsid w:val="000C3604"/>
    <w:rsid w:val="000C3E81"/>
    <w:rsid w:val="000C3EE2"/>
    <w:rsid w:val="000C4AAB"/>
    <w:rsid w:val="000C69A5"/>
    <w:rsid w:val="000C722A"/>
    <w:rsid w:val="000D01D7"/>
    <w:rsid w:val="000D3588"/>
    <w:rsid w:val="000D3E76"/>
    <w:rsid w:val="000D4232"/>
    <w:rsid w:val="000D4FE3"/>
    <w:rsid w:val="000D518E"/>
    <w:rsid w:val="000D5348"/>
    <w:rsid w:val="000D58D5"/>
    <w:rsid w:val="000D7A16"/>
    <w:rsid w:val="000E0E9B"/>
    <w:rsid w:val="000E1687"/>
    <w:rsid w:val="000E19CA"/>
    <w:rsid w:val="000E2609"/>
    <w:rsid w:val="000E2D84"/>
    <w:rsid w:val="000E2DC9"/>
    <w:rsid w:val="000E2E22"/>
    <w:rsid w:val="000F1C0E"/>
    <w:rsid w:val="000F22A5"/>
    <w:rsid w:val="000F297D"/>
    <w:rsid w:val="000F4ADD"/>
    <w:rsid w:val="000F5B1B"/>
    <w:rsid w:val="000F6CC7"/>
    <w:rsid w:val="000F71F5"/>
    <w:rsid w:val="00100366"/>
    <w:rsid w:val="00100588"/>
    <w:rsid w:val="00104F4C"/>
    <w:rsid w:val="001130FC"/>
    <w:rsid w:val="0011628B"/>
    <w:rsid w:val="00116EA6"/>
    <w:rsid w:val="00120205"/>
    <w:rsid w:val="0012052B"/>
    <w:rsid w:val="001223D2"/>
    <w:rsid w:val="00122EDD"/>
    <w:rsid w:val="001233CB"/>
    <w:rsid w:val="00123CB4"/>
    <w:rsid w:val="0012739A"/>
    <w:rsid w:val="00130C85"/>
    <w:rsid w:val="00132BF0"/>
    <w:rsid w:val="001342F6"/>
    <w:rsid w:val="00134477"/>
    <w:rsid w:val="00134C20"/>
    <w:rsid w:val="00135221"/>
    <w:rsid w:val="001363BE"/>
    <w:rsid w:val="00136D62"/>
    <w:rsid w:val="00137728"/>
    <w:rsid w:val="00141270"/>
    <w:rsid w:val="00141993"/>
    <w:rsid w:val="001421F5"/>
    <w:rsid w:val="0014563C"/>
    <w:rsid w:val="00146FC5"/>
    <w:rsid w:val="0015170A"/>
    <w:rsid w:val="00153407"/>
    <w:rsid w:val="001546D8"/>
    <w:rsid w:val="00154C1D"/>
    <w:rsid w:val="0015514A"/>
    <w:rsid w:val="00156BFE"/>
    <w:rsid w:val="001600DF"/>
    <w:rsid w:val="001624B5"/>
    <w:rsid w:val="001647F9"/>
    <w:rsid w:val="00164BDE"/>
    <w:rsid w:val="00165C08"/>
    <w:rsid w:val="00166343"/>
    <w:rsid w:val="00166964"/>
    <w:rsid w:val="00166D80"/>
    <w:rsid w:val="001702A2"/>
    <w:rsid w:val="0017070D"/>
    <w:rsid w:val="00175019"/>
    <w:rsid w:val="00180098"/>
    <w:rsid w:val="0018031F"/>
    <w:rsid w:val="00182032"/>
    <w:rsid w:val="001856C0"/>
    <w:rsid w:val="00185A47"/>
    <w:rsid w:val="00187122"/>
    <w:rsid w:val="00191047"/>
    <w:rsid w:val="00191069"/>
    <w:rsid w:val="00191AF7"/>
    <w:rsid w:val="00192A9B"/>
    <w:rsid w:val="00193CDB"/>
    <w:rsid w:val="00193F22"/>
    <w:rsid w:val="00194613"/>
    <w:rsid w:val="0019743B"/>
    <w:rsid w:val="00197A44"/>
    <w:rsid w:val="001A0A2C"/>
    <w:rsid w:val="001A2B38"/>
    <w:rsid w:val="001A3B9D"/>
    <w:rsid w:val="001B1E7B"/>
    <w:rsid w:val="001B26EF"/>
    <w:rsid w:val="001B443E"/>
    <w:rsid w:val="001B503A"/>
    <w:rsid w:val="001B7F83"/>
    <w:rsid w:val="001C4ABA"/>
    <w:rsid w:val="001C6BDB"/>
    <w:rsid w:val="001C74AB"/>
    <w:rsid w:val="001C7AF1"/>
    <w:rsid w:val="001D0426"/>
    <w:rsid w:val="001D32BD"/>
    <w:rsid w:val="001D4784"/>
    <w:rsid w:val="001D6A89"/>
    <w:rsid w:val="001D6FEA"/>
    <w:rsid w:val="001E307C"/>
    <w:rsid w:val="001E31D4"/>
    <w:rsid w:val="001E3385"/>
    <w:rsid w:val="001E69ED"/>
    <w:rsid w:val="001F4706"/>
    <w:rsid w:val="00202D06"/>
    <w:rsid w:val="002051E2"/>
    <w:rsid w:val="002070D6"/>
    <w:rsid w:val="0020751C"/>
    <w:rsid w:val="00210725"/>
    <w:rsid w:val="002118D6"/>
    <w:rsid w:val="00212220"/>
    <w:rsid w:val="0021238E"/>
    <w:rsid w:val="00212FC1"/>
    <w:rsid w:val="002133CB"/>
    <w:rsid w:val="002136F2"/>
    <w:rsid w:val="0021405C"/>
    <w:rsid w:val="0021507B"/>
    <w:rsid w:val="002155CE"/>
    <w:rsid w:val="00216DC2"/>
    <w:rsid w:val="00221B22"/>
    <w:rsid w:val="0022635B"/>
    <w:rsid w:val="002315AC"/>
    <w:rsid w:val="00233AFC"/>
    <w:rsid w:val="00236F5A"/>
    <w:rsid w:val="002377A2"/>
    <w:rsid w:val="00240CDE"/>
    <w:rsid w:val="00241578"/>
    <w:rsid w:val="002434D7"/>
    <w:rsid w:val="00244AC9"/>
    <w:rsid w:val="00246A12"/>
    <w:rsid w:val="00254B15"/>
    <w:rsid w:val="00256EC4"/>
    <w:rsid w:val="00260368"/>
    <w:rsid w:val="00260EAA"/>
    <w:rsid w:val="00261674"/>
    <w:rsid w:val="0026430D"/>
    <w:rsid w:val="0026571B"/>
    <w:rsid w:val="00265FE9"/>
    <w:rsid w:val="00270F8C"/>
    <w:rsid w:val="002715AC"/>
    <w:rsid w:val="00273FC6"/>
    <w:rsid w:val="0028054B"/>
    <w:rsid w:val="00280978"/>
    <w:rsid w:val="002815FC"/>
    <w:rsid w:val="002819CD"/>
    <w:rsid w:val="00281A37"/>
    <w:rsid w:val="0028344C"/>
    <w:rsid w:val="002846F5"/>
    <w:rsid w:val="00287B0B"/>
    <w:rsid w:val="00287F13"/>
    <w:rsid w:val="00291BF7"/>
    <w:rsid w:val="0029253A"/>
    <w:rsid w:val="0029330C"/>
    <w:rsid w:val="0029459F"/>
    <w:rsid w:val="00297363"/>
    <w:rsid w:val="00297BEE"/>
    <w:rsid w:val="002A04DD"/>
    <w:rsid w:val="002A488A"/>
    <w:rsid w:val="002B0BBF"/>
    <w:rsid w:val="002B1AAC"/>
    <w:rsid w:val="002B67D9"/>
    <w:rsid w:val="002C035B"/>
    <w:rsid w:val="002C2F3B"/>
    <w:rsid w:val="002C3869"/>
    <w:rsid w:val="002C38AA"/>
    <w:rsid w:val="002C4A15"/>
    <w:rsid w:val="002C57A5"/>
    <w:rsid w:val="002C7198"/>
    <w:rsid w:val="002C7B6A"/>
    <w:rsid w:val="002D05EF"/>
    <w:rsid w:val="002D222C"/>
    <w:rsid w:val="002D2495"/>
    <w:rsid w:val="002D4DC7"/>
    <w:rsid w:val="002D6180"/>
    <w:rsid w:val="002D6FE4"/>
    <w:rsid w:val="002E1A08"/>
    <w:rsid w:val="002E37D7"/>
    <w:rsid w:val="002E4B9D"/>
    <w:rsid w:val="002E6B09"/>
    <w:rsid w:val="002E75A8"/>
    <w:rsid w:val="002F034A"/>
    <w:rsid w:val="002F08B5"/>
    <w:rsid w:val="002F0916"/>
    <w:rsid w:val="002F13CB"/>
    <w:rsid w:val="002F4F26"/>
    <w:rsid w:val="002F5A02"/>
    <w:rsid w:val="002F5F95"/>
    <w:rsid w:val="002F79BA"/>
    <w:rsid w:val="00300A99"/>
    <w:rsid w:val="00303755"/>
    <w:rsid w:val="0030574D"/>
    <w:rsid w:val="00306811"/>
    <w:rsid w:val="003108E4"/>
    <w:rsid w:val="003118C9"/>
    <w:rsid w:val="003132D9"/>
    <w:rsid w:val="00315655"/>
    <w:rsid w:val="00315D5F"/>
    <w:rsid w:val="00316B66"/>
    <w:rsid w:val="00317449"/>
    <w:rsid w:val="00317737"/>
    <w:rsid w:val="00323469"/>
    <w:rsid w:val="00323B3C"/>
    <w:rsid w:val="00324D80"/>
    <w:rsid w:val="0032664A"/>
    <w:rsid w:val="00327FA9"/>
    <w:rsid w:val="0033127D"/>
    <w:rsid w:val="003326CC"/>
    <w:rsid w:val="00337FC8"/>
    <w:rsid w:val="00343F99"/>
    <w:rsid w:val="003446FC"/>
    <w:rsid w:val="00346C8A"/>
    <w:rsid w:val="00354870"/>
    <w:rsid w:val="00355080"/>
    <w:rsid w:val="00355BFC"/>
    <w:rsid w:val="00356707"/>
    <w:rsid w:val="00363532"/>
    <w:rsid w:val="003702F5"/>
    <w:rsid w:val="003744D5"/>
    <w:rsid w:val="0037585E"/>
    <w:rsid w:val="00376119"/>
    <w:rsid w:val="003775B3"/>
    <w:rsid w:val="00377FD0"/>
    <w:rsid w:val="00381EB1"/>
    <w:rsid w:val="00383BD9"/>
    <w:rsid w:val="00384609"/>
    <w:rsid w:val="00384CC4"/>
    <w:rsid w:val="00385128"/>
    <w:rsid w:val="0038534B"/>
    <w:rsid w:val="003854C1"/>
    <w:rsid w:val="00385B50"/>
    <w:rsid w:val="00391302"/>
    <w:rsid w:val="003A1050"/>
    <w:rsid w:val="003A113B"/>
    <w:rsid w:val="003A3C1E"/>
    <w:rsid w:val="003A5604"/>
    <w:rsid w:val="003A6B75"/>
    <w:rsid w:val="003A6DCA"/>
    <w:rsid w:val="003A7346"/>
    <w:rsid w:val="003B22D7"/>
    <w:rsid w:val="003B4479"/>
    <w:rsid w:val="003B4C9F"/>
    <w:rsid w:val="003B4FD0"/>
    <w:rsid w:val="003B5ADB"/>
    <w:rsid w:val="003B7478"/>
    <w:rsid w:val="003C22F7"/>
    <w:rsid w:val="003C4258"/>
    <w:rsid w:val="003C7B73"/>
    <w:rsid w:val="003C7C59"/>
    <w:rsid w:val="003D1484"/>
    <w:rsid w:val="003D21F0"/>
    <w:rsid w:val="003D4067"/>
    <w:rsid w:val="003D43CF"/>
    <w:rsid w:val="003E27BE"/>
    <w:rsid w:val="003E2D27"/>
    <w:rsid w:val="003E2F2E"/>
    <w:rsid w:val="003E3421"/>
    <w:rsid w:val="003E3D7E"/>
    <w:rsid w:val="003E433D"/>
    <w:rsid w:val="003E6B15"/>
    <w:rsid w:val="003E74F8"/>
    <w:rsid w:val="003E7C4A"/>
    <w:rsid w:val="003F060D"/>
    <w:rsid w:val="003F2DF2"/>
    <w:rsid w:val="003F50B3"/>
    <w:rsid w:val="003F51A3"/>
    <w:rsid w:val="003F5B79"/>
    <w:rsid w:val="003F6CEA"/>
    <w:rsid w:val="00402773"/>
    <w:rsid w:val="00402EDB"/>
    <w:rsid w:val="0040352D"/>
    <w:rsid w:val="00403C36"/>
    <w:rsid w:val="00403DF7"/>
    <w:rsid w:val="00407252"/>
    <w:rsid w:val="004078E2"/>
    <w:rsid w:val="00411085"/>
    <w:rsid w:val="00412851"/>
    <w:rsid w:val="00414D1B"/>
    <w:rsid w:val="0041606E"/>
    <w:rsid w:val="00416764"/>
    <w:rsid w:val="00416DB5"/>
    <w:rsid w:val="00416F99"/>
    <w:rsid w:val="00421F8E"/>
    <w:rsid w:val="004231BE"/>
    <w:rsid w:val="00423D49"/>
    <w:rsid w:val="0042477C"/>
    <w:rsid w:val="004312E2"/>
    <w:rsid w:val="004321C5"/>
    <w:rsid w:val="00432C84"/>
    <w:rsid w:val="00433874"/>
    <w:rsid w:val="00434E45"/>
    <w:rsid w:val="004359E8"/>
    <w:rsid w:val="00436146"/>
    <w:rsid w:val="00442712"/>
    <w:rsid w:val="004448F7"/>
    <w:rsid w:val="004509E4"/>
    <w:rsid w:val="00450D28"/>
    <w:rsid w:val="004511D2"/>
    <w:rsid w:val="00452003"/>
    <w:rsid w:val="0045451D"/>
    <w:rsid w:val="0046062C"/>
    <w:rsid w:val="00460687"/>
    <w:rsid w:val="004627D4"/>
    <w:rsid w:val="00462CC2"/>
    <w:rsid w:val="0046338C"/>
    <w:rsid w:val="00464665"/>
    <w:rsid w:val="004646E3"/>
    <w:rsid w:val="004653F6"/>
    <w:rsid w:val="00466049"/>
    <w:rsid w:val="0046730D"/>
    <w:rsid w:val="00467DCD"/>
    <w:rsid w:val="004720B2"/>
    <w:rsid w:val="004722FD"/>
    <w:rsid w:val="00473320"/>
    <w:rsid w:val="004759DD"/>
    <w:rsid w:val="0047750A"/>
    <w:rsid w:val="00480EA2"/>
    <w:rsid w:val="004811C4"/>
    <w:rsid w:val="00483050"/>
    <w:rsid w:val="00483401"/>
    <w:rsid w:val="00483785"/>
    <w:rsid w:val="00483BA5"/>
    <w:rsid w:val="00483DEE"/>
    <w:rsid w:val="00484954"/>
    <w:rsid w:val="00484E03"/>
    <w:rsid w:val="004851E5"/>
    <w:rsid w:val="00486480"/>
    <w:rsid w:val="00487224"/>
    <w:rsid w:val="00487F01"/>
    <w:rsid w:val="00491108"/>
    <w:rsid w:val="0049194E"/>
    <w:rsid w:val="00493907"/>
    <w:rsid w:val="00494AAD"/>
    <w:rsid w:val="00495EAB"/>
    <w:rsid w:val="00497F5A"/>
    <w:rsid w:val="004A1337"/>
    <w:rsid w:val="004A22A9"/>
    <w:rsid w:val="004A4509"/>
    <w:rsid w:val="004B1649"/>
    <w:rsid w:val="004B1DF4"/>
    <w:rsid w:val="004B208A"/>
    <w:rsid w:val="004B3311"/>
    <w:rsid w:val="004B5500"/>
    <w:rsid w:val="004B67A5"/>
    <w:rsid w:val="004B6ED0"/>
    <w:rsid w:val="004B7589"/>
    <w:rsid w:val="004C0331"/>
    <w:rsid w:val="004C163D"/>
    <w:rsid w:val="004C1FE8"/>
    <w:rsid w:val="004C7519"/>
    <w:rsid w:val="004D0AD8"/>
    <w:rsid w:val="004D1322"/>
    <w:rsid w:val="004D39A8"/>
    <w:rsid w:val="004D3AC7"/>
    <w:rsid w:val="004D3E82"/>
    <w:rsid w:val="004D4F5D"/>
    <w:rsid w:val="004E0672"/>
    <w:rsid w:val="004E14DB"/>
    <w:rsid w:val="004E37D1"/>
    <w:rsid w:val="004E4B26"/>
    <w:rsid w:val="004E4BAA"/>
    <w:rsid w:val="004F0819"/>
    <w:rsid w:val="004F368D"/>
    <w:rsid w:val="004F5340"/>
    <w:rsid w:val="004F721A"/>
    <w:rsid w:val="00501F69"/>
    <w:rsid w:val="00507C93"/>
    <w:rsid w:val="005121F4"/>
    <w:rsid w:val="00514E50"/>
    <w:rsid w:val="00515576"/>
    <w:rsid w:val="005166C7"/>
    <w:rsid w:val="005176CC"/>
    <w:rsid w:val="005219A4"/>
    <w:rsid w:val="005239EF"/>
    <w:rsid w:val="0052617E"/>
    <w:rsid w:val="0052629E"/>
    <w:rsid w:val="00526351"/>
    <w:rsid w:val="00526DA0"/>
    <w:rsid w:val="00527074"/>
    <w:rsid w:val="0052752F"/>
    <w:rsid w:val="00532350"/>
    <w:rsid w:val="00540133"/>
    <w:rsid w:val="005401CF"/>
    <w:rsid w:val="005412F5"/>
    <w:rsid w:val="00541896"/>
    <w:rsid w:val="00546BFA"/>
    <w:rsid w:val="00550E89"/>
    <w:rsid w:val="00552009"/>
    <w:rsid w:val="00555B32"/>
    <w:rsid w:val="00560125"/>
    <w:rsid w:val="00560BE0"/>
    <w:rsid w:val="00562635"/>
    <w:rsid w:val="00570CA5"/>
    <w:rsid w:val="00571565"/>
    <w:rsid w:val="00572A76"/>
    <w:rsid w:val="005742C2"/>
    <w:rsid w:val="005849D6"/>
    <w:rsid w:val="00584D19"/>
    <w:rsid w:val="005860F8"/>
    <w:rsid w:val="005870C1"/>
    <w:rsid w:val="0058714D"/>
    <w:rsid w:val="00587AA4"/>
    <w:rsid w:val="0059062C"/>
    <w:rsid w:val="005906B8"/>
    <w:rsid w:val="0059100C"/>
    <w:rsid w:val="005919D6"/>
    <w:rsid w:val="005925ED"/>
    <w:rsid w:val="00594F69"/>
    <w:rsid w:val="00597C4E"/>
    <w:rsid w:val="005A0669"/>
    <w:rsid w:val="005A2A61"/>
    <w:rsid w:val="005A5328"/>
    <w:rsid w:val="005A5E3E"/>
    <w:rsid w:val="005B05E0"/>
    <w:rsid w:val="005B7DE7"/>
    <w:rsid w:val="005B7F66"/>
    <w:rsid w:val="005C0193"/>
    <w:rsid w:val="005C03C5"/>
    <w:rsid w:val="005C0C52"/>
    <w:rsid w:val="005C1864"/>
    <w:rsid w:val="005C47FD"/>
    <w:rsid w:val="005C5CA6"/>
    <w:rsid w:val="005C6331"/>
    <w:rsid w:val="005C7DE7"/>
    <w:rsid w:val="005C7F97"/>
    <w:rsid w:val="005D0BC3"/>
    <w:rsid w:val="005D2ECD"/>
    <w:rsid w:val="005D3016"/>
    <w:rsid w:val="005D58CA"/>
    <w:rsid w:val="005D5B00"/>
    <w:rsid w:val="005D66FD"/>
    <w:rsid w:val="005D721D"/>
    <w:rsid w:val="005E1EF0"/>
    <w:rsid w:val="005E29F2"/>
    <w:rsid w:val="005E6E11"/>
    <w:rsid w:val="005F5246"/>
    <w:rsid w:val="005F5847"/>
    <w:rsid w:val="005F5E64"/>
    <w:rsid w:val="005F6D71"/>
    <w:rsid w:val="006015C0"/>
    <w:rsid w:val="006065A1"/>
    <w:rsid w:val="00612481"/>
    <w:rsid w:val="00612E46"/>
    <w:rsid w:val="0061319C"/>
    <w:rsid w:val="00614774"/>
    <w:rsid w:val="006158FC"/>
    <w:rsid w:val="00617C2D"/>
    <w:rsid w:val="006229A6"/>
    <w:rsid w:val="0062590A"/>
    <w:rsid w:val="0062749B"/>
    <w:rsid w:val="006304C3"/>
    <w:rsid w:val="00636502"/>
    <w:rsid w:val="00637E91"/>
    <w:rsid w:val="006442E2"/>
    <w:rsid w:val="00644DB4"/>
    <w:rsid w:val="00645A48"/>
    <w:rsid w:val="00652FFD"/>
    <w:rsid w:val="0065435B"/>
    <w:rsid w:val="00654EFA"/>
    <w:rsid w:val="006555EE"/>
    <w:rsid w:val="00656066"/>
    <w:rsid w:val="00656E4D"/>
    <w:rsid w:val="00662178"/>
    <w:rsid w:val="006636F8"/>
    <w:rsid w:val="00664F82"/>
    <w:rsid w:val="00664F8B"/>
    <w:rsid w:val="0067347B"/>
    <w:rsid w:val="00674AAB"/>
    <w:rsid w:val="00674B49"/>
    <w:rsid w:val="0067588E"/>
    <w:rsid w:val="00675B42"/>
    <w:rsid w:val="0067632C"/>
    <w:rsid w:val="00684049"/>
    <w:rsid w:val="00691B81"/>
    <w:rsid w:val="006935C7"/>
    <w:rsid w:val="00695C91"/>
    <w:rsid w:val="00696F9B"/>
    <w:rsid w:val="00697FBF"/>
    <w:rsid w:val="006A0B1B"/>
    <w:rsid w:val="006A18B6"/>
    <w:rsid w:val="006A19B9"/>
    <w:rsid w:val="006A611F"/>
    <w:rsid w:val="006B43FC"/>
    <w:rsid w:val="006B4B44"/>
    <w:rsid w:val="006B5619"/>
    <w:rsid w:val="006B5B50"/>
    <w:rsid w:val="006B71CB"/>
    <w:rsid w:val="006C0AA9"/>
    <w:rsid w:val="006C15D4"/>
    <w:rsid w:val="006C3BAE"/>
    <w:rsid w:val="006C4654"/>
    <w:rsid w:val="006C56DF"/>
    <w:rsid w:val="006C571C"/>
    <w:rsid w:val="006D047C"/>
    <w:rsid w:val="006D15B4"/>
    <w:rsid w:val="006D19A8"/>
    <w:rsid w:val="006D299C"/>
    <w:rsid w:val="006D29DB"/>
    <w:rsid w:val="006D6083"/>
    <w:rsid w:val="006D6501"/>
    <w:rsid w:val="006E0467"/>
    <w:rsid w:val="006E1D68"/>
    <w:rsid w:val="006E26D7"/>
    <w:rsid w:val="006E2ABA"/>
    <w:rsid w:val="006E45CF"/>
    <w:rsid w:val="006F48B3"/>
    <w:rsid w:val="006F598A"/>
    <w:rsid w:val="006F75DD"/>
    <w:rsid w:val="006F78B1"/>
    <w:rsid w:val="0070068B"/>
    <w:rsid w:val="007006E1"/>
    <w:rsid w:val="00702584"/>
    <w:rsid w:val="007050F1"/>
    <w:rsid w:val="00707208"/>
    <w:rsid w:val="00707E3B"/>
    <w:rsid w:val="00710B84"/>
    <w:rsid w:val="0071616E"/>
    <w:rsid w:val="00717881"/>
    <w:rsid w:val="007206C6"/>
    <w:rsid w:val="007212F7"/>
    <w:rsid w:val="00721311"/>
    <w:rsid w:val="007217DD"/>
    <w:rsid w:val="007235ED"/>
    <w:rsid w:val="0072662D"/>
    <w:rsid w:val="007269AE"/>
    <w:rsid w:val="00727599"/>
    <w:rsid w:val="00730CDA"/>
    <w:rsid w:val="00737C13"/>
    <w:rsid w:val="007402A2"/>
    <w:rsid w:val="0074183D"/>
    <w:rsid w:val="00742418"/>
    <w:rsid w:val="00742F6A"/>
    <w:rsid w:val="007432A0"/>
    <w:rsid w:val="00743899"/>
    <w:rsid w:val="00745D87"/>
    <w:rsid w:val="0074619C"/>
    <w:rsid w:val="007466FD"/>
    <w:rsid w:val="00751999"/>
    <w:rsid w:val="007536AA"/>
    <w:rsid w:val="00760F30"/>
    <w:rsid w:val="007610E7"/>
    <w:rsid w:val="00763454"/>
    <w:rsid w:val="00764D20"/>
    <w:rsid w:val="00770D1E"/>
    <w:rsid w:val="0077134E"/>
    <w:rsid w:val="00772635"/>
    <w:rsid w:val="007728D4"/>
    <w:rsid w:val="00775A31"/>
    <w:rsid w:val="00775DA2"/>
    <w:rsid w:val="00775DAD"/>
    <w:rsid w:val="0077644B"/>
    <w:rsid w:val="007767E6"/>
    <w:rsid w:val="007804DB"/>
    <w:rsid w:val="00780DB4"/>
    <w:rsid w:val="007823F0"/>
    <w:rsid w:val="007841CE"/>
    <w:rsid w:val="007851F5"/>
    <w:rsid w:val="0078574D"/>
    <w:rsid w:val="00785F61"/>
    <w:rsid w:val="0078613F"/>
    <w:rsid w:val="00787206"/>
    <w:rsid w:val="00791209"/>
    <w:rsid w:val="00791624"/>
    <w:rsid w:val="007921B6"/>
    <w:rsid w:val="00793761"/>
    <w:rsid w:val="00794E23"/>
    <w:rsid w:val="00795128"/>
    <w:rsid w:val="007952F4"/>
    <w:rsid w:val="0079740F"/>
    <w:rsid w:val="007A2E81"/>
    <w:rsid w:val="007B1AD0"/>
    <w:rsid w:val="007B34AE"/>
    <w:rsid w:val="007B4FC6"/>
    <w:rsid w:val="007B55B8"/>
    <w:rsid w:val="007B7D95"/>
    <w:rsid w:val="007C2309"/>
    <w:rsid w:val="007C3C61"/>
    <w:rsid w:val="007C442F"/>
    <w:rsid w:val="007C7222"/>
    <w:rsid w:val="007D2432"/>
    <w:rsid w:val="007D50FF"/>
    <w:rsid w:val="007E02FC"/>
    <w:rsid w:val="007E1BC9"/>
    <w:rsid w:val="007E207E"/>
    <w:rsid w:val="007E2568"/>
    <w:rsid w:val="007E33C5"/>
    <w:rsid w:val="007E4E9A"/>
    <w:rsid w:val="007E5F38"/>
    <w:rsid w:val="007E7CFC"/>
    <w:rsid w:val="007F0EFF"/>
    <w:rsid w:val="007F23D8"/>
    <w:rsid w:val="008013A5"/>
    <w:rsid w:val="00801460"/>
    <w:rsid w:val="00801D78"/>
    <w:rsid w:val="008023F2"/>
    <w:rsid w:val="00803447"/>
    <w:rsid w:val="008040D1"/>
    <w:rsid w:val="00805BA8"/>
    <w:rsid w:val="00814E06"/>
    <w:rsid w:val="00817837"/>
    <w:rsid w:val="00820B4A"/>
    <w:rsid w:val="008214F0"/>
    <w:rsid w:val="00821A6F"/>
    <w:rsid w:val="00822639"/>
    <w:rsid w:val="00823F9F"/>
    <w:rsid w:val="008273B4"/>
    <w:rsid w:val="0082796F"/>
    <w:rsid w:val="00834B5F"/>
    <w:rsid w:val="00837CB1"/>
    <w:rsid w:val="00842106"/>
    <w:rsid w:val="00843A98"/>
    <w:rsid w:val="00843C3F"/>
    <w:rsid w:val="00844509"/>
    <w:rsid w:val="00844595"/>
    <w:rsid w:val="00846CBC"/>
    <w:rsid w:val="00846E5A"/>
    <w:rsid w:val="00850BB1"/>
    <w:rsid w:val="00852207"/>
    <w:rsid w:val="00853CD6"/>
    <w:rsid w:val="00853F23"/>
    <w:rsid w:val="0085568D"/>
    <w:rsid w:val="0085590C"/>
    <w:rsid w:val="008649EE"/>
    <w:rsid w:val="00865042"/>
    <w:rsid w:val="00866F6E"/>
    <w:rsid w:val="00867107"/>
    <w:rsid w:val="008672E9"/>
    <w:rsid w:val="00871743"/>
    <w:rsid w:val="0088088E"/>
    <w:rsid w:val="008815A0"/>
    <w:rsid w:val="00881E25"/>
    <w:rsid w:val="00882702"/>
    <w:rsid w:val="00883120"/>
    <w:rsid w:val="008907EB"/>
    <w:rsid w:val="0089231B"/>
    <w:rsid w:val="00895453"/>
    <w:rsid w:val="00895792"/>
    <w:rsid w:val="008A113C"/>
    <w:rsid w:val="008A1204"/>
    <w:rsid w:val="008A1847"/>
    <w:rsid w:val="008A1B97"/>
    <w:rsid w:val="008A2053"/>
    <w:rsid w:val="008A2427"/>
    <w:rsid w:val="008A37CA"/>
    <w:rsid w:val="008A4828"/>
    <w:rsid w:val="008A4CDD"/>
    <w:rsid w:val="008A5BD3"/>
    <w:rsid w:val="008B00BD"/>
    <w:rsid w:val="008B155A"/>
    <w:rsid w:val="008B55E4"/>
    <w:rsid w:val="008B7201"/>
    <w:rsid w:val="008C1974"/>
    <w:rsid w:val="008C28E5"/>
    <w:rsid w:val="008C2BB5"/>
    <w:rsid w:val="008C5B39"/>
    <w:rsid w:val="008C716A"/>
    <w:rsid w:val="008D51AC"/>
    <w:rsid w:val="008D7847"/>
    <w:rsid w:val="008D7E20"/>
    <w:rsid w:val="008D7E48"/>
    <w:rsid w:val="008E0D9A"/>
    <w:rsid w:val="008E1694"/>
    <w:rsid w:val="008E1C43"/>
    <w:rsid w:val="008E3699"/>
    <w:rsid w:val="008E4389"/>
    <w:rsid w:val="008E69D2"/>
    <w:rsid w:val="008E6A66"/>
    <w:rsid w:val="008E72C8"/>
    <w:rsid w:val="008E7E46"/>
    <w:rsid w:val="008F0467"/>
    <w:rsid w:val="008F246C"/>
    <w:rsid w:val="008F441F"/>
    <w:rsid w:val="008F694C"/>
    <w:rsid w:val="009013F0"/>
    <w:rsid w:val="00905460"/>
    <w:rsid w:val="009104F9"/>
    <w:rsid w:val="00910C1D"/>
    <w:rsid w:val="00913685"/>
    <w:rsid w:val="009144D4"/>
    <w:rsid w:val="00916542"/>
    <w:rsid w:val="00917B72"/>
    <w:rsid w:val="00922397"/>
    <w:rsid w:val="00923EB5"/>
    <w:rsid w:val="0092538A"/>
    <w:rsid w:val="009272E0"/>
    <w:rsid w:val="009278B8"/>
    <w:rsid w:val="00931805"/>
    <w:rsid w:val="009354BF"/>
    <w:rsid w:val="009419C3"/>
    <w:rsid w:val="0094286D"/>
    <w:rsid w:val="009432FF"/>
    <w:rsid w:val="00943675"/>
    <w:rsid w:val="0095026C"/>
    <w:rsid w:val="0095271E"/>
    <w:rsid w:val="00952928"/>
    <w:rsid w:val="00952A17"/>
    <w:rsid w:val="00961159"/>
    <w:rsid w:val="00963F5B"/>
    <w:rsid w:val="00964438"/>
    <w:rsid w:val="0096552C"/>
    <w:rsid w:val="00966662"/>
    <w:rsid w:val="00966CB7"/>
    <w:rsid w:val="00967020"/>
    <w:rsid w:val="00971917"/>
    <w:rsid w:val="00971C80"/>
    <w:rsid w:val="00972F9E"/>
    <w:rsid w:val="009747D1"/>
    <w:rsid w:val="00975394"/>
    <w:rsid w:val="009764A1"/>
    <w:rsid w:val="0097698B"/>
    <w:rsid w:val="00980F5A"/>
    <w:rsid w:val="009816D0"/>
    <w:rsid w:val="009848FA"/>
    <w:rsid w:val="00990A6C"/>
    <w:rsid w:val="00994588"/>
    <w:rsid w:val="00995411"/>
    <w:rsid w:val="009974D7"/>
    <w:rsid w:val="009A2F64"/>
    <w:rsid w:val="009A317E"/>
    <w:rsid w:val="009A3869"/>
    <w:rsid w:val="009A3A86"/>
    <w:rsid w:val="009A65FC"/>
    <w:rsid w:val="009B2411"/>
    <w:rsid w:val="009B25F8"/>
    <w:rsid w:val="009B3398"/>
    <w:rsid w:val="009B4A0F"/>
    <w:rsid w:val="009B4EBE"/>
    <w:rsid w:val="009B6604"/>
    <w:rsid w:val="009C361B"/>
    <w:rsid w:val="009C45C7"/>
    <w:rsid w:val="009C5194"/>
    <w:rsid w:val="009D35EE"/>
    <w:rsid w:val="009D56A1"/>
    <w:rsid w:val="009D7066"/>
    <w:rsid w:val="009E1656"/>
    <w:rsid w:val="009E16CE"/>
    <w:rsid w:val="009E2A18"/>
    <w:rsid w:val="009E3346"/>
    <w:rsid w:val="009E3754"/>
    <w:rsid w:val="009E647D"/>
    <w:rsid w:val="009F2CA4"/>
    <w:rsid w:val="009F509F"/>
    <w:rsid w:val="00A0049C"/>
    <w:rsid w:val="00A040DD"/>
    <w:rsid w:val="00A05A08"/>
    <w:rsid w:val="00A06645"/>
    <w:rsid w:val="00A101E6"/>
    <w:rsid w:val="00A11083"/>
    <w:rsid w:val="00A117A5"/>
    <w:rsid w:val="00A12005"/>
    <w:rsid w:val="00A13BE4"/>
    <w:rsid w:val="00A15D11"/>
    <w:rsid w:val="00A176AC"/>
    <w:rsid w:val="00A215A7"/>
    <w:rsid w:val="00A217C2"/>
    <w:rsid w:val="00A24AC6"/>
    <w:rsid w:val="00A24B8E"/>
    <w:rsid w:val="00A254A3"/>
    <w:rsid w:val="00A25A56"/>
    <w:rsid w:val="00A26E35"/>
    <w:rsid w:val="00A329DD"/>
    <w:rsid w:val="00A346BB"/>
    <w:rsid w:val="00A3749C"/>
    <w:rsid w:val="00A37E0D"/>
    <w:rsid w:val="00A45D85"/>
    <w:rsid w:val="00A47647"/>
    <w:rsid w:val="00A47BE2"/>
    <w:rsid w:val="00A54D7A"/>
    <w:rsid w:val="00A55860"/>
    <w:rsid w:val="00A55B7C"/>
    <w:rsid w:val="00A56257"/>
    <w:rsid w:val="00A56E36"/>
    <w:rsid w:val="00A601D1"/>
    <w:rsid w:val="00A604A0"/>
    <w:rsid w:val="00A64234"/>
    <w:rsid w:val="00A65D72"/>
    <w:rsid w:val="00A6633B"/>
    <w:rsid w:val="00A66A01"/>
    <w:rsid w:val="00A67EFA"/>
    <w:rsid w:val="00A706B0"/>
    <w:rsid w:val="00A709D0"/>
    <w:rsid w:val="00A723C0"/>
    <w:rsid w:val="00A77421"/>
    <w:rsid w:val="00A774D1"/>
    <w:rsid w:val="00A77BFE"/>
    <w:rsid w:val="00A77F25"/>
    <w:rsid w:val="00A83D90"/>
    <w:rsid w:val="00A913D5"/>
    <w:rsid w:val="00A9165C"/>
    <w:rsid w:val="00A919E9"/>
    <w:rsid w:val="00A9608C"/>
    <w:rsid w:val="00AA3303"/>
    <w:rsid w:val="00AA75CE"/>
    <w:rsid w:val="00AB0C7C"/>
    <w:rsid w:val="00AB10EF"/>
    <w:rsid w:val="00AB1134"/>
    <w:rsid w:val="00AB1EB7"/>
    <w:rsid w:val="00AB35EC"/>
    <w:rsid w:val="00AB4AED"/>
    <w:rsid w:val="00AB529A"/>
    <w:rsid w:val="00AC1BD8"/>
    <w:rsid w:val="00AC3800"/>
    <w:rsid w:val="00AC3C30"/>
    <w:rsid w:val="00AC5113"/>
    <w:rsid w:val="00AC69D2"/>
    <w:rsid w:val="00AD0072"/>
    <w:rsid w:val="00AD0E9F"/>
    <w:rsid w:val="00AD46BD"/>
    <w:rsid w:val="00AD52C7"/>
    <w:rsid w:val="00AD6146"/>
    <w:rsid w:val="00AD652A"/>
    <w:rsid w:val="00AD766E"/>
    <w:rsid w:val="00AE0141"/>
    <w:rsid w:val="00AE1C49"/>
    <w:rsid w:val="00AE3FC5"/>
    <w:rsid w:val="00AE643F"/>
    <w:rsid w:val="00AF2CFA"/>
    <w:rsid w:val="00AF72F2"/>
    <w:rsid w:val="00B04738"/>
    <w:rsid w:val="00B04F00"/>
    <w:rsid w:val="00B05B90"/>
    <w:rsid w:val="00B05C1E"/>
    <w:rsid w:val="00B07613"/>
    <w:rsid w:val="00B123DA"/>
    <w:rsid w:val="00B1292D"/>
    <w:rsid w:val="00B13797"/>
    <w:rsid w:val="00B15DFD"/>
    <w:rsid w:val="00B17D17"/>
    <w:rsid w:val="00B17F6C"/>
    <w:rsid w:val="00B2168A"/>
    <w:rsid w:val="00B27685"/>
    <w:rsid w:val="00B3491D"/>
    <w:rsid w:val="00B34FD0"/>
    <w:rsid w:val="00B35336"/>
    <w:rsid w:val="00B369A7"/>
    <w:rsid w:val="00B4166E"/>
    <w:rsid w:val="00B44D8B"/>
    <w:rsid w:val="00B46EAA"/>
    <w:rsid w:val="00B50857"/>
    <w:rsid w:val="00B50D22"/>
    <w:rsid w:val="00B51315"/>
    <w:rsid w:val="00B53D3E"/>
    <w:rsid w:val="00B56D3B"/>
    <w:rsid w:val="00B57DEE"/>
    <w:rsid w:val="00B61263"/>
    <w:rsid w:val="00B6158C"/>
    <w:rsid w:val="00B636ED"/>
    <w:rsid w:val="00B6586E"/>
    <w:rsid w:val="00B66513"/>
    <w:rsid w:val="00B7115D"/>
    <w:rsid w:val="00B717B4"/>
    <w:rsid w:val="00B72198"/>
    <w:rsid w:val="00B73C9C"/>
    <w:rsid w:val="00B80CA9"/>
    <w:rsid w:val="00B81B96"/>
    <w:rsid w:val="00B82BAC"/>
    <w:rsid w:val="00B90479"/>
    <w:rsid w:val="00B95779"/>
    <w:rsid w:val="00BA2E73"/>
    <w:rsid w:val="00BA7015"/>
    <w:rsid w:val="00BA72B0"/>
    <w:rsid w:val="00BA7C93"/>
    <w:rsid w:val="00BA7DFE"/>
    <w:rsid w:val="00BB1A7A"/>
    <w:rsid w:val="00BB2F2B"/>
    <w:rsid w:val="00BB4DE8"/>
    <w:rsid w:val="00BB6FC1"/>
    <w:rsid w:val="00BC19E4"/>
    <w:rsid w:val="00BC1E5C"/>
    <w:rsid w:val="00BC3FF5"/>
    <w:rsid w:val="00BC5336"/>
    <w:rsid w:val="00BD1EEF"/>
    <w:rsid w:val="00BD3727"/>
    <w:rsid w:val="00BD3D3D"/>
    <w:rsid w:val="00BD4228"/>
    <w:rsid w:val="00BD627A"/>
    <w:rsid w:val="00BD730E"/>
    <w:rsid w:val="00BD7FAA"/>
    <w:rsid w:val="00BE421F"/>
    <w:rsid w:val="00BE7548"/>
    <w:rsid w:val="00BF589F"/>
    <w:rsid w:val="00BF5A61"/>
    <w:rsid w:val="00BF5B93"/>
    <w:rsid w:val="00BF7396"/>
    <w:rsid w:val="00C00ABE"/>
    <w:rsid w:val="00C01003"/>
    <w:rsid w:val="00C01FE3"/>
    <w:rsid w:val="00C0238B"/>
    <w:rsid w:val="00C066CE"/>
    <w:rsid w:val="00C06B85"/>
    <w:rsid w:val="00C07ACF"/>
    <w:rsid w:val="00C111EF"/>
    <w:rsid w:val="00C122B7"/>
    <w:rsid w:val="00C13A66"/>
    <w:rsid w:val="00C14745"/>
    <w:rsid w:val="00C1529D"/>
    <w:rsid w:val="00C15FE0"/>
    <w:rsid w:val="00C21CEB"/>
    <w:rsid w:val="00C22165"/>
    <w:rsid w:val="00C233AF"/>
    <w:rsid w:val="00C2586B"/>
    <w:rsid w:val="00C2593E"/>
    <w:rsid w:val="00C268A2"/>
    <w:rsid w:val="00C27C74"/>
    <w:rsid w:val="00C416FD"/>
    <w:rsid w:val="00C45273"/>
    <w:rsid w:val="00C46724"/>
    <w:rsid w:val="00C51692"/>
    <w:rsid w:val="00C54052"/>
    <w:rsid w:val="00C54F8A"/>
    <w:rsid w:val="00C55D80"/>
    <w:rsid w:val="00C55E71"/>
    <w:rsid w:val="00C62CEF"/>
    <w:rsid w:val="00C64A11"/>
    <w:rsid w:val="00C679A3"/>
    <w:rsid w:val="00C7553B"/>
    <w:rsid w:val="00C806DC"/>
    <w:rsid w:val="00C83593"/>
    <w:rsid w:val="00C837E1"/>
    <w:rsid w:val="00C84379"/>
    <w:rsid w:val="00C8579F"/>
    <w:rsid w:val="00C87C92"/>
    <w:rsid w:val="00C908F8"/>
    <w:rsid w:val="00C90D56"/>
    <w:rsid w:val="00C91B64"/>
    <w:rsid w:val="00C9724E"/>
    <w:rsid w:val="00CA168E"/>
    <w:rsid w:val="00CA3378"/>
    <w:rsid w:val="00CA553E"/>
    <w:rsid w:val="00CA6343"/>
    <w:rsid w:val="00CB1769"/>
    <w:rsid w:val="00CB23DB"/>
    <w:rsid w:val="00CB3B67"/>
    <w:rsid w:val="00CB5F37"/>
    <w:rsid w:val="00CC1B94"/>
    <w:rsid w:val="00CC41FF"/>
    <w:rsid w:val="00CD29D2"/>
    <w:rsid w:val="00CD3F21"/>
    <w:rsid w:val="00CD4890"/>
    <w:rsid w:val="00CD4FB0"/>
    <w:rsid w:val="00CD5861"/>
    <w:rsid w:val="00CD6FC5"/>
    <w:rsid w:val="00CE26EA"/>
    <w:rsid w:val="00CE5A3E"/>
    <w:rsid w:val="00CF057F"/>
    <w:rsid w:val="00CF2040"/>
    <w:rsid w:val="00CF3BDB"/>
    <w:rsid w:val="00CF52D7"/>
    <w:rsid w:val="00CF66C6"/>
    <w:rsid w:val="00CF7B3C"/>
    <w:rsid w:val="00CF7D70"/>
    <w:rsid w:val="00D06291"/>
    <w:rsid w:val="00D07F9E"/>
    <w:rsid w:val="00D110BF"/>
    <w:rsid w:val="00D1292D"/>
    <w:rsid w:val="00D136C5"/>
    <w:rsid w:val="00D14309"/>
    <w:rsid w:val="00D15002"/>
    <w:rsid w:val="00D15BA9"/>
    <w:rsid w:val="00D15EA4"/>
    <w:rsid w:val="00D1630B"/>
    <w:rsid w:val="00D1691D"/>
    <w:rsid w:val="00D250B3"/>
    <w:rsid w:val="00D273C2"/>
    <w:rsid w:val="00D27E81"/>
    <w:rsid w:val="00D30A1F"/>
    <w:rsid w:val="00D32173"/>
    <w:rsid w:val="00D34A40"/>
    <w:rsid w:val="00D36554"/>
    <w:rsid w:val="00D4159C"/>
    <w:rsid w:val="00D42A7D"/>
    <w:rsid w:val="00D43911"/>
    <w:rsid w:val="00D43959"/>
    <w:rsid w:val="00D45AAA"/>
    <w:rsid w:val="00D4777E"/>
    <w:rsid w:val="00D52D15"/>
    <w:rsid w:val="00D52D2C"/>
    <w:rsid w:val="00D537C9"/>
    <w:rsid w:val="00D576BF"/>
    <w:rsid w:val="00D63F8B"/>
    <w:rsid w:val="00D650C4"/>
    <w:rsid w:val="00D65C51"/>
    <w:rsid w:val="00D70290"/>
    <w:rsid w:val="00D76C4A"/>
    <w:rsid w:val="00D80918"/>
    <w:rsid w:val="00D81746"/>
    <w:rsid w:val="00D8221B"/>
    <w:rsid w:val="00D84378"/>
    <w:rsid w:val="00D84FBE"/>
    <w:rsid w:val="00D860F4"/>
    <w:rsid w:val="00D90354"/>
    <w:rsid w:val="00D93C25"/>
    <w:rsid w:val="00D96B80"/>
    <w:rsid w:val="00DA0C95"/>
    <w:rsid w:val="00DA29D3"/>
    <w:rsid w:val="00DA338B"/>
    <w:rsid w:val="00DA373F"/>
    <w:rsid w:val="00DA45BC"/>
    <w:rsid w:val="00DA569A"/>
    <w:rsid w:val="00DA56DA"/>
    <w:rsid w:val="00DA719F"/>
    <w:rsid w:val="00DB18AC"/>
    <w:rsid w:val="00DC1AEE"/>
    <w:rsid w:val="00DC5872"/>
    <w:rsid w:val="00DD08E1"/>
    <w:rsid w:val="00DD1792"/>
    <w:rsid w:val="00DD38F6"/>
    <w:rsid w:val="00DD3A10"/>
    <w:rsid w:val="00DD470E"/>
    <w:rsid w:val="00DD53FF"/>
    <w:rsid w:val="00DD6C43"/>
    <w:rsid w:val="00DE180C"/>
    <w:rsid w:val="00DE1D28"/>
    <w:rsid w:val="00DE3E04"/>
    <w:rsid w:val="00DE3FC0"/>
    <w:rsid w:val="00DE42F3"/>
    <w:rsid w:val="00DE4E0F"/>
    <w:rsid w:val="00DF5C98"/>
    <w:rsid w:val="00DF7622"/>
    <w:rsid w:val="00DF763F"/>
    <w:rsid w:val="00E00365"/>
    <w:rsid w:val="00E015B8"/>
    <w:rsid w:val="00E03122"/>
    <w:rsid w:val="00E040C2"/>
    <w:rsid w:val="00E05FCB"/>
    <w:rsid w:val="00E11703"/>
    <w:rsid w:val="00E13905"/>
    <w:rsid w:val="00E14CC6"/>
    <w:rsid w:val="00E172AB"/>
    <w:rsid w:val="00E17C0B"/>
    <w:rsid w:val="00E17F5B"/>
    <w:rsid w:val="00E217DF"/>
    <w:rsid w:val="00E24045"/>
    <w:rsid w:val="00E27315"/>
    <w:rsid w:val="00E30D43"/>
    <w:rsid w:val="00E329A0"/>
    <w:rsid w:val="00E32A0B"/>
    <w:rsid w:val="00E3326E"/>
    <w:rsid w:val="00E3357E"/>
    <w:rsid w:val="00E363D6"/>
    <w:rsid w:val="00E405F5"/>
    <w:rsid w:val="00E43371"/>
    <w:rsid w:val="00E44A4E"/>
    <w:rsid w:val="00E45A21"/>
    <w:rsid w:val="00E46D10"/>
    <w:rsid w:val="00E51DE0"/>
    <w:rsid w:val="00E52D3A"/>
    <w:rsid w:val="00E55880"/>
    <w:rsid w:val="00E6152E"/>
    <w:rsid w:val="00E61B3C"/>
    <w:rsid w:val="00E61C4D"/>
    <w:rsid w:val="00E61D23"/>
    <w:rsid w:val="00E62E47"/>
    <w:rsid w:val="00E63EE4"/>
    <w:rsid w:val="00E66A55"/>
    <w:rsid w:val="00E74976"/>
    <w:rsid w:val="00E80342"/>
    <w:rsid w:val="00E8096D"/>
    <w:rsid w:val="00E82892"/>
    <w:rsid w:val="00E831B5"/>
    <w:rsid w:val="00E87C83"/>
    <w:rsid w:val="00E90A4F"/>
    <w:rsid w:val="00E947FD"/>
    <w:rsid w:val="00E95050"/>
    <w:rsid w:val="00E95F26"/>
    <w:rsid w:val="00E962FB"/>
    <w:rsid w:val="00E969C9"/>
    <w:rsid w:val="00E9722E"/>
    <w:rsid w:val="00E97399"/>
    <w:rsid w:val="00EA075D"/>
    <w:rsid w:val="00EA502C"/>
    <w:rsid w:val="00EA6DAE"/>
    <w:rsid w:val="00EB1BE1"/>
    <w:rsid w:val="00EB2974"/>
    <w:rsid w:val="00EB519B"/>
    <w:rsid w:val="00EB73CE"/>
    <w:rsid w:val="00EC0314"/>
    <w:rsid w:val="00EC46DD"/>
    <w:rsid w:val="00EC620A"/>
    <w:rsid w:val="00EC6C4B"/>
    <w:rsid w:val="00EC7C6A"/>
    <w:rsid w:val="00ED1F82"/>
    <w:rsid w:val="00ED3D2B"/>
    <w:rsid w:val="00ED4188"/>
    <w:rsid w:val="00ED65ED"/>
    <w:rsid w:val="00EE1764"/>
    <w:rsid w:val="00EE1ADF"/>
    <w:rsid w:val="00EE2661"/>
    <w:rsid w:val="00EE4284"/>
    <w:rsid w:val="00EE47A6"/>
    <w:rsid w:val="00EE6DA0"/>
    <w:rsid w:val="00EE7FBB"/>
    <w:rsid w:val="00EF26D1"/>
    <w:rsid w:val="00EF2A0A"/>
    <w:rsid w:val="00EF5A40"/>
    <w:rsid w:val="00EF6B04"/>
    <w:rsid w:val="00F0419E"/>
    <w:rsid w:val="00F04665"/>
    <w:rsid w:val="00F046F3"/>
    <w:rsid w:val="00F04BFE"/>
    <w:rsid w:val="00F05BE4"/>
    <w:rsid w:val="00F06315"/>
    <w:rsid w:val="00F06F16"/>
    <w:rsid w:val="00F109D5"/>
    <w:rsid w:val="00F11EF7"/>
    <w:rsid w:val="00F12049"/>
    <w:rsid w:val="00F14407"/>
    <w:rsid w:val="00F14E34"/>
    <w:rsid w:val="00F165D6"/>
    <w:rsid w:val="00F22322"/>
    <w:rsid w:val="00F25D0C"/>
    <w:rsid w:val="00F27352"/>
    <w:rsid w:val="00F32865"/>
    <w:rsid w:val="00F33C8B"/>
    <w:rsid w:val="00F34CEC"/>
    <w:rsid w:val="00F357C5"/>
    <w:rsid w:val="00F35902"/>
    <w:rsid w:val="00F35A1E"/>
    <w:rsid w:val="00F36780"/>
    <w:rsid w:val="00F3780C"/>
    <w:rsid w:val="00F438F5"/>
    <w:rsid w:val="00F44F53"/>
    <w:rsid w:val="00F467B1"/>
    <w:rsid w:val="00F46B65"/>
    <w:rsid w:val="00F50FBB"/>
    <w:rsid w:val="00F5314A"/>
    <w:rsid w:val="00F55482"/>
    <w:rsid w:val="00F5717F"/>
    <w:rsid w:val="00F57FF5"/>
    <w:rsid w:val="00F62BF9"/>
    <w:rsid w:val="00F64274"/>
    <w:rsid w:val="00F6463E"/>
    <w:rsid w:val="00F705F2"/>
    <w:rsid w:val="00F708F8"/>
    <w:rsid w:val="00F72955"/>
    <w:rsid w:val="00F74FEA"/>
    <w:rsid w:val="00F75437"/>
    <w:rsid w:val="00F75A29"/>
    <w:rsid w:val="00F76EAA"/>
    <w:rsid w:val="00F7794A"/>
    <w:rsid w:val="00F80DA1"/>
    <w:rsid w:val="00F8213E"/>
    <w:rsid w:val="00F8307A"/>
    <w:rsid w:val="00F83150"/>
    <w:rsid w:val="00F868AB"/>
    <w:rsid w:val="00F86E3B"/>
    <w:rsid w:val="00F872E5"/>
    <w:rsid w:val="00F916A2"/>
    <w:rsid w:val="00F96D31"/>
    <w:rsid w:val="00F972A9"/>
    <w:rsid w:val="00F97C59"/>
    <w:rsid w:val="00FA2AEC"/>
    <w:rsid w:val="00FA32EC"/>
    <w:rsid w:val="00FA795A"/>
    <w:rsid w:val="00FB1537"/>
    <w:rsid w:val="00FB1BEB"/>
    <w:rsid w:val="00FB2182"/>
    <w:rsid w:val="00FB677B"/>
    <w:rsid w:val="00FB6C86"/>
    <w:rsid w:val="00FC3CE8"/>
    <w:rsid w:val="00FC5B9D"/>
    <w:rsid w:val="00FC600B"/>
    <w:rsid w:val="00FC666B"/>
    <w:rsid w:val="00FC6FE9"/>
    <w:rsid w:val="00FD0BC9"/>
    <w:rsid w:val="00FD1A2C"/>
    <w:rsid w:val="00FD2CB2"/>
    <w:rsid w:val="00FD3252"/>
    <w:rsid w:val="00FD65E7"/>
    <w:rsid w:val="00FE1F46"/>
    <w:rsid w:val="00FE6733"/>
    <w:rsid w:val="00FE7ABF"/>
    <w:rsid w:val="00FF0EE1"/>
    <w:rsid w:val="00FF45AF"/>
    <w:rsid w:val="00FF4D93"/>
    <w:rsid w:val="00FF59FE"/>
    <w:rsid w:val="00FF6786"/>
    <w:rsid w:val="00FF6DBF"/>
    <w:rsid w:val="00FF7ED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08F6DEC"/>
  <w15:chartTrackingRefBased/>
  <w15:docId w15:val="{E7A87794-8401-4DEF-8E83-DA39124937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96115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3">
    <w:name w:val="heading 3"/>
    <w:basedOn w:val="Normal"/>
    <w:next w:val="Normal"/>
    <w:link w:val="Heading3Char"/>
    <w:uiPriority w:val="9"/>
    <w:semiHidden/>
    <w:unhideWhenUsed/>
    <w:qFormat/>
    <w:rsid w:val="00F0466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7952F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952F4"/>
    <w:rPr>
      <w:sz w:val="20"/>
      <w:szCs w:val="20"/>
    </w:rPr>
  </w:style>
  <w:style w:type="character" w:styleId="FootnoteReference">
    <w:name w:val="footnote reference"/>
    <w:basedOn w:val="DefaultParagraphFont"/>
    <w:uiPriority w:val="99"/>
    <w:semiHidden/>
    <w:unhideWhenUsed/>
    <w:rsid w:val="007952F4"/>
    <w:rPr>
      <w:vertAlign w:val="superscript"/>
    </w:rPr>
  </w:style>
  <w:style w:type="character" w:styleId="Hyperlink">
    <w:name w:val="Hyperlink"/>
    <w:basedOn w:val="DefaultParagraphFont"/>
    <w:uiPriority w:val="99"/>
    <w:unhideWhenUsed/>
    <w:rsid w:val="00971C80"/>
    <w:rPr>
      <w:color w:val="0563C1" w:themeColor="hyperlink"/>
      <w:u w:val="single"/>
    </w:rPr>
  </w:style>
  <w:style w:type="character" w:styleId="UnresolvedMention">
    <w:name w:val="Unresolved Mention"/>
    <w:basedOn w:val="DefaultParagraphFont"/>
    <w:uiPriority w:val="99"/>
    <w:semiHidden/>
    <w:unhideWhenUsed/>
    <w:rsid w:val="00971C80"/>
    <w:rPr>
      <w:color w:val="605E5C"/>
      <w:shd w:val="clear" w:color="auto" w:fill="E1DFDD"/>
    </w:rPr>
  </w:style>
  <w:style w:type="character" w:customStyle="1" w:styleId="Heading1Char">
    <w:name w:val="Heading 1 Char"/>
    <w:basedOn w:val="DefaultParagraphFont"/>
    <w:link w:val="Heading1"/>
    <w:uiPriority w:val="9"/>
    <w:rsid w:val="00961159"/>
    <w:rPr>
      <w:rFonts w:ascii="Times New Roman" w:eastAsia="Times New Roman" w:hAnsi="Times New Roman" w:cs="Times New Roman"/>
      <w:b/>
      <w:bCs/>
      <w:kern w:val="36"/>
      <w:sz w:val="48"/>
      <w:szCs w:val="48"/>
      <w:lang w:eastAsia="en-GB"/>
    </w:rPr>
  </w:style>
  <w:style w:type="paragraph" w:customStyle="1" w:styleId="paper-meta-item">
    <w:name w:val="paper-meta-item"/>
    <w:basedOn w:val="Normal"/>
    <w:rsid w:val="0096115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uthor-list">
    <w:name w:val="author-list"/>
    <w:basedOn w:val="DefaultParagraphFont"/>
    <w:rsid w:val="00961159"/>
  </w:style>
  <w:style w:type="character" w:customStyle="1" w:styleId="Heading3Char">
    <w:name w:val="Heading 3 Char"/>
    <w:basedOn w:val="DefaultParagraphFont"/>
    <w:link w:val="Heading3"/>
    <w:uiPriority w:val="9"/>
    <w:semiHidden/>
    <w:rsid w:val="00F04665"/>
    <w:rPr>
      <w:rFonts w:asciiTheme="majorHAnsi" w:eastAsiaTheme="majorEastAsia" w:hAnsiTheme="majorHAnsi" w:cstheme="majorBidi"/>
      <w:color w:val="1F3763" w:themeColor="accent1" w:themeShade="7F"/>
      <w:sz w:val="24"/>
      <w:szCs w:val="24"/>
    </w:rPr>
  </w:style>
  <w:style w:type="paragraph" w:styleId="NormalWeb">
    <w:name w:val="Normal (Web)"/>
    <w:basedOn w:val="Normal"/>
    <w:rsid w:val="00F04665"/>
    <w:pPr>
      <w:spacing w:before="100" w:beforeAutospacing="1" w:after="100" w:afterAutospacing="1" w:line="240" w:lineRule="auto"/>
    </w:pPr>
    <w:rPr>
      <w:rFonts w:ascii="Georgia" w:eastAsia="SimSun" w:hAnsi="Georgia" w:cs="Times New Roman"/>
      <w:color w:val="000000"/>
      <w:sz w:val="21"/>
      <w:szCs w:val="21"/>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8276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www.jstor.org/stable/3176543" TargetMode="External"/><Relationship Id="rId2" Type="http://schemas.openxmlformats.org/officeDocument/2006/relationships/hyperlink" Target="https://en.wikipedia.org/wiki/Mircea_Eliade" TargetMode="External"/><Relationship Id="rId1" Type="http://schemas.openxmlformats.org/officeDocument/2006/relationships/hyperlink" Target="https://en.wikipedia.org/wiki/%C3%89mile_Durkheim" TargetMode="External"/><Relationship Id="rId4" Type="http://schemas.openxmlformats.org/officeDocument/2006/relationships/hyperlink" Target="https://www.jstor.org/stable/236445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3C78CC-B64C-4933-AC00-C957D3FA6B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2822</Words>
  <Characters>15251</Characters>
  <Application>Microsoft Office Word</Application>
  <DocSecurity>0</DocSecurity>
  <Lines>127</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Bisby</dc:creator>
  <cp:keywords/>
  <dc:description/>
  <cp:lastModifiedBy>Sarah Bisby</cp:lastModifiedBy>
  <cp:revision>1252</cp:revision>
  <dcterms:created xsi:type="dcterms:W3CDTF">2022-10-31T07:05:00Z</dcterms:created>
  <dcterms:modified xsi:type="dcterms:W3CDTF">2022-11-12T10:56:00Z</dcterms:modified>
</cp:coreProperties>
</file>