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29A981" w14:textId="77777777" w:rsidR="004E0DE7" w:rsidRDefault="004E0DE7" w:rsidP="00F8340F">
      <w:pPr>
        <w:pStyle w:val="Titlu"/>
      </w:pPr>
    </w:p>
    <w:p w14:paraId="4F589E31" w14:textId="77777777" w:rsidR="004E0DE7" w:rsidRDefault="004E0DE7" w:rsidP="00F8340F">
      <w:pPr>
        <w:pStyle w:val="Titlu"/>
      </w:pPr>
    </w:p>
    <w:p w14:paraId="15B9A009" w14:textId="77777777" w:rsidR="004E0DE7" w:rsidRDefault="004E0DE7" w:rsidP="00F8340F">
      <w:pPr>
        <w:pStyle w:val="Titlu"/>
      </w:pPr>
    </w:p>
    <w:p w14:paraId="0D3D31C5" w14:textId="77777777" w:rsidR="004E0DE7" w:rsidRDefault="004E0DE7" w:rsidP="00F8340F">
      <w:pPr>
        <w:pStyle w:val="Titlu"/>
      </w:pPr>
    </w:p>
    <w:p w14:paraId="7FAB0464" w14:textId="77777777" w:rsidR="004E0DE7" w:rsidRDefault="004E0DE7" w:rsidP="00F8340F">
      <w:pPr>
        <w:pStyle w:val="Titlu"/>
      </w:pPr>
    </w:p>
    <w:p w14:paraId="5ED46883" w14:textId="77777777" w:rsidR="004E0DE7" w:rsidRDefault="004E0DE7" w:rsidP="00F8340F">
      <w:pPr>
        <w:pStyle w:val="Titlu"/>
      </w:pPr>
    </w:p>
    <w:p w14:paraId="15BA50EB" w14:textId="77777777" w:rsidR="004E0DE7" w:rsidRDefault="004E0DE7" w:rsidP="00F8340F">
      <w:pPr>
        <w:pStyle w:val="Titlu"/>
      </w:pPr>
    </w:p>
    <w:p w14:paraId="27BF0D5B" w14:textId="77777777" w:rsidR="004E0DE7" w:rsidRDefault="004E0DE7" w:rsidP="00F8340F">
      <w:pPr>
        <w:pStyle w:val="Titlu"/>
      </w:pPr>
    </w:p>
    <w:p w14:paraId="6770288F" w14:textId="77777777" w:rsidR="004E0DE7" w:rsidRDefault="004E0DE7" w:rsidP="00F8340F">
      <w:pPr>
        <w:pStyle w:val="Titlu"/>
      </w:pPr>
    </w:p>
    <w:p w14:paraId="54D0E13F" w14:textId="77777777" w:rsidR="004E0DE7" w:rsidRDefault="004E0DE7" w:rsidP="00F8340F">
      <w:pPr>
        <w:pStyle w:val="Titlu"/>
      </w:pPr>
    </w:p>
    <w:p w14:paraId="6C5E0BEB" w14:textId="77777777" w:rsidR="004E0DE7" w:rsidRDefault="004E0DE7" w:rsidP="00F8340F">
      <w:pPr>
        <w:pStyle w:val="Titlu"/>
      </w:pPr>
    </w:p>
    <w:p w14:paraId="6EFC34FF" w14:textId="77777777" w:rsidR="004E0DE7" w:rsidRDefault="004E0DE7" w:rsidP="00F8340F">
      <w:pPr>
        <w:pStyle w:val="Titlu"/>
      </w:pPr>
    </w:p>
    <w:p w14:paraId="5C8A19F0" w14:textId="77777777" w:rsidR="004E0DE7" w:rsidRDefault="004E0DE7" w:rsidP="00F8340F">
      <w:pPr>
        <w:pStyle w:val="Titlu"/>
      </w:pPr>
    </w:p>
    <w:p w14:paraId="55886170" w14:textId="77777777" w:rsidR="00660F44" w:rsidRDefault="00E61744" w:rsidP="00F8340F">
      <w:pPr>
        <w:pStyle w:val="Titlu"/>
      </w:pPr>
      <w:r>
        <w:t>Managing People</w:t>
      </w:r>
    </w:p>
    <w:p w14:paraId="13991916" w14:textId="77777777" w:rsidR="00660F44" w:rsidRDefault="00660F44" w:rsidP="00F8340F">
      <w:pPr>
        <w:pStyle w:val="Titlu"/>
      </w:pPr>
    </w:p>
    <w:p w14:paraId="628BC497" w14:textId="77777777" w:rsidR="00660F44" w:rsidRDefault="00660F44" w:rsidP="00F8340F">
      <w:pPr>
        <w:pStyle w:val="Titlu"/>
      </w:pPr>
    </w:p>
    <w:p w14:paraId="7C34EABE" w14:textId="2FBD4204" w:rsidR="00660F44" w:rsidRDefault="00660F44" w:rsidP="00F8340F">
      <w:pPr>
        <w:pStyle w:val="Titlu"/>
      </w:pPr>
      <w:r>
        <w:t xml:space="preserve">                  Student name: Aurora Catalina Jipa</w:t>
      </w:r>
    </w:p>
    <w:p w14:paraId="5E95B98C" w14:textId="0B5DE657" w:rsidR="00660F44" w:rsidRDefault="00660F44" w:rsidP="00F8340F">
      <w:pPr>
        <w:pStyle w:val="Titlu"/>
      </w:pPr>
      <w:r>
        <w:t xml:space="preserve">Student number: 1815962 </w:t>
      </w:r>
    </w:p>
    <w:p w14:paraId="1714C561" w14:textId="753CD3C9" w:rsidR="00660F44" w:rsidRDefault="00660F44" w:rsidP="00F8340F">
      <w:pPr>
        <w:pStyle w:val="Titlu"/>
      </w:pPr>
      <w:r>
        <w:t xml:space="preserve">       Module number: LCBB5004</w:t>
      </w:r>
    </w:p>
    <w:p w14:paraId="3995BE48" w14:textId="52228485" w:rsidR="00660F44" w:rsidRPr="00660F44" w:rsidRDefault="00660F44" w:rsidP="00660F44">
      <w:pPr>
        <w:pStyle w:val="Titlu"/>
      </w:pPr>
      <w:r>
        <w:t xml:space="preserve">Lecture : Ze Zook </w:t>
      </w:r>
    </w:p>
    <w:p w14:paraId="0047B00A" w14:textId="20785E8F" w:rsidR="00660F44" w:rsidRPr="00660F44" w:rsidRDefault="00660F44" w:rsidP="00660F44">
      <w:r>
        <w:t xml:space="preserve">     </w:t>
      </w:r>
    </w:p>
    <w:p w14:paraId="0DFE3517" w14:textId="69C640DE" w:rsidR="00660F44" w:rsidRPr="00660F44" w:rsidRDefault="00660F44" w:rsidP="00660F44">
      <w:pPr>
        <w:pStyle w:val="Titlu"/>
      </w:pPr>
      <w:r>
        <w:t xml:space="preserve">                                                                                                              </w:t>
      </w:r>
    </w:p>
    <w:p w14:paraId="7B2FB922" w14:textId="3AFFA145" w:rsidR="00660F44" w:rsidRPr="00660F44" w:rsidRDefault="00660F44" w:rsidP="00660F44">
      <w:pPr>
        <w:pStyle w:val="Titlu"/>
      </w:pPr>
      <w:r>
        <w:t xml:space="preserve">                                                       </w:t>
      </w:r>
    </w:p>
    <w:p w14:paraId="1B53D2EB" w14:textId="7897DE6C" w:rsidR="00660F44" w:rsidRDefault="00660F44" w:rsidP="00660F44">
      <w:pPr>
        <w:pStyle w:val="Titlu"/>
      </w:pPr>
      <w:r>
        <w:t xml:space="preserve">                                          </w:t>
      </w:r>
    </w:p>
    <w:p w14:paraId="09618375" w14:textId="7DB81D95" w:rsidR="00660F44" w:rsidRDefault="00660F44" w:rsidP="00F8340F">
      <w:pPr>
        <w:pStyle w:val="Titlu"/>
      </w:pPr>
      <w:r>
        <w:t xml:space="preserve"> </w:t>
      </w:r>
    </w:p>
    <w:p w14:paraId="0ACC3222" w14:textId="77777777" w:rsidR="00660F44" w:rsidRDefault="00660F44" w:rsidP="00F8340F">
      <w:pPr>
        <w:pStyle w:val="Titlu"/>
      </w:pPr>
    </w:p>
    <w:p w14:paraId="20587CCA" w14:textId="77777777" w:rsidR="00660F44" w:rsidRDefault="00660F44" w:rsidP="00F8340F">
      <w:pPr>
        <w:pStyle w:val="Titlu"/>
      </w:pPr>
    </w:p>
    <w:p w14:paraId="476739CE" w14:textId="56AC0569" w:rsidR="00660F44" w:rsidRDefault="00AA1ED2" w:rsidP="00F8340F">
      <w:pPr>
        <w:pStyle w:val="Titlu"/>
      </w:pPr>
      <w:r w:rsidRPr="00AA1ED2">
        <w:cr/>
      </w:r>
    </w:p>
    <w:p w14:paraId="41DE4A03" w14:textId="77777777" w:rsidR="00660F44" w:rsidRDefault="00660F44" w:rsidP="00F8340F">
      <w:pPr>
        <w:pStyle w:val="Titlu"/>
      </w:pPr>
    </w:p>
    <w:p w14:paraId="7479BAFB" w14:textId="77777777" w:rsidR="00660F44" w:rsidRDefault="00660F44" w:rsidP="00F8340F">
      <w:pPr>
        <w:pStyle w:val="Titlu"/>
      </w:pPr>
    </w:p>
    <w:p w14:paraId="16502A8C" w14:textId="77777777" w:rsidR="00660F44" w:rsidRDefault="00660F44" w:rsidP="00F8340F">
      <w:pPr>
        <w:pStyle w:val="Titlu"/>
      </w:pPr>
    </w:p>
    <w:p w14:paraId="0147D778" w14:textId="77777777" w:rsidR="00660F44" w:rsidRDefault="00660F44" w:rsidP="00F8340F">
      <w:pPr>
        <w:pStyle w:val="Titlu"/>
      </w:pPr>
    </w:p>
    <w:p w14:paraId="7643B25E" w14:textId="77777777" w:rsidR="00660F44" w:rsidRDefault="00660F44" w:rsidP="00F8340F">
      <w:pPr>
        <w:pStyle w:val="Titlu"/>
      </w:pPr>
    </w:p>
    <w:p w14:paraId="3911FD68" w14:textId="77BEA18A" w:rsidR="00AA1ED2" w:rsidRDefault="00660F44" w:rsidP="00F8340F">
      <w:pPr>
        <w:pStyle w:val="Titlu"/>
      </w:pPr>
      <w:r>
        <w:t xml:space="preserve">                                                                                     </w:t>
      </w:r>
      <w:r w:rsidR="00AA1ED2">
        <w:br w:type="page"/>
      </w:r>
    </w:p>
    <w:sdt>
      <w:sdtPr>
        <w:rPr>
          <w:rFonts w:ascii="Times New Roman" w:eastAsiaTheme="minorHAnsi" w:hAnsi="Times New Roman" w:cstheme="minorBidi"/>
          <w:color w:val="auto"/>
          <w:sz w:val="24"/>
          <w:szCs w:val="22"/>
          <w:lang w:val="en-GB"/>
        </w:rPr>
        <w:id w:val="1981262455"/>
        <w:docPartObj>
          <w:docPartGallery w:val="Table of Contents"/>
          <w:docPartUnique/>
        </w:docPartObj>
      </w:sdtPr>
      <w:sdtEndPr>
        <w:rPr>
          <w:b/>
          <w:bCs/>
          <w:noProof/>
        </w:rPr>
      </w:sdtEndPr>
      <w:sdtContent>
        <w:p w14:paraId="023343DF" w14:textId="77777777" w:rsidR="00AA1ED2" w:rsidRPr="00AA1ED2" w:rsidRDefault="00AA1ED2" w:rsidP="00FA2407">
          <w:pPr>
            <w:pStyle w:val="Titlucuprins"/>
            <w:spacing w:line="360" w:lineRule="auto"/>
            <w:jc w:val="center"/>
            <w:rPr>
              <w:rStyle w:val="Titlu1Caracter"/>
            </w:rPr>
          </w:pPr>
          <w:r w:rsidRPr="00AA1ED2">
            <w:rPr>
              <w:rStyle w:val="Titlu1Caracter"/>
            </w:rPr>
            <w:t>Table of Contents</w:t>
          </w:r>
        </w:p>
        <w:p w14:paraId="03BF6143" w14:textId="77777777" w:rsidR="00AA1ED2" w:rsidRDefault="00F9093C" w:rsidP="00FA2407">
          <w:pPr>
            <w:pStyle w:val="Cuprins1"/>
            <w:tabs>
              <w:tab w:val="right" w:leader="dot" w:pos="9016"/>
            </w:tabs>
            <w:spacing w:line="360" w:lineRule="auto"/>
            <w:jc w:val="both"/>
            <w:rPr>
              <w:noProof/>
            </w:rPr>
          </w:pPr>
          <w:r>
            <w:fldChar w:fldCharType="begin"/>
          </w:r>
          <w:r w:rsidR="00AA1ED2">
            <w:instrText xml:space="preserve"> TOC \o "1-3" \h \z \u </w:instrText>
          </w:r>
          <w:r>
            <w:fldChar w:fldCharType="separate"/>
          </w:r>
          <w:hyperlink w:anchor="_Toc57110875" w:history="1">
            <w:r w:rsidR="00AA1ED2">
              <w:rPr>
                <w:rStyle w:val="Hyperlink"/>
                <w:noProof/>
              </w:rPr>
              <w:t>Introduction</w:t>
            </w:r>
            <w:r w:rsidR="00AA1ED2">
              <w:rPr>
                <w:noProof/>
                <w:webHidden/>
              </w:rPr>
              <w:tab/>
            </w:r>
            <w:r>
              <w:rPr>
                <w:noProof/>
                <w:webHidden/>
              </w:rPr>
              <w:fldChar w:fldCharType="begin"/>
            </w:r>
            <w:r w:rsidR="00AA1ED2">
              <w:rPr>
                <w:noProof/>
                <w:webHidden/>
              </w:rPr>
              <w:instrText xml:space="preserve"> PAGEREF _Toc57110875 \h </w:instrText>
            </w:r>
            <w:r>
              <w:rPr>
                <w:noProof/>
                <w:webHidden/>
              </w:rPr>
            </w:r>
            <w:r>
              <w:rPr>
                <w:noProof/>
                <w:webHidden/>
              </w:rPr>
              <w:fldChar w:fldCharType="separate"/>
            </w:r>
            <w:r w:rsidR="00AA1ED2">
              <w:rPr>
                <w:noProof/>
                <w:webHidden/>
              </w:rPr>
              <w:t>3</w:t>
            </w:r>
            <w:r>
              <w:rPr>
                <w:noProof/>
                <w:webHidden/>
              </w:rPr>
              <w:fldChar w:fldCharType="end"/>
            </w:r>
          </w:hyperlink>
        </w:p>
        <w:p w14:paraId="6002F100" w14:textId="77777777" w:rsidR="00AA1ED2" w:rsidRDefault="00972886" w:rsidP="00FA2407">
          <w:pPr>
            <w:pStyle w:val="Cuprins1"/>
            <w:tabs>
              <w:tab w:val="right" w:leader="dot" w:pos="9016"/>
            </w:tabs>
            <w:spacing w:line="360" w:lineRule="auto"/>
            <w:jc w:val="both"/>
            <w:rPr>
              <w:noProof/>
            </w:rPr>
          </w:pPr>
          <w:hyperlink w:anchor="_Toc57110876" w:history="1">
            <w:r w:rsidR="00AA1ED2" w:rsidRPr="009E3AEC">
              <w:rPr>
                <w:rStyle w:val="Hyperlink"/>
                <w:noProof/>
              </w:rPr>
              <w:t>Reviews the concept and driv</w:t>
            </w:r>
            <w:r w:rsidR="00AA1ED2">
              <w:rPr>
                <w:rStyle w:val="Hyperlink"/>
                <w:noProof/>
              </w:rPr>
              <w:t>ers of employee engagement</w:t>
            </w:r>
            <w:r w:rsidR="00AA1ED2">
              <w:rPr>
                <w:noProof/>
                <w:webHidden/>
              </w:rPr>
              <w:tab/>
            </w:r>
            <w:r w:rsidR="00F9093C">
              <w:rPr>
                <w:noProof/>
                <w:webHidden/>
              </w:rPr>
              <w:fldChar w:fldCharType="begin"/>
            </w:r>
            <w:r w:rsidR="00AA1ED2">
              <w:rPr>
                <w:noProof/>
                <w:webHidden/>
              </w:rPr>
              <w:instrText xml:space="preserve"> PAGEREF _Toc57110876 \h </w:instrText>
            </w:r>
            <w:r w:rsidR="00F9093C">
              <w:rPr>
                <w:noProof/>
                <w:webHidden/>
              </w:rPr>
            </w:r>
            <w:r w:rsidR="00F9093C">
              <w:rPr>
                <w:noProof/>
                <w:webHidden/>
              </w:rPr>
              <w:fldChar w:fldCharType="separate"/>
            </w:r>
            <w:r w:rsidR="00AA1ED2">
              <w:rPr>
                <w:noProof/>
                <w:webHidden/>
              </w:rPr>
              <w:t>4</w:t>
            </w:r>
            <w:r w:rsidR="00F9093C">
              <w:rPr>
                <w:noProof/>
                <w:webHidden/>
              </w:rPr>
              <w:fldChar w:fldCharType="end"/>
            </w:r>
          </w:hyperlink>
        </w:p>
        <w:p w14:paraId="6BE47D88" w14:textId="77777777" w:rsidR="00AA1ED2" w:rsidRDefault="00972886" w:rsidP="00FA2407">
          <w:pPr>
            <w:pStyle w:val="Cuprins1"/>
            <w:tabs>
              <w:tab w:val="right" w:leader="dot" w:pos="9016"/>
            </w:tabs>
            <w:spacing w:line="360" w:lineRule="auto"/>
            <w:jc w:val="both"/>
            <w:rPr>
              <w:noProof/>
            </w:rPr>
          </w:pPr>
          <w:hyperlink w:anchor="_Toc57110877" w:history="1">
            <w:r w:rsidR="00AA1ED2" w:rsidRPr="009E3AEC">
              <w:rPr>
                <w:rStyle w:val="Hyperlink"/>
                <w:noProof/>
              </w:rPr>
              <w:t>Evaluates diagnostic t</w:t>
            </w:r>
            <w:r w:rsidR="00AA1ED2">
              <w:rPr>
                <w:rStyle w:val="Hyperlink"/>
                <w:noProof/>
              </w:rPr>
              <w:t>ools to measure engagement</w:t>
            </w:r>
            <w:r w:rsidR="00AA1ED2">
              <w:rPr>
                <w:noProof/>
                <w:webHidden/>
              </w:rPr>
              <w:tab/>
            </w:r>
            <w:r w:rsidR="00F9093C">
              <w:rPr>
                <w:noProof/>
                <w:webHidden/>
              </w:rPr>
              <w:fldChar w:fldCharType="begin"/>
            </w:r>
            <w:r w:rsidR="00AA1ED2">
              <w:rPr>
                <w:noProof/>
                <w:webHidden/>
              </w:rPr>
              <w:instrText xml:space="preserve"> PAGEREF _Toc57110877 \h </w:instrText>
            </w:r>
            <w:r w:rsidR="00F9093C">
              <w:rPr>
                <w:noProof/>
                <w:webHidden/>
              </w:rPr>
            </w:r>
            <w:r w:rsidR="00F9093C">
              <w:rPr>
                <w:noProof/>
                <w:webHidden/>
              </w:rPr>
              <w:fldChar w:fldCharType="separate"/>
            </w:r>
            <w:r w:rsidR="00AA1ED2">
              <w:rPr>
                <w:noProof/>
                <w:webHidden/>
              </w:rPr>
              <w:t>5</w:t>
            </w:r>
            <w:r w:rsidR="00F9093C">
              <w:rPr>
                <w:noProof/>
                <w:webHidden/>
              </w:rPr>
              <w:fldChar w:fldCharType="end"/>
            </w:r>
          </w:hyperlink>
        </w:p>
        <w:p w14:paraId="37B0B495" w14:textId="77777777" w:rsidR="00AA1ED2" w:rsidRDefault="00972886" w:rsidP="00FA2407">
          <w:pPr>
            <w:pStyle w:val="Cuprins1"/>
            <w:tabs>
              <w:tab w:val="right" w:leader="dot" w:pos="9016"/>
            </w:tabs>
            <w:spacing w:line="360" w:lineRule="auto"/>
            <w:jc w:val="both"/>
            <w:rPr>
              <w:noProof/>
            </w:rPr>
          </w:pPr>
          <w:hyperlink w:anchor="_Toc57110878" w:history="1">
            <w:r w:rsidR="00AA1ED2" w:rsidRPr="009E3AEC">
              <w:rPr>
                <w:rStyle w:val="Hyperlink"/>
                <w:noProof/>
              </w:rPr>
              <w:t xml:space="preserve">Constructs an employee value proposition from the ideas and analysis previously covered, including strategies </w:t>
            </w:r>
            <w:r w:rsidR="00AA1ED2">
              <w:rPr>
                <w:rStyle w:val="Hyperlink"/>
                <w:noProof/>
              </w:rPr>
              <w:t>to raise levels of engagement</w:t>
            </w:r>
            <w:r w:rsidR="00AA1ED2">
              <w:rPr>
                <w:noProof/>
                <w:webHidden/>
              </w:rPr>
              <w:tab/>
            </w:r>
            <w:r w:rsidR="00F9093C">
              <w:rPr>
                <w:noProof/>
                <w:webHidden/>
              </w:rPr>
              <w:fldChar w:fldCharType="begin"/>
            </w:r>
            <w:r w:rsidR="00AA1ED2">
              <w:rPr>
                <w:noProof/>
                <w:webHidden/>
              </w:rPr>
              <w:instrText xml:space="preserve"> PAGEREF _Toc57110878 \h </w:instrText>
            </w:r>
            <w:r w:rsidR="00F9093C">
              <w:rPr>
                <w:noProof/>
                <w:webHidden/>
              </w:rPr>
            </w:r>
            <w:r w:rsidR="00F9093C">
              <w:rPr>
                <w:noProof/>
                <w:webHidden/>
              </w:rPr>
              <w:fldChar w:fldCharType="separate"/>
            </w:r>
            <w:r w:rsidR="00AA1ED2">
              <w:rPr>
                <w:noProof/>
                <w:webHidden/>
              </w:rPr>
              <w:t>6</w:t>
            </w:r>
            <w:r w:rsidR="00F9093C">
              <w:rPr>
                <w:noProof/>
                <w:webHidden/>
              </w:rPr>
              <w:fldChar w:fldCharType="end"/>
            </w:r>
          </w:hyperlink>
        </w:p>
        <w:p w14:paraId="110C7A72" w14:textId="77777777" w:rsidR="00AA1ED2" w:rsidRDefault="00972886" w:rsidP="00FA2407">
          <w:pPr>
            <w:pStyle w:val="Cuprins1"/>
            <w:tabs>
              <w:tab w:val="right" w:leader="dot" w:pos="9016"/>
            </w:tabs>
            <w:spacing w:line="360" w:lineRule="auto"/>
            <w:jc w:val="both"/>
            <w:rPr>
              <w:noProof/>
            </w:rPr>
          </w:pPr>
          <w:hyperlink w:anchor="_Toc57110879" w:history="1">
            <w:r w:rsidR="00AA1ED2">
              <w:rPr>
                <w:rStyle w:val="Hyperlink"/>
                <w:noProof/>
              </w:rPr>
              <w:t>Conclusion</w:t>
            </w:r>
            <w:r w:rsidR="00AA1ED2">
              <w:rPr>
                <w:noProof/>
                <w:webHidden/>
              </w:rPr>
              <w:tab/>
            </w:r>
            <w:r w:rsidR="00F9093C">
              <w:rPr>
                <w:noProof/>
                <w:webHidden/>
              </w:rPr>
              <w:fldChar w:fldCharType="begin"/>
            </w:r>
            <w:r w:rsidR="00AA1ED2">
              <w:rPr>
                <w:noProof/>
                <w:webHidden/>
              </w:rPr>
              <w:instrText xml:space="preserve"> PAGEREF _Toc57110879 \h </w:instrText>
            </w:r>
            <w:r w:rsidR="00F9093C">
              <w:rPr>
                <w:noProof/>
                <w:webHidden/>
              </w:rPr>
            </w:r>
            <w:r w:rsidR="00F9093C">
              <w:rPr>
                <w:noProof/>
                <w:webHidden/>
              </w:rPr>
              <w:fldChar w:fldCharType="separate"/>
            </w:r>
            <w:r w:rsidR="00AA1ED2">
              <w:rPr>
                <w:noProof/>
                <w:webHidden/>
              </w:rPr>
              <w:t>7</w:t>
            </w:r>
            <w:r w:rsidR="00F9093C">
              <w:rPr>
                <w:noProof/>
                <w:webHidden/>
              </w:rPr>
              <w:fldChar w:fldCharType="end"/>
            </w:r>
          </w:hyperlink>
        </w:p>
        <w:p w14:paraId="26C21160" w14:textId="77777777" w:rsidR="00AA1ED2" w:rsidRDefault="00972886" w:rsidP="00FA2407">
          <w:pPr>
            <w:pStyle w:val="Cuprins1"/>
            <w:tabs>
              <w:tab w:val="right" w:leader="dot" w:pos="9016"/>
            </w:tabs>
            <w:spacing w:line="360" w:lineRule="auto"/>
            <w:jc w:val="both"/>
            <w:rPr>
              <w:noProof/>
            </w:rPr>
          </w:pPr>
          <w:hyperlink w:anchor="_Toc57110880" w:history="1">
            <w:r w:rsidR="00AA1ED2" w:rsidRPr="009E3AEC">
              <w:rPr>
                <w:rStyle w:val="Hyperlink"/>
                <w:noProof/>
              </w:rPr>
              <w:t>Reference list</w:t>
            </w:r>
            <w:r w:rsidR="00AA1ED2">
              <w:rPr>
                <w:noProof/>
                <w:webHidden/>
              </w:rPr>
              <w:tab/>
            </w:r>
            <w:r w:rsidR="00F9093C">
              <w:rPr>
                <w:noProof/>
                <w:webHidden/>
              </w:rPr>
              <w:fldChar w:fldCharType="begin"/>
            </w:r>
            <w:r w:rsidR="00AA1ED2">
              <w:rPr>
                <w:noProof/>
                <w:webHidden/>
              </w:rPr>
              <w:instrText xml:space="preserve"> PAGEREF _Toc57110880 \h </w:instrText>
            </w:r>
            <w:r w:rsidR="00F9093C">
              <w:rPr>
                <w:noProof/>
                <w:webHidden/>
              </w:rPr>
            </w:r>
            <w:r w:rsidR="00F9093C">
              <w:rPr>
                <w:noProof/>
                <w:webHidden/>
              </w:rPr>
              <w:fldChar w:fldCharType="separate"/>
            </w:r>
            <w:r w:rsidR="00AA1ED2">
              <w:rPr>
                <w:noProof/>
                <w:webHidden/>
              </w:rPr>
              <w:t>8</w:t>
            </w:r>
            <w:r w:rsidR="00F9093C">
              <w:rPr>
                <w:noProof/>
                <w:webHidden/>
              </w:rPr>
              <w:fldChar w:fldCharType="end"/>
            </w:r>
          </w:hyperlink>
        </w:p>
        <w:p w14:paraId="7E215EEC" w14:textId="77777777" w:rsidR="00AA1ED2" w:rsidRDefault="00F9093C" w:rsidP="00FA2407">
          <w:pPr>
            <w:spacing w:line="360" w:lineRule="auto"/>
            <w:jc w:val="both"/>
          </w:pPr>
          <w:r>
            <w:rPr>
              <w:b/>
              <w:bCs/>
              <w:noProof/>
            </w:rPr>
            <w:fldChar w:fldCharType="end"/>
          </w:r>
        </w:p>
      </w:sdtContent>
    </w:sdt>
    <w:p w14:paraId="614375C6" w14:textId="77777777" w:rsidR="00AA1ED2" w:rsidRDefault="00AA1ED2" w:rsidP="00FA2407">
      <w:pPr>
        <w:pStyle w:val="Titlu1"/>
      </w:pPr>
    </w:p>
    <w:p w14:paraId="740A1873" w14:textId="77777777" w:rsidR="00AA1ED2" w:rsidRDefault="00AA1ED2" w:rsidP="00FA2407">
      <w:pPr>
        <w:spacing w:line="360" w:lineRule="auto"/>
        <w:jc w:val="both"/>
        <w:rPr>
          <w:rFonts w:eastAsiaTheme="majorEastAsia" w:cstheme="majorBidi"/>
          <w:b/>
          <w:color w:val="000000" w:themeColor="text1"/>
          <w:szCs w:val="32"/>
        </w:rPr>
      </w:pPr>
      <w:r>
        <w:br w:type="page"/>
      </w:r>
    </w:p>
    <w:p w14:paraId="4258E6B8" w14:textId="77777777" w:rsidR="00AA1ED2" w:rsidRDefault="00AA1ED2" w:rsidP="00FA2407">
      <w:pPr>
        <w:pStyle w:val="Titlu1"/>
      </w:pPr>
      <w:bookmarkStart w:id="0" w:name="_Toc57110875"/>
      <w:r>
        <w:lastRenderedPageBreak/>
        <w:t>Introduction</w:t>
      </w:r>
      <w:bookmarkEnd w:id="0"/>
    </w:p>
    <w:p w14:paraId="6797ECE5" w14:textId="77777777" w:rsidR="00F8340F" w:rsidRPr="00F8340F" w:rsidRDefault="00F8340F" w:rsidP="00FA2407">
      <w:pPr>
        <w:spacing w:line="360" w:lineRule="auto"/>
        <w:jc w:val="both"/>
      </w:pPr>
      <w:r>
        <w:t xml:space="preserve">Every business has certain strategy that helps them to manage their business in a strategic manner which can bring productivity and profitability to the company. Employees are the most important asset of the company. All the essential work is done by the employees and there are mentors in every department who are responsible for getting the work done in a correct way. Employee engagement helps to increase company productivity. In this article the important drivers that </w:t>
      </w:r>
      <w:r w:rsidR="002A7798">
        <w:t>encourage employee engagement and tools that can access employee engagement will be discussed. W</w:t>
      </w:r>
      <w:r w:rsidR="002A7798" w:rsidRPr="002A7798">
        <w:t>orking environment with acceptable operating conditions may lead to improved employee performance.</w:t>
      </w:r>
    </w:p>
    <w:p w14:paraId="4A67F50B" w14:textId="77777777" w:rsidR="00AA1ED2" w:rsidRDefault="00AA1ED2" w:rsidP="00FA2407">
      <w:pPr>
        <w:spacing w:line="360" w:lineRule="auto"/>
        <w:jc w:val="both"/>
        <w:rPr>
          <w:rFonts w:eastAsiaTheme="majorEastAsia" w:cstheme="majorBidi"/>
          <w:b/>
          <w:color w:val="000000" w:themeColor="text1"/>
          <w:szCs w:val="32"/>
        </w:rPr>
      </w:pPr>
      <w:r>
        <w:br w:type="page"/>
      </w:r>
    </w:p>
    <w:p w14:paraId="11307766" w14:textId="77777777" w:rsidR="00AA1ED2" w:rsidRDefault="00C83969" w:rsidP="00FA2407">
      <w:pPr>
        <w:pStyle w:val="Titlu1"/>
      </w:pPr>
      <w:bookmarkStart w:id="1" w:name="_Toc57110876"/>
      <w:r>
        <w:lastRenderedPageBreak/>
        <w:t>Review</w:t>
      </w:r>
      <w:r w:rsidR="00AA1ED2">
        <w:t xml:space="preserve"> the concept and drivers of employee engagement</w:t>
      </w:r>
      <w:bookmarkEnd w:id="1"/>
    </w:p>
    <w:p w14:paraId="0B6133B6" w14:textId="77777777" w:rsidR="003167AC" w:rsidRDefault="00FE7F74" w:rsidP="00FA2407">
      <w:pPr>
        <w:spacing w:line="360" w:lineRule="auto"/>
        <w:jc w:val="both"/>
      </w:pPr>
      <w:r>
        <w:t xml:space="preserve">Employee engagement drives employees to give their best and increase their productivity. A workplace having suitable working condition can add to increased productivity from the workers. </w:t>
      </w:r>
      <w:r w:rsidR="003167AC">
        <w:t xml:space="preserve">Some of the key drivers of employee engagement is discussed below, </w:t>
      </w:r>
    </w:p>
    <w:p w14:paraId="2B0994AD" w14:textId="77777777" w:rsidR="003167AC" w:rsidRDefault="003167AC" w:rsidP="00FA2407">
      <w:pPr>
        <w:spacing w:line="360" w:lineRule="auto"/>
        <w:jc w:val="both"/>
        <w:rPr>
          <w:b/>
          <w:i/>
        </w:rPr>
      </w:pPr>
      <w:r w:rsidRPr="003167AC">
        <w:rPr>
          <w:b/>
          <w:i/>
        </w:rPr>
        <w:t>Leadership</w:t>
      </w:r>
    </w:p>
    <w:p w14:paraId="2999763C" w14:textId="77777777" w:rsidR="003167AC" w:rsidRDefault="003167AC" w:rsidP="00FA2407">
      <w:pPr>
        <w:spacing w:line="360" w:lineRule="auto"/>
        <w:jc w:val="both"/>
      </w:pPr>
      <w:r w:rsidRPr="003167AC">
        <w:t xml:space="preserve">Although there is a slight difference in the study of employee engagement, the impact of governance and leadership is generally focused upon. </w:t>
      </w:r>
      <w:r>
        <w:t>Employee engagement is controlled by leaders, not only in the way they encourage workers but also how they engage in work and communicate with external networks</w:t>
      </w:r>
      <w:r w:rsidR="00993CC0">
        <w:t xml:space="preserve"> (</w:t>
      </w:r>
      <w:proofErr w:type="spellStart"/>
      <w:r w:rsidR="00993CC0">
        <w:t>Popli</w:t>
      </w:r>
      <w:proofErr w:type="spellEnd"/>
      <w:r w:rsidR="00993CC0">
        <w:t xml:space="preserve"> and Rizvi</w:t>
      </w:r>
      <w:r w:rsidR="00993CC0" w:rsidRPr="00993CC0">
        <w:t>, 2016</w:t>
      </w:r>
      <w:r w:rsidR="00993CC0">
        <w:t>)</w:t>
      </w:r>
      <w:r>
        <w:t xml:space="preserve">. </w:t>
      </w:r>
    </w:p>
    <w:p w14:paraId="7F5996E9" w14:textId="66D5508C" w:rsidR="003167AC" w:rsidRDefault="003167AC" w:rsidP="00FA2407">
      <w:pPr>
        <w:spacing w:line="360" w:lineRule="auto"/>
        <w:jc w:val="both"/>
      </w:pPr>
      <w:r>
        <w:t xml:space="preserve">Workers in large organisations do not get a chance to get in touch with their board of directors, </w:t>
      </w:r>
      <w:r w:rsidR="00660F44">
        <w:t>CEO,</w:t>
      </w:r>
      <w:r>
        <w:t xml:space="preserve"> or </w:t>
      </w:r>
      <w:r w:rsidRPr="003167AC">
        <w:t>company's great influencers</w:t>
      </w:r>
      <w:r>
        <w:t>. On the contrary</w:t>
      </w:r>
      <w:r w:rsidR="004D17B3">
        <w:t>,</w:t>
      </w:r>
      <w:r>
        <w:t xml:space="preserve"> in small organisations </w:t>
      </w:r>
      <w:r w:rsidR="004D17B3">
        <w:t xml:space="preserve">workers form relationship with their boss, HR or colleges. </w:t>
      </w:r>
    </w:p>
    <w:p w14:paraId="2AFF74E9" w14:textId="17488FFA" w:rsidR="004D17B3" w:rsidRDefault="004D17B3" w:rsidP="00FA2407">
      <w:pPr>
        <w:spacing w:line="360" w:lineRule="auto"/>
        <w:jc w:val="both"/>
      </w:pPr>
      <w:r>
        <w:t xml:space="preserve">The leaders of a company should be able to engage with their workers through speeches, individual </w:t>
      </w:r>
      <w:r w:rsidR="00660F44">
        <w:t>conversations,</w:t>
      </w:r>
      <w:r>
        <w:t xml:space="preserve"> and chats. Whenever a leader communicates these four points must be involved, </w:t>
      </w:r>
      <w:r w:rsidRPr="004D17B3">
        <w:t>confidence, unity of intent, integration of processes and igniting creativity.</w:t>
      </w:r>
      <w:r>
        <w:t xml:space="preserve"> However, sometimes </w:t>
      </w:r>
      <w:r w:rsidR="00FA089F">
        <w:t xml:space="preserve">it is difficult for a leader to engage when they have a lot of work scheduled for the day. </w:t>
      </w:r>
    </w:p>
    <w:p w14:paraId="2534E9AF" w14:textId="77777777" w:rsidR="00FA089F" w:rsidRDefault="00FA089F" w:rsidP="00FA2407">
      <w:pPr>
        <w:spacing w:line="360" w:lineRule="auto"/>
        <w:jc w:val="both"/>
      </w:pPr>
      <w:r>
        <w:t xml:space="preserve">There are leaders who respect </w:t>
      </w:r>
      <w:r w:rsidRPr="00FA089F">
        <w:t>the devotion of workers will remain loyal to where the business came from</w:t>
      </w:r>
      <w:r>
        <w:t xml:space="preserve">. These leaders efficiently express the vision for their staff and plan out an effective engagement process. </w:t>
      </w:r>
    </w:p>
    <w:p w14:paraId="79F5ACA5" w14:textId="77777777" w:rsidR="001822B0" w:rsidRDefault="001822B0" w:rsidP="00FA2407">
      <w:pPr>
        <w:spacing w:line="360" w:lineRule="auto"/>
        <w:jc w:val="both"/>
        <w:rPr>
          <w:b/>
          <w:i/>
        </w:rPr>
      </w:pPr>
      <w:r w:rsidRPr="001822B0">
        <w:rPr>
          <w:b/>
          <w:i/>
        </w:rPr>
        <w:t>Engaging line managers</w:t>
      </w:r>
    </w:p>
    <w:p w14:paraId="60ED407B" w14:textId="77777777" w:rsidR="001822B0" w:rsidRDefault="00132F43" w:rsidP="00FA2407">
      <w:pPr>
        <w:spacing w:line="360" w:lineRule="auto"/>
        <w:jc w:val="both"/>
      </w:pPr>
      <w:r>
        <w:t xml:space="preserve">Although it is important for leaders to engage with the employees it is not always possible. Every organisational function has a manager, who oversees all the operation in the company. Since, leaders are not always available it is a manager’s job to engage with the employees and supporting them with their motivational skills. </w:t>
      </w:r>
      <w:r w:rsidR="00DF3C7B">
        <w:t>This can lift the spirits of the workers and increase their productivity</w:t>
      </w:r>
      <w:r w:rsidR="00993CC0">
        <w:t xml:space="preserve"> (Antony</w:t>
      </w:r>
      <w:r w:rsidR="00993CC0" w:rsidRPr="00993CC0">
        <w:t>, 2018</w:t>
      </w:r>
      <w:r w:rsidR="00993CC0">
        <w:t>)</w:t>
      </w:r>
      <w:r w:rsidR="00DF3C7B">
        <w:t>.</w:t>
      </w:r>
    </w:p>
    <w:p w14:paraId="08CFA958" w14:textId="77777777" w:rsidR="00DF3C7B" w:rsidRDefault="00DF3C7B" w:rsidP="00FA2407">
      <w:pPr>
        <w:spacing w:line="360" w:lineRule="auto"/>
        <w:jc w:val="both"/>
      </w:pPr>
      <w:r>
        <w:t xml:space="preserve">Organisations that </w:t>
      </w:r>
      <w:proofErr w:type="gramStart"/>
      <w:r>
        <w:t>don’t</w:t>
      </w:r>
      <w:proofErr w:type="gramEnd"/>
      <w:r>
        <w:t xml:space="preserve"> guide people properly operate with minimal productivity. If the worker is given a task, however if they are not given the proper guidance will result in incorrect completion of the task. This will lead to wastage of time for both the workers as well of the company. The workers would also have to re do the task.</w:t>
      </w:r>
    </w:p>
    <w:p w14:paraId="21A055B5" w14:textId="77777777" w:rsidR="00DF3C7B" w:rsidRDefault="00DF3C7B" w:rsidP="00FA2407">
      <w:pPr>
        <w:spacing w:line="360" w:lineRule="auto"/>
        <w:jc w:val="both"/>
        <w:rPr>
          <w:b/>
          <w:i/>
        </w:rPr>
      </w:pPr>
      <w:r w:rsidRPr="00DF3C7B">
        <w:rPr>
          <w:b/>
          <w:i/>
        </w:rPr>
        <w:lastRenderedPageBreak/>
        <w:t xml:space="preserve">Employee voice </w:t>
      </w:r>
    </w:p>
    <w:p w14:paraId="1F04D833" w14:textId="5A34763F" w:rsidR="00DF3C7B" w:rsidRDefault="00DF3C7B" w:rsidP="00FA2407">
      <w:pPr>
        <w:spacing w:line="360" w:lineRule="auto"/>
        <w:jc w:val="both"/>
      </w:pPr>
      <w:r w:rsidRPr="00DF3C7B">
        <w:t>Participating for Performance indicates that it is the opinion of the workers which indicates the actual degree of commitment within an enterprise, and in this regard, a corporation must determine what processes it has in effect to support employees with the correct opportunity to be noticed.</w:t>
      </w:r>
      <w:r w:rsidR="00CC3A20">
        <w:t xml:space="preserve"> In certain </w:t>
      </w:r>
      <w:r w:rsidR="00660F44">
        <w:t>cases,</w:t>
      </w:r>
      <w:r w:rsidR="00CC3A20">
        <w:t xml:space="preserve"> employees can use community gatherings, social </w:t>
      </w:r>
      <w:proofErr w:type="gramStart"/>
      <w:r w:rsidR="00CC3A20">
        <w:t>media</w:t>
      </w:r>
      <w:proofErr w:type="gramEnd"/>
      <w:r w:rsidR="00CC3A20">
        <w:t xml:space="preserve"> or emails to engage with the company</w:t>
      </w:r>
      <w:r w:rsidR="00FA2407">
        <w:t xml:space="preserve"> (</w:t>
      </w:r>
      <w:proofErr w:type="spellStart"/>
      <w:r w:rsidR="00FA2407" w:rsidRPr="00993CC0">
        <w:t>Morok</w:t>
      </w:r>
      <w:r w:rsidR="00FA2407">
        <w:t>ane</w:t>
      </w:r>
      <w:proofErr w:type="spellEnd"/>
      <w:r w:rsidR="00FA2407">
        <w:t xml:space="preserve"> </w:t>
      </w:r>
      <w:r w:rsidR="00FA2407" w:rsidRPr="00FA2407">
        <w:rPr>
          <w:i/>
        </w:rPr>
        <w:t>et al.</w:t>
      </w:r>
      <w:r w:rsidR="00FA2407" w:rsidRPr="00993CC0">
        <w:t>, 2016</w:t>
      </w:r>
      <w:r w:rsidR="00FA2407">
        <w:t>)</w:t>
      </w:r>
      <w:r w:rsidR="00CC3A20">
        <w:t xml:space="preserve">.  </w:t>
      </w:r>
    </w:p>
    <w:p w14:paraId="17E6CF08" w14:textId="77777777" w:rsidR="00CC3A20" w:rsidRDefault="00CC3A20" w:rsidP="00FA2407">
      <w:pPr>
        <w:spacing w:line="360" w:lineRule="auto"/>
        <w:jc w:val="both"/>
        <w:rPr>
          <w:b/>
          <w:i/>
        </w:rPr>
      </w:pPr>
      <w:r w:rsidRPr="00CC3A20">
        <w:rPr>
          <w:b/>
          <w:i/>
        </w:rPr>
        <w:t>Integrity</w:t>
      </w:r>
    </w:p>
    <w:p w14:paraId="0CA129B8" w14:textId="7C92CF33" w:rsidR="00CC3A20" w:rsidRDefault="00CC3A20" w:rsidP="00FA2407">
      <w:pPr>
        <w:spacing w:line="360" w:lineRule="auto"/>
        <w:jc w:val="both"/>
      </w:pPr>
      <w:r w:rsidRPr="00CC3A20">
        <w:t xml:space="preserve">Motivated companies have solid and genuine principles, including consistent examples of confidence and equality built on shared interest, whereby two-way obligations and responsibilities are recognised and met among employees and </w:t>
      </w:r>
      <w:r w:rsidR="00660F44" w:rsidRPr="00CC3A20">
        <w:t>employers.</w:t>
      </w:r>
      <w:r w:rsidR="00660F44" w:rsidRPr="0058425D">
        <w:t xml:space="preserve"> Humans</w:t>
      </w:r>
      <w:r w:rsidR="0058425D" w:rsidRPr="0058425D">
        <w:t xml:space="preserve"> construct dreams in ut</w:t>
      </w:r>
      <w:r w:rsidR="0058425D">
        <w:t>ter lack of evidence. T</w:t>
      </w:r>
      <w:r w:rsidR="0058425D" w:rsidRPr="0058425D">
        <w:t xml:space="preserve">his is a detrimental instead of an optimistic occurrence. All is regarding </w:t>
      </w:r>
      <w:r w:rsidR="00660F44" w:rsidRPr="0058425D">
        <w:t xml:space="preserve">expectations. </w:t>
      </w:r>
      <w:proofErr w:type="gramStart"/>
      <w:r w:rsidR="00660F44" w:rsidRPr="0058425D">
        <w:t>That’s</w:t>
      </w:r>
      <w:proofErr w:type="gramEnd"/>
      <w:r w:rsidR="0058425D" w:rsidRPr="0058425D">
        <w:t xml:space="preserve"> where people go through to views, so they can improve their principles if they're great at collecting feedback.</w:t>
      </w:r>
    </w:p>
    <w:p w14:paraId="1DCA3A15" w14:textId="77777777" w:rsidR="0058425D" w:rsidRDefault="0058425D" w:rsidP="00FA2407">
      <w:pPr>
        <w:spacing w:line="360" w:lineRule="auto"/>
        <w:jc w:val="both"/>
        <w:rPr>
          <w:b/>
          <w:i/>
        </w:rPr>
      </w:pPr>
      <w:r w:rsidRPr="0058425D">
        <w:rPr>
          <w:b/>
          <w:i/>
        </w:rPr>
        <w:t>Capacity</w:t>
      </w:r>
    </w:p>
    <w:p w14:paraId="722300FB" w14:textId="77777777" w:rsidR="0058425D" w:rsidRDefault="0058425D" w:rsidP="00FA2407">
      <w:pPr>
        <w:spacing w:line="360" w:lineRule="auto"/>
        <w:jc w:val="both"/>
      </w:pPr>
      <w:r>
        <w:t xml:space="preserve">Every employee has a different working capacity, but it is often ignored by the companies. This </w:t>
      </w:r>
      <w:r w:rsidRPr="0058425D">
        <w:t>driver relates to how relaxed employees feel</w:t>
      </w:r>
      <w:r>
        <w:t xml:space="preserve">. Employees </w:t>
      </w:r>
      <w:proofErr w:type="gramStart"/>
      <w:r>
        <w:t>have to</w:t>
      </w:r>
      <w:proofErr w:type="gramEnd"/>
      <w:r>
        <w:t xml:space="preserve"> put their physical, mental and emotional effort to get a job done. It is essential that the employees have access to all the necessary tools required to complete the task</w:t>
      </w:r>
      <w:r w:rsidR="00FA2407">
        <w:t xml:space="preserve"> (Shaik and </w:t>
      </w:r>
      <w:proofErr w:type="spellStart"/>
      <w:r w:rsidR="00FA2407">
        <w:t>Makhecha</w:t>
      </w:r>
      <w:proofErr w:type="spellEnd"/>
      <w:r w:rsidR="00FA2407" w:rsidRPr="00993CC0">
        <w:t>, 2019</w:t>
      </w:r>
      <w:r w:rsidR="00FA2407">
        <w:t>)</w:t>
      </w:r>
      <w:r>
        <w:t>.</w:t>
      </w:r>
    </w:p>
    <w:p w14:paraId="43E996B8" w14:textId="77777777" w:rsidR="0058425D" w:rsidRDefault="0058425D" w:rsidP="00FA2407">
      <w:pPr>
        <w:spacing w:line="360" w:lineRule="auto"/>
        <w:jc w:val="both"/>
        <w:rPr>
          <w:b/>
          <w:i/>
        </w:rPr>
      </w:pPr>
      <w:r w:rsidRPr="0058425D">
        <w:rPr>
          <w:b/>
          <w:i/>
        </w:rPr>
        <w:t>Fairness</w:t>
      </w:r>
    </w:p>
    <w:p w14:paraId="7347DC4B" w14:textId="77777777" w:rsidR="0058425D" w:rsidRPr="0058425D" w:rsidRDefault="0058425D" w:rsidP="00FA2407">
      <w:pPr>
        <w:spacing w:line="360" w:lineRule="auto"/>
        <w:jc w:val="both"/>
      </w:pPr>
      <w:r>
        <w:t xml:space="preserve">Every employee in a company must be treated </w:t>
      </w:r>
      <w:r w:rsidR="00F16549">
        <w:t>equally and fairly. It is</w:t>
      </w:r>
      <w:r w:rsidR="00F16549" w:rsidRPr="00F16549">
        <w:t xml:space="preserve"> essential how equally workers think that they are handled within the company</w:t>
      </w:r>
      <w:r w:rsidR="00F16549">
        <w:t xml:space="preserve">. It </w:t>
      </w:r>
      <w:r w:rsidR="00F16549" w:rsidRPr="00F16549">
        <w:t>represents a v</w:t>
      </w:r>
      <w:r w:rsidR="00F16549">
        <w:t xml:space="preserve">ariety of significant factors such as, </w:t>
      </w:r>
      <w:r w:rsidR="00F16549" w:rsidRPr="00F16549">
        <w:t>how workers feel regarding the job they are expected to do what they think about the benefits they earn, and how they assess the amount of respect that executives and co</w:t>
      </w:r>
      <w:r w:rsidR="00F16549">
        <w:t>-</w:t>
      </w:r>
      <w:r w:rsidR="00F16549" w:rsidRPr="00F16549">
        <w:t>workers give them.</w:t>
      </w:r>
    </w:p>
    <w:p w14:paraId="26DB2614" w14:textId="77777777" w:rsidR="0058425D" w:rsidRPr="00CC3A20" w:rsidRDefault="0058425D" w:rsidP="00FA2407">
      <w:pPr>
        <w:spacing w:line="360" w:lineRule="auto"/>
        <w:jc w:val="both"/>
      </w:pPr>
    </w:p>
    <w:p w14:paraId="4050986B" w14:textId="77777777" w:rsidR="004D17B3" w:rsidRDefault="004D17B3" w:rsidP="00FA2407">
      <w:pPr>
        <w:spacing w:line="360" w:lineRule="auto"/>
        <w:jc w:val="both"/>
      </w:pPr>
    </w:p>
    <w:p w14:paraId="6EF421D3" w14:textId="77777777" w:rsidR="00AA1ED2" w:rsidRPr="003167AC" w:rsidRDefault="00AA1ED2" w:rsidP="00FA2407">
      <w:pPr>
        <w:spacing w:line="360" w:lineRule="auto"/>
        <w:jc w:val="both"/>
        <w:rPr>
          <w:rFonts w:eastAsiaTheme="majorEastAsia" w:cstheme="majorBidi"/>
          <w:color w:val="000000" w:themeColor="text1"/>
          <w:szCs w:val="32"/>
        </w:rPr>
      </w:pPr>
      <w:r w:rsidRPr="003167AC">
        <w:br w:type="page"/>
      </w:r>
    </w:p>
    <w:p w14:paraId="26C29D81" w14:textId="77777777" w:rsidR="00AA1ED2" w:rsidRDefault="00AA1ED2" w:rsidP="00FA2407">
      <w:pPr>
        <w:pStyle w:val="Titlu1"/>
      </w:pPr>
      <w:bookmarkStart w:id="2" w:name="_Toc57110877"/>
      <w:r>
        <w:lastRenderedPageBreak/>
        <w:t>Evaluates diagnostic tools to measure engagement</w:t>
      </w:r>
      <w:bookmarkEnd w:id="2"/>
    </w:p>
    <w:p w14:paraId="13212F77" w14:textId="77777777" w:rsidR="00311194" w:rsidRDefault="00F16549" w:rsidP="00FA2407">
      <w:pPr>
        <w:spacing w:line="360" w:lineRule="auto"/>
        <w:jc w:val="both"/>
      </w:pPr>
      <w:r>
        <w:t xml:space="preserve">There are various tools to measure employee engagement in a company. </w:t>
      </w:r>
      <w:r w:rsidR="00311194">
        <w:t>Some of them are discussed below,</w:t>
      </w:r>
    </w:p>
    <w:p w14:paraId="7B269449" w14:textId="77777777" w:rsidR="00311194" w:rsidRDefault="00311194" w:rsidP="00FA2407">
      <w:pPr>
        <w:spacing w:line="360" w:lineRule="auto"/>
        <w:jc w:val="both"/>
        <w:rPr>
          <w:b/>
          <w:i/>
        </w:rPr>
      </w:pPr>
      <w:r w:rsidRPr="00311194">
        <w:rPr>
          <w:b/>
          <w:i/>
        </w:rPr>
        <w:t xml:space="preserve">Utrecht Work Engagement Scale (UWES) </w:t>
      </w:r>
    </w:p>
    <w:p w14:paraId="1213AD3B" w14:textId="4A67091B" w:rsidR="00311194" w:rsidRDefault="00311194" w:rsidP="00FA2407">
      <w:pPr>
        <w:spacing w:line="360" w:lineRule="auto"/>
        <w:jc w:val="both"/>
      </w:pPr>
      <w:r>
        <w:t xml:space="preserve">The concept developed by </w:t>
      </w:r>
      <w:r w:rsidRPr="00311194">
        <w:t xml:space="preserve">Wilmar Schaufeli and colleagues </w:t>
      </w:r>
      <w:r w:rsidR="00660F44">
        <w:t>describes employee</w:t>
      </w:r>
      <w:r>
        <w:t xml:space="preserve"> engagement </w:t>
      </w:r>
      <w:r w:rsidRPr="00311194">
        <w:t xml:space="preserve">as </w:t>
      </w:r>
      <w:r>
        <w:t>a "healthy, satisfying, job-rel</w:t>
      </w:r>
      <w:r w:rsidRPr="00311194">
        <w:t xml:space="preserve">ated state of mind characterised by vigour, commitment, and immersion." </w:t>
      </w:r>
    </w:p>
    <w:p w14:paraId="17E97BE4" w14:textId="77777777" w:rsidR="00C34058" w:rsidRPr="00C34058" w:rsidRDefault="00C34058" w:rsidP="00FA2407">
      <w:pPr>
        <w:pStyle w:val="Listparagraf"/>
        <w:numPr>
          <w:ilvl w:val="0"/>
          <w:numId w:val="1"/>
        </w:numPr>
        <w:spacing w:line="360" w:lineRule="auto"/>
        <w:jc w:val="both"/>
      </w:pPr>
      <w:r w:rsidRPr="00C34058">
        <w:t>Elevated concentrations of capacity and emotional endurance define Vigo</w:t>
      </w:r>
      <w:r>
        <w:t>u</w:t>
      </w:r>
      <w:r w:rsidRPr="00C34058">
        <w:t>r</w:t>
      </w:r>
      <w:r>
        <w:t>.</w:t>
      </w:r>
    </w:p>
    <w:p w14:paraId="734289EE" w14:textId="77777777" w:rsidR="00C34058" w:rsidRDefault="00C34058" w:rsidP="00FA2407">
      <w:pPr>
        <w:pStyle w:val="Listparagraf"/>
        <w:numPr>
          <w:ilvl w:val="0"/>
          <w:numId w:val="1"/>
        </w:numPr>
        <w:spacing w:line="360" w:lineRule="auto"/>
        <w:jc w:val="both"/>
      </w:pPr>
      <w:r w:rsidRPr="00C34058">
        <w:t xml:space="preserve">Devotion is characterised by a sense of meaning, passion, motivation, confidence, and difficulty. </w:t>
      </w:r>
    </w:p>
    <w:p w14:paraId="5AB260D3" w14:textId="77777777" w:rsidR="00C34058" w:rsidRPr="00C34058" w:rsidRDefault="00C34058" w:rsidP="00FA2407">
      <w:pPr>
        <w:pStyle w:val="Listparagraf"/>
        <w:numPr>
          <w:ilvl w:val="0"/>
          <w:numId w:val="1"/>
        </w:numPr>
        <w:spacing w:line="360" w:lineRule="auto"/>
        <w:jc w:val="both"/>
        <w:rPr>
          <w:rFonts w:eastAsiaTheme="majorEastAsia" w:cstheme="majorBidi"/>
          <w:color w:val="000000" w:themeColor="text1"/>
          <w:szCs w:val="32"/>
        </w:rPr>
      </w:pPr>
      <w:r w:rsidRPr="00C34058">
        <w:t xml:space="preserve">Concentration is characterised by becoming completely oriented and intensely immersed in work, where time passes swiftly and that </w:t>
      </w:r>
      <w:proofErr w:type="gramStart"/>
      <w:r w:rsidRPr="00C34058">
        <w:t>it's</w:t>
      </w:r>
      <w:proofErr w:type="gramEnd"/>
      <w:r w:rsidRPr="00C34058">
        <w:t xml:space="preserve"> unlikely for someone to disconnect themselves.</w:t>
      </w:r>
    </w:p>
    <w:p w14:paraId="0839781D" w14:textId="3B65048F" w:rsidR="00AB3E10" w:rsidRDefault="00C34058" w:rsidP="00FA2407">
      <w:pPr>
        <w:spacing w:line="360" w:lineRule="auto"/>
        <w:jc w:val="both"/>
      </w:pPr>
      <w:r>
        <w:t xml:space="preserve">As accessed by Wilmar Schaufeli and colleges, employee engagement contributes to numerous Human Resource results such as, </w:t>
      </w:r>
      <w:r w:rsidRPr="00C34058">
        <w:t>in-role efficiency, extra-role performance</w:t>
      </w:r>
      <w:r>
        <w:t xml:space="preserve">, </w:t>
      </w:r>
      <w:r w:rsidRPr="00C34058">
        <w:t>commitment to turnover, and organisational dedication</w:t>
      </w:r>
      <w:r>
        <w:t xml:space="preserve">. </w:t>
      </w:r>
      <w:r w:rsidR="00660F44" w:rsidRPr="00AB3E10">
        <w:t>Moreover,</w:t>
      </w:r>
      <w:r w:rsidR="00AB3E10" w:rsidRPr="00AB3E10">
        <w:t xml:space="preserve"> the</w:t>
      </w:r>
      <w:r w:rsidR="00AB3E10">
        <w:t>se</w:t>
      </w:r>
      <w:r w:rsidR="00AB3E10" w:rsidRPr="00AB3E10">
        <w:t xml:space="preserve"> methods to imp</w:t>
      </w:r>
      <w:r w:rsidR="00AB3E10">
        <w:t>rove participation are properly recorded</w:t>
      </w:r>
      <w:r w:rsidR="00FA2407">
        <w:t xml:space="preserve"> (</w:t>
      </w:r>
      <w:proofErr w:type="spellStart"/>
      <w:r w:rsidR="00FA2407">
        <w:t>Kulikowski</w:t>
      </w:r>
      <w:proofErr w:type="spellEnd"/>
      <w:r w:rsidR="00FA2407" w:rsidRPr="00FA2407">
        <w:t>, 2017</w:t>
      </w:r>
      <w:r w:rsidR="00FA2407">
        <w:t>)</w:t>
      </w:r>
      <w:r w:rsidR="00AB3E10" w:rsidRPr="00AB3E10">
        <w:t xml:space="preserve">. </w:t>
      </w:r>
    </w:p>
    <w:p w14:paraId="1FC1B4DF" w14:textId="57CA6AB8" w:rsidR="000217A2" w:rsidRDefault="00AB3E10" w:rsidP="00FA2407">
      <w:pPr>
        <w:spacing w:line="360" w:lineRule="auto"/>
        <w:jc w:val="both"/>
      </w:pPr>
      <w:r w:rsidRPr="00AB3E10">
        <w:t xml:space="preserve">To a smaller extent, the company influence of job interaction is </w:t>
      </w:r>
      <w:r w:rsidR="00660F44" w:rsidRPr="00AB3E10">
        <w:t>recorded.</w:t>
      </w:r>
      <w:r w:rsidRPr="00AB3E10">
        <w:t xml:space="preserve"> Technology, improved standard of operation and less mistakes, workplace accidents and casualties have been observed to correspond to employee engagement</w:t>
      </w:r>
      <w:r>
        <w:t>.</w:t>
      </w:r>
    </w:p>
    <w:p w14:paraId="65449BA9" w14:textId="77777777" w:rsidR="000217A2" w:rsidRDefault="000217A2" w:rsidP="00FA2407">
      <w:pPr>
        <w:spacing w:line="360" w:lineRule="auto"/>
        <w:jc w:val="both"/>
      </w:pPr>
      <w:r>
        <w:t xml:space="preserve">Such type of employee engagement can be assessed by </w:t>
      </w:r>
      <w:r w:rsidRPr="000217A2">
        <w:t>Utrecht Work Engagement Scale (UWES</w:t>
      </w:r>
      <w:r>
        <w:t>).</w:t>
      </w:r>
    </w:p>
    <w:p w14:paraId="14149BA2" w14:textId="77777777" w:rsidR="00D407B6" w:rsidRDefault="000217A2" w:rsidP="00FA2407">
      <w:pPr>
        <w:spacing w:line="360" w:lineRule="auto"/>
        <w:jc w:val="both"/>
        <w:rPr>
          <w:b/>
          <w:i/>
        </w:rPr>
      </w:pPr>
      <w:r w:rsidRPr="000217A2">
        <w:rPr>
          <w:b/>
          <w:i/>
        </w:rPr>
        <w:t xml:space="preserve">Gallup Workplace Audit </w:t>
      </w:r>
    </w:p>
    <w:p w14:paraId="75A34547" w14:textId="77777777" w:rsidR="00D33274" w:rsidRDefault="00D407B6" w:rsidP="00FA2407">
      <w:pPr>
        <w:spacing w:line="360" w:lineRule="auto"/>
        <w:jc w:val="both"/>
      </w:pPr>
      <w:r>
        <w:t xml:space="preserve">Another way of measuring employee engagement is through Gallup Workplace Audit. This tool has been the most dominant tool among companies to measure employee engagement. </w:t>
      </w:r>
      <w:r w:rsidR="00D33274">
        <w:t>Based on a study, client satisfaction-loyalty and worker productivity were the strongest associations between commitment, accompanied by protection, efficiency, and performance</w:t>
      </w:r>
      <w:r w:rsidR="00FA2407">
        <w:t xml:space="preserve"> (Khanna</w:t>
      </w:r>
      <w:r w:rsidR="00FA2407" w:rsidRPr="00FA2407">
        <w:t>, 2020</w:t>
      </w:r>
      <w:r w:rsidR="00FA2407">
        <w:t>)</w:t>
      </w:r>
      <w:r w:rsidR="00D33274">
        <w:t xml:space="preserve">. </w:t>
      </w:r>
    </w:p>
    <w:p w14:paraId="13A5B42D" w14:textId="77777777" w:rsidR="00D33274" w:rsidRDefault="00D33274" w:rsidP="00FA2407">
      <w:pPr>
        <w:spacing w:line="360" w:lineRule="auto"/>
        <w:jc w:val="both"/>
      </w:pPr>
      <w:r>
        <w:t>Gallup Workplace Audit is a list of 12 questions, including things on goals, tools, and possibilities.</w:t>
      </w:r>
    </w:p>
    <w:p w14:paraId="56FDCDBB" w14:textId="77777777" w:rsidR="00D33274" w:rsidRDefault="00D33274" w:rsidP="00FA2407">
      <w:pPr>
        <w:spacing w:line="360" w:lineRule="auto"/>
        <w:jc w:val="both"/>
        <w:rPr>
          <w:b/>
          <w:i/>
        </w:rPr>
      </w:pPr>
      <w:r w:rsidRPr="00D33274">
        <w:rPr>
          <w:b/>
          <w:i/>
        </w:rPr>
        <w:lastRenderedPageBreak/>
        <w:t>Measuring employee engagement through survey provider</w:t>
      </w:r>
    </w:p>
    <w:p w14:paraId="61CA5F4A" w14:textId="6D3B7F2D" w:rsidR="00F13029" w:rsidRDefault="00D33274" w:rsidP="00FA2407">
      <w:pPr>
        <w:spacing w:line="360" w:lineRule="auto"/>
        <w:jc w:val="both"/>
      </w:pPr>
      <w:r>
        <w:t xml:space="preserve">Measuring employee engagement through survey provider is a technique used by many traditional businesses. These survey providers </w:t>
      </w:r>
      <w:r w:rsidR="00660F44">
        <w:t>carry</w:t>
      </w:r>
      <w:r>
        <w:t xml:space="preserve"> out tests to measure commitment of employees. Operator keeps track of the software and logistics. The surveys carried out by the operator is communicated t</w:t>
      </w:r>
      <w:r w:rsidR="00F13029">
        <w:t>o the company at a high degree. Mercer is an example of survey provider</w:t>
      </w:r>
      <w:r w:rsidR="00FA2407">
        <w:t xml:space="preserve"> (Wilkins, 2018)</w:t>
      </w:r>
      <w:r w:rsidR="00F13029">
        <w:t xml:space="preserve">. Though this technique sorts out a lot of difficulties, it has numerous cons, which are described below. </w:t>
      </w:r>
    </w:p>
    <w:p w14:paraId="2BB68A5A" w14:textId="4CC8A056" w:rsidR="00F13029" w:rsidRPr="00F13029" w:rsidRDefault="00660F44" w:rsidP="00FA2407">
      <w:pPr>
        <w:pStyle w:val="Listparagraf"/>
        <w:numPr>
          <w:ilvl w:val="0"/>
          <w:numId w:val="2"/>
        </w:numPr>
        <w:spacing w:line="360" w:lineRule="auto"/>
        <w:jc w:val="both"/>
        <w:rPr>
          <w:rFonts w:eastAsiaTheme="majorEastAsia" w:cstheme="majorBidi"/>
          <w:b/>
          <w:i/>
          <w:color w:val="000000" w:themeColor="text1"/>
          <w:szCs w:val="32"/>
        </w:rPr>
      </w:pPr>
      <w:r>
        <w:t>This method</w:t>
      </w:r>
      <w:r w:rsidR="00F13029">
        <w:t xml:space="preserve"> requires a lot of capital. The cost of the survey depends on the number of staff and can range from five figures to six figures. </w:t>
      </w:r>
    </w:p>
    <w:p w14:paraId="14E66AD3" w14:textId="74E7DA02" w:rsidR="00144F9B" w:rsidRPr="00144F9B" w:rsidRDefault="00F13029" w:rsidP="00FA2407">
      <w:pPr>
        <w:pStyle w:val="Listparagraf"/>
        <w:numPr>
          <w:ilvl w:val="0"/>
          <w:numId w:val="2"/>
        </w:numPr>
        <w:spacing w:line="360" w:lineRule="auto"/>
        <w:jc w:val="both"/>
        <w:rPr>
          <w:rFonts w:eastAsiaTheme="majorEastAsia" w:cstheme="majorBidi"/>
          <w:b/>
          <w:i/>
          <w:color w:val="000000" w:themeColor="text1"/>
          <w:szCs w:val="32"/>
        </w:rPr>
      </w:pPr>
      <w:r>
        <w:t xml:space="preserve">The survey can include many information that a company </w:t>
      </w:r>
      <w:r w:rsidR="00660F44">
        <w:t>would not</w:t>
      </w:r>
      <w:r>
        <w:t xml:space="preserve"> like to display. It can include information on accusations, impression of employees</w:t>
      </w:r>
      <w:r w:rsidR="00144F9B">
        <w:t xml:space="preserve"> regarding the leadership style of the business. However, there are specific information in the survey that can be useful. </w:t>
      </w:r>
    </w:p>
    <w:p w14:paraId="669CE91B" w14:textId="77777777" w:rsidR="00E24057" w:rsidRPr="00E24057" w:rsidRDefault="00144F9B" w:rsidP="00FA2407">
      <w:pPr>
        <w:pStyle w:val="Listparagraf"/>
        <w:numPr>
          <w:ilvl w:val="0"/>
          <w:numId w:val="2"/>
        </w:numPr>
        <w:spacing w:line="360" w:lineRule="auto"/>
        <w:jc w:val="both"/>
        <w:rPr>
          <w:rFonts w:eastAsiaTheme="majorEastAsia" w:cstheme="majorBidi"/>
          <w:color w:val="000000" w:themeColor="text1"/>
          <w:szCs w:val="32"/>
        </w:rPr>
      </w:pPr>
      <w:r w:rsidRPr="00144F9B">
        <w:t>In common formats, documentation is provided</w:t>
      </w:r>
      <w:r>
        <w:t xml:space="preserve">. This can be a positive factor since it eliminates the inconvenience of reporting. The bright side of the survey process is that it does not include any </w:t>
      </w:r>
      <w:r w:rsidR="00E24057">
        <w:t>confi</w:t>
      </w:r>
      <w:r>
        <w:t>dential information</w:t>
      </w:r>
      <w:r w:rsidR="00E24057">
        <w:t xml:space="preserve"> such as, employee income or accounts data. </w:t>
      </w:r>
    </w:p>
    <w:p w14:paraId="2CA7A373" w14:textId="77777777" w:rsidR="00E24057" w:rsidRPr="00E24057" w:rsidRDefault="00E24057" w:rsidP="00FA2407">
      <w:pPr>
        <w:pStyle w:val="Listparagraf"/>
        <w:numPr>
          <w:ilvl w:val="0"/>
          <w:numId w:val="2"/>
        </w:numPr>
        <w:spacing w:line="360" w:lineRule="auto"/>
        <w:jc w:val="both"/>
        <w:rPr>
          <w:rFonts w:eastAsiaTheme="majorEastAsia" w:cstheme="majorBidi"/>
          <w:color w:val="000000" w:themeColor="text1"/>
          <w:szCs w:val="32"/>
        </w:rPr>
      </w:pPr>
      <w:r>
        <w:t xml:space="preserve">The most significant downside is the lack of availability of data. There are cases when the operator is absolutely unwilling to share the data.  </w:t>
      </w:r>
      <w:r w:rsidRPr="00E24057">
        <w:t>When information is distributed,</w:t>
      </w:r>
      <w:r>
        <w:t xml:space="preserve"> it is typically performed at a cumulative basis</w:t>
      </w:r>
      <w:r w:rsidRPr="00E24057">
        <w:t xml:space="preserve"> that reduces the importance of the information for review considerably. </w:t>
      </w:r>
    </w:p>
    <w:p w14:paraId="3636492C" w14:textId="77777777" w:rsidR="00E24057" w:rsidRDefault="00E24057" w:rsidP="00FA2407">
      <w:pPr>
        <w:pStyle w:val="Listparagraf"/>
        <w:spacing w:line="360" w:lineRule="auto"/>
        <w:jc w:val="both"/>
      </w:pPr>
      <w:r>
        <w:t xml:space="preserve">It prohibits the company from reviewing its own information in HR dashboards and having interaction information. </w:t>
      </w:r>
    </w:p>
    <w:p w14:paraId="5BA1E105" w14:textId="77777777" w:rsidR="00E24057" w:rsidRDefault="00E24057" w:rsidP="00FA2407">
      <w:pPr>
        <w:spacing w:line="360" w:lineRule="auto"/>
        <w:jc w:val="both"/>
        <w:rPr>
          <w:b/>
          <w:i/>
        </w:rPr>
      </w:pPr>
      <w:r w:rsidRPr="00E24057">
        <w:rPr>
          <w:b/>
          <w:i/>
        </w:rPr>
        <w:t>Measuring engagement data</w:t>
      </w:r>
      <w:r w:rsidR="00920F3F">
        <w:rPr>
          <w:b/>
          <w:i/>
        </w:rPr>
        <w:t xml:space="preserve"> through company personnel</w:t>
      </w:r>
    </w:p>
    <w:p w14:paraId="6C4253F5" w14:textId="77777777" w:rsidR="00E24057" w:rsidRDefault="00E24057" w:rsidP="00FA2407">
      <w:pPr>
        <w:spacing w:line="360" w:lineRule="auto"/>
        <w:jc w:val="both"/>
      </w:pPr>
      <w:r>
        <w:t>Analysing employee engagement data will be even more effective if it was measured by a company personnel. There are several benefits to it. Some of the benefits are discussed below,</w:t>
      </w:r>
    </w:p>
    <w:p w14:paraId="479BC15C" w14:textId="77777777" w:rsidR="00E24057" w:rsidRDefault="00E24057" w:rsidP="00FA2407">
      <w:pPr>
        <w:pStyle w:val="Listparagraf"/>
        <w:numPr>
          <w:ilvl w:val="0"/>
          <w:numId w:val="3"/>
        </w:numPr>
        <w:spacing w:line="360" w:lineRule="auto"/>
        <w:jc w:val="both"/>
      </w:pPr>
      <w:r>
        <w:t>Data belongs to the company.</w:t>
      </w:r>
    </w:p>
    <w:p w14:paraId="3D55BADE" w14:textId="77777777" w:rsidR="00E24057" w:rsidRDefault="00E24057" w:rsidP="00FA2407">
      <w:pPr>
        <w:pStyle w:val="Listparagraf"/>
        <w:numPr>
          <w:ilvl w:val="0"/>
          <w:numId w:val="3"/>
        </w:numPr>
        <w:spacing w:line="360" w:lineRule="auto"/>
        <w:jc w:val="both"/>
      </w:pPr>
      <w:r w:rsidRPr="00E24057">
        <w:t xml:space="preserve">Concerning the history of interaction and other HR results, company can add related questions. </w:t>
      </w:r>
    </w:p>
    <w:p w14:paraId="1CEEA553" w14:textId="77777777" w:rsidR="00E24057" w:rsidRDefault="00E24057" w:rsidP="00FA2407">
      <w:pPr>
        <w:pStyle w:val="Listparagraf"/>
        <w:numPr>
          <w:ilvl w:val="0"/>
          <w:numId w:val="3"/>
        </w:numPr>
        <w:spacing w:line="360" w:lineRule="auto"/>
        <w:jc w:val="both"/>
      </w:pPr>
      <w:r>
        <w:t xml:space="preserve">The company can provide employee engagement details through technical and operational reporting. </w:t>
      </w:r>
    </w:p>
    <w:p w14:paraId="0A49305B" w14:textId="77777777" w:rsidR="00E24057" w:rsidRDefault="00E24057" w:rsidP="00FA2407">
      <w:pPr>
        <w:pStyle w:val="Listparagraf"/>
        <w:numPr>
          <w:ilvl w:val="0"/>
          <w:numId w:val="3"/>
        </w:numPr>
        <w:spacing w:line="360" w:lineRule="auto"/>
        <w:jc w:val="both"/>
      </w:pPr>
      <w:r w:rsidRPr="00E24057">
        <w:lastRenderedPageBreak/>
        <w:t>Data can be readily analysed</w:t>
      </w:r>
      <w:r w:rsidR="00FA2407">
        <w:t xml:space="preserve"> (</w:t>
      </w:r>
      <w:r w:rsidR="00FA2407" w:rsidRPr="00FA2407">
        <w:t xml:space="preserve">Milani, R.V., </w:t>
      </w:r>
      <w:proofErr w:type="spellStart"/>
      <w:r w:rsidR="00FA2407" w:rsidRPr="00FA2407">
        <w:t>Lavie</w:t>
      </w:r>
      <w:proofErr w:type="spellEnd"/>
      <w:r w:rsidR="00FA2407" w:rsidRPr="00FA2407">
        <w:t xml:space="preserve">, C.J., </w:t>
      </w:r>
      <w:proofErr w:type="spellStart"/>
      <w:r w:rsidR="00FA2407" w:rsidRPr="00FA2407">
        <w:t>Bober</w:t>
      </w:r>
      <w:proofErr w:type="spellEnd"/>
      <w:r w:rsidR="00FA2407" w:rsidRPr="00FA2407">
        <w:t>, R.M.</w:t>
      </w:r>
      <w:r w:rsidR="00FA2407">
        <w:t>, Milani, A.R. and Ventura</w:t>
      </w:r>
      <w:r w:rsidR="00FA2407" w:rsidRPr="00FA2407">
        <w:t>, 2017</w:t>
      </w:r>
      <w:r w:rsidR="00FA2407">
        <w:t>)</w:t>
      </w:r>
      <w:r>
        <w:t>.</w:t>
      </w:r>
    </w:p>
    <w:p w14:paraId="34D0C650" w14:textId="64A02FD4" w:rsidR="00920F3F" w:rsidRDefault="00920F3F" w:rsidP="00FA2407">
      <w:pPr>
        <w:spacing w:line="360" w:lineRule="auto"/>
        <w:jc w:val="both"/>
        <w:rPr>
          <w:b/>
          <w:i/>
        </w:rPr>
      </w:pPr>
      <w:r w:rsidRPr="00920F3F">
        <w:rPr>
          <w:b/>
          <w:i/>
        </w:rPr>
        <w:t xml:space="preserve">The hybrid </w:t>
      </w:r>
      <w:r w:rsidR="00660F44" w:rsidRPr="00920F3F">
        <w:rPr>
          <w:b/>
          <w:i/>
        </w:rPr>
        <w:t>approaches</w:t>
      </w:r>
    </w:p>
    <w:p w14:paraId="4854A7D4" w14:textId="58E75CA1" w:rsidR="00920F3F" w:rsidRPr="00920F3F" w:rsidRDefault="00920F3F" w:rsidP="00FA2407">
      <w:pPr>
        <w:spacing w:line="360" w:lineRule="auto"/>
        <w:jc w:val="both"/>
      </w:pPr>
      <w:r>
        <w:t xml:space="preserve">There are many companies who make the use of hybrid approach. Many organisations use </w:t>
      </w:r>
      <w:hyperlink r:id="rId8" w:history="1">
        <w:r w:rsidR="00F8340F" w:rsidRPr="00F8340F">
          <w:t>questionnaire</w:t>
        </w:r>
      </w:hyperlink>
      <w:r>
        <w:t xml:space="preserve"> on top of annual survey to conduct </w:t>
      </w:r>
      <w:r w:rsidR="00F8340F">
        <w:t xml:space="preserve">access </w:t>
      </w:r>
      <w:r>
        <w:t xml:space="preserve">employee </w:t>
      </w:r>
      <w:r w:rsidR="00F8340F">
        <w:t>engagement. T</w:t>
      </w:r>
      <w:r w:rsidR="00F8340F" w:rsidRPr="00F8340F">
        <w:t xml:space="preserve">his data </w:t>
      </w:r>
      <w:r w:rsidR="00F8340F">
        <w:t xml:space="preserve">is used </w:t>
      </w:r>
      <w:r w:rsidR="00F8340F" w:rsidRPr="00F8340F">
        <w:t xml:space="preserve">for unique assessments, such as to measure marketing results or to evaluate explanations for absences in a </w:t>
      </w:r>
      <w:r w:rsidR="00660F44" w:rsidRPr="00F8340F">
        <w:t>particular department</w:t>
      </w:r>
      <w:r w:rsidR="00660F44">
        <w:t>al function</w:t>
      </w:r>
      <w:r w:rsidR="00F8340F" w:rsidRPr="00F8340F">
        <w:t>.</w:t>
      </w:r>
    </w:p>
    <w:p w14:paraId="72B755C4" w14:textId="77777777" w:rsidR="00920F3F" w:rsidRPr="00920F3F" w:rsidRDefault="00920F3F" w:rsidP="00FA2407">
      <w:pPr>
        <w:spacing w:line="360" w:lineRule="auto"/>
        <w:jc w:val="both"/>
      </w:pPr>
    </w:p>
    <w:p w14:paraId="7E6233AA" w14:textId="77777777" w:rsidR="00E24057" w:rsidRDefault="00E24057" w:rsidP="00FA2407">
      <w:pPr>
        <w:spacing w:line="360" w:lineRule="auto"/>
        <w:jc w:val="both"/>
      </w:pPr>
    </w:p>
    <w:p w14:paraId="1864FD84" w14:textId="77777777" w:rsidR="00AA1ED2" w:rsidRPr="00E24057" w:rsidRDefault="00AA1ED2" w:rsidP="00FA2407">
      <w:pPr>
        <w:spacing w:line="360" w:lineRule="auto"/>
        <w:jc w:val="both"/>
        <w:rPr>
          <w:rFonts w:eastAsiaTheme="majorEastAsia" w:cstheme="majorBidi"/>
          <w:color w:val="000000" w:themeColor="text1"/>
          <w:szCs w:val="32"/>
        </w:rPr>
      </w:pPr>
      <w:r w:rsidRPr="00E24057">
        <w:br w:type="page"/>
      </w:r>
    </w:p>
    <w:p w14:paraId="755E750F" w14:textId="77777777" w:rsidR="00AA1ED2" w:rsidRDefault="00AA1ED2" w:rsidP="00FA2407">
      <w:pPr>
        <w:pStyle w:val="Titlu1"/>
      </w:pPr>
      <w:bookmarkStart w:id="3" w:name="_Toc57110878"/>
      <w:r>
        <w:lastRenderedPageBreak/>
        <w:t xml:space="preserve">Constructs an employee value proposition from the ideas and analysis previously </w:t>
      </w:r>
      <w:r w:rsidR="004E0DE7">
        <w:t>covered, including</w:t>
      </w:r>
      <w:r>
        <w:t xml:space="preserve"> strategies to raise levels of engagement.</w:t>
      </w:r>
      <w:bookmarkEnd w:id="3"/>
    </w:p>
    <w:p w14:paraId="43BDC4EC" w14:textId="77777777" w:rsidR="00CF4D07" w:rsidRDefault="00CF4D07" w:rsidP="00FA2407">
      <w:pPr>
        <w:spacing w:line="360" w:lineRule="auto"/>
        <w:jc w:val="both"/>
      </w:pPr>
      <w:r>
        <w:t xml:space="preserve">Employee value proposition is a collection of associations and offerings offered by the company in exchange for the expertise, </w:t>
      </w:r>
      <w:proofErr w:type="gramStart"/>
      <w:r>
        <w:t>talents</w:t>
      </w:r>
      <w:proofErr w:type="gramEnd"/>
      <w:r>
        <w:t xml:space="preserve"> and experience that the employee brings to the organisation. The Organization of the European People’s Party is an employee-centred strategy that is consistent with current, integrated workforce planning methods because it has been consulted by existing workers and the external target audience.</w:t>
      </w:r>
    </w:p>
    <w:p w14:paraId="623870F7" w14:textId="7173D418" w:rsidR="00CF4D07" w:rsidRDefault="00CF4D07" w:rsidP="00FA2407">
      <w:pPr>
        <w:spacing w:line="360" w:lineRule="auto"/>
        <w:jc w:val="both"/>
      </w:pPr>
      <w:r>
        <w:t xml:space="preserve">The Group of the European People’s Party must be special, </w:t>
      </w:r>
      <w:r w:rsidR="00660F44">
        <w:t>important,</w:t>
      </w:r>
      <w:r>
        <w:t xml:space="preserve"> and convincing if it is to serve as a key driver of talent attraction, </w:t>
      </w:r>
      <w:proofErr w:type="gramStart"/>
      <w:r>
        <w:t>engagement</w:t>
      </w:r>
      <w:proofErr w:type="gramEnd"/>
      <w:r>
        <w:t xml:space="preserve"> and retention.</w:t>
      </w:r>
    </w:p>
    <w:p w14:paraId="2A52AEC4" w14:textId="07900DF8" w:rsidR="00CF4D07" w:rsidRDefault="00CF4D07" w:rsidP="00FA2407">
      <w:pPr>
        <w:spacing w:line="360" w:lineRule="auto"/>
        <w:jc w:val="both"/>
      </w:pPr>
      <w:r>
        <w:t xml:space="preserve">The EVP tends to be a special, </w:t>
      </w:r>
      <w:r w:rsidR="00660F44">
        <w:t>efficient,</w:t>
      </w:r>
      <w:r>
        <w:t xml:space="preserve"> and successful technique for handling workers. The absence of the EVP has a range of consequences for employee results and the firm’s bottom-line objectives.</w:t>
      </w:r>
    </w:p>
    <w:p w14:paraId="4107526B" w14:textId="77777777" w:rsidR="00CF4D07" w:rsidRDefault="00CF4D07" w:rsidP="00FA2407">
      <w:pPr>
        <w:spacing w:line="360" w:lineRule="auto"/>
        <w:jc w:val="both"/>
      </w:pPr>
      <w:r>
        <w:t>By trusting workers and giving them space for promotion, companies encourage employees to challenge themselves and be rewarded for their efforts. This can include new training classes, education grants, and opportunities to try out new positions or places</w:t>
      </w:r>
      <w:r w:rsidR="00FA2407">
        <w:t xml:space="preserve"> (</w:t>
      </w:r>
      <w:proofErr w:type="spellStart"/>
      <w:r w:rsidR="00FA2407">
        <w:t>Mone</w:t>
      </w:r>
      <w:proofErr w:type="spellEnd"/>
      <w:r w:rsidR="00FA2407">
        <w:t xml:space="preserve"> </w:t>
      </w:r>
      <w:r w:rsidR="00FA2407" w:rsidRPr="00FA2407">
        <w:rPr>
          <w:i/>
        </w:rPr>
        <w:t>et al.</w:t>
      </w:r>
      <w:r w:rsidR="00FA2407" w:rsidRPr="00FA2407">
        <w:t>, 2018</w:t>
      </w:r>
      <w:r w:rsidR="00FA2407">
        <w:t>)</w:t>
      </w:r>
      <w:r>
        <w:t>.</w:t>
      </w:r>
    </w:p>
    <w:p w14:paraId="50F1BC12" w14:textId="77777777" w:rsidR="00CF4D07" w:rsidRDefault="00CF4D07" w:rsidP="00FA2407">
      <w:pPr>
        <w:spacing w:line="360" w:lineRule="auto"/>
        <w:jc w:val="both"/>
      </w:pPr>
      <w:r>
        <w:t>Adaptability is another significant factor. Does your company give workers the ability to operate from home or pursue alternative provisions? Employees who have better access to flexible work arrangements show higher levels of job satisfaction and are much more likely to be committed to their jobs and thus remain in their current business.</w:t>
      </w:r>
    </w:p>
    <w:p w14:paraId="64C8D946" w14:textId="77777777" w:rsidR="00CF4D07" w:rsidRDefault="00CF4D07" w:rsidP="00FA2407">
      <w:pPr>
        <w:spacing w:line="360" w:lineRule="auto"/>
        <w:jc w:val="both"/>
      </w:pPr>
      <w:r>
        <w:t>Employees who are engaged trust their employers and the businesses with a high PPE combination of cooperation and benefits. This is distinct from the very first point, which focuses more on personal progression. When people are satisfied, they tend to build a more coherent team that values the same things.</w:t>
      </w:r>
    </w:p>
    <w:p w14:paraId="0844515D" w14:textId="77777777" w:rsidR="00CF4D07" w:rsidRDefault="00CF4D07" w:rsidP="00FA2407">
      <w:pPr>
        <w:spacing w:line="360" w:lineRule="auto"/>
        <w:jc w:val="both"/>
      </w:pPr>
      <w:r>
        <w:t>In recent times, HR experts have developed considerable interest in employee engagement</w:t>
      </w:r>
    </w:p>
    <w:p w14:paraId="3FF204B9" w14:textId="77777777" w:rsidR="00CF4D07" w:rsidRDefault="00FA2407" w:rsidP="00FA2407">
      <w:pPr>
        <w:spacing w:line="360" w:lineRule="auto"/>
        <w:jc w:val="both"/>
      </w:pPr>
      <w:r>
        <w:t>(</w:t>
      </w:r>
      <w:r w:rsidRPr="00FA2407">
        <w:t>Carte</w:t>
      </w:r>
      <w:r>
        <w:t xml:space="preserve">r </w:t>
      </w:r>
      <w:r w:rsidRPr="00FA2407">
        <w:rPr>
          <w:i/>
        </w:rPr>
        <w:t>et al.</w:t>
      </w:r>
      <w:r w:rsidRPr="00FA2407">
        <w:t>, 2018</w:t>
      </w:r>
      <w:r w:rsidR="00CF4D07">
        <w:t>). Many experts claim activities have a positive relationship with performance management, efficiency, employee satisfaction and organisational outcomes.</w:t>
      </w:r>
    </w:p>
    <w:p w14:paraId="42ABFFEE" w14:textId="77777777" w:rsidR="00CF4D07" w:rsidRDefault="00CF4D07" w:rsidP="00FA2407">
      <w:pPr>
        <w:spacing w:line="360" w:lineRule="auto"/>
        <w:jc w:val="both"/>
      </w:pPr>
      <w:r>
        <w:t>Employee satisfaction is further related to greater standards of consumer satisfaction, higher sales, income margins and total return on investment (Barrow and Mosley, 2005). Employee involvement is mentally motivated and emotionally guided towards work and organisation.</w:t>
      </w:r>
    </w:p>
    <w:p w14:paraId="5B861551" w14:textId="77777777" w:rsidR="00CF4D07" w:rsidRDefault="00CF4D07" w:rsidP="00FA2407">
      <w:pPr>
        <w:spacing w:line="360" w:lineRule="auto"/>
        <w:jc w:val="both"/>
      </w:pPr>
      <w:r>
        <w:lastRenderedPageBreak/>
        <w:t>EVP qualities inspire workers to interact positively with the company, and employees who believe that their EVPs are not sufficiently satisfied are likely to disengage from work or leave the organisation.</w:t>
      </w:r>
    </w:p>
    <w:p w14:paraId="41ECA5AF" w14:textId="7091BFDF" w:rsidR="00CF4D07" w:rsidRDefault="00CF4D07" w:rsidP="00FA2407">
      <w:pPr>
        <w:spacing w:line="360" w:lineRule="auto"/>
        <w:jc w:val="both"/>
      </w:pPr>
      <w:r>
        <w:t xml:space="preserve">In addition, performance-based </w:t>
      </w:r>
      <w:r w:rsidR="00660F44">
        <w:t>compensation,</w:t>
      </w:r>
      <w:r>
        <w:t xml:space="preserve"> and advancement opportunities, </w:t>
      </w:r>
      <w:proofErr w:type="gramStart"/>
      <w:r>
        <w:t>and also</w:t>
      </w:r>
      <w:proofErr w:type="gramEnd"/>
      <w:r>
        <w:t xml:space="preserve"> incentives such as retirement and profit-sharing programmes, improve the performance of workers. In addition, financial rewards based on pay rather than basic pay within the scope of the employer value proposition are one of the key components of employee productivity.</w:t>
      </w:r>
    </w:p>
    <w:p w14:paraId="2E9CFB93" w14:textId="796BD519" w:rsidR="002A7798" w:rsidRPr="002A7798" w:rsidRDefault="00660F44" w:rsidP="00FA2407">
      <w:pPr>
        <w:spacing w:line="360" w:lineRule="auto"/>
        <w:jc w:val="both"/>
      </w:pPr>
      <w:r>
        <w:t>Similarly,</w:t>
      </w:r>
      <w:r w:rsidR="00CF4D07">
        <w:t xml:space="preserve"> effective communication and interaction with both supervisors and </w:t>
      </w:r>
      <w:r w:rsidR="004E0DE7">
        <w:t>subordinates increases</w:t>
      </w:r>
      <w:r w:rsidR="00CF4D07">
        <w:t xml:space="preserve"> the performance of employees through the perception of organisational support </w:t>
      </w:r>
      <w:r w:rsidR="004E0DE7">
        <w:t>by providing</w:t>
      </w:r>
      <w:r w:rsidR="00CF4D07">
        <w:t xml:space="preserve"> the necessary information and clarifying organisational objectives.</w:t>
      </w:r>
    </w:p>
    <w:p w14:paraId="576BF770" w14:textId="77777777" w:rsidR="00AA1ED2" w:rsidRDefault="00AA1ED2" w:rsidP="00FA2407">
      <w:pPr>
        <w:spacing w:line="360" w:lineRule="auto"/>
        <w:jc w:val="both"/>
        <w:rPr>
          <w:rFonts w:eastAsiaTheme="majorEastAsia" w:cstheme="majorBidi"/>
          <w:b/>
          <w:color w:val="000000" w:themeColor="text1"/>
          <w:szCs w:val="32"/>
        </w:rPr>
      </w:pPr>
      <w:r>
        <w:br w:type="page"/>
      </w:r>
    </w:p>
    <w:p w14:paraId="64007700" w14:textId="77777777" w:rsidR="00AA1ED2" w:rsidRDefault="00AA1ED2" w:rsidP="00FA2407">
      <w:pPr>
        <w:pStyle w:val="Titlu1"/>
      </w:pPr>
      <w:bookmarkStart w:id="4" w:name="_Toc57110879"/>
      <w:r>
        <w:lastRenderedPageBreak/>
        <w:t xml:space="preserve">Conclusion </w:t>
      </w:r>
      <w:bookmarkEnd w:id="4"/>
    </w:p>
    <w:p w14:paraId="00E229C0" w14:textId="77777777" w:rsidR="00CF4D07" w:rsidRPr="00CF4D07" w:rsidRDefault="00CF4D07" w:rsidP="00FA2407">
      <w:pPr>
        <w:spacing w:line="360" w:lineRule="auto"/>
        <w:jc w:val="both"/>
      </w:pPr>
      <w:r>
        <w:t xml:space="preserve">It can be concluded from the report that employee engagement is necessary to increase a company’s productivity. </w:t>
      </w:r>
      <w:r w:rsidR="00E61744" w:rsidRPr="00E61744">
        <w:t>Employee participation draws a lot of attention from leaders through various industries.</w:t>
      </w:r>
      <w:r w:rsidR="00E61744">
        <w:t xml:space="preserve"> Managers and leaders urge to figure out ways </w:t>
      </w:r>
      <w:r w:rsidR="00E61744" w:rsidRPr="00E61744">
        <w:t>improve employee morale and obtain mo</w:t>
      </w:r>
      <w:r w:rsidR="00E61744">
        <w:t>re dedication from the employees of the</w:t>
      </w:r>
      <w:r w:rsidR="00E61744" w:rsidRPr="00E61744">
        <w:t xml:space="preserve"> company</w:t>
      </w:r>
      <w:r w:rsidR="00E61744">
        <w:t>.</w:t>
      </w:r>
      <w:r w:rsidR="00993CC0">
        <w:t xml:space="preserve"> The sense of employee engagement right in many ways. T</w:t>
      </w:r>
      <w:r w:rsidR="00993CC0" w:rsidRPr="00993CC0">
        <w:t>he very essence of the nature of job and the basic laws  for employee relationship have changed there is a wide room that can be occupied with more nuanced approaches regarding the state of the relationship to work and company that workers experience.</w:t>
      </w:r>
    </w:p>
    <w:p w14:paraId="7F6849B1" w14:textId="77777777" w:rsidR="00AA1ED2" w:rsidRDefault="00AA1ED2" w:rsidP="00FA2407">
      <w:pPr>
        <w:spacing w:line="360" w:lineRule="auto"/>
        <w:jc w:val="both"/>
        <w:rPr>
          <w:rFonts w:eastAsiaTheme="majorEastAsia" w:cstheme="majorBidi"/>
          <w:b/>
          <w:color w:val="000000" w:themeColor="text1"/>
          <w:szCs w:val="32"/>
        </w:rPr>
      </w:pPr>
      <w:r>
        <w:br w:type="page"/>
      </w:r>
    </w:p>
    <w:p w14:paraId="5EE00C2D" w14:textId="77777777" w:rsidR="00A6384F" w:rsidRDefault="00AA1ED2" w:rsidP="00AA1ED2">
      <w:pPr>
        <w:pStyle w:val="Titlu1"/>
      </w:pPr>
      <w:bookmarkStart w:id="5" w:name="_Toc57110880"/>
      <w:r>
        <w:lastRenderedPageBreak/>
        <w:t>Reference list</w:t>
      </w:r>
      <w:bookmarkEnd w:id="5"/>
    </w:p>
    <w:p w14:paraId="54400FE9" w14:textId="77777777" w:rsidR="00FA2407" w:rsidRDefault="00FA2407" w:rsidP="00FA2407">
      <w:pPr>
        <w:spacing w:line="360" w:lineRule="auto"/>
        <w:jc w:val="both"/>
      </w:pPr>
      <w:r w:rsidRPr="00993CC0">
        <w:t>Antony, M.R., 2018. Paradigm shift in employee engagement–A critical analysis on the drivers of employee engagement. International Journal of Information, Business and Management, 10(2), pp.32-46.</w:t>
      </w:r>
    </w:p>
    <w:p w14:paraId="38AF3742" w14:textId="77777777" w:rsidR="00FA2407" w:rsidRDefault="00FA2407" w:rsidP="00FA2407">
      <w:pPr>
        <w:spacing w:line="360" w:lineRule="auto"/>
        <w:jc w:val="both"/>
      </w:pPr>
      <w:r w:rsidRPr="00FA2407">
        <w:t xml:space="preserve">Carter, W.R., Nesbit, P.L., </w:t>
      </w:r>
      <w:proofErr w:type="spellStart"/>
      <w:r w:rsidRPr="00FA2407">
        <w:t>Badham</w:t>
      </w:r>
      <w:proofErr w:type="spellEnd"/>
      <w:r w:rsidRPr="00FA2407">
        <w:t>, R.J., Parker, S.K. and Sung, L.K., 2018. The effects of employee engagement and self-efficacy on job performance: a longitudinal field study. The international journal of human resource management, 29(17), pp.2483-2502.</w:t>
      </w:r>
    </w:p>
    <w:p w14:paraId="34E7C21C" w14:textId="77777777" w:rsidR="00FA2407" w:rsidRDefault="00FA2407" w:rsidP="00FA2407">
      <w:pPr>
        <w:spacing w:line="360" w:lineRule="auto"/>
        <w:jc w:val="both"/>
      </w:pPr>
      <w:r w:rsidRPr="00FA2407">
        <w:t>Khanna, R., 2020. Re-explore the viability and authenticity of Gallup workplace audit in private university. Business, Management and Education, 18(2), pp.344-362.</w:t>
      </w:r>
    </w:p>
    <w:p w14:paraId="3A0E6B90" w14:textId="77777777" w:rsidR="00FA2407" w:rsidRDefault="00FA2407" w:rsidP="00FA2407">
      <w:pPr>
        <w:spacing w:line="360" w:lineRule="auto"/>
        <w:jc w:val="both"/>
      </w:pPr>
      <w:proofErr w:type="spellStart"/>
      <w:r w:rsidRPr="00FA2407">
        <w:t>Kulikowski</w:t>
      </w:r>
      <w:proofErr w:type="spellEnd"/>
      <w:r w:rsidRPr="00FA2407">
        <w:t xml:space="preserve">, K., 2017. Do we all agree on how to measure work engagement? Factorial validity of Utrecht Work Engagement Scale as a standard measurement tool–A literature review. Int. J. </w:t>
      </w:r>
      <w:proofErr w:type="spellStart"/>
      <w:r w:rsidRPr="00FA2407">
        <w:t>Occup</w:t>
      </w:r>
      <w:proofErr w:type="spellEnd"/>
      <w:r w:rsidRPr="00FA2407">
        <w:t>. Med. Environ. Health, 30, pp.161-175.</w:t>
      </w:r>
    </w:p>
    <w:p w14:paraId="5641406A" w14:textId="77777777" w:rsidR="00FA2407" w:rsidRDefault="00FA2407" w:rsidP="00FA2407">
      <w:pPr>
        <w:spacing w:line="360" w:lineRule="auto"/>
        <w:jc w:val="both"/>
      </w:pPr>
      <w:r w:rsidRPr="00FA2407">
        <w:t xml:space="preserve">Milani, R.V., </w:t>
      </w:r>
      <w:proofErr w:type="spellStart"/>
      <w:r w:rsidRPr="00FA2407">
        <w:t>Lavie</w:t>
      </w:r>
      <w:proofErr w:type="spellEnd"/>
      <w:r w:rsidRPr="00FA2407">
        <w:t xml:space="preserve">, C.J., </w:t>
      </w:r>
      <w:proofErr w:type="spellStart"/>
      <w:r w:rsidRPr="00FA2407">
        <w:t>Bober</w:t>
      </w:r>
      <w:proofErr w:type="spellEnd"/>
      <w:r w:rsidRPr="00FA2407">
        <w:t>, R.M., Milani, A.R. and Ventura, H.O., 2017. Improving hypertension control and patient engagement using digital tools. The American journal of medicine, 130(1), pp.14-20.</w:t>
      </w:r>
    </w:p>
    <w:p w14:paraId="2050F8D4" w14:textId="77777777" w:rsidR="00FA2407" w:rsidRDefault="00FA2407" w:rsidP="00FA2407">
      <w:pPr>
        <w:spacing w:line="360" w:lineRule="auto"/>
        <w:jc w:val="both"/>
      </w:pPr>
      <w:proofErr w:type="spellStart"/>
      <w:r w:rsidRPr="00FA2407">
        <w:t>Mone</w:t>
      </w:r>
      <w:proofErr w:type="spellEnd"/>
      <w:r w:rsidRPr="00FA2407">
        <w:t xml:space="preserve">, E.M., London, M. and </w:t>
      </w:r>
      <w:proofErr w:type="spellStart"/>
      <w:r w:rsidRPr="00FA2407">
        <w:t>Mone</w:t>
      </w:r>
      <w:proofErr w:type="spellEnd"/>
      <w:r w:rsidRPr="00FA2407">
        <w:t>, E.M., 2018. Employee engagement through effective performance management: A practical guide for managers. Routledge.</w:t>
      </w:r>
    </w:p>
    <w:p w14:paraId="5D669A15" w14:textId="77777777" w:rsidR="00FA2407" w:rsidRDefault="00FA2407" w:rsidP="00FA2407">
      <w:pPr>
        <w:spacing w:line="360" w:lineRule="auto"/>
        <w:jc w:val="both"/>
      </w:pPr>
      <w:proofErr w:type="spellStart"/>
      <w:r w:rsidRPr="00993CC0">
        <w:t>Morokane</w:t>
      </w:r>
      <w:proofErr w:type="spellEnd"/>
      <w:r w:rsidRPr="00993CC0">
        <w:t xml:space="preserve">, P., Chiba, M. and </w:t>
      </w:r>
      <w:proofErr w:type="spellStart"/>
      <w:r w:rsidRPr="00993CC0">
        <w:t>Kleyn</w:t>
      </w:r>
      <w:proofErr w:type="spellEnd"/>
      <w:r w:rsidRPr="00993CC0">
        <w:t>, N., 2016. Drivers of employee propensity to endorse their corporate brand. Journal of Brand Management, 23(1), pp.55-66.</w:t>
      </w:r>
    </w:p>
    <w:p w14:paraId="4431F2E4" w14:textId="77777777" w:rsidR="00FA2407" w:rsidRDefault="00FA2407" w:rsidP="00FA2407">
      <w:pPr>
        <w:spacing w:line="360" w:lineRule="auto"/>
        <w:jc w:val="both"/>
      </w:pPr>
      <w:proofErr w:type="spellStart"/>
      <w:r w:rsidRPr="00993CC0">
        <w:t>Popli</w:t>
      </w:r>
      <w:proofErr w:type="spellEnd"/>
      <w:r w:rsidRPr="00993CC0">
        <w:t>, S. and Rizvi, I.A., 2016. Drivers of employee engagement: The role of leadership style. Global Business Review, 17(4), pp.965-979.</w:t>
      </w:r>
    </w:p>
    <w:p w14:paraId="4B3FF7CF" w14:textId="77777777" w:rsidR="00FA2407" w:rsidRDefault="00FA2407" w:rsidP="00FA2407">
      <w:pPr>
        <w:spacing w:line="360" w:lineRule="auto"/>
        <w:jc w:val="both"/>
      </w:pPr>
      <w:r w:rsidRPr="00993CC0">
        <w:t xml:space="preserve">Shaik, F.F. and </w:t>
      </w:r>
      <w:proofErr w:type="spellStart"/>
      <w:r w:rsidRPr="00993CC0">
        <w:t>Makhecha</w:t>
      </w:r>
      <w:proofErr w:type="spellEnd"/>
      <w:r w:rsidRPr="00993CC0">
        <w:t>, U.P., 2019. Drivers of employee engagement in global virtual teams. Australasian Journal of Information Systems, 23.</w:t>
      </w:r>
    </w:p>
    <w:p w14:paraId="70129803" w14:textId="77777777" w:rsidR="00FA2407" w:rsidRDefault="00FA2407" w:rsidP="00FA2407">
      <w:pPr>
        <w:spacing w:line="360" w:lineRule="auto"/>
        <w:jc w:val="both"/>
      </w:pPr>
      <w:r w:rsidRPr="00FA2407">
        <w:t xml:space="preserve">Wilkins, C.H., 2018. Effective engagement requires trust and being trustworthy. Medical care, 56(10 </w:t>
      </w:r>
      <w:proofErr w:type="spellStart"/>
      <w:r w:rsidRPr="00FA2407">
        <w:t>Suppl</w:t>
      </w:r>
      <w:proofErr w:type="spellEnd"/>
      <w:r w:rsidRPr="00FA2407">
        <w:t xml:space="preserve"> 1), p.S6.</w:t>
      </w:r>
    </w:p>
    <w:p w14:paraId="145EA6CD" w14:textId="77777777" w:rsidR="00993CC0" w:rsidRPr="00993CC0" w:rsidRDefault="00993CC0" w:rsidP="00993CC0"/>
    <w:sectPr w:rsidR="00993CC0" w:rsidRPr="00993CC0" w:rsidSect="00F9093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CBC2B" w14:textId="77777777" w:rsidR="00972886" w:rsidRDefault="00972886" w:rsidP="00AA1ED2">
      <w:pPr>
        <w:spacing w:after="0" w:line="240" w:lineRule="auto"/>
      </w:pPr>
      <w:r>
        <w:separator/>
      </w:r>
    </w:p>
  </w:endnote>
  <w:endnote w:type="continuationSeparator" w:id="0">
    <w:p w14:paraId="143EE439" w14:textId="77777777" w:rsidR="00972886" w:rsidRDefault="00972886" w:rsidP="00AA1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6215517"/>
      <w:docPartObj>
        <w:docPartGallery w:val="Page Numbers (Bottom of Page)"/>
        <w:docPartUnique/>
      </w:docPartObj>
    </w:sdtPr>
    <w:sdtEndPr>
      <w:rPr>
        <w:noProof/>
      </w:rPr>
    </w:sdtEndPr>
    <w:sdtContent>
      <w:p w14:paraId="0E5E7993" w14:textId="77777777" w:rsidR="00AA1ED2" w:rsidRDefault="00F9093C">
        <w:pPr>
          <w:pStyle w:val="Subsol"/>
          <w:jc w:val="right"/>
        </w:pPr>
        <w:r>
          <w:fldChar w:fldCharType="begin"/>
        </w:r>
        <w:r w:rsidR="00AA1ED2">
          <w:instrText xml:space="preserve"> PAGE   \* MERGEFORMAT </w:instrText>
        </w:r>
        <w:r>
          <w:fldChar w:fldCharType="separate"/>
        </w:r>
        <w:r w:rsidR="004E0DE7">
          <w:rPr>
            <w:noProof/>
          </w:rPr>
          <w:t>12</w:t>
        </w:r>
        <w:r>
          <w:rPr>
            <w:noProof/>
          </w:rPr>
          <w:fldChar w:fldCharType="end"/>
        </w:r>
      </w:p>
    </w:sdtContent>
  </w:sdt>
  <w:p w14:paraId="596AADB4" w14:textId="77777777" w:rsidR="00AA1ED2" w:rsidRDefault="00AA1ED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98FAAF" w14:textId="77777777" w:rsidR="00972886" w:rsidRDefault="00972886" w:rsidP="00AA1ED2">
      <w:pPr>
        <w:spacing w:after="0" w:line="240" w:lineRule="auto"/>
      </w:pPr>
      <w:r>
        <w:separator/>
      </w:r>
    </w:p>
  </w:footnote>
  <w:footnote w:type="continuationSeparator" w:id="0">
    <w:p w14:paraId="13FF9779" w14:textId="77777777" w:rsidR="00972886" w:rsidRDefault="00972886" w:rsidP="00AA1E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7F6CF6"/>
    <w:multiLevelType w:val="hybridMultilevel"/>
    <w:tmpl w:val="A94E9A74"/>
    <w:lvl w:ilvl="0" w:tplc="55F8667C">
      <w:start w:val="1"/>
      <w:numFmt w:val="decimal"/>
      <w:lvlText w:val="%1."/>
      <w:lvlJc w:val="left"/>
      <w:pPr>
        <w:ind w:left="720" w:hanging="360"/>
      </w:pPr>
      <w:rPr>
        <w:b w:val="0"/>
        <w:i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BC22769"/>
    <w:multiLevelType w:val="hybridMultilevel"/>
    <w:tmpl w:val="ECCC00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BA13450"/>
    <w:multiLevelType w:val="hybridMultilevel"/>
    <w:tmpl w:val="58C63C08"/>
    <w:lvl w:ilvl="0" w:tplc="55F8667C">
      <w:start w:val="1"/>
      <w:numFmt w:val="decimal"/>
      <w:lvlText w:val="%1."/>
      <w:lvlJc w:val="left"/>
      <w:pPr>
        <w:ind w:left="720" w:hanging="360"/>
      </w:pPr>
      <w:rPr>
        <w:b w:val="0"/>
        <w:i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1ED2"/>
    <w:rsid w:val="000217A2"/>
    <w:rsid w:val="00043792"/>
    <w:rsid w:val="00132F43"/>
    <w:rsid w:val="00144F9B"/>
    <w:rsid w:val="001822B0"/>
    <w:rsid w:val="002A7798"/>
    <w:rsid w:val="00303299"/>
    <w:rsid w:val="00311194"/>
    <w:rsid w:val="003167AC"/>
    <w:rsid w:val="00437F8D"/>
    <w:rsid w:val="004D17B3"/>
    <w:rsid w:val="004E0DE7"/>
    <w:rsid w:val="0058425D"/>
    <w:rsid w:val="00660F44"/>
    <w:rsid w:val="00695D23"/>
    <w:rsid w:val="00920F3F"/>
    <w:rsid w:val="00972886"/>
    <w:rsid w:val="00993CC0"/>
    <w:rsid w:val="00A6384F"/>
    <w:rsid w:val="00AA1ED2"/>
    <w:rsid w:val="00AB3E10"/>
    <w:rsid w:val="00C34058"/>
    <w:rsid w:val="00C83969"/>
    <w:rsid w:val="00CC3A20"/>
    <w:rsid w:val="00CF4D07"/>
    <w:rsid w:val="00D33274"/>
    <w:rsid w:val="00D407B6"/>
    <w:rsid w:val="00DF3C7B"/>
    <w:rsid w:val="00E24057"/>
    <w:rsid w:val="00E61744"/>
    <w:rsid w:val="00F13029"/>
    <w:rsid w:val="00F16549"/>
    <w:rsid w:val="00F8340F"/>
    <w:rsid w:val="00F9093C"/>
    <w:rsid w:val="00FA089F"/>
    <w:rsid w:val="00FA2407"/>
    <w:rsid w:val="00FE7F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906C3"/>
  <w15:docId w15:val="{6CB3503F-D6D4-4E2F-9FB1-1CCE2DFC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549"/>
    <w:rPr>
      <w:rFonts w:ascii="Times New Roman" w:hAnsi="Times New Roman"/>
      <w:sz w:val="24"/>
      <w:lang w:val="en-GB"/>
    </w:rPr>
  </w:style>
  <w:style w:type="paragraph" w:styleId="Titlu1">
    <w:name w:val="heading 1"/>
    <w:basedOn w:val="Normal"/>
    <w:next w:val="Normal"/>
    <w:link w:val="Titlu1Caracter"/>
    <w:uiPriority w:val="9"/>
    <w:qFormat/>
    <w:rsid w:val="00F16549"/>
    <w:pPr>
      <w:keepNext/>
      <w:keepLines/>
      <w:spacing w:before="240" w:after="0" w:line="360" w:lineRule="auto"/>
      <w:jc w:val="both"/>
      <w:outlineLvl w:val="0"/>
    </w:pPr>
    <w:rPr>
      <w:rFonts w:eastAsiaTheme="majorEastAsia" w:cstheme="majorBidi"/>
      <w:b/>
      <w:color w:val="000000" w:themeColor="text1"/>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303299"/>
    <w:pPr>
      <w:spacing w:after="0" w:line="240" w:lineRule="auto"/>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303299"/>
    <w:rPr>
      <w:rFonts w:ascii="Times New Roman" w:eastAsiaTheme="majorEastAsia" w:hAnsi="Times New Roman" w:cstheme="majorBidi"/>
      <w:b/>
      <w:spacing w:val="-10"/>
      <w:kern w:val="28"/>
      <w:sz w:val="36"/>
      <w:szCs w:val="56"/>
    </w:rPr>
  </w:style>
  <w:style w:type="character" w:customStyle="1" w:styleId="Titlu1Caracter">
    <w:name w:val="Titlu 1 Caracter"/>
    <w:basedOn w:val="Fontdeparagrafimplicit"/>
    <w:link w:val="Titlu1"/>
    <w:uiPriority w:val="9"/>
    <w:rsid w:val="00F16549"/>
    <w:rPr>
      <w:rFonts w:ascii="Times New Roman" w:eastAsiaTheme="majorEastAsia" w:hAnsi="Times New Roman" w:cstheme="majorBidi"/>
      <w:b/>
      <w:color w:val="000000" w:themeColor="text1"/>
      <w:sz w:val="24"/>
      <w:szCs w:val="32"/>
      <w:lang w:val="en-GB"/>
    </w:rPr>
  </w:style>
  <w:style w:type="paragraph" w:styleId="Titlucuprins">
    <w:name w:val="TOC Heading"/>
    <w:basedOn w:val="Titlu1"/>
    <w:next w:val="Normal"/>
    <w:uiPriority w:val="39"/>
    <w:unhideWhenUsed/>
    <w:qFormat/>
    <w:rsid w:val="00AA1ED2"/>
    <w:pPr>
      <w:spacing w:line="259" w:lineRule="auto"/>
      <w:jc w:val="left"/>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AA1ED2"/>
    <w:pPr>
      <w:spacing w:after="100"/>
    </w:pPr>
  </w:style>
  <w:style w:type="character" w:styleId="Hyperlink">
    <w:name w:val="Hyperlink"/>
    <w:basedOn w:val="Fontdeparagrafimplicit"/>
    <w:uiPriority w:val="99"/>
    <w:unhideWhenUsed/>
    <w:rsid w:val="00AA1ED2"/>
    <w:rPr>
      <w:color w:val="0563C1" w:themeColor="hyperlink"/>
      <w:u w:val="single"/>
    </w:rPr>
  </w:style>
  <w:style w:type="paragraph" w:styleId="Antet">
    <w:name w:val="header"/>
    <w:basedOn w:val="Normal"/>
    <w:link w:val="AntetCaracter"/>
    <w:uiPriority w:val="99"/>
    <w:unhideWhenUsed/>
    <w:rsid w:val="00AA1ED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A1ED2"/>
    <w:rPr>
      <w:rFonts w:ascii="Times New Roman" w:hAnsi="Times New Roman"/>
      <w:sz w:val="24"/>
    </w:rPr>
  </w:style>
  <w:style w:type="paragraph" w:styleId="Subsol">
    <w:name w:val="footer"/>
    <w:basedOn w:val="Normal"/>
    <w:link w:val="SubsolCaracter"/>
    <w:uiPriority w:val="99"/>
    <w:unhideWhenUsed/>
    <w:rsid w:val="00AA1ED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A1ED2"/>
    <w:rPr>
      <w:rFonts w:ascii="Times New Roman" w:hAnsi="Times New Roman"/>
      <w:sz w:val="24"/>
    </w:rPr>
  </w:style>
  <w:style w:type="paragraph" w:styleId="Listparagraf">
    <w:name w:val="List Paragraph"/>
    <w:basedOn w:val="Normal"/>
    <w:uiPriority w:val="34"/>
    <w:qFormat/>
    <w:rsid w:val="00C34058"/>
    <w:pPr>
      <w:ind w:left="720"/>
      <w:contextualSpacing/>
    </w:pPr>
  </w:style>
  <w:style w:type="paragraph" w:styleId="TextnBalon">
    <w:name w:val="Balloon Text"/>
    <w:basedOn w:val="Normal"/>
    <w:link w:val="TextnBalonCaracter"/>
    <w:uiPriority w:val="99"/>
    <w:semiHidden/>
    <w:unhideWhenUsed/>
    <w:rsid w:val="004E0D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E0DE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rlz=1C1CHBF_enIN924IN924&amp;sxsrf=ALeKk00lU00eX0khu2l-oxXC4TqEA5PqcA:1606217966980&amp;q=questionnaire&amp;spell=1&amp;sa=X&amp;ved=2ahUKEwic2umajJvtAhWqwzgGHWwZCGAQBSgAegQIGBAw"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1919E-BF7C-436D-AE00-E0CE35A7F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2368</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aurora catalina jipa</cp:lastModifiedBy>
  <cp:revision>4</cp:revision>
  <dcterms:created xsi:type="dcterms:W3CDTF">2020-11-24T13:35:00Z</dcterms:created>
  <dcterms:modified xsi:type="dcterms:W3CDTF">2020-12-02T20:32:00Z</dcterms:modified>
</cp:coreProperties>
</file>