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F6BAC" w14:textId="5BE5933B" w:rsidR="003C3973" w:rsidRDefault="003C3973" w:rsidP="003C3973">
      <w:pPr>
        <w:jc w:val="center"/>
        <w:rPr>
          <w:rFonts w:ascii="Times New Roman" w:hAnsi="Times New Roman" w:cs="Times New Roman"/>
          <w:sz w:val="32"/>
          <w:szCs w:val="32"/>
        </w:rPr>
      </w:pPr>
      <w:r w:rsidRPr="003C3973">
        <w:rPr>
          <w:rFonts w:ascii="Times New Roman" w:hAnsi="Times New Roman" w:cs="Times New Roman"/>
          <w:b/>
          <w:bCs/>
          <w:sz w:val="32"/>
          <w:szCs w:val="32"/>
        </w:rPr>
        <w:t>A Critical Comparison of Two Secondary Sources</w:t>
      </w:r>
    </w:p>
    <w:p w14:paraId="7F72BFA7" w14:textId="77777777" w:rsidR="003C3973" w:rsidRPr="003C3973" w:rsidRDefault="003C3973" w:rsidP="003C3973">
      <w:pPr>
        <w:jc w:val="center"/>
        <w:rPr>
          <w:rFonts w:ascii="Times New Roman" w:hAnsi="Times New Roman" w:cs="Times New Roman" w:hint="eastAsia"/>
          <w:sz w:val="32"/>
          <w:szCs w:val="32"/>
        </w:rPr>
      </w:pPr>
    </w:p>
    <w:p w14:paraId="5AA74CA8" w14:textId="70FD9F91" w:rsidR="008D5E64" w:rsidRPr="00F705DF" w:rsidRDefault="00F705DF" w:rsidP="006574AD">
      <w:pPr>
        <w:spacing w:before="240" w:after="240" w:line="360" w:lineRule="auto"/>
        <w:jc w:val="both"/>
        <w:rPr>
          <w:rFonts w:ascii="Times New Roman" w:hAnsi="Times New Roman" w:cs="Times New Roman"/>
          <w:b/>
          <w:bCs/>
          <w:sz w:val="28"/>
          <w:szCs w:val="28"/>
        </w:rPr>
      </w:pPr>
      <w:r w:rsidRPr="00F705DF">
        <w:rPr>
          <w:rFonts w:ascii="Times New Roman" w:hAnsi="Times New Roman" w:cs="Times New Roman" w:hint="eastAsia"/>
          <w:b/>
          <w:bCs/>
          <w:sz w:val="28"/>
          <w:szCs w:val="28"/>
        </w:rPr>
        <w:t>Introduction</w:t>
      </w:r>
    </w:p>
    <w:p w14:paraId="5F34A843" w14:textId="77777777" w:rsidR="008D5E64" w:rsidRPr="00485411" w:rsidRDefault="00000000" w:rsidP="006574AD">
      <w:pPr>
        <w:spacing w:before="240" w:after="240" w:line="360" w:lineRule="auto"/>
        <w:jc w:val="both"/>
        <w:rPr>
          <w:rFonts w:ascii="Times New Roman" w:hAnsi="Times New Roman" w:cs="Times New Roman"/>
          <w:sz w:val="24"/>
          <w:szCs w:val="24"/>
        </w:rPr>
      </w:pPr>
      <w:proofErr w:type="gramStart"/>
      <w:r w:rsidRPr="00485411">
        <w:rPr>
          <w:rFonts w:ascii="Times New Roman" w:hAnsi="Times New Roman" w:cs="Times New Roman"/>
          <w:sz w:val="24"/>
          <w:szCs w:val="24"/>
        </w:rPr>
        <w:t>More and more</w:t>
      </w:r>
      <w:proofErr w:type="gramEnd"/>
      <w:r w:rsidRPr="00485411">
        <w:rPr>
          <w:rFonts w:ascii="Times New Roman" w:hAnsi="Times New Roman" w:cs="Times New Roman"/>
          <w:sz w:val="24"/>
          <w:szCs w:val="24"/>
        </w:rPr>
        <w:t xml:space="preserve"> people choose to define themselves as "spiritual" instead of "religious." Terms like spirituality, holism, New Age, mind-body-spirit, yoga, feng shui, qi, and chakras have become widely existing in mainstream spiritual culture. Therefore, thus, individuals have established their own belief systems. The final target is to develop a life that is self-governing and comes from inside one’s own self. Spirituality emphasizes inner meaning and authority sources, together with the building of a unique, subjective living state (</w:t>
      </w:r>
      <w:proofErr w:type="spellStart"/>
      <w:r w:rsidRPr="00485411">
        <w:rPr>
          <w:rFonts w:ascii="Times New Roman" w:hAnsi="Times New Roman" w:cs="Times New Roman"/>
          <w:sz w:val="24"/>
          <w:szCs w:val="24"/>
        </w:rPr>
        <w:t>Luckmann</w:t>
      </w:r>
      <w:proofErr w:type="spellEnd"/>
      <w:r w:rsidRPr="00485411">
        <w:rPr>
          <w:rFonts w:ascii="Times New Roman" w:hAnsi="Times New Roman" w:cs="Times New Roman"/>
          <w:sz w:val="24"/>
          <w:szCs w:val="24"/>
        </w:rPr>
        <w:t>, 1967)</w:t>
      </w:r>
    </w:p>
    <w:p w14:paraId="02280D60"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As Heelas has stated, “There might conceivably also prove to be no one specific and essential kind of religious object, and no one specific and essential kind of religious act.” Therefore, conventional institutional religion has been pushed to the outer edge of modern people’s daily existence. Hence, the function that an individual performs in society is a matter carrying so-called ‘religious’ importance.</w:t>
      </w:r>
    </w:p>
    <w:p w14:paraId="5595D917"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 xml:space="preserve">In the current society, religious activities often take place outside formal religious organizations and usually show themselves as private or individual spiritual efforts. Notably, this phenomenon was described as “unaffiliated faith” by Grace Davie (1994); therefore, it is pointed out that belief exists firmly </w:t>
      </w:r>
      <w:proofErr w:type="gramStart"/>
      <w:r w:rsidRPr="00485411">
        <w:rPr>
          <w:rFonts w:ascii="Times New Roman" w:hAnsi="Times New Roman" w:cs="Times New Roman"/>
          <w:sz w:val="24"/>
          <w:szCs w:val="24"/>
        </w:rPr>
        <w:t>in spite of</w:t>
      </w:r>
      <w:proofErr w:type="gramEnd"/>
      <w:r w:rsidRPr="00485411">
        <w:rPr>
          <w:rFonts w:ascii="Times New Roman" w:hAnsi="Times New Roman" w:cs="Times New Roman"/>
          <w:sz w:val="24"/>
          <w:szCs w:val="24"/>
        </w:rPr>
        <w:t xml:space="preserve"> the reduction of participation in institutionalized religion.</w:t>
      </w:r>
    </w:p>
    <w:p w14:paraId="70B6308E"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 xml:space="preserve">The altered religious surrounding has caused scientists to do research on how people set up and keep their belief systems in daily life, </w:t>
      </w:r>
      <w:proofErr w:type="gramStart"/>
      <w:r w:rsidRPr="00485411">
        <w:rPr>
          <w:rFonts w:ascii="Times New Roman" w:hAnsi="Times New Roman" w:cs="Times New Roman"/>
          <w:sz w:val="24"/>
          <w:szCs w:val="24"/>
        </w:rPr>
        <w:t>and also</w:t>
      </w:r>
      <w:proofErr w:type="gramEnd"/>
      <w:r w:rsidRPr="00485411">
        <w:rPr>
          <w:rFonts w:ascii="Times New Roman" w:hAnsi="Times New Roman" w:cs="Times New Roman"/>
          <w:sz w:val="24"/>
          <w:szCs w:val="24"/>
        </w:rPr>
        <w:t xml:space="preserve"> how they combine multiple faiths. Therefore, in response to this situation, discrepancies in the beliefs of Roman Catholic adolescent girls were examined by Thomas L. Brink (1978), whereas Tony Walter and Helen Waterhouse (1999) carried out investigation on reincarnation beliefs in modern Britain.</w:t>
      </w:r>
    </w:p>
    <w:p w14:paraId="1871A954"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Brink made an investigation on the extent that young female Catholics held beliefs towards astrology and reincarnation, at the same time they kept their Christian faith. Therefore, Walter and Waterhouse carried out an examination on the existence of reincarnation beliefs in modern British society; this is a kind of faith that is mainly private and individual. How to develop a life which is autonomous and has internal motivation. Thus, combine elements coming from multiple religious and spiritual traditions</w:t>
      </w:r>
    </w:p>
    <w:p w14:paraId="6A73E751" w14:textId="4F8FEB13"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lastRenderedPageBreak/>
        <w:t>This study intends to inspect how these two debates strengthen our understanding of modern belief modes via comparison and contrast. Although both studies display the variety of contemporary religious thoughts, they are different in their research methods and viewpoints about how people build their specific belief systems. Therefore, this presentation will make clear thus how separate analyses of their research methodologies, findings, and interpretations offer singular understandings into belief systems in present-day society.</w:t>
      </w:r>
    </w:p>
    <w:p w14:paraId="2BB3E2CE" w14:textId="115058C7" w:rsidR="008D5E64" w:rsidRPr="00311064" w:rsidRDefault="00000000" w:rsidP="006574AD">
      <w:pPr>
        <w:spacing w:line="360" w:lineRule="auto"/>
        <w:jc w:val="both"/>
        <w:rPr>
          <w:rFonts w:ascii="Times New Roman" w:hAnsi="Times New Roman" w:cs="Times New Roman"/>
          <w:b/>
          <w:bCs/>
          <w:sz w:val="28"/>
          <w:szCs w:val="28"/>
        </w:rPr>
      </w:pPr>
      <w:r w:rsidRPr="00311064">
        <w:rPr>
          <w:rFonts w:ascii="Times New Roman" w:hAnsi="Times New Roman" w:cs="Times New Roman"/>
          <w:b/>
          <w:bCs/>
          <w:sz w:val="28"/>
          <w:szCs w:val="28"/>
        </w:rPr>
        <w:t>Summary of Brink</w:t>
      </w:r>
    </w:p>
    <w:p w14:paraId="2F10B0CF"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 xml:space="preserve">Brink’s research wanted to find out whether Roman Catholic schoolgirls carry out Catholic theology strictly or also accept other spiritual beliefs, for example astrology and reincarnation. Hence, this study provides a persuasive showing of modern religious ideas’ working process. Therefore, to solve the raised questions, he sent a questionnaire investigation to 227 first- and second-year students in a Catholic girls’ secondary school. Concerning Catholic theology, the questionnaire measured the real thoughts of the respondents, </w:t>
      </w:r>
      <w:proofErr w:type="gramStart"/>
      <w:r w:rsidRPr="00485411">
        <w:rPr>
          <w:rFonts w:ascii="Times New Roman" w:hAnsi="Times New Roman" w:cs="Times New Roman"/>
          <w:sz w:val="24"/>
          <w:szCs w:val="24"/>
        </w:rPr>
        <w:t>and also</w:t>
      </w:r>
      <w:proofErr w:type="gramEnd"/>
      <w:r w:rsidRPr="00485411">
        <w:rPr>
          <w:rFonts w:ascii="Times New Roman" w:hAnsi="Times New Roman" w:cs="Times New Roman"/>
          <w:sz w:val="24"/>
          <w:szCs w:val="24"/>
        </w:rPr>
        <w:t xml:space="preserve"> their beliefs about astrology and reincarnation.</w:t>
      </w:r>
    </w:p>
    <w:p w14:paraId="2E5BC2FA"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The research results oppose the rational idea that people will usually maintain consistency in their views. Brink first put forward a hypothesis that a study on adolescent females’ firm beliefs would find they accept only one among the three belief systems, which are Roman Catholicism, astrology, and reincarnation, and reject the other two (Brink, 1978). Therefore, hence, the outcomes were unexpected: many survey participants said they were Catholic and at the same time supported astrology or reincarnation.</w:t>
      </w:r>
    </w:p>
    <w:p w14:paraId="1153B921" w14:textId="3F160CD1"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 xml:space="preserve">Thus, Brink holds the view that belief systems inside contemporary society often show inconsistency. Therefore, individuals at the same time may keep logically incompatible ideas, because these beliefs finally satisfy similar psychological purposes, for example providing comfort or helping people to deal with life’s fragility and uncertainty. This explanation displays a common tendency in modern society: thus, individuals often construct their own worldviews and belief systems through combining elements from other religious or spiritual ideologies. </w:t>
      </w:r>
      <w:r w:rsidR="00560F45" w:rsidRPr="00560F45">
        <w:rPr>
          <w:rFonts w:ascii="Times New Roman" w:hAnsi="Times New Roman" w:cs="Times New Roman"/>
          <w:sz w:val="24"/>
          <w:szCs w:val="24"/>
        </w:rPr>
        <w:t>Furseth</w:t>
      </w:r>
      <w:r w:rsidR="00560F45" w:rsidRPr="00485411">
        <w:rPr>
          <w:rFonts w:ascii="Times New Roman" w:hAnsi="Times New Roman" w:cs="Times New Roman"/>
          <w:sz w:val="24"/>
          <w:szCs w:val="24"/>
        </w:rPr>
        <w:t xml:space="preserve"> </w:t>
      </w:r>
      <w:r w:rsidRPr="00485411">
        <w:rPr>
          <w:rFonts w:ascii="Times New Roman" w:hAnsi="Times New Roman" w:cs="Times New Roman"/>
          <w:sz w:val="24"/>
          <w:szCs w:val="24"/>
        </w:rPr>
        <w:t xml:space="preserve">and </w:t>
      </w:r>
      <w:r w:rsidR="00560F45" w:rsidRPr="00560F45">
        <w:rPr>
          <w:rFonts w:ascii="Times New Roman" w:hAnsi="Times New Roman" w:cs="Times New Roman"/>
          <w:sz w:val="24"/>
          <w:szCs w:val="24"/>
        </w:rPr>
        <w:t>Repstad</w:t>
      </w:r>
      <w:r w:rsidR="00560F45" w:rsidRPr="00485411">
        <w:rPr>
          <w:rFonts w:ascii="Times New Roman" w:hAnsi="Times New Roman" w:cs="Times New Roman"/>
          <w:sz w:val="24"/>
          <w:szCs w:val="24"/>
        </w:rPr>
        <w:t xml:space="preserve"> </w:t>
      </w:r>
      <w:r w:rsidRPr="00485411">
        <w:rPr>
          <w:rFonts w:ascii="Times New Roman" w:hAnsi="Times New Roman" w:cs="Times New Roman"/>
          <w:sz w:val="24"/>
          <w:szCs w:val="24"/>
        </w:rPr>
        <w:t>(2024) claim that religious rituals, beliefs, and institutions are closely connected with culture, the economy, and various other activities, beliefs, and institutions; hence, the differences between religion and society are unclear.</w:t>
      </w:r>
    </w:p>
    <w:p w14:paraId="01F7A627" w14:textId="78AD080E" w:rsidR="008D5E64" w:rsidRPr="006574AD" w:rsidRDefault="00000000" w:rsidP="006574AD">
      <w:pPr>
        <w:spacing w:line="360" w:lineRule="auto"/>
        <w:jc w:val="both"/>
        <w:rPr>
          <w:rFonts w:ascii="Times New Roman" w:hAnsi="Times New Roman" w:cs="Times New Roman"/>
          <w:b/>
          <w:bCs/>
          <w:sz w:val="28"/>
          <w:szCs w:val="28"/>
        </w:rPr>
      </w:pPr>
      <w:r w:rsidRPr="006574AD">
        <w:rPr>
          <w:rFonts w:ascii="Times New Roman" w:hAnsi="Times New Roman" w:cs="Times New Roman"/>
          <w:b/>
          <w:bCs/>
          <w:sz w:val="28"/>
          <w:szCs w:val="28"/>
        </w:rPr>
        <w:t>Summary</w:t>
      </w:r>
      <w:r w:rsidR="00485411">
        <w:rPr>
          <w:rFonts w:ascii="Times New Roman" w:hAnsi="Times New Roman" w:cs="Times New Roman" w:hint="eastAsia"/>
          <w:b/>
          <w:bCs/>
          <w:sz w:val="28"/>
          <w:szCs w:val="28"/>
        </w:rPr>
        <w:t xml:space="preserve"> of</w:t>
      </w:r>
      <w:r w:rsidRPr="006574AD">
        <w:rPr>
          <w:rFonts w:ascii="Times New Roman" w:hAnsi="Times New Roman" w:cs="Times New Roman"/>
          <w:b/>
          <w:bCs/>
          <w:sz w:val="28"/>
          <w:szCs w:val="28"/>
        </w:rPr>
        <w:t xml:space="preserve"> Walter</w:t>
      </w:r>
    </w:p>
    <w:p w14:paraId="14ADE975"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lastRenderedPageBreak/>
        <w:t xml:space="preserve">In their 1999 paper ‘A Very Private Faith: Beliefs in Reincarnation in Contemporary England,’ Walter and Waterhouse make an examination on the showing forms of reincarnation belief in present-day British culture, as well as the methods through which individuals understand and explain this </w:t>
      </w:r>
      <w:proofErr w:type="gramStart"/>
      <w:r w:rsidRPr="00485411">
        <w:rPr>
          <w:rFonts w:ascii="Times New Roman" w:hAnsi="Times New Roman" w:cs="Times New Roman"/>
          <w:sz w:val="24"/>
          <w:szCs w:val="24"/>
        </w:rPr>
        <w:t>belief .</w:t>
      </w:r>
      <w:proofErr w:type="gramEnd"/>
      <w:r w:rsidRPr="00485411">
        <w:rPr>
          <w:rFonts w:ascii="Times New Roman" w:hAnsi="Times New Roman" w:cs="Times New Roman"/>
          <w:sz w:val="24"/>
          <w:szCs w:val="24"/>
        </w:rPr>
        <w:t xml:space="preserve"> Therefore, the two scholars especially researched the phenomenon that even though a quite large part of Western people do not hold interest in Eastern religions or the New Age movement, they still accept reincarnation beliefs and their effects on many parts of their lives, especially inside religious groups that do not support this doctrine (Walter and Waterhouse, 1999). Hence, this condition displays a more widespread tendency in modern religious activities, specifically the ‘believing without belonging’ concept which is commonly seen in British religious life (Davie, 1994).</w:t>
      </w:r>
    </w:p>
    <w:p w14:paraId="6EE1E553"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 xml:space="preserve">This study employed a sociological research method, which contains small-size, deep-level interview activities. Walter and Waterhouse (Walter and Waterhouse, 1999) aimed to make clear the importance of reincarnation to certain believers and its link with multiple aspects of their life, via </w:t>
      </w:r>
      <w:proofErr w:type="spellStart"/>
      <w:r w:rsidRPr="00485411">
        <w:rPr>
          <w:rFonts w:ascii="Times New Roman" w:hAnsi="Times New Roman" w:cs="Times New Roman"/>
          <w:sz w:val="24"/>
          <w:szCs w:val="24"/>
        </w:rPr>
        <w:t>analyzing</w:t>
      </w:r>
      <w:proofErr w:type="spellEnd"/>
      <w:r w:rsidRPr="00485411">
        <w:rPr>
          <w:rFonts w:ascii="Times New Roman" w:hAnsi="Times New Roman" w:cs="Times New Roman"/>
          <w:sz w:val="24"/>
          <w:szCs w:val="24"/>
        </w:rPr>
        <w:t xml:space="preserve"> the answers from interviewees. Hence, the outcomes show that a large proportion of Western people support the reincarnation concept, even though they have no interest in Eastern religions or the New Age movement. A great number of respondents who backed the reincarnation concept stated that they did not believe in Hinduism or Buddhism. Therefore, they considered reincarnation as a personal belief, a deeply held, beyond-ordinary conviction (Walter and Waterhouse, 1999).</w:t>
      </w:r>
    </w:p>
    <w:p w14:paraId="6B279E5B"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 xml:space="preserve">The findings from Walter and Waterhouse point to a </w:t>
      </w:r>
      <w:proofErr w:type="gramStart"/>
      <w:r w:rsidRPr="00485411">
        <w:rPr>
          <w:rFonts w:ascii="Times New Roman" w:hAnsi="Times New Roman" w:cs="Times New Roman"/>
          <w:sz w:val="24"/>
          <w:szCs w:val="24"/>
        </w:rPr>
        <w:t>more broad</w:t>
      </w:r>
      <w:proofErr w:type="gramEnd"/>
      <w:r w:rsidRPr="00485411">
        <w:rPr>
          <w:rFonts w:ascii="Times New Roman" w:hAnsi="Times New Roman" w:cs="Times New Roman"/>
          <w:sz w:val="24"/>
          <w:szCs w:val="24"/>
        </w:rPr>
        <w:t xml:space="preserve"> tendency existing inside the modern spiritual scenery. In current society, belief is step by step affected by personal like and individual explanation, not strict following to traditional religious rules. Hiras and Woodhead (2005) state that the subjectivity of modern persons has </w:t>
      </w:r>
      <w:proofErr w:type="gramStart"/>
      <w:r w:rsidRPr="00485411">
        <w:rPr>
          <w:rFonts w:ascii="Times New Roman" w:hAnsi="Times New Roman" w:cs="Times New Roman"/>
          <w:sz w:val="24"/>
          <w:szCs w:val="24"/>
        </w:rPr>
        <w:t>risen up</w:t>
      </w:r>
      <w:proofErr w:type="gramEnd"/>
      <w:r w:rsidRPr="00485411">
        <w:rPr>
          <w:rFonts w:ascii="Times New Roman" w:hAnsi="Times New Roman" w:cs="Times New Roman"/>
          <w:sz w:val="24"/>
          <w:szCs w:val="24"/>
        </w:rPr>
        <w:t xml:space="preserve"> as a very important decide factor of meaning, importance, and authority. Therefore, this 'shift to the subjective' suggests that personal faith is step by step matched with one’s own life experiences. Hence, the belief in reincarnation can be </w:t>
      </w:r>
      <w:proofErr w:type="gramStart"/>
      <w:r w:rsidRPr="00485411">
        <w:rPr>
          <w:rFonts w:ascii="Times New Roman" w:hAnsi="Times New Roman" w:cs="Times New Roman"/>
          <w:sz w:val="24"/>
          <w:szCs w:val="24"/>
        </w:rPr>
        <w:t>looked</w:t>
      </w:r>
      <w:proofErr w:type="gramEnd"/>
      <w:r w:rsidRPr="00485411">
        <w:rPr>
          <w:rFonts w:ascii="Times New Roman" w:hAnsi="Times New Roman" w:cs="Times New Roman"/>
          <w:sz w:val="24"/>
          <w:szCs w:val="24"/>
        </w:rPr>
        <w:t xml:space="preserve"> as a part of the big overall movement towards individual and personal spirituality. Thus, by putting strong emphasis on the private and individual-related aspects of reincarnation belief, Walter and Waterhouse have made big contributions to the sociological talking about the changing character of religion in current culture.</w:t>
      </w:r>
    </w:p>
    <w:p w14:paraId="28F9C0A5" w14:textId="74487FA7" w:rsidR="008D5E64" w:rsidRPr="006574AD" w:rsidRDefault="00000000" w:rsidP="006574AD">
      <w:pPr>
        <w:spacing w:line="360" w:lineRule="auto"/>
        <w:jc w:val="both"/>
        <w:rPr>
          <w:rFonts w:ascii="Times New Roman" w:hAnsi="Times New Roman" w:cs="Times New Roman"/>
          <w:b/>
          <w:bCs/>
          <w:sz w:val="28"/>
          <w:szCs w:val="28"/>
        </w:rPr>
      </w:pPr>
      <w:r w:rsidRPr="006574AD">
        <w:rPr>
          <w:rFonts w:ascii="Times New Roman" w:hAnsi="Times New Roman" w:cs="Times New Roman"/>
          <w:b/>
          <w:bCs/>
          <w:sz w:val="28"/>
          <w:szCs w:val="28"/>
        </w:rPr>
        <w:t xml:space="preserve"> Comparison of the Two Studies </w:t>
      </w:r>
    </w:p>
    <w:p w14:paraId="56EBBA53" w14:textId="6FE64D21" w:rsidR="008D5E64" w:rsidRPr="00485411" w:rsidRDefault="00000000" w:rsidP="006574AD">
      <w:pPr>
        <w:spacing w:line="360" w:lineRule="auto"/>
        <w:jc w:val="both"/>
        <w:rPr>
          <w:rFonts w:ascii="Times New Roman" w:hAnsi="Times New Roman" w:cs="Times New Roman"/>
          <w:i/>
          <w:iCs/>
          <w:sz w:val="24"/>
          <w:szCs w:val="24"/>
        </w:rPr>
      </w:pPr>
      <w:r w:rsidRPr="00485411">
        <w:rPr>
          <w:rFonts w:ascii="Times New Roman" w:hAnsi="Times New Roman" w:cs="Times New Roman"/>
          <w:i/>
          <w:iCs/>
          <w:sz w:val="24"/>
          <w:szCs w:val="24"/>
        </w:rPr>
        <w:t>Similarities: belief diversity</w:t>
      </w:r>
    </w:p>
    <w:p w14:paraId="2C57DD91"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lastRenderedPageBreak/>
        <w:t xml:space="preserve">Two above-mentioned results all prove that religious viewpoints inside modern cultural environment possess sole characteristic of 'belief diversity'. That even among students studying at Roman Catholic schools, people who hold astrology-related beliefs do not have obviously different religious standpoints compared with their peers was made clear by Brink's research (Brink, 1978). A rather large quantity of people at the same time </w:t>
      </w:r>
      <w:proofErr w:type="gramStart"/>
      <w:r w:rsidRPr="00485411">
        <w:rPr>
          <w:rFonts w:ascii="Times New Roman" w:hAnsi="Times New Roman" w:cs="Times New Roman"/>
          <w:sz w:val="24"/>
          <w:szCs w:val="24"/>
        </w:rPr>
        <w:t>maintain</w:t>
      </w:r>
      <w:proofErr w:type="gramEnd"/>
      <w:r w:rsidRPr="00485411">
        <w:rPr>
          <w:rFonts w:ascii="Times New Roman" w:hAnsi="Times New Roman" w:cs="Times New Roman"/>
          <w:sz w:val="24"/>
          <w:szCs w:val="24"/>
        </w:rPr>
        <w:t xml:space="preserve"> beliefs in Catholicism, astrology, and reincarnation. Therefore, this shows that accepting one belief system does not by its own nature need to reject other thoughts (Brink, 1978)</w:t>
      </w:r>
    </w:p>
    <w:p w14:paraId="41DBCE3B"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 xml:space="preserve">Walter’s research moreover uncovered that trust in reincarnation is mainly independent from religion connection; </w:t>
      </w:r>
      <w:proofErr w:type="gramStart"/>
      <w:r w:rsidRPr="00485411">
        <w:rPr>
          <w:rFonts w:ascii="Times New Roman" w:hAnsi="Times New Roman" w:cs="Times New Roman"/>
          <w:sz w:val="24"/>
          <w:szCs w:val="24"/>
        </w:rPr>
        <w:t>a large number of</w:t>
      </w:r>
      <w:proofErr w:type="gramEnd"/>
      <w:r w:rsidRPr="00485411">
        <w:rPr>
          <w:rFonts w:ascii="Times New Roman" w:hAnsi="Times New Roman" w:cs="Times New Roman"/>
          <w:sz w:val="24"/>
          <w:szCs w:val="24"/>
        </w:rPr>
        <w:t xml:space="preserve"> believers are Christians. Hence, it also found that the </w:t>
      </w:r>
      <w:proofErr w:type="gramStart"/>
      <w:r w:rsidRPr="00485411">
        <w:rPr>
          <w:rFonts w:ascii="Times New Roman" w:hAnsi="Times New Roman" w:cs="Times New Roman"/>
          <w:sz w:val="24"/>
          <w:szCs w:val="24"/>
        </w:rPr>
        <w:t>amount</w:t>
      </w:r>
      <w:proofErr w:type="gramEnd"/>
      <w:r w:rsidRPr="00485411">
        <w:rPr>
          <w:rFonts w:ascii="Times New Roman" w:hAnsi="Times New Roman" w:cs="Times New Roman"/>
          <w:sz w:val="24"/>
          <w:szCs w:val="24"/>
        </w:rPr>
        <w:t xml:space="preserve"> of Westerners curious about reincarnation is obviously more than the number of people who stick to Eastern religions or the New Age movement (Walter and Waterhouse, 1999). Hence, they usually regard reincarnation as a personal belief used to explain things like existence, death, and justice.</w:t>
      </w:r>
    </w:p>
    <w:p w14:paraId="28837D02" w14:textId="77777777" w:rsidR="008D5E64"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 xml:space="preserve">Hence, both </w:t>
      </w:r>
      <w:proofErr w:type="gramStart"/>
      <w:r w:rsidRPr="00485411">
        <w:rPr>
          <w:rFonts w:ascii="Times New Roman" w:hAnsi="Times New Roman" w:cs="Times New Roman"/>
          <w:sz w:val="24"/>
          <w:szCs w:val="24"/>
        </w:rPr>
        <w:t>researches</w:t>
      </w:r>
      <w:proofErr w:type="gramEnd"/>
      <w:r w:rsidRPr="00485411">
        <w:rPr>
          <w:rFonts w:ascii="Times New Roman" w:hAnsi="Times New Roman" w:cs="Times New Roman"/>
          <w:sz w:val="24"/>
          <w:szCs w:val="24"/>
        </w:rPr>
        <w:t xml:space="preserve"> prove that, in modern society, people’s religious beliefs are no longer limited inside a single traditional theological </w:t>
      </w:r>
      <w:proofErr w:type="gramStart"/>
      <w:r w:rsidRPr="00485411">
        <w:rPr>
          <w:rFonts w:ascii="Times New Roman" w:hAnsi="Times New Roman" w:cs="Times New Roman"/>
          <w:sz w:val="24"/>
          <w:szCs w:val="24"/>
        </w:rPr>
        <w:t>system, but</w:t>
      </w:r>
      <w:proofErr w:type="gramEnd"/>
      <w:r w:rsidRPr="00485411">
        <w:rPr>
          <w:rFonts w:ascii="Times New Roman" w:hAnsi="Times New Roman" w:cs="Times New Roman"/>
          <w:sz w:val="24"/>
          <w:szCs w:val="24"/>
        </w:rPr>
        <w:t xml:space="preserve"> instead allow the choice or combination of thoughts from multiple faiths. In current society, religion is gradually considered as a personal matter (Luckmann, 1967). Therefore, this is a result caused by modernity, which has made it necessary for individuals to </w:t>
      </w:r>
      <w:proofErr w:type="gramStart"/>
      <w:r w:rsidRPr="00485411">
        <w:rPr>
          <w:rFonts w:ascii="Times New Roman" w:hAnsi="Times New Roman" w:cs="Times New Roman"/>
          <w:sz w:val="24"/>
          <w:szCs w:val="24"/>
        </w:rPr>
        <w:t>make a selection</w:t>
      </w:r>
      <w:proofErr w:type="gramEnd"/>
      <w:r w:rsidRPr="00485411">
        <w:rPr>
          <w:rFonts w:ascii="Times New Roman" w:hAnsi="Times New Roman" w:cs="Times New Roman"/>
          <w:sz w:val="24"/>
          <w:szCs w:val="24"/>
        </w:rPr>
        <w:t xml:space="preserve"> among conflicting belief systems (Berger, 1967).</w:t>
      </w:r>
    </w:p>
    <w:p w14:paraId="582A1BC0" w14:textId="79E80296" w:rsidR="00F705DF" w:rsidRPr="00485411" w:rsidRDefault="00000000" w:rsidP="006574AD">
      <w:pPr>
        <w:spacing w:before="240" w:after="240" w:line="360" w:lineRule="auto"/>
        <w:jc w:val="both"/>
        <w:rPr>
          <w:rFonts w:ascii="Times New Roman" w:hAnsi="Times New Roman" w:cs="Times New Roman"/>
          <w:sz w:val="24"/>
          <w:szCs w:val="24"/>
        </w:rPr>
      </w:pPr>
      <w:r w:rsidRPr="00485411">
        <w:rPr>
          <w:rFonts w:ascii="Times New Roman" w:hAnsi="Times New Roman" w:cs="Times New Roman"/>
          <w:sz w:val="24"/>
          <w:szCs w:val="24"/>
        </w:rPr>
        <w:t>The so-called 'believing without belonging' phenomenon, which was put forward by Davie (1994), shows the increasing trend of personalized and pluralistic religious belief. Therefore, individuals are more possible to form their own belief systems that come from personal experiences and preferences; thus, they do not strictly obey a single, exclusive religious framework.</w:t>
      </w:r>
    </w:p>
    <w:p w14:paraId="0826A8AF" w14:textId="54B824A9" w:rsidR="00F705DF" w:rsidRPr="00485411" w:rsidRDefault="00F705DF" w:rsidP="00F705DF">
      <w:pPr>
        <w:rPr>
          <w:rFonts w:ascii="Times New Roman" w:eastAsia="Times New Roman" w:hAnsi="Times New Roman" w:cs="Times New Roman"/>
          <w:i/>
          <w:iCs/>
          <w:sz w:val="24"/>
          <w:szCs w:val="24"/>
        </w:rPr>
      </w:pPr>
      <w:r w:rsidRPr="00485411">
        <w:rPr>
          <w:rFonts w:ascii="Times New Roman" w:eastAsia="Times New Roman" w:hAnsi="Times New Roman" w:cs="Times New Roman"/>
          <w:i/>
          <w:iCs/>
          <w:sz w:val="24"/>
          <w:szCs w:val="24"/>
        </w:rPr>
        <w:t>Differences: methodology</w:t>
      </w:r>
    </w:p>
    <w:p w14:paraId="4E21E6D0" w14:textId="77777777" w:rsidR="00F705DF" w:rsidRPr="00485411" w:rsidRDefault="00F705DF" w:rsidP="00485411">
      <w:pPr>
        <w:spacing w:before="240" w:after="240" w:line="360" w:lineRule="auto"/>
        <w:jc w:val="both"/>
        <w:rPr>
          <w:rFonts w:ascii="Times New Roman" w:eastAsia="Times New Roman" w:hAnsi="Times New Roman" w:cs="Times New Roman"/>
          <w:sz w:val="24"/>
          <w:szCs w:val="24"/>
        </w:rPr>
      </w:pPr>
      <w:r w:rsidRPr="00485411">
        <w:rPr>
          <w:rFonts w:ascii="Times New Roman" w:eastAsia="Times New Roman" w:hAnsi="Times New Roman" w:cs="Times New Roman"/>
          <w:sz w:val="24"/>
          <w:szCs w:val="24"/>
        </w:rPr>
        <w:t xml:space="preserve">Brink (1978) as well as Walter and </w:t>
      </w:r>
      <w:proofErr w:type="spellStart"/>
      <w:r w:rsidRPr="00485411">
        <w:rPr>
          <w:rFonts w:ascii="Times New Roman" w:eastAsia="Times New Roman" w:hAnsi="Times New Roman" w:cs="Times New Roman"/>
          <w:sz w:val="24"/>
          <w:szCs w:val="24"/>
        </w:rPr>
        <w:t>Wathears</w:t>
      </w:r>
      <w:proofErr w:type="spellEnd"/>
      <w:r w:rsidRPr="00485411">
        <w:rPr>
          <w:rFonts w:ascii="Times New Roman" w:eastAsia="Times New Roman" w:hAnsi="Times New Roman" w:cs="Times New Roman"/>
          <w:sz w:val="24"/>
          <w:szCs w:val="24"/>
        </w:rPr>
        <w:t xml:space="preserve"> (1999) both made deep exploration into non-traditional viewpoints inside modern society. Therefore, there existed obvious differences between their research methods. Brink mainly used a quantitative research measure through the way of surveys. His research focus was on one specific group: female Roman Catholic students. The work of data collection was completed by the action of handing out questionnaires inside the classroom. His research purpose was to find out whether persons who </w:t>
      </w:r>
      <w:r w:rsidRPr="00485411">
        <w:rPr>
          <w:rFonts w:ascii="Times New Roman" w:eastAsia="Times New Roman" w:hAnsi="Times New Roman" w:cs="Times New Roman"/>
          <w:sz w:val="24"/>
          <w:szCs w:val="24"/>
        </w:rPr>
        <w:lastRenderedPageBreak/>
        <w:t>possessed firm connection with Catholic doctrine would reject other belief systems, such as astrology and reincarnation (Brink, 1978). At the same time, Brink also evaluated the degree to which the participants’ attitudes on Catholic theology could either exist together with or conflict against their beliefs in astrology and reincarnation.</w:t>
      </w:r>
      <w:r w:rsidRPr="00485411">
        <w:rPr>
          <w:rFonts w:ascii="Times New Roman" w:eastAsia="Times New Roman" w:hAnsi="Times New Roman" w:cs="Times New Roman" w:hint="eastAsia"/>
          <w:sz w:val="24"/>
          <w:szCs w:val="24"/>
        </w:rPr>
        <w:t xml:space="preserve"> </w:t>
      </w:r>
      <w:r w:rsidRPr="00485411">
        <w:rPr>
          <w:rFonts w:ascii="Times New Roman" w:eastAsia="Times New Roman" w:hAnsi="Times New Roman" w:cs="Times New Roman"/>
          <w:sz w:val="24"/>
          <w:szCs w:val="24"/>
        </w:rPr>
        <w:t>Thus, the research concentrated on the occurrence of belief inconsistency within a distinctly delineated religious group.</w:t>
      </w:r>
    </w:p>
    <w:tbl>
      <w:tblPr>
        <w:tblpPr w:leftFromText="180" w:rightFromText="180" w:vertAnchor="text" w:horzAnchor="margin" w:tblpY="2326"/>
        <w:tblW w:w="9015" w:type="dxa"/>
        <w:tblBorders>
          <w:top w:val="nil"/>
          <w:left w:val="nil"/>
          <w:bottom w:val="nil"/>
          <w:right w:val="nil"/>
          <w:insideH w:val="nil"/>
          <w:insideV w:val="nil"/>
        </w:tblBorders>
        <w:tblLayout w:type="fixed"/>
        <w:tblLook w:val="0600" w:firstRow="0" w:lastRow="0" w:firstColumn="0" w:lastColumn="0" w:noHBand="1" w:noVBand="1"/>
      </w:tblPr>
      <w:tblGrid>
        <w:gridCol w:w="1650"/>
        <w:gridCol w:w="3825"/>
        <w:gridCol w:w="3540"/>
      </w:tblGrid>
      <w:tr w:rsidR="00485411" w14:paraId="19305706" w14:textId="77777777" w:rsidTr="00485411">
        <w:trPr>
          <w:trHeight w:val="1050"/>
        </w:trPr>
        <w:tc>
          <w:tcPr>
            <w:tcW w:w="16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CE1107"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Aspect</w:t>
            </w:r>
          </w:p>
        </w:tc>
        <w:tc>
          <w:tcPr>
            <w:tcW w:w="382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570340E"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Brink (1978)</w:t>
            </w:r>
          </w:p>
        </w:tc>
        <w:tc>
          <w:tcPr>
            <w:tcW w:w="354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C89AFF7"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Walter &amp; Waterhouse (1999)</w:t>
            </w:r>
          </w:p>
        </w:tc>
      </w:tr>
      <w:tr w:rsidR="00485411" w14:paraId="652C1310" w14:textId="77777777" w:rsidTr="00485411">
        <w:trPr>
          <w:trHeight w:val="1410"/>
        </w:trPr>
        <w:tc>
          <w:tcPr>
            <w:tcW w:w="16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E872ECF"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method</w:t>
            </w:r>
          </w:p>
        </w:tc>
        <w:tc>
          <w:tcPr>
            <w:tcW w:w="3825" w:type="dxa"/>
            <w:tcBorders>
              <w:top w:val="nil"/>
              <w:left w:val="nil"/>
              <w:bottom w:val="single" w:sz="6" w:space="0" w:color="000000"/>
              <w:right w:val="single" w:sz="6" w:space="0" w:color="000000"/>
            </w:tcBorders>
            <w:tcMar>
              <w:top w:w="100" w:type="dxa"/>
              <w:left w:w="100" w:type="dxa"/>
              <w:bottom w:w="100" w:type="dxa"/>
              <w:right w:w="100" w:type="dxa"/>
            </w:tcMar>
          </w:tcPr>
          <w:p w14:paraId="531BACCA"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Questionnaire survey</w:t>
            </w:r>
          </w:p>
        </w:tc>
        <w:tc>
          <w:tcPr>
            <w:tcW w:w="3540" w:type="dxa"/>
            <w:tcBorders>
              <w:top w:val="nil"/>
              <w:left w:val="nil"/>
              <w:bottom w:val="single" w:sz="6" w:space="0" w:color="000000"/>
              <w:right w:val="single" w:sz="6" w:space="0" w:color="000000"/>
            </w:tcBorders>
            <w:tcMar>
              <w:top w:w="100" w:type="dxa"/>
              <w:left w:w="100" w:type="dxa"/>
              <w:bottom w:w="100" w:type="dxa"/>
              <w:right w:w="100" w:type="dxa"/>
            </w:tcMar>
          </w:tcPr>
          <w:p w14:paraId="67C0A94E"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Sociological research using interviews and survey data</w:t>
            </w:r>
          </w:p>
        </w:tc>
      </w:tr>
      <w:tr w:rsidR="00485411" w14:paraId="0180A730" w14:textId="77777777" w:rsidTr="00485411">
        <w:trPr>
          <w:trHeight w:val="1050"/>
        </w:trPr>
        <w:tc>
          <w:tcPr>
            <w:tcW w:w="16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6E44512"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Type of data</w:t>
            </w:r>
          </w:p>
        </w:tc>
        <w:tc>
          <w:tcPr>
            <w:tcW w:w="3825" w:type="dxa"/>
            <w:tcBorders>
              <w:top w:val="nil"/>
              <w:left w:val="nil"/>
              <w:bottom w:val="single" w:sz="6" w:space="0" w:color="000000"/>
              <w:right w:val="single" w:sz="6" w:space="0" w:color="000000"/>
            </w:tcBorders>
            <w:tcMar>
              <w:top w:w="100" w:type="dxa"/>
              <w:left w:w="100" w:type="dxa"/>
              <w:bottom w:w="100" w:type="dxa"/>
              <w:right w:w="100" w:type="dxa"/>
            </w:tcMar>
          </w:tcPr>
          <w:p w14:paraId="5E3AB1D5"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Quantitative data</w:t>
            </w:r>
          </w:p>
        </w:tc>
        <w:tc>
          <w:tcPr>
            <w:tcW w:w="3540" w:type="dxa"/>
            <w:tcBorders>
              <w:top w:val="nil"/>
              <w:left w:val="nil"/>
              <w:bottom w:val="single" w:sz="6" w:space="0" w:color="000000"/>
              <w:right w:val="single" w:sz="6" w:space="0" w:color="000000"/>
            </w:tcBorders>
            <w:tcMar>
              <w:top w:w="100" w:type="dxa"/>
              <w:left w:w="100" w:type="dxa"/>
              <w:bottom w:w="100" w:type="dxa"/>
              <w:right w:w="100" w:type="dxa"/>
            </w:tcMar>
          </w:tcPr>
          <w:p w14:paraId="0CC5209C"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 data</w:t>
            </w:r>
          </w:p>
        </w:tc>
      </w:tr>
      <w:tr w:rsidR="00485411" w14:paraId="51A8ED19" w14:textId="77777777" w:rsidTr="00485411">
        <w:trPr>
          <w:trHeight w:val="1410"/>
        </w:trPr>
        <w:tc>
          <w:tcPr>
            <w:tcW w:w="16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F9A9DDA"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Participants</w:t>
            </w:r>
          </w:p>
        </w:tc>
        <w:tc>
          <w:tcPr>
            <w:tcW w:w="3825" w:type="dxa"/>
            <w:tcBorders>
              <w:top w:val="nil"/>
              <w:left w:val="nil"/>
              <w:bottom w:val="single" w:sz="6" w:space="0" w:color="000000"/>
              <w:right w:val="single" w:sz="6" w:space="0" w:color="000000"/>
            </w:tcBorders>
            <w:tcMar>
              <w:top w:w="100" w:type="dxa"/>
              <w:left w:w="100" w:type="dxa"/>
              <w:bottom w:w="100" w:type="dxa"/>
              <w:right w:w="100" w:type="dxa"/>
            </w:tcMar>
          </w:tcPr>
          <w:p w14:paraId="29A67DA1"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Roman Catholic schoolgirls</w:t>
            </w:r>
          </w:p>
        </w:tc>
        <w:tc>
          <w:tcPr>
            <w:tcW w:w="3540" w:type="dxa"/>
            <w:tcBorders>
              <w:top w:val="nil"/>
              <w:left w:val="nil"/>
              <w:bottom w:val="single" w:sz="6" w:space="0" w:color="000000"/>
              <w:right w:val="single" w:sz="6" w:space="0" w:color="000000"/>
            </w:tcBorders>
            <w:tcMar>
              <w:top w:w="100" w:type="dxa"/>
              <w:left w:w="100" w:type="dxa"/>
              <w:bottom w:w="100" w:type="dxa"/>
              <w:right w:w="100" w:type="dxa"/>
            </w:tcMar>
          </w:tcPr>
          <w:p w14:paraId="732E48BA"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Adults from the general population in England</w:t>
            </w:r>
          </w:p>
        </w:tc>
      </w:tr>
      <w:tr w:rsidR="00485411" w14:paraId="04D52231" w14:textId="77777777" w:rsidTr="00485411">
        <w:trPr>
          <w:trHeight w:val="1770"/>
        </w:trPr>
        <w:tc>
          <w:tcPr>
            <w:tcW w:w="16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89CB6B7"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focus</w:t>
            </w:r>
          </w:p>
        </w:tc>
        <w:tc>
          <w:tcPr>
            <w:tcW w:w="3825" w:type="dxa"/>
            <w:tcBorders>
              <w:top w:val="nil"/>
              <w:left w:val="nil"/>
              <w:bottom w:val="single" w:sz="6" w:space="0" w:color="000000"/>
              <w:right w:val="single" w:sz="6" w:space="0" w:color="000000"/>
            </w:tcBorders>
            <w:tcMar>
              <w:top w:w="100" w:type="dxa"/>
              <w:left w:w="100" w:type="dxa"/>
              <w:bottom w:w="100" w:type="dxa"/>
              <w:right w:w="100" w:type="dxa"/>
            </w:tcMar>
          </w:tcPr>
          <w:p w14:paraId="0F1A7422"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Testing the consistency of beliefs between Catholic doctrine, astrology, and reincarnation</w:t>
            </w:r>
          </w:p>
        </w:tc>
        <w:tc>
          <w:tcPr>
            <w:tcW w:w="3540" w:type="dxa"/>
            <w:tcBorders>
              <w:top w:val="nil"/>
              <w:left w:val="nil"/>
              <w:bottom w:val="single" w:sz="6" w:space="0" w:color="000000"/>
              <w:right w:val="single" w:sz="6" w:space="0" w:color="000000"/>
            </w:tcBorders>
            <w:tcMar>
              <w:top w:w="100" w:type="dxa"/>
              <w:left w:w="100" w:type="dxa"/>
              <w:bottom w:w="100" w:type="dxa"/>
              <w:right w:w="100" w:type="dxa"/>
            </w:tcMar>
          </w:tcPr>
          <w:p w14:paraId="04E5F42D"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Exploring how individuals interpret belief in reincarnation</w:t>
            </w:r>
          </w:p>
        </w:tc>
      </w:tr>
      <w:tr w:rsidR="00485411" w14:paraId="7FA394A8" w14:textId="77777777" w:rsidTr="00485411">
        <w:trPr>
          <w:trHeight w:val="1410"/>
        </w:trPr>
        <w:tc>
          <w:tcPr>
            <w:tcW w:w="16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F8D5BFB"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Key concept</w:t>
            </w:r>
          </w:p>
        </w:tc>
        <w:tc>
          <w:tcPr>
            <w:tcW w:w="3825" w:type="dxa"/>
            <w:tcBorders>
              <w:top w:val="nil"/>
              <w:left w:val="nil"/>
              <w:bottom w:val="single" w:sz="6" w:space="0" w:color="000000"/>
              <w:right w:val="single" w:sz="6" w:space="0" w:color="000000"/>
            </w:tcBorders>
            <w:tcMar>
              <w:top w:w="100" w:type="dxa"/>
              <w:left w:w="100" w:type="dxa"/>
              <w:bottom w:w="100" w:type="dxa"/>
              <w:right w:w="100" w:type="dxa"/>
            </w:tcMar>
          </w:tcPr>
          <w:p w14:paraId="6D0EB680"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Belief inconsistency</w:t>
            </w:r>
          </w:p>
        </w:tc>
        <w:tc>
          <w:tcPr>
            <w:tcW w:w="3540" w:type="dxa"/>
            <w:tcBorders>
              <w:top w:val="nil"/>
              <w:left w:val="nil"/>
              <w:bottom w:val="single" w:sz="6" w:space="0" w:color="000000"/>
              <w:right w:val="single" w:sz="6" w:space="0" w:color="000000"/>
            </w:tcBorders>
            <w:tcMar>
              <w:top w:w="100" w:type="dxa"/>
              <w:left w:w="100" w:type="dxa"/>
              <w:bottom w:w="100" w:type="dxa"/>
              <w:right w:w="100" w:type="dxa"/>
            </w:tcMar>
          </w:tcPr>
          <w:p w14:paraId="687C3253"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Private belief / individualized spirituality</w:t>
            </w:r>
          </w:p>
        </w:tc>
      </w:tr>
      <w:tr w:rsidR="00485411" w14:paraId="0DACD3BB" w14:textId="77777777" w:rsidTr="00485411">
        <w:trPr>
          <w:trHeight w:val="1770"/>
        </w:trPr>
        <w:tc>
          <w:tcPr>
            <w:tcW w:w="16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18AF08F"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aim</w:t>
            </w:r>
          </w:p>
        </w:tc>
        <w:tc>
          <w:tcPr>
            <w:tcW w:w="3825" w:type="dxa"/>
            <w:tcBorders>
              <w:top w:val="nil"/>
              <w:left w:val="nil"/>
              <w:bottom w:val="single" w:sz="6" w:space="0" w:color="000000"/>
              <w:right w:val="single" w:sz="6" w:space="0" w:color="000000"/>
            </w:tcBorders>
            <w:tcMar>
              <w:top w:w="100" w:type="dxa"/>
              <w:left w:w="100" w:type="dxa"/>
              <w:bottom w:w="100" w:type="dxa"/>
              <w:right w:w="100" w:type="dxa"/>
            </w:tcMar>
          </w:tcPr>
          <w:p w14:paraId="0A3B7DC9"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whether contradictory beliefs coexist within a Catholic population</w:t>
            </w:r>
          </w:p>
        </w:tc>
        <w:tc>
          <w:tcPr>
            <w:tcW w:w="3540" w:type="dxa"/>
            <w:tcBorders>
              <w:top w:val="nil"/>
              <w:left w:val="nil"/>
              <w:bottom w:val="single" w:sz="6" w:space="0" w:color="000000"/>
              <w:right w:val="single" w:sz="6" w:space="0" w:color="000000"/>
            </w:tcBorders>
            <w:tcMar>
              <w:top w:w="100" w:type="dxa"/>
              <w:left w:w="100" w:type="dxa"/>
              <w:bottom w:w="100" w:type="dxa"/>
              <w:right w:w="100" w:type="dxa"/>
            </w:tcMar>
          </w:tcPr>
          <w:p w14:paraId="275547B6" w14:textId="77777777" w:rsidR="00485411" w:rsidRDefault="00485411" w:rsidP="0048541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how reincarnation belief functions within contemporary society</w:t>
            </w:r>
          </w:p>
        </w:tc>
      </w:tr>
    </w:tbl>
    <w:p w14:paraId="05A09DF8" w14:textId="77777777" w:rsidR="00F705DF" w:rsidRPr="00485411" w:rsidRDefault="00F705DF" w:rsidP="00485411">
      <w:pPr>
        <w:spacing w:before="240" w:after="240" w:line="360" w:lineRule="auto"/>
        <w:jc w:val="both"/>
        <w:rPr>
          <w:rFonts w:ascii="Times New Roman" w:eastAsia="Times New Roman" w:hAnsi="Times New Roman" w:cs="Times New Roman"/>
          <w:sz w:val="24"/>
          <w:szCs w:val="24"/>
        </w:rPr>
      </w:pPr>
      <w:r w:rsidRPr="00485411">
        <w:rPr>
          <w:rFonts w:ascii="Times New Roman" w:eastAsia="Times New Roman" w:hAnsi="Times New Roman" w:cs="Times New Roman"/>
          <w:sz w:val="24"/>
          <w:szCs w:val="24"/>
        </w:rPr>
        <w:t xml:space="preserve">Conversely, Walter and Waterhouse employed a qualitative study methodology, integrating questionnaire data with comprehensive interviews. Their research aimed not to assess the uniformity of perspectives within a specific religious organisation but to investigate the importance of reincarnation for </w:t>
      </w:r>
      <w:proofErr w:type="gramStart"/>
      <w:r w:rsidRPr="00485411">
        <w:rPr>
          <w:rFonts w:ascii="Times New Roman" w:eastAsia="Times New Roman" w:hAnsi="Times New Roman" w:cs="Times New Roman"/>
          <w:sz w:val="24"/>
          <w:szCs w:val="24"/>
        </w:rPr>
        <w:t>particular individuals</w:t>
      </w:r>
      <w:proofErr w:type="gramEnd"/>
      <w:r w:rsidRPr="00485411">
        <w:rPr>
          <w:rFonts w:ascii="Times New Roman" w:eastAsia="Times New Roman" w:hAnsi="Times New Roman" w:cs="Times New Roman"/>
          <w:sz w:val="24"/>
          <w:szCs w:val="24"/>
        </w:rPr>
        <w:t xml:space="preserve"> in modern British culture and the reasons for their profound attraction to it (Walter and Waterhouse, 1999). The quantity of study participants intrigued by reincarnation significantly surpassed individuals who practised Eastern faiths or New Age ideas (Walter and Waterhouse, 1999). This signifies that the interviewees originated from a diverse social background and were not limited to any certain religious tradition. The authors examined how individuals incorporate the notion of reincarnation into their personal belief systems through open-ended interviews. Thus, their research concentrated not on logical consistency but on the function of belief as an individualised and unique expression of spirituality.</w:t>
      </w:r>
    </w:p>
    <w:p w14:paraId="7DD8F5DA" w14:textId="77777777" w:rsidR="00F705DF" w:rsidRPr="00485411" w:rsidRDefault="00F705DF" w:rsidP="00485411">
      <w:pPr>
        <w:spacing w:before="240" w:after="240" w:line="360" w:lineRule="auto"/>
        <w:jc w:val="both"/>
        <w:rPr>
          <w:rFonts w:ascii="Times New Roman" w:eastAsia="Times New Roman" w:hAnsi="Times New Roman" w:cs="Times New Roman"/>
          <w:sz w:val="24"/>
          <w:szCs w:val="24"/>
        </w:rPr>
      </w:pPr>
      <w:r w:rsidRPr="00485411">
        <w:rPr>
          <w:rFonts w:ascii="Times New Roman" w:eastAsia="Times New Roman" w:hAnsi="Times New Roman" w:cs="Times New Roman"/>
          <w:sz w:val="24"/>
          <w:szCs w:val="24"/>
        </w:rPr>
        <w:t>The methodological differences have resulted in varied research outcomes. Brink's structured questionnaire for statistical comparisons of beliefs, whereas Walter and Waterhouse's personal interviews elucidated individuals' perceptions of reincarnation. The two contrasting research procedures illustrate that various methodologies are appropriate for different research enquiries and can produce diverse forms of evidence (Bell &amp; Waters 2018). Qualitative research seeks to comprehend individuals' viewpoints, experiences, and the significance they attribute to social phenomena. In-depth interviews are employed to examine participants' perspectives, experiences, and comprehensions thoroughly (Hennink, Hutter &amp; Bailey 2020). Conversely, quantitative research facilitates the exploration of intricate theoretical matters via statistical methods, yielding very significant outcomes (Bryman 1988). This comparative analysis demonstrates how various research methodologies can illuminate distinct facets of contemporary religious views.</w:t>
      </w:r>
    </w:p>
    <w:p w14:paraId="075CA655" w14:textId="77777777" w:rsidR="00F705DF" w:rsidRDefault="00F705DF" w:rsidP="00F705DF">
      <w:pPr>
        <w:spacing w:before="240" w:after="24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 </w:t>
      </w:r>
    </w:p>
    <w:p w14:paraId="43A00C81" w14:textId="4A20BCD0" w:rsidR="00F705DF" w:rsidRPr="00485411" w:rsidRDefault="00F705DF" w:rsidP="00F705DF">
      <w:pPr>
        <w:spacing w:before="240" w:after="240" w:line="360" w:lineRule="auto"/>
        <w:jc w:val="both"/>
        <w:rPr>
          <w:rFonts w:ascii="Times New Roman" w:eastAsia="Times New Roman" w:hAnsi="Times New Roman" w:cs="Times New Roman"/>
          <w:i/>
          <w:iCs/>
          <w:sz w:val="24"/>
          <w:szCs w:val="24"/>
        </w:rPr>
      </w:pPr>
      <w:r w:rsidRPr="00485411">
        <w:rPr>
          <w:rFonts w:ascii="Times New Roman" w:eastAsia="Times New Roman" w:hAnsi="Times New Roman" w:cs="Times New Roman"/>
          <w:i/>
          <w:iCs/>
          <w:sz w:val="24"/>
          <w:szCs w:val="24"/>
        </w:rPr>
        <w:t xml:space="preserve"> Interpretation of belief</w:t>
      </w:r>
    </w:p>
    <w:p w14:paraId="6E0C9710" w14:textId="77777777" w:rsidR="00F705DF" w:rsidRPr="00485411" w:rsidRDefault="00F705DF" w:rsidP="00F705DF">
      <w:pPr>
        <w:spacing w:before="240" w:after="240" w:line="360" w:lineRule="auto"/>
        <w:jc w:val="both"/>
        <w:rPr>
          <w:rFonts w:ascii="Times New Roman" w:eastAsia="Times New Roman" w:hAnsi="Times New Roman" w:cs="Times New Roman"/>
          <w:sz w:val="24"/>
          <w:szCs w:val="24"/>
        </w:rPr>
      </w:pPr>
      <w:r w:rsidRPr="00485411">
        <w:rPr>
          <w:rFonts w:ascii="Times New Roman" w:eastAsia="Times New Roman" w:hAnsi="Times New Roman" w:cs="Times New Roman"/>
          <w:sz w:val="24"/>
          <w:szCs w:val="24"/>
        </w:rPr>
        <w:t>Brink argues that belief systems can be contradictory. But in his studies, some female students believed in Catholic teachings, astrology and reincarnation at the same time. This suggests that adherence to one belief system does not mean rejecting other contradictory beliefs. At the same time, Brink also found that different beliefs may perform similar psychological functions, such as providing a sense of security in the face of confusion or uncertainty (Brink, 1978).</w:t>
      </w:r>
    </w:p>
    <w:p w14:paraId="740C37B9" w14:textId="77777777" w:rsidR="00F705DF" w:rsidRPr="00485411" w:rsidRDefault="00F705DF" w:rsidP="00F705DF">
      <w:pPr>
        <w:spacing w:before="240" w:after="240" w:line="360" w:lineRule="auto"/>
        <w:jc w:val="both"/>
        <w:rPr>
          <w:rFonts w:ascii="Times New Roman" w:eastAsia="Times New Roman" w:hAnsi="Times New Roman" w:cs="Times New Roman"/>
          <w:sz w:val="24"/>
          <w:szCs w:val="24"/>
        </w:rPr>
      </w:pPr>
      <w:r w:rsidRPr="00485411">
        <w:rPr>
          <w:rFonts w:ascii="Times New Roman" w:eastAsia="Times New Roman" w:hAnsi="Times New Roman" w:cs="Times New Roman"/>
          <w:sz w:val="24"/>
          <w:szCs w:val="24"/>
        </w:rPr>
        <w:t xml:space="preserve">Walter proposed another explanation. He argued that in modern society, faith tends to be privatised (especially in England). In </w:t>
      </w:r>
      <w:proofErr w:type="spellStart"/>
      <w:r w:rsidRPr="00485411">
        <w:rPr>
          <w:rFonts w:ascii="Times New Roman" w:eastAsia="Times New Roman" w:hAnsi="Times New Roman" w:cs="Times New Roman"/>
          <w:sz w:val="24"/>
          <w:szCs w:val="24"/>
        </w:rPr>
        <w:t>Elt's</w:t>
      </w:r>
      <w:proofErr w:type="spellEnd"/>
      <w:r w:rsidRPr="00485411">
        <w:rPr>
          <w:rFonts w:ascii="Times New Roman" w:eastAsia="Times New Roman" w:hAnsi="Times New Roman" w:cs="Times New Roman"/>
          <w:sz w:val="24"/>
          <w:szCs w:val="24"/>
        </w:rPr>
        <w:t xml:space="preserve"> in-depth interview study of a group of British people who were serious about the possibility of reincarnation, they found that people may hold both ideas such as reincarnation and Christian ideas, but these beliefs have little to do with whether they belong to a certain church or </w:t>
      </w:r>
      <w:proofErr w:type="gramStart"/>
      <w:r w:rsidRPr="00485411">
        <w:rPr>
          <w:rFonts w:ascii="Times New Roman" w:eastAsia="Times New Roman" w:hAnsi="Times New Roman" w:cs="Times New Roman"/>
          <w:sz w:val="24"/>
          <w:szCs w:val="24"/>
        </w:rPr>
        <w:t>not, and</w:t>
      </w:r>
      <w:proofErr w:type="gramEnd"/>
      <w:r w:rsidRPr="00485411">
        <w:rPr>
          <w:rFonts w:ascii="Times New Roman" w:eastAsia="Times New Roman" w:hAnsi="Times New Roman" w:cs="Times New Roman"/>
          <w:sz w:val="24"/>
          <w:szCs w:val="24"/>
        </w:rPr>
        <w:t xml:space="preserve"> have little impact on their daily lives. A similar point was made by David (1994), who claimed that modern religion is a "faith without attribution", that is, individuals hold personal beliefs. </w:t>
      </w:r>
      <w:proofErr w:type="spellStart"/>
      <w:r w:rsidRPr="00485411">
        <w:rPr>
          <w:rFonts w:ascii="Times New Roman" w:eastAsia="Times New Roman" w:hAnsi="Times New Roman" w:cs="Times New Roman"/>
          <w:sz w:val="24"/>
          <w:szCs w:val="24"/>
        </w:rPr>
        <w:t>Luckmann</w:t>
      </w:r>
      <w:proofErr w:type="spellEnd"/>
      <w:r w:rsidRPr="00485411">
        <w:rPr>
          <w:rFonts w:ascii="Times New Roman" w:eastAsia="Times New Roman" w:hAnsi="Times New Roman" w:cs="Times New Roman"/>
          <w:sz w:val="24"/>
          <w:szCs w:val="24"/>
        </w:rPr>
        <w:t xml:space="preserve"> (1967) also pointed out that religion in modern society is increasingly showing a trend of individualisation and privatisation.</w:t>
      </w:r>
    </w:p>
    <w:p w14:paraId="13C2983D" w14:textId="77777777" w:rsidR="00F705DF" w:rsidRPr="00485411" w:rsidRDefault="00F705DF" w:rsidP="00F705DF">
      <w:pPr>
        <w:spacing w:before="240" w:after="240" w:line="360" w:lineRule="auto"/>
        <w:jc w:val="both"/>
        <w:rPr>
          <w:rFonts w:ascii="Times New Roman" w:eastAsia="Times New Roman" w:hAnsi="Times New Roman" w:cs="Times New Roman"/>
          <w:sz w:val="24"/>
          <w:szCs w:val="24"/>
        </w:rPr>
      </w:pPr>
      <w:r w:rsidRPr="00485411">
        <w:rPr>
          <w:rFonts w:ascii="Times New Roman" w:eastAsia="Times New Roman" w:hAnsi="Times New Roman" w:cs="Times New Roman"/>
          <w:sz w:val="24"/>
          <w:szCs w:val="24"/>
        </w:rPr>
        <w:t xml:space="preserve">Overall, both studies indicate that in modern society, belief systems tend to exhibit characteristics of fragmentation and individualisation. </w:t>
      </w:r>
      <w:proofErr w:type="spellStart"/>
      <w:r w:rsidRPr="00485411">
        <w:rPr>
          <w:rFonts w:ascii="Times New Roman" w:eastAsia="Times New Roman" w:hAnsi="Times New Roman" w:cs="Times New Roman"/>
          <w:sz w:val="24"/>
          <w:szCs w:val="24"/>
        </w:rPr>
        <w:t>Hervieu</w:t>
      </w:r>
      <w:proofErr w:type="spellEnd"/>
      <w:r w:rsidRPr="00485411">
        <w:rPr>
          <w:rFonts w:ascii="Times New Roman" w:eastAsia="Times New Roman" w:hAnsi="Times New Roman" w:cs="Times New Roman"/>
          <w:sz w:val="24"/>
          <w:szCs w:val="24"/>
        </w:rPr>
        <w:t>-Léger (2000) also argued that individuals construct their own beliefs by selecting elements from different religious traditions. Each of us is, in essence, our own spiritual seeker (Roof, 1999). People shape their beliefs through a process of spiritual collage-making (</w:t>
      </w:r>
      <w:proofErr w:type="spellStart"/>
      <w:r w:rsidRPr="00485411">
        <w:rPr>
          <w:rFonts w:ascii="Times New Roman" w:eastAsia="Times New Roman" w:hAnsi="Times New Roman" w:cs="Times New Roman"/>
          <w:sz w:val="24"/>
          <w:szCs w:val="24"/>
        </w:rPr>
        <w:t>Wuthnow</w:t>
      </w:r>
      <w:proofErr w:type="spellEnd"/>
      <w:r w:rsidRPr="00485411">
        <w:rPr>
          <w:rFonts w:ascii="Times New Roman" w:eastAsia="Times New Roman" w:hAnsi="Times New Roman" w:cs="Times New Roman"/>
          <w:sz w:val="24"/>
          <w:szCs w:val="24"/>
        </w:rPr>
        <w:t>, 1998).</w:t>
      </w:r>
    </w:p>
    <w:p w14:paraId="2B572285" w14:textId="7E217758" w:rsidR="00F705DF" w:rsidRDefault="00F705DF" w:rsidP="00F705DF">
      <w:pPr>
        <w:spacing w:before="240" w:after="24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Discussion with Additional Sources</w:t>
      </w:r>
    </w:p>
    <w:p w14:paraId="48D4114C" w14:textId="77777777" w:rsidR="00F705DF" w:rsidRPr="00485411" w:rsidRDefault="00F705DF" w:rsidP="00F705DF">
      <w:pPr>
        <w:spacing w:before="240" w:after="240" w:line="360" w:lineRule="auto"/>
        <w:jc w:val="both"/>
        <w:rPr>
          <w:rFonts w:ascii="Times New Roman" w:eastAsia="Times New Roman" w:hAnsi="Times New Roman" w:cs="Times New Roman"/>
          <w:sz w:val="24"/>
          <w:szCs w:val="24"/>
        </w:rPr>
      </w:pPr>
      <w:r w:rsidRPr="00485411">
        <w:rPr>
          <w:rFonts w:ascii="Times New Roman" w:eastAsia="Times New Roman" w:hAnsi="Times New Roman" w:cs="Times New Roman"/>
          <w:sz w:val="24"/>
          <w:szCs w:val="24"/>
        </w:rPr>
        <w:t xml:space="preserve">Research by Brink (1978) and Walter and Waterhouse (1999) exposes changes happening in modern religious life. Therefore, both studies display that belief systems inside contemporary society are becoming </w:t>
      </w:r>
      <w:proofErr w:type="gramStart"/>
      <w:r w:rsidRPr="00485411">
        <w:rPr>
          <w:rFonts w:ascii="Times New Roman" w:eastAsia="Times New Roman" w:hAnsi="Times New Roman" w:cs="Times New Roman"/>
          <w:sz w:val="24"/>
          <w:szCs w:val="24"/>
        </w:rPr>
        <w:t>more and more</w:t>
      </w:r>
      <w:proofErr w:type="gramEnd"/>
      <w:r w:rsidRPr="00485411">
        <w:rPr>
          <w:rFonts w:ascii="Times New Roman" w:eastAsia="Times New Roman" w:hAnsi="Times New Roman" w:cs="Times New Roman"/>
          <w:sz w:val="24"/>
          <w:szCs w:val="24"/>
        </w:rPr>
        <w:t xml:space="preserve"> diverse and individualised. Thus, instead of abiding by one single, unified religious tradition, people frequently mix thoughts from various origins, like Eastern astrology and reincarnation, and this leads to one person’s unique belief system. Hence, this trend mirrors the development progress of religious individuation in modern society. Also, other scholars have also pointed out the function of pluralism and individual choice in forming modern religious behaviours. </w:t>
      </w:r>
      <w:bookmarkStart w:id="0" w:name="OLE_LINK4"/>
      <w:proofErr w:type="spellStart"/>
      <w:r w:rsidRPr="00485411">
        <w:rPr>
          <w:rFonts w:ascii="Times New Roman" w:eastAsia="Times New Roman" w:hAnsi="Times New Roman" w:cs="Times New Roman"/>
          <w:sz w:val="24"/>
          <w:szCs w:val="24"/>
        </w:rPr>
        <w:t>Mariański</w:t>
      </w:r>
      <w:proofErr w:type="spellEnd"/>
      <w:r w:rsidRPr="00485411">
        <w:rPr>
          <w:rFonts w:ascii="Times New Roman" w:eastAsia="Times New Roman" w:hAnsi="Times New Roman" w:cs="Times New Roman"/>
          <w:sz w:val="24"/>
          <w:szCs w:val="24"/>
        </w:rPr>
        <w:t xml:space="preserve"> (2019) </w:t>
      </w:r>
      <w:bookmarkEnd w:id="0"/>
      <w:r w:rsidRPr="00485411">
        <w:rPr>
          <w:rFonts w:ascii="Times New Roman" w:eastAsia="Times New Roman" w:hAnsi="Times New Roman" w:cs="Times New Roman"/>
          <w:sz w:val="24"/>
          <w:szCs w:val="24"/>
        </w:rPr>
        <w:t xml:space="preserve">claims that modernisation and socio-cultural diversity have caused the fragmentation and personalisation of religious forms. </w:t>
      </w:r>
      <w:r w:rsidRPr="00485411">
        <w:rPr>
          <w:rFonts w:ascii="Times New Roman" w:eastAsia="Times New Roman" w:hAnsi="Times New Roman" w:cs="Times New Roman"/>
          <w:sz w:val="24"/>
          <w:szCs w:val="24"/>
        </w:rPr>
        <w:lastRenderedPageBreak/>
        <w:t>Similarly, Fuchs (2015) states that the individualisation of religion lets people give new interpretations to religious traditions and develop their own unique belief forms.</w:t>
      </w:r>
    </w:p>
    <w:p w14:paraId="0AA8674E" w14:textId="00C600D8" w:rsidR="00F705DF" w:rsidRPr="00485411" w:rsidRDefault="00F705DF" w:rsidP="00F705DF">
      <w:pPr>
        <w:spacing w:before="240" w:after="240" w:line="360" w:lineRule="auto"/>
        <w:jc w:val="both"/>
        <w:rPr>
          <w:rFonts w:ascii="Times New Roman" w:eastAsia="Times New Roman" w:hAnsi="Times New Roman" w:cs="Times New Roman"/>
          <w:b/>
          <w:bCs/>
          <w:sz w:val="28"/>
          <w:szCs w:val="28"/>
        </w:rPr>
      </w:pPr>
      <w:r w:rsidRPr="00485411">
        <w:rPr>
          <w:rFonts w:ascii="Times New Roman" w:eastAsia="Times New Roman" w:hAnsi="Times New Roman" w:cs="Times New Roman"/>
          <w:b/>
          <w:bCs/>
          <w:sz w:val="28"/>
          <w:szCs w:val="28"/>
        </w:rPr>
        <w:t>Conclusion</w:t>
      </w:r>
    </w:p>
    <w:p w14:paraId="798FD4E1" w14:textId="77777777" w:rsidR="00F705DF" w:rsidRPr="00485411" w:rsidRDefault="00F705DF" w:rsidP="00F705DF">
      <w:pPr>
        <w:spacing w:before="240" w:after="240" w:line="360" w:lineRule="auto"/>
        <w:jc w:val="both"/>
        <w:rPr>
          <w:rFonts w:ascii="Times New Roman" w:eastAsia="Times New Roman" w:hAnsi="Times New Roman" w:cs="Times New Roman"/>
          <w:sz w:val="24"/>
          <w:szCs w:val="24"/>
        </w:rPr>
      </w:pPr>
      <w:proofErr w:type="gramStart"/>
      <w:r w:rsidRPr="00485411">
        <w:rPr>
          <w:rFonts w:ascii="Times New Roman" w:eastAsia="Times New Roman" w:hAnsi="Times New Roman" w:cs="Times New Roman"/>
          <w:sz w:val="24"/>
          <w:szCs w:val="24"/>
        </w:rPr>
        <w:t>On the whole</w:t>
      </w:r>
      <w:proofErr w:type="gramEnd"/>
      <w:r w:rsidRPr="00485411">
        <w:rPr>
          <w:rFonts w:ascii="Times New Roman" w:eastAsia="Times New Roman" w:hAnsi="Times New Roman" w:cs="Times New Roman"/>
          <w:sz w:val="24"/>
          <w:szCs w:val="24"/>
        </w:rPr>
        <w:t>, these two research works highlight the complexity and diversity of belief systems within modern society. Although the initial hypotheses put forward by Brink were not verified, he claimed that human beliefs cannot be understood only from the angle of “logical consistency.” Therefore, people do not hold a belief because it is the most logically coherent; on the contrary, they hold it because it has psychological “usefulness.” Hence, Brink (Erikson, theory cited) pointed out that adolescence is inherently marked by confusion and uncertainty; therefore, a person may believe in both “heaven” and “reincarnation” at the same time, since both concepts can help her deal with anxieties regarding death and the future.</w:t>
      </w:r>
    </w:p>
    <w:p w14:paraId="1DE6A8C3" w14:textId="77777777" w:rsidR="00F705DF" w:rsidRDefault="00F705DF" w:rsidP="00F705DF">
      <w:pPr>
        <w:spacing w:before="240" w:after="240" w:line="360" w:lineRule="auto"/>
        <w:jc w:val="both"/>
        <w:rPr>
          <w:rFonts w:ascii="Times New Roman" w:eastAsia="Times New Roman" w:hAnsi="Times New Roman" w:cs="Times New Roman"/>
          <w:sz w:val="24"/>
          <w:szCs w:val="24"/>
        </w:rPr>
      </w:pPr>
      <w:r w:rsidRPr="00485411">
        <w:rPr>
          <w:rFonts w:ascii="Times New Roman" w:eastAsia="Times New Roman" w:hAnsi="Times New Roman" w:cs="Times New Roman"/>
          <w:sz w:val="24"/>
          <w:szCs w:val="24"/>
        </w:rPr>
        <w:t xml:space="preserve">Brink suggested that beliefs in modern society are often diverse, and religious beliefs are not necessarily exclusive of one another. Instead, they may serve common functions, and the modern cultural environment tends to encourage the integration of different beliefs. Similarly, the research by Walter and </w:t>
      </w:r>
      <w:proofErr w:type="spellStart"/>
      <w:r w:rsidRPr="00485411">
        <w:rPr>
          <w:rFonts w:ascii="Times New Roman" w:eastAsia="Times New Roman" w:hAnsi="Times New Roman" w:cs="Times New Roman"/>
          <w:sz w:val="24"/>
          <w:szCs w:val="24"/>
        </w:rPr>
        <w:t>Worthhouse</w:t>
      </w:r>
      <w:proofErr w:type="spellEnd"/>
      <w:r w:rsidRPr="00485411">
        <w:rPr>
          <w:rFonts w:ascii="Times New Roman" w:eastAsia="Times New Roman" w:hAnsi="Times New Roman" w:cs="Times New Roman"/>
          <w:sz w:val="24"/>
          <w:szCs w:val="24"/>
        </w:rPr>
        <w:t xml:space="preserve"> shows that belief in reincarnation can coexist with Christian faith; reincarnation is not a religious revolution. Their findings indicate that belief in reincarnation is a highly personal form of religion, more akin to a form of folk religion. In summary, these studies demonstrate that modern belief systems are becoming increasingly diversified, segmented, de-regulated, and individualized. Individuals choose their beliefs from various religious traditions, rather than adhering to just one tradition alone. This reflects the fact that the primary social forms of religion are gradually evolving into a kind of special “collage </w:t>
      </w:r>
      <w:proofErr w:type="gramStart"/>
      <w:r w:rsidRPr="00485411">
        <w:rPr>
          <w:rFonts w:ascii="Times New Roman" w:eastAsia="Times New Roman" w:hAnsi="Times New Roman" w:cs="Times New Roman"/>
          <w:sz w:val="24"/>
          <w:szCs w:val="24"/>
        </w:rPr>
        <w:t>art”——</w:t>
      </w:r>
      <w:proofErr w:type="gramEnd"/>
      <w:r w:rsidRPr="00485411">
        <w:rPr>
          <w:rFonts w:ascii="Times New Roman" w:eastAsia="Times New Roman" w:hAnsi="Times New Roman" w:cs="Times New Roman"/>
          <w:sz w:val="24"/>
          <w:szCs w:val="24"/>
        </w:rPr>
        <w:t>that is, religion and spiritual beliefs are increasingly becoming matters of personal interpretation and autonomous choice.</w:t>
      </w:r>
    </w:p>
    <w:p w14:paraId="04CBA2C3" w14:textId="77777777" w:rsidR="00510C02" w:rsidRDefault="00510C02" w:rsidP="00F705DF">
      <w:pPr>
        <w:spacing w:before="240" w:after="240" w:line="360" w:lineRule="auto"/>
        <w:jc w:val="both"/>
        <w:rPr>
          <w:rFonts w:ascii="Times New Roman" w:eastAsia="Times New Roman" w:hAnsi="Times New Roman" w:cs="Times New Roman"/>
          <w:sz w:val="24"/>
          <w:szCs w:val="24"/>
        </w:rPr>
      </w:pPr>
    </w:p>
    <w:p w14:paraId="2C47D28C" w14:textId="4F0810F7" w:rsidR="00510C02" w:rsidRDefault="00510C02" w:rsidP="00F705DF">
      <w:pPr>
        <w:spacing w:before="240" w:after="240" w:line="360" w:lineRule="auto"/>
        <w:jc w:val="both"/>
        <w:rPr>
          <w:rFonts w:ascii="SimSun" w:hAnsi="SimSun" w:cs="SimSun"/>
          <w:sz w:val="24"/>
          <w:szCs w:val="24"/>
        </w:rPr>
      </w:pPr>
      <w:r>
        <w:rPr>
          <w:rFonts w:ascii="Times New Roman" w:eastAsia="Times New Roman" w:hAnsi="Times New Roman" w:cs="Times New Roman"/>
          <w:sz w:val="24"/>
          <w:szCs w:val="24"/>
        </w:rPr>
        <w:t>R</w:t>
      </w:r>
      <w:r>
        <w:rPr>
          <w:rFonts w:ascii="Times New Roman" w:eastAsia="Times New Roman" w:hAnsi="Times New Roman" w:cs="Times New Roman" w:hint="eastAsia"/>
          <w:sz w:val="24"/>
          <w:szCs w:val="24"/>
        </w:rPr>
        <w:t>eference</w:t>
      </w:r>
      <w:r>
        <w:rPr>
          <w:rFonts w:ascii="SimSun" w:hAnsi="SimSun" w:cs="SimSun" w:hint="eastAsia"/>
          <w:sz w:val="24"/>
          <w:szCs w:val="24"/>
        </w:rPr>
        <w:t>：</w:t>
      </w:r>
    </w:p>
    <w:p w14:paraId="7B4495DA"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Bell, J. and Waters, S. (2018) </w:t>
      </w:r>
      <w:r w:rsidRPr="00B40CF8">
        <w:rPr>
          <w:rFonts w:ascii="Times New Roman" w:eastAsia="Times New Roman" w:hAnsi="Times New Roman" w:cs="Times New Roman"/>
          <w:i/>
          <w:iCs/>
        </w:rPr>
        <w:t>Doing Your Research Project: A Guide for First-Time Researchers</w:t>
      </w:r>
      <w:r w:rsidRPr="00B40CF8">
        <w:rPr>
          <w:rFonts w:ascii="Times New Roman" w:eastAsia="Times New Roman" w:hAnsi="Times New Roman" w:cs="Times New Roman"/>
        </w:rPr>
        <w:t xml:space="preserve">. 7th </w:t>
      </w:r>
      <w:proofErr w:type="spellStart"/>
      <w:r w:rsidRPr="00B40CF8">
        <w:rPr>
          <w:rFonts w:ascii="Times New Roman" w:eastAsia="Times New Roman" w:hAnsi="Times New Roman" w:cs="Times New Roman"/>
        </w:rPr>
        <w:t>edn</w:t>
      </w:r>
      <w:proofErr w:type="spellEnd"/>
      <w:r w:rsidRPr="00B40CF8">
        <w:rPr>
          <w:rFonts w:ascii="Times New Roman" w:eastAsia="Times New Roman" w:hAnsi="Times New Roman" w:cs="Times New Roman"/>
        </w:rPr>
        <w:t>. London: Open University Press.</w:t>
      </w:r>
    </w:p>
    <w:p w14:paraId="1135CDD3"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Berger, P.L. (1967) </w:t>
      </w:r>
      <w:r w:rsidRPr="00B40CF8">
        <w:rPr>
          <w:rFonts w:ascii="Times New Roman" w:eastAsia="Times New Roman" w:hAnsi="Times New Roman" w:cs="Times New Roman"/>
          <w:i/>
          <w:iCs/>
        </w:rPr>
        <w:t>The Sacred Canopy: Elements of a Sociological Theory of Religion</w:t>
      </w:r>
      <w:r w:rsidRPr="00B40CF8">
        <w:rPr>
          <w:rFonts w:ascii="Times New Roman" w:eastAsia="Times New Roman" w:hAnsi="Times New Roman" w:cs="Times New Roman"/>
        </w:rPr>
        <w:t>. New York: Anchor Books.</w:t>
      </w:r>
    </w:p>
    <w:p w14:paraId="5825D46B"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lastRenderedPageBreak/>
        <w:t xml:space="preserve">Brink, T.L. (1978) ‘Inconsistency of belief among Roman Catholic girls: Concerning religion, astrology, reincarnation’, </w:t>
      </w:r>
      <w:r w:rsidRPr="00B40CF8">
        <w:rPr>
          <w:rFonts w:ascii="Times New Roman" w:eastAsia="Times New Roman" w:hAnsi="Times New Roman" w:cs="Times New Roman"/>
          <w:i/>
          <w:iCs/>
        </w:rPr>
        <w:t>Review of Religious Research</w:t>
      </w:r>
      <w:r w:rsidRPr="00B40CF8">
        <w:rPr>
          <w:rFonts w:ascii="Times New Roman" w:eastAsia="Times New Roman" w:hAnsi="Times New Roman" w:cs="Times New Roman"/>
        </w:rPr>
        <w:t>, 20(1).</w:t>
      </w:r>
    </w:p>
    <w:p w14:paraId="3E52F2A0"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Bryman, A. (1988) </w:t>
      </w:r>
      <w:r w:rsidRPr="00B40CF8">
        <w:rPr>
          <w:rFonts w:ascii="Times New Roman" w:eastAsia="Times New Roman" w:hAnsi="Times New Roman" w:cs="Times New Roman"/>
          <w:i/>
          <w:iCs/>
        </w:rPr>
        <w:t>Quantity and Quality in Social Research</w:t>
      </w:r>
      <w:r w:rsidRPr="00B40CF8">
        <w:rPr>
          <w:rFonts w:ascii="Times New Roman" w:eastAsia="Times New Roman" w:hAnsi="Times New Roman" w:cs="Times New Roman"/>
        </w:rPr>
        <w:t>. London: Routledge.</w:t>
      </w:r>
    </w:p>
    <w:p w14:paraId="0F32B13B"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Davie, G. (1994) </w:t>
      </w:r>
      <w:r w:rsidRPr="00B40CF8">
        <w:rPr>
          <w:rFonts w:ascii="Times New Roman" w:eastAsia="Times New Roman" w:hAnsi="Times New Roman" w:cs="Times New Roman"/>
          <w:i/>
          <w:iCs/>
        </w:rPr>
        <w:t>Religion in Britain since 1945: Believing without Belonging</w:t>
      </w:r>
      <w:r w:rsidRPr="00B40CF8">
        <w:rPr>
          <w:rFonts w:ascii="Times New Roman" w:eastAsia="Times New Roman" w:hAnsi="Times New Roman" w:cs="Times New Roman"/>
        </w:rPr>
        <w:t>. Oxford: Blackwell.</w:t>
      </w:r>
    </w:p>
    <w:p w14:paraId="26C5D464"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Fuchs, M. (2015) ‘Processes of religious individualisation: Stocktaking and issues for the future’, </w:t>
      </w:r>
      <w:r w:rsidRPr="00B40CF8">
        <w:rPr>
          <w:rFonts w:ascii="Times New Roman" w:eastAsia="Times New Roman" w:hAnsi="Times New Roman" w:cs="Times New Roman"/>
          <w:i/>
          <w:iCs/>
        </w:rPr>
        <w:t>Religion</w:t>
      </w:r>
      <w:r w:rsidRPr="00B40CF8">
        <w:rPr>
          <w:rFonts w:ascii="Times New Roman" w:eastAsia="Times New Roman" w:hAnsi="Times New Roman" w:cs="Times New Roman"/>
        </w:rPr>
        <w:t>, 45(3).</w:t>
      </w:r>
    </w:p>
    <w:p w14:paraId="0E71BD66"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Furseth, I. and Repstad, P. (2024) </w:t>
      </w:r>
      <w:r w:rsidRPr="00B40CF8">
        <w:rPr>
          <w:rFonts w:ascii="Times New Roman" w:eastAsia="Times New Roman" w:hAnsi="Times New Roman" w:cs="Times New Roman"/>
          <w:i/>
          <w:iCs/>
        </w:rPr>
        <w:t>An Introduction to the Sociology of Religion: Classical and Contemporary Perspectives</w:t>
      </w:r>
      <w:r w:rsidRPr="00B40CF8">
        <w:rPr>
          <w:rFonts w:ascii="Times New Roman" w:eastAsia="Times New Roman" w:hAnsi="Times New Roman" w:cs="Times New Roman"/>
        </w:rPr>
        <w:t>. London: Routledge.</w:t>
      </w:r>
    </w:p>
    <w:p w14:paraId="3C7BA6F4"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Heelas, P., Woodhead, L., Seel, B., </w:t>
      </w:r>
      <w:proofErr w:type="spellStart"/>
      <w:r w:rsidRPr="00B40CF8">
        <w:rPr>
          <w:rFonts w:ascii="Times New Roman" w:eastAsia="Times New Roman" w:hAnsi="Times New Roman" w:cs="Times New Roman"/>
        </w:rPr>
        <w:t>Szerszynski</w:t>
      </w:r>
      <w:proofErr w:type="spellEnd"/>
      <w:r w:rsidRPr="00B40CF8">
        <w:rPr>
          <w:rFonts w:ascii="Times New Roman" w:eastAsia="Times New Roman" w:hAnsi="Times New Roman" w:cs="Times New Roman"/>
        </w:rPr>
        <w:t xml:space="preserve">, B. and </w:t>
      </w:r>
      <w:proofErr w:type="spellStart"/>
      <w:r w:rsidRPr="00B40CF8">
        <w:rPr>
          <w:rFonts w:ascii="Times New Roman" w:eastAsia="Times New Roman" w:hAnsi="Times New Roman" w:cs="Times New Roman"/>
        </w:rPr>
        <w:t>Tusting</w:t>
      </w:r>
      <w:proofErr w:type="spellEnd"/>
      <w:r w:rsidRPr="00B40CF8">
        <w:rPr>
          <w:rFonts w:ascii="Times New Roman" w:eastAsia="Times New Roman" w:hAnsi="Times New Roman" w:cs="Times New Roman"/>
        </w:rPr>
        <w:t xml:space="preserve">, K. (2005) </w:t>
      </w:r>
      <w:r w:rsidRPr="00B40CF8">
        <w:rPr>
          <w:rFonts w:ascii="Times New Roman" w:eastAsia="Times New Roman" w:hAnsi="Times New Roman" w:cs="Times New Roman"/>
          <w:i/>
          <w:iCs/>
        </w:rPr>
        <w:t>The Spiritual Revolution: Why Religion is Giving Way to Spirituality</w:t>
      </w:r>
      <w:r w:rsidRPr="00B40CF8">
        <w:rPr>
          <w:rFonts w:ascii="Times New Roman" w:eastAsia="Times New Roman" w:hAnsi="Times New Roman" w:cs="Times New Roman"/>
        </w:rPr>
        <w:t>. Oxford: Blackwell Publishing.</w:t>
      </w:r>
    </w:p>
    <w:p w14:paraId="6EC0C19E"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Hennink, M., Hutter, I. and Bailey, A. (2020) </w:t>
      </w:r>
      <w:r w:rsidRPr="00B40CF8">
        <w:rPr>
          <w:rFonts w:ascii="Times New Roman" w:eastAsia="Times New Roman" w:hAnsi="Times New Roman" w:cs="Times New Roman"/>
          <w:i/>
          <w:iCs/>
        </w:rPr>
        <w:t>Qualitative Research Methods</w:t>
      </w:r>
      <w:r w:rsidRPr="00B40CF8">
        <w:rPr>
          <w:rFonts w:ascii="Times New Roman" w:eastAsia="Times New Roman" w:hAnsi="Times New Roman" w:cs="Times New Roman"/>
        </w:rPr>
        <w:t xml:space="preserve">. 2nd </w:t>
      </w:r>
      <w:proofErr w:type="spellStart"/>
      <w:r w:rsidRPr="00B40CF8">
        <w:rPr>
          <w:rFonts w:ascii="Times New Roman" w:eastAsia="Times New Roman" w:hAnsi="Times New Roman" w:cs="Times New Roman"/>
        </w:rPr>
        <w:t>edn</w:t>
      </w:r>
      <w:proofErr w:type="spellEnd"/>
      <w:r w:rsidRPr="00B40CF8">
        <w:rPr>
          <w:rFonts w:ascii="Times New Roman" w:eastAsia="Times New Roman" w:hAnsi="Times New Roman" w:cs="Times New Roman"/>
        </w:rPr>
        <w:t>. London: SAGE Publications.</w:t>
      </w:r>
    </w:p>
    <w:p w14:paraId="73D0C893"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proofErr w:type="spellStart"/>
      <w:r w:rsidRPr="00B40CF8">
        <w:rPr>
          <w:rFonts w:ascii="Times New Roman" w:eastAsia="Times New Roman" w:hAnsi="Times New Roman" w:cs="Times New Roman"/>
        </w:rPr>
        <w:t>Hervieu</w:t>
      </w:r>
      <w:proofErr w:type="spellEnd"/>
      <w:r w:rsidRPr="00B40CF8">
        <w:rPr>
          <w:rFonts w:ascii="Times New Roman" w:eastAsia="Times New Roman" w:hAnsi="Times New Roman" w:cs="Times New Roman"/>
        </w:rPr>
        <w:t xml:space="preserve">-Léger, D. (2000) </w:t>
      </w:r>
      <w:r w:rsidRPr="00B40CF8">
        <w:rPr>
          <w:rFonts w:ascii="Times New Roman" w:eastAsia="Times New Roman" w:hAnsi="Times New Roman" w:cs="Times New Roman"/>
          <w:i/>
          <w:iCs/>
        </w:rPr>
        <w:t>Religion as a Chain of Memory</w:t>
      </w:r>
      <w:r w:rsidRPr="00B40CF8">
        <w:rPr>
          <w:rFonts w:ascii="Times New Roman" w:eastAsia="Times New Roman" w:hAnsi="Times New Roman" w:cs="Times New Roman"/>
        </w:rPr>
        <w:t>. Cambridge: Polity Press.</w:t>
      </w:r>
    </w:p>
    <w:p w14:paraId="2BABAB1C"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Luckmann, T. (1967) </w:t>
      </w:r>
      <w:r w:rsidRPr="00B40CF8">
        <w:rPr>
          <w:rFonts w:ascii="Times New Roman" w:eastAsia="Times New Roman" w:hAnsi="Times New Roman" w:cs="Times New Roman"/>
          <w:i/>
          <w:iCs/>
        </w:rPr>
        <w:t>The Invisible Religion: The Problem of Religion in Modern Society</w:t>
      </w:r>
      <w:r w:rsidRPr="00B40CF8">
        <w:rPr>
          <w:rFonts w:ascii="Times New Roman" w:eastAsia="Times New Roman" w:hAnsi="Times New Roman" w:cs="Times New Roman"/>
        </w:rPr>
        <w:t>. New York: Macmillan.</w:t>
      </w:r>
    </w:p>
    <w:p w14:paraId="73D026D0"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Mariański, J. (2019) ‘Individualization as a socio-cultural process and religiosity’, </w:t>
      </w:r>
      <w:proofErr w:type="spellStart"/>
      <w:r w:rsidRPr="00B40CF8">
        <w:rPr>
          <w:rFonts w:ascii="Times New Roman" w:eastAsia="Times New Roman" w:hAnsi="Times New Roman" w:cs="Times New Roman"/>
          <w:i/>
          <w:iCs/>
        </w:rPr>
        <w:t>Uniwersyteckie</w:t>
      </w:r>
      <w:proofErr w:type="spellEnd"/>
      <w:r w:rsidRPr="00B40CF8">
        <w:rPr>
          <w:rFonts w:ascii="Times New Roman" w:eastAsia="Times New Roman" w:hAnsi="Times New Roman" w:cs="Times New Roman"/>
          <w:i/>
          <w:iCs/>
        </w:rPr>
        <w:t xml:space="preserve"> </w:t>
      </w:r>
      <w:proofErr w:type="spellStart"/>
      <w:r w:rsidRPr="00B40CF8">
        <w:rPr>
          <w:rFonts w:ascii="Times New Roman" w:eastAsia="Times New Roman" w:hAnsi="Times New Roman" w:cs="Times New Roman"/>
          <w:i/>
          <w:iCs/>
        </w:rPr>
        <w:t>Czasopismo</w:t>
      </w:r>
      <w:proofErr w:type="spellEnd"/>
      <w:r w:rsidRPr="00B40CF8">
        <w:rPr>
          <w:rFonts w:ascii="Times New Roman" w:eastAsia="Times New Roman" w:hAnsi="Times New Roman" w:cs="Times New Roman"/>
          <w:i/>
          <w:iCs/>
        </w:rPr>
        <w:t xml:space="preserve"> </w:t>
      </w:r>
      <w:proofErr w:type="spellStart"/>
      <w:r w:rsidRPr="00B40CF8">
        <w:rPr>
          <w:rFonts w:ascii="Times New Roman" w:eastAsia="Times New Roman" w:hAnsi="Times New Roman" w:cs="Times New Roman"/>
          <w:i/>
          <w:iCs/>
        </w:rPr>
        <w:t>Socjologiczne</w:t>
      </w:r>
      <w:proofErr w:type="spellEnd"/>
      <w:r w:rsidRPr="00B40CF8">
        <w:rPr>
          <w:rFonts w:ascii="Times New Roman" w:eastAsia="Times New Roman" w:hAnsi="Times New Roman" w:cs="Times New Roman"/>
        </w:rPr>
        <w:t>, 25(2).</w:t>
      </w:r>
    </w:p>
    <w:p w14:paraId="136DEB02"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Roof, W.C. (1999) </w:t>
      </w:r>
      <w:r w:rsidRPr="00B40CF8">
        <w:rPr>
          <w:rFonts w:ascii="Times New Roman" w:eastAsia="Times New Roman" w:hAnsi="Times New Roman" w:cs="Times New Roman"/>
          <w:i/>
          <w:iCs/>
        </w:rPr>
        <w:t>Spiritual Marketplace: Baby Boomers and the Remaking of American Religion</w:t>
      </w:r>
      <w:r w:rsidRPr="00B40CF8">
        <w:rPr>
          <w:rFonts w:ascii="Times New Roman" w:eastAsia="Times New Roman" w:hAnsi="Times New Roman" w:cs="Times New Roman"/>
        </w:rPr>
        <w:t>. Princeton: Princeton University Press.</w:t>
      </w:r>
    </w:p>
    <w:p w14:paraId="7ADD5F80"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r w:rsidRPr="00B40CF8">
        <w:rPr>
          <w:rFonts w:ascii="Times New Roman" w:eastAsia="Times New Roman" w:hAnsi="Times New Roman" w:cs="Times New Roman"/>
        </w:rPr>
        <w:t xml:space="preserve">Walter, T. and Waterhouse, H. (1999) ‘A very private belief: Reincarnation in contemporary England’, </w:t>
      </w:r>
      <w:r w:rsidRPr="00B40CF8">
        <w:rPr>
          <w:rFonts w:ascii="Times New Roman" w:eastAsia="Times New Roman" w:hAnsi="Times New Roman" w:cs="Times New Roman"/>
          <w:i/>
          <w:iCs/>
        </w:rPr>
        <w:t>Sociology of Religion</w:t>
      </w:r>
      <w:r w:rsidRPr="00B40CF8">
        <w:rPr>
          <w:rFonts w:ascii="Times New Roman" w:eastAsia="Times New Roman" w:hAnsi="Times New Roman" w:cs="Times New Roman"/>
        </w:rPr>
        <w:t>, 60(2).</w:t>
      </w:r>
    </w:p>
    <w:p w14:paraId="19A59F0C" w14:textId="77777777" w:rsidR="00DC0DA0" w:rsidRPr="00B40CF8" w:rsidRDefault="00DC0DA0" w:rsidP="00DC0DA0">
      <w:pPr>
        <w:spacing w:before="100" w:beforeAutospacing="1" w:after="100" w:afterAutospacing="1" w:line="240" w:lineRule="auto"/>
        <w:rPr>
          <w:rFonts w:ascii="Times New Roman" w:eastAsia="Times New Roman" w:hAnsi="Times New Roman" w:cs="Times New Roman"/>
        </w:rPr>
      </w:pPr>
      <w:proofErr w:type="spellStart"/>
      <w:r w:rsidRPr="00B40CF8">
        <w:rPr>
          <w:rFonts w:ascii="Times New Roman" w:eastAsia="Times New Roman" w:hAnsi="Times New Roman" w:cs="Times New Roman"/>
        </w:rPr>
        <w:t>Wuthnow</w:t>
      </w:r>
      <w:proofErr w:type="spellEnd"/>
      <w:r w:rsidRPr="00B40CF8">
        <w:rPr>
          <w:rFonts w:ascii="Times New Roman" w:eastAsia="Times New Roman" w:hAnsi="Times New Roman" w:cs="Times New Roman"/>
        </w:rPr>
        <w:t xml:space="preserve">, R. (1998) </w:t>
      </w:r>
      <w:r w:rsidRPr="00B40CF8">
        <w:rPr>
          <w:rFonts w:ascii="Times New Roman" w:eastAsia="Times New Roman" w:hAnsi="Times New Roman" w:cs="Times New Roman"/>
          <w:i/>
          <w:iCs/>
        </w:rPr>
        <w:t>After Heaven: Spirituality in America since the 1950s</w:t>
      </w:r>
      <w:r w:rsidRPr="00B40CF8">
        <w:rPr>
          <w:rFonts w:ascii="Times New Roman" w:eastAsia="Times New Roman" w:hAnsi="Times New Roman" w:cs="Times New Roman"/>
        </w:rPr>
        <w:t>. Berkeley: University of California Press.</w:t>
      </w:r>
    </w:p>
    <w:p w14:paraId="537D73DC" w14:textId="77777777" w:rsidR="00510C02" w:rsidRPr="00510C02" w:rsidRDefault="00510C02" w:rsidP="00F705DF">
      <w:pPr>
        <w:spacing w:before="240" w:after="240" w:line="360" w:lineRule="auto"/>
        <w:jc w:val="both"/>
        <w:rPr>
          <w:rFonts w:ascii="SimSun" w:hAnsi="SimSun" w:cs="SimSun"/>
          <w:sz w:val="24"/>
          <w:szCs w:val="24"/>
        </w:rPr>
      </w:pPr>
    </w:p>
    <w:p w14:paraId="34E4FF68" w14:textId="77777777" w:rsidR="00F705DF" w:rsidRDefault="00F705DF" w:rsidP="00F705DF">
      <w:pPr>
        <w:spacing w:before="240" w:after="240" w:line="360" w:lineRule="auto"/>
        <w:jc w:val="both"/>
        <w:rPr>
          <w:rFonts w:ascii="Times New Roman" w:eastAsia="Times New Roman" w:hAnsi="Times New Roman" w:cs="Times New Roman"/>
          <w:sz w:val="28"/>
          <w:szCs w:val="28"/>
        </w:rPr>
      </w:pPr>
    </w:p>
    <w:p w14:paraId="502705F5" w14:textId="77777777" w:rsidR="00F705DF" w:rsidRDefault="00F705DF" w:rsidP="00F705DF">
      <w:pPr>
        <w:spacing w:before="240" w:after="240" w:line="360" w:lineRule="auto"/>
        <w:jc w:val="both"/>
        <w:rPr>
          <w:rFonts w:ascii="Times New Roman" w:eastAsia="Times New Roman" w:hAnsi="Times New Roman" w:cs="Times New Roman"/>
          <w:b/>
          <w:bCs/>
          <w:sz w:val="28"/>
          <w:szCs w:val="28"/>
        </w:rPr>
      </w:pPr>
    </w:p>
    <w:p w14:paraId="041C654B" w14:textId="77777777" w:rsidR="00F705DF" w:rsidRDefault="00F705DF" w:rsidP="00F705DF"/>
    <w:p w14:paraId="19C0B534" w14:textId="77777777" w:rsidR="00F705DF" w:rsidRPr="00311064" w:rsidRDefault="00F705DF" w:rsidP="006574AD">
      <w:pPr>
        <w:spacing w:before="240" w:after="240" w:line="360" w:lineRule="auto"/>
        <w:jc w:val="both"/>
        <w:rPr>
          <w:rFonts w:ascii="Times New Roman" w:hAnsi="Times New Roman" w:cs="Times New Roman"/>
          <w:sz w:val="28"/>
          <w:szCs w:val="28"/>
        </w:rPr>
      </w:pPr>
    </w:p>
    <w:sectPr w:rsidR="00F705DF" w:rsidRPr="0031106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0A357C7C-6126-E648-92C0-DACFA4466805}"/>
    <w:embedItalic r:id="rId2" w:fontKey="{BA833CCC-7CE9-D24D-9043-3BC35A29789D}"/>
  </w:font>
  <w:font w:name="SimSun">
    <w:altName w:val="宋体"/>
    <w:panose1 w:val="02010600030101010101"/>
    <w:charset w:val="86"/>
    <w:family w:val="auto"/>
    <w:pitch w:val="variable"/>
    <w:sig w:usb0="00000203" w:usb1="288F0000" w:usb2="00000016" w:usb3="00000000" w:csb0="00040001" w:csb1="00000000"/>
    <w:embedRegular r:id="rId3" w:subsetted="1" w:fontKey="{1043A4A3-0D70-C34C-BD89-2B8B9BFF451B}"/>
  </w:font>
  <w:font w:name="Times New Roman">
    <w:panose1 w:val="02020603050405020304"/>
    <w:charset w:val="00"/>
    <w:family w:val="roman"/>
    <w:pitch w:val="variable"/>
    <w:sig w:usb0="E0002EFF" w:usb1="C000785B" w:usb2="00000009" w:usb3="00000000" w:csb0="000001FF" w:csb1="00000000"/>
    <w:embedRegular r:id="rId4" w:fontKey="{E2654DDE-FDA7-AB46-9589-CBEF27B44291}"/>
    <w:embedBold r:id="rId5" w:fontKey="{A38D1459-DC36-A747-A0EC-5278E7A6DB48}"/>
    <w:embedItalic r:id="rId6" w:fontKey="{2187FC63-0E73-2A41-AF64-9B82F357763A}"/>
  </w:font>
  <w:font w:name="Calibri">
    <w:panose1 w:val="020F0502020204030204"/>
    <w:charset w:val="00"/>
    <w:family w:val="swiss"/>
    <w:pitch w:val="variable"/>
    <w:sig w:usb0="E4002EFF" w:usb1="C200247B" w:usb2="00000009" w:usb3="00000000" w:csb0="000001FF" w:csb1="00000000"/>
    <w:embedRegular r:id="rId7" w:fontKey="{B0B4F2F5-1414-7044-A1F8-5F9C478224A9}"/>
  </w:font>
  <w:font w:name="Cambria">
    <w:panose1 w:val="02040503050406030204"/>
    <w:charset w:val="00"/>
    <w:family w:val="roman"/>
    <w:pitch w:val="variable"/>
    <w:sig w:usb0="E00006FF" w:usb1="420024FF" w:usb2="02000000" w:usb3="00000000" w:csb0="0000019F" w:csb1="00000000"/>
    <w:embedRegular r:id="rId8" w:fontKey="{3BD048A1-14A9-2B49-A885-E2577F59967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TrueTypeFont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E64"/>
    <w:rsid w:val="0001288A"/>
    <w:rsid w:val="001050A8"/>
    <w:rsid w:val="00311064"/>
    <w:rsid w:val="003C3973"/>
    <w:rsid w:val="00485411"/>
    <w:rsid w:val="00510C02"/>
    <w:rsid w:val="00560F45"/>
    <w:rsid w:val="006574AD"/>
    <w:rsid w:val="008D5E64"/>
    <w:rsid w:val="00DC0DA0"/>
    <w:rsid w:val="00F705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567D9"/>
  <w15:docId w15:val="{1A1ABE2D-ACEE-1A48-91EC-6A0ED513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SimSun"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2932</Words>
  <Characters>16718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speedai</dc:description>
  <cp:lastModifiedBy>Jiayi Zhu</cp:lastModifiedBy>
  <cp:revision>7</cp:revision>
  <dcterms:created xsi:type="dcterms:W3CDTF">2026-03-15T22:00:00Z</dcterms:created>
  <dcterms:modified xsi:type="dcterms:W3CDTF">2026-03-17T11:54:00Z</dcterms:modified>
</cp:coreProperties>
</file>