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FDCF1" w14:textId="77777777" w:rsidR="002C5D50" w:rsidRPr="00E02595" w:rsidRDefault="002C5D50" w:rsidP="002C5D50">
      <w:pPr>
        <w:jc w:val="center"/>
        <w:rPr>
          <w:sz w:val="24"/>
          <w:szCs w:val="24"/>
        </w:rPr>
      </w:pPr>
      <w:bookmarkStart w:id="0" w:name="_Hlk32995712"/>
      <w:bookmarkEnd w:id="0"/>
      <w:r>
        <w:rPr>
          <w:rFonts w:ascii="Arial" w:hAnsi="Arial"/>
          <w:b/>
          <w:i/>
          <w:sz w:val="36"/>
          <w:u w:val="single"/>
        </w:rPr>
        <w:t>Re</w:t>
      </w:r>
      <w:r w:rsidRPr="004F12B5">
        <w:rPr>
          <w:rFonts w:ascii="Arial" w:hAnsi="Arial"/>
          <w:b/>
          <w:i/>
          <w:sz w:val="36"/>
          <w:u w:val="single"/>
        </w:rPr>
        <w:t>search question: How does the use of a multiple-choice starter effect pupil engagement during a lesson?</w:t>
      </w:r>
    </w:p>
    <w:p w14:paraId="18EBC665" w14:textId="77777777" w:rsidR="002C5D50" w:rsidRPr="005627DF" w:rsidRDefault="002C5D50" w:rsidP="002C5D50">
      <w:pPr>
        <w:tabs>
          <w:tab w:val="left" w:pos="3224"/>
        </w:tabs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119"/>
        <w:gridCol w:w="5983"/>
      </w:tblGrid>
      <w:tr w:rsidR="002C5D50" w14:paraId="5AC09B9C" w14:textId="77777777" w:rsidTr="009F487D">
        <w:trPr>
          <w:trHeight w:val="39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D70D" w14:textId="77777777" w:rsidR="002C5D50" w:rsidRDefault="002C5D50" w:rsidP="009F487D">
            <w:pPr>
              <w:pStyle w:val="AssignBody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D6B3" w14:textId="77777777" w:rsidR="002C5D50" w:rsidRDefault="002C5D50" w:rsidP="009F487D">
            <w:pPr>
              <w:pStyle w:val="AssignBody"/>
            </w:pPr>
            <w:r>
              <w:t>Target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8E15" w14:textId="77777777" w:rsidR="002C5D50" w:rsidRPr="00755E37" w:rsidRDefault="002C5D50" w:rsidP="009F487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What I have done in this assignment.</w:t>
            </w:r>
          </w:p>
        </w:tc>
      </w:tr>
      <w:tr w:rsidR="002C5D50" w14:paraId="7E369A12" w14:textId="77777777" w:rsidTr="009F487D">
        <w:trPr>
          <w:trHeight w:val="82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EA3AA" w14:textId="77777777" w:rsidR="002C5D50" w:rsidRDefault="002C5D50" w:rsidP="009F487D">
            <w:pPr>
              <w:pStyle w:val="AssignBody"/>
            </w:pPr>
            <w:r>
              <w:t>Target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6B20" w14:textId="0218858C" w:rsidR="002C5D50" w:rsidRDefault="00B73019" w:rsidP="009F487D">
            <w:pPr>
              <w:pStyle w:val="AssignBody"/>
            </w:pPr>
            <w:r>
              <w:t>I was set the verbal target of continuing in the way that I did in the previous assignment.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9791" w14:textId="102AB4CA" w:rsidR="002C5D50" w:rsidRDefault="00B73019" w:rsidP="009F487D">
            <w:pPr>
              <w:pStyle w:val="AssignBody"/>
            </w:pPr>
            <w:r>
              <w:t>I have tried to engage with a wider range of literature whilst maintaining the criticality in my explanations and the fluency of my writing.</w:t>
            </w:r>
          </w:p>
        </w:tc>
      </w:tr>
    </w:tbl>
    <w:p w14:paraId="12A0615C" w14:textId="77777777" w:rsidR="002C5D50" w:rsidRDefault="002C5D50">
      <w:pPr>
        <w:rPr>
          <w:rFonts w:ascii="Arial" w:hAnsi="Arial"/>
          <w:b/>
          <w:i/>
          <w:sz w:val="28"/>
        </w:rPr>
      </w:pPr>
    </w:p>
    <w:p w14:paraId="6D5C1106" w14:textId="7BB788E8" w:rsidR="003C56A4" w:rsidRPr="003C56A4" w:rsidRDefault="003C56A4">
      <w:pPr>
        <w:rPr>
          <w:rFonts w:ascii="Arial" w:hAnsi="Arial"/>
          <w:b/>
          <w:i/>
          <w:sz w:val="36"/>
          <w:u w:val="single"/>
        </w:rPr>
      </w:pPr>
      <w:r w:rsidRPr="003C56A4">
        <w:rPr>
          <w:rFonts w:ascii="Arial" w:hAnsi="Arial"/>
          <w:b/>
          <w:i/>
          <w:sz w:val="36"/>
          <w:u w:val="single"/>
        </w:rPr>
        <w:t>Appendices</w:t>
      </w:r>
    </w:p>
    <w:p w14:paraId="4B0C2B22" w14:textId="03028E9B" w:rsidR="003C56A4" w:rsidRPr="002B3403" w:rsidRDefault="003C56A4">
      <w:pPr>
        <w:rPr>
          <w:rFonts w:ascii="Arial" w:hAnsi="Arial"/>
          <w:b/>
          <w:i/>
          <w:sz w:val="28"/>
          <w:u w:val="single"/>
        </w:rPr>
      </w:pPr>
      <w:r w:rsidRPr="002B3403">
        <w:rPr>
          <w:rFonts w:ascii="Arial" w:hAnsi="Arial"/>
          <w:b/>
          <w:i/>
          <w:sz w:val="28"/>
          <w:u w:val="single"/>
        </w:rPr>
        <w:t>Appendix 1</w:t>
      </w:r>
      <w:r w:rsidR="00A73BEF" w:rsidRPr="002B3403">
        <w:rPr>
          <w:rFonts w:ascii="Arial" w:hAnsi="Arial"/>
          <w:b/>
          <w:i/>
          <w:sz w:val="28"/>
          <w:u w:val="single"/>
        </w:rPr>
        <w:t xml:space="preserve"> – Brookfield method for critical </w:t>
      </w:r>
      <w:r w:rsidR="00C329BF" w:rsidRPr="002B3403">
        <w:rPr>
          <w:rFonts w:ascii="Arial" w:hAnsi="Arial"/>
          <w:b/>
          <w:i/>
          <w:sz w:val="28"/>
          <w:u w:val="single"/>
        </w:rPr>
        <w:t xml:space="preserve">reflection </w:t>
      </w:r>
      <w:r w:rsidR="00D041F9" w:rsidRPr="002B3403">
        <w:rPr>
          <w:rFonts w:ascii="Arial" w:hAnsi="Arial"/>
          <w:b/>
          <w:i/>
          <w:sz w:val="28"/>
          <w:u w:val="single"/>
        </w:rPr>
        <w:t>(Brookfield, 2017)</w:t>
      </w:r>
      <w:bookmarkStart w:id="1" w:name="_GoBack"/>
      <w:bookmarkEnd w:id="1"/>
    </w:p>
    <w:p w14:paraId="00CDC4D1" w14:textId="154E0680" w:rsidR="002C5D50" w:rsidRDefault="00185EB0">
      <w:pPr>
        <w:rPr>
          <w:rFonts w:ascii="Arial" w:hAnsi="Arial"/>
          <w:b/>
          <w:i/>
          <w:sz w:val="28"/>
        </w:rPr>
      </w:pPr>
      <w:r>
        <w:rPr>
          <w:noProof/>
        </w:rPr>
        <w:drawing>
          <wp:inline distT="0" distB="0" distL="0" distR="0" wp14:anchorId="6CF5783C" wp14:editId="201279AE">
            <wp:extent cx="6587798" cy="6122933"/>
            <wp:effectExtent l="0" t="0" r="3810" b="0"/>
            <wp:docPr id="1" name="Picture 1" descr="Brookfield len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okfield lens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490" cy="61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F69B6" w14:textId="493DB77C" w:rsidR="00377A30" w:rsidRDefault="00CD7733" w:rsidP="003C56A4">
      <w:pPr>
        <w:jc w:val="center"/>
      </w:pP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lastRenderedPageBreak/>
        <w:t xml:space="preserve">1a: The Brookfield model of critical reflection illustrating the four lenses through which to view the data </w:t>
      </w:r>
      <w:r w:rsidR="00185EB0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(Brookfield, 2017) </w:t>
      </w:r>
      <w:r w:rsidR="00F05666">
        <w:rPr>
          <w:rStyle w:val="eop"/>
          <w:rFonts w:ascii="Calibri Light" w:hAnsi="Calibri Light" w:cs="Calibri Light"/>
          <w:color w:val="000000"/>
          <w:shd w:val="clear" w:color="auto" w:fill="FFFFFF"/>
        </w:rPr>
        <w:t> </w:t>
      </w:r>
      <w:r w:rsidR="00377A30">
        <w:br w:type="page"/>
      </w:r>
    </w:p>
    <w:p w14:paraId="2B4CC95F" w14:textId="77777777" w:rsidR="00306863" w:rsidRDefault="00306863">
      <w:pPr>
        <w:sectPr w:rsidR="00306863" w:rsidSect="00377A30">
          <w:head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668" w:type="dxa"/>
        <w:tblLook w:val="04A0" w:firstRow="1" w:lastRow="0" w:firstColumn="1" w:lastColumn="0" w:noHBand="0" w:noVBand="1"/>
      </w:tblPr>
      <w:tblGrid>
        <w:gridCol w:w="7834"/>
        <w:gridCol w:w="7834"/>
      </w:tblGrid>
      <w:tr w:rsidR="00F05666" w14:paraId="5C45F7FF" w14:textId="77777777" w:rsidTr="00C6318E">
        <w:trPr>
          <w:trHeight w:val="4217"/>
        </w:trPr>
        <w:tc>
          <w:tcPr>
            <w:tcW w:w="7834" w:type="dxa"/>
            <w:vAlign w:val="center"/>
          </w:tcPr>
          <w:p w14:paraId="1BE547F0" w14:textId="0974F533" w:rsidR="00F05666" w:rsidRDefault="00F05666" w:rsidP="009F487D">
            <w:pPr>
              <w:jc w:val="center"/>
            </w:pPr>
            <w:r>
              <w:rPr>
                <w:rStyle w:val="eop"/>
                <w:rFonts w:ascii="Calibri Light" w:hAnsi="Calibri Light" w:cs="Calibri Light"/>
                <w:color w:val="000000"/>
                <w:shd w:val="clear" w:color="auto" w:fill="FFFFFF"/>
              </w:rPr>
              <w:lastRenderedPageBreak/>
              <w:br w:type="page"/>
            </w:r>
            <w:r w:rsidRPr="00F81643">
              <w:rPr>
                <w:color w:val="FFFFFF" w:themeColor="background1"/>
                <w:sz w:val="52"/>
                <w:szCs w:val="52"/>
                <w:highlight w:val="darkMagenta"/>
              </w:rPr>
              <w:t>Self</w:t>
            </w:r>
            <w:r w:rsidRPr="00F81643">
              <w:rPr>
                <w:sz w:val="52"/>
                <w:szCs w:val="52"/>
              </w:rPr>
              <w:t>: Learning journal, students work, any extension work, plickers data</w:t>
            </w:r>
          </w:p>
        </w:tc>
        <w:tc>
          <w:tcPr>
            <w:tcW w:w="7834" w:type="dxa"/>
            <w:vAlign w:val="center"/>
          </w:tcPr>
          <w:p w14:paraId="46058180" w14:textId="77777777" w:rsidR="00F05666" w:rsidRPr="00F81643" w:rsidRDefault="00F05666" w:rsidP="009F487D">
            <w:pPr>
              <w:jc w:val="center"/>
              <w:rPr>
                <w:sz w:val="52"/>
                <w:szCs w:val="52"/>
              </w:rPr>
            </w:pPr>
            <w:r w:rsidRPr="00F81643">
              <w:rPr>
                <w:color w:val="FFFFFF" w:themeColor="background1"/>
                <w:sz w:val="52"/>
                <w:szCs w:val="52"/>
                <w:highlight w:val="darkMagenta"/>
              </w:rPr>
              <w:t>Students</w:t>
            </w:r>
            <w:r w:rsidRPr="00F81643">
              <w:rPr>
                <w:sz w:val="52"/>
                <w:szCs w:val="52"/>
              </w:rPr>
              <w:t>: Information from interview</w:t>
            </w:r>
            <w:r>
              <w:rPr>
                <w:sz w:val="52"/>
                <w:szCs w:val="52"/>
              </w:rPr>
              <w:t xml:space="preserve"> and from peer observation</w:t>
            </w:r>
          </w:p>
        </w:tc>
      </w:tr>
      <w:tr w:rsidR="00F05666" w14:paraId="0EA5B0CB" w14:textId="77777777" w:rsidTr="00C6318E">
        <w:trPr>
          <w:trHeight w:val="4603"/>
        </w:trPr>
        <w:tc>
          <w:tcPr>
            <w:tcW w:w="7834" w:type="dxa"/>
            <w:vAlign w:val="center"/>
          </w:tcPr>
          <w:p w14:paraId="0347CC14" w14:textId="77777777" w:rsidR="00F05666" w:rsidRPr="00F81643" w:rsidRDefault="00F05666" w:rsidP="009F487D">
            <w:pPr>
              <w:jc w:val="center"/>
              <w:rPr>
                <w:sz w:val="52"/>
                <w:szCs w:val="52"/>
              </w:rPr>
            </w:pPr>
            <w:r w:rsidRPr="00F81643">
              <w:rPr>
                <w:color w:val="FFFFFF" w:themeColor="background1"/>
                <w:sz w:val="52"/>
                <w:szCs w:val="52"/>
                <w:highlight w:val="darkMagenta"/>
              </w:rPr>
              <w:t>Peers</w:t>
            </w:r>
            <w:r w:rsidRPr="00F81643">
              <w:rPr>
                <w:sz w:val="52"/>
                <w:szCs w:val="52"/>
              </w:rPr>
              <w:t>: Use of findings from the lesson and discussion afterwards</w:t>
            </w:r>
          </w:p>
        </w:tc>
        <w:tc>
          <w:tcPr>
            <w:tcW w:w="7834" w:type="dxa"/>
            <w:vAlign w:val="center"/>
          </w:tcPr>
          <w:p w14:paraId="746CD7F4" w14:textId="77777777" w:rsidR="00F05666" w:rsidRPr="00F81643" w:rsidRDefault="00F05666" w:rsidP="009F487D">
            <w:pPr>
              <w:jc w:val="center"/>
              <w:rPr>
                <w:sz w:val="52"/>
                <w:szCs w:val="52"/>
              </w:rPr>
            </w:pPr>
            <w:r w:rsidRPr="548BB8C4">
              <w:rPr>
                <w:color w:val="FFFFFF" w:themeColor="background1"/>
                <w:sz w:val="52"/>
                <w:szCs w:val="52"/>
                <w:highlight w:val="darkMagenta"/>
              </w:rPr>
              <w:t>Scholarship</w:t>
            </w:r>
            <w:r w:rsidRPr="548BB8C4">
              <w:rPr>
                <w:sz w:val="52"/>
                <w:szCs w:val="52"/>
              </w:rPr>
              <w:t>: Topics of starters (specifically multiple choice), classroom engagement, pupil lead activities, learning environments</w:t>
            </w:r>
          </w:p>
        </w:tc>
      </w:tr>
    </w:tbl>
    <w:p w14:paraId="3CFC3511" w14:textId="77777777" w:rsidR="00C6318E" w:rsidRDefault="00C6318E" w:rsidP="00185EB0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057C1D9D" w14:textId="4A33416D" w:rsidR="00F05666" w:rsidRPr="00D041F9" w:rsidRDefault="00185EB0" w:rsidP="00D041F9">
      <w:pPr>
        <w:jc w:val="center"/>
        <w:rPr>
          <w:rFonts w:ascii="Calibri Light" w:hAnsi="Calibri Light" w:cs="Calibri Light"/>
          <w:color w:val="000000"/>
          <w:shd w:val="clear" w:color="auto" w:fill="FFFFFF"/>
        </w:rPr>
      </w:pP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1b: The Brookfield model of critical reflection </w:t>
      </w:r>
      <w:r w:rsidR="00D3462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highlighting</w:t>
      </w: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</w:t>
      </w:r>
      <w:r w:rsidR="00D3462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specific purposes and location for evidence</w:t>
      </w:r>
      <w:r w:rsidR="00A24FA5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to be considered</w:t>
      </w: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(Brookfield, 2017) </w:t>
      </w:r>
      <w:r>
        <w:rPr>
          <w:rStyle w:val="eop"/>
          <w:rFonts w:ascii="Calibri Light" w:hAnsi="Calibri Light" w:cs="Calibri Light"/>
          <w:color w:val="000000"/>
          <w:shd w:val="clear" w:color="auto" w:fill="FFFFFF"/>
        </w:rPr>
        <w:t> </w:t>
      </w:r>
    </w:p>
    <w:tbl>
      <w:tblPr>
        <w:tblStyle w:val="TableGrid"/>
        <w:tblW w:w="15712" w:type="dxa"/>
        <w:tblLook w:val="04A0" w:firstRow="1" w:lastRow="0" w:firstColumn="1" w:lastColumn="0" w:noHBand="0" w:noVBand="1"/>
      </w:tblPr>
      <w:tblGrid>
        <w:gridCol w:w="7856"/>
        <w:gridCol w:w="7856"/>
      </w:tblGrid>
      <w:tr w:rsidR="002C6F57" w14:paraId="723221FD" w14:textId="77777777" w:rsidTr="00C6318E">
        <w:trPr>
          <w:trHeight w:val="4027"/>
        </w:trPr>
        <w:tc>
          <w:tcPr>
            <w:tcW w:w="7856" w:type="dxa"/>
          </w:tcPr>
          <w:p w14:paraId="2BCD0011" w14:textId="77777777" w:rsidR="002C6F57" w:rsidRDefault="002C6F57" w:rsidP="009F487D">
            <w:r w:rsidRPr="00F81643">
              <w:rPr>
                <w:color w:val="FFFFFF" w:themeColor="background1"/>
                <w:sz w:val="52"/>
                <w:szCs w:val="52"/>
                <w:highlight w:val="darkMagenta"/>
              </w:rPr>
              <w:lastRenderedPageBreak/>
              <w:t>Self</w:t>
            </w:r>
          </w:p>
        </w:tc>
        <w:tc>
          <w:tcPr>
            <w:tcW w:w="7856" w:type="dxa"/>
          </w:tcPr>
          <w:p w14:paraId="72884E56" w14:textId="77777777" w:rsidR="002C6F57" w:rsidRPr="00F81643" w:rsidRDefault="002C6F57" w:rsidP="009F487D">
            <w:pPr>
              <w:rPr>
                <w:sz w:val="52"/>
                <w:szCs w:val="52"/>
              </w:rPr>
            </w:pPr>
            <w:r w:rsidRPr="00F81643">
              <w:rPr>
                <w:color w:val="FFFFFF" w:themeColor="background1"/>
                <w:sz w:val="52"/>
                <w:szCs w:val="52"/>
                <w:highlight w:val="darkMagenta"/>
              </w:rPr>
              <w:t>Student</w:t>
            </w:r>
          </w:p>
        </w:tc>
      </w:tr>
      <w:tr w:rsidR="002C6F57" w14:paraId="53410F03" w14:textId="77777777" w:rsidTr="00C6318E">
        <w:trPr>
          <w:trHeight w:val="4395"/>
        </w:trPr>
        <w:tc>
          <w:tcPr>
            <w:tcW w:w="7856" w:type="dxa"/>
          </w:tcPr>
          <w:p w14:paraId="084EE4B8" w14:textId="77777777" w:rsidR="002C6F57" w:rsidRPr="00F81643" w:rsidRDefault="002C6F57" w:rsidP="009F487D">
            <w:pPr>
              <w:rPr>
                <w:sz w:val="52"/>
                <w:szCs w:val="52"/>
              </w:rPr>
            </w:pPr>
            <w:r w:rsidRPr="00F81643">
              <w:rPr>
                <w:color w:val="FFFFFF" w:themeColor="background1"/>
                <w:sz w:val="52"/>
                <w:szCs w:val="52"/>
                <w:highlight w:val="darkMagenta"/>
              </w:rPr>
              <w:t>Peers</w:t>
            </w:r>
          </w:p>
        </w:tc>
        <w:tc>
          <w:tcPr>
            <w:tcW w:w="7856" w:type="dxa"/>
          </w:tcPr>
          <w:p w14:paraId="55A9196B" w14:textId="77777777" w:rsidR="002C6F57" w:rsidRPr="00F81643" w:rsidRDefault="002C6F57" w:rsidP="009F487D">
            <w:pPr>
              <w:rPr>
                <w:sz w:val="52"/>
                <w:szCs w:val="52"/>
              </w:rPr>
            </w:pPr>
            <w:r w:rsidRPr="548BB8C4">
              <w:rPr>
                <w:color w:val="FFFFFF" w:themeColor="background1"/>
                <w:sz w:val="52"/>
                <w:szCs w:val="52"/>
                <w:highlight w:val="darkMagenta"/>
              </w:rPr>
              <w:t>Scholarship</w:t>
            </w:r>
          </w:p>
        </w:tc>
      </w:tr>
    </w:tbl>
    <w:p w14:paraId="4E9F2208" w14:textId="77777777" w:rsidR="00C6318E" w:rsidRDefault="00C6318E" w:rsidP="00A24FA5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5F8871E7" w14:textId="77777777" w:rsidR="00D041F9" w:rsidRDefault="00A24FA5" w:rsidP="00A24FA5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1c: Blank proforma based on the Brookfield method to make notes on the empirical evidence collected as illustrated in appendix 1b (Brookfield, 2017)</w:t>
      </w:r>
    </w:p>
    <w:p w14:paraId="189EFE9A" w14:textId="77777777" w:rsidR="00D041F9" w:rsidRDefault="00D041F9" w:rsidP="00A24FA5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tbl>
      <w:tblPr>
        <w:tblpPr w:leftFromText="180" w:rightFromText="180" w:vertAnchor="page" w:horzAnchor="margin" w:tblpY="1945"/>
        <w:tblW w:w="155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3980"/>
        <w:gridCol w:w="3915"/>
        <w:gridCol w:w="3815"/>
      </w:tblGrid>
      <w:tr w:rsidR="00EF0069" w:rsidRPr="00975241" w14:paraId="5514E1D5" w14:textId="77777777" w:rsidTr="00EF0069">
        <w:trPr>
          <w:trHeight w:val="359"/>
        </w:trPr>
        <w:tc>
          <w:tcPr>
            <w:tcW w:w="38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5AD594" w14:textId="77777777" w:rsidR="00EF0069" w:rsidRPr="00975241" w:rsidRDefault="00EF0069" w:rsidP="00EF0069">
            <w:pPr>
              <w:spacing w:after="0" w:line="240" w:lineRule="auto"/>
              <w:rPr>
                <w:rFonts w:ascii="Calibri Light" w:eastAsia="Calibri Light" w:hAnsi="Calibri Light" w:cs="Calibri Light"/>
              </w:rPr>
            </w:pPr>
            <w:r w:rsidRPr="21F0222A">
              <w:rPr>
                <w:rFonts w:ascii="Calibri Light" w:eastAsia="Calibri Light" w:hAnsi="Calibri Light" w:cs="Calibri Light"/>
              </w:rPr>
              <w:lastRenderedPageBreak/>
              <w:t>Scott Clarke &amp; David Battell</w:t>
            </w:r>
          </w:p>
        </w:tc>
        <w:tc>
          <w:tcPr>
            <w:tcW w:w="39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C05DF8" w14:textId="77777777" w:rsidR="00EF0069" w:rsidRPr="00975241" w:rsidRDefault="00EF0069" w:rsidP="00EF00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7524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915" w:type="dxa"/>
            <w:tcBorders>
              <w:top w:val="single" w:sz="24" w:space="0" w:color="auto"/>
              <w:left w:val="single" w:sz="6" w:space="0" w:color="CCCCCC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1A658" w14:textId="77777777" w:rsidR="00EF0069" w:rsidRPr="00975241" w:rsidRDefault="00EF0069" w:rsidP="00EF00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7524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815" w:type="dxa"/>
            <w:tcBorders>
              <w:top w:val="single" w:sz="24" w:space="0" w:color="auto"/>
              <w:left w:val="single" w:sz="6" w:space="0" w:color="CCCCCC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76119" w14:textId="77777777" w:rsidR="00EF0069" w:rsidRPr="00975241" w:rsidRDefault="00EF0069" w:rsidP="00EF00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7524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EF0069" w:rsidRPr="00975241" w14:paraId="38AADE9D" w14:textId="77777777" w:rsidTr="00EF0069">
        <w:trPr>
          <w:trHeight w:val="359"/>
        </w:trPr>
        <w:tc>
          <w:tcPr>
            <w:tcW w:w="3809" w:type="dxa"/>
            <w:tcBorders>
              <w:top w:val="single" w:sz="24" w:space="0" w:color="auto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289BD9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21F0222A">
              <w:rPr>
                <w:rFonts w:ascii="Calibri" w:eastAsia="Times New Roman" w:hAnsi="Calibri" w:cs="Calibri"/>
                <w:lang w:eastAsia="en-GB"/>
              </w:rPr>
              <w:t>Did each pupil attempt the starter?</w:t>
            </w:r>
          </w:p>
        </w:tc>
        <w:tc>
          <w:tcPr>
            <w:tcW w:w="3980" w:type="dxa"/>
            <w:tcBorders>
              <w:top w:val="single" w:sz="24" w:space="0" w:color="auto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EF83C9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24" w:space="0" w:color="auto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9F9973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24" w:space="0" w:color="auto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CEAC0A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1A42549D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2B04DB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Score?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65F48A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6327B4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F6E881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0D33F300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B4C3E7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Did the pupil ask questions through the lesson on the topic</w:t>
            </w:r>
            <w:r>
              <w:rPr>
                <w:rFonts w:ascii="Calibri" w:eastAsia="Times New Roman" w:hAnsi="Calibri" w:cs="Calibri"/>
                <w:lang w:eastAsia="en-GB"/>
              </w:rPr>
              <w:t>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CC6FF4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EFA102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009A81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494EFEB7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DF9F4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Did the pupil understand each task?</w:t>
            </w:r>
            <w:r>
              <w:rPr>
                <w:rFonts w:ascii="Calibri" w:eastAsia="Times New Roman" w:hAnsi="Calibri" w:cs="Calibri"/>
                <w:lang w:eastAsia="en-GB"/>
              </w:rPr>
              <w:t xml:space="preserve"> Were there constant follow-ups?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6ACCE5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43636D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4A3E90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4D224EB3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8E9B9A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Did the pupil ask for extension work?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F45D14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A3A51A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01B24F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655B9349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32063D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Was each task started?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262A7F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395042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C8D336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4813FCC7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E3B1A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Was each task finished?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9E1748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EFFFE6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38CCC2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788CE466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53104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Was there any unwelcome chatting?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C62E50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EB6DF6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E62100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36461C0F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23105E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Are there any active listening skills present?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37D4F7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F1FA5F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1EE50E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04D4B21D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AF3A59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Is there any copying occurring?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5E4C6F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A731F1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33A885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5A3F3CB4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1B40F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Has the child earned any behaviour points? (Positive or negative)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25A620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62EB12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E0FC63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32A0BD98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89DF5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Has the pupil earned a restorative practice meeting?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A08E4E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80190F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4E1C4E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010F888E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64137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Has the pupil been spoken to about behaviour previously in lessons?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50C262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3DF68D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286DF8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24EFF4FD" w14:textId="77777777" w:rsidTr="00EF0069">
        <w:trPr>
          <w:trHeight w:val="359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671AC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How did the child perform in the plenary activity?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73B544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FDD895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6A8EAA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F0069" w:rsidRPr="00975241" w14:paraId="5AB94D6D" w14:textId="77777777" w:rsidTr="00EF0069">
        <w:trPr>
          <w:trHeight w:val="328"/>
        </w:trPr>
        <w:tc>
          <w:tcPr>
            <w:tcW w:w="3809" w:type="dxa"/>
            <w:tcBorders>
              <w:top w:val="single" w:sz="6" w:space="0" w:color="CCCCCC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965099" w14:textId="77777777" w:rsidR="00EF0069" w:rsidRPr="00975241" w:rsidRDefault="00EF0069" w:rsidP="00EF0069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975241">
              <w:rPr>
                <w:rFonts w:ascii="Calibri" w:eastAsia="Times New Roman" w:hAnsi="Calibri" w:cs="Calibri"/>
                <w:lang w:eastAsia="en-GB"/>
              </w:rPr>
              <w:t>Did they show progress of learning/understanding?</w:t>
            </w:r>
          </w:p>
        </w:tc>
        <w:tc>
          <w:tcPr>
            <w:tcW w:w="3980" w:type="dxa"/>
            <w:tcBorders>
              <w:top w:val="single" w:sz="6" w:space="0" w:color="CCCCCC"/>
              <w:left w:val="single" w:sz="24" w:space="0" w:color="auto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9ECA62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15" w:type="dxa"/>
            <w:tcBorders>
              <w:top w:val="single" w:sz="6" w:space="0" w:color="CCCCCC"/>
              <w:left w:val="single" w:sz="6" w:space="0" w:color="CCCCCC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C6F269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15" w:type="dxa"/>
            <w:tcBorders>
              <w:top w:val="single" w:sz="6" w:space="0" w:color="CCCCCC"/>
              <w:left w:val="single" w:sz="6" w:space="0" w:color="CCCCCC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4E73B3" w14:textId="77777777" w:rsidR="00EF0069" w:rsidRPr="00975241" w:rsidRDefault="00EF0069" w:rsidP="00EF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1287FDDC" w14:textId="2D4A9C57" w:rsidR="00B73190" w:rsidRPr="002B3403" w:rsidRDefault="00EF0069" w:rsidP="00FD12A2">
      <w:pPr>
        <w:spacing w:after="0"/>
        <w:rPr>
          <w:rFonts w:ascii="Arial" w:hAnsi="Arial"/>
          <w:b/>
          <w:i/>
          <w:sz w:val="28"/>
          <w:u w:val="single"/>
        </w:rPr>
      </w:pPr>
      <w:r w:rsidRPr="002B3403">
        <w:rPr>
          <w:rFonts w:ascii="Arial" w:hAnsi="Arial"/>
          <w:b/>
          <w:i/>
          <w:sz w:val="28"/>
          <w:u w:val="single"/>
        </w:rPr>
        <w:t>A</w:t>
      </w:r>
      <w:r w:rsidR="00D041F9" w:rsidRPr="002B3403">
        <w:rPr>
          <w:rFonts w:ascii="Arial" w:hAnsi="Arial"/>
          <w:b/>
          <w:i/>
          <w:sz w:val="28"/>
          <w:u w:val="single"/>
        </w:rPr>
        <w:t xml:space="preserve">ppendix </w:t>
      </w:r>
      <w:r w:rsidR="00FD12A2" w:rsidRPr="002B3403">
        <w:rPr>
          <w:rFonts w:ascii="Arial" w:hAnsi="Arial"/>
          <w:b/>
          <w:i/>
          <w:sz w:val="28"/>
          <w:u w:val="single"/>
        </w:rPr>
        <w:t>2</w:t>
      </w:r>
      <w:r w:rsidR="004D0D13" w:rsidRPr="002B3403">
        <w:rPr>
          <w:rFonts w:ascii="Arial" w:hAnsi="Arial"/>
          <w:b/>
          <w:i/>
          <w:sz w:val="28"/>
          <w:u w:val="single"/>
        </w:rPr>
        <w:t xml:space="preserve"> – Exemplar observation schedule and interview questions</w:t>
      </w:r>
    </w:p>
    <w:p w14:paraId="0DD7259B" w14:textId="77777777" w:rsidR="00FD12A2" w:rsidRDefault="00FD12A2" w:rsidP="00EF0069">
      <w:pPr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1A3EA6BB" w14:textId="77777777" w:rsidR="00FD12A2" w:rsidRDefault="00FD12A2" w:rsidP="00EF0069">
      <w:pPr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6E5D4592" w14:textId="708F133F" w:rsidR="006A32A3" w:rsidRDefault="000C53E7" w:rsidP="00FD12A2">
      <w:pPr>
        <w:ind w:firstLine="720"/>
        <w:rPr>
          <w:rStyle w:val="eop"/>
          <w:rFonts w:ascii="Calibri Light" w:hAnsi="Calibri Light" w:cs="Calibri Light"/>
          <w:color w:val="000000"/>
          <w:shd w:val="clear" w:color="auto" w:fill="FFFFFF"/>
        </w:rPr>
      </w:pP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2a</w:t>
      </w:r>
      <w:r w:rsidR="006A32A3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: Blank</w:t>
      </w: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observation schedule used to capture observational data </w:t>
      </w:r>
      <w:r w:rsidR="005703C3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within the classroom during the lesson study: Space on the back dedicated to additional notes</w:t>
      </w:r>
    </w:p>
    <w:tbl>
      <w:tblPr>
        <w:tblW w:w="154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2"/>
        <w:gridCol w:w="3969"/>
        <w:gridCol w:w="4021"/>
        <w:gridCol w:w="4116"/>
      </w:tblGrid>
      <w:tr w:rsidR="009C785E" w:rsidRPr="004A4592" w14:paraId="02704ABB" w14:textId="77777777" w:rsidTr="009C785E">
        <w:trPr>
          <w:trHeight w:val="278"/>
        </w:trPr>
        <w:tc>
          <w:tcPr>
            <w:tcW w:w="33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B40695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Bidi"/>
                <w:lang w:eastAsia="en-GB"/>
              </w:rPr>
            </w:pPr>
            <w:bookmarkStart w:id="2" w:name="_Hlk29368438"/>
            <w:r>
              <w:rPr>
                <w:rFonts w:asciiTheme="majorHAnsi" w:eastAsia="Times New Roman" w:hAnsiTheme="majorHAnsi" w:cstheme="majorBidi"/>
                <w:lang w:eastAsia="en-GB"/>
              </w:rPr>
              <w:lastRenderedPageBreak/>
              <w:t>S.</w:t>
            </w:r>
            <w:r w:rsidRPr="257E2B44">
              <w:rPr>
                <w:rFonts w:asciiTheme="majorHAnsi" w:eastAsia="Times New Roman" w:hAnsiTheme="majorHAnsi" w:cstheme="majorBidi"/>
                <w:lang w:eastAsia="en-GB"/>
              </w:rPr>
              <w:t xml:space="preserve"> Clarke &amp; </w:t>
            </w:r>
            <w:r>
              <w:rPr>
                <w:rFonts w:asciiTheme="majorHAnsi" w:eastAsia="Times New Roman" w:hAnsiTheme="majorHAnsi" w:cstheme="majorBidi"/>
                <w:lang w:eastAsia="en-GB"/>
              </w:rPr>
              <w:t>D.</w:t>
            </w:r>
            <w:r w:rsidRPr="257E2B44">
              <w:rPr>
                <w:rFonts w:asciiTheme="majorHAnsi" w:eastAsia="Times New Roman" w:hAnsiTheme="majorHAnsi" w:cstheme="majorBidi"/>
                <w:lang w:eastAsia="en-GB"/>
              </w:rPr>
              <w:t xml:space="preserve"> Battell</w:t>
            </w:r>
          </w:p>
        </w:tc>
        <w:tc>
          <w:tcPr>
            <w:tcW w:w="396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6D6902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eastAsia="Times New Roman" w:hAnsiTheme="majorHAnsi" w:cstheme="majorHAnsi"/>
                <w:lang w:eastAsia="en-GB"/>
              </w:rPr>
              <w:t>1</w:t>
            </w:r>
          </w:p>
        </w:tc>
        <w:tc>
          <w:tcPr>
            <w:tcW w:w="4021" w:type="dxa"/>
            <w:tcBorders>
              <w:top w:val="single" w:sz="24" w:space="0" w:color="auto"/>
              <w:left w:val="single" w:sz="6" w:space="0" w:color="CCCCCC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23444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eastAsia="Times New Roman" w:hAnsiTheme="majorHAnsi" w:cstheme="majorHAnsi"/>
                <w:lang w:eastAsia="en-GB"/>
              </w:rPr>
              <w:t>2</w:t>
            </w:r>
          </w:p>
        </w:tc>
        <w:tc>
          <w:tcPr>
            <w:tcW w:w="4116" w:type="dxa"/>
            <w:tcBorders>
              <w:top w:val="single" w:sz="24" w:space="0" w:color="auto"/>
              <w:left w:val="single" w:sz="6" w:space="0" w:color="CCCCCC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7BD392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eastAsia="Times New Roman" w:hAnsiTheme="majorHAnsi" w:cstheme="majorHAnsi"/>
                <w:lang w:eastAsia="en-GB"/>
              </w:rPr>
              <w:t>3</w:t>
            </w:r>
          </w:p>
        </w:tc>
      </w:tr>
      <w:tr w:rsidR="009C785E" w14:paraId="2A3808BA" w14:textId="77777777" w:rsidTr="009C785E">
        <w:trPr>
          <w:trHeight w:val="593"/>
        </w:trPr>
        <w:tc>
          <w:tcPr>
            <w:tcW w:w="3372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EF8E60" w14:textId="77777777" w:rsidR="009C785E" w:rsidRDefault="009C785E" w:rsidP="009F487D">
            <w:pPr>
              <w:spacing w:line="240" w:lineRule="auto"/>
              <w:rPr>
                <w:rFonts w:asciiTheme="majorHAnsi" w:hAnsiTheme="majorHAnsi" w:cstheme="majorBidi"/>
              </w:rPr>
            </w:pPr>
            <w:r w:rsidRPr="1B45E021">
              <w:rPr>
                <w:rFonts w:asciiTheme="majorHAnsi" w:hAnsiTheme="majorHAnsi" w:cstheme="majorBidi"/>
              </w:rPr>
              <w:t>How did you feel coming into the lesson?</w:t>
            </w:r>
          </w:p>
        </w:tc>
        <w:tc>
          <w:tcPr>
            <w:tcW w:w="396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35B353" w14:textId="77777777" w:rsidR="009C785E" w:rsidRDefault="009C785E" w:rsidP="009F487D">
            <w:pPr>
              <w:spacing w:line="240" w:lineRule="auto"/>
              <w:jc w:val="center"/>
              <w:rPr>
                <w:rFonts w:asciiTheme="majorHAnsi" w:eastAsia="Times New Roman" w:hAnsiTheme="majorHAnsi" w:cstheme="majorBidi"/>
                <w:lang w:eastAsia="en-GB"/>
              </w:rPr>
            </w:pPr>
          </w:p>
        </w:tc>
        <w:tc>
          <w:tcPr>
            <w:tcW w:w="4021" w:type="dxa"/>
            <w:tcBorders>
              <w:top w:val="single" w:sz="24" w:space="0" w:color="auto"/>
              <w:left w:val="single" w:sz="6" w:space="0" w:color="CCCCCC"/>
              <w:bottom w:val="single" w:sz="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2D3557" w14:textId="77777777" w:rsidR="009C785E" w:rsidRDefault="009C785E" w:rsidP="009F487D">
            <w:pPr>
              <w:spacing w:line="240" w:lineRule="auto"/>
              <w:jc w:val="center"/>
              <w:rPr>
                <w:rFonts w:asciiTheme="majorHAnsi" w:eastAsia="Times New Roman" w:hAnsiTheme="majorHAnsi" w:cstheme="majorBidi"/>
                <w:lang w:eastAsia="en-GB"/>
              </w:rPr>
            </w:pPr>
          </w:p>
        </w:tc>
        <w:tc>
          <w:tcPr>
            <w:tcW w:w="4116" w:type="dxa"/>
            <w:tcBorders>
              <w:top w:val="single" w:sz="24" w:space="0" w:color="auto"/>
              <w:left w:val="single" w:sz="6" w:space="0" w:color="CCCCCC"/>
              <w:bottom w:val="single" w:sz="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6441AB" w14:textId="77777777" w:rsidR="009C785E" w:rsidRDefault="009C785E" w:rsidP="009F487D">
            <w:pPr>
              <w:spacing w:line="240" w:lineRule="auto"/>
              <w:jc w:val="center"/>
              <w:rPr>
                <w:rFonts w:asciiTheme="majorHAnsi" w:eastAsia="Times New Roman" w:hAnsiTheme="majorHAnsi" w:cstheme="majorBidi"/>
                <w:lang w:eastAsia="en-GB"/>
              </w:rPr>
            </w:pPr>
          </w:p>
        </w:tc>
      </w:tr>
      <w:tr w:rsidR="009C785E" w:rsidRPr="004A4592" w14:paraId="7979F656" w14:textId="77777777" w:rsidTr="009C785E">
        <w:trPr>
          <w:trHeight w:val="593"/>
        </w:trPr>
        <w:tc>
          <w:tcPr>
            <w:tcW w:w="3372" w:type="dxa"/>
            <w:tcBorders>
              <w:top w:val="single" w:sz="4" w:space="0" w:color="auto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B3859C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>How did you feel about having a quiz at the start of the lesson?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199ACB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4" w:space="0" w:color="auto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5457E0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BC2F94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148C8C31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EC3C93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 xml:space="preserve">What would you prefer to do as a starter? 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DCACA4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D7F63C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0E096D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2033ADD1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EAF55C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>Why?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D3C827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B25237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08DDD9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5E405775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9FF88C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Bidi"/>
                <w:lang w:eastAsia="en-GB"/>
              </w:rPr>
            </w:pPr>
            <w:r w:rsidRPr="1B45E021">
              <w:rPr>
                <w:rFonts w:asciiTheme="majorHAnsi" w:hAnsiTheme="majorHAnsi" w:cstheme="majorBidi"/>
              </w:rPr>
              <w:t>How did you feel about the lesson after the starter?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0F19F5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6392AA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FE4240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759D83E2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6804E9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>What did you think about the difficulty of the tasks?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913D94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F435EC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C592CC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5B373791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D964E5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>What did you learn during the lesson?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007F54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21A710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12D9B8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2651D36E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5B99B4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>How do you know?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247B0A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90F0CB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72847F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3C99C2A2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28EDE4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 xml:space="preserve">Did you enjoy any part of the lesson? 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3B0FE2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DD1297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1EFB41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2C7B5DF3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CC8868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>Why?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99E987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A0C1AE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32D754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304B8E17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D00D9B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 xml:space="preserve">Did you find any of the lesson difficult? 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A6B8BB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09AFB8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A6F681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9C785E" w:rsidRPr="004A4592" w14:paraId="1D0CD1CF" w14:textId="77777777" w:rsidTr="009C785E">
        <w:trPr>
          <w:trHeight w:val="593"/>
        </w:trPr>
        <w:tc>
          <w:tcPr>
            <w:tcW w:w="3372" w:type="dxa"/>
            <w:tcBorders>
              <w:top w:val="single" w:sz="6" w:space="0" w:color="CCCCCC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96D4A2" w14:textId="77777777" w:rsidR="009C785E" w:rsidRPr="004A4592" w:rsidRDefault="009C785E" w:rsidP="009F487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A4592">
              <w:rPr>
                <w:rFonts w:asciiTheme="majorHAnsi" w:hAnsiTheme="majorHAnsi" w:cstheme="majorHAnsi"/>
              </w:rPr>
              <w:t>Why?</w:t>
            </w:r>
          </w:p>
        </w:tc>
        <w:tc>
          <w:tcPr>
            <w:tcW w:w="3969" w:type="dxa"/>
            <w:tcBorders>
              <w:top w:val="single" w:sz="6" w:space="0" w:color="CCCCCC"/>
              <w:left w:val="single" w:sz="24" w:space="0" w:color="auto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68213E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CCCCCC"/>
              <w:left w:val="single" w:sz="6" w:space="0" w:color="CCCCCC"/>
              <w:bottom w:val="single" w:sz="24" w:space="0" w:color="auto"/>
              <w:right w:val="single" w:sz="6" w:space="0" w:color="000000" w:themeColor="text1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D031EB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4116" w:type="dxa"/>
            <w:tcBorders>
              <w:top w:val="single" w:sz="6" w:space="0" w:color="CCCCCC"/>
              <w:left w:val="single" w:sz="6" w:space="0" w:color="CCCCCC"/>
              <w:bottom w:val="single" w:sz="24" w:space="0" w:color="auto"/>
              <w:right w:val="single" w:sz="2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1801DF" w14:textId="77777777" w:rsidR="009C785E" w:rsidRPr="004A4592" w:rsidRDefault="009C785E" w:rsidP="009F487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bookmarkEnd w:id="2"/>
    </w:tbl>
    <w:p w14:paraId="7B0418F5" w14:textId="77777777" w:rsidR="009C785E" w:rsidRDefault="009C785E" w:rsidP="00FC608B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3B3B64CD" w14:textId="77777777" w:rsidR="004F719E" w:rsidRDefault="00FC608B" w:rsidP="00FC608B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sectPr w:rsidR="004F719E" w:rsidSect="00B7319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2</w:t>
      </w:r>
      <w:r w:rsidR="009C785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</w:t>
      </w: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: Bla</w:t>
      </w:r>
      <w:r w:rsidR="005657D1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nk semi-structured interview question sheet capturing answers to both open and closed questions with room on the reverse dedicated for additional notes</w:t>
      </w:r>
    </w:p>
    <w:p w14:paraId="2F727953" w14:textId="3B64D3A6" w:rsidR="00A23EA1" w:rsidRPr="002B3403" w:rsidRDefault="00A23EA1" w:rsidP="00A23EA1">
      <w:pPr>
        <w:rPr>
          <w:rFonts w:ascii="Arial" w:hAnsi="Arial"/>
          <w:b/>
          <w:i/>
          <w:sz w:val="28"/>
          <w:u w:val="single"/>
        </w:rPr>
      </w:pPr>
      <w:r w:rsidRPr="002B3403">
        <w:rPr>
          <w:rFonts w:ascii="Arial" w:hAnsi="Arial"/>
          <w:b/>
          <w:i/>
          <w:sz w:val="28"/>
          <w:u w:val="single"/>
        </w:rPr>
        <w:lastRenderedPageBreak/>
        <w:t>Appendix 3</w:t>
      </w:r>
      <w:r w:rsidR="004D0D13" w:rsidRPr="002B3403">
        <w:rPr>
          <w:rFonts w:ascii="Arial" w:hAnsi="Arial"/>
          <w:b/>
          <w:i/>
          <w:sz w:val="28"/>
          <w:u w:val="single"/>
        </w:rPr>
        <w:t xml:space="preserve"> – Consent and information forms </w:t>
      </w:r>
    </w:p>
    <w:p w14:paraId="1BD3C587" w14:textId="740CB31A" w:rsidR="00FC608B" w:rsidRDefault="00E30DA5" w:rsidP="00FC608B">
      <w:pPr>
        <w:jc w:val="center"/>
        <w:rPr>
          <w:rStyle w:val="eop"/>
          <w:rFonts w:ascii="Calibri Light" w:hAnsi="Calibri Light" w:cs="Calibri Light"/>
          <w:color w:val="000000"/>
          <w:shd w:val="clear" w:color="auto" w:fill="FFFFFF"/>
        </w:rPr>
      </w:pPr>
      <w:r>
        <w:rPr>
          <w:rFonts w:ascii="Calibri Light" w:hAnsi="Calibri Light" w:cs="Calibri Light"/>
          <w:noProof/>
          <w:color w:val="000000"/>
          <w:shd w:val="clear" w:color="auto" w:fill="FFFFFF"/>
        </w:rPr>
        <w:drawing>
          <wp:inline distT="0" distB="0" distL="0" distR="0" wp14:anchorId="263FECF3" wp14:editId="2850B9A5">
            <wp:extent cx="6375400" cy="6807200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2-21 at 22.22.5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680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B879A" w14:textId="57DA9875" w:rsidR="003C56A4" w:rsidRDefault="00A23EA1" w:rsidP="003C56A4">
      <w:pPr>
        <w:jc w:val="center"/>
        <w:rPr>
          <w:rStyle w:val="eop"/>
          <w:rFonts w:ascii="Calibri Light" w:hAnsi="Calibri Light" w:cs="Calibri Light"/>
          <w:color w:val="000000"/>
          <w:shd w:val="clear" w:color="auto" w:fill="FFFFFF"/>
        </w:rPr>
      </w:pP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3</w:t>
      </w:r>
      <w:r w:rsidR="003C56A4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a: </w:t>
      </w:r>
      <w:r w:rsidR="007F6750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Consent form that had been sent to parents via students and returned completed. Only completed forms returned </w:t>
      </w:r>
      <w:r w:rsidR="00124338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made students viable to be a part of the research.</w:t>
      </w:r>
      <w:r w:rsidR="003C56A4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</w:t>
      </w:r>
      <w:r w:rsidR="003C56A4">
        <w:rPr>
          <w:rStyle w:val="eop"/>
          <w:rFonts w:ascii="Calibri Light" w:hAnsi="Calibri Light" w:cs="Calibri Light"/>
          <w:color w:val="000000"/>
          <w:shd w:val="clear" w:color="auto" w:fill="FFFFFF"/>
        </w:rPr>
        <w:t> </w:t>
      </w:r>
    </w:p>
    <w:p w14:paraId="67ACE7B5" w14:textId="6F41EA0F" w:rsidR="002B00C9" w:rsidRDefault="002B00C9" w:rsidP="00B73190">
      <w:pPr>
        <w:rPr>
          <w:rFonts w:ascii="Arial" w:hAnsi="Arial"/>
          <w:b/>
          <w:i/>
          <w:sz w:val="28"/>
        </w:rPr>
      </w:pPr>
    </w:p>
    <w:p w14:paraId="4EBD4373" w14:textId="4DD1724F" w:rsidR="002B00C9" w:rsidRDefault="002B00C9" w:rsidP="00B73190">
      <w:pPr>
        <w:rPr>
          <w:rFonts w:ascii="Arial" w:hAnsi="Arial"/>
          <w:b/>
          <w:i/>
          <w:sz w:val="28"/>
        </w:rPr>
      </w:pPr>
    </w:p>
    <w:p w14:paraId="771B313D" w14:textId="693CEA9E" w:rsidR="002B00C9" w:rsidRDefault="002B00C9" w:rsidP="00B73190">
      <w:pPr>
        <w:rPr>
          <w:rFonts w:ascii="Arial" w:hAnsi="Arial"/>
          <w:b/>
          <w:i/>
          <w:sz w:val="28"/>
        </w:rPr>
      </w:pPr>
    </w:p>
    <w:p w14:paraId="61019A2B" w14:textId="15845D9B" w:rsidR="002B00C9" w:rsidRDefault="002B00C9" w:rsidP="00B73190">
      <w:pPr>
        <w:rPr>
          <w:rFonts w:ascii="Arial" w:hAnsi="Arial"/>
          <w:b/>
          <w:i/>
          <w:sz w:val="28"/>
        </w:rPr>
      </w:pPr>
    </w:p>
    <w:p w14:paraId="757DA21B" w14:textId="54CAF39B" w:rsidR="002B00C9" w:rsidRDefault="00E30DA5" w:rsidP="00B73190">
      <w:pPr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noProof/>
          <w:sz w:val="28"/>
        </w:rPr>
        <w:lastRenderedPageBreak/>
        <w:drawing>
          <wp:anchor distT="0" distB="0" distL="114300" distR="114300" simplePos="0" relativeHeight="251658240" behindDoc="0" locked="0" layoutInCell="1" allowOverlap="1" wp14:anchorId="08F072C1" wp14:editId="14DC4D4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346700" cy="5867400"/>
            <wp:effectExtent l="0" t="0" r="0" b="0"/>
            <wp:wrapSquare wrapText="bothSides"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2-21 at 22.24.2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70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A1A1A6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0A55D894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49BE946E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537794BE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581992BE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1603BE6B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06D3C011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26364262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538128FF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5380B78D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25520D44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6F9778F8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688E49DE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7226B395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733E9113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27691DCB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14384B9C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35BD95BB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5A2449B3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67111A52" w14:textId="77777777" w:rsidR="00E30DA5" w:rsidRDefault="00E30DA5" w:rsidP="00C053AF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</w:p>
    <w:p w14:paraId="42E09FB9" w14:textId="3D2C499E" w:rsidR="00C053AF" w:rsidRDefault="00C053AF" w:rsidP="00C053AF">
      <w:pPr>
        <w:jc w:val="center"/>
        <w:rPr>
          <w:rStyle w:val="eop"/>
          <w:rFonts w:ascii="Calibri Light" w:hAnsi="Calibri Light" w:cs="Calibri Light"/>
          <w:color w:val="000000"/>
          <w:shd w:val="clear" w:color="auto" w:fill="FFFFFF"/>
        </w:rPr>
      </w:pPr>
      <w:r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3b: Accompanying information sheet sent along with </w:t>
      </w:r>
      <w:r w:rsidR="008B6664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consent form and a copy of the interview questions (appendix 2b) for parents to understand full breadth of research their child may be involved in</w:t>
      </w:r>
      <w:r w:rsidR="004D7D5A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.</w:t>
      </w:r>
    </w:p>
    <w:p w14:paraId="6522C4A1" w14:textId="77777777" w:rsidR="00D8173E" w:rsidRDefault="00D8173E" w:rsidP="00B73190">
      <w:pPr>
        <w:rPr>
          <w:rFonts w:ascii="Arial" w:hAnsi="Arial"/>
          <w:b/>
          <w:i/>
          <w:sz w:val="28"/>
        </w:rPr>
        <w:sectPr w:rsidR="00D8173E" w:rsidSect="004D09E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644BFED" w14:textId="5E1A99BF" w:rsidR="00D8173E" w:rsidRPr="002B3403" w:rsidRDefault="00D8173E" w:rsidP="00D8173E">
      <w:pPr>
        <w:rPr>
          <w:rFonts w:ascii="Arial" w:hAnsi="Arial"/>
          <w:b/>
          <w:i/>
          <w:sz w:val="28"/>
          <w:u w:val="single"/>
        </w:rPr>
      </w:pPr>
      <w:r w:rsidRPr="002B3403">
        <w:rPr>
          <w:rFonts w:ascii="Arial" w:hAnsi="Arial"/>
          <w:b/>
          <w:i/>
          <w:sz w:val="28"/>
          <w:u w:val="single"/>
        </w:rPr>
        <w:lastRenderedPageBreak/>
        <w:t xml:space="preserve">Appendix </w:t>
      </w:r>
      <w:r w:rsidR="007B387E" w:rsidRPr="002B3403">
        <w:rPr>
          <w:rFonts w:ascii="Arial" w:hAnsi="Arial"/>
          <w:b/>
          <w:i/>
          <w:sz w:val="28"/>
          <w:u w:val="single"/>
        </w:rPr>
        <w:t xml:space="preserve">4 – Raw data from lesson study from both </w:t>
      </w:r>
      <w:r w:rsidR="004B2F18" w:rsidRPr="002B3403">
        <w:rPr>
          <w:rFonts w:ascii="Arial" w:hAnsi="Arial"/>
          <w:b/>
          <w:i/>
          <w:sz w:val="28"/>
          <w:u w:val="single"/>
        </w:rPr>
        <w:t>researchers involved</w:t>
      </w:r>
    </w:p>
    <w:p w14:paraId="3D892993" w14:textId="79D5AEC3" w:rsidR="004B2F18" w:rsidRDefault="002B634B" w:rsidP="00D8173E">
      <w:pPr>
        <w:rPr>
          <w:rFonts w:ascii="Arial" w:hAnsi="Arial"/>
          <w:b/>
          <w:i/>
          <w:sz w:val="28"/>
        </w:rPr>
      </w:pPr>
      <w:r>
        <w:rPr>
          <w:noProof/>
        </w:rPr>
        <w:drawing>
          <wp:inline distT="0" distB="0" distL="0" distR="0" wp14:anchorId="159E75CA" wp14:editId="719A056C">
            <wp:extent cx="9411970" cy="566503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424954" cy="567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DE6BA" w14:textId="66E8194C" w:rsidR="0031261D" w:rsidRDefault="00A179EF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</w:t>
      </w:r>
      <w:r w:rsidR="00FF1F72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.a.1 Observation data from D. </w:t>
      </w:r>
      <w:proofErr w:type="spellStart"/>
      <w:r w:rsidR="00FF1F72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Battells</w:t>
      </w:r>
      <w:proofErr w:type="spellEnd"/>
      <w:r w:rsidR="00FF1F72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lesson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(S. Clarkes notes)</w:t>
      </w:r>
    </w:p>
    <w:p w14:paraId="711F6900" w14:textId="7A4802AC" w:rsidR="0031261D" w:rsidRPr="0031261D" w:rsidRDefault="0031261D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379B77EC" wp14:editId="5A8B980E">
            <wp:extent cx="9777730" cy="59321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3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9B444" w14:textId="1AAC8AEF" w:rsidR="00FF1F72" w:rsidRPr="0031261D" w:rsidRDefault="00FF1F72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4.a.2 Observation data from S. Clarkes lesson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(D. </w:t>
      </w:r>
      <w:proofErr w:type="spellStart"/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Battells</w:t>
      </w:r>
      <w:proofErr w:type="spellEnd"/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notes)</w:t>
      </w:r>
    </w:p>
    <w:p w14:paraId="75F63860" w14:textId="627FE1B7" w:rsidR="00FF1F72" w:rsidRPr="0031261D" w:rsidRDefault="00893BFF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5F031FB7" wp14:editId="17341D42">
            <wp:extent cx="9137650" cy="5895737"/>
            <wp:effectExtent l="0" t="0" r="635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37650" cy="589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79BB0" w14:textId="36B7A32A" w:rsidR="00FF1F72" w:rsidRDefault="00FF1F72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4.b.1 </w:t>
      </w:r>
      <w:r w:rsidR="00470579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Interview answers from D. </w:t>
      </w:r>
      <w:proofErr w:type="spellStart"/>
      <w:r w:rsidR="00470579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Battells</w:t>
      </w:r>
      <w:proofErr w:type="spellEnd"/>
      <w:r w:rsidR="00470579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lesson (S. Clarke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s</w:t>
      </w:r>
      <w:r w:rsidR="00470579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notes</w:t>
      </w:r>
      <w:r w:rsidR="00470579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)</w:t>
      </w:r>
    </w:p>
    <w:p w14:paraId="3DFB4073" w14:textId="198A6976" w:rsidR="002D0E99" w:rsidRPr="0031261D" w:rsidRDefault="002D0E99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6DFC80E6" wp14:editId="7C8585EA">
            <wp:extent cx="9063990" cy="5857628"/>
            <wp:effectExtent l="0" t="0" r="381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064458" cy="58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4CCE7" w14:textId="4588988A" w:rsidR="00470579" w:rsidRPr="0031261D" w:rsidRDefault="00470579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4.b.</w:t>
      </w:r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2</w:t>
      </w: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Interview answers from D. </w:t>
      </w:r>
      <w:proofErr w:type="spellStart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Battells</w:t>
      </w:r>
      <w:proofErr w:type="spellEnd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lesson (</w:t>
      </w:r>
      <w:proofErr w:type="spellStart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D.Battells</w:t>
      </w:r>
      <w:proofErr w:type="spellEnd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notes</w:t>
      </w: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)</w:t>
      </w:r>
    </w:p>
    <w:p w14:paraId="2462F0A3" w14:textId="4EFE4AD4" w:rsidR="00470579" w:rsidRPr="0031261D" w:rsidRDefault="00106A6B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0C897E63" wp14:editId="29C4EE5A">
            <wp:extent cx="8743950" cy="5957566"/>
            <wp:effectExtent l="0" t="0" r="0" b="571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44471" cy="5957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B24A8" w14:textId="162BB986" w:rsidR="00CD5D9C" w:rsidRDefault="00470579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4.c</w:t>
      </w:r>
      <w:r w:rsidR="00CD5D9C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.</w:t>
      </w:r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1</w:t>
      </w:r>
      <w:r w:rsidR="00CD5D9C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Discussion and reflection notes</w:t>
      </w:r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of D. </w:t>
      </w:r>
      <w:proofErr w:type="spellStart"/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Battel</w:t>
      </w:r>
      <w:r w:rsidR="00E30DA5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l</w:t>
      </w:r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s</w:t>
      </w:r>
      <w:proofErr w:type="spellEnd"/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lesson</w:t>
      </w:r>
      <w:r w:rsidR="00CD5D9C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(S. Clarke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s</w:t>
      </w:r>
      <w:r w:rsidR="00CD5D9C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notes</w:t>
      </w:r>
      <w:r w:rsidR="00CD5D9C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)</w:t>
      </w:r>
    </w:p>
    <w:p w14:paraId="2D70BAAF" w14:textId="5F91340F" w:rsidR="00CD4C68" w:rsidRPr="0031261D" w:rsidRDefault="00CD4C68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60871CE8" wp14:editId="6A99CAC1">
            <wp:extent cx="9235440" cy="5995419"/>
            <wp:effectExtent l="0" t="0" r="3810" b="57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36318" cy="599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CC688" w14:textId="715CE73D" w:rsidR="00CD5D9C" w:rsidRPr="0031261D" w:rsidRDefault="00CD5D9C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4.c.</w:t>
      </w:r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2</w:t>
      </w: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Discussion and reflection notes</w:t>
      </w:r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of D. </w:t>
      </w:r>
      <w:proofErr w:type="spellStart"/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Battel</w:t>
      </w:r>
      <w:r w:rsidR="00E30DA5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ls</w:t>
      </w:r>
      <w:proofErr w:type="spellEnd"/>
      <w:r w:rsidR="00F80B11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lesson</w:t>
      </w: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(</w:t>
      </w:r>
      <w:proofErr w:type="spellStart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D.Battells</w:t>
      </w:r>
      <w:proofErr w:type="spellEnd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notes</w:t>
      </w: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)</w:t>
      </w:r>
    </w:p>
    <w:p w14:paraId="415328B8" w14:textId="3D41A444" w:rsidR="00F80B11" w:rsidRPr="0031261D" w:rsidRDefault="00105ADB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1A479315" wp14:editId="25F30F37">
            <wp:extent cx="5971552" cy="8070541"/>
            <wp:effectExtent l="0" t="1588" r="8573" b="8572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982754" cy="8085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68BFB" w14:textId="0A383F16" w:rsidR="00CF4D3B" w:rsidRPr="0031261D" w:rsidRDefault="00F80B11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4.d.1 </w:t>
      </w:r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Interview answers from S. Clarkes lesson (</w:t>
      </w:r>
      <w:proofErr w:type="spellStart"/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D.Battells</w:t>
      </w:r>
      <w:proofErr w:type="spellEnd"/>
      <w:r w:rsidR="00CF4D3B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notes)</w:t>
      </w:r>
    </w:p>
    <w:p w14:paraId="155427E6" w14:textId="6444C2F9" w:rsidR="00D8050E" w:rsidRPr="0031261D" w:rsidRDefault="00A127A5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74D56381" wp14:editId="395746D2">
            <wp:extent cx="9777730" cy="592899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2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</w:t>
      </w:r>
      <w:r w:rsidR="00D8050E"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4.d.2 Interview answers from S. Clarkes lesson (S. Clarkes notes)</w:t>
      </w:r>
    </w:p>
    <w:p w14:paraId="7E6BDDDB" w14:textId="0A1EE3DC" w:rsidR="00F80B11" w:rsidRPr="0031261D" w:rsidRDefault="000747D6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5E18253E" wp14:editId="43D60A8C">
            <wp:extent cx="8586835" cy="5844050"/>
            <wp:effectExtent l="0" t="0" r="5080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587691" cy="584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FB38D" w14:textId="54545564" w:rsidR="00D8050E" w:rsidRDefault="00D8050E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4.e.1 Discussion and reflection notes of S. Clarkes lesson (S. Clarkes notes)</w:t>
      </w:r>
    </w:p>
    <w:p w14:paraId="425CC0FC" w14:textId="18DAF688" w:rsidR="00DE4C50" w:rsidRPr="0031261D" w:rsidRDefault="00DE4C50" w:rsidP="0031261D">
      <w:pPr>
        <w:jc w:val="center"/>
        <w:rPr>
          <w:rStyle w:val="normaltextrun"/>
          <w:rFonts w:ascii="Calibri Light" w:hAnsi="Calibri Light" w:cs="Calibri Light"/>
          <w:color w:val="00000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23307069" wp14:editId="28D1F205">
            <wp:extent cx="8812530" cy="5772384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13571" cy="5773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4F521" w14:textId="3D0EE878" w:rsidR="00CD5D9C" w:rsidRPr="00DE4C50" w:rsidRDefault="00D8050E" w:rsidP="00DE4C50">
      <w:pPr>
        <w:jc w:val="center"/>
        <w:rPr>
          <w:rFonts w:ascii="Calibri Light" w:hAnsi="Calibri Light" w:cs="Calibri Light"/>
          <w:color w:val="000000"/>
          <w:shd w:val="clear" w:color="auto" w:fill="FFFFFF"/>
        </w:rPr>
      </w:pPr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4.e.2 Discussion and reflection notes of S. Clarkes lesson (</w:t>
      </w:r>
      <w:proofErr w:type="spellStart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D.Battells</w:t>
      </w:r>
      <w:proofErr w:type="spellEnd"/>
      <w:r w:rsidRPr="0031261D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 xml:space="preserve"> notes)</w:t>
      </w:r>
    </w:p>
    <w:sectPr w:rsidR="00CD5D9C" w:rsidRPr="00DE4C50" w:rsidSect="003126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EB789" w14:textId="77777777" w:rsidR="002C5D50" w:rsidRDefault="002C5D50" w:rsidP="002C5D50">
      <w:pPr>
        <w:spacing w:after="0" w:line="240" w:lineRule="auto"/>
      </w:pPr>
      <w:r>
        <w:separator/>
      </w:r>
    </w:p>
  </w:endnote>
  <w:endnote w:type="continuationSeparator" w:id="0">
    <w:p w14:paraId="3FAFEF71" w14:textId="77777777" w:rsidR="002C5D50" w:rsidRDefault="002C5D50" w:rsidP="002C5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0F1EB" w14:textId="77777777" w:rsidR="002C5D50" w:rsidRDefault="002C5D50" w:rsidP="002C5D50">
      <w:pPr>
        <w:spacing w:after="0" w:line="240" w:lineRule="auto"/>
      </w:pPr>
      <w:r>
        <w:separator/>
      </w:r>
    </w:p>
  </w:footnote>
  <w:footnote w:type="continuationSeparator" w:id="0">
    <w:p w14:paraId="7148C5F4" w14:textId="77777777" w:rsidR="002C5D50" w:rsidRDefault="002C5D50" w:rsidP="002C5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EEB27" w14:textId="7404F9D3" w:rsidR="002C5D50" w:rsidRDefault="00E30DA5" w:rsidP="002C5D50">
    <w:pPr>
      <w:pStyle w:val="Header"/>
      <w:jc w:val="center"/>
    </w:pPr>
    <w:r>
      <w:t>David Battell</w:t>
    </w:r>
    <w:r w:rsidR="002C5D50">
      <w:tab/>
      <w:t>ECAD7004/C</w:t>
    </w:r>
    <w:r w:rsidR="002C5D50">
      <w:tab/>
      <w:t>190</w:t>
    </w:r>
    <w:r>
      <w:t>5646</w:t>
    </w:r>
  </w:p>
  <w:p w14:paraId="014D8906" w14:textId="77777777" w:rsidR="002C5D50" w:rsidRDefault="002C5D50" w:rsidP="002C5D50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D50"/>
    <w:rsid w:val="000747D6"/>
    <w:rsid w:val="000C53E7"/>
    <w:rsid w:val="00105ADB"/>
    <w:rsid w:val="00106A6B"/>
    <w:rsid w:val="00124338"/>
    <w:rsid w:val="00185EB0"/>
    <w:rsid w:val="002B00C9"/>
    <w:rsid w:val="002B3403"/>
    <w:rsid w:val="002B634B"/>
    <w:rsid w:val="002C5D50"/>
    <w:rsid w:val="002C6F57"/>
    <w:rsid w:val="002D0E99"/>
    <w:rsid w:val="00306863"/>
    <w:rsid w:val="0031261D"/>
    <w:rsid w:val="00377A30"/>
    <w:rsid w:val="003C56A4"/>
    <w:rsid w:val="00470579"/>
    <w:rsid w:val="004B2F18"/>
    <w:rsid w:val="004D09EF"/>
    <w:rsid w:val="004D0D13"/>
    <w:rsid w:val="004D7D5A"/>
    <w:rsid w:val="004F719E"/>
    <w:rsid w:val="00536D1C"/>
    <w:rsid w:val="005657D1"/>
    <w:rsid w:val="005703C3"/>
    <w:rsid w:val="00597FCB"/>
    <w:rsid w:val="006A32A3"/>
    <w:rsid w:val="007B387E"/>
    <w:rsid w:val="007C7DC7"/>
    <w:rsid w:val="007F6750"/>
    <w:rsid w:val="00815C8A"/>
    <w:rsid w:val="008173CF"/>
    <w:rsid w:val="00893BFF"/>
    <w:rsid w:val="008B6664"/>
    <w:rsid w:val="009C785E"/>
    <w:rsid w:val="00A127A5"/>
    <w:rsid w:val="00A179EF"/>
    <w:rsid w:val="00A23EA1"/>
    <w:rsid w:val="00A24FA5"/>
    <w:rsid w:val="00A45A77"/>
    <w:rsid w:val="00A73BEF"/>
    <w:rsid w:val="00B73019"/>
    <w:rsid w:val="00B73190"/>
    <w:rsid w:val="00C053AF"/>
    <w:rsid w:val="00C329BF"/>
    <w:rsid w:val="00C6318E"/>
    <w:rsid w:val="00CD4C68"/>
    <w:rsid w:val="00CD5D9C"/>
    <w:rsid w:val="00CD7733"/>
    <w:rsid w:val="00CF4D3B"/>
    <w:rsid w:val="00D041F9"/>
    <w:rsid w:val="00D3462D"/>
    <w:rsid w:val="00D51FE6"/>
    <w:rsid w:val="00D8050E"/>
    <w:rsid w:val="00D8173E"/>
    <w:rsid w:val="00DC4174"/>
    <w:rsid w:val="00DE4C50"/>
    <w:rsid w:val="00E30DA5"/>
    <w:rsid w:val="00ED52FD"/>
    <w:rsid w:val="00EF0069"/>
    <w:rsid w:val="00F05666"/>
    <w:rsid w:val="00F80B11"/>
    <w:rsid w:val="00FC608B"/>
    <w:rsid w:val="00FD12A2"/>
    <w:rsid w:val="00FD3289"/>
    <w:rsid w:val="00FF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DC568"/>
  <w15:chartTrackingRefBased/>
  <w15:docId w15:val="{0CC95B1A-1118-49EE-93DD-02DA7890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5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5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ssignBody">
    <w:name w:val="AssignBody"/>
    <w:basedOn w:val="Normal"/>
    <w:link w:val="AssignBodyChar"/>
    <w:qFormat/>
    <w:rsid w:val="002C5D50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2C5D50"/>
    <w:rPr>
      <w:rFonts w:ascii="Arial" w:hAnsi="Arial"/>
    </w:rPr>
  </w:style>
  <w:style w:type="table" w:styleId="TableGrid">
    <w:name w:val="Table Grid"/>
    <w:basedOn w:val="TableNormal"/>
    <w:uiPriority w:val="39"/>
    <w:rsid w:val="002C5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5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D50"/>
  </w:style>
  <w:style w:type="paragraph" w:styleId="Footer">
    <w:name w:val="footer"/>
    <w:basedOn w:val="Normal"/>
    <w:link w:val="FooterChar"/>
    <w:uiPriority w:val="99"/>
    <w:unhideWhenUsed/>
    <w:rsid w:val="002C5D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D50"/>
  </w:style>
  <w:style w:type="character" w:customStyle="1" w:styleId="normaltextrun">
    <w:name w:val="normaltextrun"/>
    <w:basedOn w:val="DefaultParagraphFont"/>
    <w:rsid w:val="00F05666"/>
  </w:style>
  <w:style w:type="character" w:customStyle="1" w:styleId="spellingerror">
    <w:name w:val="spellingerror"/>
    <w:basedOn w:val="DefaultParagraphFont"/>
    <w:rsid w:val="00F05666"/>
  </w:style>
  <w:style w:type="character" w:customStyle="1" w:styleId="eop">
    <w:name w:val="eop"/>
    <w:basedOn w:val="DefaultParagraphFont"/>
    <w:rsid w:val="00F05666"/>
  </w:style>
  <w:style w:type="paragraph" w:styleId="BalloonText">
    <w:name w:val="Balloon Text"/>
    <w:basedOn w:val="Normal"/>
    <w:link w:val="BalloonTextChar"/>
    <w:uiPriority w:val="99"/>
    <w:semiHidden/>
    <w:unhideWhenUsed/>
    <w:rsid w:val="00E30DA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A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1" ma:contentTypeDescription="Create a new document." ma:contentTypeScope="" ma:versionID="360cc4fdcbdab5fbd0f12416b20ef84f">
  <xsd:schema xmlns:xsd="http://www.w3.org/2001/XMLSchema" xmlns:xs="http://www.w3.org/2001/XMLSchema" xmlns:p="http://schemas.microsoft.com/office/2006/metadata/properties" xmlns:ns3="921765a0-fcf6-47d1-8ac4-5d670786d758" xmlns:ns4="46b8f10f-f56e-4e87-af4a-2384ac144562" targetNamespace="http://schemas.microsoft.com/office/2006/metadata/properties" ma:root="true" ma:fieldsID="39f8213b980cf4664da08def51f97ae0" ns3:_="" ns4:_="">
    <xsd:import namespace="921765a0-fcf6-47d1-8ac4-5d670786d758"/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5AB1D-34DB-449F-9477-0026A459DB51}">
  <ds:schemaRefs>
    <ds:schemaRef ds:uri="http://www.w3.org/XML/1998/namespace"/>
    <ds:schemaRef ds:uri="921765a0-fcf6-47d1-8ac4-5d670786d758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6b8f10f-f56e-4e87-af4a-2384ac14456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59BCE18-CB34-41F3-B62E-8E1FC995DE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3AD955-BD53-4BE9-B838-AF0D18FAF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1765a0-fcf6-47d1-8ac4-5d670786d758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18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Clarke</dc:creator>
  <cp:keywords/>
  <dc:description/>
  <cp:lastModifiedBy>David Battell</cp:lastModifiedBy>
  <cp:revision>6</cp:revision>
  <dcterms:created xsi:type="dcterms:W3CDTF">2020-02-21T22:31:00Z</dcterms:created>
  <dcterms:modified xsi:type="dcterms:W3CDTF">2020-02-22T19:19:00Z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