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15882B" w14:textId="77777777" w:rsidR="00C96BDD" w:rsidRDefault="00C96BDD">
      <w:pPr>
        <w:pBdr>
          <w:top w:val="nil"/>
          <w:left w:val="nil"/>
          <w:bottom w:val="nil"/>
          <w:right w:val="nil"/>
          <w:between w:val="nil"/>
        </w:pBdr>
        <w:rPr>
          <w:color w:val="5B9BD5"/>
        </w:rPr>
      </w:pPr>
    </w:p>
    <w:p w14:paraId="2515882C" w14:textId="77777777" w:rsidR="00C96BDD" w:rsidRDefault="00C96BDD">
      <w:pPr>
        <w:pBdr>
          <w:top w:val="nil"/>
          <w:left w:val="nil"/>
          <w:bottom w:val="nil"/>
          <w:right w:val="nil"/>
          <w:between w:val="nil"/>
        </w:pBdr>
        <w:rPr>
          <w:color w:val="5B9BD5"/>
        </w:rPr>
      </w:pPr>
    </w:p>
    <w:p w14:paraId="2515882D" w14:textId="77777777" w:rsidR="00C96BDD" w:rsidRDefault="00C96BDD">
      <w:pPr>
        <w:pBdr>
          <w:top w:val="nil"/>
          <w:left w:val="nil"/>
          <w:bottom w:val="nil"/>
          <w:right w:val="nil"/>
          <w:between w:val="nil"/>
        </w:pBdr>
        <w:rPr>
          <w:color w:val="5B9BD5"/>
        </w:rPr>
      </w:pPr>
    </w:p>
    <w:p w14:paraId="2515882E" w14:textId="77777777" w:rsidR="00C96BDD" w:rsidRDefault="00C96BDD">
      <w:pPr>
        <w:pBdr>
          <w:top w:val="nil"/>
          <w:left w:val="nil"/>
          <w:bottom w:val="nil"/>
          <w:right w:val="nil"/>
          <w:between w:val="nil"/>
        </w:pBdr>
        <w:rPr>
          <w:color w:val="5B9BD5"/>
        </w:rPr>
      </w:pPr>
    </w:p>
    <w:p w14:paraId="2515882F" w14:textId="77777777" w:rsidR="00C96BDD" w:rsidRDefault="00C96BDD">
      <w:pPr>
        <w:pBdr>
          <w:top w:val="nil"/>
          <w:left w:val="nil"/>
          <w:bottom w:val="nil"/>
          <w:right w:val="nil"/>
          <w:between w:val="nil"/>
        </w:pBdr>
        <w:rPr>
          <w:color w:val="5B9BD5"/>
        </w:rPr>
      </w:pPr>
    </w:p>
    <w:p w14:paraId="25158830" w14:textId="77777777" w:rsidR="00C96BDD" w:rsidRDefault="00B0463F">
      <w:pPr>
        <w:pBdr>
          <w:top w:val="nil"/>
          <w:left w:val="nil"/>
          <w:bottom w:val="nil"/>
          <w:right w:val="nil"/>
          <w:between w:val="nil"/>
        </w:pBdr>
        <w:jc w:val="center"/>
        <w:rPr>
          <w:color w:val="5B9BD5"/>
        </w:rPr>
      </w:pPr>
      <w:r>
        <w:rPr>
          <w:noProof/>
          <w:color w:val="5B9BD5"/>
        </w:rPr>
        <w:drawing>
          <wp:inline distT="0" distB="0" distL="0" distR="0" wp14:anchorId="251588A8" wp14:editId="251588A9">
            <wp:extent cx="1417320" cy="750898"/>
            <wp:effectExtent l="0" t="0" r="0" b="0"/>
            <wp:docPr id="14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cstate="print"/>
                    <a:srcRect/>
                    <a:stretch>
                      <a:fillRect/>
                    </a:stretch>
                  </pic:blipFill>
                  <pic:spPr>
                    <a:xfrm>
                      <a:off x="0" y="0"/>
                      <a:ext cx="1417320" cy="750898"/>
                    </a:xfrm>
                    <a:prstGeom prst="rect">
                      <a:avLst/>
                    </a:prstGeom>
                    <a:ln/>
                  </pic:spPr>
                </pic:pic>
              </a:graphicData>
            </a:graphic>
          </wp:inline>
        </w:drawing>
      </w:r>
    </w:p>
    <w:p w14:paraId="25158831" w14:textId="77777777" w:rsidR="00C96BDD" w:rsidRDefault="00C96BDD">
      <w:pPr>
        <w:pBdr>
          <w:top w:val="nil"/>
          <w:left w:val="nil"/>
          <w:bottom w:val="nil"/>
          <w:right w:val="nil"/>
          <w:between w:val="nil"/>
        </w:pBdr>
        <w:rPr>
          <w:color w:val="5B9BD5"/>
        </w:rPr>
      </w:pPr>
    </w:p>
    <w:p w14:paraId="25158832" w14:textId="5DEE963B" w:rsidR="00C96BDD" w:rsidRDefault="008C4CE3">
      <w:pPr>
        <w:pBdr>
          <w:top w:val="single" w:sz="6" w:space="6" w:color="5B9BD5"/>
          <w:left w:val="nil"/>
          <w:bottom w:val="single" w:sz="6" w:space="6" w:color="5B9BD5"/>
          <w:right w:val="nil"/>
          <w:between w:val="nil"/>
        </w:pBdr>
        <w:jc w:val="center"/>
        <w:rPr>
          <w:rFonts w:ascii="Calibri" w:eastAsia="Calibri" w:hAnsi="Calibri" w:cs="Calibri"/>
          <w:smallCaps/>
          <w:color w:val="5B9BD5"/>
          <w:sz w:val="52"/>
          <w:szCs w:val="52"/>
        </w:rPr>
      </w:pPr>
      <w:r>
        <w:rPr>
          <w:rFonts w:ascii="Calibri" w:eastAsia="Calibri" w:hAnsi="Calibri" w:cs="Calibri"/>
          <w:smallCaps/>
          <w:color w:val="5B9BD5"/>
          <w:sz w:val="52"/>
          <w:szCs w:val="52"/>
        </w:rPr>
        <w:t>Budgeting Principles and Approaches</w:t>
      </w:r>
    </w:p>
    <w:p w14:paraId="25158833" w14:textId="2FFF59E0" w:rsidR="00C96BDD" w:rsidRDefault="00B0463F">
      <w:pPr>
        <w:pBdr>
          <w:top w:val="nil"/>
          <w:left w:val="nil"/>
          <w:bottom w:val="nil"/>
          <w:right w:val="nil"/>
          <w:between w:val="nil"/>
        </w:pBdr>
        <w:jc w:val="center"/>
        <w:rPr>
          <w:color w:val="5B9BD5"/>
        </w:rPr>
      </w:pPr>
      <w:r>
        <w:rPr>
          <w:rFonts w:ascii="Calibri" w:eastAsia="Calibri" w:hAnsi="Calibri" w:cs="Calibri"/>
          <w:color w:val="5B9BD5"/>
          <w:sz w:val="32"/>
          <w:szCs w:val="32"/>
        </w:rPr>
        <w:t>B</w:t>
      </w:r>
      <w:r w:rsidR="008C4CE3">
        <w:rPr>
          <w:rFonts w:ascii="Calibri" w:eastAsia="Calibri" w:hAnsi="Calibri" w:cs="Calibri"/>
          <w:color w:val="5B9BD5"/>
          <w:sz w:val="32"/>
          <w:szCs w:val="32"/>
        </w:rPr>
        <w:t>M</w:t>
      </w:r>
      <w:r w:rsidR="00002631">
        <w:rPr>
          <w:rFonts w:ascii="Calibri" w:eastAsia="Calibri" w:hAnsi="Calibri" w:cs="Calibri"/>
          <w:color w:val="5B9BD5"/>
          <w:sz w:val="32"/>
          <w:szCs w:val="32"/>
        </w:rPr>
        <w:t>SW</w:t>
      </w:r>
      <w:r w:rsidR="008C4CE3">
        <w:rPr>
          <w:rFonts w:ascii="Calibri" w:eastAsia="Calibri" w:hAnsi="Calibri" w:cs="Calibri"/>
          <w:color w:val="5B9BD5"/>
          <w:sz w:val="32"/>
          <w:szCs w:val="32"/>
        </w:rPr>
        <w:t>5012_SWAN</w:t>
      </w:r>
    </w:p>
    <w:p w14:paraId="25158834" w14:textId="77777777" w:rsidR="00C96BDD" w:rsidRDefault="00934F50">
      <w:pPr>
        <w:pBdr>
          <w:top w:val="nil"/>
          <w:left w:val="nil"/>
          <w:bottom w:val="nil"/>
          <w:right w:val="nil"/>
          <w:between w:val="nil"/>
        </w:pBdr>
        <w:jc w:val="center"/>
        <w:rPr>
          <w:color w:val="5B9BD5"/>
        </w:rPr>
      </w:pPr>
      <w:r>
        <w:rPr>
          <w:noProof/>
          <w:color w:val="5B9BD5"/>
        </w:rPr>
        <mc:AlternateContent>
          <mc:Choice Requires="wps">
            <w:drawing>
              <wp:anchor distT="0" distB="0" distL="114300" distR="114300" simplePos="0" relativeHeight="251658240" behindDoc="0" locked="0" layoutInCell="1" hidden="0" allowOverlap="1" wp14:anchorId="251588AA" wp14:editId="251588AB">
                <wp:simplePos x="0" y="0"/>
                <wp:positionH relativeFrom="margin">
                  <wp:align>center</wp:align>
                </wp:positionH>
                <wp:positionV relativeFrom="page">
                  <wp:posOffset>9083358</wp:posOffset>
                </wp:positionV>
                <wp:extent cx="5738495" cy="593090"/>
                <wp:effectExtent l="0" t="0" r="0" b="0"/>
                <wp:wrapNone/>
                <wp:docPr id="145" name="Rectangle 145"/>
                <wp:cNvGraphicFramePr/>
                <a:graphic xmlns:a="http://schemas.openxmlformats.org/drawingml/2006/main">
                  <a:graphicData uri="http://schemas.microsoft.com/office/word/2010/wordprocessingShape">
                    <wps:wsp>
                      <wps:cNvSpPr/>
                      <wps:spPr>
                        <a:xfrm>
                          <a:off x="2481515" y="3488218"/>
                          <a:ext cx="5728970" cy="583565"/>
                        </a:xfrm>
                        <a:prstGeom prst="rect">
                          <a:avLst/>
                        </a:prstGeom>
                        <a:noFill/>
                        <a:ln>
                          <a:noFill/>
                        </a:ln>
                      </wps:spPr>
                      <wps:txbx>
                        <w:txbxContent>
                          <w:p w14:paraId="251588BA" w14:textId="55D023FD" w:rsidR="00DF0755" w:rsidRDefault="00934F50">
                            <w:pPr>
                              <w:spacing w:after="40" w:line="240" w:lineRule="auto"/>
                              <w:jc w:val="center"/>
                              <w:textDirection w:val="btLr"/>
                            </w:pPr>
                            <w:r>
                              <w:rPr>
                                <w:rFonts w:ascii="Arial" w:eastAsia="Arial" w:hAnsi="Arial" w:cs="Arial"/>
                                <w:smallCaps/>
                                <w:color w:val="5B9BD5"/>
                                <w:sz w:val="28"/>
                              </w:rPr>
                              <w:t xml:space="preserve">MARCH </w:t>
                            </w:r>
                            <w:r w:rsidR="008C4CE3">
                              <w:rPr>
                                <w:rFonts w:ascii="Arial" w:eastAsia="Arial" w:hAnsi="Arial" w:cs="Arial"/>
                                <w:smallCaps/>
                                <w:color w:val="5B9BD5"/>
                                <w:sz w:val="28"/>
                              </w:rPr>
                              <w:t>31st</w:t>
                            </w:r>
                            <w:r>
                              <w:rPr>
                                <w:rFonts w:ascii="Arial" w:eastAsia="Arial" w:hAnsi="Arial" w:cs="Arial"/>
                                <w:smallCaps/>
                                <w:color w:val="5B9BD5"/>
                                <w:sz w:val="28"/>
                              </w:rPr>
                              <w:t>, 2023</w:t>
                            </w:r>
                          </w:p>
                          <w:p w14:paraId="251588BB" w14:textId="2D0194AD" w:rsidR="00DF0755" w:rsidRDefault="00934F50">
                            <w:pPr>
                              <w:spacing w:line="240" w:lineRule="auto"/>
                              <w:jc w:val="center"/>
                              <w:textDirection w:val="btLr"/>
                              <w:rPr>
                                <w:rFonts w:ascii="Arial" w:eastAsia="Arial" w:hAnsi="Arial" w:cs="Arial"/>
                                <w:smallCaps/>
                                <w:color w:val="5B9BD5"/>
                                <w:sz w:val="28"/>
                              </w:rPr>
                            </w:pPr>
                            <w:r>
                              <w:rPr>
                                <w:rFonts w:ascii="Arial" w:eastAsia="Arial" w:hAnsi="Arial" w:cs="Arial"/>
                                <w:smallCaps/>
                                <w:color w:val="5B9BD5"/>
                                <w:sz w:val="28"/>
                              </w:rPr>
                              <w:t>UNIVERSITY OF WALES TRINITY SAINT DAVID</w:t>
                            </w:r>
                          </w:p>
                          <w:p w14:paraId="251588BC" w14:textId="77777777" w:rsidR="00DF0755" w:rsidRDefault="00934F50">
                            <w:pPr>
                              <w:spacing w:line="240" w:lineRule="auto"/>
                              <w:jc w:val="center"/>
                              <w:textDirection w:val="btLr"/>
                            </w:pPr>
                            <w:r>
                              <w:rPr>
                                <w:rFonts w:ascii="Arial" w:eastAsia="Arial" w:hAnsi="Arial" w:cs="Arial"/>
                                <w:color w:val="5B9BD5"/>
                                <w:sz w:val="28"/>
                              </w:rPr>
                              <w:t xml:space="preserve">     </w:t>
                            </w:r>
                          </w:p>
                        </w:txbxContent>
                      </wps:txbx>
                      <wps:bodyPr spcFirstLastPara="1" wrap="square" lIns="0" tIns="0" rIns="0" bIns="0" anchor="b" anchorCtr="0">
                        <a:noAutofit/>
                      </wps:bodyPr>
                    </wps:wsp>
                  </a:graphicData>
                </a:graphic>
              </wp:anchor>
            </w:drawing>
          </mc:Choice>
          <mc:Fallback>
            <w:pict>
              <v:rect w14:anchorId="251588AA" id="Rectangle 145" o:spid="_x0000_s1026" style="position:absolute;left:0;text-align:left;margin-left:0;margin-top:715.25pt;width:451.85pt;height:46.7pt;z-index:251658240;visibility:visible;mso-wrap-style:square;mso-wrap-distance-left:9pt;mso-wrap-distance-top:0;mso-wrap-distance-right:9pt;mso-wrap-distance-bottom:0;mso-position-horizontal:center;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" filled="f" stroked="f">
                <v:textbox inset="0,0,0,0">
                  <w:txbxContent>
                    <w:p w14:paraId="251588BA" w14:textId="55D023FD" w:rsidR="00DF0755" w:rsidRDefault="00934F50">
                      <w:pPr>
                        <w:spacing w:after="40" w:line="240" w:lineRule="auto"/>
                        <w:jc w:val="center"/>
                        <w:textDirection w:val="btLr"/>
                      </w:pPr>
                      <w:r>
                        <w:rPr>
                          <w:rFonts w:ascii="Arial" w:eastAsia="Arial" w:hAnsi="Arial" w:cs="Arial"/>
                          <w:smallCaps/>
                          <w:color w:val="5B9BD5"/>
                          <w:sz w:val="28"/>
                        </w:rPr>
                        <w:t xml:space="preserve">MARCH </w:t>
                      </w:r>
                      <w:r w:rsidR="008C4CE3">
                        <w:rPr>
                          <w:rFonts w:ascii="Arial" w:eastAsia="Arial" w:hAnsi="Arial" w:cs="Arial"/>
                          <w:smallCaps/>
                          <w:color w:val="5B9BD5"/>
                          <w:sz w:val="28"/>
                        </w:rPr>
                        <w:t>31st</w:t>
                      </w:r>
                      <w:r>
                        <w:rPr>
                          <w:rFonts w:ascii="Arial" w:eastAsia="Arial" w:hAnsi="Arial" w:cs="Arial"/>
                          <w:smallCaps/>
                          <w:color w:val="5B9BD5"/>
                          <w:sz w:val="28"/>
                        </w:rPr>
                        <w:t>, 2023</w:t>
                      </w:r>
                    </w:p>
                    <w:p w14:paraId="251588BB" w14:textId="2D0194AD" w:rsidR="00DF0755" w:rsidRDefault="00934F50">
                      <w:pPr>
                        <w:spacing w:line="240" w:lineRule="auto"/>
                        <w:jc w:val="center"/>
                        <w:textDirection w:val="btLr"/>
                        <w:rPr>
                          <w:rFonts w:ascii="Arial" w:eastAsia="Arial" w:hAnsi="Arial" w:cs="Arial"/>
                          <w:smallCaps/>
                          <w:color w:val="5B9BD5"/>
                          <w:sz w:val="28"/>
                        </w:rPr>
                      </w:pPr>
                      <w:r>
                        <w:rPr>
                          <w:rFonts w:ascii="Arial" w:eastAsia="Arial" w:hAnsi="Arial" w:cs="Arial"/>
                          <w:smallCaps/>
                          <w:color w:val="5B9BD5"/>
                          <w:sz w:val="28"/>
                        </w:rPr>
                        <w:t>UNIVERSITY OF WALES TRINITY SAINT DAVID</w:t>
                      </w:r>
                    </w:p>
                    <w:p w14:paraId="251588BC" w14:textId="77777777" w:rsidR="00DF0755" w:rsidRDefault="00934F50">
                      <w:pPr>
                        <w:spacing w:line="240" w:lineRule="auto"/>
                        <w:jc w:val="center"/>
                        <w:textDirection w:val="btLr"/>
                      </w:pPr>
                      <w:r>
                        <w:rPr>
                          <w:rFonts w:ascii="Arial" w:eastAsia="Arial" w:hAnsi="Arial" w:cs="Arial"/>
                          <w:color w:val="5B9BD5"/>
                          <w:sz w:val="28"/>
                        </w:rPr>
                        <w:t xml:space="preserve">     </w:t>
                      </w:r>
                    </w:p>
                  </w:txbxContent>
                </v:textbox>
                <w10:wrap anchorx="margin" anchory="page"/>
              </v:rect>
            </w:pict>
          </mc:Fallback>
        </mc:AlternateContent>
      </w:r>
      <w:r w:rsidR="00B0463F">
        <w:rPr>
          <w:noProof/>
          <w:color w:val="5B9BD5"/>
        </w:rPr>
        <w:drawing>
          <wp:inline distT="0" distB="0" distL="0" distR="0" wp14:anchorId="251588AC" wp14:editId="251588AD">
            <wp:extent cx="758952" cy="478932"/>
            <wp:effectExtent l="0" t="0" r="0" b="0"/>
            <wp:docPr id="15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758952" cy="478932"/>
                    </a:xfrm>
                    <a:prstGeom prst="rect">
                      <a:avLst/>
                    </a:prstGeom>
                    <a:ln/>
                  </pic:spPr>
                </pic:pic>
              </a:graphicData>
            </a:graphic>
          </wp:inline>
        </w:drawing>
      </w:r>
    </w:p>
    <w:p w14:paraId="25158835" w14:textId="77777777" w:rsidR="00C96BDD" w:rsidRDefault="00B0463F">
      <w:pPr>
        <w:rPr>
          <w:b/>
        </w:rPr>
      </w:pPr>
      <w:r>
        <w:br w:type="page"/>
      </w:r>
    </w:p>
    <w:p w14:paraId="25158836" w14:textId="77777777" w:rsidR="00C96BDD" w:rsidRPr="008C4CE3" w:rsidRDefault="00B0463F" w:rsidP="00F06D42">
      <w:pPr>
        <w:jc w:val="center"/>
        <w:rPr>
          <w:rFonts w:ascii="Arial" w:hAnsi="Arial" w:cs="Arial"/>
          <w:bCs/>
        </w:rPr>
      </w:pPr>
      <w:r w:rsidRPr="008C4CE3">
        <w:rPr>
          <w:rFonts w:ascii="Arial" w:hAnsi="Arial" w:cs="Arial"/>
          <w:bCs/>
        </w:rPr>
        <w:lastRenderedPageBreak/>
        <w:t>Executive Summary</w:t>
      </w:r>
    </w:p>
    <w:p w14:paraId="25158837" w14:textId="1B0D6666" w:rsidR="00C96BDD" w:rsidRPr="008C4CE3" w:rsidRDefault="00B0463F" w:rsidP="00F06D42">
      <w:pPr>
        <w:rPr>
          <w:rFonts w:ascii="Arial" w:hAnsi="Arial" w:cs="Arial"/>
          <w:bCs/>
        </w:rPr>
      </w:pPr>
      <w:bookmarkStart w:id="0" w:name="_heading=h.gjdgxs" w:colFirst="0" w:colLast="0"/>
      <w:bookmarkEnd w:id="0"/>
      <w:r w:rsidRPr="008C4CE3">
        <w:rPr>
          <w:rFonts w:ascii="Arial" w:hAnsi="Arial" w:cs="Arial"/>
          <w:bCs/>
        </w:rPr>
        <w:t xml:space="preserve">This report will explore the factors necessary for budgeting and budgetary control to be effective in a firm. It will discuss the conditions that must be in place for these financial management practices to be successful. The disparate fiscal reports will be made in </w:t>
      </w:r>
      <w:r w:rsidR="00934F50" w:rsidRPr="008C4CE3">
        <w:rPr>
          <w:rFonts w:ascii="Arial" w:hAnsi="Arial" w:cs="Arial"/>
          <w:bCs/>
        </w:rPr>
        <w:t>writing</w:t>
      </w:r>
      <w:r w:rsidRPr="008C4CE3">
        <w:rPr>
          <w:rFonts w:ascii="Arial" w:hAnsi="Arial" w:cs="Arial"/>
          <w:bCs/>
        </w:rPr>
        <w:t xml:space="preserve"> </w:t>
      </w:r>
      <w:r w:rsidR="00934F50" w:rsidRPr="008C4CE3">
        <w:rPr>
          <w:rFonts w:ascii="Arial" w:hAnsi="Arial" w:cs="Arial"/>
          <w:bCs/>
        </w:rPr>
        <w:t>to assess</w:t>
      </w:r>
      <w:r w:rsidRPr="008C4CE3">
        <w:rPr>
          <w:rFonts w:ascii="Arial" w:hAnsi="Arial" w:cs="Arial"/>
          <w:bCs/>
        </w:rPr>
        <w:t xml:space="preserve"> the firm</w:t>
      </w:r>
      <w:r w:rsidR="00934F50" w:rsidRPr="008C4CE3">
        <w:rPr>
          <w:rFonts w:ascii="Arial" w:hAnsi="Arial" w:cs="Arial"/>
          <w:bCs/>
        </w:rPr>
        <w:t>'</w:t>
      </w:r>
      <w:r w:rsidRPr="008C4CE3">
        <w:rPr>
          <w:rFonts w:ascii="Arial" w:hAnsi="Arial" w:cs="Arial"/>
          <w:bCs/>
        </w:rPr>
        <w:t>s performance in the marketplace. The disparate traditional methods of budgeting will also be expressed in this report. </w:t>
      </w:r>
    </w:p>
    <w:p w14:paraId="25158838" w14:textId="77777777" w:rsidR="00C96BDD" w:rsidRPr="008C4CE3" w:rsidRDefault="00C96BDD" w:rsidP="00F06D42">
      <w:pPr>
        <w:rPr>
          <w:rFonts w:ascii="Arial" w:hAnsi="Arial" w:cs="Arial"/>
          <w:bCs/>
        </w:rPr>
      </w:pPr>
    </w:p>
    <w:p w14:paraId="25158839" w14:textId="77777777" w:rsidR="00C96BDD" w:rsidRPr="008C4CE3" w:rsidRDefault="00C96BDD" w:rsidP="00F06D42">
      <w:pPr>
        <w:rPr>
          <w:rFonts w:ascii="Arial" w:hAnsi="Arial" w:cs="Arial"/>
          <w:bCs/>
        </w:rPr>
      </w:pPr>
    </w:p>
    <w:p w14:paraId="2515883A" w14:textId="77777777" w:rsidR="00C96BDD" w:rsidRPr="008C4CE3" w:rsidRDefault="00B0463F" w:rsidP="00F06D42">
      <w:pPr>
        <w:rPr>
          <w:rFonts w:ascii="Arial" w:hAnsi="Arial" w:cs="Arial"/>
          <w:bCs/>
        </w:rPr>
      </w:pPr>
      <w:r w:rsidRPr="008C4CE3">
        <w:rPr>
          <w:rFonts w:ascii="Arial" w:hAnsi="Arial" w:cs="Arial"/>
          <w:bCs/>
        </w:rPr>
        <w:br w:type="page"/>
      </w:r>
    </w:p>
    <w:p w14:paraId="2515883B" w14:textId="77777777" w:rsidR="00C96BDD" w:rsidRPr="008C4CE3" w:rsidRDefault="00B0463F" w:rsidP="00F06D42">
      <w:pPr>
        <w:keepNext/>
        <w:keepLines/>
        <w:pBdr>
          <w:top w:val="nil"/>
          <w:left w:val="nil"/>
          <w:bottom w:val="nil"/>
          <w:right w:val="nil"/>
          <w:between w:val="nil"/>
        </w:pBdr>
        <w:jc w:val="center"/>
        <w:rPr>
          <w:rFonts w:ascii="Arial" w:hAnsi="Arial" w:cs="Arial"/>
          <w:bCs/>
        </w:rPr>
      </w:pPr>
      <w:r w:rsidRPr="008C4CE3">
        <w:rPr>
          <w:rFonts w:ascii="Arial" w:hAnsi="Arial" w:cs="Arial"/>
          <w:bCs/>
        </w:rPr>
        <w:lastRenderedPageBreak/>
        <w:t>Table of Contents</w:t>
      </w:r>
    </w:p>
    <w:sdt>
      <w:sdtPr>
        <w:rPr>
          <w:rFonts w:ascii="Arial" w:hAnsi="Arial" w:cs="Arial"/>
          <w:bCs/>
        </w:rPr>
        <w:id w:val="998570063"/>
        <w:docPartObj>
          <w:docPartGallery w:val="Table of Contents"/>
          <w:docPartUnique/>
        </w:docPartObj>
      </w:sdtPr>
      <w:sdtContent>
        <w:p w14:paraId="2515883C" w14:textId="5D86109D" w:rsidR="00C96BDD" w:rsidRPr="008C4CE3" w:rsidRDefault="00C96BDD" w:rsidP="00F06D42">
          <w:pPr>
            <w:pBdr>
              <w:top w:val="nil"/>
              <w:left w:val="nil"/>
              <w:bottom w:val="nil"/>
              <w:right w:val="nil"/>
              <w:between w:val="nil"/>
            </w:pBdr>
            <w:tabs>
              <w:tab w:val="right" w:pos="9016"/>
            </w:tabs>
            <w:rPr>
              <w:rFonts w:ascii="Arial" w:hAnsi="Arial" w:cs="Arial"/>
              <w:bCs/>
            </w:rPr>
          </w:pPr>
          <w:r w:rsidRPr="008C4CE3">
            <w:rPr>
              <w:rFonts w:ascii="Arial" w:hAnsi="Arial" w:cs="Arial"/>
              <w:bCs/>
            </w:rPr>
            <w:fldChar w:fldCharType="begin"/>
          </w:r>
          <w:r w:rsidR="00B0463F" w:rsidRPr="008C4CE3">
            <w:rPr>
              <w:rFonts w:ascii="Arial" w:hAnsi="Arial" w:cs="Arial"/>
              <w:bCs/>
            </w:rPr>
            <w:instrText xml:space="preserve"> TOC \h \u \z \t "Heading 1,1,Heading 2,2,Heading 3,3,Heading 4,4,Heading 5,5,Heading 6,6,"</w:instrText>
          </w:r>
          <w:r w:rsidRPr="008C4CE3">
            <w:rPr>
              <w:rFonts w:ascii="Arial" w:hAnsi="Arial" w:cs="Arial"/>
              <w:bCs/>
            </w:rPr>
            <w:fldChar w:fldCharType="separate"/>
          </w:r>
          <w:hyperlink w:anchor="_heading=h.30j0zll">
            <w:r w:rsidR="00B0463F" w:rsidRPr="008C4CE3">
              <w:rPr>
                <w:rFonts w:ascii="Arial" w:hAnsi="Arial" w:cs="Arial"/>
                <w:bCs/>
              </w:rPr>
              <w:t>Introduction</w:t>
            </w:r>
            <w:r w:rsidR="00B0463F" w:rsidRPr="008C4CE3">
              <w:rPr>
                <w:rFonts w:ascii="Arial" w:hAnsi="Arial" w:cs="Arial"/>
                <w:bCs/>
              </w:rPr>
              <w:tab/>
            </w:r>
            <w:r w:rsidR="008C4CE3" w:rsidRPr="008C4CE3">
              <w:rPr>
                <w:rFonts w:ascii="Arial" w:hAnsi="Arial" w:cs="Arial"/>
                <w:bCs/>
              </w:rPr>
              <w:t>3</w:t>
            </w:r>
          </w:hyperlink>
        </w:p>
        <w:p w14:paraId="2515883D" w14:textId="364A6C74" w:rsidR="00C96BDD" w:rsidRPr="008C4CE3" w:rsidRDefault="00000000" w:rsidP="00F06D42">
          <w:pPr>
            <w:pBdr>
              <w:top w:val="nil"/>
              <w:left w:val="nil"/>
              <w:bottom w:val="nil"/>
              <w:right w:val="nil"/>
              <w:between w:val="nil"/>
            </w:pBdr>
            <w:tabs>
              <w:tab w:val="right" w:pos="9016"/>
            </w:tabs>
            <w:rPr>
              <w:rFonts w:ascii="Arial" w:hAnsi="Arial" w:cs="Arial"/>
              <w:bCs/>
            </w:rPr>
          </w:pPr>
          <w:hyperlink w:anchor="_heading=h.1fob9te">
            <w:r w:rsidR="00B0463F" w:rsidRPr="008C4CE3">
              <w:rPr>
                <w:rFonts w:ascii="Arial" w:hAnsi="Arial" w:cs="Arial"/>
                <w:bCs/>
              </w:rPr>
              <w:t>Main Findings</w:t>
            </w:r>
            <w:r w:rsidR="00B0463F" w:rsidRPr="008C4CE3">
              <w:rPr>
                <w:rFonts w:ascii="Arial" w:hAnsi="Arial" w:cs="Arial"/>
                <w:bCs/>
              </w:rPr>
              <w:tab/>
            </w:r>
            <w:r w:rsidR="008C4CE3" w:rsidRPr="008C4CE3">
              <w:rPr>
                <w:rFonts w:ascii="Arial" w:hAnsi="Arial" w:cs="Arial"/>
                <w:bCs/>
              </w:rPr>
              <w:t>4</w:t>
            </w:r>
          </w:hyperlink>
        </w:p>
        <w:p w14:paraId="2515883E" w14:textId="3C789D79" w:rsidR="00C96BDD" w:rsidRPr="008C4CE3" w:rsidRDefault="00000000" w:rsidP="008C4CE3">
          <w:pPr>
            <w:pBdr>
              <w:top w:val="nil"/>
              <w:left w:val="nil"/>
              <w:bottom w:val="nil"/>
              <w:right w:val="nil"/>
              <w:between w:val="nil"/>
            </w:pBdr>
            <w:tabs>
              <w:tab w:val="right" w:pos="9016"/>
            </w:tabs>
            <w:ind w:left="220"/>
            <w:rPr>
              <w:rFonts w:ascii="Arial" w:hAnsi="Arial" w:cs="Arial"/>
              <w:bCs/>
            </w:rPr>
          </w:pPr>
          <w:hyperlink w:anchor="_heading=h.3znysh7">
            <w:r w:rsidR="00B0463F" w:rsidRPr="008C4CE3">
              <w:rPr>
                <w:rFonts w:ascii="Arial" w:hAnsi="Arial" w:cs="Arial"/>
                <w:bCs/>
              </w:rPr>
              <w:t>(a) "Prepare the stock budget, cash budget and Profit and Loss Account of Rubber Soul for 6 months".</w:t>
            </w:r>
            <w:r w:rsidR="00B0463F" w:rsidRPr="008C4CE3">
              <w:rPr>
                <w:rFonts w:ascii="Arial" w:hAnsi="Arial" w:cs="Arial"/>
                <w:bCs/>
              </w:rPr>
              <w:tab/>
            </w:r>
            <w:r w:rsidR="008C4CE3" w:rsidRPr="008C4CE3">
              <w:rPr>
                <w:rFonts w:ascii="Arial" w:hAnsi="Arial" w:cs="Arial"/>
                <w:bCs/>
              </w:rPr>
              <w:t>4</w:t>
            </w:r>
          </w:hyperlink>
        </w:p>
        <w:p w14:paraId="2515883F" w14:textId="5B94B552" w:rsidR="00C96BDD" w:rsidRPr="008C4CE3" w:rsidRDefault="00000000" w:rsidP="008C4CE3">
          <w:pPr>
            <w:pBdr>
              <w:top w:val="nil"/>
              <w:left w:val="nil"/>
              <w:bottom w:val="nil"/>
              <w:right w:val="nil"/>
              <w:between w:val="nil"/>
            </w:pBdr>
            <w:tabs>
              <w:tab w:val="right" w:pos="9016"/>
            </w:tabs>
            <w:ind w:left="220"/>
            <w:rPr>
              <w:rFonts w:ascii="Arial" w:hAnsi="Arial" w:cs="Arial"/>
              <w:bCs/>
            </w:rPr>
          </w:pPr>
          <w:hyperlink w:anchor="_heading=h.2et92p0">
            <w:r w:rsidR="00B0463F" w:rsidRPr="008C4CE3">
              <w:rPr>
                <w:rFonts w:ascii="Arial" w:hAnsi="Arial" w:cs="Arial"/>
                <w:bCs/>
              </w:rPr>
              <w:t>(b) “Explain the problems your calculations indicate that the company is likely to face in the next six months, and how management actions could address these problems”.</w:t>
            </w:r>
            <w:r w:rsidR="00B0463F" w:rsidRPr="008C4CE3">
              <w:rPr>
                <w:rFonts w:ascii="Arial" w:hAnsi="Arial" w:cs="Arial"/>
                <w:bCs/>
              </w:rPr>
              <w:tab/>
            </w:r>
            <w:r w:rsidR="00CF6A46">
              <w:rPr>
                <w:rFonts w:ascii="Arial" w:hAnsi="Arial" w:cs="Arial"/>
                <w:bCs/>
              </w:rPr>
              <w:t>7</w:t>
            </w:r>
          </w:hyperlink>
        </w:p>
        <w:p w14:paraId="25158840" w14:textId="114C63FE" w:rsidR="00C96BDD" w:rsidRPr="008C4CE3" w:rsidRDefault="00000000" w:rsidP="008C4CE3">
          <w:pPr>
            <w:pBdr>
              <w:top w:val="nil"/>
              <w:left w:val="nil"/>
              <w:bottom w:val="nil"/>
              <w:right w:val="nil"/>
              <w:between w:val="nil"/>
            </w:pBdr>
            <w:tabs>
              <w:tab w:val="right" w:pos="9016"/>
            </w:tabs>
            <w:ind w:left="220"/>
            <w:rPr>
              <w:rFonts w:ascii="Arial" w:hAnsi="Arial" w:cs="Arial"/>
              <w:bCs/>
            </w:rPr>
          </w:pPr>
          <w:hyperlink w:anchor="_heading=h.tyjcwt">
            <w:r w:rsidR="00B0463F" w:rsidRPr="008C4CE3">
              <w:rPr>
                <w:rFonts w:ascii="Arial" w:hAnsi="Arial" w:cs="Arial"/>
                <w:bCs/>
              </w:rPr>
              <w:t>(c) “Critically discuss the conditions which should be present within an organisation for a system of budgeting and budgetary control to be successful, and briefly discuss four points related to the behaviours of people which management needs to take into consideration when such a system is introduced”.</w:t>
            </w:r>
            <w:r w:rsidR="00B0463F" w:rsidRPr="008C4CE3">
              <w:rPr>
                <w:rFonts w:ascii="Arial" w:hAnsi="Arial" w:cs="Arial"/>
                <w:bCs/>
              </w:rPr>
              <w:tab/>
            </w:r>
            <w:r w:rsidR="00CF6A46">
              <w:rPr>
                <w:rFonts w:ascii="Arial" w:hAnsi="Arial" w:cs="Arial"/>
                <w:bCs/>
              </w:rPr>
              <w:t>7</w:t>
            </w:r>
          </w:hyperlink>
        </w:p>
        <w:p w14:paraId="25158841" w14:textId="4F194A37" w:rsidR="00C96BDD" w:rsidRPr="008C4CE3" w:rsidRDefault="00000000" w:rsidP="008C4CE3">
          <w:pPr>
            <w:pBdr>
              <w:top w:val="nil"/>
              <w:left w:val="nil"/>
              <w:bottom w:val="nil"/>
              <w:right w:val="nil"/>
              <w:between w:val="nil"/>
            </w:pBdr>
            <w:tabs>
              <w:tab w:val="right" w:pos="9016"/>
            </w:tabs>
            <w:ind w:left="220"/>
            <w:rPr>
              <w:rFonts w:ascii="Arial" w:hAnsi="Arial" w:cs="Arial"/>
              <w:bCs/>
            </w:rPr>
          </w:pPr>
          <w:hyperlink w:anchor="_heading=h.3dy6vkm">
            <w:r w:rsidR="00B0463F" w:rsidRPr="008C4CE3">
              <w:rPr>
                <w:rFonts w:ascii="Arial" w:hAnsi="Arial" w:cs="Arial"/>
                <w:bCs/>
              </w:rPr>
              <w:t>(d) “Critically evaluate traditional approaches to budgeting in the context of a fast-changing business environment.  Make consideration to any inherent flaws in traditional budgeting methods”.</w:t>
            </w:r>
            <w:r w:rsidR="00B0463F" w:rsidRPr="008C4CE3">
              <w:rPr>
                <w:rFonts w:ascii="Arial" w:hAnsi="Arial" w:cs="Arial"/>
                <w:bCs/>
              </w:rPr>
              <w:tab/>
            </w:r>
            <w:r w:rsidR="00CF6A46">
              <w:rPr>
                <w:rFonts w:ascii="Arial" w:hAnsi="Arial" w:cs="Arial"/>
                <w:bCs/>
              </w:rPr>
              <w:t>11</w:t>
            </w:r>
          </w:hyperlink>
        </w:p>
        <w:p w14:paraId="25158842" w14:textId="77777777" w:rsidR="00C96BDD" w:rsidRPr="008C4CE3" w:rsidRDefault="00000000" w:rsidP="00F06D42">
          <w:pPr>
            <w:pBdr>
              <w:top w:val="nil"/>
              <w:left w:val="nil"/>
              <w:bottom w:val="nil"/>
              <w:right w:val="nil"/>
              <w:between w:val="nil"/>
            </w:pBdr>
            <w:tabs>
              <w:tab w:val="right" w:pos="9016"/>
            </w:tabs>
            <w:rPr>
              <w:rFonts w:ascii="Arial" w:hAnsi="Arial" w:cs="Arial"/>
              <w:bCs/>
            </w:rPr>
          </w:pPr>
          <w:hyperlink w:anchor="_heading=h.1t3h5sf">
            <w:r w:rsidR="00B0463F" w:rsidRPr="008C4CE3">
              <w:rPr>
                <w:rFonts w:ascii="Arial" w:hAnsi="Arial" w:cs="Arial"/>
                <w:bCs/>
              </w:rPr>
              <w:t>Conclusion</w:t>
            </w:r>
            <w:r w:rsidR="00B0463F" w:rsidRPr="008C4CE3">
              <w:rPr>
                <w:rFonts w:ascii="Arial" w:hAnsi="Arial" w:cs="Arial"/>
                <w:bCs/>
              </w:rPr>
              <w:tab/>
              <w:t>14</w:t>
            </w:r>
          </w:hyperlink>
        </w:p>
        <w:p w14:paraId="25158843" w14:textId="77777777" w:rsidR="00C96BDD" w:rsidRPr="008C4CE3" w:rsidRDefault="00000000" w:rsidP="00F06D42">
          <w:pPr>
            <w:pBdr>
              <w:top w:val="nil"/>
              <w:left w:val="nil"/>
              <w:bottom w:val="nil"/>
              <w:right w:val="nil"/>
              <w:between w:val="nil"/>
            </w:pBdr>
            <w:tabs>
              <w:tab w:val="right" w:pos="9016"/>
            </w:tabs>
            <w:rPr>
              <w:rFonts w:ascii="Arial" w:hAnsi="Arial" w:cs="Arial"/>
              <w:bCs/>
            </w:rPr>
          </w:pPr>
          <w:hyperlink w:anchor="_heading=h.4d34og8">
            <w:r w:rsidR="00B0463F" w:rsidRPr="008C4CE3">
              <w:rPr>
                <w:rFonts w:ascii="Arial" w:hAnsi="Arial" w:cs="Arial"/>
                <w:bCs/>
              </w:rPr>
              <w:t>Bibliography</w:t>
            </w:r>
            <w:r w:rsidR="00B0463F" w:rsidRPr="008C4CE3">
              <w:rPr>
                <w:rFonts w:ascii="Arial" w:hAnsi="Arial" w:cs="Arial"/>
                <w:bCs/>
              </w:rPr>
              <w:tab/>
              <w:t>15</w:t>
            </w:r>
          </w:hyperlink>
        </w:p>
        <w:p w14:paraId="25158844" w14:textId="77777777" w:rsidR="00C96BDD" w:rsidRPr="008C4CE3" w:rsidRDefault="00C96BDD" w:rsidP="00F06D42">
          <w:pPr>
            <w:rPr>
              <w:rFonts w:ascii="Arial" w:hAnsi="Arial" w:cs="Arial"/>
              <w:bCs/>
            </w:rPr>
          </w:pPr>
          <w:r w:rsidRPr="008C4CE3">
            <w:rPr>
              <w:rFonts w:ascii="Arial" w:hAnsi="Arial" w:cs="Arial"/>
              <w:bCs/>
            </w:rPr>
            <w:fldChar w:fldCharType="end"/>
          </w:r>
        </w:p>
      </w:sdtContent>
    </w:sdt>
    <w:p w14:paraId="25158845" w14:textId="77777777" w:rsidR="00C96BDD" w:rsidRPr="008C4CE3" w:rsidRDefault="00B0463F" w:rsidP="00F06D42">
      <w:pPr>
        <w:pStyle w:val="Heading2"/>
        <w:rPr>
          <w:rFonts w:ascii="Arial" w:hAnsi="Arial" w:cs="Arial"/>
          <w:b w:val="0"/>
          <w:bCs/>
          <w:szCs w:val="24"/>
        </w:rPr>
      </w:pPr>
      <w:r w:rsidRPr="008C4CE3">
        <w:rPr>
          <w:rFonts w:ascii="Arial" w:hAnsi="Arial" w:cs="Arial"/>
          <w:b w:val="0"/>
          <w:bCs/>
          <w:szCs w:val="24"/>
        </w:rPr>
        <w:br w:type="page"/>
      </w:r>
    </w:p>
    <w:p w14:paraId="25158846" w14:textId="34F4537F" w:rsidR="00C96BDD" w:rsidRDefault="00B0463F" w:rsidP="00F06D42">
      <w:pPr>
        <w:pStyle w:val="Heading1"/>
        <w:rPr>
          <w:rFonts w:ascii="Arial" w:hAnsi="Arial" w:cs="Arial"/>
          <w:b w:val="0"/>
          <w:bCs/>
          <w:szCs w:val="24"/>
          <w:u w:val="single"/>
        </w:rPr>
      </w:pPr>
      <w:bookmarkStart w:id="1" w:name="_heading=h.30j0zll" w:colFirst="0" w:colLast="0"/>
      <w:bookmarkEnd w:id="1"/>
      <w:r w:rsidRPr="002F17F3">
        <w:rPr>
          <w:rFonts w:ascii="Arial" w:hAnsi="Arial" w:cs="Arial"/>
          <w:b w:val="0"/>
          <w:bCs/>
          <w:szCs w:val="24"/>
          <w:u w:val="single"/>
        </w:rPr>
        <w:lastRenderedPageBreak/>
        <w:t>Introduction</w:t>
      </w:r>
      <w:r w:rsidR="002F17F3" w:rsidRPr="002F17F3">
        <w:rPr>
          <w:rFonts w:ascii="Arial" w:hAnsi="Arial" w:cs="Arial"/>
          <w:b w:val="0"/>
          <w:bCs/>
          <w:szCs w:val="24"/>
          <w:u w:val="single"/>
        </w:rPr>
        <w:t>:</w:t>
      </w:r>
    </w:p>
    <w:p w14:paraId="1C340D2D" w14:textId="77777777" w:rsidR="002F17F3" w:rsidRPr="002F17F3" w:rsidRDefault="002F17F3" w:rsidP="002F17F3"/>
    <w:p w14:paraId="25158847" w14:textId="4198730E" w:rsidR="00C96BDD" w:rsidRPr="008C4CE3" w:rsidRDefault="00B0463F" w:rsidP="00F06D42">
      <w:pPr>
        <w:rPr>
          <w:rFonts w:ascii="Arial" w:hAnsi="Arial" w:cs="Arial"/>
          <w:bCs/>
        </w:rPr>
      </w:pPr>
      <w:r w:rsidRPr="008C4CE3">
        <w:rPr>
          <w:rFonts w:ascii="Arial" w:hAnsi="Arial" w:cs="Arial"/>
          <w:bCs/>
        </w:rPr>
        <w:t>The different reports</w:t>
      </w:r>
      <w:r w:rsidR="00934F50" w:rsidRPr="008C4CE3">
        <w:rPr>
          <w:rFonts w:ascii="Arial" w:hAnsi="Arial" w:cs="Arial"/>
          <w:bCs/>
        </w:rPr>
        <w:t>,</w:t>
      </w:r>
      <w:r w:rsidRPr="008C4CE3">
        <w:rPr>
          <w:rFonts w:ascii="Arial" w:hAnsi="Arial" w:cs="Arial"/>
          <w:bCs/>
        </w:rPr>
        <w:t xml:space="preserve"> such as P&amp;L, stock budget and cash budget</w:t>
      </w:r>
      <w:r w:rsidR="00934F50" w:rsidRPr="008C4CE3">
        <w:rPr>
          <w:rFonts w:ascii="Arial" w:hAnsi="Arial" w:cs="Arial"/>
          <w:bCs/>
        </w:rPr>
        <w:t>,</w:t>
      </w:r>
      <w:r w:rsidRPr="008C4CE3">
        <w:rPr>
          <w:rFonts w:ascii="Arial" w:hAnsi="Arial" w:cs="Arial"/>
          <w:bCs/>
        </w:rPr>
        <w:t xml:space="preserve"> will be prepared in the </w:t>
      </w:r>
      <w:r w:rsidR="00934F50" w:rsidRPr="008C4CE3">
        <w:rPr>
          <w:rFonts w:ascii="Arial" w:hAnsi="Arial" w:cs="Arial"/>
          <w:bCs/>
        </w:rPr>
        <w:t>information</w:t>
      </w:r>
      <w:r w:rsidRPr="008C4CE3">
        <w:rPr>
          <w:rFonts w:ascii="Arial" w:hAnsi="Arial" w:cs="Arial"/>
          <w:bCs/>
        </w:rPr>
        <w:t xml:space="preserve"> to assess the </w:t>
      </w:r>
      <w:r w:rsidR="00934F50" w:rsidRPr="008C4CE3">
        <w:rPr>
          <w:rFonts w:ascii="Arial" w:hAnsi="Arial" w:cs="Arial"/>
          <w:bCs/>
        </w:rPr>
        <w:t>firm's performance</w:t>
      </w:r>
      <w:r w:rsidRPr="008C4CE3">
        <w:rPr>
          <w:rFonts w:ascii="Arial" w:hAnsi="Arial" w:cs="Arial"/>
          <w:bCs/>
        </w:rPr>
        <w:t xml:space="preserve"> in the marketplace. The report will also discuss the conditions </w:t>
      </w:r>
      <w:r w:rsidR="00934F50" w:rsidRPr="008C4CE3">
        <w:rPr>
          <w:rFonts w:ascii="Arial" w:hAnsi="Arial" w:cs="Arial"/>
          <w:bCs/>
        </w:rPr>
        <w:t>in the firm to make budgeting &amp; budgetary control</w:t>
      </w:r>
      <w:r w:rsidRPr="008C4CE3">
        <w:rPr>
          <w:rFonts w:ascii="Arial" w:hAnsi="Arial" w:cs="Arial"/>
          <w:bCs/>
        </w:rPr>
        <w:t xml:space="preserve"> successful. Apart from this, the disparate behaviour of individuals will also be addressed. </w:t>
      </w:r>
      <w:r w:rsidR="00934F50" w:rsidRPr="008C4CE3">
        <w:rPr>
          <w:rFonts w:ascii="Arial" w:hAnsi="Arial" w:cs="Arial"/>
          <w:bCs/>
        </w:rPr>
        <w:t>A firm's management needs to consider this when</w:t>
      </w:r>
      <w:r w:rsidRPr="008C4CE3">
        <w:rPr>
          <w:rFonts w:ascii="Arial" w:hAnsi="Arial" w:cs="Arial"/>
          <w:bCs/>
        </w:rPr>
        <w:t xml:space="preserve"> implementing the new budgetary system in </w:t>
      </w:r>
      <w:r w:rsidR="00934F50" w:rsidRPr="008C4CE3">
        <w:rPr>
          <w:rFonts w:ascii="Arial" w:hAnsi="Arial" w:cs="Arial"/>
          <w:bCs/>
        </w:rPr>
        <w:t>its</w:t>
      </w:r>
      <w:r w:rsidRPr="008C4CE3">
        <w:rPr>
          <w:rFonts w:ascii="Arial" w:hAnsi="Arial" w:cs="Arial"/>
          <w:bCs/>
        </w:rPr>
        <w:t xml:space="preserve"> operations. The report will also address the disparate traditional </w:t>
      </w:r>
      <w:r w:rsidR="00934F50" w:rsidRPr="008C4CE3">
        <w:rPr>
          <w:rFonts w:ascii="Arial" w:hAnsi="Arial" w:cs="Arial"/>
          <w:bCs/>
        </w:rPr>
        <w:t>budgeting methods</w:t>
      </w:r>
      <w:r w:rsidRPr="008C4CE3">
        <w:rPr>
          <w:rFonts w:ascii="Arial" w:hAnsi="Arial" w:cs="Arial"/>
          <w:bCs/>
        </w:rPr>
        <w:t xml:space="preserve"> with the inherent flaws of traditional budgeting. </w:t>
      </w:r>
    </w:p>
    <w:p w14:paraId="25158848" w14:textId="77777777" w:rsidR="00C96BDD" w:rsidRPr="008C4CE3" w:rsidRDefault="00B0463F" w:rsidP="00F06D42">
      <w:pPr>
        <w:rPr>
          <w:rFonts w:ascii="Arial" w:hAnsi="Arial" w:cs="Arial"/>
          <w:bCs/>
        </w:rPr>
      </w:pPr>
      <w:r w:rsidRPr="008C4CE3">
        <w:rPr>
          <w:rFonts w:ascii="Arial" w:hAnsi="Arial" w:cs="Arial"/>
          <w:bCs/>
        </w:rPr>
        <w:br w:type="page"/>
      </w:r>
    </w:p>
    <w:p w14:paraId="25158849" w14:textId="193D550B" w:rsidR="00C96BDD" w:rsidRPr="002F17F3" w:rsidRDefault="00B0463F" w:rsidP="00F06D42">
      <w:pPr>
        <w:pStyle w:val="Heading1"/>
        <w:rPr>
          <w:rFonts w:ascii="Arial" w:hAnsi="Arial" w:cs="Arial"/>
          <w:b w:val="0"/>
          <w:bCs/>
          <w:szCs w:val="24"/>
          <w:u w:val="single"/>
        </w:rPr>
      </w:pPr>
      <w:bookmarkStart w:id="2" w:name="_heading=h.1fob9te" w:colFirst="0" w:colLast="0"/>
      <w:bookmarkEnd w:id="2"/>
      <w:r w:rsidRPr="002F17F3">
        <w:rPr>
          <w:rFonts w:ascii="Arial" w:hAnsi="Arial" w:cs="Arial"/>
          <w:b w:val="0"/>
          <w:bCs/>
          <w:szCs w:val="24"/>
          <w:u w:val="single"/>
        </w:rPr>
        <w:lastRenderedPageBreak/>
        <w:t>Main Findings</w:t>
      </w:r>
      <w:r w:rsidR="002F17F3">
        <w:rPr>
          <w:rFonts w:ascii="Arial" w:hAnsi="Arial" w:cs="Arial"/>
          <w:b w:val="0"/>
          <w:bCs/>
          <w:szCs w:val="24"/>
          <w:u w:val="single"/>
        </w:rPr>
        <w:t>:</w:t>
      </w:r>
    </w:p>
    <w:p w14:paraId="29F670CD" w14:textId="77777777" w:rsidR="008C4CE3" w:rsidRPr="008C4CE3" w:rsidRDefault="008C4CE3" w:rsidP="008C4CE3">
      <w:pPr>
        <w:rPr>
          <w:rFonts w:ascii="Arial" w:hAnsi="Arial" w:cs="Arial"/>
          <w:bCs/>
        </w:rPr>
      </w:pPr>
    </w:p>
    <w:p w14:paraId="2515884A" w14:textId="7114319F" w:rsidR="00C96BDD" w:rsidRPr="008C4CE3" w:rsidRDefault="00934F50" w:rsidP="008C4CE3">
      <w:pPr>
        <w:pStyle w:val="Heading2"/>
        <w:numPr>
          <w:ilvl w:val="0"/>
          <w:numId w:val="4"/>
        </w:numPr>
        <w:rPr>
          <w:rFonts w:ascii="Arial" w:hAnsi="Arial" w:cs="Arial"/>
          <w:b w:val="0"/>
          <w:bCs/>
          <w:szCs w:val="24"/>
        </w:rPr>
      </w:pPr>
      <w:bookmarkStart w:id="3" w:name="_heading=h.3znysh7" w:colFirst="0" w:colLast="0"/>
      <w:bookmarkEnd w:id="3"/>
      <w:r w:rsidRPr="008C4CE3">
        <w:rPr>
          <w:rFonts w:ascii="Arial" w:hAnsi="Arial" w:cs="Arial"/>
          <w:b w:val="0"/>
          <w:bCs/>
          <w:szCs w:val="24"/>
        </w:rPr>
        <w:t>"</w:t>
      </w:r>
      <w:r w:rsidR="00B0463F" w:rsidRPr="008C4CE3">
        <w:rPr>
          <w:rFonts w:ascii="Arial" w:hAnsi="Arial" w:cs="Arial"/>
          <w:b w:val="0"/>
          <w:bCs/>
          <w:szCs w:val="24"/>
        </w:rPr>
        <w:t xml:space="preserve">Prepare the stock budget, cash budget and Profit and Loss Account of Rubber Soul for </w:t>
      </w:r>
      <w:r w:rsidRPr="008C4CE3">
        <w:rPr>
          <w:rFonts w:ascii="Arial" w:hAnsi="Arial" w:cs="Arial"/>
          <w:b w:val="0"/>
          <w:bCs/>
          <w:szCs w:val="24"/>
        </w:rPr>
        <w:t>six</w:t>
      </w:r>
      <w:r w:rsidR="00B0463F" w:rsidRPr="008C4CE3">
        <w:rPr>
          <w:rFonts w:ascii="Arial" w:hAnsi="Arial" w:cs="Arial"/>
          <w:b w:val="0"/>
          <w:bCs/>
          <w:szCs w:val="24"/>
        </w:rPr>
        <w:t xml:space="preserve"> months</w:t>
      </w:r>
      <w:r w:rsidRPr="008C4CE3">
        <w:rPr>
          <w:rFonts w:ascii="Arial" w:hAnsi="Arial" w:cs="Arial"/>
          <w:b w:val="0"/>
          <w:bCs/>
          <w:szCs w:val="24"/>
        </w:rPr>
        <w:t>"</w:t>
      </w:r>
      <w:r w:rsidR="00B0463F" w:rsidRPr="008C4CE3">
        <w:rPr>
          <w:rFonts w:ascii="Arial" w:hAnsi="Arial" w:cs="Arial"/>
          <w:b w:val="0"/>
          <w:bCs/>
          <w:szCs w:val="24"/>
        </w:rPr>
        <w:t>.</w:t>
      </w:r>
    </w:p>
    <w:p w14:paraId="5412D221" w14:textId="77777777" w:rsidR="008C4CE3" w:rsidRPr="008C4CE3" w:rsidRDefault="008C4CE3" w:rsidP="008C4CE3">
      <w:pPr>
        <w:rPr>
          <w:rFonts w:ascii="Arial" w:hAnsi="Arial" w:cs="Arial"/>
          <w:bCs/>
        </w:rPr>
      </w:pPr>
    </w:p>
    <w:p w14:paraId="2515884B" w14:textId="60F443D6" w:rsidR="00C96BDD" w:rsidRDefault="00B0463F" w:rsidP="00F06D42">
      <w:pPr>
        <w:rPr>
          <w:rFonts w:ascii="Arial" w:hAnsi="Arial" w:cs="Arial"/>
          <w:bCs/>
          <w:u w:val="single"/>
        </w:rPr>
      </w:pPr>
      <w:r w:rsidRPr="002F17F3">
        <w:rPr>
          <w:rFonts w:ascii="Arial" w:hAnsi="Arial" w:cs="Arial"/>
          <w:bCs/>
          <w:u w:val="single"/>
        </w:rPr>
        <w:t>Stock Budget of Rubber Soul:</w:t>
      </w:r>
    </w:p>
    <w:p w14:paraId="15DB5577" w14:textId="77777777" w:rsidR="002F17F3" w:rsidRPr="002F17F3" w:rsidRDefault="002F17F3" w:rsidP="00F06D42">
      <w:pPr>
        <w:rPr>
          <w:rFonts w:ascii="Arial" w:hAnsi="Arial" w:cs="Arial"/>
          <w:bCs/>
          <w:u w:val="single"/>
        </w:rPr>
      </w:pPr>
    </w:p>
    <w:p w14:paraId="2515884C" w14:textId="01EABD9C" w:rsidR="00C96BDD" w:rsidRPr="008C4CE3" w:rsidRDefault="00B0463F" w:rsidP="00F06D42">
      <w:pPr>
        <w:shd w:val="clear" w:color="auto" w:fill="FFFFFF"/>
        <w:rPr>
          <w:rFonts w:ascii="Arial" w:hAnsi="Arial" w:cs="Arial"/>
          <w:bCs/>
        </w:rPr>
      </w:pPr>
      <w:r w:rsidRPr="008C4CE3">
        <w:rPr>
          <w:rFonts w:ascii="Arial" w:hAnsi="Arial" w:cs="Arial"/>
          <w:bCs/>
        </w:rPr>
        <w:t xml:space="preserve">Stock budgets are created within the organisation to assist the manager in managing their stock. The manager of the company can find out all the stock-related information here. It is </w:t>
      </w:r>
      <w:r w:rsidR="00934F50" w:rsidRPr="008C4CE3">
        <w:rPr>
          <w:rFonts w:ascii="Arial" w:hAnsi="Arial" w:cs="Arial"/>
          <w:bCs/>
        </w:rPr>
        <w:t>essential</w:t>
      </w:r>
      <w:r w:rsidRPr="008C4CE3">
        <w:rPr>
          <w:rFonts w:ascii="Arial" w:hAnsi="Arial" w:cs="Arial"/>
          <w:bCs/>
        </w:rPr>
        <w:t xml:space="preserve"> for a company because it helps </w:t>
      </w:r>
      <w:r w:rsidR="00934F50" w:rsidRPr="008C4CE3">
        <w:rPr>
          <w:rFonts w:ascii="Arial" w:hAnsi="Arial" w:cs="Arial"/>
          <w:bCs/>
        </w:rPr>
        <w:t>managers</w:t>
      </w:r>
      <w:r w:rsidRPr="008C4CE3">
        <w:rPr>
          <w:rFonts w:ascii="Arial" w:hAnsi="Arial" w:cs="Arial"/>
          <w:bCs/>
        </w:rPr>
        <w:t xml:space="preserve"> </w:t>
      </w:r>
      <w:r w:rsidR="00934F50" w:rsidRPr="008C4CE3">
        <w:rPr>
          <w:rFonts w:ascii="Arial" w:hAnsi="Arial" w:cs="Arial"/>
          <w:bCs/>
        </w:rPr>
        <w:t>make informed business decision</w:t>
      </w:r>
      <w:r w:rsidRPr="008C4CE3">
        <w:rPr>
          <w:rFonts w:ascii="Arial" w:hAnsi="Arial" w:cs="Arial"/>
          <w:bCs/>
        </w:rPr>
        <w:t xml:space="preserve">s regarding their stock levels. The </w:t>
      </w:r>
      <w:r w:rsidR="00934F50" w:rsidRPr="008C4CE3">
        <w:rPr>
          <w:rFonts w:ascii="Arial" w:hAnsi="Arial" w:cs="Arial"/>
          <w:bCs/>
        </w:rPr>
        <w:t>most significan</w:t>
      </w:r>
      <w:r w:rsidRPr="008C4CE3">
        <w:rPr>
          <w:rFonts w:ascii="Arial" w:hAnsi="Arial" w:cs="Arial"/>
          <w:bCs/>
        </w:rPr>
        <w:t xml:space="preserve">t benefit of preparing a stock budget is that the company can manage their stock. By getting relevant information regarding the </w:t>
      </w:r>
      <w:r w:rsidR="00934F50" w:rsidRPr="008C4CE3">
        <w:rPr>
          <w:rFonts w:ascii="Arial" w:hAnsi="Arial" w:cs="Arial"/>
          <w:bCs/>
        </w:rPr>
        <w:t>company's stocks</w:t>
      </w:r>
      <w:r w:rsidRPr="008C4CE3">
        <w:rPr>
          <w:rFonts w:ascii="Arial" w:hAnsi="Arial" w:cs="Arial"/>
          <w:bCs/>
        </w:rPr>
        <w:t>, the manager can do so</w:t>
      </w:r>
      <w:r w:rsidR="00934F50" w:rsidRPr="008C4CE3">
        <w:rPr>
          <w:rFonts w:ascii="Arial" w:hAnsi="Arial" w:cs="Arial"/>
          <w:bCs/>
        </w:rPr>
        <w:t>,</w:t>
      </w:r>
      <w:r w:rsidRPr="008C4CE3">
        <w:rPr>
          <w:rFonts w:ascii="Arial" w:hAnsi="Arial" w:cs="Arial"/>
          <w:bCs/>
        </w:rPr>
        <w:t xml:space="preserve"> </w:t>
      </w:r>
      <w:r w:rsidR="00934F50" w:rsidRPr="008C4CE3">
        <w:rPr>
          <w:rFonts w:ascii="Arial" w:hAnsi="Arial" w:cs="Arial"/>
          <w:bCs/>
        </w:rPr>
        <w:t>allowing</w:t>
      </w:r>
      <w:r w:rsidRPr="008C4CE3">
        <w:rPr>
          <w:rFonts w:ascii="Arial" w:hAnsi="Arial" w:cs="Arial"/>
          <w:bCs/>
        </w:rPr>
        <w:t xml:space="preserve"> them to run their business effectively and efficiently (</w:t>
      </w:r>
      <w:r w:rsidRPr="008C4CE3">
        <w:rPr>
          <w:rFonts w:ascii="Arial" w:hAnsi="Arial" w:cs="Arial"/>
          <w:bCs/>
          <w:highlight w:val="white"/>
        </w:rPr>
        <w:t>Orobia et al., 2020</w:t>
      </w:r>
      <w:r w:rsidRPr="008C4CE3">
        <w:rPr>
          <w:rFonts w:ascii="Arial" w:hAnsi="Arial" w:cs="Arial"/>
          <w:bCs/>
        </w:rPr>
        <w:t xml:space="preserve">). Another </w:t>
      </w:r>
      <w:r w:rsidR="00934F50" w:rsidRPr="008C4CE3">
        <w:rPr>
          <w:rFonts w:ascii="Arial" w:hAnsi="Arial" w:cs="Arial"/>
          <w:bCs/>
        </w:rPr>
        <w:t>significant</w:t>
      </w:r>
      <w:r w:rsidRPr="008C4CE3">
        <w:rPr>
          <w:rFonts w:ascii="Arial" w:hAnsi="Arial" w:cs="Arial"/>
          <w:bCs/>
        </w:rPr>
        <w:t xml:space="preserve"> benefit of the stock budget is that it prevents the wastage of stocks. Hence, the </w:t>
      </w:r>
      <w:r w:rsidR="00934F50" w:rsidRPr="008C4CE3">
        <w:rPr>
          <w:rFonts w:ascii="Arial" w:hAnsi="Arial" w:cs="Arial"/>
          <w:bCs/>
        </w:rPr>
        <w:t>firm's manager</w:t>
      </w:r>
      <w:r w:rsidRPr="008C4CE3">
        <w:rPr>
          <w:rFonts w:ascii="Arial" w:hAnsi="Arial" w:cs="Arial"/>
          <w:bCs/>
        </w:rPr>
        <w:t xml:space="preserve"> </w:t>
      </w:r>
      <w:r w:rsidR="00934F50" w:rsidRPr="008C4CE3">
        <w:rPr>
          <w:rFonts w:ascii="Arial" w:hAnsi="Arial" w:cs="Arial"/>
          <w:bCs/>
        </w:rPr>
        <w:t>can</w:t>
      </w:r>
      <w:r w:rsidRPr="008C4CE3">
        <w:rPr>
          <w:rFonts w:ascii="Arial" w:hAnsi="Arial" w:cs="Arial"/>
          <w:bCs/>
        </w:rPr>
        <w:t xml:space="preserve"> run their business more effectively and smoothly if they reduce stock wastage. The stock budget of Rubber Soul for </w:t>
      </w:r>
      <w:r w:rsidR="00934F50" w:rsidRPr="008C4CE3">
        <w:rPr>
          <w:rFonts w:ascii="Arial" w:hAnsi="Arial" w:cs="Arial"/>
          <w:bCs/>
        </w:rPr>
        <w:t xml:space="preserve">a </w:t>
      </w:r>
      <w:r w:rsidR="00F06D42" w:rsidRPr="008C4CE3">
        <w:rPr>
          <w:rFonts w:ascii="Arial" w:hAnsi="Arial" w:cs="Arial"/>
          <w:bCs/>
        </w:rPr>
        <w:t>six</w:t>
      </w:r>
      <w:r w:rsidRPr="008C4CE3">
        <w:rPr>
          <w:rFonts w:ascii="Arial" w:hAnsi="Arial" w:cs="Arial"/>
          <w:bCs/>
        </w:rPr>
        <w:t>-month duration is made below:</w:t>
      </w:r>
    </w:p>
    <w:p w14:paraId="2578BFC6" w14:textId="2461DEF3" w:rsidR="008C4CE3" w:rsidRPr="008C4CE3" w:rsidRDefault="008C4CE3" w:rsidP="00F06D42">
      <w:pPr>
        <w:shd w:val="clear" w:color="auto" w:fill="FFFFFF"/>
        <w:rPr>
          <w:rFonts w:ascii="Arial" w:hAnsi="Arial" w:cs="Arial"/>
          <w:bCs/>
        </w:rPr>
      </w:pPr>
    </w:p>
    <w:p w14:paraId="59B2E22C" w14:textId="3E9BA047" w:rsidR="008C4CE3" w:rsidRPr="008C4CE3" w:rsidRDefault="008C4CE3" w:rsidP="00F06D42">
      <w:pPr>
        <w:shd w:val="clear" w:color="auto" w:fill="FFFFFF"/>
        <w:rPr>
          <w:rFonts w:ascii="Arial" w:hAnsi="Arial" w:cs="Arial"/>
          <w:bCs/>
        </w:rPr>
      </w:pPr>
    </w:p>
    <w:p w14:paraId="7360AC04" w14:textId="5EB408B1" w:rsidR="008C4CE3" w:rsidRPr="008C4CE3" w:rsidRDefault="008C4CE3" w:rsidP="00F06D42">
      <w:pPr>
        <w:shd w:val="clear" w:color="auto" w:fill="FFFFFF"/>
        <w:rPr>
          <w:rFonts w:ascii="Arial" w:hAnsi="Arial" w:cs="Arial"/>
          <w:bCs/>
        </w:rPr>
      </w:pPr>
    </w:p>
    <w:p w14:paraId="3BBE563A" w14:textId="77777777" w:rsidR="008C4CE3" w:rsidRPr="008C4CE3" w:rsidRDefault="008C4CE3" w:rsidP="00F06D42">
      <w:pPr>
        <w:shd w:val="clear" w:color="auto" w:fill="FFFFFF"/>
        <w:rPr>
          <w:rFonts w:ascii="Arial" w:hAnsi="Arial" w:cs="Arial"/>
          <w:bCs/>
        </w:rPr>
      </w:pPr>
    </w:p>
    <w:p w14:paraId="48AA2175" w14:textId="77777777" w:rsidR="008C4CE3" w:rsidRPr="008C4CE3" w:rsidRDefault="008C4CE3" w:rsidP="00F06D42">
      <w:pPr>
        <w:shd w:val="clear" w:color="auto" w:fill="FFFFFF"/>
        <w:rPr>
          <w:rFonts w:ascii="Arial" w:hAnsi="Arial" w:cs="Arial"/>
          <w:bCs/>
        </w:rPr>
      </w:pPr>
    </w:p>
    <w:p w14:paraId="4D803508" w14:textId="0FFEC671" w:rsidR="008C4CE3" w:rsidRPr="008C4CE3" w:rsidRDefault="008C4CE3" w:rsidP="008C4CE3">
      <w:pPr>
        <w:numPr>
          <w:ilvl w:val="0"/>
          <w:numId w:val="1"/>
        </w:numPr>
        <w:spacing w:line="240" w:lineRule="auto"/>
        <w:ind w:left="1200" w:firstLine="0"/>
        <w:textAlignment w:val="baseline"/>
        <w:rPr>
          <w:rFonts w:ascii="Arial" w:hAnsi="Arial" w:cs="Arial"/>
          <w:bCs/>
          <w:lang w:eastAsia="en-GB"/>
        </w:rPr>
      </w:pPr>
      <w:r w:rsidRPr="008C4CE3">
        <w:rPr>
          <w:rFonts w:ascii="Arial" w:hAnsi="Arial" w:cs="Arial"/>
          <w:bCs/>
          <w:lang w:eastAsia="en-GB"/>
        </w:rPr>
        <w:t>The stock budget for the six months to 30 November is: </w:t>
      </w:r>
    </w:p>
    <w:p w14:paraId="3C0F8896" w14:textId="3AF7AA6D" w:rsidR="008C4CE3" w:rsidRPr="008C4CE3" w:rsidRDefault="008C4CE3" w:rsidP="008C4CE3">
      <w:pPr>
        <w:spacing w:line="240" w:lineRule="auto"/>
        <w:textAlignment w:val="baseline"/>
        <w:rPr>
          <w:rFonts w:ascii="Arial" w:hAnsi="Arial" w:cs="Arial"/>
          <w:bCs/>
          <w:lang w:eastAsia="en-GB"/>
        </w:rPr>
      </w:pPr>
    </w:p>
    <w:p w14:paraId="4A51D976" w14:textId="77777777" w:rsidR="008C4CE3" w:rsidRPr="008C4CE3" w:rsidRDefault="008C4CE3" w:rsidP="008C4CE3">
      <w:pPr>
        <w:spacing w:line="240" w:lineRule="auto"/>
        <w:textAlignment w:val="baseline"/>
        <w:rPr>
          <w:rFonts w:ascii="Arial" w:hAnsi="Arial" w:cs="Arial"/>
          <w:bCs/>
          <w:lang w:eastAsia="en-GB"/>
        </w:rPr>
      </w:pPr>
    </w:p>
    <w:tbl>
      <w:tblPr>
        <w:tblW w:w="0" w:type="dxa"/>
        <w:tblInd w:w="5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50"/>
        <w:gridCol w:w="990"/>
        <w:gridCol w:w="990"/>
        <w:gridCol w:w="960"/>
        <w:gridCol w:w="990"/>
        <w:gridCol w:w="990"/>
        <w:gridCol w:w="990"/>
      </w:tblGrid>
      <w:tr w:rsidR="008C4CE3" w:rsidRPr="008C4CE3" w14:paraId="69E01677" w14:textId="77777777" w:rsidTr="004C5E92">
        <w:trPr>
          <w:trHeight w:val="300"/>
        </w:trPr>
        <w:tc>
          <w:tcPr>
            <w:tcW w:w="2550" w:type="dxa"/>
            <w:tcBorders>
              <w:top w:val="nil"/>
              <w:left w:val="nil"/>
              <w:bottom w:val="nil"/>
              <w:right w:val="nil"/>
            </w:tcBorders>
            <w:shd w:val="clear" w:color="auto" w:fill="auto"/>
            <w:hideMark/>
          </w:tcPr>
          <w:p w14:paraId="4A7F63C6"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1423840A"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​June </w:t>
            </w:r>
          </w:p>
        </w:tc>
        <w:tc>
          <w:tcPr>
            <w:tcW w:w="990" w:type="dxa"/>
            <w:tcBorders>
              <w:top w:val="nil"/>
              <w:left w:val="nil"/>
              <w:bottom w:val="nil"/>
              <w:right w:val="nil"/>
            </w:tcBorders>
            <w:shd w:val="clear" w:color="auto" w:fill="auto"/>
            <w:hideMark/>
          </w:tcPr>
          <w:p w14:paraId="318D36B2"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​July </w:t>
            </w:r>
          </w:p>
        </w:tc>
        <w:tc>
          <w:tcPr>
            <w:tcW w:w="960" w:type="dxa"/>
            <w:tcBorders>
              <w:top w:val="nil"/>
              <w:left w:val="nil"/>
              <w:bottom w:val="nil"/>
              <w:right w:val="nil"/>
            </w:tcBorders>
            <w:shd w:val="clear" w:color="auto" w:fill="auto"/>
            <w:hideMark/>
          </w:tcPr>
          <w:p w14:paraId="117813F2"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​Aug </w:t>
            </w:r>
          </w:p>
        </w:tc>
        <w:tc>
          <w:tcPr>
            <w:tcW w:w="990" w:type="dxa"/>
            <w:tcBorders>
              <w:top w:val="nil"/>
              <w:left w:val="nil"/>
              <w:bottom w:val="nil"/>
              <w:right w:val="nil"/>
            </w:tcBorders>
            <w:shd w:val="clear" w:color="auto" w:fill="auto"/>
            <w:hideMark/>
          </w:tcPr>
          <w:p w14:paraId="46A1F71E"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​Sept </w:t>
            </w:r>
          </w:p>
        </w:tc>
        <w:tc>
          <w:tcPr>
            <w:tcW w:w="990" w:type="dxa"/>
            <w:tcBorders>
              <w:top w:val="nil"/>
              <w:left w:val="nil"/>
              <w:bottom w:val="nil"/>
              <w:right w:val="nil"/>
            </w:tcBorders>
            <w:shd w:val="clear" w:color="auto" w:fill="auto"/>
            <w:hideMark/>
          </w:tcPr>
          <w:p w14:paraId="4E920952"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​Oct </w:t>
            </w:r>
          </w:p>
        </w:tc>
        <w:tc>
          <w:tcPr>
            <w:tcW w:w="990" w:type="dxa"/>
            <w:tcBorders>
              <w:top w:val="nil"/>
              <w:left w:val="nil"/>
              <w:bottom w:val="nil"/>
              <w:right w:val="nil"/>
            </w:tcBorders>
            <w:shd w:val="clear" w:color="auto" w:fill="auto"/>
            <w:hideMark/>
          </w:tcPr>
          <w:p w14:paraId="537C7D4F"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​Nov </w:t>
            </w:r>
          </w:p>
        </w:tc>
      </w:tr>
      <w:tr w:rsidR="008C4CE3" w:rsidRPr="008C4CE3" w14:paraId="42DC9D6F" w14:textId="77777777" w:rsidTr="004C5E92">
        <w:trPr>
          <w:trHeight w:val="270"/>
        </w:trPr>
        <w:tc>
          <w:tcPr>
            <w:tcW w:w="2550" w:type="dxa"/>
            <w:tcBorders>
              <w:top w:val="nil"/>
              <w:left w:val="nil"/>
              <w:bottom w:val="nil"/>
              <w:right w:val="nil"/>
            </w:tcBorders>
            <w:shd w:val="clear" w:color="auto" w:fill="auto"/>
            <w:hideMark/>
          </w:tcPr>
          <w:p w14:paraId="54CABA1B"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005286B6"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​£000 </w:t>
            </w:r>
          </w:p>
        </w:tc>
        <w:tc>
          <w:tcPr>
            <w:tcW w:w="990" w:type="dxa"/>
            <w:tcBorders>
              <w:top w:val="nil"/>
              <w:left w:val="nil"/>
              <w:bottom w:val="nil"/>
              <w:right w:val="nil"/>
            </w:tcBorders>
            <w:shd w:val="clear" w:color="auto" w:fill="auto"/>
            <w:hideMark/>
          </w:tcPr>
          <w:p w14:paraId="7906B2FB"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​£000 </w:t>
            </w:r>
          </w:p>
        </w:tc>
        <w:tc>
          <w:tcPr>
            <w:tcW w:w="960" w:type="dxa"/>
            <w:tcBorders>
              <w:top w:val="nil"/>
              <w:left w:val="nil"/>
              <w:bottom w:val="nil"/>
              <w:right w:val="nil"/>
            </w:tcBorders>
            <w:shd w:val="clear" w:color="auto" w:fill="auto"/>
            <w:hideMark/>
          </w:tcPr>
          <w:p w14:paraId="110D303D"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​£000 </w:t>
            </w:r>
          </w:p>
        </w:tc>
        <w:tc>
          <w:tcPr>
            <w:tcW w:w="990" w:type="dxa"/>
            <w:tcBorders>
              <w:top w:val="nil"/>
              <w:left w:val="nil"/>
              <w:bottom w:val="nil"/>
              <w:right w:val="nil"/>
            </w:tcBorders>
            <w:shd w:val="clear" w:color="auto" w:fill="auto"/>
            <w:hideMark/>
          </w:tcPr>
          <w:p w14:paraId="420048FC"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​£000 </w:t>
            </w:r>
          </w:p>
        </w:tc>
        <w:tc>
          <w:tcPr>
            <w:tcW w:w="990" w:type="dxa"/>
            <w:tcBorders>
              <w:top w:val="nil"/>
              <w:left w:val="nil"/>
              <w:bottom w:val="nil"/>
              <w:right w:val="nil"/>
            </w:tcBorders>
            <w:shd w:val="clear" w:color="auto" w:fill="auto"/>
            <w:hideMark/>
          </w:tcPr>
          <w:p w14:paraId="1FFCC790"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​£000 </w:t>
            </w:r>
          </w:p>
        </w:tc>
        <w:tc>
          <w:tcPr>
            <w:tcW w:w="990" w:type="dxa"/>
            <w:tcBorders>
              <w:top w:val="nil"/>
              <w:left w:val="nil"/>
              <w:bottom w:val="nil"/>
              <w:right w:val="nil"/>
            </w:tcBorders>
            <w:shd w:val="clear" w:color="auto" w:fill="auto"/>
            <w:hideMark/>
          </w:tcPr>
          <w:p w14:paraId="3F8094E3"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​£000 </w:t>
            </w:r>
          </w:p>
        </w:tc>
      </w:tr>
      <w:tr w:rsidR="008C4CE3" w:rsidRPr="008C4CE3" w14:paraId="53464E9F" w14:textId="77777777" w:rsidTr="004C5E92">
        <w:trPr>
          <w:trHeight w:val="300"/>
        </w:trPr>
        <w:tc>
          <w:tcPr>
            <w:tcW w:w="2550" w:type="dxa"/>
            <w:tcBorders>
              <w:top w:val="nil"/>
              <w:left w:val="nil"/>
              <w:bottom w:val="nil"/>
              <w:right w:val="nil"/>
            </w:tcBorders>
            <w:shd w:val="clear" w:color="auto" w:fill="auto"/>
            <w:hideMark/>
          </w:tcPr>
          <w:p w14:paraId="2490846A"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​Opening balance </w:t>
            </w:r>
          </w:p>
        </w:tc>
        <w:tc>
          <w:tcPr>
            <w:tcW w:w="990" w:type="dxa"/>
            <w:tcBorders>
              <w:top w:val="nil"/>
              <w:left w:val="nil"/>
              <w:bottom w:val="nil"/>
              <w:right w:val="nil"/>
            </w:tcBorders>
            <w:shd w:val="clear" w:color="auto" w:fill="auto"/>
            <w:hideMark/>
          </w:tcPr>
          <w:p w14:paraId="5734AF39"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​105  </w:t>
            </w:r>
          </w:p>
        </w:tc>
        <w:tc>
          <w:tcPr>
            <w:tcW w:w="990" w:type="dxa"/>
            <w:tcBorders>
              <w:top w:val="nil"/>
              <w:left w:val="nil"/>
              <w:bottom w:val="nil"/>
              <w:right w:val="nil"/>
            </w:tcBorders>
            <w:shd w:val="clear" w:color="auto" w:fill="auto"/>
            <w:hideMark/>
          </w:tcPr>
          <w:p w14:paraId="1B32F9F2"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xml:space="preserve">      147  </w:t>
            </w:r>
          </w:p>
        </w:tc>
        <w:tc>
          <w:tcPr>
            <w:tcW w:w="960" w:type="dxa"/>
            <w:tcBorders>
              <w:top w:val="nil"/>
              <w:left w:val="nil"/>
              <w:bottom w:val="nil"/>
              <w:right w:val="nil"/>
            </w:tcBorders>
            <w:shd w:val="clear" w:color="auto" w:fill="auto"/>
            <w:hideMark/>
          </w:tcPr>
          <w:p w14:paraId="0DAB8365"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​175  </w:t>
            </w:r>
          </w:p>
        </w:tc>
        <w:tc>
          <w:tcPr>
            <w:tcW w:w="990" w:type="dxa"/>
            <w:tcBorders>
              <w:top w:val="nil"/>
              <w:left w:val="nil"/>
              <w:bottom w:val="nil"/>
              <w:right w:val="nil"/>
            </w:tcBorders>
            <w:shd w:val="clear" w:color="auto" w:fill="auto"/>
            <w:hideMark/>
          </w:tcPr>
          <w:p w14:paraId="07DC824D"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​228  </w:t>
            </w:r>
          </w:p>
        </w:tc>
        <w:tc>
          <w:tcPr>
            <w:tcW w:w="990" w:type="dxa"/>
            <w:tcBorders>
              <w:top w:val="nil"/>
              <w:left w:val="nil"/>
              <w:bottom w:val="nil"/>
              <w:right w:val="nil"/>
            </w:tcBorders>
            <w:shd w:val="clear" w:color="auto" w:fill="auto"/>
            <w:hideMark/>
          </w:tcPr>
          <w:p w14:paraId="317F77D3"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​284  </w:t>
            </w:r>
          </w:p>
        </w:tc>
        <w:tc>
          <w:tcPr>
            <w:tcW w:w="990" w:type="dxa"/>
            <w:tcBorders>
              <w:top w:val="nil"/>
              <w:left w:val="nil"/>
              <w:bottom w:val="nil"/>
              <w:right w:val="nil"/>
            </w:tcBorders>
            <w:shd w:val="clear" w:color="auto" w:fill="auto"/>
            <w:hideMark/>
          </w:tcPr>
          <w:p w14:paraId="0224A7CF"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​292 </w:t>
            </w:r>
          </w:p>
        </w:tc>
      </w:tr>
      <w:tr w:rsidR="008C4CE3" w:rsidRPr="008C4CE3" w14:paraId="27789E9B" w14:textId="77777777" w:rsidTr="004C5E92">
        <w:trPr>
          <w:trHeight w:val="300"/>
        </w:trPr>
        <w:tc>
          <w:tcPr>
            <w:tcW w:w="2550" w:type="dxa"/>
            <w:tcBorders>
              <w:top w:val="nil"/>
              <w:left w:val="nil"/>
              <w:bottom w:val="nil"/>
              <w:right w:val="nil"/>
            </w:tcBorders>
            <w:shd w:val="clear" w:color="auto" w:fill="auto"/>
            <w:hideMark/>
          </w:tcPr>
          <w:p w14:paraId="4B42F9DD" w14:textId="77777777" w:rsidR="008C4CE3" w:rsidRPr="008C4CE3" w:rsidRDefault="008C4CE3" w:rsidP="004C5E92">
            <w:pPr>
              <w:spacing w:line="240" w:lineRule="auto"/>
              <w:ind w:left="-675" w:firstLine="675"/>
              <w:textAlignment w:val="baseline"/>
              <w:rPr>
                <w:rFonts w:ascii="Arial" w:hAnsi="Arial" w:cs="Arial"/>
                <w:bCs/>
                <w:lang w:eastAsia="en-GB"/>
              </w:rPr>
            </w:pPr>
            <w:r w:rsidRPr="008C4CE3">
              <w:rPr>
                <w:rFonts w:ascii="Arial" w:hAnsi="Arial" w:cs="Arial"/>
                <w:bCs/>
                <w:lang w:eastAsia="en-GB"/>
              </w:rPr>
              <w:t>​Stock purchased </w:t>
            </w:r>
          </w:p>
        </w:tc>
        <w:tc>
          <w:tcPr>
            <w:tcW w:w="990" w:type="dxa"/>
            <w:tcBorders>
              <w:top w:val="nil"/>
              <w:left w:val="nil"/>
              <w:bottom w:val="nil"/>
              <w:right w:val="nil"/>
            </w:tcBorders>
            <w:shd w:val="clear" w:color="auto" w:fill="auto"/>
            <w:hideMark/>
          </w:tcPr>
          <w:p w14:paraId="6378646E"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 xml:space="preserve">​180 </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1CB1C54D"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 xml:space="preserve">​160  </w:t>
            </w:r>
            <w:r w:rsidRPr="008C4CE3">
              <w:rPr>
                <w:rFonts w:ascii="Arial" w:hAnsi="Arial" w:cs="Arial"/>
                <w:bCs/>
                <w:lang w:eastAsia="en-GB"/>
              </w:rPr>
              <w:t> </w:t>
            </w:r>
          </w:p>
        </w:tc>
        <w:tc>
          <w:tcPr>
            <w:tcW w:w="960" w:type="dxa"/>
            <w:tcBorders>
              <w:top w:val="nil"/>
              <w:left w:val="nil"/>
              <w:bottom w:val="nil"/>
              <w:right w:val="nil"/>
            </w:tcBorders>
            <w:shd w:val="clear" w:color="auto" w:fill="auto"/>
            <w:hideMark/>
          </w:tcPr>
          <w:p w14:paraId="6AEADFAE"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 xml:space="preserve">​203 </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4F9405B4"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 xml:space="preserve">​200 </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7CABAF04"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 xml:space="preserve">​140 </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61662A7B" w14:textId="77777777" w:rsidR="008C4CE3" w:rsidRPr="008C4CE3" w:rsidRDefault="008C4CE3" w:rsidP="004C5E92">
            <w:pPr>
              <w:spacing w:line="240" w:lineRule="auto"/>
              <w:jc w:val="center"/>
              <w:textAlignment w:val="baseline"/>
              <w:rPr>
                <w:rFonts w:ascii="Arial" w:hAnsi="Arial" w:cs="Arial"/>
                <w:bCs/>
                <w:u w:val="single"/>
                <w:lang w:eastAsia="en-GB"/>
              </w:rPr>
            </w:pPr>
            <w:r w:rsidRPr="008C4CE3">
              <w:rPr>
                <w:rFonts w:ascii="Arial" w:hAnsi="Arial" w:cs="Arial"/>
                <w:bCs/>
                <w:lang w:eastAsia="en-GB"/>
              </w:rPr>
              <w:t xml:space="preserve">       </w:t>
            </w:r>
            <w:r w:rsidRPr="008C4CE3">
              <w:rPr>
                <w:rFonts w:ascii="Arial" w:hAnsi="Arial" w:cs="Arial"/>
                <w:bCs/>
                <w:u w:val="single"/>
                <w:lang w:eastAsia="en-GB"/>
              </w:rPr>
              <w:t>195</w:t>
            </w:r>
          </w:p>
        </w:tc>
      </w:tr>
      <w:tr w:rsidR="008C4CE3" w:rsidRPr="008C4CE3" w14:paraId="361E584C" w14:textId="77777777" w:rsidTr="004C5E92">
        <w:trPr>
          <w:trHeight w:val="300"/>
        </w:trPr>
        <w:tc>
          <w:tcPr>
            <w:tcW w:w="2550" w:type="dxa"/>
            <w:tcBorders>
              <w:top w:val="nil"/>
              <w:left w:val="nil"/>
              <w:bottom w:val="nil"/>
              <w:right w:val="nil"/>
            </w:tcBorders>
            <w:shd w:val="clear" w:color="auto" w:fill="auto"/>
            <w:hideMark/>
          </w:tcPr>
          <w:p w14:paraId="596965B1"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3B6F18C8"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​285  </w:t>
            </w:r>
          </w:p>
        </w:tc>
        <w:tc>
          <w:tcPr>
            <w:tcW w:w="990" w:type="dxa"/>
            <w:tcBorders>
              <w:top w:val="nil"/>
              <w:left w:val="nil"/>
              <w:bottom w:val="nil"/>
              <w:right w:val="nil"/>
            </w:tcBorders>
            <w:shd w:val="clear" w:color="auto" w:fill="auto"/>
            <w:hideMark/>
          </w:tcPr>
          <w:p w14:paraId="3016968F"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​307   </w:t>
            </w:r>
          </w:p>
        </w:tc>
        <w:tc>
          <w:tcPr>
            <w:tcW w:w="960" w:type="dxa"/>
            <w:tcBorders>
              <w:top w:val="nil"/>
              <w:left w:val="nil"/>
              <w:bottom w:val="nil"/>
              <w:right w:val="nil"/>
            </w:tcBorders>
            <w:shd w:val="clear" w:color="auto" w:fill="auto"/>
            <w:hideMark/>
          </w:tcPr>
          <w:p w14:paraId="6D9AC6FC"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​378  </w:t>
            </w:r>
          </w:p>
        </w:tc>
        <w:tc>
          <w:tcPr>
            <w:tcW w:w="990" w:type="dxa"/>
            <w:tcBorders>
              <w:top w:val="nil"/>
              <w:left w:val="nil"/>
              <w:bottom w:val="nil"/>
              <w:right w:val="nil"/>
            </w:tcBorders>
            <w:shd w:val="clear" w:color="auto" w:fill="auto"/>
            <w:hideMark/>
          </w:tcPr>
          <w:p w14:paraId="65D0A5FC"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​428  </w:t>
            </w:r>
          </w:p>
        </w:tc>
        <w:tc>
          <w:tcPr>
            <w:tcW w:w="990" w:type="dxa"/>
            <w:tcBorders>
              <w:top w:val="nil"/>
              <w:left w:val="nil"/>
              <w:bottom w:val="nil"/>
              <w:right w:val="nil"/>
            </w:tcBorders>
            <w:shd w:val="clear" w:color="auto" w:fill="auto"/>
            <w:hideMark/>
          </w:tcPr>
          <w:p w14:paraId="107C98E1"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​424  </w:t>
            </w:r>
          </w:p>
        </w:tc>
        <w:tc>
          <w:tcPr>
            <w:tcW w:w="990" w:type="dxa"/>
            <w:tcBorders>
              <w:top w:val="nil"/>
              <w:left w:val="nil"/>
              <w:bottom w:val="nil"/>
              <w:right w:val="nil"/>
            </w:tcBorders>
            <w:shd w:val="clear" w:color="auto" w:fill="auto"/>
            <w:hideMark/>
          </w:tcPr>
          <w:p w14:paraId="1701AB89"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 487  </w:t>
            </w:r>
          </w:p>
        </w:tc>
      </w:tr>
      <w:tr w:rsidR="008C4CE3" w:rsidRPr="008C4CE3" w14:paraId="1ABE574E" w14:textId="77777777" w:rsidTr="004C5E92">
        <w:trPr>
          <w:trHeight w:val="300"/>
        </w:trPr>
        <w:tc>
          <w:tcPr>
            <w:tcW w:w="2550" w:type="dxa"/>
            <w:tcBorders>
              <w:top w:val="nil"/>
              <w:left w:val="nil"/>
              <w:bottom w:val="nil"/>
              <w:right w:val="nil"/>
            </w:tcBorders>
            <w:shd w:val="clear" w:color="auto" w:fill="auto"/>
            <w:hideMark/>
          </w:tcPr>
          <w:p w14:paraId="452E37EC"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​Cost of Stock sold </w:t>
            </w:r>
          </w:p>
        </w:tc>
        <w:tc>
          <w:tcPr>
            <w:tcW w:w="990" w:type="dxa"/>
            <w:tcBorders>
              <w:top w:val="nil"/>
              <w:left w:val="nil"/>
              <w:bottom w:val="nil"/>
              <w:right w:val="nil"/>
            </w:tcBorders>
            <w:shd w:val="clear" w:color="auto" w:fill="auto"/>
            <w:hideMark/>
          </w:tcPr>
          <w:p w14:paraId="19242A2F"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1B731190"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 </w:t>
            </w:r>
          </w:p>
        </w:tc>
        <w:tc>
          <w:tcPr>
            <w:tcW w:w="960" w:type="dxa"/>
            <w:tcBorders>
              <w:top w:val="nil"/>
              <w:left w:val="nil"/>
              <w:bottom w:val="nil"/>
              <w:right w:val="nil"/>
            </w:tcBorders>
            <w:shd w:val="clear" w:color="auto" w:fill="auto"/>
            <w:hideMark/>
          </w:tcPr>
          <w:p w14:paraId="2875758A"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3D2AF9C3"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34BC8462"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3F2F7593"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 </w:t>
            </w:r>
          </w:p>
        </w:tc>
      </w:tr>
      <w:tr w:rsidR="008C4CE3" w:rsidRPr="008C4CE3" w14:paraId="0A086714" w14:textId="77777777" w:rsidTr="004C5E92">
        <w:trPr>
          <w:trHeight w:val="300"/>
        </w:trPr>
        <w:tc>
          <w:tcPr>
            <w:tcW w:w="2550" w:type="dxa"/>
            <w:tcBorders>
              <w:top w:val="nil"/>
              <w:left w:val="nil"/>
              <w:bottom w:val="nil"/>
              <w:right w:val="nil"/>
            </w:tcBorders>
            <w:shd w:val="clear" w:color="auto" w:fill="auto"/>
            <w:hideMark/>
          </w:tcPr>
          <w:p w14:paraId="13280914"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​(60% of sales) </w:t>
            </w:r>
          </w:p>
        </w:tc>
        <w:tc>
          <w:tcPr>
            <w:tcW w:w="990" w:type="dxa"/>
            <w:tcBorders>
              <w:top w:val="nil"/>
              <w:left w:val="nil"/>
              <w:bottom w:val="nil"/>
              <w:right w:val="nil"/>
            </w:tcBorders>
            <w:shd w:val="clear" w:color="auto" w:fill="auto"/>
            <w:hideMark/>
          </w:tcPr>
          <w:p w14:paraId="01F11185"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​(138)</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1839D936"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​(132)</w:t>
            </w:r>
            <w:r w:rsidRPr="008C4CE3">
              <w:rPr>
                <w:rFonts w:ascii="Arial" w:hAnsi="Arial" w:cs="Arial"/>
                <w:bCs/>
                <w:lang w:eastAsia="en-GB"/>
              </w:rPr>
              <w:t> </w:t>
            </w:r>
          </w:p>
        </w:tc>
        <w:tc>
          <w:tcPr>
            <w:tcW w:w="960" w:type="dxa"/>
            <w:tcBorders>
              <w:top w:val="nil"/>
              <w:left w:val="nil"/>
              <w:bottom w:val="nil"/>
              <w:right w:val="nil"/>
            </w:tcBorders>
            <w:shd w:val="clear" w:color="auto" w:fill="auto"/>
            <w:hideMark/>
          </w:tcPr>
          <w:p w14:paraId="7E4EA171"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​(150)</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29945F11"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​(144)</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3C0FE21F"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​(132)</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48629C06"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​(126)</w:t>
            </w:r>
            <w:r w:rsidRPr="008C4CE3">
              <w:rPr>
                <w:rFonts w:ascii="Arial" w:hAnsi="Arial" w:cs="Arial"/>
                <w:bCs/>
                <w:lang w:eastAsia="en-GB"/>
              </w:rPr>
              <w:t> </w:t>
            </w:r>
          </w:p>
        </w:tc>
      </w:tr>
      <w:tr w:rsidR="008C4CE3" w:rsidRPr="008C4CE3" w14:paraId="6FF159B5" w14:textId="77777777" w:rsidTr="004C5E92">
        <w:trPr>
          <w:trHeight w:val="300"/>
        </w:trPr>
        <w:tc>
          <w:tcPr>
            <w:tcW w:w="2550" w:type="dxa"/>
            <w:tcBorders>
              <w:top w:val="nil"/>
              <w:left w:val="nil"/>
              <w:bottom w:val="nil"/>
              <w:right w:val="nil"/>
            </w:tcBorders>
            <w:shd w:val="clear" w:color="auto" w:fill="auto"/>
            <w:hideMark/>
          </w:tcPr>
          <w:p w14:paraId="7F671605" w14:textId="422B5F64"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​Therefore</w:t>
            </w:r>
            <w:r w:rsidR="002F17F3">
              <w:rPr>
                <w:rFonts w:ascii="Arial" w:hAnsi="Arial" w:cs="Arial"/>
                <w:bCs/>
                <w:lang w:eastAsia="en-GB"/>
              </w:rPr>
              <w:t xml:space="preserve"> </w:t>
            </w:r>
            <w:r w:rsidRPr="008C4CE3">
              <w:rPr>
                <w:rFonts w:ascii="Arial" w:hAnsi="Arial" w:cs="Arial"/>
                <w:bCs/>
                <w:lang w:eastAsia="en-GB"/>
              </w:rPr>
              <w:t>Closing stock </w:t>
            </w:r>
          </w:p>
        </w:tc>
        <w:tc>
          <w:tcPr>
            <w:tcW w:w="990" w:type="dxa"/>
            <w:tcBorders>
              <w:top w:val="nil"/>
              <w:left w:val="nil"/>
              <w:bottom w:val="nil"/>
              <w:right w:val="nil"/>
            </w:tcBorders>
            <w:shd w:val="clear" w:color="auto" w:fill="auto"/>
            <w:hideMark/>
          </w:tcPr>
          <w:p w14:paraId="30C4C104"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 xml:space="preserve">​ 147 </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072D9265"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 xml:space="preserve">​ 175  </w:t>
            </w:r>
            <w:r w:rsidRPr="008C4CE3">
              <w:rPr>
                <w:rFonts w:ascii="Arial" w:hAnsi="Arial" w:cs="Arial"/>
                <w:bCs/>
                <w:lang w:eastAsia="en-GB"/>
              </w:rPr>
              <w:t> </w:t>
            </w:r>
          </w:p>
        </w:tc>
        <w:tc>
          <w:tcPr>
            <w:tcW w:w="960" w:type="dxa"/>
            <w:tcBorders>
              <w:top w:val="nil"/>
              <w:left w:val="nil"/>
              <w:bottom w:val="nil"/>
              <w:right w:val="nil"/>
            </w:tcBorders>
            <w:shd w:val="clear" w:color="auto" w:fill="auto"/>
            <w:hideMark/>
          </w:tcPr>
          <w:p w14:paraId="7A55DB4B"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 228 </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4ACACBB3"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 xml:space="preserve">​284 </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60F56AD1"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 xml:space="preserve">​292 </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420FB722"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 xml:space="preserve">​361 </w:t>
            </w:r>
            <w:r w:rsidRPr="008C4CE3">
              <w:rPr>
                <w:rFonts w:ascii="Arial" w:hAnsi="Arial" w:cs="Arial"/>
                <w:bCs/>
                <w:lang w:eastAsia="en-GB"/>
              </w:rPr>
              <w:t> </w:t>
            </w:r>
          </w:p>
        </w:tc>
      </w:tr>
    </w:tbl>
    <w:p w14:paraId="190B641A" w14:textId="77777777" w:rsidR="008C4CE3" w:rsidRPr="008C4CE3" w:rsidRDefault="008C4CE3" w:rsidP="008C4CE3">
      <w:pPr>
        <w:spacing w:line="240" w:lineRule="auto"/>
        <w:ind w:left="360" w:firstLine="360"/>
        <w:textAlignment w:val="baseline"/>
        <w:rPr>
          <w:rFonts w:ascii="Arial" w:hAnsi="Arial" w:cs="Arial"/>
          <w:bCs/>
          <w:lang w:eastAsia="en-GB"/>
        </w:rPr>
      </w:pPr>
      <w:r w:rsidRPr="008C4CE3">
        <w:rPr>
          <w:rFonts w:ascii="Arial" w:hAnsi="Arial" w:cs="Arial"/>
          <w:bCs/>
          <w:lang w:eastAsia="en-GB"/>
        </w:rPr>
        <w:t>​ </w:t>
      </w:r>
    </w:p>
    <w:p w14:paraId="2515884D" w14:textId="602F653F" w:rsidR="00C96BDD" w:rsidRPr="008C4CE3" w:rsidRDefault="00C96BDD" w:rsidP="00F06D42">
      <w:pPr>
        <w:jc w:val="center"/>
        <w:rPr>
          <w:rFonts w:ascii="Arial" w:hAnsi="Arial" w:cs="Arial"/>
          <w:bCs/>
        </w:rPr>
      </w:pPr>
    </w:p>
    <w:p w14:paraId="2515884E" w14:textId="77777777" w:rsidR="00C96BDD" w:rsidRPr="008C4CE3" w:rsidRDefault="00B0463F" w:rsidP="00F06D42">
      <w:pPr>
        <w:jc w:val="center"/>
        <w:rPr>
          <w:rFonts w:ascii="Arial" w:hAnsi="Arial" w:cs="Arial"/>
          <w:bCs/>
        </w:rPr>
      </w:pPr>
      <w:r w:rsidRPr="008C4CE3">
        <w:rPr>
          <w:rFonts w:ascii="Arial" w:hAnsi="Arial" w:cs="Arial"/>
          <w:bCs/>
        </w:rPr>
        <w:t>Figure No.1: Stock Budget of Rubber Soul</w:t>
      </w:r>
    </w:p>
    <w:p w14:paraId="02D6B502" w14:textId="029F1150" w:rsidR="008C4CE3" w:rsidRDefault="00B0463F" w:rsidP="002F17F3">
      <w:pPr>
        <w:jc w:val="center"/>
        <w:rPr>
          <w:rFonts w:ascii="Arial" w:hAnsi="Arial" w:cs="Arial"/>
          <w:bCs/>
        </w:rPr>
      </w:pPr>
      <w:r w:rsidRPr="008C4CE3">
        <w:rPr>
          <w:rFonts w:ascii="Arial" w:hAnsi="Arial" w:cs="Arial"/>
          <w:bCs/>
        </w:rPr>
        <w:t>(Source: Created by the learner)</w:t>
      </w:r>
    </w:p>
    <w:p w14:paraId="2B67E39C" w14:textId="77777777" w:rsidR="002F17F3" w:rsidRPr="008C4CE3" w:rsidRDefault="002F17F3" w:rsidP="002F17F3">
      <w:pPr>
        <w:jc w:val="center"/>
        <w:rPr>
          <w:rFonts w:ascii="Arial" w:hAnsi="Arial" w:cs="Arial"/>
          <w:bCs/>
        </w:rPr>
      </w:pPr>
    </w:p>
    <w:p w14:paraId="25158851" w14:textId="41D7DA39" w:rsidR="00C96BDD" w:rsidRPr="002F17F3" w:rsidRDefault="00B0463F" w:rsidP="00F06D42">
      <w:pPr>
        <w:rPr>
          <w:rFonts w:ascii="Arial" w:hAnsi="Arial" w:cs="Arial"/>
          <w:bCs/>
          <w:u w:val="single"/>
        </w:rPr>
      </w:pPr>
      <w:r w:rsidRPr="002F17F3">
        <w:rPr>
          <w:rFonts w:ascii="Arial" w:hAnsi="Arial" w:cs="Arial"/>
          <w:bCs/>
          <w:u w:val="single"/>
        </w:rPr>
        <w:t>Cash Budget of Rubber Soul:</w:t>
      </w:r>
    </w:p>
    <w:p w14:paraId="10DB9C3E" w14:textId="77777777" w:rsidR="008C4CE3" w:rsidRPr="008C4CE3" w:rsidRDefault="008C4CE3" w:rsidP="00F06D42">
      <w:pPr>
        <w:rPr>
          <w:rFonts w:ascii="Arial" w:hAnsi="Arial" w:cs="Arial"/>
          <w:bCs/>
        </w:rPr>
      </w:pPr>
    </w:p>
    <w:p w14:paraId="25158852" w14:textId="0844B47F" w:rsidR="00C96BDD" w:rsidRPr="008C4CE3" w:rsidRDefault="00B0463F" w:rsidP="00F06D42">
      <w:pPr>
        <w:shd w:val="clear" w:color="auto" w:fill="FFFFFF"/>
        <w:rPr>
          <w:rFonts w:ascii="Arial" w:hAnsi="Arial" w:cs="Arial"/>
          <w:bCs/>
        </w:rPr>
      </w:pPr>
      <w:r w:rsidRPr="008C4CE3">
        <w:rPr>
          <w:rFonts w:ascii="Arial" w:hAnsi="Arial" w:cs="Arial"/>
          <w:bCs/>
        </w:rPr>
        <w:t xml:space="preserve">A cash budget is a set of financial plans </w:t>
      </w:r>
      <w:r w:rsidR="00934F50" w:rsidRPr="008C4CE3">
        <w:rPr>
          <w:rFonts w:ascii="Arial" w:hAnsi="Arial" w:cs="Arial"/>
          <w:bCs/>
        </w:rPr>
        <w:t>the company prepares</w:t>
      </w:r>
      <w:r w:rsidRPr="008C4CE3">
        <w:rPr>
          <w:rFonts w:ascii="Arial" w:hAnsi="Arial" w:cs="Arial"/>
          <w:bCs/>
        </w:rPr>
        <w:t xml:space="preserve"> to assist its managers and employees </w:t>
      </w:r>
      <w:r w:rsidR="00934F50" w:rsidRPr="008C4CE3">
        <w:rPr>
          <w:rFonts w:ascii="Arial" w:hAnsi="Arial" w:cs="Arial"/>
          <w:bCs/>
        </w:rPr>
        <w:t>manage</w:t>
      </w:r>
      <w:r w:rsidRPr="008C4CE3">
        <w:rPr>
          <w:rFonts w:ascii="Arial" w:hAnsi="Arial" w:cs="Arial"/>
          <w:bCs/>
        </w:rPr>
        <w:t xml:space="preserve"> its overall cash flow. It is </w:t>
      </w:r>
      <w:r w:rsidR="00934F50" w:rsidRPr="008C4CE3">
        <w:rPr>
          <w:rFonts w:ascii="Arial" w:hAnsi="Arial" w:cs="Arial"/>
          <w:bCs/>
        </w:rPr>
        <w:t>essential</w:t>
      </w:r>
      <w:r w:rsidRPr="008C4CE3">
        <w:rPr>
          <w:rFonts w:ascii="Arial" w:hAnsi="Arial" w:cs="Arial"/>
          <w:bCs/>
        </w:rPr>
        <w:t xml:space="preserve"> for a business because it discloses all the receipts and payments which incurs while conducting business. A cash budget is very </w:t>
      </w:r>
      <w:r w:rsidR="00934F50" w:rsidRPr="008C4CE3">
        <w:rPr>
          <w:rFonts w:ascii="Arial" w:hAnsi="Arial" w:cs="Arial"/>
          <w:bCs/>
        </w:rPr>
        <w:t>beneficial for a company because it helps the manager</w:t>
      </w:r>
      <w:r w:rsidRPr="008C4CE3">
        <w:rPr>
          <w:rFonts w:ascii="Arial" w:hAnsi="Arial" w:cs="Arial"/>
          <w:bCs/>
        </w:rPr>
        <w:t xml:space="preserve"> determine any instances when there might be a cash shortfall or shortage. So the </w:t>
      </w:r>
      <w:r w:rsidR="00934F50" w:rsidRPr="008C4CE3">
        <w:rPr>
          <w:rFonts w:ascii="Arial" w:hAnsi="Arial" w:cs="Arial"/>
          <w:bCs/>
        </w:rPr>
        <w:t>company manager</w:t>
      </w:r>
      <w:r w:rsidRPr="008C4CE3">
        <w:rPr>
          <w:rFonts w:ascii="Arial" w:hAnsi="Arial" w:cs="Arial"/>
          <w:bCs/>
        </w:rPr>
        <w:t xml:space="preserve"> can make better decisions for cash shortages (</w:t>
      </w:r>
      <w:r w:rsidRPr="008C4CE3">
        <w:rPr>
          <w:rFonts w:ascii="Arial" w:hAnsi="Arial" w:cs="Arial"/>
          <w:bCs/>
          <w:highlight w:val="white"/>
        </w:rPr>
        <w:t>Viswanathan and Telukdarie, 2021</w:t>
      </w:r>
      <w:r w:rsidRPr="008C4CE3">
        <w:rPr>
          <w:rFonts w:ascii="Arial" w:hAnsi="Arial" w:cs="Arial"/>
          <w:bCs/>
        </w:rPr>
        <w:t xml:space="preserve">). Another </w:t>
      </w:r>
      <w:r w:rsidR="00934F50" w:rsidRPr="008C4CE3">
        <w:rPr>
          <w:rFonts w:ascii="Arial" w:hAnsi="Arial" w:cs="Arial"/>
          <w:bCs/>
        </w:rPr>
        <w:t>significant</w:t>
      </w:r>
      <w:r w:rsidRPr="008C4CE3">
        <w:rPr>
          <w:rFonts w:ascii="Arial" w:hAnsi="Arial" w:cs="Arial"/>
          <w:bCs/>
        </w:rPr>
        <w:t xml:space="preserve"> benefit of a cash budget is that it helps the manager to regulate and control the expenses which incur while operating a business. Only a cash budget can show where a company is incurring more expenses</w:t>
      </w:r>
      <w:r w:rsidR="00934F50" w:rsidRPr="008C4CE3">
        <w:rPr>
          <w:rFonts w:ascii="Arial" w:hAnsi="Arial" w:cs="Arial"/>
          <w:bCs/>
        </w:rPr>
        <w:t>;</w:t>
      </w:r>
      <w:r w:rsidRPr="008C4CE3">
        <w:rPr>
          <w:rFonts w:ascii="Arial" w:hAnsi="Arial" w:cs="Arial"/>
          <w:bCs/>
        </w:rPr>
        <w:t xml:space="preserve"> knowing this, the manager can control it. The cash budget of Rubber Soul for </w:t>
      </w:r>
      <w:r w:rsidR="00934F50" w:rsidRPr="008C4CE3">
        <w:rPr>
          <w:rFonts w:ascii="Arial" w:hAnsi="Arial" w:cs="Arial"/>
          <w:bCs/>
        </w:rPr>
        <w:t xml:space="preserve">a </w:t>
      </w:r>
      <w:r w:rsidR="00F06D42" w:rsidRPr="008C4CE3">
        <w:rPr>
          <w:rFonts w:ascii="Arial" w:hAnsi="Arial" w:cs="Arial"/>
          <w:bCs/>
        </w:rPr>
        <w:t>six</w:t>
      </w:r>
      <w:r w:rsidRPr="008C4CE3">
        <w:rPr>
          <w:rFonts w:ascii="Arial" w:hAnsi="Arial" w:cs="Arial"/>
          <w:bCs/>
        </w:rPr>
        <w:t>-month duration is made below:</w:t>
      </w:r>
    </w:p>
    <w:p w14:paraId="51309EDD" w14:textId="514B6DA2" w:rsidR="008C4CE3" w:rsidRPr="008C4CE3" w:rsidRDefault="008C4CE3" w:rsidP="00F06D42">
      <w:pPr>
        <w:shd w:val="clear" w:color="auto" w:fill="FFFFFF"/>
        <w:rPr>
          <w:rFonts w:ascii="Arial" w:hAnsi="Arial" w:cs="Arial"/>
          <w:bCs/>
        </w:rPr>
      </w:pPr>
    </w:p>
    <w:p w14:paraId="55B9C886" w14:textId="77777777" w:rsidR="008C4CE3" w:rsidRPr="008C4CE3" w:rsidRDefault="008C4CE3" w:rsidP="00F06D42">
      <w:pPr>
        <w:shd w:val="clear" w:color="auto" w:fill="FFFFFF"/>
        <w:rPr>
          <w:rFonts w:ascii="Arial" w:hAnsi="Arial" w:cs="Arial"/>
          <w:bCs/>
        </w:rPr>
      </w:pPr>
    </w:p>
    <w:p w14:paraId="3723E3B1" w14:textId="5405C0B4" w:rsidR="008C4CE3" w:rsidRPr="008C4CE3" w:rsidRDefault="008C4CE3" w:rsidP="008C4CE3">
      <w:pPr>
        <w:pStyle w:val="ListParagraph"/>
        <w:numPr>
          <w:ilvl w:val="0"/>
          <w:numId w:val="1"/>
        </w:numPr>
        <w:spacing w:line="240" w:lineRule="auto"/>
        <w:textAlignment w:val="baseline"/>
        <w:rPr>
          <w:rFonts w:ascii="Arial" w:hAnsi="Arial" w:cs="Arial"/>
          <w:bCs/>
          <w:lang w:eastAsia="en-GB"/>
        </w:rPr>
      </w:pPr>
      <w:r w:rsidRPr="008C4CE3">
        <w:rPr>
          <w:rFonts w:ascii="Arial" w:hAnsi="Arial" w:cs="Arial"/>
          <w:bCs/>
          <w:lang w:eastAsia="en-GB"/>
        </w:rPr>
        <w:t>The cash budget for the period to 30 November is: </w:t>
      </w:r>
    </w:p>
    <w:p w14:paraId="7BBE8C7C" w14:textId="77777777" w:rsidR="008C4CE3" w:rsidRPr="008C4CE3" w:rsidRDefault="008C4CE3" w:rsidP="008C4CE3">
      <w:pPr>
        <w:pStyle w:val="ListParagraph"/>
        <w:spacing w:line="240" w:lineRule="auto"/>
        <w:ind w:left="927"/>
        <w:textAlignment w:val="baseline"/>
        <w:rPr>
          <w:rFonts w:ascii="Arial" w:hAnsi="Arial" w:cs="Arial"/>
          <w:bCs/>
          <w:lang w:eastAsia="en-GB"/>
        </w:rPr>
      </w:pPr>
    </w:p>
    <w:tbl>
      <w:tblPr>
        <w:tblW w:w="0" w:type="dxa"/>
        <w:tblInd w:w="5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05"/>
        <w:gridCol w:w="938"/>
        <w:gridCol w:w="938"/>
        <w:gridCol w:w="922"/>
        <w:gridCol w:w="922"/>
        <w:gridCol w:w="938"/>
        <w:gridCol w:w="938"/>
      </w:tblGrid>
      <w:tr w:rsidR="008C4CE3" w:rsidRPr="008C4CE3" w14:paraId="6586FF3E" w14:textId="77777777" w:rsidTr="004C5E92">
        <w:trPr>
          <w:trHeight w:val="300"/>
        </w:trPr>
        <w:tc>
          <w:tcPr>
            <w:tcW w:w="3255" w:type="dxa"/>
            <w:tcBorders>
              <w:top w:val="nil"/>
              <w:left w:val="nil"/>
              <w:bottom w:val="nil"/>
              <w:right w:val="nil"/>
            </w:tcBorders>
            <w:shd w:val="clear" w:color="auto" w:fill="auto"/>
            <w:hideMark/>
          </w:tcPr>
          <w:p w14:paraId="76E2C30E"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7461F468"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​June </w:t>
            </w:r>
          </w:p>
        </w:tc>
        <w:tc>
          <w:tcPr>
            <w:tcW w:w="990" w:type="dxa"/>
            <w:tcBorders>
              <w:top w:val="nil"/>
              <w:left w:val="nil"/>
              <w:bottom w:val="nil"/>
              <w:right w:val="nil"/>
            </w:tcBorders>
            <w:shd w:val="clear" w:color="auto" w:fill="auto"/>
            <w:hideMark/>
          </w:tcPr>
          <w:p w14:paraId="6CEA3197"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​July </w:t>
            </w:r>
          </w:p>
        </w:tc>
        <w:tc>
          <w:tcPr>
            <w:tcW w:w="990" w:type="dxa"/>
            <w:tcBorders>
              <w:top w:val="nil"/>
              <w:left w:val="nil"/>
              <w:bottom w:val="nil"/>
              <w:right w:val="nil"/>
            </w:tcBorders>
            <w:shd w:val="clear" w:color="auto" w:fill="auto"/>
            <w:hideMark/>
          </w:tcPr>
          <w:p w14:paraId="6F7D58C7"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​Aug </w:t>
            </w:r>
          </w:p>
        </w:tc>
        <w:tc>
          <w:tcPr>
            <w:tcW w:w="990" w:type="dxa"/>
            <w:tcBorders>
              <w:top w:val="nil"/>
              <w:left w:val="nil"/>
              <w:bottom w:val="nil"/>
              <w:right w:val="nil"/>
            </w:tcBorders>
            <w:shd w:val="clear" w:color="auto" w:fill="auto"/>
            <w:hideMark/>
          </w:tcPr>
          <w:p w14:paraId="36C3ABED"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​Sept </w:t>
            </w:r>
          </w:p>
        </w:tc>
        <w:tc>
          <w:tcPr>
            <w:tcW w:w="990" w:type="dxa"/>
            <w:tcBorders>
              <w:top w:val="nil"/>
              <w:left w:val="nil"/>
              <w:bottom w:val="nil"/>
              <w:right w:val="nil"/>
            </w:tcBorders>
            <w:shd w:val="clear" w:color="auto" w:fill="auto"/>
            <w:hideMark/>
          </w:tcPr>
          <w:p w14:paraId="0BA770A7"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​Oct </w:t>
            </w:r>
          </w:p>
        </w:tc>
        <w:tc>
          <w:tcPr>
            <w:tcW w:w="990" w:type="dxa"/>
            <w:tcBorders>
              <w:top w:val="nil"/>
              <w:left w:val="nil"/>
              <w:bottom w:val="nil"/>
              <w:right w:val="nil"/>
            </w:tcBorders>
            <w:shd w:val="clear" w:color="auto" w:fill="auto"/>
            <w:hideMark/>
          </w:tcPr>
          <w:p w14:paraId="31996A12"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​Nov </w:t>
            </w:r>
          </w:p>
        </w:tc>
      </w:tr>
      <w:tr w:rsidR="008C4CE3" w:rsidRPr="008C4CE3" w14:paraId="4188546B" w14:textId="77777777" w:rsidTr="004C5E92">
        <w:trPr>
          <w:trHeight w:val="300"/>
        </w:trPr>
        <w:tc>
          <w:tcPr>
            <w:tcW w:w="3255" w:type="dxa"/>
            <w:tcBorders>
              <w:top w:val="nil"/>
              <w:left w:val="nil"/>
              <w:bottom w:val="nil"/>
              <w:right w:val="nil"/>
            </w:tcBorders>
            <w:shd w:val="clear" w:color="auto" w:fill="auto"/>
            <w:hideMark/>
          </w:tcPr>
          <w:p w14:paraId="06FACB0A"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5E4BE61E"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​£000 </w:t>
            </w:r>
          </w:p>
        </w:tc>
        <w:tc>
          <w:tcPr>
            <w:tcW w:w="990" w:type="dxa"/>
            <w:tcBorders>
              <w:top w:val="nil"/>
              <w:left w:val="nil"/>
              <w:bottom w:val="nil"/>
              <w:right w:val="nil"/>
            </w:tcBorders>
            <w:shd w:val="clear" w:color="auto" w:fill="auto"/>
            <w:hideMark/>
          </w:tcPr>
          <w:p w14:paraId="20C8028A"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​£000 </w:t>
            </w:r>
          </w:p>
        </w:tc>
        <w:tc>
          <w:tcPr>
            <w:tcW w:w="990" w:type="dxa"/>
            <w:tcBorders>
              <w:top w:val="nil"/>
              <w:left w:val="nil"/>
              <w:bottom w:val="nil"/>
              <w:right w:val="nil"/>
            </w:tcBorders>
            <w:shd w:val="clear" w:color="auto" w:fill="auto"/>
            <w:hideMark/>
          </w:tcPr>
          <w:p w14:paraId="3416225A"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​£000 </w:t>
            </w:r>
          </w:p>
        </w:tc>
        <w:tc>
          <w:tcPr>
            <w:tcW w:w="990" w:type="dxa"/>
            <w:tcBorders>
              <w:top w:val="nil"/>
              <w:left w:val="nil"/>
              <w:bottom w:val="nil"/>
              <w:right w:val="nil"/>
            </w:tcBorders>
            <w:shd w:val="clear" w:color="auto" w:fill="auto"/>
            <w:hideMark/>
          </w:tcPr>
          <w:p w14:paraId="5030B5B4"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​£000 </w:t>
            </w:r>
          </w:p>
        </w:tc>
        <w:tc>
          <w:tcPr>
            <w:tcW w:w="990" w:type="dxa"/>
            <w:tcBorders>
              <w:top w:val="nil"/>
              <w:left w:val="nil"/>
              <w:bottom w:val="nil"/>
              <w:right w:val="nil"/>
            </w:tcBorders>
            <w:shd w:val="clear" w:color="auto" w:fill="auto"/>
            <w:hideMark/>
          </w:tcPr>
          <w:p w14:paraId="77B7A084"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​£000 </w:t>
            </w:r>
          </w:p>
        </w:tc>
        <w:tc>
          <w:tcPr>
            <w:tcW w:w="990" w:type="dxa"/>
            <w:tcBorders>
              <w:top w:val="nil"/>
              <w:left w:val="nil"/>
              <w:bottom w:val="nil"/>
              <w:right w:val="nil"/>
            </w:tcBorders>
            <w:shd w:val="clear" w:color="auto" w:fill="auto"/>
            <w:hideMark/>
          </w:tcPr>
          <w:p w14:paraId="5A95D7E5"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​£000 </w:t>
            </w:r>
          </w:p>
        </w:tc>
      </w:tr>
      <w:tr w:rsidR="008C4CE3" w:rsidRPr="008C4CE3" w14:paraId="33319A81" w14:textId="77777777" w:rsidTr="004C5E92">
        <w:trPr>
          <w:trHeight w:val="300"/>
        </w:trPr>
        <w:tc>
          <w:tcPr>
            <w:tcW w:w="3255" w:type="dxa"/>
            <w:tcBorders>
              <w:top w:val="nil"/>
              <w:left w:val="nil"/>
              <w:bottom w:val="nil"/>
              <w:right w:val="nil"/>
            </w:tcBorders>
            <w:shd w:val="clear" w:color="auto" w:fill="auto"/>
            <w:hideMark/>
          </w:tcPr>
          <w:p w14:paraId="261B59C0"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​Cash receipts  </w:t>
            </w:r>
          </w:p>
          <w:p w14:paraId="024EDC2B"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​Sales net of   </w:t>
            </w:r>
          </w:p>
        </w:tc>
        <w:tc>
          <w:tcPr>
            <w:tcW w:w="990" w:type="dxa"/>
            <w:tcBorders>
              <w:top w:val="nil"/>
              <w:left w:val="nil"/>
              <w:bottom w:val="nil"/>
              <w:right w:val="nil"/>
            </w:tcBorders>
            <w:shd w:val="clear" w:color="auto" w:fill="auto"/>
            <w:hideMark/>
          </w:tcPr>
          <w:p w14:paraId="266100B0"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w:t>
            </w:r>
          </w:p>
          <w:p w14:paraId="72643A13"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​230  </w:t>
            </w:r>
          </w:p>
        </w:tc>
        <w:tc>
          <w:tcPr>
            <w:tcW w:w="990" w:type="dxa"/>
            <w:tcBorders>
              <w:top w:val="nil"/>
              <w:left w:val="nil"/>
              <w:bottom w:val="nil"/>
              <w:right w:val="nil"/>
            </w:tcBorders>
            <w:shd w:val="clear" w:color="auto" w:fill="auto"/>
            <w:hideMark/>
          </w:tcPr>
          <w:p w14:paraId="0A14EF74"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w:t>
            </w:r>
          </w:p>
          <w:p w14:paraId="6032F50E"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​220  </w:t>
            </w:r>
          </w:p>
        </w:tc>
        <w:tc>
          <w:tcPr>
            <w:tcW w:w="990" w:type="dxa"/>
            <w:tcBorders>
              <w:top w:val="nil"/>
              <w:left w:val="nil"/>
              <w:bottom w:val="nil"/>
              <w:right w:val="nil"/>
            </w:tcBorders>
            <w:shd w:val="clear" w:color="auto" w:fill="auto"/>
            <w:hideMark/>
          </w:tcPr>
          <w:p w14:paraId="1DEFF19B"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w:t>
            </w:r>
          </w:p>
          <w:p w14:paraId="191480C8"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​250  </w:t>
            </w:r>
          </w:p>
        </w:tc>
        <w:tc>
          <w:tcPr>
            <w:tcW w:w="990" w:type="dxa"/>
            <w:tcBorders>
              <w:top w:val="nil"/>
              <w:left w:val="nil"/>
              <w:bottom w:val="nil"/>
              <w:right w:val="nil"/>
            </w:tcBorders>
            <w:shd w:val="clear" w:color="auto" w:fill="auto"/>
            <w:hideMark/>
          </w:tcPr>
          <w:p w14:paraId="429D3858"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w:t>
            </w:r>
          </w:p>
          <w:p w14:paraId="248770F2"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240</w:t>
            </w:r>
          </w:p>
        </w:tc>
        <w:tc>
          <w:tcPr>
            <w:tcW w:w="990" w:type="dxa"/>
            <w:tcBorders>
              <w:top w:val="nil"/>
              <w:left w:val="nil"/>
              <w:bottom w:val="nil"/>
              <w:right w:val="nil"/>
            </w:tcBorders>
            <w:shd w:val="clear" w:color="auto" w:fill="auto"/>
            <w:hideMark/>
          </w:tcPr>
          <w:p w14:paraId="7B04B9BE"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w:t>
            </w:r>
          </w:p>
          <w:p w14:paraId="7F56B950"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​220</w:t>
            </w:r>
          </w:p>
        </w:tc>
        <w:tc>
          <w:tcPr>
            <w:tcW w:w="990" w:type="dxa"/>
            <w:tcBorders>
              <w:top w:val="nil"/>
              <w:left w:val="nil"/>
              <w:bottom w:val="nil"/>
              <w:right w:val="nil"/>
            </w:tcBorders>
            <w:shd w:val="clear" w:color="auto" w:fill="auto"/>
            <w:hideMark/>
          </w:tcPr>
          <w:p w14:paraId="3D1025AD"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w:t>
            </w:r>
          </w:p>
          <w:p w14:paraId="2F82422E" w14:textId="77777777" w:rsidR="008C4CE3" w:rsidRPr="008C4CE3" w:rsidRDefault="008C4CE3" w:rsidP="004C5E92">
            <w:pPr>
              <w:spacing w:line="240" w:lineRule="auto"/>
              <w:jc w:val="left"/>
              <w:textAlignment w:val="baseline"/>
              <w:rPr>
                <w:rFonts w:ascii="Arial" w:hAnsi="Arial" w:cs="Arial"/>
                <w:bCs/>
                <w:lang w:eastAsia="en-GB"/>
              </w:rPr>
            </w:pPr>
            <w:r w:rsidRPr="008C4CE3">
              <w:rPr>
                <w:rFonts w:ascii="Arial" w:hAnsi="Arial" w:cs="Arial"/>
                <w:bCs/>
                <w:lang w:eastAsia="en-GB"/>
              </w:rPr>
              <w:t xml:space="preserve">    210</w:t>
            </w:r>
          </w:p>
        </w:tc>
      </w:tr>
      <w:tr w:rsidR="008C4CE3" w:rsidRPr="008C4CE3" w14:paraId="0CE321CB" w14:textId="77777777" w:rsidTr="004C5E92">
        <w:trPr>
          <w:trHeight w:val="300"/>
        </w:trPr>
        <w:tc>
          <w:tcPr>
            <w:tcW w:w="3255" w:type="dxa"/>
            <w:tcBorders>
              <w:top w:val="nil"/>
              <w:left w:val="nil"/>
              <w:bottom w:val="nil"/>
              <w:right w:val="nil"/>
            </w:tcBorders>
            <w:shd w:val="clear" w:color="auto" w:fill="auto"/>
            <w:hideMark/>
          </w:tcPr>
          <w:p w14:paraId="11011EC2"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​Cash payments </w:t>
            </w:r>
          </w:p>
          <w:p w14:paraId="7305AE6C"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​Administration   </w:t>
            </w:r>
          </w:p>
        </w:tc>
        <w:tc>
          <w:tcPr>
            <w:tcW w:w="990" w:type="dxa"/>
            <w:tcBorders>
              <w:top w:val="nil"/>
              <w:left w:val="nil"/>
              <w:bottom w:val="nil"/>
              <w:right w:val="nil"/>
            </w:tcBorders>
            <w:shd w:val="clear" w:color="auto" w:fill="auto"/>
            <w:vAlign w:val="center"/>
            <w:hideMark/>
          </w:tcPr>
          <w:p w14:paraId="3C015D0C"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​(19) </w:t>
            </w:r>
          </w:p>
        </w:tc>
        <w:tc>
          <w:tcPr>
            <w:tcW w:w="990" w:type="dxa"/>
            <w:tcBorders>
              <w:top w:val="nil"/>
              <w:left w:val="nil"/>
              <w:bottom w:val="nil"/>
              <w:right w:val="nil"/>
            </w:tcBorders>
            <w:shd w:val="clear" w:color="auto" w:fill="auto"/>
            <w:vAlign w:val="center"/>
            <w:hideMark/>
          </w:tcPr>
          <w:p w14:paraId="1B5B59EC"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​(18) </w:t>
            </w:r>
          </w:p>
        </w:tc>
        <w:tc>
          <w:tcPr>
            <w:tcW w:w="990" w:type="dxa"/>
            <w:tcBorders>
              <w:top w:val="nil"/>
              <w:left w:val="nil"/>
              <w:bottom w:val="nil"/>
              <w:right w:val="nil"/>
            </w:tcBorders>
            <w:shd w:val="clear" w:color="auto" w:fill="auto"/>
            <w:vAlign w:val="center"/>
            <w:hideMark/>
          </w:tcPr>
          <w:p w14:paraId="1A956DEE"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​(16) </w:t>
            </w:r>
          </w:p>
        </w:tc>
        <w:tc>
          <w:tcPr>
            <w:tcW w:w="990" w:type="dxa"/>
            <w:tcBorders>
              <w:top w:val="nil"/>
              <w:left w:val="nil"/>
              <w:bottom w:val="nil"/>
              <w:right w:val="nil"/>
            </w:tcBorders>
            <w:shd w:val="clear" w:color="auto" w:fill="auto"/>
            <w:vAlign w:val="center"/>
            <w:hideMark/>
          </w:tcPr>
          <w:p w14:paraId="71A709F7"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​(17) </w:t>
            </w:r>
          </w:p>
        </w:tc>
        <w:tc>
          <w:tcPr>
            <w:tcW w:w="990" w:type="dxa"/>
            <w:tcBorders>
              <w:top w:val="nil"/>
              <w:left w:val="nil"/>
              <w:bottom w:val="nil"/>
              <w:right w:val="nil"/>
            </w:tcBorders>
            <w:shd w:val="clear" w:color="auto" w:fill="auto"/>
            <w:vAlign w:val="center"/>
            <w:hideMark/>
          </w:tcPr>
          <w:p w14:paraId="30364603"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​(17) </w:t>
            </w:r>
          </w:p>
        </w:tc>
        <w:tc>
          <w:tcPr>
            <w:tcW w:w="990" w:type="dxa"/>
            <w:tcBorders>
              <w:top w:val="nil"/>
              <w:left w:val="nil"/>
              <w:bottom w:val="nil"/>
              <w:right w:val="nil"/>
            </w:tcBorders>
            <w:shd w:val="clear" w:color="auto" w:fill="auto"/>
            <w:vAlign w:val="center"/>
            <w:hideMark/>
          </w:tcPr>
          <w:p w14:paraId="2D28AF8B"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​(15) </w:t>
            </w:r>
          </w:p>
        </w:tc>
      </w:tr>
      <w:tr w:rsidR="008C4CE3" w:rsidRPr="008C4CE3" w14:paraId="4E583A15" w14:textId="77777777" w:rsidTr="004C5E92">
        <w:trPr>
          <w:trHeight w:val="390"/>
        </w:trPr>
        <w:tc>
          <w:tcPr>
            <w:tcW w:w="3255" w:type="dxa"/>
            <w:tcBorders>
              <w:top w:val="nil"/>
              <w:left w:val="nil"/>
              <w:bottom w:val="nil"/>
              <w:right w:val="nil"/>
            </w:tcBorders>
            <w:shd w:val="clear" w:color="auto" w:fill="auto"/>
            <w:hideMark/>
          </w:tcPr>
          <w:p w14:paraId="0094285D"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​Stock purchased   </w:t>
            </w:r>
          </w:p>
        </w:tc>
        <w:tc>
          <w:tcPr>
            <w:tcW w:w="990" w:type="dxa"/>
            <w:tcBorders>
              <w:top w:val="nil"/>
              <w:left w:val="nil"/>
              <w:bottom w:val="nil"/>
              <w:right w:val="nil"/>
            </w:tcBorders>
            <w:shd w:val="clear" w:color="auto" w:fill="auto"/>
            <w:hideMark/>
          </w:tcPr>
          <w:p w14:paraId="4EDD336D"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​(205) </w:t>
            </w:r>
          </w:p>
        </w:tc>
        <w:tc>
          <w:tcPr>
            <w:tcW w:w="990" w:type="dxa"/>
            <w:tcBorders>
              <w:top w:val="nil"/>
              <w:left w:val="nil"/>
              <w:bottom w:val="nil"/>
              <w:right w:val="nil"/>
            </w:tcBorders>
            <w:shd w:val="clear" w:color="auto" w:fill="auto"/>
            <w:hideMark/>
          </w:tcPr>
          <w:p w14:paraId="170ACCEB"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​(180) </w:t>
            </w:r>
          </w:p>
        </w:tc>
        <w:tc>
          <w:tcPr>
            <w:tcW w:w="990" w:type="dxa"/>
            <w:tcBorders>
              <w:top w:val="nil"/>
              <w:left w:val="nil"/>
              <w:bottom w:val="nil"/>
              <w:right w:val="nil"/>
            </w:tcBorders>
            <w:shd w:val="clear" w:color="auto" w:fill="auto"/>
            <w:hideMark/>
          </w:tcPr>
          <w:p w14:paraId="14641D07"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​(160) </w:t>
            </w:r>
          </w:p>
        </w:tc>
        <w:tc>
          <w:tcPr>
            <w:tcW w:w="990" w:type="dxa"/>
            <w:tcBorders>
              <w:top w:val="nil"/>
              <w:left w:val="nil"/>
              <w:bottom w:val="nil"/>
              <w:right w:val="nil"/>
            </w:tcBorders>
            <w:shd w:val="clear" w:color="auto" w:fill="auto"/>
            <w:hideMark/>
          </w:tcPr>
          <w:p w14:paraId="5FBA5E39"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​(203) </w:t>
            </w:r>
          </w:p>
        </w:tc>
        <w:tc>
          <w:tcPr>
            <w:tcW w:w="990" w:type="dxa"/>
            <w:tcBorders>
              <w:top w:val="nil"/>
              <w:left w:val="nil"/>
              <w:bottom w:val="nil"/>
              <w:right w:val="nil"/>
            </w:tcBorders>
            <w:shd w:val="clear" w:color="auto" w:fill="auto"/>
            <w:hideMark/>
          </w:tcPr>
          <w:p w14:paraId="0BBD91E4"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​(200) </w:t>
            </w:r>
          </w:p>
        </w:tc>
        <w:tc>
          <w:tcPr>
            <w:tcW w:w="990" w:type="dxa"/>
            <w:tcBorders>
              <w:top w:val="nil"/>
              <w:left w:val="nil"/>
              <w:bottom w:val="nil"/>
              <w:right w:val="nil"/>
            </w:tcBorders>
            <w:shd w:val="clear" w:color="auto" w:fill="auto"/>
            <w:hideMark/>
          </w:tcPr>
          <w:p w14:paraId="0292A1DD"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​(140) </w:t>
            </w:r>
          </w:p>
        </w:tc>
      </w:tr>
      <w:tr w:rsidR="008C4CE3" w:rsidRPr="008C4CE3" w14:paraId="0A8E8448" w14:textId="77777777" w:rsidTr="004C5E92">
        <w:trPr>
          <w:trHeight w:val="420"/>
        </w:trPr>
        <w:tc>
          <w:tcPr>
            <w:tcW w:w="3255" w:type="dxa"/>
            <w:tcBorders>
              <w:top w:val="nil"/>
              <w:left w:val="nil"/>
              <w:bottom w:val="nil"/>
              <w:right w:val="nil"/>
            </w:tcBorders>
            <w:shd w:val="clear" w:color="auto" w:fill="auto"/>
            <w:hideMark/>
          </w:tcPr>
          <w:p w14:paraId="29B90436"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​Repayments of loan   </w:t>
            </w:r>
          </w:p>
        </w:tc>
        <w:tc>
          <w:tcPr>
            <w:tcW w:w="990" w:type="dxa"/>
            <w:tcBorders>
              <w:top w:val="nil"/>
              <w:left w:val="nil"/>
              <w:bottom w:val="nil"/>
              <w:right w:val="nil"/>
            </w:tcBorders>
            <w:shd w:val="clear" w:color="auto" w:fill="auto"/>
            <w:hideMark/>
          </w:tcPr>
          <w:p w14:paraId="39E34829"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​(4) </w:t>
            </w:r>
          </w:p>
        </w:tc>
        <w:tc>
          <w:tcPr>
            <w:tcW w:w="990" w:type="dxa"/>
            <w:tcBorders>
              <w:top w:val="nil"/>
              <w:left w:val="nil"/>
              <w:bottom w:val="nil"/>
              <w:right w:val="nil"/>
            </w:tcBorders>
            <w:shd w:val="clear" w:color="auto" w:fill="auto"/>
            <w:hideMark/>
          </w:tcPr>
          <w:p w14:paraId="5F541DBE"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​(4) </w:t>
            </w:r>
          </w:p>
        </w:tc>
        <w:tc>
          <w:tcPr>
            <w:tcW w:w="990" w:type="dxa"/>
            <w:tcBorders>
              <w:top w:val="nil"/>
              <w:left w:val="nil"/>
              <w:bottom w:val="nil"/>
              <w:right w:val="nil"/>
            </w:tcBorders>
            <w:shd w:val="clear" w:color="auto" w:fill="auto"/>
            <w:hideMark/>
          </w:tcPr>
          <w:p w14:paraId="3905DB7D"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​(4) </w:t>
            </w:r>
          </w:p>
        </w:tc>
        <w:tc>
          <w:tcPr>
            <w:tcW w:w="990" w:type="dxa"/>
            <w:tcBorders>
              <w:top w:val="nil"/>
              <w:left w:val="nil"/>
              <w:bottom w:val="nil"/>
              <w:right w:val="nil"/>
            </w:tcBorders>
            <w:shd w:val="clear" w:color="auto" w:fill="auto"/>
            <w:hideMark/>
          </w:tcPr>
          <w:p w14:paraId="30C21F9B"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​(4) </w:t>
            </w:r>
          </w:p>
        </w:tc>
        <w:tc>
          <w:tcPr>
            <w:tcW w:w="990" w:type="dxa"/>
            <w:tcBorders>
              <w:top w:val="nil"/>
              <w:left w:val="nil"/>
              <w:bottom w:val="nil"/>
              <w:right w:val="nil"/>
            </w:tcBorders>
            <w:shd w:val="clear" w:color="auto" w:fill="auto"/>
            <w:hideMark/>
          </w:tcPr>
          <w:p w14:paraId="224344F1"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​(4) </w:t>
            </w:r>
          </w:p>
        </w:tc>
        <w:tc>
          <w:tcPr>
            <w:tcW w:w="990" w:type="dxa"/>
            <w:tcBorders>
              <w:top w:val="nil"/>
              <w:left w:val="nil"/>
              <w:bottom w:val="nil"/>
              <w:right w:val="nil"/>
            </w:tcBorders>
            <w:shd w:val="clear" w:color="auto" w:fill="auto"/>
            <w:hideMark/>
          </w:tcPr>
          <w:p w14:paraId="09B89DE8"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​(4) </w:t>
            </w:r>
          </w:p>
        </w:tc>
      </w:tr>
      <w:tr w:rsidR="008C4CE3" w:rsidRPr="008C4CE3" w14:paraId="6BFB4A14" w14:textId="77777777" w:rsidTr="004C5E92">
        <w:trPr>
          <w:trHeight w:val="405"/>
        </w:trPr>
        <w:tc>
          <w:tcPr>
            <w:tcW w:w="3255" w:type="dxa"/>
            <w:tcBorders>
              <w:top w:val="nil"/>
              <w:left w:val="nil"/>
              <w:bottom w:val="nil"/>
              <w:right w:val="nil"/>
            </w:tcBorders>
            <w:shd w:val="clear" w:color="auto" w:fill="auto"/>
            <w:hideMark/>
          </w:tcPr>
          <w:p w14:paraId="18757E13"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​Selling expenses   </w:t>
            </w:r>
          </w:p>
        </w:tc>
        <w:tc>
          <w:tcPr>
            <w:tcW w:w="990" w:type="dxa"/>
            <w:tcBorders>
              <w:top w:val="nil"/>
              <w:left w:val="nil"/>
              <w:bottom w:val="nil"/>
              <w:right w:val="nil"/>
            </w:tcBorders>
            <w:shd w:val="clear" w:color="auto" w:fill="auto"/>
            <w:hideMark/>
          </w:tcPr>
          <w:p w14:paraId="6E72500E"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​(14.9) </w:t>
            </w:r>
          </w:p>
        </w:tc>
        <w:tc>
          <w:tcPr>
            <w:tcW w:w="990" w:type="dxa"/>
            <w:tcBorders>
              <w:top w:val="nil"/>
              <w:left w:val="nil"/>
              <w:bottom w:val="nil"/>
              <w:right w:val="nil"/>
            </w:tcBorders>
            <w:shd w:val="clear" w:color="auto" w:fill="auto"/>
            <w:hideMark/>
          </w:tcPr>
          <w:p w14:paraId="327608EC"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​(13.6) </w:t>
            </w:r>
          </w:p>
        </w:tc>
        <w:tc>
          <w:tcPr>
            <w:tcW w:w="990" w:type="dxa"/>
            <w:tcBorders>
              <w:top w:val="nil"/>
              <w:left w:val="nil"/>
              <w:bottom w:val="nil"/>
              <w:right w:val="nil"/>
            </w:tcBorders>
            <w:shd w:val="clear" w:color="auto" w:fill="auto"/>
            <w:hideMark/>
          </w:tcPr>
          <w:p w14:paraId="7541057F"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​(13.5) </w:t>
            </w:r>
          </w:p>
        </w:tc>
        <w:tc>
          <w:tcPr>
            <w:tcW w:w="990" w:type="dxa"/>
            <w:tcBorders>
              <w:top w:val="nil"/>
              <w:left w:val="nil"/>
              <w:bottom w:val="nil"/>
              <w:right w:val="nil"/>
            </w:tcBorders>
            <w:shd w:val="clear" w:color="auto" w:fill="auto"/>
            <w:hideMark/>
          </w:tcPr>
          <w:p w14:paraId="5A7CC914"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​(15.2) </w:t>
            </w:r>
          </w:p>
        </w:tc>
        <w:tc>
          <w:tcPr>
            <w:tcW w:w="990" w:type="dxa"/>
            <w:tcBorders>
              <w:top w:val="nil"/>
              <w:left w:val="nil"/>
              <w:bottom w:val="nil"/>
              <w:right w:val="nil"/>
            </w:tcBorders>
            <w:shd w:val="clear" w:color="auto" w:fill="auto"/>
            <w:hideMark/>
          </w:tcPr>
          <w:p w14:paraId="003AEC7F"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​(15.6) </w:t>
            </w:r>
          </w:p>
        </w:tc>
        <w:tc>
          <w:tcPr>
            <w:tcW w:w="990" w:type="dxa"/>
            <w:tcBorders>
              <w:top w:val="nil"/>
              <w:left w:val="nil"/>
              <w:bottom w:val="nil"/>
              <w:right w:val="nil"/>
            </w:tcBorders>
            <w:shd w:val="clear" w:color="auto" w:fill="auto"/>
            <w:hideMark/>
          </w:tcPr>
          <w:p w14:paraId="6F8F6AA6"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​(12.3) </w:t>
            </w:r>
          </w:p>
        </w:tc>
      </w:tr>
      <w:tr w:rsidR="008C4CE3" w:rsidRPr="008C4CE3" w14:paraId="7B0CE466" w14:textId="77777777" w:rsidTr="004C5E92">
        <w:trPr>
          <w:trHeight w:val="405"/>
        </w:trPr>
        <w:tc>
          <w:tcPr>
            <w:tcW w:w="3255" w:type="dxa"/>
            <w:tcBorders>
              <w:top w:val="nil"/>
              <w:left w:val="nil"/>
              <w:bottom w:val="nil"/>
              <w:right w:val="nil"/>
            </w:tcBorders>
            <w:shd w:val="clear" w:color="auto" w:fill="auto"/>
            <w:hideMark/>
          </w:tcPr>
          <w:p w14:paraId="2255DF86"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​Taxation paid </w:t>
            </w:r>
          </w:p>
        </w:tc>
        <w:tc>
          <w:tcPr>
            <w:tcW w:w="990" w:type="dxa"/>
            <w:tcBorders>
              <w:top w:val="nil"/>
              <w:left w:val="nil"/>
              <w:bottom w:val="nil"/>
              <w:right w:val="nil"/>
            </w:tcBorders>
            <w:shd w:val="clear" w:color="auto" w:fill="auto"/>
            <w:hideMark/>
          </w:tcPr>
          <w:p w14:paraId="536CCDB4"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101C4ACF"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286EA790"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​(20) </w:t>
            </w:r>
          </w:p>
        </w:tc>
        <w:tc>
          <w:tcPr>
            <w:tcW w:w="990" w:type="dxa"/>
            <w:tcBorders>
              <w:top w:val="nil"/>
              <w:left w:val="nil"/>
              <w:bottom w:val="nil"/>
              <w:right w:val="nil"/>
            </w:tcBorders>
            <w:shd w:val="clear" w:color="auto" w:fill="auto"/>
            <w:hideMark/>
          </w:tcPr>
          <w:p w14:paraId="381F1A47"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1C3FDCE7"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590A4BDB"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w:t>
            </w:r>
          </w:p>
        </w:tc>
      </w:tr>
      <w:tr w:rsidR="008C4CE3" w:rsidRPr="008C4CE3" w14:paraId="6787EF0E" w14:textId="77777777" w:rsidTr="004C5E92">
        <w:trPr>
          <w:trHeight w:val="405"/>
        </w:trPr>
        <w:tc>
          <w:tcPr>
            <w:tcW w:w="3255" w:type="dxa"/>
            <w:tcBorders>
              <w:top w:val="nil"/>
              <w:left w:val="nil"/>
              <w:bottom w:val="nil"/>
              <w:right w:val="nil"/>
            </w:tcBorders>
            <w:shd w:val="clear" w:color="auto" w:fill="auto"/>
            <w:hideMark/>
          </w:tcPr>
          <w:p w14:paraId="38A32713"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​Interest payments </w:t>
            </w:r>
          </w:p>
        </w:tc>
        <w:tc>
          <w:tcPr>
            <w:tcW w:w="990" w:type="dxa"/>
            <w:tcBorders>
              <w:top w:val="nil"/>
              <w:left w:val="nil"/>
              <w:bottom w:val="nil"/>
              <w:right w:val="nil"/>
            </w:tcBorders>
            <w:shd w:val="clear" w:color="auto" w:fill="auto"/>
            <w:hideMark/>
          </w:tcPr>
          <w:p w14:paraId="661ECDDB"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 </w:t>
            </w:r>
          </w:p>
        </w:tc>
        <w:tc>
          <w:tcPr>
            <w:tcW w:w="990" w:type="dxa"/>
            <w:tcBorders>
              <w:top w:val="nil"/>
              <w:left w:val="nil"/>
              <w:bottom w:val="nil"/>
              <w:right w:val="nil"/>
            </w:tcBorders>
            <w:shd w:val="clear" w:color="auto" w:fill="auto"/>
            <w:hideMark/>
          </w:tcPr>
          <w:p w14:paraId="46CC2F1D"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 </w:t>
            </w:r>
          </w:p>
        </w:tc>
        <w:tc>
          <w:tcPr>
            <w:tcW w:w="990" w:type="dxa"/>
            <w:tcBorders>
              <w:top w:val="nil"/>
              <w:left w:val="nil"/>
              <w:bottom w:val="nil"/>
              <w:right w:val="nil"/>
            </w:tcBorders>
            <w:shd w:val="clear" w:color="auto" w:fill="auto"/>
            <w:hideMark/>
          </w:tcPr>
          <w:p w14:paraId="22383C3C"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 </w:t>
            </w:r>
          </w:p>
        </w:tc>
        <w:tc>
          <w:tcPr>
            <w:tcW w:w="990" w:type="dxa"/>
            <w:tcBorders>
              <w:top w:val="nil"/>
              <w:left w:val="nil"/>
              <w:bottom w:val="nil"/>
              <w:right w:val="nil"/>
            </w:tcBorders>
            <w:shd w:val="clear" w:color="auto" w:fill="auto"/>
            <w:hideMark/>
          </w:tcPr>
          <w:p w14:paraId="626B9553"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 </w:t>
            </w:r>
          </w:p>
        </w:tc>
        <w:tc>
          <w:tcPr>
            <w:tcW w:w="990" w:type="dxa"/>
            <w:tcBorders>
              <w:top w:val="nil"/>
              <w:left w:val="nil"/>
              <w:bottom w:val="nil"/>
              <w:right w:val="nil"/>
            </w:tcBorders>
            <w:shd w:val="clear" w:color="auto" w:fill="auto"/>
            <w:hideMark/>
          </w:tcPr>
          <w:p w14:paraId="544C6E96"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 </w:t>
            </w:r>
          </w:p>
        </w:tc>
        <w:tc>
          <w:tcPr>
            <w:tcW w:w="990" w:type="dxa"/>
            <w:tcBorders>
              <w:top w:val="nil"/>
              <w:left w:val="nil"/>
              <w:bottom w:val="nil"/>
              <w:right w:val="nil"/>
            </w:tcBorders>
            <w:shd w:val="clear" w:color="auto" w:fill="auto"/>
            <w:hideMark/>
          </w:tcPr>
          <w:p w14:paraId="133B5DBE"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 </w:t>
            </w:r>
          </w:p>
        </w:tc>
      </w:tr>
      <w:tr w:rsidR="008C4CE3" w:rsidRPr="008C4CE3" w14:paraId="6BFAF775" w14:textId="77777777" w:rsidTr="004C5E92">
        <w:trPr>
          <w:trHeight w:val="405"/>
        </w:trPr>
        <w:tc>
          <w:tcPr>
            <w:tcW w:w="3255" w:type="dxa"/>
            <w:tcBorders>
              <w:top w:val="nil"/>
              <w:left w:val="nil"/>
              <w:bottom w:val="nil"/>
              <w:right w:val="nil"/>
            </w:tcBorders>
            <w:shd w:val="clear" w:color="auto" w:fill="auto"/>
            <w:hideMark/>
          </w:tcPr>
          <w:p w14:paraId="64EACC4B"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​Shop refurbishment </w:t>
            </w:r>
          </w:p>
        </w:tc>
        <w:tc>
          <w:tcPr>
            <w:tcW w:w="990" w:type="dxa"/>
            <w:tcBorders>
              <w:top w:val="nil"/>
              <w:left w:val="nil"/>
              <w:bottom w:val="nil"/>
              <w:right w:val="nil"/>
            </w:tcBorders>
            <w:shd w:val="clear" w:color="auto" w:fill="auto"/>
            <w:hideMark/>
          </w:tcPr>
          <w:p w14:paraId="1EAC3BC7"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u w:val="single"/>
                <w:lang w:eastAsia="en-GB"/>
              </w:rPr>
              <w:t>​ 11 -</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507E15A9"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u w:val="single"/>
                <w:lang w:eastAsia="en-GB"/>
              </w:rPr>
              <w:t>​(10)</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1011E278"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u w:val="single"/>
                <w:lang w:eastAsia="en-GB"/>
              </w:rPr>
              <w:t>​(12)</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1929C28E"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u w:val="single"/>
                <w:lang w:eastAsia="en-GB"/>
              </w:rPr>
              <w:t>​(    )</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72197476"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u w:val="single"/>
                <w:lang w:eastAsia="en-GB"/>
              </w:rPr>
              <w:t>​       -</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5595B985"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u w:val="single"/>
                <w:lang w:eastAsia="en-GB"/>
              </w:rPr>
              <w:t>​       -</w:t>
            </w:r>
            <w:r w:rsidRPr="008C4CE3">
              <w:rPr>
                <w:rFonts w:ascii="Arial" w:hAnsi="Arial" w:cs="Arial"/>
                <w:bCs/>
                <w:lang w:eastAsia="en-GB"/>
              </w:rPr>
              <w:t> </w:t>
            </w:r>
          </w:p>
        </w:tc>
      </w:tr>
      <w:tr w:rsidR="008C4CE3" w:rsidRPr="008C4CE3" w14:paraId="31FB0241" w14:textId="77777777" w:rsidTr="004C5E92">
        <w:trPr>
          <w:trHeight w:val="420"/>
        </w:trPr>
        <w:tc>
          <w:tcPr>
            <w:tcW w:w="3255" w:type="dxa"/>
            <w:tcBorders>
              <w:top w:val="nil"/>
              <w:left w:val="nil"/>
              <w:bottom w:val="nil"/>
              <w:right w:val="nil"/>
            </w:tcBorders>
            <w:shd w:val="clear" w:color="auto" w:fill="auto"/>
            <w:hideMark/>
          </w:tcPr>
          <w:p w14:paraId="15F44309"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​Cash surplus (deficit) </w:t>
            </w:r>
          </w:p>
        </w:tc>
        <w:tc>
          <w:tcPr>
            <w:tcW w:w="990" w:type="dxa"/>
            <w:tcBorders>
              <w:top w:val="nil"/>
              <w:left w:val="nil"/>
              <w:bottom w:val="nil"/>
              <w:right w:val="nil"/>
            </w:tcBorders>
            <w:shd w:val="clear" w:color="auto" w:fill="auto"/>
            <w:hideMark/>
          </w:tcPr>
          <w:p w14:paraId="56BC69BD"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​(24.9)  </w:t>
            </w:r>
          </w:p>
        </w:tc>
        <w:tc>
          <w:tcPr>
            <w:tcW w:w="990" w:type="dxa"/>
            <w:tcBorders>
              <w:top w:val="nil"/>
              <w:left w:val="nil"/>
              <w:bottom w:val="nil"/>
              <w:right w:val="nil"/>
            </w:tcBorders>
            <w:shd w:val="clear" w:color="auto" w:fill="auto"/>
            <w:hideMark/>
          </w:tcPr>
          <w:p w14:paraId="15315DB7"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​(6.6)  </w:t>
            </w:r>
          </w:p>
        </w:tc>
        <w:tc>
          <w:tcPr>
            <w:tcW w:w="990" w:type="dxa"/>
            <w:tcBorders>
              <w:top w:val="nil"/>
              <w:left w:val="nil"/>
              <w:bottom w:val="nil"/>
              <w:right w:val="nil"/>
            </w:tcBorders>
            <w:shd w:val="clear" w:color="auto" w:fill="auto"/>
            <w:hideMark/>
          </w:tcPr>
          <w:p w14:paraId="21E4F818"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23.5 </w:t>
            </w:r>
          </w:p>
        </w:tc>
        <w:tc>
          <w:tcPr>
            <w:tcW w:w="990" w:type="dxa"/>
            <w:tcBorders>
              <w:top w:val="nil"/>
              <w:left w:val="nil"/>
              <w:bottom w:val="nil"/>
              <w:right w:val="nil"/>
            </w:tcBorders>
            <w:shd w:val="clear" w:color="auto" w:fill="auto"/>
            <w:hideMark/>
          </w:tcPr>
          <w:p w14:paraId="680E768D"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​(0.2)  </w:t>
            </w:r>
          </w:p>
        </w:tc>
        <w:tc>
          <w:tcPr>
            <w:tcW w:w="990" w:type="dxa"/>
            <w:tcBorders>
              <w:top w:val="nil"/>
              <w:left w:val="nil"/>
              <w:bottom w:val="nil"/>
              <w:right w:val="nil"/>
            </w:tcBorders>
            <w:shd w:val="clear" w:color="auto" w:fill="auto"/>
            <w:hideMark/>
          </w:tcPr>
          <w:p w14:paraId="0DE6E428"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(17.6) </w:t>
            </w:r>
          </w:p>
        </w:tc>
        <w:tc>
          <w:tcPr>
            <w:tcW w:w="990" w:type="dxa"/>
            <w:tcBorders>
              <w:top w:val="nil"/>
              <w:left w:val="nil"/>
              <w:bottom w:val="nil"/>
              <w:right w:val="nil"/>
            </w:tcBorders>
            <w:shd w:val="clear" w:color="auto" w:fill="auto"/>
            <w:hideMark/>
          </w:tcPr>
          <w:p w14:paraId="6DCB7957"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​37.7  </w:t>
            </w:r>
          </w:p>
        </w:tc>
      </w:tr>
      <w:tr w:rsidR="008C4CE3" w:rsidRPr="008C4CE3" w14:paraId="769BA43A" w14:textId="77777777" w:rsidTr="004C5E92">
        <w:trPr>
          <w:trHeight w:val="405"/>
        </w:trPr>
        <w:tc>
          <w:tcPr>
            <w:tcW w:w="3255" w:type="dxa"/>
            <w:tcBorders>
              <w:top w:val="nil"/>
              <w:left w:val="nil"/>
              <w:bottom w:val="nil"/>
              <w:right w:val="nil"/>
            </w:tcBorders>
            <w:shd w:val="clear" w:color="auto" w:fill="auto"/>
            <w:hideMark/>
          </w:tcPr>
          <w:p w14:paraId="05925700"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​Opening balance </w:t>
            </w:r>
          </w:p>
        </w:tc>
        <w:tc>
          <w:tcPr>
            <w:tcW w:w="990" w:type="dxa"/>
            <w:tcBorders>
              <w:top w:val="nil"/>
              <w:left w:val="nil"/>
              <w:bottom w:val="nil"/>
              <w:right w:val="nil"/>
            </w:tcBorders>
            <w:shd w:val="clear" w:color="auto" w:fill="auto"/>
            <w:hideMark/>
          </w:tcPr>
          <w:p w14:paraId="5A20573E"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u w:val="single"/>
                <w:lang w:eastAsia="en-GB"/>
              </w:rPr>
              <w:t xml:space="preserve">​(22) </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25BFC0DD"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u w:val="single"/>
                <w:lang w:eastAsia="en-GB"/>
              </w:rPr>
              <w:t xml:space="preserve">​(46.9) </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4856A1DF"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u w:val="single"/>
                <w:lang w:eastAsia="en-GB"/>
              </w:rPr>
              <w:t>​ (53.5)</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3E8CBBB5"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u w:val="single"/>
                <w:lang w:eastAsia="en-GB"/>
              </w:rPr>
              <w:t>​ (30)</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3809E479"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u w:val="single"/>
                <w:lang w:eastAsia="en-GB"/>
              </w:rPr>
              <w:t xml:space="preserve">​ (30.2) </w:t>
            </w:r>
            <w:r w:rsidRPr="008C4CE3">
              <w:rPr>
                <w:rFonts w:ascii="Arial" w:hAnsi="Arial" w:cs="Arial"/>
                <w:bCs/>
                <w:lang w:eastAsia="en-GB"/>
              </w:rPr>
              <w:t> </w:t>
            </w:r>
          </w:p>
        </w:tc>
        <w:tc>
          <w:tcPr>
            <w:tcW w:w="990" w:type="dxa"/>
            <w:tcBorders>
              <w:top w:val="nil"/>
              <w:left w:val="nil"/>
              <w:bottom w:val="nil"/>
              <w:right w:val="nil"/>
            </w:tcBorders>
            <w:shd w:val="clear" w:color="auto" w:fill="auto"/>
            <w:hideMark/>
          </w:tcPr>
          <w:p w14:paraId="6E8EC800"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u w:val="single"/>
                <w:lang w:eastAsia="en-GB"/>
              </w:rPr>
              <w:t>​ (47.8)</w:t>
            </w:r>
            <w:r w:rsidRPr="008C4CE3">
              <w:rPr>
                <w:rFonts w:ascii="Arial" w:hAnsi="Arial" w:cs="Arial"/>
                <w:bCs/>
                <w:lang w:eastAsia="en-GB"/>
              </w:rPr>
              <w:t> </w:t>
            </w:r>
          </w:p>
        </w:tc>
      </w:tr>
      <w:tr w:rsidR="008C4CE3" w:rsidRPr="008C4CE3" w14:paraId="6658F046" w14:textId="77777777" w:rsidTr="004C5E92">
        <w:trPr>
          <w:trHeight w:val="420"/>
        </w:trPr>
        <w:tc>
          <w:tcPr>
            <w:tcW w:w="3255" w:type="dxa"/>
            <w:tcBorders>
              <w:top w:val="nil"/>
              <w:left w:val="nil"/>
              <w:bottom w:val="nil"/>
              <w:right w:val="nil"/>
            </w:tcBorders>
            <w:shd w:val="clear" w:color="auto" w:fill="auto"/>
            <w:hideMark/>
          </w:tcPr>
          <w:p w14:paraId="4BF84B91"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​Closing balance </w:t>
            </w:r>
          </w:p>
        </w:tc>
        <w:tc>
          <w:tcPr>
            <w:tcW w:w="990" w:type="dxa"/>
            <w:tcBorders>
              <w:top w:val="nil"/>
              <w:left w:val="nil"/>
              <w:bottom w:val="nil"/>
              <w:right w:val="nil"/>
            </w:tcBorders>
            <w:shd w:val="clear" w:color="auto" w:fill="auto"/>
            <w:hideMark/>
          </w:tcPr>
          <w:p w14:paraId="0F77D551"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​(46.9)  </w:t>
            </w:r>
          </w:p>
        </w:tc>
        <w:tc>
          <w:tcPr>
            <w:tcW w:w="990" w:type="dxa"/>
            <w:tcBorders>
              <w:top w:val="nil"/>
              <w:left w:val="nil"/>
              <w:bottom w:val="nil"/>
              <w:right w:val="nil"/>
            </w:tcBorders>
            <w:shd w:val="clear" w:color="auto" w:fill="auto"/>
            <w:hideMark/>
          </w:tcPr>
          <w:p w14:paraId="033F3D86"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​(53.5)  </w:t>
            </w:r>
          </w:p>
        </w:tc>
        <w:tc>
          <w:tcPr>
            <w:tcW w:w="990" w:type="dxa"/>
            <w:tcBorders>
              <w:top w:val="nil"/>
              <w:left w:val="nil"/>
              <w:bottom w:val="nil"/>
              <w:right w:val="nil"/>
            </w:tcBorders>
            <w:shd w:val="clear" w:color="auto" w:fill="auto"/>
            <w:hideMark/>
          </w:tcPr>
          <w:p w14:paraId="2C2800E4"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(30) </w:t>
            </w:r>
          </w:p>
        </w:tc>
        <w:tc>
          <w:tcPr>
            <w:tcW w:w="990" w:type="dxa"/>
            <w:tcBorders>
              <w:top w:val="nil"/>
              <w:left w:val="nil"/>
              <w:bottom w:val="nil"/>
              <w:right w:val="nil"/>
            </w:tcBorders>
            <w:shd w:val="clear" w:color="auto" w:fill="auto"/>
            <w:hideMark/>
          </w:tcPr>
          <w:p w14:paraId="15B7020D"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(30.2)</w:t>
            </w:r>
          </w:p>
        </w:tc>
        <w:tc>
          <w:tcPr>
            <w:tcW w:w="990" w:type="dxa"/>
            <w:tcBorders>
              <w:top w:val="nil"/>
              <w:left w:val="nil"/>
              <w:bottom w:val="nil"/>
              <w:right w:val="nil"/>
            </w:tcBorders>
            <w:shd w:val="clear" w:color="auto" w:fill="auto"/>
            <w:hideMark/>
          </w:tcPr>
          <w:p w14:paraId="28D66153"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(47.8)</w:t>
            </w:r>
          </w:p>
        </w:tc>
        <w:tc>
          <w:tcPr>
            <w:tcW w:w="990" w:type="dxa"/>
            <w:tcBorders>
              <w:top w:val="nil"/>
              <w:left w:val="nil"/>
              <w:bottom w:val="nil"/>
              <w:right w:val="nil"/>
            </w:tcBorders>
            <w:shd w:val="clear" w:color="auto" w:fill="auto"/>
            <w:hideMark/>
          </w:tcPr>
          <w:p w14:paraId="43607442"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​(10.1)  </w:t>
            </w:r>
          </w:p>
        </w:tc>
      </w:tr>
    </w:tbl>
    <w:p w14:paraId="25158853" w14:textId="62D317B4" w:rsidR="00C96BDD" w:rsidRPr="008C4CE3" w:rsidRDefault="00C96BDD" w:rsidP="00F06D42">
      <w:pPr>
        <w:jc w:val="center"/>
        <w:rPr>
          <w:rFonts w:ascii="Arial" w:hAnsi="Arial" w:cs="Arial"/>
          <w:bCs/>
        </w:rPr>
      </w:pPr>
    </w:p>
    <w:p w14:paraId="25158854" w14:textId="77777777" w:rsidR="00C96BDD" w:rsidRPr="008C4CE3" w:rsidRDefault="00B0463F" w:rsidP="00F06D42">
      <w:pPr>
        <w:jc w:val="center"/>
        <w:rPr>
          <w:rFonts w:ascii="Arial" w:hAnsi="Arial" w:cs="Arial"/>
          <w:bCs/>
        </w:rPr>
      </w:pPr>
      <w:r w:rsidRPr="008C4CE3">
        <w:rPr>
          <w:rFonts w:ascii="Arial" w:hAnsi="Arial" w:cs="Arial"/>
          <w:bCs/>
        </w:rPr>
        <w:t>Figure No.2: Cash Budget of Rubber Soul</w:t>
      </w:r>
    </w:p>
    <w:p w14:paraId="25158856" w14:textId="3E2E6BAC" w:rsidR="00C96BDD" w:rsidRPr="008C4CE3" w:rsidRDefault="00B0463F" w:rsidP="008C4CE3">
      <w:pPr>
        <w:jc w:val="center"/>
        <w:rPr>
          <w:rFonts w:ascii="Arial" w:hAnsi="Arial" w:cs="Arial"/>
          <w:bCs/>
        </w:rPr>
      </w:pPr>
      <w:r w:rsidRPr="008C4CE3">
        <w:rPr>
          <w:rFonts w:ascii="Arial" w:hAnsi="Arial" w:cs="Arial"/>
          <w:bCs/>
        </w:rPr>
        <w:t>(Source: Created by the learner</w:t>
      </w:r>
      <w:r w:rsidR="008C4CE3" w:rsidRPr="008C4CE3">
        <w:rPr>
          <w:rFonts w:ascii="Arial" w:hAnsi="Arial" w:cs="Arial"/>
          <w:bCs/>
        </w:rPr>
        <w:t>)</w:t>
      </w:r>
    </w:p>
    <w:p w14:paraId="25158857" w14:textId="792DF85E" w:rsidR="00C96BDD" w:rsidRDefault="00B0463F" w:rsidP="00F06D42">
      <w:pPr>
        <w:rPr>
          <w:rFonts w:ascii="Arial" w:hAnsi="Arial" w:cs="Arial"/>
          <w:bCs/>
          <w:u w:val="single"/>
        </w:rPr>
      </w:pPr>
      <w:r w:rsidRPr="002F17F3">
        <w:rPr>
          <w:rFonts w:ascii="Arial" w:hAnsi="Arial" w:cs="Arial"/>
          <w:bCs/>
          <w:u w:val="single"/>
        </w:rPr>
        <w:lastRenderedPageBreak/>
        <w:t>Budgeted Profit &amp; Loss Account or Income Statement of Rubber Soul</w:t>
      </w:r>
      <w:r w:rsidR="002F17F3">
        <w:rPr>
          <w:rFonts w:ascii="Arial" w:hAnsi="Arial" w:cs="Arial"/>
          <w:bCs/>
          <w:u w:val="single"/>
        </w:rPr>
        <w:t>:</w:t>
      </w:r>
    </w:p>
    <w:p w14:paraId="739E3803" w14:textId="77777777" w:rsidR="002F17F3" w:rsidRPr="002F17F3" w:rsidRDefault="002F17F3" w:rsidP="00F06D42">
      <w:pPr>
        <w:rPr>
          <w:rFonts w:ascii="Arial" w:hAnsi="Arial" w:cs="Arial"/>
          <w:bCs/>
          <w:u w:val="single"/>
        </w:rPr>
      </w:pPr>
    </w:p>
    <w:p w14:paraId="25158858" w14:textId="79196ECA" w:rsidR="00C96BDD" w:rsidRPr="008C4CE3" w:rsidRDefault="00B0463F" w:rsidP="00F06D42">
      <w:pPr>
        <w:shd w:val="clear" w:color="auto" w:fill="FFFFFF"/>
        <w:rPr>
          <w:rFonts w:ascii="Arial" w:hAnsi="Arial" w:cs="Arial"/>
          <w:bCs/>
        </w:rPr>
      </w:pPr>
      <w:r w:rsidRPr="008C4CE3">
        <w:rPr>
          <w:rFonts w:ascii="Arial" w:hAnsi="Arial" w:cs="Arial"/>
          <w:bCs/>
        </w:rPr>
        <w:t xml:space="preserve">A profit and loss account may be </w:t>
      </w:r>
      <w:r w:rsidR="00934F50" w:rsidRPr="008C4CE3">
        <w:rPr>
          <w:rFonts w:ascii="Arial" w:hAnsi="Arial" w:cs="Arial"/>
          <w:bCs/>
        </w:rPr>
        <w:t>a financial statement listing</w:t>
      </w:r>
      <w:r w:rsidRPr="008C4CE3">
        <w:rPr>
          <w:rFonts w:ascii="Arial" w:hAnsi="Arial" w:cs="Arial"/>
          <w:bCs/>
        </w:rPr>
        <w:t xml:space="preserve"> </w:t>
      </w:r>
      <w:r w:rsidR="008C4CE3" w:rsidRPr="008C4CE3">
        <w:rPr>
          <w:rFonts w:ascii="Arial" w:hAnsi="Arial" w:cs="Arial"/>
          <w:bCs/>
        </w:rPr>
        <w:t>all</w:t>
      </w:r>
      <w:r w:rsidR="00934F50" w:rsidRPr="008C4CE3">
        <w:rPr>
          <w:rFonts w:ascii="Arial" w:hAnsi="Arial" w:cs="Arial"/>
          <w:bCs/>
        </w:rPr>
        <w:t xml:space="preserve"> a firm's profits, revenues, overheads, costs</w:t>
      </w:r>
      <w:r w:rsidR="008C4CE3" w:rsidRPr="008C4CE3">
        <w:rPr>
          <w:rFonts w:ascii="Arial" w:hAnsi="Arial" w:cs="Arial"/>
          <w:bCs/>
        </w:rPr>
        <w:t>,</w:t>
      </w:r>
      <w:r w:rsidR="00934F50" w:rsidRPr="008C4CE3">
        <w:rPr>
          <w:rFonts w:ascii="Arial" w:hAnsi="Arial" w:cs="Arial"/>
          <w:bCs/>
        </w:rPr>
        <w:t xml:space="preserve"> and expenditures</w:t>
      </w:r>
      <w:r w:rsidRPr="008C4CE3">
        <w:rPr>
          <w:rFonts w:ascii="Arial" w:hAnsi="Arial" w:cs="Arial"/>
          <w:bCs/>
        </w:rPr>
        <w:t xml:space="preserve"> for a given period. It is </w:t>
      </w:r>
      <w:r w:rsidR="00934F50" w:rsidRPr="008C4CE3">
        <w:rPr>
          <w:rFonts w:ascii="Arial" w:hAnsi="Arial" w:cs="Arial"/>
          <w:bCs/>
        </w:rPr>
        <w:t>essential</w:t>
      </w:r>
      <w:r w:rsidRPr="008C4CE3">
        <w:rPr>
          <w:rFonts w:ascii="Arial" w:hAnsi="Arial" w:cs="Arial"/>
          <w:bCs/>
        </w:rPr>
        <w:t xml:space="preserve"> for a company because it discloses whether it generated profit or loss for a given period. The </w:t>
      </w:r>
      <w:r w:rsidR="00934F50" w:rsidRPr="008C4CE3">
        <w:rPr>
          <w:rFonts w:ascii="Arial" w:hAnsi="Arial" w:cs="Arial"/>
          <w:bCs/>
        </w:rPr>
        <w:t>most significan</w:t>
      </w:r>
      <w:r w:rsidRPr="008C4CE3">
        <w:rPr>
          <w:rFonts w:ascii="Arial" w:hAnsi="Arial" w:cs="Arial"/>
          <w:bCs/>
        </w:rPr>
        <w:t xml:space="preserve">t benefit of a profit and loss account is that it aids the </w:t>
      </w:r>
      <w:r w:rsidR="00934F50" w:rsidRPr="008C4CE3">
        <w:rPr>
          <w:rFonts w:ascii="Arial" w:hAnsi="Arial" w:cs="Arial"/>
          <w:bCs/>
        </w:rPr>
        <w:t>firm's manager in keeping track of their overall financial performance, enabling</w:t>
      </w:r>
      <w:r w:rsidRPr="008C4CE3">
        <w:rPr>
          <w:rFonts w:ascii="Arial" w:hAnsi="Arial" w:cs="Arial"/>
          <w:bCs/>
        </w:rPr>
        <w:t xml:space="preserve"> them to make more informed and </w:t>
      </w:r>
      <w:r w:rsidR="00934F50" w:rsidRPr="008C4CE3">
        <w:rPr>
          <w:rFonts w:ascii="Arial" w:hAnsi="Arial" w:cs="Arial"/>
          <w:bCs/>
        </w:rPr>
        <w:t>more decisive</w:t>
      </w:r>
      <w:r w:rsidRPr="008C4CE3">
        <w:rPr>
          <w:rFonts w:ascii="Arial" w:hAnsi="Arial" w:cs="Arial"/>
          <w:bCs/>
        </w:rPr>
        <w:t xml:space="preserve"> decisions about their business operations (</w:t>
      </w:r>
      <w:r w:rsidRPr="008C4CE3">
        <w:rPr>
          <w:rFonts w:ascii="Arial" w:hAnsi="Arial" w:cs="Arial"/>
          <w:bCs/>
          <w:highlight w:val="white"/>
        </w:rPr>
        <w:t>Wadesango et al., 2019</w:t>
      </w:r>
      <w:r w:rsidRPr="008C4CE3">
        <w:rPr>
          <w:rFonts w:ascii="Arial" w:hAnsi="Arial" w:cs="Arial"/>
          <w:bCs/>
        </w:rPr>
        <w:t xml:space="preserve">). Another </w:t>
      </w:r>
      <w:r w:rsidR="00934F50" w:rsidRPr="008C4CE3">
        <w:rPr>
          <w:rFonts w:ascii="Arial" w:hAnsi="Arial" w:cs="Arial"/>
          <w:bCs/>
        </w:rPr>
        <w:t>significant</w:t>
      </w:r>
      <w:r w:rsidRPr="008C4CE3">
        <w:rPr>
          <w:rFonts w:ascii="Arial" w:hAnsi="Arial" w:cs="Arial"/>
          <w:bCs/>
        </w:rPr>
        <w:t xml:space="preserve"> benefit of a profit and loss account is that it helps the </w:t>
      </w:r>
      <w:r w:rsidR="00934F50" w:rsidRPr="008C4CE3">
        <w:rPr>
          <w:rFonts w:ascii="Arial" w:hAnsi="Arial" w:cs="Arial"/>
          <w:bCs/>
        </w:rPr>
        <w:t>company manager identify the amount of tax</w:t>
      </w:r>
      <w:r w:rsidRPr="008C4CE3">
        <w:rPr>
          <w:rFonts w:ascii="Arial" w:hAnsi="Arial" w:cs="Arial"/>
          <w:bCs/>
        </w:rPr>
        <w:t xml:space="preserve"> they </w:t>
      </w:r>
      <w:r w:rsidR="00934F50" w:rsidRPr="008C4CE3">
        <w:rPr>
          <w:rFonts w:ascii="Arial" w:hAnsi="Arial" w:cs="Arial"/>
          <w:bCs/>
        </w:rPr>
        <w:t>must</w:t>
      </w:r>
      <w:r w:rsidRPr="008C4CE3">
        <w:rPr>
          <w:rFonts w:ascii="Arial" w:hAnsi="Arial" w:cs="Arial"/>
          <w:bCs/>
        </w:rPr>
        <w:t xml:space="preserve"> pay for the earnings or profits they produce while conducting business. The Profit &amp; Loss Account or Income Statement of Rubber Soul for the period is made below:</w:t>
      </w:r>
    </w:p>
    <w:p w14:paraId="202A26A3" w14:textId="0C190193" w:rsidR="008C4CE3" w:rsidRPr="008C4CE3" w:rsidRDefault="008C4CE3" w:rsidP="00F06D42">
      <w:pPr>
        <w:shd w:val="clear" w:color="auto" w:fill="FFFFFF"/>
        <w:rPr>
          <w:rFonts w:ascii="Arial" w:hAnsi="Arial" w:cs="Arial"/>
          <w:bCs/>
        </w:rPr>
      </w:pPr>
    </w:p>
    <w:p w14:paraId="365E2D62" w14:textId="55FFDF4B" w:rsidR="008C4CE3" w:rsidRPr="008C4CE3" w:rsidRDefault="008C4CE3" w:rsidP="00F06D42">
      <w:pPr>
        <w:shd w:val="clear" w:color="auto" w:fill="FFFFFF"/>
        <w:rPr>
          <w:rFonts w:ascii="Arial" w:hAnsi="Arial" w:cs="Arial"/>
          <w:bCs/>
        </w:rPr>
      </w:pPr>
    </w:p>
    <w:p w14:paraId="54262027" w14:textId="55AC6530" w:rsidR="008C4CE3" w:rsidRPr="008C4CE3" w:rsidRDefault="008C4CE3" w:rsidP="00F06D42">
      <w:pPr>
        <w:shd w:val="clear" w:color="auto" w:fill="FFFFFF"/>
        <w:rPr>
          <w:rFonts w:ascii="Arial" w:hAnsi="Arial" w:cs="Arial"/>
          <w:bCs/>
        </w:rPr>
      </w:pPr>
    </w:p>
    <w:p w14:paraId="51B2C74A" w14:textId="77777777" w:rsidR="008C4CE3" w:rsidRPr="008C4CE3" w:rsidRDefault="008C4CE3" w:rsidP="00F06D42">
      <w:pPr>
        <w:shd w:val="clear" w:color="auto" w:fill="FFFFFF"/>
        <w:rPr>
          <w:rFonts w:ascii="Arial" w:hAnsi="Arial" w:cs="Arial"/>
          <w:bCs/>
        </w:rPr>
      </w:pPr>
    </w:p>
    <w:p w14:paraId="1BCA7144" w14:textId="03ABF048" w:rsidR="008C4CE3" w:rsidRPr="008C4CE3" w:rsidRDefault="008C4CE3" w:rsidP="008C4CE3">
      <w:pPr>
        <w:pStyle w:val="ListParagraph"/>
        <w:numPr>
          <w:ilvl w:val="0"/>
          <w:numId w:val="1"/>
        </w:numPr>
        <w:spacing w:line="240" w:lineRule="auto"/>
        <w:textAlignment w:val="baseline"/>
        <w:rPr>
          <w:rFonts w:ascii="Arial" w:hAnsi="Arial" w:cs="Arial"/>
          <w:bCs/>
          <w:lang w:eastAsia="en-GB"/>
        </w:rPr>
      </w:pPr>
      <w:r w:rsidRPr="008C4CE3">
        <w:rPr>
          <w:rFonts w:ascii="Arial" w:hAnsi="Arial" w:cs="Arial"/>
          <w:bCs/>
          <w:lang w:eastAsia="en-GB"/>
        </w:rPr>
        <w:t>The (accruals-based) budgeted Profit &amp; Loss Account for the six months ending 30 November is: </w:t>
      </w:r>
    </w:p>
    <w:p w14:paraId="762DA04B" w14:textId="77777777" w:rsidR="008C4CE3" w:rsidRPr="008C4CE3" w:rsidRDefault="008C4CE3" w:rsidP="008C4CE3">
      <w:pPr>
        <w:pStyle w:val="ListParagraph"/>
        <w:spacing w:line="240" w:lineRule="auto"/>
        <w:ind w:left="927"/>
        <w:textAlignment w:val="baseline"/>
        <w:rPr>
          <w:rFonts w:ascii="Arial" w:hAnsi="Arial" w:cs="Arial"/>
          <w:bCs/>
          <w:lang w:eastAsia="en-GB"/>
        </w:rPr>
      </w:pPr>
    </w:p>
    <w:tbl>
      <w:tblPr>
        <w:tblW w:w="0" w:type="dxa"/>
        <w:tblInd w:w="109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7"/>
        <w:gridCol w:w="1044"/>
        <w:gridCol w:w="4890"/>
      </w:tblGrid>
      <w:tr w:rsidR="008C4CE3" w:rsidRPr="008C4CE3" w14:paraId="198D35ED" w14:textId="77777777" w:rsidTr="004C5E92">
        <w:trPr>
          <w:trHeight w:val="300"/>
        </w:trPr>
        <w:tc>
          <w:tcPr>
            <w:tcW w:w="2400" w:type="dxa"/>
            <w:tcBorders>
              <w:top w:val="nil"/>
              <w:left w:val="nil"/>
              <w:bottom w:val="nil"/>
              <w:right w:val="nil"/>
            </w:tcBorders>
            <w:shd w:val="clear" w:color="auto" w:fill="auto"/>
            <w:hideMark/>
          </w:tcPr>
          <w:p w14:paraId="40681059"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 </w:t>
            </w:r>
          </w:p>
        </w:tc>
        <w:tc>
          <w:tcPr>
            <w:tcW w:w="1125" w:type="dxa"/>
            <w:tcBorders>
              <w:top w:val="nil"/>
              <w:left w:val="nil"/>
              <w:bottom w:val="nil"/>
              <w:right w:val="nil"/>
            </w:tcBorders>
            <w:shd w:val="clear" w:color="auto" w:fill="auto"/>
            <w:hideMark/>
          </w:tcPr>
          <w:p w14:paraId="73480D95"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​£000 </w:t>
            </w:r>
          </w:p>
        </w:tc>
        <w:tc>
          <w:tcPr>
            <w:tcW w:w="3540" w:type="dxa"/>
            <w:tcBorders>
              <w:top w:val="nil"/>
              <w:left w:val="nil"/>
              <w:bottom w:val="nil"/>
              <w:right w:val="nil"/>
            </w:tcBorders>
            <w:shd w:val="clear" w:color="auto" w:fill="auto"/>
            <w:hideMark/>
          </w:tcPr>
          <w:p w14:paraId="2E3DF282"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​Calculation </w:t>
            </w:r>
          </w:p>
        </w:tc>
      </w:tr>
      <w:tr w:rsidR="008C4CE3" w:rsidRPr="008C4CE3" w14:paraId="2AFDFF90" w14:textId="77777777" w:rsidTr="004C5E92">
        <w:trPr>
          <w:trHeight w:val="435"/>
        </w:trPr>
        <w:tc>
          <w:tcPr>
            <w:tcW w:w="2400" w:type="dxa"/>
            <w:tcBorders>
              <w:top w:val="nil"/>
              <w:left w:val="nil"/>
              <w:bottom w:val="nil"/>
              <w:right w:val="nil"/>
            </w:tcBorders>
            <w:shd w:val="clear" w:color="auto" w:fill="auto"/>
            <w:hideMark/>
          </w:tcPr>
          <w:p w14:paraId="595A90A0"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​Sales  </w:t>
            </w:r>
          </w:p>
        </w:tc>
        <w:tc>
          <w:tcPr>
            <w:tcW w:w="1125" w:type="dxa"/>
            <w:tcBorders>
              <w:top w:val="nil"/>
              <w:left w:val="nil"/>
              <w:bottom w:val="nil"/>
              <w:right w:val="nil"/>
            </w:tcBorders>
            <w:shd w:val="clear" w:color="auto" w:fill="auto"/>
            <w:hideMark/>
          </w:tcPr>
          <w:p w14:paraId="026B2791"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1370​  </w:t>
            </w:r>
          </w:p>
        </w:tc>
        <w:tc>
          <w:tcPr>
            <w:tcW w:w="3540" w:type="dxa"/>
            <w:tcBorders>
              <w:top w:val="nil"/>
              <w:left w:val="nil"/>
              <w:bottom w:val="nil"/>
              <w:right w:val="nil"/>
            </w:tcBorders>
            <w:shd w:val="clear" w:color="auto" w:fill="auto"/>
            <w:hideMark/>
          </w:tcPr>
          <w:p w14:paraId="63D98631"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 230+220+250+240+220+210=1370</w:t>
            </w:r>
          </w:p>
        </w:tc>
      </w:tr>
      <w:tr w:rsidR="008C4CE3" w:rsidRPr="008C4CE3" w14:paraId="014330C6" w14:textId="77777777" w:rsidTr="004C5E92">
        <w:trPr>
          <w:trHeight w:val="405"/>
        </w:trPr>
        <w:tc>
          <w:tcPr>
            <w:tcW w:w="2400" w:type="dxa"/>
            <w:tcBorders>
              <w:top w:val="nil"/>
              <w:left w:val="nil"/>
              <w:bottom w:val="nil"/>
              <w:right w:val="nil"/>
            </w:tcBorders>
            <w:shd w:val="clear" w:color="auto" w:fill="auto"/>
            <w:hideMark/>
          </w:tcPr>
          <w:p w14:paraId="6D420828"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​Cost of goods sold </w:t>
            </w:r>
          </w:p>
        </w:tc>
        <w:tc>
          <w:tcPr>
            <w:tcW w:w="1125" w:type="dxa"/>
            <w:tcBorders>
              <w:top w:val="nil"/>
              <w:left w:val="nil"/>
              <w:bottom w:val="nil"/>
              <w:right w:val="nil"/>
            </w:tcBorders>
            <w:shd w:val="clear" w:color="auto" w:fill="auto"/>
            <w:hideMark/>
          </w:tcPr>
          <w:p w14:paraId="193FE65D"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​(822)</w:t>
            </w:r>
            <w:r w:rsidRPr="008C4CE3">
              <w:rPr>
                <w:rFonts w:ascii="Arial" w:hAnsi="Arial" w:cs="Arial"/>
                <w:bCs/>
                <w:lang w:eastAsia="en-GB"/>
              </w:rPr>
              <w:t> </w:t>
            </w:r>
          </w:p>
        </w:tc>
        <w:tc>
          <w:tcPr>
            <w:tcW w:w="3540" w:type="dxa"/>
            <w:tcBorders>
              <w:top w:val="nil"/>
              <w:left w:val="nil"/>
              <w:bottom w:val="nil"/>
              <w:right w:val="nil"/>
            </w:tcBorders>
            <w:shd w:val="clear" w:color="auto" w:fill="auto"/>
            <w:hideMark/>
          </w:tcPr>
          <w:p w14:paraId="43752CC4"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 therefore   1370*60%=822</w:t>
            </w:r>
          </w:p>
        </w:tc>
      </w:tr>
      <w:tr w:rsidR="008C4CE3" w:rsidRPr="008C4CE3" w14:paraId="695351CB" w14:textId="77777777" w:rsidTr="004C5E92">
        <w:trPr>
          <w:trHeight w:val="405"/>
        </w:trPr>
        <w:tc>
          <w:tcPr>
            <w:tcW w:w="2400" w:type="dxa"/>
            <w:tcBorders>
              <w:top w:val="nil"/>
              <w:left w:val="nil"/>
              <w:bottom w:val="nil"/>
              <w:right w:val="nil"/>
            </w:tcBorders>
            <w:shd w:val="clear" w:color="auto" w:fill="auto"/>
            <w:hideMark/>
          </w:tcPr>
          <w:p w14:paraId="09B2E00B"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​Gross profit </w:t>
            </w:r>
          </w:p>
        </w:tc>
        <w:tc>
          <w:tcPr>
            <w:tcW w:w="1125" w:type="dxa"/>
            <w:tcBorders>
              <w:top w:val="nil"/>
              <w:left w:val="nil"/>
              <w:bottom w:val="nil"/>
              <w:right w:val="nil"/>
            </w:tcBorders>
            <w:shd w:val="clear" w:color="auto" w:fill="auto"/>
            <w:hideMark/>
          </w:tcPr>
          <w:p w14:paraId="2E49BDBF"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​548   </w:t>
            </w:r>
          </w:p>
        </w:tc>
        <w:tc>
          <w:tcPr>
            <w:tcW w:w="3540" w:type="dxa"/>
            <w:tcBorders>
              <w:top w:val="nil"/>
              <w:left w:val="nil"/>
              <w:bottom w:val="nil"/>
              <w:right w:val="nil"/>
            </w:tcBorders>
            <w:shd w:val="clear" w:color="auto" w:fill="auto"/>
            <w:hideMark/>
          </w:tcPr>
          <w:p w14:paraId="5E010CC2"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   40%*1370=548                                     </w:t>
            </w:r>
          </w:p>
        </w:tc>
      </w:tr>
      <w:tr w:rsidR="008C4CE3" w:rsidRPr="008C4CE3" w14:paraId="6EDF33E7" w14:textId="77777777" w:rsidTr="004C5E92">
        <w:trPr>
          <w:trHeight w:val="405"/>
        </w:trPr>
        <w:tc>
          <w:tcPr>
            <w:tcW w:w="2400" w:type="dxa"/>
            <w:tcBorders>
              <w:top w:val="nil"/>
              <w:left w:val="nil"/>
              <w:bottom w:val="nil"/>
              <w:right w:val="nil"/>
            </w:tcBorders>
            <w:shd w:val="clear" w:color="auto" w:fill="auto"/>
            <w:hideMark/>
          </w:tcPr>
          <w:p w14:paraId="3C75BCB3"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​Selling expenses </w:t>
            </w:r>
          </w:p>
        </w:tc>
        <w:tc>
          <w:tcPr>
            <w:tcW w:w="1125" w:type="dxa"/>
            <w:tcBorders>
              <w:top w:val="nil"/>
              <w:left w:val="nil"/>
              <w:bottom w:val="nil"/>
              <w:right w:val="nil"/>
            </w:tcBorders>
            <w:shd w:val="clear" w:color="auto" w:fill="auto"/>
            <w:hideMark/>
          </w:tcPr>
          <w:p w14:paraId="0BD504B5"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lang w:eastAsia="en-GB"/>
              </w:rPr>
              <w:t xml:space="preserve">     (44) </w:t>
            </w:r>
          </w:p>
        </w:tc>
        <w:tc>
          <w:tcPr>
            <w:tcW w:w="3540" w:type="dxa"/>
            <w:tcBorders>
              <w:top w:val="nil"/>
              <w:left w:val="nil"/>
              <w:bottom w:val="nil"/>
              <w:right w:val="nil"/>
            </w:tcBorders>
            <w:shd w:val="clear" w:color="auto" w:fill="auto"/>
            <w:hideMark/>
          </w:tcPr>
          <w:p w14:paraId="062259E4"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   6+8+7+6+8+9=44</w:t>
            </w:r>
          </w:p>
        </w:tc>
      </w:tr>
      <w:tr w:rsidR="008C4CE3" w:rsidRPr="008C4CE3" w14:paraId="64852242" w14:textId="77777777" w:rsidTr="004C5E92">
        <w:trPr>
          <w:trHeight w:val="405"/>
        </w:trPr>
        <w:tc>
          <w:tcPr>
            <w:tcW w:w="2400" w:type="dxa"/>
            <w:tcBorders>
              <w:top w:val="nil"/>
              <w:left w:val="nil"/>
              <w:bottom w:val="nil"/>
              <w:right w:val="nil"/>
            </w:tcBorders>
            <w:shd w:val="clear" w:color="auto" w:fill="auto"/>
            <w:hideMark/>
          </w:tcPr>
          <w:p w14:paraId="03D707FA"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​Admin Expenses </w:t>
            </w:r>
          </w:p>
        </w:tc>
        <w:tc>
          <w:tcPr>
            <w:tcW w:w="1125" w:type="dxa"/>
            <w:tcBorders>
              <w:top w:val="nil"/>
              <w:left w:val="nil"/>
              <w:bottom w:val="nil"/>
              <w:right w:val="nil"/>
            </w:tcBorders>
            <w:shd w:val="clear" w:color="auto" w:fill="auto"/>
            <w:hideMark/>
          </w:tcPr>
          <w:p w14:paraId="6B59BA64"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(144) </w:t>
            </w:r>
          </w:p>
        </w:tc>
        <w:tc>
          <w:tcPr>
            <w:tcW w:w="3540" w:type="dxa"/>
            <w:tcBorders>
              <w:top w:val="nil"/>
              <w:left w:val="nil"/>
              <w:bottom w:val="nil"/>
              <w:right w:val="nil"/>
            </w:tcBorders>
            <w:shd w:val="clear" w:color="auto" w:fill="auto"/>
            <w:hideMark/>
          </w:tcPr>
          <w:p w14:paraId="6C506D7C"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   26+25+23+24+24+22=144</w:t>
            </w:r>
          </w:p>
        </w:tc>
      </w:tr>
      <w:tr w:rsidR="008C4CE3" w:rsidRPr="008C4CE3" w14:paraId="0D708631" w14:textId="77777777" w:rsidTr="004C5E92">
        <w:trPr>
          <w:trHeight w:val="420"/>
        </w:trPr>
        <w:tc>
          <w:tcPr>
            <w:tcW w:w="2400" w:type="dxa"/>
            <w:tcBorders>
              <w:top w:val="nil"/>
              <w:left w:val="nil"/>
              <w:bottom w:val="nil"/>
              <w:right w:val="nil"/>
            </w:tcBorders>
            <w:shd w:val="clear" w:color="auto" w:fill="auto"/>
            <w:hideMark/>
          </w:tcPr>
          <w:p w14:paraId="628033B0"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​Credit card charges </w:t>
            </w:r>
          </w:p>
        </w:tc>
        <w:tc>
          <w:tcPr>
            <w:tcW w:w="1125" w:type="dxa"/>
            <w:tcBorders>
              <w:top w:val="nil"/>
              <w:left w:val="nil"/>
              <w:bottom w:val="nil"/>
              <w:right w:val="nil"/>
            </w:tcBorders>
            <w:shd w:val="clear" w:color="auto" w:fill="auto"/>
            <w:hideMark/>
          </w:tcPr>
          <w:p w14:paraId="6B4BCE7C"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 (12.33)</w:t>
            </w:r>
            <w:r w:rsidRPr="008C4CE3">
              <w:rPr>
                <w:rFonts w:ascii="Arial" w:hAnsi="Arial" w:cs="Arial"/>
                <w:bCs/>
                <w:lang w:eastAsia="en-GB"/>
              </w:rPr>
              <w:t> </w:t>
            </w:r>
          </w:p>
        </w:tc>
        <w:tc>
          <w:tcPr>
            <w:tcW w:w="3540" w:type="dxa"/>
            <w:tcBorders>
              <w:top w:val="nil"/>
              <w:left w:val="nil"/>
              <w:bottom w:val="nil"/>
              <w:right w:val="nil"/>
            </w:tcBorders>
            <w:shd w:val="clear" w:color="auto" w:fill="auto"/>
            <w:hideMark/>
          </w:tcPr>
          <w:p w14:paraId="563D6C4C"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   1370*30%*3%=12.33                                    </w:t>
            </w:r>
          </w:p>
        </w:tc>
      </w:tr>
      <w:tr w:rsidR="008C4CE3" w:rsidRPr="008C4CE3" w14:paraId="70B3BF50" w14:textId="77777777" w:rsidTr="004C5E92">
        <w:trPr>
          <w:trHeight w:val="405"/>
        </w:trPr>
        <w:tc>
          <w:tcPr>
            <w:tcW w:w="2400" w:type="dxa"/>
            <w:tcBorders>
              <w:top w:val="nil"/>
              <w:left w:val="nil"/>
              <w:bottom w:val="nil"/>
              <w:right w:val="nil"/>
            </w:tcBorders>
            <w:shd w:val="clear" w:color="auto" w:fill="auto"/>
            <w:hideMark/>
          </w:tcPr>
          <w:p w14:paraId="30D8AC77"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​Operating profit </w:t>
            </w:r>
          </w:p>
        </w:tc>
        <w:tc>
          <w:tcPr>
            <w:tcW w:w="1125" w:type="dxa"/>
            <w:tcBorders>
              <w:top w:val="nil"/>
              <w:left w:val="nil"/>
              <w:bottom w:val="nil"/>
              <w:right w:val="nil"/>
            </w:tcBorders>
            <w:shd w:val="clear" w:color="auto" w:fill="auto"/>
            <w:hideMark/>
          </w:tcPr>
          <w:p w14:paraId="035D2095"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lang w:eastAsia="en-GB"/>
              </w:rPr>
              <w:t>​347.67  </w:t>
            </w:r>
          </w:p>
        </w:tc>
        <w:tc>
          <w:tcPr>
            <w:tcW w:w="3540" w:type="dxa"/>
            <w:tcBorders>
              <w:top w:val="nil"/>
              <w:left w:val="nil"/>
              <w:bottom w:val="nil"/>
              <w:right w:val="nil"/>
            </w:tcBorders>
            <w:shd w:val="clear" w:color="auto" w:fill="auto"/>
            <w:hideMark/>
          </w:tcPr>
          <w:p w14:paraId="26B7B552"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    548-44-144-12.33=347.67</w:t>
            </w:r>
          </w:p>
        </w:tc>
      </w:tr>
      <w:tr w:rsidR="008C4CE3" w:rsidRPr="008C4CE3" w14:paraId="1BEBC762" w14:textId="77777777" w:rsidTr="004C5E92">
        <w:trPr>
          <w:trHeight w:val="405"/>
        </w:trPr>
        <w:tc>
          <w:tcPr>
            <w:tcW w:w="2400" w:type="dxa"/>
            <w:tcBorders>
              <w:top w:val="nil"/>
              <w:left w:val="nil"/>
              <w:bottom w:val="nil"/>
              <w:right w:val="nil"/>
            </w:tcBorders>
            <w:shd w:val="clear" w:color="auto" w:fill="auto"/>
            <w:hideMark/>
          </w:tcPr>
          <w:p w14:paraId="3ABF4691"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​Interest payable </w:t>
            </w:r>
          </w:p>
        </w:tc>
        <w:tc>
          <w:tcPr>
            <w:tcW w:w="1125" w:type="dxa"/>
            <w:tcBorders>
              <w:top w:val="nil"/>
              <w:left w:val="nil"/>
              <w:bottom w:val="nil"/>
              <w:right w:val="nil"/>
            </w:tcBorders>
            <w:shd w:val="clear" w:color="auto" w:fill="auto"/>
            <w:hideMark/>
          </w:tcPr>
          <w:p w14:paraId="5702EEBC" w14:textId="77777777" w:rsidR="008C4CE3" w:rsidRPr="008C4CE3" w:rsidRDefault="008C4CE3" w:rsidP="004C5E92">
            <w:pPr>
              <w:spacing w:line="240" w:lineRule="auto"/>
              <w:jc w:val="center"/>
              <w:textAlignment w:val="baseline"/>
              <w:rPr>
                <w:rFonts w:ascii="Arial" w:hAnsi="Arial" w:cs="Arial"/>
                <w:bCs/>
                <w:lang w:eastAsia="en-GB"/>
              </w:rPr>
            </w:pPr>
            <w:r w:rsidRPr="008C4CE3">
              <w:rPr>
                <w:rFonts w:ascii="Arial" w:hAnsi="Arial" w:cs="Arial"/>
                <w:bCs/>
                <w:u w:val="single"/>
                <w:lang w:eastAsia="en-GB"/>
              </w:rPr>
              <w:t xml:space="preserve">  (6)</w:t>
            </w:r>
            <w:r w:rsidRPr="008C4CE3">
              <w:rPr>
                <w:rFonts w:ascii="Arial" w:hAnsi="Arial" w:cs="Arial"/>
                <w:bCs/>
                <w:lang w:eastAsia="en-GB"/>
              </w:rPr>
              <w:t> </w:t>
            </w:r>
          </w:p>
        </w:tc>
        <w:tc>
          <w:tcPr>
            <w:tcW w:w="3540" w:type="dxa"/>
            <w:tcBorders>
              <w:top w:val="nil"/>
              <w:left w:val="nil"/>
              <w:bottom w:val="nil"/>
              <w:right w:val="nil"/>
            </w:tcBorders>
            <w:shd w:val="clear" w:color="auto" w:fill="auto"/>
            <w:hideMark/>
          </w:tcPr>
          <w:p w14:paraId="268D75C5"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 xml:space="preserve">​    6*5000*20%=6000                                     </w:t>
            </w:r>
          </w:p>
        </w:tc>
      </w:tr>
      <w:tr w:rsidR="008C4CE3" w:rsidRPr="008C4CE3" w14:paraId="2E575E83" w14:textId="77777777" w:rsidTr="004C5E92">
        <w:trPr>
          <w:trHeight w:val="375"/>
        </w:trPr>
        <w:tc>
          <w:tcPr>
            <w:tcW w:w="2400" w:type="dxa"/>
            <w:tcBorders>
              <w:top w:val="nil"/>
              <w:left w:val="nil"/>
              <w:bottom w:val="nil"/>
              <w:right w:val="nil"/>
            </w:tcBorders>
            <w:shd w:val="clear" w:color="auto" w:fill="auto"/>
            <w:hideMark/>
          </w:tcPr>
          <w:p w14:paraId="3F4CB2A6"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lang w:eastAsia="en-GB"/>
              </w:rPr>
              <w:t>​Profit for the period </w:t>
            </w:r>
          </w:p>
        </w:tc>
        <w:tc>
          <w:tcPr>
            <w:tcW w:w="1125" w:type="dxa"/>
            <w:tcBorders>
              <w:top w:val="nil"/>
              <w:left w:val="nil"/>
              <w:bottom w:val="nil"/>
              <w:right w:val="nil"/>
            </w:tcBorders>
            <w:shd w:val="clear" w:color="auto" w:fill="auto"/>
            <w:hideMark/>
          </w:tcPr>
          <w:p w14:paraId="7C6E5F0C" w14:textId="77777777" w:rsidR="008C4CE3" w:rsidRPr="008C4CE3" w:rsidRDefault="008C4CE3" w:rsidP="004C5E92">
            <w:pPr>
              <w:spacing w:line="240" w:lineRule="auto"/>
              <w:jc w:val="right"/>
              <w:textAlignment w:val="baseline"/>
              <w:rPr>
                <w:rFonts w:ascii="Arial" w:hAnsi="Arial" w:cs="Arial"/>
                <w:bCs/>
                <w:lang w:eastAsia="en-GB"/>
              </w:rPr>
            </w:pPr>
            <w:r w:rsidRPr="008C4CE3">
              <w:rPr>
                <w:rFonts w:ascii="Arial" w:hAnsi="Arial" w:cs="Arial"/>
                <w:bCs/>
                <w:u w:val="single"/>
                <w:lang w:eastAsia="en-GB"/>
              </w:rPr>
              <w:t>​ 341.67</w:t>
            </w:r>
            <w:r w:rsidRPr="008C4CE3">
              <w:rPr>
                <w:rFonts w:ascii="Arial" w:hAnsi="Arial" w:cs="Arial"/>
                <w:bCs/>
                <w:lang w:eastAsia="en-GB"/>
              </w:rPr>
              <w:t> </w:t>
            </w:r>
          </w:p>
        </w:tc>
        <w:tc>
          <w:tcPr>
            <w:tcW w:w="3540" w:type="dxa"/>
            <w:tcBorders>
              <w:top w:val="nil"/>
              <w:left w:val="nil"/>
              <w:bottom w:val="nil"/>
              <w:right w:val="nil"/>
            </w:tcBorders>
            <w:shd w:val="clear" w:color="auto" w:fill="auto"/>
            <w:hideMark/>
          </w:tcPr>
          <w:p w14:paraId="314139E9" w14:textId="77777777" w:rsidR="008C4CE3" w:rsidRPr="008C4CE3" w:rsidRDefault="008C4CE3" w:rsidP="004C5E92">
            <w:pPr>
              <w:spacing w:line="240" w:lineRule="auto"/>
              <w:textAlignment w:val="baseline"/>
              <w:rPr>
                <w:rFonts w:ascii="Arial" w:hAnsi="Arial" w:cs="Arial"/>
                <w:bCs/>
                <w:lang w:eastAsia="en-GB"/>
              </w:rPr>
            </w:pPr>
            <w:r w:rsidRPr="008C4CE3">
              <w:rPr>
                <w:rFonts w:ascii="Arial" w:hAnsi="Arial" w:cs="Arial"/>
                <w:bCs/>
                <w:u w:val="single"/>
                <w:lang w:eastAsia="en-GB"/>
              </w:rPr>
              <w:t>​</w:t>
            </w:r>
            <w:r w:rsidRPr="008C4CE3">
              <w:rPr>
                <w:rFonts w:ascii="Arial" w:hAnsi="Arial" w:cs="Arial"/>
                <w:bCs/>
                <w:lang w:eastAsia="en-GB"/>
              </w:rPr>
              <w:t>    347.67-6=341.67</w:t>
            </w:r>
          </w:p>
        </w:tc>
      </w:tr>
    </w:tbl>
    <w:p w14:paraId="68D18A46" w14:textId="77777777" w:rsidR="008C4CE3" w:rsidRPr="008C4CE3" w:rsidRDefault="008C4CE3" w:rsidP="008C4CE3">
      <w:pPr>
        <w:rPr>
          <w:rFonts w:ascii="Arial" w:hAnsi="Arial" w:cs="Arial"/>
          <w:bCs/>
        </w:rPr>
      </w:pPr>
    </w:p>
    <w:p w14:paraId="25158859" w14:textId="18B90182" w:rsidR="00C96BDD" w:rsidRPr="008C4CE3" w:rsidRDefault="00C96BDD" w:rsidP="00F06D42">
      <w:pPr>
        <w:jc w:val="center"/>
        <w:rPr>
          <w:rFonts w:ascii="Arial" w:hAnsi="Arial" w:cs="Arial"/>
          <w:bCs/>
        </w:rPr>
      </w:pPr>
    </w:p>
    <w:p w14:paraId="2515885A" w14:textId="77777777" w:rsidR="00C96BDD" w:rsidRPr="008C4CE3" w:rsidRDefault="00B0463F" w:rsidP="00F06D42">
      <w:pPr>
        <w:jc w:val="center"/>
        <w:rPr>
          <w:rFonts w:ascii="Arial" w:hAnsi="Arial" w:cs="Arial"/>
          <w:bCs/>
        </w:rPr>
      </w:pPr>
      <w:r w:rsidRPr="008C4CE3">
        <w:rPr>
          <w:rFonts w:ascii="Arial" w:hAnsi="Arial" w:cs="Arial"/>
          <w:bCs/>
        </w:rPr>
        <w:t>Figure No.3: Budgeted Profit &amp; Loss Account or Income Statement of Rubber Soul</w:t>
      </w:r>
    </w:p>
    <w:p w14:paraId="2515885B" w14:textId="77777777" w:rsidR="00C96BDD" w:rsidRPr="008C4CE3" w:rsidRDefault="00B0463F" w:rsidP="00F06D42">
      <w:pPr>
        <w:jc w:val="center"/>
        <w:rPr>
          <w:rFonts w:ascii="Arial" w:hAnsi="Arial" w:cs="Arial"/>
          <w:bCs/>
        </w:rPr>
      </w:pPr>
      <w:r w:rsidRPr="008C4CE3">
        <w:rPr>
          <w:rFonts w:ascii="Arial" w:hAnsi="Arial" w:cs="Arial"/>
          <w:bCs/>
        </w:rPr>
        <w:t>(Source: Created by the learner)</w:t>
      </w:r>
    </w:p>
    <w:p w14:paraId="2515885C" w14:textId="77777777" w:rsidR="00C96BDD" w:rsidRPr="008C4CE3" w:rsidRDefault="00C96BDD" w:rsidP="00F06D42">
      <w:pPr>
        <w:rPr>
          <w:rFonts w:ascii="Arial" w:hAnsi="Arial" w:cs="Arial"/>
          <w:bCs/>
        </w:rPr>
      </w:pPr>
    </w:p>
    <w:p w14:paraId="2515885D" w14:textId="24B8DC0E" w:rsidR="00C96BDD" w:rsidRPr="008C4CE3" w:rsidRDefault="002F17F3" w:rsidP="002F17F3">
      <w:pPr>
        <w:pStyle w:val="Heading2"/>
        <w:ind w:left="720"/>
        <w:rPr>
          <w:rFonts w:ascii="Arial" w:hAnsi="Arial" w:cs="Arial"/>
          <w:b w:val="0"/>
          <w:bCs/>
          <w:szCs w:val="24"/>
        </w:rPr>
      </w:pPr>
      <w:bookmarkStart w:id="4" w:name="_heading=h.2et92p0" w:colFirst="0" w:colLast="0"/>
      <w:bookmarkEnd w:id="4"/>
      <w:r>
        <w:rPr>
          <w:rFonts w:ascii="Arial" w:hAnsi="Arial" w:cs="Arial"/>
          <w:b w:val="0"/>
          <w:bCs/>
          <w:szCs w:val="24"/>
        </w:rPr>
        <w:t xml:space="preserve">(b) </w:t>
      </w:r>
      <w:r w:rsidR="00934F50" w:rsidRPr="008C4CE3">
        <w:rPr>
          <w:rFonts w:ascii="Arial" w:hAnsi="Arial" w:cs="Arial"/>
          <w:b w:val="0"/>
          <w:bCs/>
          <w:szCs w:val="24"/>
        </w:rPr>
        <w:t>"</w:t>
      </w:r>
      <w:r w:rsidR="00B0463F" w:rsidRPr="008C4CE3">
        <w:rPr>
          <w:rFonts w:ascii="Arial" w:hAnsi="Arial" w:cs="Arial"/>
          <w:b w:val="0"/>
          <w:bCs/>
          <w:szCs w:val="24"/>
        </w:rPr>
        <w:t>Explain the problems your calculations indicate that the company is likely to face in the next six months and how management actions could address these problems</w:t>
      </w:r>
      <w:r w:rsidR="00934F50" w:rsidRPr="008C4CE3">
        <w:rPr>
          <w:rFonts w:ascii="Arial" w:hAnsi="Arial" w:cs="Arial"/>
          <w:b w:val="0"/>
          <w:bCs/>
          <w:szCs w:val="24"/>
        </w:rPr>
        <w:t>"</w:t>
      </w:r>
      <w:r w:rsidR="00B0463F" w:rsidRPr="008C4CE3">
        <w:rPr>
          <w:rFonts w:ascii="Arial" w:hAnsi="Arial" w:cs="Arial"/>
          <w:b w:val="0"/>
          <w:bCs/>
          <w:szCs w:val="24"/>
        </w:rPr>
        <w:t>.</w:t>
      </w:r>
    </w:p>
    <w:p w14:paraId="12E1D250" w14:textId="77777777" w:rsidR="008C4CE3" w:rsidRPr="008C4CE3" w:rsidRDefault="008C4CE3" w:rsidP="008C4CE3">
      <w:pPr>
        <w:pStyle w:val="ListParagraph"/>
        <w:rPr>
          <w:rFonts w:ascii="Arial" w:hAnsi="Arial" w:cs="Arial"/>
          <w:bCs/>
        </w:rPr>
      </w:pPr>
    </w:p>
    <w:p w14:paraId="2515885E" w14:textId="380106EF" w:rsidR="00C96BDD" w:rsidRPr="008C4CE3" w:rsidRDefault="00B0463F" w:rsidP="00F06D42">
      <w:pPr>
        <w:rPr>
          <w:rFonts w:ascii="Arial" w:hAnsi="Arial" w:cs="Arial"/>
          <w:bCs/>
        </w:rPr>
      </w:pPr>
      <w:r w:rsidRPr="008C4CE3">
        <w:rPr>
          <w:rFonts w:ascii="Arial" w:hAnsi="Arial" w:cs="Arial"/>
          <w:bCs/>
        </w:rPr>
        <w:t xml:space="preserve">One of the </w:t>
      </w:r>
      <w:r w:rsidR="00934F50" w:rsidRPr="008C4CE3">
        <w:rPr>
          <w:rFonts w:ascii="Arial" w:hAnsi="Arial" w:cs="Arial"/>
          <w:bCs/>
        </w:rPr>
        <w:t>critical</w:t>
      </w:r>
      <w:r w:rsidRPr="008C4CE3">
        <w:rPr>
          <w:rFonts w:ascii="Arial" w:hAnsi="Arial" w:cs="Arial"/>
          <w:bCs/>
        </w:rPr>
        <w:t xml:space="preserve"> problems or issues which the firm will face in the upcoming months is stock management issues. The closing or unsold stock of the firm is continuously increasing every month</w:t>
      </w:r>
      <w:r w:rsidR="00934F50" w:rsidRPr="008C4CE3">
        <w:rPr>
          <w:rFonts w:ascii="Arial" w:hAnsi="Arial" w:cs="Arial"/>
          <w:bCs/>
        </w:rPr>
        <w:t>,</w:t>
      </w:r>
      <w:r w:rsidRPr="008C4CE3">
        <w:rPr>
          <w:rFonts w:ascii="Arial" w:hAnsi="Arial" w:cs="Arial"/>
          <w:bCs/>
        </w:rPr>
        <w:t xml:space="preserve"> which signifies that the firm </w:t>
      </w:r>
      <w:r w:rsidR="00934F50" w:rsidRPr="008C4CE3">
        <w:rPr>
          <w:rFonts w:ascii="Arial" w:hAnsi="Arial" w:cs="Arial"/>
          <w:bCs/>
        </w:rPr>
        <w:t>cannot</w:t>
      </w:r>
      <w:r w:rsidRPr="008C4CE3">
        <w:rPr>
          <w:rFonts w:ascii="Arial" w:hAnsi="Arial" w:cs="Arial"/>
          <w:bCs/>
        </w:rPr>
        <w:t xml:space="preserve"> convert </w:t>
      </w:r>
      <w:r w:rsidR="00934F50" w:rsidRPr="008C4CE3">
        <w:rPr>
          <w:rFonts w:ascii="Arial" w:hAnsi="Arial" w:cs="Arial"/>
          <w:bCs/>
        </w:rPr>
        <w:t>its</w:t>
      </w:r>
      <w:r w:rsidRPr="008C4CE3">
        <w:rPr>
          <w:rFonts w:ascii="Arial" w:hAnsi="Arial" w:cs="Arial"/>
          <w:bCs/>
        </w:rPr>
        <w:t xml:space="preserve"> entire produced goods into sales every </w:t>
      </w:r>
      <w:r w:rsidR="00F06D42" w:rsidRPr="008C4CE3">
        <w:rPr>
          <w:rFonts w:ascii="Arial" w:hAnsi="Arial" w:cs="Arial"/>
          <w:bCs/>
        </w:rPr>
        <w:t>month (</w:t>
      </w:r>
      <w:r w:rsidRPr="008C4CE3">
        <w:rPr>
          <w:rFonts w:ascii="Arial" w:hAnsi="Arial" w:cs="Arial"/>
          <w:bCs/>
        </w:rPr>
        <w:t>Drury, 2021).  Furthermore, the firm is still facing overdraft issues</w:t>
      </w:r>
      <w:r w:rsidR="00934F50" w:rsidRPr="008C4CE3">
        <w:rPr>
          <w:rFonts w:ascii="Arial" w:hAnsi="Arial" w:cs="Arial"/>
          <w:bCs/>
        </w:rPr>
        <w:t>,</w:t>
      </w:r>
      <w:r w:rsidRPr="008C4CE3">
        <w:rPr>
          <w:rFonts w:ascii="Arial" w:hAnsi="Arial" w:cs="Arial"/>
          <w:bCs/>
        </w:rPr>
        <w:t xml:space="preserve"> but in the upcoming months, it will move to an extreme level as the net cash inflow of the firm is negative each month. </w:t>
      </w:r>
    </w:p>
    <w:p w14:paraId="2515885F" w14:textId="6A5AFCEE" w:rsidR="00C96BDD" w:rsidRPr="008C4CE3" w:rsidRDefault="00B0463F" w:rsidP="00F06D42">
      <w:pPr>
        <w:rPr>
          <w:rFonts w:ascii="Arial" w:hAnsi="Arial" w:cs="Arial"/>
          <w:bCs/>
        </w:rPr>
      </w:pPr>
      <w:r w:rsidRPr="008C4CE3">
        <w:rPr>
          <w:rFonts w:ascii="Arial" w:hAnsi="Arial" w:cs="Arial"/>
          <w:bCs/>
        </w:rPr>
        <w:t xml:space="preserve">In contrast, the </w:t>
      </w:r>
      <w:r w:rsidR="00934F50" w:rsidRPr="008C4CE3">
        <w:rPr>
          <w:rFonts w:ascii="Arial" w:hAnsi="Arial" w:cs="Arial"/>
          <w:bCs/>
        </w:rPr>
        <w:t>firm's managers</w:t>
      </w:r>
      <w:r w:rsidRPr="008C4CE3">
        <w:rPr>
          <w:rFonts w:ascii="Arial" w:hAnsi="Arial" w:cs="Arial"/>
          <w:bCs/>
        </w:rPr>
        <w:t xml:space="preserve"> can tackle the stock management issue by accurate demand forecasting and inventory tracking &amp; analysis. Accurate demand forecasting helps the firm to understand what and how much inventory they need to order and when they need to </w:t>
      </w:r>
      <w:r w:rsidR="00934F50" w:rsidRPr="008C4CE3">
        <w:rPr>
          <w:rFonts w:ascii="Arial" w:hAnsi="Arial" w:cs="Arial"/>
          <w:bCs/>
        </w:rPr>
        <w:t>call</w:t>
      </w:r>
      <w:r w:rsidRPr="008C4CE3">
        <w:rPr>
          <w:rFonts w:ascii="Arial" w:hAnsi="Arial" w:cs="Arial"/>
          <w:bCs/>
        </w:rPr>
        <w:t xml:space="preserve"> it (</w:t>
      </w:r>
      <w:r w:rsidRPr="008C4CE3">
        <w:rPr>
          <w:rFonts w:ascii="Arial" w:hAnsi="Arial" w:cs="Arial"/>
          <w:bCs/>
          <w:highlight w:val="white"/>
        </w:rPr>
        <w:t>Najera Ruiz and Collazzo, 2021</w:t>
      </w:r>
      <w:r w:rsidRPr="008C4CE3">
        <w:rPr>
          <w:rFonts w:ascii="Arial" w:hAnsi="Arial" w:cs="Arial"/>
          <w:bCs/>
        </w:rPr>
        <w:t>). Furthermore, by focusing on social media marketing</w:t>
      </w:r>
      <w:r w:rsidR="00934F50" w:rsidRPr="008C4CE3">
        <w:rPr>
          <w:rFonts w:ascii="Arial" w:hAnsi="Arial" w:cs="Arial"/>
          <w:bCs/>
        </w:rPr>
        <w:t>,</w:t>
      </w:r>
      <w:r w:rsidRPr="008C4CE3">
        <w:rPr>
          <w:rFonts w:ascii="Arial" w:hAnsi="Arial" w:cs="Arial"/>
          <w:bCs/>
        </w:rPr>
        <w:t xml:space="preserve"> the firm can enhance the sale volume</w:t>
      </w:r>
      <w:r w:rsidR="00934F50" w:rsidRPr="008C4CE3">
        <w:rPr>
          <w:rFonts w:ascii="Arial" w:hAnsi="Arial" w:cs="Arial"/>
          <w:bCs/>
        </w:rPr>
        <w:t>,</w:t>
      </w:r>
      <w:r w:rsidRPr="008C4CE3">
        <w:rPr>
          <w:rFonts w:ascii="Arial" w:hAnsi="Arial" w:cs="Arial"/>
          <w:bCs/>
        </w:rPr>
        <w:t xml:space="preserve"> which will enhance the cash inflow in the business that helps them to tackle the overdraft issue (</w:t>
      </w:r>
      <w:r w:rsidRPr="008C4CE3">
        <w:rPr>
          <w:rFonts w:ascii="Arial" w:hAnsi="Arial" w:cs="Arial"/>
          <w:bCs/>
          <w:highlight w:val="white"/>
        </w:rPr>
        <w:t>Xaba et al., 2020</w:t>
      </w:r>
      <w:r w:rsidRPr="008C4CE3">
        <w:rPr>
          <w:rFonts w:ascii="Arial" w:hAnsi="Arial" w:cs="Arial"/>
          <w:bCs/>
        </w:rPr>
        <w:t>). </w:t>
      </w:r>
    </w:p>
    <w:p w14:paraId="25158860" w14:textId="77777777" w:rsidR="00C96BDD" w:rsidRPr="008C4CE3" w:rsidRDefault="00C96BDD" w:rsidP="00F06D42">
      <w:pPr>
        <w:pStyle w:val="Heading2"/>
        <w:rPr>
          <w:rFonts w:ascii="Arial" w:hAnsi="Arial" w:cs="Arial"/>
          <w:b w:val="0"/>
          <w:bCs/>
          <w:szCs w:val="24"/>
        </w:rPr>
      </w:pPr>
      <w:bookmarkStart w:id="5" w:name="_heading=h.oerdour7mia" w:colFirst="0" w:colLast="0"/>
      <w:bookmarkEnd w:id="5"/>
    </w:p>
    <w:p w14:paraId="25158861" w14:textId="2EB4FE6D" w:rsidR="00C96BDD" w:rsidRDefault="00B0463F" w:rsidP="002F17F3">
      <w:pPr>
        <w:pStyle w:val="Heading2"/>
        <w:numPr>
          <w:ilvl w:val="0"/>
          <w:numId w:val="5"/>
        </w:numPr>
        <w:rPr>
          <w:rFonts w:ascii="Arial" w:hAnsi="Arial" w:cs="Arial"/>
          <w:b w:val="0"/>
          <w:bCs/>
          <w:szCs w:val="24"/>
        </w:rPr>
      </w:pPr>
      <w:bookmarkStart w:id="6" w:name="_heading=h.tyjcwt" w:colFirst="0" w:colLast="0"/>
      <w:bookmarkEnd w:id="6"/>
      <w:r w:rsidRPr="008C4CE3">
        <w:rPr>
          <w:rFonts w:ascii="Arial" w:hAnsi="Arial" w:cs="Arial"/>
          <w:b w:val="0"/>
          <w:bCs/>
          <w:szCs w:val="24"/>
        </w:rPr>
        <w:t xml:space="preserve"> </w:t>
      </w:r>
      <w:r w:rsidR="00934F50" w:rsidRPr="008C4CE3">
        <w:rPr>
          <w:rFonts w:ascii="Arial" w:hAnsi="Arial" w:cs="Arial"/>
          <w:b w:val="0"/>
          <w:bCs/>
          <w:szCs w:val="24"/>
        </w:rPr>
        <w:t>"</w:t>
      </w:r>
      <w:r w:rsidRPr="008C4CE3">
        <w:rPr>
          <w:rFonts w:ascii="Arial" w:hAnsi="Arial" w:cs="Arial"/>
          <w:b w:val="0"/>
          <w:bCs/>
          <w:szCs w:val="24"/>
        </w:rPr>
        <w:t xml:space="preserve">Critically discuss the conditions which should be present within an organisation for a system of budgeting and budgetary control to be successful, and briefly discuss four points related to the behaviours of people which management needs to </w:t>
      </w:r>
      <w:r w:rsidR="00934F50" w:rsidRPr="008C4CE3">
        <w:rPr>
          <w:rFonts w:ascii="Arial" w:hAnsi="Arial" w:cs="Arial"/>
          <w:b w:val="0"/>
          <w:bCs/>
          <w:szCs w:val="24"/>
        </w:rPr>
        <w:t>consider</w:t>
      </w:r>
      <w:r w:rsidRPr="008C4CE3">
        <w:rPr>
          <w:rFonts w:ascii="Arial" w:hAnsi="Arial" w:cs="Arial"/>
          <w:b w:val="0"/>
          <w:bCs/>
          <w:szCs w:val="24"/>
        </w:rPr>
        <w:t xml:space="preserve"> when such a system is introduced</w:t>
      </w:r>
      <w:r w:rsidR="00934F50" w:rsidRPr="008C4CE3">
        <w:rPr>
          <w:rFonts w:ascii="Arial" w:hAnsi="Arial" w:cs="Arial"/>
          <w:b w:val="0"/>
          <w:bCs/>
          <w:szCs w:val="24"/>
        </w:rPr>
        <w:t>"</w:t>
      </w:r>
      <w:r w:rsidRPr="008C4CE3">
        <w:rPr>
          <w:rFonts w:ascii="Arial" w:hAnsi="Arial" w:cs="Arial"/>
          <w:b w:val="0"/>
          <w:bCs/>
          <w:szCs w:val="24"/>
        </w:rPr>
        <w:t>.</w:t>
      </w:r>
    </w:p>
    <w:p w14:paraId="64B0B459" w14:textId="77777777" w:rsidR="002F17F3" w:rsidRPr="002F17F3" w:rsidRDefault="002F17F3" w:rsidP="002F17F3"/>
    <w:p w14:paraId="25158862" w14:textId="73CE4E3B" w:rsidR="00C96BDD" w:rsidRPr="008C4CE3" w:rsidRDefault="00B0463F" w:rsidP="00F06D42">
      <w:pPr>
        <w:rPr>
          <w:rFonts w:ascii="Arial" w:hAnsi="Arial" w:cs="Arial"/>
          <w:bCs/>
        </w:rPr>
      </w:pPr>
      <w:r w:rsidRPr="008C4CE3">
        <w:rPr>
          <w:rFonts w:ascii="Arial" w:hAnsi="Arial" w:cs="Arial"/>
          <w:bCs/>
        </w:rPr>
        <w:t xml:space="preserve">Budgeting is an essential part of organisational management, and it refers to creating a plan for financial or fiscal resource allocation. Budgeting involves setting financial goals and objectives, identifying the necessary resources to achieve them, and </w:t>
      </w:r>
      <w:r w:rsidR="00934F50" w:rsidRPr="008C4CE3">
        <w:rPr>
          <w:rFonts w:ascii="Arial" w:hAnsi="Arial" w:cs="Arial"/>
          <w:bCs/>
        </w:rPr>
        <w:t>allocating them</w:t>
      </w:r>
      <w:r w:rsidRPr="008C4CE3">
        <w:rPr>
          <w:rFonts w:ascii="Arial" w:hAnsi="Arial" w:cs="Arial"/>
          <w:bCs/>
        </w:rPr>
        <w:t xml:space="preserve"> accordingly (</w:t>
      </w:r>
      <w:r w:rsidRPr="008C4CE3">
        <w:rPr>
          <w:rFonts w:ascii="Arial" w:hAnsi="Arial" w:cs="Arial"/>
          <w:bCs/>
          <w:highlight w:val="white"/>
        </w:rPr>
        <w:t>Haig, 2020</w:t>
      </w:r>
      <w:r w:rsidRPr="008C4CE3">
        <w:rPr>
          <w:rFonts w:ascii="Arial" w:hAnsi="Arial" w:cs="Arial"/>
          <w:bCs/>
        </w:rPr>
        <w:t>). In addition to the budget creation process, budgetary control is essential to ensure that the budget is effectively managed and the desired results are achieved. Budgetary control involves monitoring and adjusting budget plans to align with organisational objectives. The conditions are addressed below</w:t>
      </w:r>
      <w:r w:rsidR="00934F50" w:rsidRPr="008C4CE3">
        <w:rPr>
          <w:rFonts w:ascii="Arial" w:hAnsi="Arial" w:cs="Arial"/>
          <w:bCs/>
        </w:rPr>
        <w:t>,</w:t>
      </w:r>
      <w:r w:rsidRPr="008C4CE3">
        <w:rPr>
          <w:rFonts w:ascii="Arial" w:hAnsi="Arial" w:cs="Arial"/>
          <w:bCs/>
        </w:rPr>
        <w:t xml:space="preserve"> which must be present in the organisation </w:t>
      </w:r>
      <w:r w:rsidR="00934F50" w:rsidRPr="008C4CE3">
        <w:rPr>
          <w:rFonts w:ascii="Arial" w:hAnsi="Arial" w:cs="Arial"/>
          <w:bCs/>
        </w:rPr>
        <w:t>to make</w:t>
      </w:r>
      <w:r w:rsidRPr="008C4CE3">
        <w:rPr>
          <w:rFonts w:ascii="Arial" w:hAnsi="Arial" w:cs="Arial"/>
          <w:bCs/>
        </w:rPr>
        <w:t xml:space="preserve"> the system of budgeting &amp; budgetary control to be successful:</w:t>
      </w:r>
    </w:p>
    <w:p w14:paraId="25158863" w14:textId="6E79698E" w:rsidR="00C96BDD" w:rsidRPr="008C4CE3" w:rsidRDefault="00B0463F" w:rsidP="00F06D42">
      <w:pPr>
        <w:rPr>
          <w:rFonts w:ascii="Arial" w:hAnsi="Arial" w:cs="Arial"/>
          <w:bCs/>
        </w:rPr>
      </w:pPr>
      <w:r w:rsidRPr="008C4CE3">
        <w:rPr>
          <w:rFonts w:ascii="Arial" w:hAnsi="Arial" w:cs="Arial"/>
          <w:bCs/>
        </w:rPr>
        <w:lastRenderedPageBreak/>
        <w:t xml:space="preserve">Clear and Well-Defined Objectives: The first condition for successful budgeting &amp; budgetary control is to have clear and well-defined objectives. The </w:t>
      </w:r>
      <w:r w:rsidR="00934F50" w:rsidRPr="008C4CE3">
        <w:rPr>
          <w:rFonts w:ascii="Arial" w:hAnsi="Arial" w:cs="Arial"/>
          <w:bCs/>
        </w:rPr>
        <w:t>organisation's management</w:t>
      </w:r>
      <w:r w:rsidRPr="008C4CE3">
        <w:rPr>
          <w:rFonts w:ascii="Arial" w:hAnsi="Arial" w:cs="Arial"/>
          <w:bCs/>
        </w:rPr>
        <w:t xml:space="preserve"> needs to </w:t>
      </w:r>
      <w:r w:rsidR="00934F50" w:rsidRPr="008C4CE3">
        <w:rPr>
          <w:rFonts w:ascii="Arial" w:hAnsi="Arial" w:cs="Arial"/>
          <w:bCs/>
        </w:rPr>
        <w:t>clearly understand</w:t>
      </w:r>
      <w:r w:rsidRPr="008C4CE3">
        <w:rPr>
          <w:rFonts w:ascii="Arial" w:hAnsi="Arial" w:cs="Arial"/>
          <w:bCs/>
        </w:rPr>
        <w:t xml:space="preserve"> what they want to achieve through the budgeting process. </w:t>
      </w:r>
      <w:r w:rsidR="00934F50" w:rsidRPr="008C4CE3">
        <w:rPr>
          <w:rFonts w:ascii="Arial" w:hAnsi="Arial" w:cs="Arial"/>
          <w:bCs/>
        </w:rPr>
        <w:t>Goal</w:t>
      </w:r>
      <w:r w:rsidRPr="008C4CE3">
        <w:rPr>
          <w:rFonts w:ascii="Arial" w:hAnsi="Arial" w:cs="Arial"/>
          <w:bCs/>
        </w:rPr>
        <w:t xml:space="preserve">s should be </w:t>
      </w:r>
      <w:r w:rsidR="00934F50" w:rsidRPr="008C4CE3">
        <w:rPr>
          <w:rFonts w:ascii="Arial" w:hAnsi="Arial" w:cs="Arial"/>
          <w:bCs/>
        </w:rPr>
        <w:t>"</w:t>
      </w:r>
      <w:r w:rsidRPr="008C4CE3">
        <w:rPr>
          <w:rFonts w:ascii="Arial" w:hAnsi="Arial" w:cs="Arial"/>
          <w:bCs/>
        </w:rPr>
        <w:t>specific, measurable, achievable, relevant, and time-bound (SMART)</w:t>
      </w:r>
      <w:r w:rsidR="00934F50" w:rsidRPr="008C4CE3">
        <w:rPr>
          <w:rFonts w:ascii="Arial" w:hAnsi="Arial" w:cs="Arial"/>
          <w:bCs/>
        </w:rPr>
        <w:t>"</w:t>
      </w:r>
      <w:r w:rsidRPr="008C4CE3">
        <w:rPr>
          <w:rFonts w:ascii="Arial" w:hAnsi="Arial" w:cs="Arial"/>
          <w:bCs/>
        </w:rPr>
        <w:t xml:space="preserve">. </w:t>
      </w:r>
      <w:r w:rsidR="00934F50" w:rsidRPr="008C4CE3">
        <w:rPr>
          <w:rFonts w:ascii="Arial" w:hAnsi="Arial" w:cs="Arial"/>
          <w:bCs/>
        </w:rPr>
        <w:t>Clear objectives help the business effectively allocate its resources and</w:t>
      </w:r>
      <w:r w:rsidRPr="008C4CE3">
        <w:rPr>
          <w:rFonts w:ascii="Arial" w:hAnsi="Arial" w:cs="Arial"/>
          <w:bCs/>
        </w:rPr>
        <w:t xml:space="preserve"> enhance </w:t>
      </w:r>
      <w:r w:rsidR="00934F50" w:rsidRPr="008C4CE3">
        <w:rPr>
          <w:rFonts w:ascii="Arial" w:hAnsi="Arial" w:cs="Arial"/>
          <w:bCs/>
        </w:rPr>
        <w:t>its</w:t>
      </w:r>
      <w:r w:rsidRPr="008C4CE3">
        <w:rPr>
          <w:rFonts w:ascii="Arial" w:hAnsi="Arial" w:cs="Arial"/>
          <w:bCs/>
        </w:rPr>
        <w:t xml:space="preserve"> focus. Without clear </w:t>
      </w:r>
      <w:r w:rsidR="00934F50" w:rsidRPr="008C4CE3">
        <w:rPr>
          <w:rFonts w:ascii="Arial" w:hAnsi="Arial" w:cs="Arial"/>
          <w:bCs/>
        </w:rPr>
        <w:t>goal</w:t>
      </w:r>
      <w:r w:rsidRPr="008C4CE3">
        <w:rPr>
          <w:rFonts w:ascii="Arial" w:hAnsi="Arial" w:cs="Arial"/>
          <w:bCs/>
        </w:rPr>
        <w:t xml:space="preserve">s, </w:t>
      </w:r>
      <w:r w:rsidR="00934F50" w:rsidRPr="008C4CE3">
        <w:rPr>
          <w:rFonts w:ascii="Arial" w:hAnsi="Arial" w:cs="Arial"/>
          <w:bCs/>
        </w:rPr>
        <w:t>allocating resources effectively and measuring performance accurately becomes difficult</w:t>
      </w:r>
      <w:r w:rsidRPr="008C4CE3">
        <w:rPr>
          <w:rFonts w:ascii="Arial" w:hAnsi="Arial" w:cs="Arial"/>
          <w:bCs/>
        </w:rPr>
        <w:t xml:space="preserve"> (</w:t>
      </w:r>
      <w:r w:rsidRPr="008C4CE3">
        <w:rPr>
          <w:rFonts w:ascii="Arial" w:hAnsi="Arial" w:cs="Arial"/>
          <w:bCs/>
          <w:highlight w:val="white"/>
        </w:rPr>
        <w:t>Liu, 2022</w:t>
      </w:r>
      <w:r w:rsidRPr="008C4CE3">
        <w:rPr>
          <w:rFonts w:ascii="Arial" w:hAnsi="Arial" w:cs="Arial"/>
          <w:bCs/>
        </w:rPr>
        <w:t xml:space="preserve">). Additionally, objectives should be communicated to all stakeholders, and they should be aligned with the overall strategy of the organisation. On the other hand, if the </w:t>
      </w:r>
      <w:r w:rsidR="00934F50" w:rsidRPr="008C4CE3">
        <w:rPr>
          <w:rFonts w:ascii="Arial" w:hAnsi="Arial" w:cs="Arial"/>
          <w:bCs/>
        </w:rPr>
        <w:t>goal</w:t>
      </w:r>
      <w:r w:rsidRPr="008C4CE3">
        <w:rPr>
          <w:rFonts w:ascii="Arial" w:hAnsi="Arial" w:cs="Arial"/>
          <w:bCs/>
        </w:rPr>
        <w:t>s are not well-defined and clear</w:t>
      </w:r>
      <w:r w:rsidR="00934F50" w:rsidRPr="008C4CE3">
        <w:rPr>
          <w:rFonts w:ascii="Arial" w:hAnsi="Arial" w:cs="Arial"/>
          <w:bCs/>
        </w:rPr>
        <w:t>, it can be challenging for the business to adjust if the circumstance changes shortly and as a result, they cannot</w:t>
      </w:r>
      <w:r w:rsidRPr="008C4CE3">
        <w:rPr>
          <w:rFonts w:ascii="Arial" w:hAnsi="Arial" w:cs="Arial"/>
          <w:bCs/>
        </w:rPr>
        <w:t xml:space="preserve"> achieve their aims and goals. </w:t>
      </w:r>
    </w:p>
    <w:p w14:paraId="307D9B50" w14:textId="77777777" w:rsidR="00934F50" w:rsidRPr="008C4CE3" w:rsidRDefault="00B0463F" w:rsidP="00F06D42">
      <w:pPr>
        <w:rPr>
          <w:rFonts w:ascii="Arial" w:hAnsi="Arial" w:cs="Arial"/>
          <w:bCs/>
        </w:rPr>
      </w:pPr>
      <w:r w:rsidRPr="008C4CE3">
        <w:rPr>
          <w:rFonts w:ascii="Arial" w:hAnsi="Arial" w:cs="Arial"/>
          <w:bCs/>
        </w:rPr>
        <w:t xml:space="preserve">Adequate Resources: The second condition for successful budgeting &amp; budgetary control is the availability of </w:t>
      </w:r>
      <w:r w:rsidR="00934F50" w:rsidRPr="008C4CE3">
        <w:rPr>
          <w:rFonts w:ascii="Arial" w:hAnsi="Arial" w:cs="Arial"/>
          <w:bCs/>
        </w:rPr>
        <w:t>sufficient</w:t>
      </w:r>
      <w:r w:rsidRPr="008C4CE3">
        <w:rPr>
          <w:rFonts w:ascii="Arial" w:hAnsi="Arial" w:cs="Arial"/>
          <w:bCs/>
        </w:rPr>
        <w:t xml:space="preserve"> resources. Budgeting involves allocating resources to different departments and projects, and </w:t>
      </w:r>
      <w:r w:rsidR="00934F50" w:rsidRPr="008C4CE3">
        <w:rPr>
          <w:rFonts w:ascii="Arial" w:hAnsi="Arial" w:cs="Arial"/>
          <w:bCs/>
        </w:rPr>
        <w:t>the budget will be ineffective if there are insufficient resources</w:t>
      </w:r>
      <w:r w:rsidRPr="008C4CE3">
        <w:rPr>
          <w:rFonts w:ascii="Arial" w:hAnsi="Arial" w:cs="Arial"/>
          <w:bCs/>
        </w:rPr>
        <w:t xml:space="preserve">. The </w:t>
      </w:r>
      <w:r w:rsidR="00934F50" w:rsidRPr="008C4CE3">
        <w:rPr>
          <w:rFonts w:ascii="Arial" w:hAnsi="Arial" w:cs="Arial"/>
          <w:bCs/>
        </w:rPr>
        <w:t>organisation's management needs to ensure that they have enough resources to meet their objectives and that the resources are allocated to the areas where they are most needed</w:t>
      </w:r>
      <w:r w:rsidRPr="008C4CE3">
        <w:rPr>
          <w:rFonts w:ascii="Arial" w:hAnsi="Arial" w:cs="Arial"/>
          <w:bCs/>
        </w:rPr>
        <w:t>. Adequate resources will help to ensure that the budget is realistic and achievable. Apart from this, the availability of a</w:t>
      </w:r>
      <w:r w:rsidR="00934F50" w:rsidRPr="008C4CE3">
        <w:rPr>
          <w:rFonts w:ascii="Arial" w:hAnsi="Arial" w:cs="Arial"/>
          <w:bCs/>
        </w:rPr>
        <w:t>bundant</w:t>
      </w:r>
      <w:r w:rsidRPr="008C4CE3">
        <w:rPr>
          <w:rFonts w:ascii="Arial" w:hAnsi="Arial" w:cs="Arial"/>
          <w:bCs/>
        </w:rPr>
        <w:t xml:space="preserve"> resources will enhance the efficiency and productivity of the organisation (</w:t>
      </w:r>
      <w:r w:rsidRPr="008C4CE3">
        <w:rPr>
          <w:rFonts w:ascii="Arial" w:hAnsi="Arial" w:cs="Arial"/>
          <w:bCs/>
          <w:highlight w:val="white"/>
        </w:rPr>
        <w:t>Wong et al., 2023</w:t>
      </w:r>
      <w:r w:rsidRPr="008C4CE3">
        <w:rPr>
          <w:rFonts w:ascii="Arial" w:hAnsi="Arial" w:cs="Arial"/>
          <w:bCs/>
        </w:rPr>
        <w:t xml:space="preserve">). </w:t>
      </w:r>
      <w:r w:rsidR="00934F50" w:rsidRPr="008C4CE3">
        <w:rPr>
          <w:rFonts w:ascii="Arial" w:hAnsi="Arial" w:cs="Arial"/>
          <w:bCs/>
        </w:rPr>
        <w:t>Employees who have the tools and resources they need to do their jobs are more efficient and effective and</w:t>
      </w:r>
      <w:r w:rsidRPr="008C4CE3">
        <w:rPr>
          <w:rFonts w:ascii="Arial" w:hAnsi="Arial" w:cs="Arial"/>
          <w:bCs/>
        </w:rPr>
        <w:t xml:space="preserve"> can complete tasks more quickly. This can lead to higher </w:t>
      </w:r>
      <w:r w:rsidR="00934F50" w:rsidRPr="008C4CE3">
        <w:rPr>
          <w:rFonts w:ascii="Arial" w:hAnsi="Arial" w:cs="Arial"/>
          <w:bCs/>
        </w:rPr>
        <w:t>output levels</w:t>
      </w:r>
      <w:r w:rsidRPr="008C4CE3">
        <w:rPr>
          <w:rFonts w:ascii="Arial" w:hAnsi="Arial" w:cs="Arial"/>
          <w:bCs/>
        </w:rPr>
        <w:t xml:space="preserve"> and improved overall performance of the organisation.</w:t>
      </w:r>
    </w:p>
    <w:p w14:paraId="25158864" w14:textId="5F8E8BD2" w:rsidR="00C96BDD" w:rsidRPr="008C4CE3" w:rsidRDefault="00B0463F" w:rsidP="00F06D42">
      <w:pPr>
        <w:rPr>
          <w:rFonts w:ascii="Arial" w:hAnsi="Arial" w:cs="Arial"/>
          <w:bCs/>
        </w:rPr>
      </w:pPr>
      <w:r w:rsidRPr="008C4CE3">
        <w:rPr>
          <w:rFonts w:ascii="Arial" w:hAnsi="Arial" w:cs="Arial"/>
          <w:bCs/>
        </w:rPr>
        <w:t>On the other hand, if the business did not have an ample amount of resources</w:t>
      </w:r>
      <w:r w:rsidR="00934F50" w:rsidRPr="008C4CE3">
        <w:rPr>
          <w:rFonts w:ascii="Arial" w:hAnsi="Arial" w:cs="Arial"/>
          <w:bCs/>
        </w:rPr>
        <w:t>,</w:t>
      </w:r>
      <w:r w:rsidRPr="008C4CE3">
        <w:rPr>
          <w:rFonts w:ascii="Arial" w:hAnsi="Arial" w:cs="Arial"/>
          <w:bCs/>
        </w:rPr>
        <w:t xml:space="preserve"> then they </w:t>
      </w:r>
      <w:r w:rsidR="00934F50" w:rsidRPr="008C4CE3">
        <w:rPr>
          <w:rFonts w:ascii="Arial" w:hAnsi="Arial" w:cs="Arial"/>
          <w:bCs/>
        </w:rPr>
        <w:t>could not complete their work on time, which will, in turn, reduce the company's overall productivit</w:t>
      </w:r>
      <w:r w:rsidRPr="008C4CE3">
        <w:rPr>
          <w:rFonts w:ascii="Arial" w:hAnsi="Arial" w:cs="Arial"/>
          <w:bCs/>
        </w:rPr>
        <w:t>y. As a result, the business will not be able to generate revenue from its operations in the market. This can lead to the shutdown of their operations in the marketplace. </w:t>
      </w:r>
    </w:p>
    <w:p w14:paraId="25158865" w14:textId="6826BFC8" w:rsidR="00C96BDD" w:rsidRPr="008C4CE3" w:rsidRDefault="00B0463F" w:rsidP="00F06D42">
      <w:pPr>
        <w:rPr>
          <w:rFonts w:ascii="Arial" w:hAnsi="Arial" w:cs="Arial"/>
          <w:bCs/>
        </w:rPr>
      </w:pPr>
      <w:r w:rsidRPr="008C4CE3">
        <w:rPr>
          <w:rFonts w:ascii="Arial" w:hAnsi="Arial" w:cs="Arial"/>
          <w:bCs/>
        </w:rPr>
        <w:t xml:space="preserve">Participative Budgeting Process: The third condition for successful budgeting and budgetary control </w:t>
      </w:r>
      <w:r w:rsidR="00934F50" w:rsidRPr="008C4CE3">
        <w:rPr>
          <w:rFonts w:ascii="Arial" w:hAnsi="Arial" w:cs="Arial"/>
          <w:bCs/>
        </w:rPr>
        <w:t>are</w:t>
      </w:r>
      <w:r w:rsidRPr="008C4CE3">
        <w:rPr>
          <w:rFonts w:ascii="Arial" w:hAnsi="Arial" w:cs="Arial"/>
          <w:bCs/>
        </w:rPr>
        <w:t xml:space="preserve"> to involve all stakeholders in the budgeting process. Participative budgeting </w:t>
      </w:r>
      <w:r w:rsidR="00934F50" w:rsidRPr="008C4CE3">
        <w:rPr>
          <w:rFonts w:ascii="Arial" w:hAnsi="Arial" w:cs="Arial"/>
          <w:bCs/>
        </w:rPr>
        <w:t>gathers</w:t>
      </w:r>
      <w:r w:rsidRPr="008C4CE3">
        <w:rPr>
          <w:rFonts w:ascii="Arial" w:hAnsi="Arial" w:cs="Arial"/>
          <w:bCs/>
        </w:rPr>
        <w:t xml:space="preserve"> input from all stakeholders, including departmental managers, employees, and customers. This approach ensures that everyone has a say in the budgeting process and that the budget reflects the needs and goals of the entire organisation. Participative budgeting also promotes buy-in from stakeholders, which </w:t>
      </w:r>
      <w:r w:rsidRPr="008C4CE3">
        <w:rPr>
          <w:rFonts w:ascii="Arial" w:hAnsi="Arial" w:cs="Arial"/>
          <w:bCs/>
        </w:rPr>
        <w:lastRenderedPageBreak/>
        <w:t>is essential for the successful implementation and execution of the budget (</w:t>
      </w:r>
      <w:r w:rsidRPr="008C4CE3">
        <w:rPr>
          <w:rFonts w:ascii="Arial" w:hAnsi="Arial" w:cs="Arial"/>
          <w:bCs/>
          <w:highlight w:val="white"/>
        </w:rPr>
        <w:t>Hidayah and Syahrani, 2022</w:t>
      </w:r>
      <w:r w:rsidRPr="008C4CE3">
        <w:rPr>
          <w:rFonts w:ascii="Arial" w:hAnsi="Arial" w:cs="Arial"/>
          <w:bCs/>
        </w:rPr>
        <w:t xml:space="preserve">). The </w:t>
      </w:r>
      <w:r w:rsidR="00934F50" w:rsidRPr="008C4CE3">
        <w:rPr>
          <w:rFonts w:ascii="Arial" w:hAnsi="Arial" w:cs="Arial"/>
          <w:bCs/>
        </w:rPr>
        <w:t>most significan</w:t>
      </w:r>
      <w:r w:rsidRPr="008C4CE3">
        <w:rPr>
          <w:rFonts w:ascii="Arial" w:hAnsi="Arial" w:cs="Arial"/>
          <w:bCs/>
        </w:rPr>
        <w:t xml:space="preserve">t benefit </w:t>
      </w:r>
      <w:r w:rsidR="00934F50" w:rsidRPr="008C4CE3">
        <w:rPr>
          <w:rFonts w:ascii="Arial" w:hAnsi="Arial" w:cs="Arial"/>
          <w:bCs/>
        </w:rPr>
        <w:t>the management of the organisation gets from the participation of the stakeholders is that it helps the business</w:t>
      </w:r>
      <w:r w:rsidRPr="008C4CE3">
        <w:rPr>
          <w:rFonts w:ascii="Arial" w:hAnsi="Arial" w:cs="Arial"/>
          <w:bCs/>
        </w:rPr>
        <w:t xml:space="preserve"> enhance its employee engagement. </w:t>
      </w:r>
      <w:r w:rsidR="00934F50" w:rsidRPr="008C4CE3">
        <w:rPr>
          <w:rFonts w:ascii="Arial" w:hAnsi="Arial" w:cs="Arial"/>
          <w:bCs/>
        </w:rPr>
        <w:t>If the employees and other stakeholders contribute to the budget preparation process, then they are more likely to feel that they are invested in the organisation's success</w:t>
      </w:r>
      <w:r w:rsidRPr="008C4CE3">
        <w:rPr>
          <w:rFonts w:ascii="Arial" w:hAnsi="Arial" w:cs="Arial"/>
          <w:bCs/>
        </w:rPr>
        <w:t xml:space="preserve">. Meanwhile, it </w:t>
      </w:r>
      <w:r w:rsidR="00934F50" w:rsidRPr="008C4CE3">
        <w:rPr>
          <w:rFonts w:ascii="Arial" w:hAnsi="Arial" w:cs="Arial"/>
          <w:bCs/>
        </w:rPr>
        <w:t>also has a drawback</w:t>
      </w:r>
      <w:r w:rsidR="00F06D42" w:rsidRPr="008C4CE3">
        <w:rPr>
          <w:rFonts w:ascii="Arial" w:hAnsi="Arial" w:cs="Arial"/>
          <w:bCs/>
        </w:rPr>
        <w:t>;</w:t>
      </w:r>
      <w:r w:rsidRPr="008C4CE3">
        <w:rPr>
          <w:rFonts w:ascii="Arial" w:hAnsi="Arial" w:cs="Arial"/>
          <w:bCs/>
        </w:rPr>
        <w:t xml:space="preserve"> one of the </w:t>
      </w:r>
      <w:r w:rsidR="00934F50" w:rsidRPr="008C4CE3">
        <w:rPr>
          <w:rFonts w:ascii="Arial" w:hAnsi="Arial" w:cs="Arial"/>
          <w:bCs/>
        </w:rPr>
        <w:t>most significan</w:t>
      </w:r>
      <w:r w:rsidRPr="008C4CE3">
        <w:rPr>
          <w:rFonts w:ascii="Arial" w:hAnsi="Arial" w:cs="Arial"/>
          <w:bCs/>
        </w:rPr>
        <w:t xml:space="preserve">t drawbacks of this process is that it is a time-consuming procedure which can have a </w:t>
      </w:r>
      <w:r w:rsidR="00934F50" w:rsidRPr="008C4CE3">
        <w:rPr>
          <w:rFonts w:ascii="Arial" w:hAnsi="Arial" w:cs="Arial"/>
          <w:bCs/>
        </w:rPr>
        <w:t>destructive</w:t>
      </w:r>
      <w:r w:rsidRPr="008C4CE3">
        <w:rPr>
          <w:rFonts w:ascii="Arial" w:hAnsi="Arial" w:cs="Arial"/>
          <w:bCs/>
        </w:rPr>
        <w:t xml:space="preserve"> impact on the overall productivity of the organisation. </w:t>
      </w:r>
    </w:p>
    <w:p w14:paraId="25158866" w14:textId="61305253" w:rsidR="00C96BDD" w:rsidRPr="008C4CE3" w:rsidRDefault="00B0463F" w:rsidP="00F06D42">
      <w:pPr>
        <w:rPr>
          <w:rFonts w:ascii="Arial" w:hAnsi="Arial" w:cs="Arial"/>
          <w:bCs/>
        </w:rPr>
      </w:pPr>
      <w:r w:rsidRPr="008C4CE3">
        <w:rPr>
          <w:rFonts w:ascii="Arial" w:hAnsi="Arial" w:cs="Arial"/>
          <w:bCs/>
        </w:rPr>
        <w:t xml:space="preserve">Top-Down Support: The fourth condition for successful budgeting and budgetary control is top-down support. Senior management of the organisation should be committed to the budgeting process and provide support to ensure its success. This support should include providing resources, communicating the budget objectives and </w:t>
      </w:r>
      <w:r w:rsidR="00934F50" w:rsidRPr="008C4CE3">
        <w:rPr>
          <w:rFonts w:ascii="Arial" w:hAnsi="Arial" w:cs="Arial"/>
          <w:bCs/>
        </w:rPr>
        <w:t>strategy</w:t>
      </w:r>
      <w:r w:rsidRPr="008C4CE3">
        <w:rPr>
          <w:rFonts w:ascii="Arial" w:hAnsi="Arial" w:cs="Arial"/>
          <w:bCs/>
        </w:rPr>
        <w:t>, and monitoring the progress of the budget (</w:t>
      </w:r>
      <w:r w:rsidRPr="008C4CE3">
        <w:rPr>
          <w:rFonts w:ascii="Arial" w:hAnsi="Arial" w:cs="Arial"/>
          <w:bCs/>
          <w:highlight w:val="white"/>
        </w:rPr>
        <w:t>Bozkurt et al., 2022</w:t>
      </w:r>
      <w:r w:rsidRPr="008C4CE3">
        <w:rPr>
          <w:rFonts w:ascii="Arial" w:hAnsi="Arial" w:cs="Arial"/>
          <w:bCs/>
        </w:rPr>
        <w:t>). When senior management is committed to the budgeting process, it sends a clear message to the rest of the organisation that the budget is essential and everyone should support it. On the other hand, if there is no top-down support in the firm</w:t>
      </w:r>
      <w:r w:rsidR="00934F50" w:rsidRPr="008C4CE3">
        <w:rPr>
          <w:rFonts w:ascii="Arial" w:hAnsi="Arial" w:cs="Arial"/>
          <w:bCs/>
        </w:rPr>
        <w:t>,</w:t>
      </w:r>
      <w:r w:rsidRPr="008C4CE3">
        <w:rPr>
          <w:rFonts w:ascii="Arial" w:hAnsi="Arial" w:cs="Arial"/>
          <w:bCs/>
        </w:rPr>
        <w:t xml:space="preserve"> then the </w:t>
      </w:r>
      <w:r w:rsidR="00934F50" w:rsidRPr="008C4CE3">
        <w:rPr>
          <w:rFonts w:ascii="Arial" w:hAnsi="Arial" w:cs="Arial"/>
          <w:bCs/>
        </w:rPr>
        <w:t>ethical</w:t>
      </w:r>
      <w:r w:rsidRPr="008C4CE3">
        <w:rPr>
          <w:rFonts w:ascii="Arial" w:hAnsi="Arial" w:cs="Arial"/>
          <w:bCs/>
        </w:rPr>
        <w:t xml:space="preserve"> implication of budgeting is not possible</w:t>
      </w:r>
      <w:r w:rsidR="00934F50" w:rsidRPr="008C4CE3">
        <w:rPr>
          <w:rFonts w:ascii="Arial" w:hAnsi="Arial" w:cs="Arial"/>
          <w:bCs/>
        </w:rPr>
        <w:t>,</w:t>
      </w:r>
      <w:r w:rsidRPr="008C4CE3">
        <w:rPr>
          <w:rFonts w:ascii="Arial" w:hAnsi="Arial" w:cs="Arial"/>
          <w:bCs/>
        </w:rPr>
        <w:t xml:space="preserve"> and as a result, the organisation will not be able to attain </w:t>
      </w:r>
      <w:r w:rsidR="00934F50" w:rsidRPr="008C4CE3">
        <w:rPr>
          <w:rFonts w:ascii="Arial" w:hAnsi="Arial" w:cs="Arial"/>
          <w:bCs/>
        </w:rPr>
        <w:t>its</w:t>
      </w:r>
      <w:r w:rsidRPr="008C4CE3">
        <w:rPr>
          <w:rFonts w:ascii="Arial" w:hAnsi="Arial" w:cs="Arial"/>
          <w:bCs/>
        </w:rPr>
        <w:t xml:space="preserve"> prepared aims and goals. </w:t>
      </w:r>
    </w:p>
    <w:p w14:paraId="25158867" w14:textId="4B0B3856" w:rsidR="00C96BDD" w:rsidRPr="008C4CE3" w:rsidRDefault="00B0463F" w:rsidP="00F06D42">
      <w:pPr>
        <w:rPr>
          <w:rFonts w:ascii="Arial" w:hAnsi="Arial" w:cs="Arial"/>
          <w:bCs/>
        </w:rPr>
      </w:pPr>
      <w:r w:rsidRPr="008C4CE3">
        <w:rPr>
          <w:rFonts w:ascii="Arial" w:hAnsi="Arial" w:cs="Arial"/>
          <w:bCs/>
        </w:rPr>
        <w:t xml:space="preserve">Regular Monitoring and Reporting: The fifth condition for successful budgeting &amp; budgetary control is to have regular monitoring and reporting. The </w:t>
      </w:r>
      <w:r w:rsidR="00934F50" w:rsidRPr="008C4CE3">
        <w:rPr>
          <w:rFonts w:ascii="Arial" w:hAnsi="Arial" w:cs="Arial"/>
          <w:bCs/>
        </w:rPr>
        <w:t>organisation's management</w:t>
      </w:r>
      <w:r w:rsidRPr="008C4CE3">
        <w:rPr>
          <w:rFonts w:ascii="Arial" w:hAnsi="Arial" w:cs="Arial"/>
          <w:bCs/>
        </w:rPr>
        <w:t xml:space="preserve"> needs to monitor the budget regularly to ensure that it is on track and that any issues or variances are identified and addressed promptly. Regular monitoring and reporting also provide valuable feedback to the organisation, which can be used to improve the budgeting process in the future. Regular monitoring &amp; reporting also help the business </w:t>
      </w:r>
      <w:r w:rsidR="00934F50" w:rsidRPr="008C4CE3">
        <w:rPr>
          <w:rFonts w:ascii="Arial" w:hAnsi="Arial" w:cs="Arial"/>
          <w:bCs/>
        </w:rPr>
        <w:t>find out the variances in their budgeted and actual performance, which in turn help the company make strategic plans to</w:t>
      </w:r>
      <w:r w:rsidRPr="008C4CE3">
        <w:rPr>
          <w:rFonts w:ascii="Arial" w:hAnsi="Arial" w:cs="Arial"/>
          <w:bCs/>
        </w:rPr>
        <w:t xml:space="preserve"> overcome their weaknesses and enhance their productivity (</w:t>
      </w:r>
      <w:r w:rsidRPr="008C4CE3">
        <w:rPr>
          <w:rFonts w:ascii="Arial" w:hAnsi="Arial" w:cs="Arial"/>
          <w:bCs/>
          <w:highlight w:val="white"/>
        </w:rPr>
        <w:t>Hauashdh et al., 2022</w:t>
      </w:r>
      <w:r w:rsidRPr="008C4CE3">
        <w:rPr>
          <w:rFonts w:ascii="Arial" w:hAnsi="Arial" w:cs="Arial"/>
          <w:bCs/>
        </w:rPr>
        <w:t>). Meanwhile, the major drawback of this approach is that it is a resource-intensive and time</w:t>
      </w:r>
      <w:r w:rsidR="00934F50" w:rsidRPr="008C4CE3">
        <w:rPr>
          <w:rFonts w:ascii="Arial" w:hAnsi="Arial" w:cs="Arial"/>
          <w:bCs/>
        </w:rPr>
        <w:t>-consum</w:t>
      </w:r>
      <w:r w:rsidRPr="008C4CE3">
        <w:rPr>
          <w:rFonts w:ascii="Arial" w:hAnsi="Arial" w:cs="Arial"/>
          <w:bCs/>
        </w:rPr>
        <w:t xml:space="preserve">ing procedure. </w:t>
      </w:r>
    </w:p>
    <w:p w14:paraId="25158868" w14:textId="59C6632E" w:rsidR="00C96BDD" w:rsidRPr="008C4CE3" w:rsidRDefault="00B0463F" w:rsidP="00F06D42">
      <w:pPr>
        <w:rPr>
          <w:rFonts w:ascii="Arial" w:hAnsi="Arial" w:cs="Arial"/>
          <w:bCs/>
        </w:rPr>
      </w:pPr>
      <w:r w:rsidRPr="008C4CE3">
        <w:rPr>
          <w:rFonts w:ascii="Arial" w:hAnsi="Arial" w:cs="Arial"/>
          <w:bCs/>
        </w:rPr>
        <w:t xml:space="preserve">Flexibility: The sixth condition for successful budgeting &amp; budgetary control is to have flexibility. Budgets are created based on assumptions and projections, </w:t>
      </w:r>
      <w:r w:rsidR="00934F50" w:rsidRPr="008C4CE3">
        <w:rPr>
          <w:rFonts w:ascii="Arial" w:hAnsi="Arial" w:cs="Arial"/>
          <w:bCs/>
        </w:rPr>
        <w:t>which</w:t>
      </w:r>
      <w:r w:rsidRPr="008C4CE3">
        <w:rPr>
          <w:rFonts w:ascii="Arial" w:hAnsi="Arial" w:cs="Arial"/>
          <w:bCs/>
        </w:rPr>
        <w:t xml:space="preserve"> can change over time. The </w:t>
      </w:r>
      <w:r w:rsidR="00934F50" w:rsidRPr="008C4CE3">
        <w:rPr>
          <w:rFonts w:ascii="Arial" w:hAnsi="Arial" w:cs="Arial"/>
          <w:bCs/>
        </w:rPr>
        <w:t>organisation's management</w:t>
      </w:r>
      <w:r w:rsidRPr="008C4CE3">
        <w:rPr>
          <w:rFonts w:ascii="Arial" w:hAnsi="Arial" w:cs="Arial"/>
          <w:bCs/>
        </w:rPr>
        <w:t xml:space="preserve"> needs to be flexible and able to adjust the budget as circumstances change. This flexibility can include reallocating resources, revising objectives, or adjusting timelines (Horner, 2020). Flexibility helps </w:t>
      </w:r>
      <w:r w:rsidRPr="008C4CE3">
        <w:rPr>
          <w:rFonts w:ascii="Arial" w:hAnsi="Arial" w:cs="Arial"/>
          <w:bCs/>
        </w:rPr>
        <w:lastRenderedPageBreak/>
        <w:t xml:space="preserve">organisations to adapt to changing circumstances and ensures that the budget remains relevant and achievable. The flexibility will help the business </w:t>
      </w:r>
      <w:r w:rsidR="00934F50" w:rsidRPr="008C4CE3">
        <w:rPr>
          <w:rFonts w:ascii="Arial" w:hAnsi="Arial" w:cs="Arial"/>
          <w:bCs/>
        </w:rPr>
        <w:t>enhance its adaptability and make it capable of responding</w:t>
      </w:r>
      <w:r w:rsidRPr="008C4CE3">
        <w:rPr>
          <w:rFonts w:ascii="Arial" w:hAnsi="Arial" w:cs="Arial"/>
          <w:bCs/>
        </w:rPr>
        <w:t xml:space="preserve"> to changing circumstances. Meanwhile, if the </w:t>
      </w:r>
      <w:r w:rsidR="00934F50" w:rsidRPr="008C4CE3">
        <w:rPr>
          <w:rFonts w:ascii="Arial" w:hAnsi="Arial" w:cs="Arial"/>
          <w:bCs/>
        </w:rPr>
        <w:t>company</w:t>
      </w:r>
      <w:r w:rsidRPr="008C4CE3">
        <w:rPr>
          <w:rFonts w:ascii="Arial" w:hAnsi="Arial" w:cs="Arial"/>
          <w:bCs/>
        </w:rPr>
        <w:t xml:space="preserve"> becomes too flexible</w:t>
      </w:r>
      <w:r w:rsidR="00934F50" w:rsidRPr="008C4CE3">
        <w:rPr>
          <w:rFonts w:ascii="Arial" w:hAnsi="Arial" w:cs="Arial"/>
          <w:bCs/>
        </w:rPr>
        <w:t>,</w:t>
      </w:r>
      <w:r w:rsidRPr="008C4CE3">
        <w:rPr>
          <w:rFonts w:ascii="Arial" w:hAnsi="Arial" w:cs="Arial"/>
          <w:bCs/>
        </w:rPr>
        <w:t xml:space="preserve"> then the </w:t>
      </w:r>
      <w:r w:rsidR="00934F50" w:rsidRPr="008C4CE3">
        <w:rPr>
          <w:rFonts w:ascii="Arial" w:hAnsi="Arial" w:cs="Arial"/>
          <w:bCs/>
        </w:rPr>
        <w:t>organisation's management</w:t>
      </w:r>
      <w:r w:rsidRPr="008C4CE3">
        <w:rPr>
          <w:rFonts w:ascii="Arial" w:hAnsi="Arial" w:cs="Arial"/>
          <w:bCs/>
        </w:rPr>
        <w:t xml:space="preserve"> will not be able to set clear goals and targets for the firm, which is one of the </w:t>
      </w:r>
      <w:r w:rsidR="00934F50" w:rsidRPr="008C4CE3">
        <w:rPr>
          <w:rFonts w:ascii="Arial" w:hAnsi="Arial" w:cs="Arial"/>
          <w:bCs/>
        </w:rPr>
        <w:t>significant</w:t>
      </w:r>
      <w:r w:rsidRPr="008C4CE3">
        <w:rPr>
          <w:rFonts w:ascii="Arial" w:hAnsi="Arial" w:cs="Arial"/>
          <w:bCs/>
        </w:rPr>
        <w:t xml:space="preserve"> drawbacks of this approach. </w:t>
      </w:r>
    </w:p>
    <w:p w14:paraId="25158869" w14:textId="34076B51" w:rsidR="00C96BDD" w:rsidRPr="008C4CE3" w:rsidRDefault="00B0463F" w:rsidP="00F06D42">
      <w:pPr>
        <w:rPr>
          <w:rFonts w:ascii="Arial" w:hAnsi="Arial" w:cs="Arial"/>
          <w:bCs/>
        </w:rPr>
      </w:pPr>
      <w:r w:rsidRPr="008C4CE3">
        <w:rPr>
          <w:rFonts w:ascii="Arial" w:hAnsi="Arial" w:cs="Arial"/>
          <w:bCs/>
        </w:rPr>
        <w:t xml:space="preserve">The </w:t>
      </w:r>
      <w:r w:rsidR="00934F50" w:rsidRPr="008C4CE3">
        <w:rPr>
          <w:rFonts w:ascii="Arial" w:hAnsi="Arial" w:cs="Arial"/>
          <w:bCs/>
        </w:rPr>
        <w:t>four</w:t>
      </w:r>
      <w:r w:rsidRPr="008C4CE3">
        <w:rPr>
          <w:rFonts w:ascii="Arial" w:hAnsi="Arial" w:cs="Arial"/>
          <w:bCs/>
        </w:rPr>
        <w:t xml:space="preserve"> </w:t>
      </w:r>
      <w:r w:rsidR="00934F50" w:rsidRPr="008C4CE3">
        <w:rPr>
          <w:rFonts w:ascii="Arial" w:hAnsi="Arial" w:cs="Arial"/>
          <w:bCs/>
        </w:rPr>
        <w:t>significant</w:t>
      </w:r>
      <w:r w:rsidRPr="008C4CE3">
        <w:rPr>
          <w:rFonts w:ascii="Arial" w:hAnsi="Arial" w:cs="Arial"/>
          <w:bCs/>
        </w:rPr>
        <w:t xml:space="preserve"> points reciting to the behaviour of the individuals which the administration of the organisation needs to consider while introducing the budgeting system &amp; budgetary control are discussed below:</w:t>
      </w:r>
    </w:p>
    <w:p w14:paraId="2515886A" w14:textId="4CB4D292" w:rsidR="00C96BDD" w:rsidRPr="008C4CE3" w:rsidRDefault="00B0463F" w:rsidP="00F06D42">
      <w:pPr>
        <w:rPr>
          <w:rFonts w:ascii="Arial" w:hAnsi="Arial" w:cs="Arial"/>
          <w:bCs/>
        </w:rPr>
      </w:pPr>
      <w:r w:rsidRPr="008C4CE3">
        <w:rPr>
          <w:rFonts w:ascii="Arial" w:hAnsi="Arial" w:cs="Arial"/>
          <w:bCs/>
        </w:rPr>
        <w:t xml:space="preserve">Resistance to Change: One of the most common behaviours </w:t>
      </w:r>
      <w:r w:rsidR="00934F50" w:rsidRPr="008C4CE3">
        <w:rPr>
          <w:rFonts w:ascii="Arial" w:hAnsi="Arial" w:cs="Arial"/>
          <w:bCs/>
        </w:rPr>
        <w:t>management must</w:t>
      </w:r>
      <w:r w:rsidRPr="008C4CE3">
        <w:rPr>
          <w:rFonts w:ascii="Arial" w:hAnsi="Arial" w:cs="Arial"/>
          <w:bCs/>
        </w:rPr>
        <w:t xml:space="preserve"> consider resistance to change. People are often resistant to new systems, procedures, or ways of working, especially if they have been doing things a certain way for a long time. Therefore, the management team needs to be aware of this behaviour and take steps to manage the change effectively (</w:t>
      </w:r>
      <w:r w:rsidRPr="008C4CE3">
        <w:rPr>
          <w:rFonts w:ascii="Arial" w:hAnsi="Arial" w:cs="Arial"/>
          <w:bCs/>
          <w:highlight w:val="white"/>
        </w:rPr>
        <w:t>Yorks et al., 2022</w:t>
      </w:r>
      <w:r w:rsidRPr="008C4CE3">
        <w:rPr>
          <w:rFonts w:ascii="Arial" w:hAnsi="Arial" w:cs="Arial"/>
          <w:bCs/>
        </w:rPr>
        <w:t xml:space="preserve">). To address resistance to change, the </w:t>
      </w:r>
      <w:r w:rsidR="00934F50" w:rsidRPr="008C4CE3">
        <w:rPr>
          <w:rFonts w:ascii="Arial" w:hAnsi="Arial" w:cs="Arial"/>
          <w:bCs/>
        </w:rPr>
        <w:t>organisation's management team should communicate the reasons behind the new budgeting and budgetary control system</w:t>
      </w:r>
      <w:r w:rsidRPr="008C4CE3">
        <w:rPr>
          <w:rFonts w:ascii="Arial" w:hAnsi="Arial" w:cs="Arial"/>
          <w:bCs/>
        </w:rPr>
        <w:t>, how it will benefit the organisation, and what the expected outcomes are. Additionally, the team should involve employees in the planning process and ensure they have the necessary training and support to adapt to the new system.</w:t>
      </w:r>
    </w:p>
    <w:p w14:paraId="2515886B" w14:textId="67E497DF" w:rsidR="00C96BDD" w:rsidRPr="008C4CE3" w:rsidRDefault="00B0463F" w:rsidP="00F06D42">
      <w:pPr>
        <w:rPr>
          <w:rFonts w:ascii="Arial" w:hAnsi="Arial" w:cs="Arial"/>
          <w:bCs/>
        </w:rPr>
      </w:pPr>
      <w:r w:rsidRPr="008C4CE3">
        <w:rPr>
          <w:rFonts w:ascii="Arial" w:hAnsi="Arial" w:cs="Arial"/>
          <w:bCs/>
        </w:rPr>
        <w:t xml:space="preserve">Motivation and Performance: Another behaviour that management needs to consider is motivation and performance. People are motivated by different things, and their performance can be affected by </w:t>
      </w:r>
      <w:r w:rsidR="00934F50" w:rsidRPr="008C4CE3">
        <w:rPr>
          <w:rFonts w:ascii="Arial" w:hAnsi="Arial" w:cs="Arial"/>
          <w:bCs/>
        </w:rPr>
        <w:t>various factors, including the budgeting and budgetary control system</w:t>
      </w:r>
      <w:r w:rsidRPr="008C4CE3">
        <w:rPr>
          <w:rFonts w:ascii="Arial" w:hAnsi="Arial" w:cs="Arial"/>
          <w:bCs/>
        </w:rPr>
        <w:t xml:space="preserve">. Therefore, the management team </w:t>
      </w:r>
      <w:r w:rsidR="00934F50" w:rsidRPr="008C4CE3">
        <w:rPr>
          <w:rFonts w:ascii="Arial" w:hAnsi="Arial" w:cs="Arial"/>
          <w:bCs/>
        </w:rPr>
        <w:t>must</w:t>
      </w:r>
      <w:r w:rsidRPr="008C4CE3">
        <w:rPr>
          <w:rFonts w:ascii="Arial" w:hAnsi="Arial" w:cs="Arial"/>
          <w:bCs/>
        </w:rPr>
        <w:t xml:space="preserve"> ensure that the new system aligns with employees' motivations and supports their performance (</w:t>
      </w:r>
      <w:r w:rsidRPr="008C4CE3">
        <w:rPr>
          <w:rFonts w:ascii="Arial" w:hAnsi="Arial" w:cs="Arial"/>
          <w:bCs/>
          <w:highlight w:val="white"/>
        </w:rPr>
        <w:t>Kazar et al., 2022</w:t>
      </w:r>
      <w:r w:rsidRPr="008C4CE3">
        <w:rPr>
          <w:rFonts w:ascii="Arial" w:hAnsi="Arial" w:cs="Arial"/>
          <w:bCs/>
        </w:rPr>
        <w:t xml:space="preserve">). To address </w:t>
      </w:r>
      <w:r w:rsidR="00934F50" w:rsidRPr="008C4CE3">
        <w:rPr>
          <w:rFonts w:ascii="Arial" w:hAnsi="Arial" w:cs="Arial"/>
          <w:bCs/>
        </w:rPr>
        <w:t>cause</w:t>
      </w:r>
      <w:r w:rsidRPr="008C4CE3">
        <w:rPr>
          <w:rFonts w:ascii="Arial" w:hAnsi="Arial" w:cs="Arial"/>
          <w:bCs/>
        </w:rPr>
        <w:t xml:space="preserve"> and performance, the </w:t>
      </w:r>
      <w:r w:rsidR="00934F50" w:rsidRPr="008C4CE3">
        <w:rPr>
          <w:rFonts w:ascii="Arial" w:hAnsi="Arial" w:cs="Arial"/>
          <w:bCs/>
        </w:rPr>
        <w:t>organisation's management team should provide clear and achievable goals for employees,</w:t>
      </w:r>
      <w:r w:rsidRPr="008C4CE3">
        <w:rPr>
          <w:rFonts w:ascii="Arial" w:hAnsi="Arial" w:cs="Arial"/>
          <w:bCs/>
        </w:rPr>
        <w:t xml:space="preserve"> ensure that employees have the necessary resources to achieve those goals and recogni</w:t>
      </w:r>
      <w:r w:rsidR="00934F50" w:rsidRPr="008C4CE3">
        <w:rPr>
          <w:rFonts w:ascii="Arial" w:hAnsi="Arial" w:cs="Arial"/>
          <w:bCs/>
        </w:rPr>
        <w:t>s</w:t>
      </w:r>
      <w:r w:rsidRPr="008C4CE3">
        <w:rPr>
          <w:rFonts w:ascii="Arial" w:hAnsi="Arial" w:cs="Arial"/>
          <w:bCs/>
        </w:rPr>
        <w:t xml:space="preserve">e and reward high performance. Additionally, the team should </w:t>
      </w:r>
      <w:r w:rsidR="00934F50" w:rsidRPr="008C4CE3">
        <w:rPr>
          <w:rFonts w:ascii="Arial" w:hAnsi="Arial" w:cs="Arial"/>
          <w:bCs/>
        </w:rPr>
        <w:t>provid</w:t>
      </w:r>
      <w:r w:rsidRPr="008C4CE3">
        <w:rPr>
          <w:rFonts w:ascii="Arial" w:hAnsi="Arial" w:cs="Arial"/>
          <w:bCs/>
        </w:rPr>
        <w:t xml:space="preserve">e the new system is fair and transparent and </w:t>
      </w:r>
      <w:r w:rsidR="00934F50" w:rsidRPr="008C4CE3">
        <w:rPr>
          <w:rFonts w:ascii="Arial" w:hAnsi="Arial" w:cs="Arial"/>
          <w:bCs/>
        </w:rPr>
        <w:t xml:space="preserve">that </w:t>
      </w:r>
      <w:r w:rsidRPr="008C4CE3">
        <w:rPr>
          <w:rFonts w:ascii="Arial" w:hAnsi="Arial" w:cs="Arial"/>
          <w:bCs/>
        </w:rPr>
        <w:t>employees understand how their performance will be evaluated.</w:t>
      </w:r>
    </w:p>
    <w:p w14:paraId="2515886C" w14:textId="6BF26FAE" w:rsidR="00C96BDD" w:rsidRPr="008C4CE3" w:rsidRDefault="00B0463F" w:rsidP="00F06D42">
      <w:pPr>
        <w:rPr>
          <w:rFonts w:ascii="Arial" w:hAnsi="Arial" w:cs="Arial"/>
          <w:bCs/>
        </w:rPr>
      </w:pPr>
      <w:r w:rsidRPr="008C4CE3">
        <w:rPr>
          <w:rFonts w:ascii="Arial" w:hAnsi="Arial" w:cs="Arial"/>
          <w:bCs/>
        </w:rPr>
        <w:t xml:space="preserve">Communication and Collaboration: A successful </w:t>
      </w:r>
      <w:r w:rsidR="00934F50" w:rsidRPr="008C4CE3">
        <w:rPr>
          <w:rFonts w:ascii="Arial" w:hAnsi="Arial" w:cs="Arial"/>
          <w:bCs/>
        </w:rPr>
        <w:t>budgeting and budgetary control system</w:t>
      </w:r>
      <w:r w:rsidRPr="008C4CE3">
        <w:rPr>
          <w:rFonts w:ascii="Arial" w:hAnsi="Arial" w:cs="Arial"/>
          <w:bCs/>
        </w:rPr>
        <w:t xml:space="preserve"> requires effective communication and collaboration between different teams and departments. However, people may have </w:t>
      </w:r>
      <w:r w:rsidR="00934F50" w:rsidRPr="008C4CE3">
        <w:rPr>
          <w:rFonts w:ascii="Arial" w:hAnsi="Arial" w:cs="Arial"/>
          <w:bCs/>
        </w:rPr>
        <w:t>other</w:t>
      </w:r>
      <w:r w:rsidRPr="008C4CE3">
        <w:rPr>
          <w:rFonts w:ascii="Arial" w:hAnsi="Arial" w:cs="Arial"/>
          <w:bCs/>
        </w:rPr>
        <w:t xml:space="preserve"> communication and collaboration styles, which can affect the </w:t>
      </w:r>
      <w:r w:rsidR="00934F50" w:rsidRPr="008C4CE3">
        <w:rPr>
          <w:rFonts w:ascii="Arial" w:hAnsi="Arial" w:cs="Arial"/>
          <w:bCs/>
        </w:rPr>
        <w:t>new system's effectiveness</w:t>
      </w:r>
      <w:r w:rsidRPr="008C4CE3">
        <w:rPr>
          <w:rFonts w:ascii="Arial" w:hAnsi="Arial" w:cs="Arial"/>
          <w:bCs/>
        </w:rPr>
        <w:t xml:space="preserve">. To address communication and collaboration, the </w:t>
      </w:r>
      <w:r w:rsidR="00934F50" w:rsidRPr="008C4CE3">
        <w:rPr>
          <w:rFonts w:ascii="Arial" w:hAnsi="Arial" w:cs="Arial"/>
          <w:bCs/>
        </w:rPr>
        <w:t>organisation's management team</w:t>
      </w:r>
      <w:r w:rsidRPr="008C4CE3">
        <w:rPr>
          <w:rFonts w:ascii="Arial" w:hAnsi="Arial" w:cs="Arial"/>
          <w:bCs/>
        </w:rPr>
        <w:t xml:space="preserve"> should ensure that all </w:t>
      </w:r>
      <w:r w:rsidRPr="008C4CE3">
        <w:rPr>
          <w:rFonts w:ascii="Arial" w:hAnsi="Arial" w:cs="Arial"/>
          <w:bCs/>
        </w:rPr>
        <w:lastRenderedPageBreak/>
        <w:t>stakeholders understand the objectives of the new system, how it will work, and what their roles and responsibilities are (</w:t>
      </w:r>
      <w:r w:rsidRPr="008C4CE3">
        <w:rPr>
          <w:rFonts w:ascii="Arial" w:hAnsi="Arial" w:cs="Arial"/>
          <w:bCs/>
          <w:highlight w:val="white"/>
        </w:rPr>
        <w:t>Choi, 2022</w:t>
      </w:r>
      <w:r w:rsidRPr="008C4CE3">
        <w:rPr>
          <w:rFonts w:ascii="Arial" w:hAnsi="Arial" w:cs="Arial"/>
          <w:bCs/>
        </w:rPr>
        <w:t>). Additionally, the team should create a culture of open communication and collaboration, where employees are encouraged to share ideas, provide feedback, and work together towards shared goals.</w:t>
      </w:r>
    </w:p>
    <w:p w14:paraId="2515886D" w14:textId="2EEAB84A" w:rsidR="00C96BDD" w:rsidRPr="008C4CE3" w:rsidRDefault="00B0463F" w:rsidP="00F06D42">
      <w:pPr>
        <w:rPr>
          <w:rFonts w:ascii="Arial" w:hAnsi="Arial" w:cs="Arial"/>
          <w:bCs/>
        </w:rPr>
      </w:pPr>
      <w:r w:rsidRPr="008C4CE3">
        <w:rPr>
          <w:rFonts w:ascii="Arial" w:hAnsi="Arial" w:cs="Arial"/>
          <w:bCs/>
        </w:rPr>
        <w:t xml:space="preserve">Accountability and Responsibility: Finally, management needs to consider the behaviour of accountability and responsibility. People may have different levels of accountability and responsibility, and the new system should be designed to ensure that everyone is held accountable for their performance and </w:t>
      </w:r>
      <w:r w:rsidR="00934F50" w:rsidRPr="008C4CE3">
        <w:rPr>
          <w:rFonts w:ascii="Arial" w:hAnsi="Arial" w:cs="Arial"/>
          <w:bCs/>
        </w:rPr>
        <w:t>commitment</w:t>
      </w:r>
      <w:r w:rsidRPr="008C4CE3">
        <w:rPr>
          <w:rFonts w:ascii="Arial" w:hAnsi="Arial" w:cs="Arial"/>
          <w:bCs/>
        </w:rPr>
        <w:t xml:space="preserve">s. To address accountability and responsibility, the </w:t>
      </w:r>
      <w:r w:rsidR="00934F50" w:rsidRPr="008C4CE3">
        <w:rPr>
          <w:rFonts w:ascii="Arial" w:hAnsi="Arial" w:cs="Arial"/>
          <w:bCs/>
        </w:rPr>
        <w:t>organisation's management</w:t>
      </w:r>
      <w:r w:rsidR="00F06D42" w:rsidRPr="008C4CE3">
        <w:rPr>
          <w:rFonts w:ascii="Arial" w:hAnsi="Arial" w:cs="Arial"/>
          <w:bCs/>
        </w:rPr>
        <w:t xml:space="preserve"> should</w:t>
      </w:r>
      <w:r w:rsidRPr="008C4CE3">
        <w:rPr>
          <w:rFonts w:ascii="Arial" w:hAnsi="Arial" w:cs="Arial"/>
          <w:bCs/>
        </w:rPr>
        <w:t xml:space="preserve"> ensure that everyone understands their role in the new system, what is expected of them, and how their performance will be evaluated (Atrill and McLaney, 2021). Additionally, the team should ensure that the new system provides enough flexibility for employees to adapt to changing circumstances</w:t>
      </w:r>
      <w:r w:rsidR="00934F50" w:rsidRPr="008C4CE3">
        <w:rPr>
          <w:rFonts w:ascii="Arial" w:hAnsi="Arial" w:cs="Arial"/>
          <w:bCs/>
        </w:rPr>
        <w:t xml:space="preserve"> and</w:t>
      </w:r>
      <w:r w:rsidRPr="008C4CE3">
        <w:rPr>
          <w:rFonts w:ascii="Arial" w:hAnsi="Arial" w:cs="Arial"/>
          <w:bCs/>
        </w:rPr>
        <w:t xml:space="preserve"> that everyone is held accountable for meeting the organisation's goals and objectives.</w:t>
      </w:r>
    </w:p>
    <w:p w14:paraId="2515886E" w14:textId="1A0F1AAE" w:rsidR="00C96BDD" w:rsidRPr="008C4CE3" w:rsidRDefault="00B0463F" w:rsidP="00F06D42">
      <w:pPr>
        <w:rPr>
          <w:rFonts w:ascii="Arial" w:hAnsi="Arial" w:cs="Arial"/>
          <w:bCs/>
        </w:rPr>
      </w:pPr>
      <w:r w:rsidRPr="008C4CE3">
        <w:rPr>
          <w:rFonts w:ascii="Arial" w:hAnsi="Arial" w:cs="Arial"/>
          <w:bCs/>
        </w:rPr>
        <w:t xml:space="preserve">The </w:t>
      </w:r>
      <w:r w:rsidR="00934F50" w:rsidRPr="008C4CE3">
        <w:rPr>
          <w:rFonts w:ascii="Arial" w:hAnsi="Arial" w:cs="Arial"/>
          <w:bCs/>
        </w:rPr>
        <w:t>organisation's administration must consider people's behaviour when introducing a new budgeting and budgetary control system</w:t>
      </w:r>
      <w:r w:rsidRPr="008C4CE3">
        <w:rPr>
          <w:rFonts w:ascii="Arial" w:hAnsi="Arial" w:cs="Arial"/>
          <w:bCs/>
        </w:rPr>
        <w:t>. By addressing resistance to change, motivation and performance, communication and collaboration, and accountability and responsibility, the management can create a s</w:t>
      </w:r>
      <w:r w:rsidR="00934F50" w:rsidRPr="008C4CE3">
        <w:rPr>
          <w:rFonts w:ascii="Arial" w:hAnsi="Arial" w:cs="Arial"/>
          <w:bCs/>
        </w:rPr>
        <w:t>trategy</w:t>
      </w:r>
      <w:r w:rsidRPr="008C4CE3">
        <w:rPr>
          <w:rFonts w:ascii="Arial" w:hAnsi="Arial" w:cs="Arial"/>
          <w:bCs/>
        </w:rPr>
        <w:t xml:space="preserve"> that aligns with employees' motivations, supports their performance, and encourages open communication and collaboration.</w:t>
      </w:r>
    </w:p>
    <w:p w14:paraId="2515886F" w14:textId="6A03B98F" w:rsidR="00C96BDD" w:rsidRDefault="00C96BDD" w:rsidP="00F06D42">
      <w:pPr>
        <w:rPr>
          <w:rFonts w:ascii="Arial" w:hAnsi="Arial" w:cs="Arial"/>
          <w:bCs/>
        </w:rPr>
      </w:pPr>
    </w:p>
    <w:p w14:paraId="2BF28D20" w14:textId="77777777" w:rsidR="002F17F3" w:rsidRPr="008C4CE3" w:rsidRDefault="002F17F3" w:rsidP="00F06D42">
      <w:pPr>
        <w:rPr>
          <w:rFonts w:ascii="Arial" w:hAnsi="Arial" w:cs="Arial"/>
          <w:bCs/>
        </w:rPr>
      </w:pPr>
    </w:p>
    <w:p w14:paraId="25158870" w14:textId="483D9BEA" w:rsidR="00C96BDD" w:rsidRDefault="00934F50" w:rsidP="002F17F3">
      <w:pPr>
        <w:pStyle w:val="Heading2"/>
        <w:numPr>
          <w:ilvl w:val="0"/>
          <w:numId w:val="5"/>
        </w:numPr>
        <w:rPr>
          <w:rFonts w:ascii="Arial" w:hAnsi="Arial" w:cs="Arial"/>
          <w:b w:val="0"/>
          <w:bCs/>
          <w:szCs w:val="24"/>
        </w:rPr>
      </w:pPr>
      <w:bookmarkStart w:id="7" w:name="_heading=h.3dy6vkm" w:colFirst="0" w:colLast="0"/>
      <w:bookmarkEnd w:id="7"/>
      <w:r w:rsidRPr="008C4CE3">
        <w:rPr>
          <w:rFonts w:ascii="Arial" w:hAnsi="Arial" w:cs="Arial"/>
          <w:b w:val="0"/>
          <w:bCs/>
          <w:szCs w:val="24"/>
        </w:rPr>
        <w:t>"</w:t>
      </w:r>
      <w:r w:rsidR="00B0463F" w:rsidRPr="008C4CE3">
        <w:rPr>
          <w:rFonts w:ascii="Arial" w:hAnsi="Arial" w:cs="Arial"/>
          <w:b w:val="0"/>
          <w:bCs/>
          <w:szCs w:val="24"/>
        </w:rPr>
        <w:t xml:space="preserve">Critically evaluate traditional approaches to budgeting in the context of a fast-changing business environment.  </w:t>
      </w:r>
      <w:r w:rsidRPr="008C4CE3">
        <w:rPr>
          <w:rFonts w:ascii="Arial" w:hAnsi="Arial" w:cs="Arial"/>
          <w:b w:val="0"/>
          <w:bCs/>
          <w:szCs w:val="24"/>
        </w:rPr>
        <w:t>Consider</w:t>
      </w:r>
      <w:r w:rsidR="00B0463F" w:rsidRPr="008C4CE3">
        <w:rPr>
          <w:rFonts w:ascii="Arial" w:hAnsi="Arial" w:cs="Arial"/>
          <w:b w:val="0"/>
          <w:bCs/>
          <w:szCs w:val="24"/>
        </w:rPr>
        <w:t xml:space="preserve"> any inherent flaws in traditional budgeting methods</w:t>
      </w:r>
      <w:r w:rsidRPr="008C4CE3">
        <w:rPr>
          <w:rFonts w:ascii="Arial" w:hAnsi="Arial" w:cs="Arial"/>
          <w:b w:val="0"/>
          <w:bCs/>
          <w:szCs w:val="24"/>
        </w:rPr>
        <w:t>"</w:t>
      </w:r>
      <w:r w:rsidR="00B0463F" w:rsidRPr="008C4CE3">
        <w:rPr>
          <w:rFonts w:ascii="Arial" w:hAnsi="Arial" w:cs="Arial"/>
          <w:b w:val="0"/>
          <w:bCs/>
          <w:szCs w:val="24"/>
        </w:rPr>
        <w:t>.</w:t>
      </w:r>
    </w:p>
    <w:p w14:paraId="32E64DA6" w14:textId="77777777" w:rsidR="002F17F3" w:rsidRPr="002F17F3" w:rsidRDefault="002F17F3" w:rsidP="002F17F3">
      <w:pPr>
        <w:pStyle w:val="ListParagraph"/>
      </w:pPr>
    </w:p>
    <w:p w14:paraId="25158871" w14:textId="6EA037A4" w:rsidR="00C96BDD" w:rsidRPr="008C4CE3" w:rsidRDefault="00934F50" w:rsidP="00F06D42">
      <w:pPr>
        <w:rPr>
          <w:rFonts w:ascii="Arial" w:hAnsi="Arial" w:cs="Arial"/>
          <w:bCs/>
        </w:rPr>
      </w:pPr>
      <w:r w:rsidRPr="008C4CE3">
        <w:rPr>
          <w:rFonts w:ascii="Arial" w:hAnsi="Arial" w:cs="Arial"/>
          <w:bCs/>
        </w:rPr>
        <w:t>Organisations use budgeting as a critical financial management tool</w:t>
      </w:r>
      <w:r w:rsidR="00B0463F" w:rsidRPr="008C4CE3">
        <w:rPr>
          <w:rFonts w:ascii="Arial" w:hAnsi="Arial" w:cs="Arial"/>
          <w:bCs/>
        </w:rPr>
        <w:t xml:space="preserve"> to allocate resources, </w:t>
      </w:r>
      <w:r w:rsidR="002F17F3" w:rsidRPr="008C4CE3">
        <w:rPr>
          <w:rFonts w:ascii="Arial" w:hAnsi="Arial" w:cs="Arial"/>
          <w:bCs/>
        </w:rPr>
        <w:t>plan</w:t>
      </w:r>
      <w:r w:rsidR="00B0463F" w:rsidRPr="008C4CE3">
        <w:rPr>
          <w:rFonts w:ascii="Arial" w:hAnsi="Arial" w:cs="Arial"/>
          <w:bCs/>
        </w:rPr>
        <w:t xml:space="preserve">, and control costs. The key or </w:t>
      </w:r>
      <w:r w:rsidRPr="008C4CE3">
        <w:rPr>
          <w:rFonts w:ascii="Arial" w:hAnsi="Arial" w:cs="Arial"/>
          <w:bCs/>
        </w:rPr>
        <w:t>primary</w:t>
      </w:r>
      <w:r w:rsidR="00B0463F" w:rsidRPr="008C4CE3">
        <w:rPr>
          <w:rFonts w:ascii="Arial" w:hAnsi="Arial" w:cs="Arial"/>
          <w:bCs/>
        </w:rPr>
        <w:t xml:space="preserve"> traditional methods of budgeting regarding the fast-changing environment of the business are expressed below:</w:t>
      </w:r>
    </w:p>
    <w:p w14:paraId="08DC8C18" w14:textId="37D5CE2B" w:rsidR="00934F50" w:rsidRPr="008C4CE3" w:rsidRDefault="00B0463F" w:rsidP="00F06D42">
      <w:pPr>
        <w:rPr>
          <w:rFonts w:ascii="Arial" w:hAnsi="Arial" w:cs="Arial"/>
          <w:bCs/>
        </w:rPr>
      </w:pPr>
      <w:r w:rsidRPr="008C4CE3">
        <w:rPr>
          <w:rFonts w:ascii="Arial" w:hAnsi="Arial" w:cs="Arial"/>
          <w:bCs/>
        </w:rPr>
        <w:t xml:space="preserve">Incremental Budgeting: Incremental budgeting is a traditional approach </w:t>
      </w:r>
      <w:r w:rsidR="00934F50" w:rsidRPr="008C4CE3">
        <w:rPr>
          <w:rFonts w:ascii="Arial" w:hAnsi="Arial" w:cs="Arial"/>
          <w:bCs/>
        </w:rPr>
        <w:t>involv</w:t>
      </w:r>
      <w:r w:rsidRPr="008C4CE3">
        <w:rPr>
          <w:rFonts w:ascii="Arial" w:hAnsi="Arial" w:cs="Arial"/>
          <w:bCs/>
        </w:rPr>
        <w:t xml:space="preserve">ing </w:t>
      </w:r>
      <w:r w:rsidR="00934F50" w:rsidRPr="008C4CE3">
        <w:rPr>
          <w:rFonts w:ascii="Arial" w:hAnsi="Arial" w:cs="Arial"/>
          <w:bCs/>
        </w:rPr>
        <w:t>minor</w:t>
      </w:r>
      <w:r w:rsidRPr="008C4CE3">
        <w:rPr>
          <w:rFonts w:ascii="Arial" w:hAnsi="Arial" w:cs="Arial"/>
          <w:bCs/>
        </w:rPr>
        <w:t xml:space="preserve"> changes to the previous year's budget. The basic principle of incremental budgeting is that </w:t>
      </w:r>
      <w:r w:rsidR="002F17F3" w:rsidRPr="008C4CE3">
        <w:rPr>
          <w:rFonts w:ascii="Arial" w:hAnsi="Arial" w:cs="Arial"/>
          <w:bCs/>
        </w:rPr>
        <w:t>expenditure</w:t>
      </w:r>
      <w:r w:rsidRPr="008C4CE3">
        <w:rPr>
          <w:rFonts w:ascii="Arial" w:hAnsi="Arial" w:cs="Arial"/>
          <w:bCs/>
        </w:rPr>
        <w:t xml:space="preserve"> and revenue for the upcoming year are based on the current year's figures, with some adjustments for inflation or changes in demand. This </w:t>
      </w:r>
      <w:r w:rsidRPr="008C4CE3">
        <w:rPr>
          <w:rFonts w:ascii="Arial" w:hAnsi="Arial" w:cs="Arial"/>
          <w:bCs/>
        </w:rPr>
        <w:lastRenderedPageBreak/>
        <w:t xml:space="preserve">approach is </w:t>
      </w:r>
      <w:r w:rsidR="00934F50" w:rsidRPr="008C4CE3">
        <w:rPr>
          <w:rFonts w:ascii="Arial" w:hAnsi="Arial" w:cs="Arial"/>
          <w:bCs/>
        </w:rPr>
        <w:t>help</w:t>
      </w:r>
      <w:r w:rsidRPr="008C4CE3">
        <w:rPr>
          <w:rFonts w:ascii="Arial" w:hAnsi="Arial" w:cs="Arial"/>
          <w:bCs/>
        </w:rPr>
        <w:t xml:space="preserve">ful for organisations with stable markets and a predictable environment. The </w:t>
      </w:r>
      <w:r w:rsidR="00934F50" w:rsidRPr="008C4CE3">
        <w:rPr>
          <w:rFonts w:ascii="Arial" w:hAnsi="Arial" w:cs="Arial"/>
          <w:bCs/>
        </w:rPr>
        <w:t>most considerable</w:t>
      </w:r>
      <w:r w:rsidRPr="008C4CE3">
        <w:rPr>
          <w:rFonts w:ascii="Arial" w:hAnsi="Arial" w:cs="Arial"/>
          <w:bCs/>
        </w:rPr>
        <w:t xml:space="preserve"> merit of this approach is that it provides stability to the </w:t>
      </w:r>
      <w:r w:rsidR="00934F50" w:rsidRPr="008C4CE3">
        <w:rPr>
          <w:rFonts w:ascii="Arial" w:hAnsi="Arial" w:cs="Arial"/>
          <w:bCs/>
        </w:rPr>
        <w:t>organisation's management</w:t>
      </w:r>
      <w:r w:rsidRPr="008C4CE3">
        <w:rPr>
          <w:rFonts w:ascii="Arial" w:hAnsi="Arial" w:cs="Arial"/>
          <w:bCs/>
        </w:rPr>
        <w:t>, a</w:t>
      </w:r>
      <w:r w:rsidR="00934F50" w:rsidRPr="008C4CE3">
        <w:rPr>
          <w:rFonts w:ascii="Arial" w:hAnsi="Arial" w:cs="Arial"/>
          <w:bCs/>
        </w:rPr>
        <w:t>llowing</w:t>
      </w:r>
      <w:r w:rsidRPr="008C4CE3">
        <w:rPr>
          <w:rFonts w:ascii="Arial" w:hAnsi="Arial" w:cs="Arial"/>
          <w:bCs/>
        </w:rPr>
        <w:t xml:space="preserve"> for some predictability in financial planning. It also allows for better control of costs and resources, as the organisation can identify areas where </w:t>
      </w:r>
      <w:r w:rsidR="00934F50" w:rsidRPr="008C4CE3">
        <w:rPr>
          <w:rFonts w:ascii="Arial" w:hAnsi="Arial" w:cs="Arial"/>
          <w:bCs/>
        </w:rPr>
        <w:t>price</w:t>
      </w:r>
      <w:r w:rsidRPr="008C4CE3">
        <w:rPr>
          <w:rFonts w:ascii="Arial" w:hAnsi="Arial" w:cs="Arial"/>
          <w:bCs/>
        </w:rPr>
        <w:t xml:space="preserve">s are increasing and take action to reduce them. Apart from this, incremental budgeting is relatively easy to use, as it involves </w:t>
      </w:r>
      <w:r w:rsidR="00934F50" w:rsidRPr="008C4CE3">
        <w:rPr>
          <w:rFonts w:ascii="Arial" w:hAnsi="Arial" w:cs="Arial"/>
          <w:bCs/>
        </w:rPr>
        <w:t>minor</w:t>
      </w:r>
      <w:r w:rsidRPr="008C4CE3">
        <w:rPr>
          <w:rFonts w:ascii="Arial" w:hAnsi="Arial" w:cs="Arial"/>
          <w:bCs/>
        </w:rPr>
        <w:t xml:space="preserve"> changes to the previous year's budget (</w:t>
      </w:r>
      <w:r w:rsidRPr="008C4CE3">
        <w:rPr>
          <w:rFonts w:ascii="Arial" w:hAnsi="Arial" w:cs="Arial"/>
          <w:bCs/>
          <w:highlight w:val="white"/>
        </w:rPr>
        <w:t>Valle-Cruz et al., 2022</w:t>
      </w:r>
      <w:r w:rsidRPr="008C4CE3">
        <w:rPr>
          <w:rFonts w:ascii="Arial" w:hAnsi="Arial" w:cs="Arial"/>
          <w:bCs/>
        </w:rPr>
        <w:t>). As a result</w:t>
      </w:r>
      <w:r w:rsidR="00934F50" w:rsidRPr="008C4CE3">
        <w:rPr>
          <w:rFonts w:ascii="Arial" w:hAnsi="Arial" w:cs="Arial"/>
          <w:bCs/>
        </w:rPr>
        <w:t>, the management of the organisation had to spend a minimal amount of resources to prepare</w:t>
      </w:r>
      <w:r w:rsidRPr="008C4CE3">
        <w:rPr>
          <w:rFonts w:ascii="Arial" w:hAnsi="Arial" w:cs="Arial"/>
          <w:bCs/>
        </w:rPr>
        <w:t xml:space="preserve"> their budget.</w:t>
      </w:r>
    </w:p>
    <w:p w14:paraId="25158872" w14:textId="0ABE6CE0" w:rsidR="00C96BDD" w:rsidRPr="008C4CE3" w:rsidRDefault="00B0463F" w:rsidP="00F06D42">
      <w:pPr>
        <w:rPr>
          <w:rFonts w:ascii="Arial" w:hAnsi="Arial" w:cs="Arial"/>
          <w:bCs/>
        </w:rPr>
      </w:pPr>
      <w:r w:rsidRPr="008C4CE3">
        <w:rPr>
          <w:rFonts w:ascii="Arial" w:hAnsi="Arial" w:cs="Arial"/>
          <w:bCs/>
        </w:rPr>
        <w:t>In contrast, it has some drawbacks,</w:t>
      </w:r>
      <w:r w:rsidR="00934F50" w:rsidRPr="008C4CE3">
        <w:rPr>
          <w:rFonts w:ascii="Arial" w:hAnsi="Arial" w:cs="Arial"/>
          <w:bCs/>
        </w:rPr>
        <w:t xml:space="preserve"> and</w:t>
      </w:r>
      <w:r w:rsidRPr="008C4CE3">
        <w:rPr>
          <w:rFonts w:ascii="Arial" w:hAnsi="Arial" w:cs="Arial"/>
          <w:bCs/>
        </w:rPr>
        <w:t xml:space="preserve"> incremental budgeting does not allow for rapid adjustment to changing market conditions or unexpected events. It can also result in a lack of innovation, as resources may be allocated to existing programs and projects rather than new or emerging opportunities. Furthermore, it relies heavily on historical data, which may not accurately reflect future demand or changes in the market. This can result in inaccurate forecasting, </w:t>
      </w:r>
      <w:r w:rsidR="00934F50" w:rsidRPr="008C4CE3">
        <w:rPr>
          <w:rFonts w:ascii="Arial" w:hAnsi="Arial" w:cs="Arial"/>
          <w:bCs/>
        </w:rPr>
        <w:t>leading</w:t>
      </w:r>
      <w:r w:rsidRPr="008C4CE3">
        <w:rPr>
          <w:rFonts w:ascii="Arial" w:hAnsi="Arial" w:cs="Arial"/>
          <w:bCs/>
        </w:rPr>
        <w:t xml:space="preserve"> to overspending or underfunding critical programs and projects.</w:t>
      </w:r>
    </w:p>
    <w:p w14:paraId="04A9514A" w14:textId="77777777" w:rsidR="00934F50" w:rsidRPr="008C4CE3" w:rsidRDefault="00B0463F" w:rsidP="00F06D42">
      <w:pPr>
        <w:rPr>
          <w:rFonts w:ascii="Arial" w:hAnsi="Arial" w:cs="Arial"/>
          <w:bCs/>
        </w:rPr>
      </w:pPr>
      <w:r w:rsidRPr="008C4CE3">
        <w:rPr>
          <w:rFonts w:ascii="Arial" w:hAnsi="Arial" w:cs="Arial"/>
          <w:bCs/>
        </w:rPr>
        <w:t xml:space="preserve">Zero-Based Budgeting: Zero-based budgeting is a traditional approach that </w:t>
      </w:r>
      <w:r w:rsidR="00934F50" w:rsidRPr="008C4CE3">
        <w:rPr>
          <w:rFonts w:ascii="Arial" w:hAnsi="Arial" w:cs="Arial"/>
          <w:bCs/>
        </w:rPr>
        <w:t>starts from scratch each year and justifies</w:t>
      </w:r>
      <w:r w:rsidRPr="008C4CE3">
        <w:rPr>
          <w:rFonts w:ascii="Arial" w:hAnsi="Arial" w:cs="Arial"/>
          <w:bCs/>
        </w:rPr>
        <w:t xml:space="preserve"> every expense from the ground up. This approach requires managers to identify the essential needs of their department or organisation and allocate resources accordingly. This approach is </w:t>
      </w:r>
      <w:r w:rsidR="00934F50" w:rsidRPr="008C4CE3">
        <w:rPr>
          <w:rFonts w:ascii="Arial" w:hAnsi="Arial" w:cs="Arial"/>
          <w:bCs/>
        </w:rPr>
        <w:t>help</w:t>
      </w:r>
      <w:r w:rsidRPr="008C4CE3">
        <w:rPr>
          <w:rFonts w:ascii="Arial" w:hAnsi="Arial" w:cs="Arial"/>
          <w:bCs/>
        </w:rPr>
        <w:t xml:space="preserve">ful for organisations in highly competitive markets or rapidly changing industries. The </w:t>
      </w:r>
      <w:r w:rsidR="00934F50" w:rsidRPr="008C4CE3">
        <w:rPr>
          <w:rFonts w:ascii="Arial" w:hAnsi="Arial" w:cs="Arial"/>
          <w:bCs/>
        </w:rPr>
        <w:t>most significan</w:t>
      </w:r>
      <w:r w:rsidRPr="008C4CE3">
        <w:rPr>
          <w:rFonts w:ascii="Arial" w:hAnsi="Arial" w:cs="Arial"/>
          <w:bCs/>
        </w:rPr>
        <w:t xml:space="preserve">t merit of zero-based budgeting is that it promotes efficiency by requiring managers to justify every expense. This can help identify areas where costs can be reduced or eliminated, leading to better allocation of resources and cost savings for the </w:t>
      </w:r>
      <w:r w:rsidR="00934F50" w:rsidRPr="008C4CE3">
        <w:rPr>
          <w:rFonts w:ascii="Arial" w:hAnsi="Arial" w:cs="Arial"/>
          <w:bCs/>
        </w:rPr>
        <w:t>organisation's administr</w:t>
      </w:r>
      <w:r w:rsidRPr="008C4CE3">
        <w:rPr>
          <w:rFonts w:ascii="Arial" w:hAnsi="Arial" w:cs="Arial"/>
          <w:bCs/>
        </w:rPr>
        <w:t>ation.</w:t>
      </w:r>
    </w:p>
    <w:p w14:paraId="25158873" w14:textId="5B912B57" w:rsidR="00C96BDD" w:rsidRPr="008C4CE3" w:rsidRDefault="00B0463F" w:rsidP="00F06D42">
      <w:pPr>
        <w:rPr>
          <w:rFonts w:ascii="Arial" w:hAnsi="Arial" w:cs="Arial"/>
          <w:bCs/>
        </w:rPr>
      </w:pPr>
      <w:r w:rsidRPr="008C4CE3">
        <w:rPr>
          <w:rFonts w:ascii="Arial" w:hAnsi="Arial" w:cs="Arial"/>
          <w:bCs/>
        </w:rPr>
        <w:t>Moreover, zero-based budgeting is highly flexible, a</w:t>
      </w:r>
      <w:r w:rsidR="00934F50" w:rsidRPr="008C4CE3">
        <w:rPr>
          <w:rFonts w:ascii="Arial" w:hAnsi="Arial" w:cs="Arial"/>
          <w:bCs/>
        </w:rPr>
        <w:t>llowing</w:t>
      </w:r>
      <w:r w:rsidRPr="008C4CE3">
        <w:rPr>
          <w:rFonts w:ascii="Arial" w:hAnsi="Arial" w:cs="Arial"/>
          <w:bCs/>
        </w:rPr>
        <w:t xml:space="preserve"> for rapid adjustment to changing market conditions or unexpected events. This can help the business adapt to a fast-changing environment and allocate resources more efficiently to emerging opportunities (</w:t>
      </w:r>
      <w:r w:rsidRPr="008C4CE3">
        <w:rPr>
          <w:rFonts w:ascii="Arial" w:hAnsi="Arial" w:cs="Arial"/>
          <w:bCs/>
          <w:highlight w:val="white"/>
        </w:rPr>
        <w:t>Horner, 2020</w:t>
      </w:r>
      <w:r w:rsidRPr="008C4CE3">
        <w:rPr>
          <w:rFonts w:ascii="Arial" w:hAnsi="Arial" w:cs="Arial"/>
          <w:bCs/>
        </w:rPr>
        <w:t>). Meanwhile, this approach has some drawbacks</w:t>
      </w:r>
      <w:r w:rsidR="00934F50" w:rsidRPr="008C4CE3">
        <w:rPr>
          <w:rFonts w:ascii="Arial" w:hAnsi="Arial" w:cs="Arial"/>
          <w:bCs/>
        </w:rPr>
        <w:t>,</w:t>
      </w:r>
      <w:r w:rsidRPr="008C4CE3">
        <w:rPr>
          <w:rFonts w:ascii="Arial" w:hAnsi="Arial" w:cs="Arial"/>
          <w:bCs/>
        </w:rPr>
        <w:t xml:space="preserve"> such as being time-consuming and resource-intensive, as it requires managers to justify every expense from the ground up. Furthermore, zero-based budgeting can create a lack of stability for the business, </w:t>
      </w:r>
      <w:r w:rsidR="00934F50" w:rsidRPr="008C4CE3">
        <w:rPr>
          <w:rFonts w:ascii="Arial" w:hAnsi="Arial" w:cs="Arial"/>
          <w:bCs/>
        </w:rPr>
        <w:t>requiring</w:t>
      </w:r>
      <w:r w:rsidRPr="008C4CE3">
        <w:rPr>
          <w:rFonts w:ascii="Arial" w:hAnsi="Arial" w:cs="Arial"/>
          <w:bCs/>
        </w:rPr>
        <w:t xml:space="preserve"> managers to start from scratch each year. This can make it </w:t>
      </w:r>
      <w:r w:rsidR="00934F50" w:rsidRPr="008C4CE3">
        <w:rPr>
          <w:rFonts w:ascii="Arial" w:hAnsi="Arial" w:cs="Arial"/>
          <w:bCs/>
        </w:rPr>
        <w:t>challenging</w:t>
      </w:r>
      <w:r w:rsidRPr="008C4CE3">
        <w:rPr>
          <w:rFonts w:ascii="Arial" w:hAnsi="Arial" w:cs="Arial"/>
          <w:bCs/>
        </w:rPr>
        <w:t xml:space="preserve"> to plan for the future or make long-term investments in critical programs and projects.</w:t>
      </w:r>
    </w:p>
    <w:p w14:paraId="751E3403" w14:textId="77777777" w:rsidR="00934F50" w:rsidRPr="008C4CE3" w:rsidRDefault="00B0463F" w:rsidP="00F06D42">
      <w:pPr>
        <w:rPr>
          <w:rFonts w:ascii="Arial" w:hAnsi="Arial" w:cs="Arial"/>
          <w:bCs/>
        </w:rPr>
      </w:pPr>
      <w:r w:rsidRPr="008C4CE3">
        <w:rPr>
          <w:rFonts w:ascii="Arial" w:hAnsi="Arial" w:cs="Arial"/>
          <w:bCs/>
        </w:rPr>
        <w:lastRenderedPageBreak/>
        <w:t xml:space="preserve">Activity-Based Budgeting (ABB): Activity-based budgeting is a traditional approach that involves identifying and budgeting for activities that contribute to an organisation's objectives. It is based on the premise that activities drive costs, and by understanding the activities that drive </w:t>
      </w:r>
      <w:r w:rsidR="00934F50" w:rsidRPr="008C4CE3">
        <w:rPr>
          <w:rFonts w:ascii="Arial" w:hAnsi="Arial" w:cs="Arial"/>
          <w:bCs/>
        </w:rPr>
        <w:t>price</w:t>
      </w:r>
      <w:r w:rsidRPr="008C4CE3">
        <w:rPr>
          <w:rFonts w:ascii="Arial" w:hAnsi="Arial" w:cs="Arial"/>
          <w:bCs/>
        </w:rPr>
        <w:t xml:space="preserve">s, an organisation can better allocate its resources. ABB is useful for organisations </w:t>
      </w:r>
      <w:r w:rsidR="00934F50" w:rsidRPr="008C4CE3">
        <w:rPr>
          <w:rFonts w:ascii="Arial" w:hAnsi="Arial" w:cs="Arial"/>
          <w:bCs/>
        </w:rPr>
        <w:t>with</w:t>
      </w:r>
      <w:r w:rsidRPr="008C4CE3">
        <w:rPr>
          <w:rFonts w:ascii="Arial" w:hAnsi="Arial" w:cs="Arial"/>
          <w:bCs/>
        </w:rPr>
        <w:t xml:space="preserve"> complex operations and activities that are difficult to track. The </w:t>
      </w:r>
      <w:r w:rsidR="00934F50" w:rsidRPr="008C4CE3">
        <w:rPr>
          <w:rFonts w:ascii="Arial" w:hAnsi="Arial" w:cs="Arial"/>
          <w:bCs/>
        </w:rPr>
        <w:t>most significan</w:t>
      </w:r>
      <w:r w:rsidRPr="008C4CE3">
        <w:rPr>
          <w:rFonts w:ascii="Arial" w:hAnsi="Arial" w:cs="Arial"/>
          <w:bCs/>
        </w:rPr>
        <w:t xml:space="preserve">t merit or advantage of this approach is that it helps the </w:t>
      </w:r>
      <w:r w:rsidR="00934F50" w:rsidRPr="008C4CE3">
        <w:rPr>
          <w:rFonts w:ascii="Arial" w:hAnsi="Arial" w:cs="Arial"/>
          <w:bCs/>
        </w:rPr>
        <w:t>organisation's management</w:t>
      </w:r>
      <w:r w:rsidRPr="008C4CE3">
        <w:rPr>
          <w:rFonts w:ascii="Arial" w:hAnsi="Arial" w:cs="Arial"/>
          <w:bCs/>
        </w:rPr>
        <w:t xml:space="preserve"> to optimise the allocation of its resources by identifying the most </w:t>
      </w:r>
      <w:r w:rsidR="00934F50" w:rsidRPr="008C4CE3">
        <w:rPr>
          <w:rFonts w:ascii="Arial" w:hAnsi="Arial" w:cs="Arial"/>
          <w:bCs/>
        </w:rPr>
        <w:t>critical</w:t>
      </w:r>
      <w:r w:rsidRPr="008C4CE3">
        <w:rPr>
          <w:rFonts w:ascii="Arial" w:hAnsi="Arial" w:cs="Arial"/>
          <w:bCs/>
        </w:rPr>
        <w:t xml:space="preserve"> activities and allocating resources accordingly. This can help them </w:t>
      </w:r>
      <w:r w:rsidR="00934F50" w:rsidRPr="008C4CE3">
        <w:rPr>
          <w:rFonts w:ascii="Arial" w:hAnsi="Arial" w:cs="Arial"/>
          <w:bCs/>
        </w:rPr>
        <w:t>adapt to market changes</w:t>
      </w:r>
      <w:r w:rsidRPr="008C4CE3">
        <w:rPr>
          <w:rFonts w:ascii="Arial" w:hAnsi="Arial" w:cs="Arial"/>
          <w:bCs/>
        </w:rPr>
        <w:t>, as resources can be quickly reallocated to activities that are most critical to the organisation's objectives.</w:t>
      </w:r>
    </w:p>
    <w:p w14:paraId="25158874" w14:textId="1D8D8AEA" w:rsidR="00C96BDD" w:rsidRPr="008C4CE3" w:rsidRDefault="00B0463F" w:rsidP="00F06D42">
      <w:pPr>
        <w:rPr>
          <w:rFonts w:ascii="Arial" w:hAnsi="Arial" w:cs="Arial"/>
          <w:bCs/>
        </w:rPr>
      </w:pPr>
      <w:r w:rsidRPr="008C4CE3">
        <w:rPr>
          <w:rFonts w:ascii="Arial" w:hAnsi="Arial" w:cs="Arial"/>
          <w:bCs/>
        </w:rPr>
        <w:t xml:space="preserve">Moreover, ABB also provides better information for decision-making to the </w:t>
      </w:r>
      <w:r w:rsidR="00934F50" w:rsidRPr="008C4CE3">
        <w:rPr>
          <w:rFonts w:ascii="Arial" w:hAnsi="Arial" w:cs="Arial"/>
          <w:bCs/>
        </w:rPr>
        <w:t>organisation's management</w:t>
      </w:r>
      <w:r w:rsidR="00F06D42" w:rsidRPr="008C4CE3">
        <w:rPr>
          <w:rFonts w:ascii="Arial" w:hAnsi="Arial" w:cs="Arial"/>
          <w:bCs/>
        </w:rPr>
        <w:t xml:space="preserve"> as</w:t>
      </w:r>
      <w:r w:rsidRPr="008C4CE3">
        <w:rPr>
          <w:rFonts w:ascii="Arial" w:hAnsi="Arial" w:cs="Arial"/>
          <w:bCs/>
        </w:rPr>
        <w:t xml:space="preserve"> it focuses on the activities that contribute to an organisation's objectives (</w:t>
      </w:r>
      <w:r w:rsidRPr="008C4CE3">
        <w:rPr>
          <w:rFonts w:ascii="Arial" w:hAnsi="Arial" w:cs="Arial"/>
          <w:bCs/>
          <w:highlight w:val="white"/>
        </w:rPr>
        <w:t>Seal et al., 2018</w:t>
      </w:r>
      <w:r w:rsidRPr="008C4CE3">
        <w:rPr>
          <w:rFonts w:ascii="Arial" w:hAnsi="Arial" w:cs="Arial"/>
          <w:bCs/>
        </w:rPr>
        <w:t xml:space="preserve">). This can help managers make more informed decisions about </w:t>
      </w:r>
      <w:r w:rsidR="00934F50" w:rsidRPr="008C4CE3">
        <w:rPr>
          <w:rFonts w:ascii="Arial" w:hAnsi="Arial" w:cs="Arial"/>
          <w:bCs/>
        </w:rPr>
        <w:t>allocating resources and prioritising</w:t>
      </w:r>
      <w:r w:rsidRPr="008C4CE3">
        <w:rPr>
          <w:rFonts w:ascii="Arial" w:hAnsi="Arial" w:cs="Arial"/>
          <w:bCs/>
        </w:rPr>
        <w:t xml:space="preserve"> activities. Contrastingly, one of the </w:t>
      </w:r>
      <w:r w:rsidR="00934F50" w:rsidRPr="008C4CE3">
        <w:rPr>
          <w:rFonts w:ascii="Arial" w:hAnsi="Arial" w:cs="Arial"/>
          <w:bCs/>
        </w:rPr>
        <w:t>significant</w:t>
      </w:r>
      <w:r w:rsidRPr="008C4CE3">
        <w:rPr>
          <w:rFonts w:ascii="Arial" w:hAnsi="Arial" w:cs="Arial"/>
          <w:bCs/>
        </w:rPr>
        <w:t xml:space="preserve"> drawbacks of this approach is that it is a complex procedure, as it requires a deep understanding of an organisation's operations and activities. This can </w:t>
      </w:r>
      <w:r w:rsidR="00934F50" w:rsidRPr="008C4CE3">
        <w:rPr>
          <w:rFonts w:ascii="Arial" w:hAnsi="Arial" w:cs="Arial"/>
          <w:bCs/>
        </w:rPr>
        <w:t>challenge</w:t>
      </w:r>
      <w:r w:rsidRPr="008C4CE3">
        <w:rPr>
          <w:rFonts w:ascii="Arial" w:hAnsi="Arial" w:cs="Arial"/>
          <w:bCs/>
        </w:rPr>
        <w:t xml:space="preserve"> organisations with diverse operations or decentralised decision-making processes.</w:t>
      </w:r>
    </w:p>
    <w:p w14:paraId="25158875" w14:textId="77777777" w:rsidR="00C96BDD" w:rsidRPr="008C4CE3" w:rsidRDefault="00B0463F" w:rsidP="00F06D42">
      <w:pPr>
        <w:rPr>
          <w:rFonts w:ascii="Arial" w:hAnsi="Arial" w:cs="Arial"/>
          <w:bCs/>
        </w:rPr>
      </w:pPr>
      <w:r w:rsidRPr="008C4CE3">
        <w:rPr>
          <w:rFonts w:ascii="Arial" w:hAnsi="Arial" w:cs="Arial"/>
          <w:bCs/>
        </w:rPr>
        <w:t>Some of the inherent flaws in traditional budgeting methods are addressed below:</w:t>
      </w:r>
    </w:p>
    <w:p w14:paraId="25158876" w14:textId="5A16F565" w:rsidR="00C96BDD" w:rsidRPr="008C4CE3" w:rsidRDefault="00B0463F" w:rsidP="00F06D42">
      <w:pPr>
        <w:rPr>
          <w:rFonts w:ascii="Arial" w:hAnsi="Arial" w:cs="Arial"/>
          <w:bCs/>
        </w:rPr>
      </w:pPr>
      <w:r w:rsidRPr="008C4CE3">
        <w:rPr>
          <w:rFonts w:ascii="Arial" w:hAnsi="Arial" w:cs="Arial"/>
          <w:bCs/>
        </w:rPr>
        <w:t>Time-consuming: Traditional budgeting methods are often time-consuming and require significant resources to prepare and maintain. The budgeting process may take several months, which can limit the agility and responsiveness of the organisation in a fast-changing business environment (Dyson, 2020).</w:t>
      </w:r>
    </w:p>
    <w:p w14:paraId="25158877" w14:textId="1539607A" w:rsidR="00C96BDD" w:rsidRPr="008C4CE3" w:rsidRDefault="00B0463F" w:rsidP="00F06D42">
      <w:pPr>
        <w:rPr>
          <w:rFonts w:ascii="Arial" w:hAnsi="Arial" w:cs="Arial"/>
          <w:bCs/>
        </w:rPr>
      </w:pPr>
      <w:r w:rsidRPr="008C4CE3">
        <w:rPr>
          <w:rFonts w:ascii="Arial" w:hAnsi="Arial" w:cs="Arial"/>
          <w:bCs/>
        </w:rPr>
        <w:t>Inflexibility: Traditional budgeting methods can be inflexible, based on fixed plans and assumptions that may not reflect the rapidly changing business environment. Budgets are often set for a fixed period, such as a year, and may not allow adjustments based on changing circumstances.</w:t>
      </w:r>
    </w:p>
    <w:p w14:paraId="25158878" w14:textId="7E3D05A3" w:rsidR="00C96BDD" w:rsidRPr="008C4CE3" w:rsidRDefault="00B0463F" w:rsidP="00F06D42">
      <w:pPr>
        <w:rPr>
          <w:rFonts w:ascii="Arial" w:hAnsi="Arial" w:cs="Arial"/>
          <w:bCs/>
        </w:rPr>
      </w:pPr>
      <w:r w:rsidRPr="008C4CE3">
        <w:rPr>
          <w:rFonts w:ascii="Arial" w:hAnsi="Arial" w:cs="Arial"/>
          <w:bCs/>
        </w:rPr>
        <w:t xml:space="preserve">Incrementalism: Traditional budgeting methods often use incremental budgeting, which involves </w:t>
      </w:r>
      <w:r w:rsidR="00934F50" w:rsidRPr="008C4CE3">
        <w:rPr>
          <w:rFonts w:ascii="Arial" w:hAnsi="Arial" w:cs="Arial"/>
          <w:bCs/>
        </w:rPr>
        <w:t>minor</w:t>
      </w:r>
      <w:r w:rsidRPr="008C4CE3">
        <w:rPr>
          <w:rFonts w:ascii="Arial" w:hAnsi="Arial" w:cs="Arial"/>
          <w:bCs/>
        </w:rPr>
        <w:t xml:space="preserve"> adjustments to the previous year's budget. This can result in budgetary slack, as managers may pad their budgets to ensure they receive sufficient </w:t>
      </w:r>
      <w:r w:rsidR="00934F50" w:rsidRPr="008C4CE3">
        <w:rPr>
          <w:rFonts w:ascii="Arial" w:hAnsi="Arial" w:cs="Arial"/>
          <w:bCs/>
        </w:rPr>
        <w:t>department resource</w:t>
      </w:r>
      <w:r w:rsidRPr="008C4CE3">
        <w:rPr>
          <w:rFonts w:ascii="Arial" w:hAnsi="Arial" w:cs="Arial"/>
          <w:bCs/>
        </w:rPr>
        <w:t>s (</w:t>
      </w:r>
      <w:r w:rsidRPr="008C4CE3">
        <w:rPr>
          <w:rFonts w:ascii="Arial" w:hAnsi="Arial" w:cs="Arial"/>
          <w:bCs/>
          <w:highlight w:val="white"/>
        </w:rPr>
        <w:t>Atrill and McLaney, 2018</w:t>
      </w:r>
      <w:r w:rsidRPr="008C4CE3">
        <w:rPr>
          <w:rFonts w:ascii="Arial" w:hAnsi="Arial" w:cs="Arial"/>
          <w:bCs/>
        </w:rPr>
        <w:t>). This can lead to inefficient resource allocation and limit the organisation</w:t>
      </w:r>
      <w:r w:rsidR="00934F50" w:rsidRPr="008C4CE3">
        <w:rPr>
          <w:rFonts w:ascii="Arial" w:hAnsi="Arial" w:cs="Arial"/>
          <w:bCs/>
        </w:rPr>
        <w:t>'</w:t>
      </w:r>
      <w:r w:rsidRPr="008C4CE3">
        <w:rPr>
          <w:rFonts w:ascii="Arial" w:hAnsi="Arial" w:cs="Arial"/>
          <w:bCs/>
        </w:rPr>
        <w:t>s ability to respond to changes in the business environment.</w:t>
      </w:r>
    </w:p>
    <w:p w14:paraId="25158879" w14:textId="6B6F0156" w:rsidR="00C96BDD" w:rsidRPr="008C4CE3" w:rsidRDefault="00B0463F" w:rsidP="00F06D42">
      <w:pPr>
        <w:rPr>
          <w:rFonts w:ascii="Arial" w:hAnsi="Arial" w:cs="Arial"/>
          <w:bCs/>
        </w:rPr>
      </w:pPr>
      <w:r w:rsidRPr="008C4CE3">
        <w:rPr>
          <w:rFonts w:ascii="Arial" w:hAnsi="Arial" w:cs="Arial"/>
          <w:bCs/>
        </w:rPr>
        <w:lastRenderedPageBreak/>
        <w:t xml:space="preserve">Short-term focus: Traditional budgeting methods often focus on short-term results, such as quarterly or annual targets, rather than long-term goals. This can result in managers </w:t>
      </w:r>
      <w:r w:rsidR="00934F50" w:rsidRPr="008C4CE3">
        <w:rPr>
          <w:rFonts w:ascii="Arial" w:hAnsi="Arial" w:cs="Arial"/>
          <w:bCs/>
        </w:rPr>
        <w:t>prioritising</w:t>
      </w:r>
      <w:r w:rsidRPr="008C4CE3">
        <w:rPr>
          <w:rFonts w:ascii="Arial" w:hAnsi="Arial" w:cs="Arial"/>
          <w:bCs/>
        </w:rPr>
        <w:t xml:space="preserve"> short-term gains over long-term sustainability and growth.</w:t>
      </w:r>
    </w:p>
    <w:p w14:paraId="2515887A" w14:textId="3D6C7C5B" w:rsidR="00C96BDD" w:rsidRPr="008C4CE3" w:rsidRDefault="00B0463F" w:rsidP="00F06D42">
      <w:pPr>
        <w:rPr>
          <w:rFonts w:ascii="Arial" w:hAnsi="Arial" w:cs="Arial"/>
          <w:bCs/>
        </w:rPr>
      </w:pPr>
      <w:r w:rsidRPr="008C4CE3">
        <w:rPr>
          <w:rFonts w:ascii="Arial" w:hAnsi="Arial" w:cs="Arial"/>
          <w:bCs/>
        </w:rPr>
        <w:t xml:space="preserve">Over-reliance on historical data: Traditional budgeting methods rely heavily on historical data to forecast future performance. However, in a fast-changing business environment, historical data may not </w:t>
      </w:r>
      <w:r w:rsidR="00934F50" w:rsidRPr="008C4CE3">
        <w:rPr>
          <w:rFonts w:ascii="Arial" w:hAnsi="Arial" w:cs="Arial"/>
          <w:bCs/>
        </w:rPr>
        <w:t>predict</w:t>
      </w:r>
      <w:r w:rsidRPr="008C4CE3">
        <w:rPr>
          <w:rFonts w:ascii="Arial" w:hAnsi="Arial" w:cs="Arial"/>
          <w:bCs/>
        </w:rPr>
        <w:t xml:space="preserve"> future performance, leading to inaccurate budgeting decisions.</w:t>
      </w:r>
    </w:p>
    <w:p w14:paraId="2515887B" w14:textId="14EFFF00" w:rsidR="00C96BDD" w:rsidRPr="008C4CE3" w:rsidRDefault="00B0463F" w:rsidP="00F06D42">
      <w:pPr>
        <w:rPr>
          <w:rFonts w:ascii="Arial" w:hAnsi="Arial" w:cs="Arial"/>
          <w:bCs/>
        </w:rPr>
      </w:pPr>
      <w:r w:rsidRPr="008C4CE3">
        <w:rPr>
          <w:rFonts w:ascii="Arial" w:hAnsi="Arial" w:cs="Arial"/>
          <w:bCs/>
        </w:rPr>
        <w:t xml:space="preserve">The </w:t>
      </w:r>
      <w:r w:rsidR="002F17F3">
        <w:rPr>
          <w:rFonts w:ascii="Arial" w:hAnsi="Arial" w:cs="Arial"/>
          <w:bCs/>
        </w:rPr>
        <w:t>organisation’s</w:t>
      </w:r>
      <w:r w:rsidR="00934F50" w:rsidRPr="008C4CE3">
        <w:rPr>
          <w:rFonts w:ascii="Arial" w:hAnsi="Arial" w:cs="Arial"/>
          <w:bCs/>
        </w:rPr>
        <w:t xml:space="preserve"> administr</w:t>
      </w:r>
      <w:r w:rsidRPr="008C4CE3">
        <w:rPr>
          <w:rFonts w:ascii="Arial" w:hAnsi="Arial" w:cs="Arial"/>
          <w:bCs/>
        </w:rPr>
        <w:t xml:space="preserve">ation can tackle these flaws in traditional budgeting by </w:t>
      </w:r>
      <w:r w:rsidR="002F17F3">
        <w:rPr>
          <w:rFonts w:ascii="Arial" w:hAnsi="Arial" w:cs="Arial"/>
          <w:bCs/>
        </w:rPr>
        <w:t>utilizing</w:t>
      </w:r>
      <w:r w:rsidRPr="008C4CE3">
        <w:rPr>
          <w:rFonts w:ascii="Arial" w:hAnsi="Arial" w:cs="Arial"/>
          <w:bCs/>
        </w:rPr>
        <w:t xml:space="preserve"> technology such as AI on a large scale in </w:t>
      </w:r>
      <w:r w:rsidR="00934F50" w:rsidRPr="008C4CE3">
        <w:rPr>
          <w:rFonts w:ascii="Arial" w:hAnsi="Arial" w:cs="Arial"/>
          <w:bCs/>
        </w:rPr>
        <w:t>preparing</w:t>
      </w:r>
      <w:r w:rsidRPr="008C4CE3">
        <w:rPr>
          <w:rFonts w:ascii="Arial" w:hAnsi="Arial" w:cs="Arial"/>
          <w:bCs/>
        </w:rPr>
        <w:t xml:space="preserve"> their financial reports. Apart from this, by focusing on the long-term goals</w:t>
      </w:r>
      <w:r w:rsidR="00934F50" w:rsidRPr="008C4CE3">
        <w:rPr>
          <w:rFonts w:ascii="Arial" w:hAnsi="Arial" w:cs="Arial"/>
          <w:bCs/>
        </w:rPr>
        <w:t>,</w:t>
      </w:r>
      <w:r w:rsidRPr="008C4CE3">
        <w:rPr>
          <w:rFonts w:ascii="Arial" w:hAnsi="Arial" w:cs="Arial"/>
          <w:bCs/>
        </w:rPr>
        <w:t xml:space="preserve"> the management of the business can tackle these flaws. The topmost </w:t>
      </w:r>
      <w:r w:rsidR="00F06D42" w:rsidRPr="008C4CE3">
        <w:rPr>
          <w:rFonts w:ascii="Arial" w:hAnsi="Arial" w:cs="Arial"/>
          <w:bCs/>
        </w:rPr>
        <w:t>administration can</w:t>
      </w:r>
      <w:r w:rsidRPr="008C4CE3">
        <w:rPr>
          <w:rFonts w:ascii="Arial" w:hAnsi="Arial" w:cs="Arial"/>
          <w:bCs/>
        </w:rPr>
        <w:t xml:space="preserve"> focus on long-term goals and develop a budget that supports its strategic objectives (</w:t>
      </w:r>
      <w:r w:rsidRPr="008C4CE3">
        <w:rPr>
          <w:rFonts w:ascii="Arial" w:hAnsi="Arial" w:cs="Arial"/>
          <w:bCs/>
          <w:highlight w:val="white"/>
        </w:rPr>
        <w:t>Kolitz, 2017</w:t>
      </w:r>
      <w:r w:rsidRPr="008C4CE3">
        <w:rPr>
          <w:rFonts w:ascii="Arial" w:hAnsi="Arial" w:cs="Arial"/>
          <w:bCs/>
        </w:rPr>
        <w:t xml:space="preserve">). This can help </w:t>
      </w:r>
      <w:r w:rsidR="00934F50" w:rsidRPr="008C4CE3">
        <w:rPr>
          <w:rFonts w:ascii="Arial" w:hAnsi="Arial" w:cs="Arial"/>
          <w:bCs/>
        </w:rPr>
        <w:t>ensure that budgeting decisions are aligned with the company's long-term vision and help</w:t>
      </w:r>
      <w:r w:rsidRPr="008C4CE3">
        <w:rPr>
          <w:rFonts w:ascii="Arial" w:hAnsi="Arial" w:cs="Arial"/>
          <w:bCs/>
        </w:rPr>
        <w:t xml:space="preserve"> </w:t>
      </w:r>
      <w:r w:rsidR="002F17F3">
        <w:rPr>
          <w:rFonts w:ascii="Arial" w:hAnsi="Arial" w:cs="Arial"/>
          <w:bCs/>
        </w:rPr>
        <w:t>prioritize</w:t>
      </w:r>
      <w:r w:rsidRPr="008C4CE3">
        <w:rPr>
          <w:rFonts w:ascii="Arial" w:hAnsi="Arial" w:cs="Arial"/>
          <w:bCs/>
        </w:rPr>
        <w:t xml:space="preserve"> spending on areas that will drive growth and sustainability.</w:t>
      </w:r>
    </w:p>
    <w:p w14:paraId="2515887C" w14:textId="77777777" w:rsidR="00C96BDD" w:rsidRPr="008C4CE3" w:rsidRDefault="00C96BDD" w:rsidP="00F06D42">
      <w:pPr>
        <w:rPr>
          <w:rFonts w:ascii="Arial" w:hAnsi="Arial" w:cs="Arial"/>
          <w:bCs/>
        </w:rPr>
      </w:pPr>
    </w:p>
    <w:p w14:paraId="2515887D" w14:textId="77777777" w:rsidR="00C96BDD" w:rsidRPr="008C4CE3" w:rsidRDefault="00C96BDD" w:rsidP="00F06D42">
      <w:pPr>
        <w:rPr>
          <w:rFonts w:ascii="Arial" w:hAnsi="Arial" w:cs="Arial"/>
          <w:bCs/>
        </w:rPr>
      </w:pPr>
    </w:p>
    <w:p w14:paraId="2515887E" w14:textId="77777777" w:rsidR="00C96BDD" w:rsidRPr="008C4CE3" w:rsidRDefault="00C96BDD" w:rsidP="00F06D42">
      <w:pPr>
        <w:rPr>
          <w:rFonts w:ascii="Arial" w:hAnsi="Arial" w:cs="Arial"/>
          <w:bCs/>
        </w:rPr>
      </w:pPr>
    </w:p>
    <w:p w14:paraId="2515887F" w14:textId="77777777" w:rsidR="00C96BDD" w:rsidRPr="008C4CE3" w:rsidRDefault="00C96BDD" w:rsidP="00F06D42">
      <w:pPr>
        <w:rPr>
          <w:rFonts w:ascii="Arial" w:hAnsi="Arial" w:cs="Arial"/>
          <w:bCs/>
        </w:rPr>
      </w:pPr>
    </w:p>
    <w:p w14:paraId="25158880" w14:textId="17335074" w:rsidR="00C96BDD" w:rsidRDefault="00B0463F" w:rsidP="00F06D42">
      <w:pPr>
        <w:pStyle w:val="Heading1"/>
        <w:rPr>
          <w:rFonts w:ascii="Arial" w:hAnsi="Arial" w:cs="Arial"/>
          <w:b w:val="0"/>
          <w:bCs/>
          <w:szCs w:val="24"/>
          <w:u w:val="single"/>
        </w:rPr>
      </w:pPr>
      <w:bookmarkStart w:id="8" w:name="_heading=h.1t3h5sf" w:colFirst="0" w:colLast="0"/>
      <w:bookmarkEnd w:id="8"/>
      <w:r w:rsidRPr="008C4CE3">
        <w:rPr>
          <w:rFonts w:ascii="Arial" w:hAnsi="Arial" w:cs="Arial"/>
          <w:b w:val="0"/>
          <w:bCs/>
          <w:szCs w:val="24"/>
          <w:u w:val="single"/>
        </w:rPr>
        <w:t>Conclusion</w:t>
      </w:r>
      <w:r w:rsidR="008C4CE3" w:rsidRPr="008C4CE3">
        <w:rPr>
          <w:rFonts w:ascii="Arial" w:hAnsi="Arial" w:cs="Arial"/>
          <w:b w:val="0"/>
          <w:bCs/>
          <w:szCs w:val="24"/>
          <w:u w:val="single"/>
        </w:rPr>
        <w:t>:</w:t>
      </w:r>
      <w:r w:rsidRPr="008C4CE3">
        <w:rPr>
          <w:rFonts w:ascii="Arial" w:hAnsi="Arial" w:cs="Arial"/>
          <w:b w:val="0"/>
          <w:bCs/>
          <w:szCs w:val="24"/>
          <w:u w:val="single"/>
        </w:rPr>
        <w:t> </w:t>
      </w:r>
    </w:p>
    <w:p w14:paraId="26A2241F" w14:textId="77777777" w:rsidR="008C4CE3" w:rsidRPr="008C4CE3" w:rsidRDefault="008C4CE3" w:rsidP="008C4CE3"/>
    <w:p w14:paraId="25158881" w14:textId="6A4B761D" w:rsidR="00C96BDD" w:rsidRPr="008C4CE3" w:rsidRDefault="00B0463F" w:rsidP="00F06D42">
      <w:pPr>
        <w:rPr>
          <w:rFonts w:ascii="Arial" w:hAnsi="Arial" w:cs="Arial"/>
          <w:bCs/>
        </w:rPr>
      </w:pPr>
      <w:r w:rsidRPr="008C4CE3">
        <w:rPr>
          <w:rFonts w:ascii="Arial" w:hAnsi="Arial" w:cs="Arial"/>
          <w:bCs/>
        </w:rPr>
        <w:t xml:space="preserve">In the above report, </w:t>
      </w:r>
      <w:r w:rsidR="008C4CE3" w:rsidRPr="008C4CE3">
        <w:rPr>
          <w:rFonts w:ascii="Arial" w:hAnsi="Arial" w:cs="Arial"/>
          <w:bCs/>
        </w:rPr>
        <w:t>different</w:t>
      </w:r>
      <w:r w:rsidRPr="008C4CE3">
        <w:rPr>
          <w:rFonts w:ascii="Arial" w:hAnsi="Arial" w:cs="Arial"/>
          <w:bCs/>
        </w:rPr>
        <w:t xml:space="preserve"> accounting reports are prepared </w:t>
      </w:r>
      <w:r w:rsidR="00934F50" w:rsidRPr="008C4CE3">
        <w:rPr>
          <w:rFonts w:ascii="Arial" w:hAnsi="Arial" w:cs="Arial"/>
          <w:bCs/>
        </w:rPr>
        <w:t>to examine</w:t>
      </w:r>
      <w:r w:rsidRPr="008C4CE3">
        <w:rPr>
          <w:rFonts w:ascii="Arial" w:hAnsi="Arial" w:cs="Arial"/>
          <w:bCs/>
        </w:rPr>
        <w:t xml:space="preserve"> the position &amp; performance of the firm. Apart from this, the disparate conditions are addressed in this report which must be present or existent in the firm for budgeting &amp; budgetary control to be successful. The behaviours are also explained in the </w:t>
      </w:r>
      <w:r w:rsidR="00934F50" w:rsidRPr="008C4CE3">
        <w:rPr>
          <w:rFonts w:ascii="Arial" w:hAnsi="Arial" w:cs="Arial"/>
          <w:bCs/>
        </w:rPr>
        <w:t>information</w:t>
      </w:r>
      <w:r w:rsidRPr="008C4CE3">
        <w:rPr>
          <w:rFonts w:ascii="Arial" w:hAnsi="Arial" w:cs="Arial"/>
          <w:bCs/>
        </w:rPr>
        <w:t xml:space="preserve"> the </w:t>
      </w:r>
      <w:r w:rsidR="00934F50" w:rsidRPr="008C4CE3">
        <w:rPr>
          <w:rFonts w:ascii="Arial" w:hAnsi="Arial" w:cs="Arial"/>
          <w:bCs/>
        </w:rPr>
        <w:t>management</w:t>
      </w:r>
      <w:r w:rsidRPr="008C4CE3">
        <w:rPr>
          <w:rFonts w:ascii="Arial" w:hAnsi="Arial" w:cs="Arial"/>
          <w:bCs/>
        </w:rPr>
        <w:t xml:space="preserve"> must consider </w:t>
      </w:r>
      <w:r w:rsidR="00934F50" w:rsidRPr="008C4CE3">
        <w:rPr>
          <w:rFonts w:ascii="Arial" w:hAnsi="Arial" w:cs="Arial"/>
          <w:bCs/>
        </w:rPr>
        <w:t xml:space="preserve">when implementing </w:t>
      </w:r>
      <w:r w:rsidRPr="008C4CE3">
        <w:rPr>
          <w:rFonts w:ascii="Arial" w:hAnsi="Arial" w:cs="Arial"/>
          <w:bCs/>
        </w:rPr>
        <w:t xml:space="preserve">the new budgetary system. Furthermore, the disparate traditional </w:t>
      </w:r>
      <w:r w:rsidR="00934F50" w:rsidRPr="008C4CE3">
        <w:rPr>
          <w:rFonts w:ascii="Arial" w:hAnsi="Arial" w:cs="Arial"/>
          <w:bCs/>
        </w:rPr>
        <w:t>budgeting methods</w:t>
      </w:r>
      <w:r w:rsidRPr="008C4CE3">
        <w:rPr>
          <w:rFonts w:ascii="Arial" w:hAnsi="Arial" w:cs="Arial"/>
          <w:bCs/>
        </w:rPr>
        <w:t xml:space="preserve"> are discussed in the report with their merits and demerits of each approach for the firm</w:t>
      </w:r>
      <w:r w:rsidR="00934F50" w:rsidRPr="008C4CE3">
        <w:rPr>
          <w:rFonts w:ascii="Arial" w:hAnsi="Arial" w:cs="Arial"/>
          <w:bCs/>
        </w:rPr>
        <w:t>,</w:t>
      </w:r>
      <w:r w:rsidRPr="008C4CE3">
        <w:rPr>
          <w:rFonts w:ascii="Arial" w:hAnsi="Arial" w:cs="Arial"/>
          <w:bCs/>
        </w:rPr>
        <w:t xml:space="preserve"> along with the inherent flaws of </w:t>
      </w:r>
      <w:r w:rsidR="00934F50" w:rsidRPr="008C4CE3">
        <w:rPr>
          <w:rFonts w:ascii="Arial" w:hAnsi="Arial" w:cs="Arial"/>
          <w:bCs/>
        </w:rPr>
        <w:t>conven</w:t>
      </w:r>
      <w:r w:rsidRPr="008C4CE3">
        <w:rPr>
          <w:rFonts w:ascii="Arial" w:hAnsi="Arial" w:cs="Arial"/>
          <w:bCs/>
        </w:rPr>
        <w:t xml:space="preserve">tional budgeting methods. </w:t>
      </w:r>
    </w:p>
    <w:p w14:paraId="25158882" w14:textId="25336A59" w:rsidR="00C96BDD" w:rsidRDefault="00C96BDD" w:rsidP="00F06D42"/>
    <w:p w14:paraId="40838DD5" w14:textId="77777777" w:rsidR="008C4CE3" w:rsidRDefault="008C4CE3" w:rsidP="00F06D42"/>
    <w:p w14:paraId="25158883" w14:textId="77777777" w:rsidR="00C96BDD" w:rsidRDefault="00C96BDD" w:rsidP="00F06D42"/>
    <w:p w14:paraId="25158884" w14:textId="77777777" w:rsidR="00C96BDD" w:rsidRDefault="00B0463F" w:rsidP="00F06D42">
      <w:pPr>
        <w:rPr>
          <w:b/>
          <w:color w:val="000000"/>
        </w:rPr>
      </w:pPr>
      <w:r>
        <w:br w:type="page"/>
      </w:r>
    </w:p>
    <w:p w14:paraId="25158885" w14:textId="0596217C" w:rsidR="00C96BDD" w:rsidRDefault="00B0463F" w:rsidP="00F06D42">
      <w:pPr>
        <w:pStyle w:val="Heading1"/>
        <w:rPr>
          <w:rFonts w:ascii="Arial" w:hAnsi="Arial" w:cs="Arial"/>
        </w:rPr>
      </w:pPr>
      <w:bookmarkStart w:id="9" w:name="_heading=h.4d34og8" w:colFirst="0" w:colLast="0"/>
      <w:bookmarkEnd w:id="9"/>
      <w:r w:rsidRPr="008C4CE3">
        <w:rPr>
          <w:rFonts w:ascii="Arial" w:hAnsi="Arial" w:cs="Arial"/>
        </w:rPr>
        <w:lastRenderedPageBreak/>
        <w:t>Bibliography</w:t>
      </w:r>
    </w:p>
    <w:p w14:paraId="6B8F3868" w14:textId="77777777" w:rsidR="008C4CE3" w:rsidRPr="008C4CE3" w:rsidRDefault="008C4CE3" w:rsidP="008C4CE3"/>
    <w:p w14:paraId="25158886" w14:textId="77777777" w:rsidR="00C96BDD" w:rsidRPr="008C4CE3" w:rsidRDefault="00B0463F" w:rsidP="00F06D42">
      <w:pPr>
        <w:rPr>
          <w:rFonts w:ascii="Arial" w:hAnsi="Arial" w:cs="Arial"/>
        </w:rPr>
      </w:pPr>
      <w:r w:rsidRPr="008C4CE3">
        <w:rPr>
          <w:rFonts w:ascii="Arial" w:hAnsi="Arial" w:cs="Arial"/>
          <w:highlight w:val="white"/>
        </w:rPr>
        <w:t xml:space="preserve">Atrill, P. and McLaney, E (2018) </w:t>
      </w:r>
      <w:r w:rsidRPr="008C4CE3">
        <w:rPr>
          <w:rFonts w:ascii="Arial" w:hAnsi="Arial" w:cs="Arial"/>
          <w:i/>
          <w:highlight w:val="white"/>
        </w:rPr>
        <w:t>Accounting and Finance for Non-Specialists,</w:t>
      </w:r>
      <w:r w:rsidRPr="008C4CE3">
        <w:rPr>
          <w:rFonts w:ascii="Arial" w:hAnsi="Arial" w:cs="Arial"/>
          <w:highlight w:val="white"/>
        </w:rPr>
        <w:t xml:space="preserve"> (Eleventh Edition), Harlow: Pearson Education Limited</w:t>
      </w:r>
    </w:p>
    <w:p w14:paraId="25158887" w14:textId="77777777" w:rsidR="00C96BDD" w:rsidRPr="008C4CE3" w:rsidRDefault="00B0463F" w:rsidP="00F06D42">
      <w:pPr>
        <w:rPr>
          <w:rFonts w:ascii="Arial" w:hAnsi="Arial" w:cs="Arial"/>
        </w:rPr>
      </w:pPr>
      <w:r w:rsidRPr="008C4CE3">
        <w:rPr>
          <w:rFonts w:ascii="Arial" w:hAnsi="Arial" w:cs="Arial"/>
        </w:rPr>
        <w:t xml:space="preserve">Atrill, P. and McLaney, E. (2021), </w:t>
      </w:r>
      <w:r w:rsidRPr="008C4CE3">
        <w:rPr>
          <w:rFonts w:ascii="Arial" w:hAnsi="Arial" w:cs="Arial"/>
          <w:i/>
        </w:rPr>
        <w:t>Management Accounting for Decision Makers</w:t>
      </w:r>
      <w:r w:rsidRPr="008C4CE3">
        <w:rPr>
          <w:rFonts w:ascii="Arial" w:hAnsi="Arial" w:cs="Arial"/>
        </w:rPr>
        <w:t>, (Tenth Edition), Harlow: Pearson Education Limited</w:t>
      </w:r>
    </w:p>
    <w:p w14:paraId="25158888" w14:textId="77777777" w:rsidR="00C96BDD" w:rsidRPr="008C4CE3" w:rsidRDefault="00B0463F" w:rsidP="00F06D42">
      <w:pPr>
        <w:rPr>
          <w:rFonts w:ascii="Arial" w:hAnsi="Arial" w:cs="Arial"/>
        </w:rPr>
      </w:pPr>
      <w:r w:rsidRPr="008C4CE3">
        <w:rPr>
          <w:rFonts w:ascii="Arial" w:hAnsi="Arial" w:cs="Arial"/>
          <w:highlight w:val="white"/>
        </w:rPr>
        <w:t xml:space="preserve">Bozkurt, C., Firat, M., Abdullah, A.T.E.Ş., Yilmaz, S. and ÖZDEMİR, Ö., 2022. Strategic water loss management: current status and the new model for future perspectives. </w:t>
      </w:r>
      <w:r w:rsidRPr="008C4CE3">
        <w:rPr>
          <w:rFonts w:ascii="Arial" w:hAnsi="Arial" w:cs="Arial"/>
          <w:i/>
          <w:highlight w:val="white"/>
        </w:rPr>
        <w:t>Sigma Journal of Engineering and Natural Sciences</w:t>
      </w:r>
      <w:r w:rsidRPr="008C4CE3">
        <w:rPr>
          <w:rFonts w:ascii="Arial" w:hAnsi="Arial" w:cs="Arial"/>
          <w:highlight w:val="white"/>
        </w:rPr>
        <w:t xml:space="preserve">, </w:t>
      </w:r>
      <w:r w:rsidRPr="008C4CE3">
        <w:rPr>
          <w:rFonts w:ascii="Arial" w:hAnsi="Arial" w:cs="Arial"/>
          <w:i/>
          <w:highlight w:val="white"/>
        </w:rPr>
        <w:t>40</w:t>
      </w:r>
      <w:r w:rsidRPr="008C4CE3">
        <w:rPr>
          <w:rFonts w:ascii="Arial" w:hAnsi="Arial" w:cs="Arial"/>
          <w:highlight w:val="white"/>
        </w:rPr>
        <w:t>(2), pp.310-322.</w:t>
      </w:r>
    </w:p>
    <w:p w14:paraId="25158889" w14:textId="77777777" w:rsidR="00C96BDD" w:rsidRPr="008C4CE3" w:rsidRDefault="00B0463F" w:rsidP="00F06D42">
      <w:pPr>
        <w:rPr>
          <w:rFonts w:ascii="Arial" w:hAnsi="Arial" w:cs="Arial"/>
        </w:rPr>
      </w:pPr>
      <w:r w:rsidRPr="008C4CE3">
        <w:rPr>
          <w:rFonts w:ascii="Arial" w:hAnsi="Arial" w:cs="Arial"/>
          <w:highlight w:val="white"/>
        </w:rPr>
        <w:t xml:space="preserve">Choi, J.M., 2022. Implications of Participatory Budgeting on Social Justice: Some Theoretical Considerations. </w:t>
      </w:r>
      <w:r w:rsidRPr="008C4CE3">
        <w:rPr>
          <w:rFonts w:ascii="Arial" w:hAnsi="Arial" w:cs="Arial"/>
          <w:i/>
          <w:highlight w:val="white"/>
        </w:rPr>
        <w:t>American Behavioral Scientist</w:t>
      </w:r>
      <w:r w:rsidRPr="008C4CE3">
        <w:rPr>
          <w:rFonts w:ascii="Arial" w:hAnsi="Arial" w:cs="Arial"/>
          <w:highlight w:val="white"/>
        </w:rPr>
        <w:t>, p.00027642221086948.</w:t>
      </w:r>
    </w:p>
    <w:p w14:paraId="2515888A" w14:textId="77777777" w:rsidR="00C96BDD" w:rsidRPr="008C4CE3" w:rsidRDefault="00B0463F" w:rsidP="00F06D42">
      <w:pPr>
        <w:rPr>
          <w:rFonts w:ascii="Arial" w:hAnsi="Arial" w:cs="Arial"/>
        </w:rPr>
      </w:pPr>
      <w:r w:rsidRPr="008C4CE3">
        <w:rPr>
          <w:rFonts w:ascii="Arial" w:hAnsi="Arial" w:cs="Arial"/>
        </w:rPr>
        <w:t xml:space="preserve">Drury, C. (2021) </w:t>
      </w:r>
      <w:r w:rsidRPr="008C4CE3">
        <w:rPr>
          <w:rFonts w:ascii="Arial" w:hAnsi="Arial" w:cs="Arial"/>
          <w:i/>
        </w:rPr>
        <w:t>Management and Cost Accounting</w:t>
      </w:r>
      <w:r w:rsidRPr="008C4CE3">
        <w:rPr>
          <w:rFonts w:ascii="Arial" w:hAnsi="Arial" w:cs="Arial"/>
        </w:rPr>
        <w:t>, (Eleventh Edition), London: Prentice Hall</w:t>
      </w:r>
    </w:p>
    <w:p w14:paraId="2515888B" w14:textId="77777777" w:rsidR="00C96BDD" w:rsidRPr="008C4CE3" w:rsidRDefault="00B0463F" w:rsidP="00F06D42">
      <w:pPr>
        <w:rPr>
          <w:rFonts w:ascii="Arial" w:hAnsi="Arial" w:cs="Arial"/>
        </w:rPr>
      </w:pPr>
      <w:r w:rsidRPr="008C4CE3">
        <w:rPr>
          <w:rFonts w:ascii="Arial" w:hAnsi="Arial" w:cs="Arial"/>
        </w:rPr>
        <w:t xml:space="preserve">Dyson, J. R. (2020), </w:t>
      </w:r>
      <w:r w:rsidRPr="008C4CE3">
        <w:rPr>
          <w:rFonts w:ascii="Arial" w:hAnsi="Arial" w:cs="Arial"/>
          <w:i/>
        </w:rPr>
        <w:t>Accounting for Non Accounting Students</w:t>
      </w:r>
      <w:r w:rsidRPr="008C4CE3">
        <w:rPr>
          <w:rFonts w:ascii="Arial" w:hAnsi="Arial" w:cs="Arial"/>
        </w:rPr>
        <w:t>, (Tenth Edition), London: Pearson</w:t>
      </w:r>
    </w:p>
    <w:p w14:paraId="2515888C" w14:textId="77777777" w:rsidR="00C96BDD" w:rsidRPr="008C4CE3" w:rsidRDefault="00B0463F" w:rsidP="00F06D42">
      <w:pPr>
        <w:rPr>
          <w:rFonts w:ascii="Arial" w:hAnsi="Arial" w:cs="Arial"/>
        </w:rPr>
      </w:pPr>
      <w:r w:rsidRPr="008C4CE3">
        <w:rPr>
          <w:rFonts w:ascii="Arial" w:hAnsi="Arial" w:cs="Arial"/>
          <w:highlight w:val="white"/>
        </w:rPr>
        <w:t xml:space="preserve">Haig, R.M., 2020. The concept of income—economic and legal aspects. In </w:t>
      </w:r>
      <w:r w:rsidRPr="008C4CE3">
        <w:rPr>
          <w:rFonts w:ascii="Arial" w:hAnsi="Arial" w:cs="Arial"/>
          <w:i/>
          <w:highlight w:val="white"/>
        </w:rPr>
        <w:t>Forerunners of Realizable Values Accounting in Financial Reporting</w:t>
      </w:r>
      <w:r w:rsidRPr="008C4CE3">
        <w:rPr>
          <w:rFonts w:ascii="Arial" w:hAnsi="Arial" w:cs="Arial"/>
          <w:highlight w:val="white"/>
        </w:rPr>
        <w:t xml:space="preserve"> (pp. 140-167). Routledge.</w:t>
      </w:r>
    </w:p>
    <w:p w14:paraId="2515888D" w14:textId="77777777" w:rsidR="00C96BDD" w:rsidRPr="008C4CE3" w:rsidRDefault="00B0463F" w:rsidP="00F06D42">
      <w:pPr>
        <w:rPr>
          <w:rFonts w:ascii="Arial" w:hAnsi="Arial" w:cs="Arial"/>
        </w:rPr>
      </w:pPr>
      <w:r w:rsidRPr="008C4CE3">
        <w:rPr>
          <w:rFonts w:ascii="Arial" w:hAnsi="Arial" w:cs="Arial"/>
          <w:highlight w:val="white"/>
        </w:rPr>
        <w:t xml:space="preserve">Hauashdh, A., Jailani, J. and Rahman, I.A., 2022. Strategic approaches towards achieving sustainable and effective building maintenance practices in maintenance-managed buildings: A combination of expert interviews and a literature review. </w:t>
      </w:r>
      <w:r w:rsidRPr="008C4CE3">
        <w:rPr>
          <w:rFonts w:ascii="Arial" w:hAnsi="Arial" w:cs="Arial"/>
          <w:i/>
          <w:highlight w:val="white"/>
        </w:rPr>
        <w:t>Journal of Building Engineering</w:t>
      </w:r>
      <w:r w:rsidRPr="008C4CE3">
        <w:rPr>
          <w:rFonts w:ascii="Arial" w:hAnsi="Arial" w:cs="Arial"/>
          <w:highlight w:val="white"/>
        </w:rPr>
        <w:t xml:space="preserve">, </w:t>
      </w:r>
      <w:r w:rsidRPr="008C4CE3">
        <w:rPr>
          <w:rFonts w:ascii="Arial" w:hAnsi="Arial" w:cs="Arial"/>
          <w:i/>
          <w:highlight w:val="white"/>
        </w:rPr>
        <w:t>45</w:t>
      </w:r>
      <w:r w:rsidRPr="008C4CE3">
        <w:rPr>
          <w:rFonts w:ascii="Arial" w:hAnsi="Arial" w:cs="Arial"/>
          <w:highlight w:val="white"/>
        </w:rPr>
        <w:t>, p.103490.</w:t>
      </w:r>
    </w:p>
    <w:p w14:paraId="2515888E" w14:textId="77777777" w:rsidR="00C96BDD" w:rsidRPr="008C4CE3" w:rsidRDefault="00B0463F" w:rsidP="00F06D42">
      <w:pPr>
        <w:rPr>
          <w:rFonts w:ascii="Arial" w:hAnsi="Arial" w:cs="Arial"/>
        </w:rPr>
      </w:pPr>
      <w:r w:rsidRPr="008C4CE3">
        <w:rPr>
          <w:rFonts w:ascii="Arial" w:hAnsi="Arial" w:cs="Arial"/>
          <w:highlight w:val="white"/>
        </w:rPr>
        <w:t xml:space="preserve">Hidayah, A. and Syahrani, S., 2022. Internal Quality Assurance System Of Education In Financing Standards and Assessment Standards. </w:t>
      </w:r>
      <w:r w:rsidRPr="008C4CE3">
        <w:rPr>
          <w:rFonts w:ascii="Arial" w:hAnsi="Arial" w:cs="Arial"/>
          <w:i/>
          <w:highlight w:val="white"/>
        </w:rPr>
        <w:t>Indonesian Journal of Education (INJOE)</w:t>
      </w:r>
      <w:r w:rsidRPr="008C4CE3">
        <w:rPr>
          <w:rFonts w:ascii="Arial" w:hAnsi="Arial" w:cs="Arial"/>
          <w:highlight w:val="white"/>
        </w:rPr>
        <w:t xml:space="preserve">, </w:t>
      </w:r>
      <w:r w:rsidRPr="008C4CE3">
        <w:rPr>
          <w:rFonts w:ascii="Arial" w:hAnsi="Arial" w:cs="Arial"/>
          <w:i/>
          <w:highlight w:val="white"/>
        </w:rPr>
        <w:t>2</w:t>
      </w:r>
      <w:r w:rsidRPr="008C4CE3">
        <w:rPr>
          <w:rFonts w:ascii="Arial" w:hAnsi="Arial" w:cs="Arial"/>
          <w:highlight w:val="white"/>
        </w:rPr>
        <w:t>(3), pp.291-300.</w:t>
      </w:r>
    </w:p>
    <w:p w14:paraId="2515888F" w14:textId="77777777" w:rsidR="00C96BDD" w:rsidRPr="008C4CE3" w:rsidRDefault="00B0463F" w:rsidP="00F06D42">
      <w:pPr>
        <w:rPr>
          <w:rFonts w:ascii="Arial" w:hAnsi="Arial" w:cs="Arial"/>
        </w:rPr>
      </w:pPr>
      <w:r w:rsidRPr="008C4CE3">
        <w:rPr>
          <w:rFonts w:ascii="Arial" w:hAnsi="Arial" w:cs="Arial"/>
          <w:highlight w:val="white"/>
        </w:rPr>
        <w:t xml:space="preserve">Horner, D. (2020), </w:t>
      </w:r>
      <w:r w:rsidRPr="008C4CE3">
        <w:rPr>
          <w:rFonts w:ascii="Arial" w:hAnsi="Arial" w:cs="Arial"/>
          <w:i/>
          <w:highlight w:val="white"/>
        </w:rPr>
        <w:t>Accounting for Non Accountants</w:t>
      </w:r>
      <w:r w:rsidRPr="008C4CE3">
        <w:rPr>
          <w:rFonts w:ascii="Arial" w:hAnsi="Arial" w:cs="Arial"/>
          <w:highlight w:val="white"/>
        </w:rPr>
        <w:t>, (Twelfth Edition), London; Kogan Press</w:t>
      </w:r>
    </w:p>
    <w:p w14:paraId="25158890" w14:textId="77777777" w:rsidR="00C96BDD" w:rsidRPr="008C4CE3" w:rsidRDefault="00B0463F" w:rsidP="00F06D42">
      <w:pPr>
        <w:rPr>
          <w:rFonts w:ascii="Arial" w:hAnsi="Arial" w:cs="Arial"/>
        </w:rPr>
      </w:pPr>
      <w:r w:rsidRPr="008C4CE3">
        <w:rPr>
          <w:rFonts w:ascii="Arial" w:hAnsi="Arial" w:cs="Arial"/>
        </w:rPr>
        <w:t xml:space="preserve">Horner, D. (2020), </w:t>
      </w:r>
      <w:r w:rsidRPr="008C4CE3">
        <w:rPr>
          <w:rFonts w:ascii="Arial" w:hAnsi="Arial" w:cs="Arial"/>
          <w:i/>
        </w:rPr>
        <w:t>Accounting for Non Accountants</w:t>
      </w:r>
      <w:r w:rsidRPr="008C4CE3">
        <w:rPr>
          <w:rFonts w:ascii="Arial" w:hAnsi="Arial" w:cs="Arial"/>
        </w:rPr>
        <w:t>, (Twelfth Edition), London; Kogan Press</w:t>
      </w:r>
    </w:p>
    <w:p w14:paraId="25158891" w14:textId="77777777" w:rsidR="00C96BDD" w:rsidRPr="008C4CE3" w:rsidRDefault="00B0463F" w:rsidP="00F06D42">
      <w:pPr>
        <w:rPr>
          <w:rFonts w:ascii="Arial" w:hAnsi="Arial" w:cs="Arial"/>
        </w:rPr>
      </w:pPr>
      <w:r w:rsidRPr="008C4CE3">
        <w:rPr>
          <w:rFonts w:ascii="Arial" w:hAnsi="Arial" w:cs="Arial"/>
          <w:highlight w:val="white"/>
        </w:rPr>
        <w:t xml:space="preserve">Kazar, G., Mutlu, U. and Tokdemir, O.B., 2022. Development of zero-based budgeting approach for multinational construction contractors. </w:t>
      </w:r>
      <w:r w:rsidRPr="008C4CE3">
        <w:rPr>
          <w:rFonts w:ascii="Arial" w:hAnsi="Arial" w:cs="Arial"/>
          <w:i/>
          <w:highlight w:val="white"/>
        </w:rPr>
        <w:t>Engineering, Construction and Architectural Management</w:t>
      </w:r>
      <w:r w:rsidRPr="008C4CE3">
        <w:rPr>
          <w:rFonts w:ascii="Arial" w:hAnsi="Arial" w:cs="Arial"/>
          <w:highlight w:val="white"/>
        </w:rPr>
        <w:t>, (ahead-of-print).</w:t>
      </w:r>
    </w:p>
    <w:p w14:paraId="25158892" w14:textId="77777777" w:rsidR="00C96BDD" w:rsidRPr="008C4CE3" w:rsidRDefault="00B0463F" w:rsidP="00F06D42">
      <w:pPr>
        <w:rPr>
          <w:rFonts w:ascii="Arial" w:hAnsi="Arial" w:cs="Arial"/>
        </w:rPr>
      </w:pPr>
      <w:r w:rsidRPr="008C4CE3">
        <w:rPr>
          <w:rFonts w:ascii="Arial" w:hAnsi="Arial" w:cs="Arial"/>
          <w:highlight w:val="white"/>
        </w:rPr>
        <w:t xml:space="preserve">Kolitz, D. (2017), </w:t>
      </w:r>
      <w:r w:rsidRPr="008C4CE3">
        <w:rPr>
          <w:rFonts w:ascii="Arial" w:hAnsi="Arial" w:cs="Arial"/>
          <w:i/>
          <w:highlight w:val="white"/>
        </w:rPr>
        <w:t>Financial Accounting – A Concepts-based Introduction</w:t>
      </w:r>
      <w:r w:rsidRPr="008C4CE3">
        <w:rPr>
          <w:rFonts w:ascii="Arial" w:hAnsi="Arial" w:cs="Arial"/>
          <w:highlight w:val="white"/>
        </w:rPr>
        <w:t>, Oxon: Routledge</w:t>
      </w:r>
    </w:p>
    <w:p w14:paraId="25158893" w14:textId="77777777" w:rsidR="00C96BDD" w:rsidRPr="008C4CE3" w:rsidRDefault="00B0463F" w:rsidP="00F06D42">
      <w:pPr>
        <w:rPr>
          <w:rFonts w:ascii="Arial" w:hAnsi="Arial" w:cs="Arial"/>
        </w:rPr>
      </w:pPr>
      <w:r w:rsidRPr="008C4CE3">
        <w:rPr>
          <w:rFonts w:ascii="Arial" w:hAnsi="Arial" w:cs="Arial"/>
          <w:highlight w:val="white"/>
        </w:rPr>
        <w:lastRenderedPageBreak/>
        <w:t xml:space="preserve">Liu, H., 2022. Performance evaluation of family business strategic transition based on the 2-tuple linguistic neutrosophic number multiple attribute group decision making. </w:t>
      </w:r>
      <w:r w:rsidRPr="008C4CE3">
        <w:rPr>
          <w:rFonts w:ascii="Arial" w:hAnsi="Arial" w:cs="Arial"/>
          <w:i/>
          <w:highlight w:val="white"/>
        </w:rPr>
        <w:t>Journal of Intelligent &amp; Fuzzy Systems</w:t>
      </w:r>
      <w:r w:rsidRPr="008C4CE3">
        <w:rPr>
          <w:rFonts w:ascii="Arial" w:hAnsi="Arial" w:cs="Arial"/>
          <w:highlight w:val="white"/>
        </w:rPr>
        <w:t>, (Preprint), pp.1-13.</w:t>
      </w:r>
    </w:p>
    <w:p w14:paraId="25158894" w14:textId="77777777" w:rsidR="00C96BDD" w:rsidRPr="008C4CE3" w:rsidRDefault="00B0463F" w:rsidP="00F06D42">
      <w:pPr>
        <w:rPr>
          <w:rFonts w:ascii="Arial" w:hAnsi="Arial" w:cs="Arial"/>
        </w:rPr>
      </w:pPr>
      <w:r w:rsidRPr="008C4CE3">
        <w:rPr>
          <w:rFonts w:ascii="Arial" w:hAnsi="Arial" w:cs="Arial"/>
          <w:highlight w:val="white"/>
        </w:rPr>
        <w:t xml:space="preserve">Najera Ruiz, T. and Collazzo, P., 2021. Management accounting use in micro and small enterprises. </w:t>
      </w:r>
      <w:r w:rsidRPr="008C4CE3">
        <w:rPr>
          <w:rFonts w:ascii="Arial" w:hAnsi="Arial" w:cs="Arial"/>
          <w:i/>
          <w:highlight w:val="white"/>
        </w:rPr>
        <w:t>Qualitative Research in Accounting &amp; Management</w:t>
      </w:r>
      <w:r w:rsidRPr="008C4CE3">
        <w:rPr>
          <w:rFonts w:ascii="Arial" w:hAnsi="Arial" w:cs="Arial"/>
          <w:highlight w:val="white"/>
        </w:rPr>
        <w:t xml:space="preserve">, </w:t>
      </w:r>
      <w:r w:rsidRPr="008C4CE3">
        <w:rPr>
          <w:rFonts w:ascii="Arial" w:hAnsi="Arial" w:cs="Arial"/>
          <w:i/>
          <w:highlight w:val="white"/>
        </w:rPr>
        <w:t>18</w:t>
      </w:r>
      <w:r w:rsidRPr="008C4CE3">
        <w:rPr>
          <w:rFonts w:ascii="Arial" w:hAnsi="Arial" w:cs="Arial"/>
          <w:highlight w:val="white"/>
        </w:rPr>
        <w:t>(1), pp.84-101.</w:t>
      </w:r>
    </w:p>
    <w:p w14:paraId="25158895" w14:textId="77777777" w:rsidR="00C96BDD" w:rsidRPr="008C4CE3" w:rsidRDefault="00B0463F" w:rsidP="00F06D42">
      <w:pPr>
        <w:rPr>
          <w:rFonts w:ascii="Arial" w:hAnsi="Arial" w:cs="Arial"/>
        </w:rPr>
      </w:pPr>
      <w:r w:rsidRPr="008C4CE3">
        <w:rPr>
          <w:rFonts w:ascii="Arial" w:hAnsi="Arial" w:cs="Arial"/>
          <w:highlight w:val="white"/>
        </w:rPr>
        <w:t xml:space="preserve">Orobia, L.A., Nakibuuka, J., Bananuka, J. and Akisimire, R., 2020. Inventory management, managerial competence and financial performance of small businesses. </w:t>
      </w:r>
      <w:r w:rsidRPr="008C4CE3">
        <w:rPr>
          <w:rFonts w:ascii="Arial" w:hAnsi="Arial" w:cs="Arial"/>
          <w:i/>
          <w:highlight w:val="white"/>
        </w:rPr>
        <w:t>Journal of Accounting in Emerging Economies</w:t>
      </w:r>
      <w:r w:rsidRPr="008C4CE3">
        <w:rPr>
          <w:rFonts w:ascii="Arial" w:hAnsi="Arial" w:cs="Arial"/>
          <w:highlight w:val="white"/>
        </w:rPr>
        <w:t xml:space="preserve">, </w:t>
      </w:r>
      <w:r w:rsidRPr="008C4CE3">
        <w:rPr>
          <w:rFonts w:ascii="Arial" w:hAnsi="Arial" w:cs="Arial"/>
          <w:i/>
          <w:highlight w:val="white"/>
        </w:rPr>
        <w:t>10</w:t>
      </w:r>
      <w:r w:rsidRPr="008C4CE3">
        <w:rPr>
          <w:rFonts w:ascii="Arial" w:hAnsi="Arial" w:cs="Arial"/>
          <w:highlight w:val="white"/>
        </w:rPr>
        <w:t>(3), pp.379-398.</w:t>
      </w:r>
    </w:p>
    <w:p w14:paraId="25158896" w14:textId="77777777" w:rsidR="00C96BDD" w:rsidRPr="008C4CE3" w:rsidRDefault="00B0463F" w:rsidP="00F06D42">
      <w:pPr>
        <w:rPr>
          <w:rFonts w:ascii="Arial" w:hAnsi="Arial" w:cs="Arial"/>
        </w:rPr>
      </w:pPr>
      <w:r w:rsidRPr="008C4CE3">
        <w:rPr>
          <w:rFonts w:ascii="Arial" w:hAnsi="Arial" w:cs="Arial"/>
          <w:highlight w:val="white"/>
        </w:rPr>
        <w:t xml:space="preserve">Seal, W., Garrison, R.H, and Noreen, E. (2018), </w:t>
      </w:r>
      <w:r w:rsidRPr="008C4CE3">
        <w:rPr>
          <w:rFonts w:ascii="Arial" w:hAnsi="Arial" w:cs="Arial"/>
          <w:i/>
          <w:highlight w:val="white"/>
        </w:rPr>
        <w:t>Management Accounting</w:t>
      </w:r>
      <w:r w:rsidRPr="008C4CE3">
        <w:rPr>
          <w:rFonts w:ascii="Arial" w:hAnsi="Arial" w:cs="Arial"/>
          <w:highlight w:val="white"/>
        </w:rPr>
        <w:t>, (Sixth Edition), UK: McGraw Hill</w:t>
      </w:r>
    </w:p>
    <w:p w14:paraId="25158897" w14:textId="77777777" w:rsidR="00C96BDD" w:rsidRPr="008C4CE3" w:rsidRDefault="00B0463F" w:rsidP="00F06D42">
      <w:pPr>
        <w:rPr>
          <w:rFonts w:ascii="Arial" w:hAnsi="Arial" w:cs="Arial"/>
        </w:rPr>
      </w:pPr>
      <w:r w:rsidRPr="008C4CE3">
        <w:rPr>
          <w:rFonts w:ascii="Arial" w:hAnsi="Arial" w:cs="Arial"/>
          <w:highlight w:val="white"/>
        </w:rPr>
        <w:t xml:space="preserve">Valle-Cruz, D., Fernandez-Cortez, V. and Gil-Garcia, J.R., 2022. From E-budgeting to smart budgeting: Exploring the potential of artificial intelligence in government decision-making for resource allocation. </w:t>
      </w:r>
      <w:r w:rsidRPr="008C4CE3">
        <w:rPr>
          <w:rFonts w:ascii="Arial" w:hAnsi="Arial" w:cs="Arial"/>
          <w:i/>
          <w:highlight w:val="white"/>
        </w:rPr>
        <w:t>Government Information Quarterly</w:t>
      </w:r>
      <w:r w:rsidRPr="008C4CE3">
        <w:rPr>
          <w:rFonts w:ascii="Arial" w:hAnsi="Arial" w:cs="Arial"/>
          <w:highlight w:val="white"/>
        </w:rPr>
        <w:t xml:space="preserve">, </w:t>
      </w:r>
      <w:r w:rsidRPr="008C4CE3">
        <w:rPr>
          <w:rFonts w:ascii="Arial" w:hAnsi="Arial" w:cs="Arial"/>
          <w:i/>
          <w:highlight w:val="white"/>
        </w:rPr>
        <w:t>39</w:t>
      </w:r>
      <w:r w:rsidRPr="008C4CE3">
        <w:rPr>
          <w:rFonts w:ascii="Arial" w:hAnsi="Arial" w:cs="Arial"/>
          <w:highlight w:val="white"/>
        </w:rPr>
        <w:t>(2), p.101644.</w:t>
      </w:r>
    </w:p>
    <w:p w14:paraId="25158898" w14:textId="09E5EFDA" w:rsidR="00C96BDD" w:rsidRPr="008C4CE3" w:rsidRDefault="00B0463F" w:rsidP="00F06D42">
      <w:pPr>
        <w:rPr>
          <w:rFonts w:ascii="Arial" w:hAnsi="Arial" w:cs="Arial"/>
        </w:rPr>
      </w:pPr>
      <w:r w:rsidRPr="008C4CE3">
        <w:rPr>
          <w:rFonts w:ascii="Arial" w:hAnsi="Arial" w:cs="Arial"/>
          <w:highlight w:val="white"/>
        </w:rPr>
        <w:t>Viswanathan, R. and Telukdarie, A., 2021. A systems dynamics approach to SME digitali</w:t>
      </w:r>
      <w:r w:rsidR="00934F50" w:rsidRPr="008C4CE3">
        <w:rPr>
          <w:rFonts w:ascii="Arial" w:hAnsi="Arial" w:cs="Arial"/>
          <w:highlight w:val="white"/>
        </w:rPr>
        <w:t>s</w:t>
      </w:r>
      <w:r w:rsidRPr="008C4CE3">
        <w:rPr>
          <w:rFonts w:ascii="Arial" w:hAnsi="Arial" w:cs="Arial"/>
          <w:highlight w:val="white"/>
        </w:rPr>
        <w:t xml:space="preserve">ation. </w:t>
      </w:r>
      <w:r w:rsidRPr="008C4CE3">
        <w:rPr>
          <w:rFonts w:ascii="Arial" w:hAnsi="Arial" w:cs="Arial"/>
          <w:i/>
          <w:highlight w:val="white"/>
        </w:rPr>
        <w:t>Procedia Computer Science</w:t>
      </w:r>
      <w:r w:rsidRPr="008C4CE3">
        <w:rPr>
          <w:rFonts w:ascii="Arial" w:hAnsi="Arial" w:cs="Arial"/>
          <w:highlight w:val="white"/>
        </w:rPr>
        <w:t xml:space="preserve">, </w:t>
      </w:r>
      <w:r w:rsidRPr="008C4CE3">
        <w:rPr>
          <w:rFonts w:ascii="Arial" w:hAnsi="Arial" w:cs="Arial"/>
          <w:i/>
          <w:highlight w:val="white"/>
        </w:rPr>
        <w:t>180</w:t>
      </w:r>
      <w:r w:rsidRPr="008C4CE3">
        <w:rPr>
          <w:rFonts w:ascii="Arial" w:hAnsi="Arial" w:cs="Arial"/>
          <w:highlight w:val="white"/>
        </w:rPr>
        <w:t>, pp.816-824.</w:t>
      </w:r>
    </w:p>
    <w:p w14:paraId="25158899" w14:textId="77777777" w:rsidR="00C96BDD" w:rsidRPr="008C4CE3" w:rsidRDefault="00B0463F" w:rsidP="00F06D42">
      <w:pPr>
        <w:rPr>
          <w:rFonts w:ascii="Arial" w:hAnsi="Arial" w:cs="Arial"/>
        </w:rPr>
      </w:pPr>
      <w:r w:rsidRPr="008C4CE3">
        <w:rPr>
          <w:rFonts w:ascii="Arial" w:hAnsi="Arial" w:cs="Arial"/>
          <w:highlight w:val="white"/>
        </w:rPr>
        <w:t>Wadesango, N., Tinarwo, N., Sitcha, L. and Machingambi, S., 2019. The impact of cash flow management on the profitability and sustainability of small to medium sized enterprises.</w:t>
      </w:r>
    </w:p>
    <w:p w14:paraId="2515889A" w14:textId="16F8B064" w:rsidR="00C96BDD" w:rsidRPr="008C4CE3" w:rsidRDefault="00B0463F" w:rsidP="00F06D42">
      <w:pPr>
        <w:rPr>
          <w:rFonts w:ascii="Arial" w:hAnsi="Arial" w:cs="Arial"/>
        </w:rPr>
      </w:pPr>
      <w:r w:rsidRPr="008C4CE3">
        <w:rPr>
          <w:rFonts w:ascii="Arial" w:hAnsi="Arial" w:cs="Arial"/>
          <w:highlight w:val="white"/>
        </w:rPr>
        <w:t>Wong, T.S., Tan, M.K., Chan, P.Y., Lee, A.S., Munir, M</w:t>
      </w:r>
      <w:r w:rsidR="00934F50" w:rsidRPr="008C4CE3">
        <w:rPr>
          <w:rFonts w:ascii="Arial" w:hAnsi="Arial" w:cs="Arial"/>
          <w:highlight w:val="white"/>
        </w:rPr>
        <w:t>FMB</w:t>
      </w:r>
      <w:r w:rsidRPr="008C4CE3">
        <w:rPr>
          <w:rFonts w:ascii="Arial" w:hAnsi="Arial" w:cs="Arial"/>
          <w:highlight w:val="white"/>
        </w:rPr>
        <w:t xml:space="preserve"> and Ng, Y</w:t>
      </w:r>
      <w:r w:rsidR="00934F50" w:rsidRPr="008C4CE3">
        <w:rPr>
          <w:rFonts w:ascii="Arial" w:hAnsi="Arial" w:cs="Arial"/>
          <w:highlight w:val="white"/>
        </w:rPr>
        <w:t>H</w:t>
      </w:r>
      <w:r w:rsidRPr="008C4CE3">
        <w:rPr>
          <w:rFonts w:ascii="Arial" w:hAnsi="Arial" w:cs="Arial"/>
          <w:highlight w:val="white"/>
        </w:rPr>
        <w:t xml:space="preserve">, 2023, February. Firm Performance Improvement Through Employees Performance Evaluation. In </w:t>
      </w:r>
      <w:r w:rsidRPr="008C4CE3">
        <w:rPr>
          <w:rFonts w:ascii="Arial" w:hAnsi="Arial" w:cs="Arial"/>
          <w:i/>
          <w:highlight w:val="white"/>
        </w:rPr>
        <w:t>10th International Conference on Business, Accounting, Finance and Economics (BAFE 2022)</w:t>
      </w:r>
      <w:r w:rsidRPr="008C4CE3">
        <w:rPr>
          <w:rFonts w:ascii="Arial" w:hAnsi="Arial" w:cs="Arial"/>
          <w:highlight w:val="white"/>
        </w:rPr>
        <w:t xml:space="preserve"> (pp. 14-20). Atlantis Press.</w:t>
      </w:r>
    </w:p>
    <w:p w14:paraId="2515889B" w14:textId="77777777" w:rsidR="00C96BDD" w:rsidRPr="008C4CE3" w:rsidRDefault="00B0463F" w:rsidP="00F06D42">
      <w:pPr>
        <w:rPr>
          <w:rFonts w:ascii="Arial" w:hAnsi="Arial" w:cs="Arial"/>
        </w:rPr>
      </w:pPr>
      <w:r w:rsidRPr="008C4CE3">
        <w:rPr>
          <w:rFonts w:ascii="Arial" w:hAnsi="Arial" w:cs="Arial"/>
          <w:highlight w:val="white"/>
        </w:rPr>
        <w:t xml:space="preserve">Xaba, S.T., Marwa, N. and Mathur-Helm, B., 2020. Efficiency evaluation of agricultural cooperatives in Mpumalanga: An empirical study using the DEA approach. </w:t>
      </w:r>
      <w:r w:rsidRPr="008C4CE3">
        <w:rPr>
          <w:rFonts w:ascii="Arial" w:hAnsi="Arial" w:cs="Arial"/>
          <w:i/>
          <w:highlight w:val="white"/>
        </w:rPr>
        <w:t>African Journal of Economic and Management Studies</w:t>
      </w:r>
      <w:r w:rsidRPr="008C4CE3">
        <w:rPr>
          <w:rFonts w:ascii="Arial" w:hAnsi="Arial" w:cs="Arial"/>
          <w:highlight w:val="white"/>
        </w:rPr>
        <w:t xml:space="preserve">, </w:t>
      </w:r>
      <w:r w:rsidRPr="008C4CE3">
        <w:rPr>
          <w:rFonts w:ascii="Arial" w:hAnsi="Arial" w:cs="Arial"/>
          <w:i/>
          <w:highlight w:val="white"/>
        </w:rPr>
        <w:t>11</w:t>
      </w:r>
      <w:r w:rsidRPr="008C4CE3">
        <w:rPr>
          <w:rFonts w:ascii="Arial" w:hAnsi="Arial" w:cs="Arial"/>
          <w:highlight w:val="white"/>
        </w:rPr>
        <w:t>(1), pp.51-62.</w:t>
      </w:r>
    </w:p>
    <w:p w14:paraId="2515889C" w14:textId="77777777" w:rsidR="00C96BDD" w:rsidRPr="008C4CE3" w:rsidRDefault="00B0463F" w:rsidP="00F06D42">
      <w:pPr>
        <w:rPr>
          <w:rFonts w:ascii="Arial" w:hAnsi="Arial" w:cs="Arial"/>
        </w:rPr>
      </w:pPr>
      <w:r w:rsidRPr="008C4CE3">
        <w:rPr>
          <w:rFonts w:ascii="Arial" w:hAnsi="Arial" w:cs="Arial"/>
          <w:highlight w:val="white"/>
        </w:rPr>
        <w:t xml:space="preserve">Yorks, L., Abel, A.L. and Rotatori, D., 2022. Strategic Human Resource Development in Practice. </w:t>
      </w:r>
      <w:r w:rsidRPr="008C4CE3">
        <w:rPr>
          <w:rFonts w:ascii="Arial" w:hAnsi="Arial" w:cs="Arial"/>
          <w:i/>
          <w:highlight w:val="white"/>
        </w:rPr>
        <w:t>Management for Professionals</w:t>
      </w:r>
      <w:r w:rsidRPr="008C4CE3">
        <w:rPr>
          <w:rFonts w:ascii="Arial" w:hAnsi="Arial" w:cs="Arial"/>
          <w:highlight w:val="white"/>
        </w:rPr>
        <w:t>.</w:t>
      </w:r>
      <w:r w:rsidRPr="008C4CE3">
        <w:rPr>
          <w:rFonts w:ascii="Arial" w:hAnsi="Arial" w:cs="Arial"/>
        </w:rPr>
        <w:t xml:space="preserve"> </w:t>
      </w:r>
    </w:p>
    <w:p w14:paraId="2515889D" w14:textId="77777777" w:rsidR="00C96BDD" w:rsidRDefault="00C96BDD">
      <w:pPr>
        <w:rPr>
          <w:color w:val="FF0000"/>
        </w:rPr>
      </w:pPr>
    </w:p>
    <w:p w14:paraId="2515889E" w14:textId="77777777" w:rsidR="00C96BDD" w:rsidRDefault="00C96BDD">
      <w:pPr>
        <w:rPr>
          <w:color w:val="FF0000"/>
        </w:rPr>
      </w:pPr>
    </w:p>
    <w:p w14:paraId="2515889F" w14:textId="77777777" w:rsidR="00C96BDD" w:rsidRDefault="00C96BDD"/>
    <w:p w14:paraId="251588A0" w14:textId="77777777" w:rsidR="00C96BDD" w:rsidRDefault="00C96BDD"/>
    <w:p w14:paraId="251588A1" w14:textId="77777777" w:rsidR="00C96BDD" w:rsidRDefault="00C96BDD"/>
    <w:p w14:paraId="251588A2" w14:textId="77777777" w:rsidR="00C96BDD" w:rsidRDefault="00C96BDD"/>
    <w:p w14:paraId="251588A3" w14:textId="77777777" w:rsidR="00C96BDD" w:rsidRDefault="00C96BDD"/>
    <w:p w14:paraId="251588A4" w14:textId="77777777" w:rsidR="00C96BDD" w:rsidRDefault="00C96BDD"/>
    <w:p w14:paraId="251588A5" w14:textId="77777777" w:rsidR="00C96BDD" w:rsidRDefault="00C96BDD"/>
    <w:p w14:paraId="251588A6" w14:textId="77777777" w:rsidR="00C96BDD" w:rsidRDefault="00C96BDD"/>
    <w:p w14:paraId="251588A7" w14:textId="77777777" w:rsidR="00C96BDD" w:rsidRDefault="00C96BDD"/>
    <w:sectPr w:rsidR="00C96BDD" w:rsidSect="00C96BDD">
      <w:footerReference w:type="default" r:id="rId10"/>
      <w:headerReference w:type="first" r:id="rId11"/>
      <w:footerReference w:type="first" r:id="rId12"/>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A4B19C" w14:textId="77777777" w:rsidR="006F208A" w:rsidRDefault="006F208A" w:rsidP="00C96BDD">
      <w:pPr>
        <w:spacing w:line="240" w:lineRule="auto"/>
      </w:pPr>
      <w:r>
        <w:separator/>
      </w:r>
    </w:p>
  </w:endnote>
  <w:endnote w:type="continuationSeparator" w:id="0">
    <w:p w14:paraId="06C188AB" w14:textId="77777777" w:rsidR="006F208A" w:rsidRDefault="006F208A" w:rsidP="00C96B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1588B8" w14:textId="77777777" w:rsidR="00C96BDD" w:rsidRDefault="00C96BDD">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B0463F">
      <w:rPr>
        <w:color w:val="000000"/>
      </w:rPr>
      <w:instrText>PAGE</w:instrText>
    </w:r>
    <w:r>
      <w:rPr>
        <w:color w:val="000000"/>
      </w:rPr>
      <w:fldChar w:fldCharType="separate"/>
    </w:r>
    <w:r w:rsidR="00F06D42">
      <w:rPr>
        <w:noProof/>
        <w:color w:val="000000"/>
      </w:rPr>
      <w:t>1</w:t>
    </w:r>
    <w:r>
      <w:rPr>
        <w:color w:val="000000"/>
      </w:rPr>
      <w:fldChar w:fldCharType="end"/>
    </w:r>
  </w:p>
  <w:p w14:paraId="251588B9" w14:textId="77777777" w:rsidR="00C96BDD" w:rsidRDefault="00C96BDD">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0966312"/>
      <w:docPartObj>
        <w:docPartGallery w:val="Page Numbers (Bottom of Page)"/>
        <w:docPartUnique/>
      </w:docPartObj>
    </w:sdtPr>
    <w:sdtEndPr>
      <w:rPr>
        <w:noProof/>
      </w:rPr>
    </w:sdtEndPr>
    <w:sdtContent>
      <w:p w14:paraId="59D9511B" w14:textId="5F52695A" w:rsidR="008C4CE3" w:rsidRDefault="008C4C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871263" w14:textId="77777777" w:rsidR="008C4CE3" w:rsidRDefault="008C4C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F1FE7B" w14:textId="77777777" w:rsidR="006F208A" w:rsidRDefault="006F208A" w:rsidP="00C96BDD">
      <w:pPr>
        <w:spacing w:line="240" w:lineRule="auto"/>
      </w:pPr>
      <w:r>
        <w:separator/>
      </w:r>
    </w:p>
  </w:footnote>
  <w:footnote w:type="continuationSeparator" w:id="0">
    <w:p w14:paraId="508E9B94" w14:textId="77777777" w:rsidR="006F208A" w:rsidRDefault="006F208A" w:rsidP="00C96BD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1FC07" w14:textId="1A38FFD5" w:rsidR="008C4CE3" w:rsidRPr="008C4CE3" w:rsidRDefault="008C4CE3">
    <w:pPr>
      <w:pStyle w:val="Header"/>
      <w:rPr>
        <w:lang w:val="en-GB"/>
      </w:rPr>
    </w:pPr>
    <w:r>
      <w:rPr>
        <w:lang w:val="en-GB"/>
      </w:rPr>
      <w:t>Adina Ghita - 1914431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748A7"/>
    <w:multiLevelType w:val="multilevel"/>
    <w:tmpl w:val="FD7058B4"/>
    <w:lvl w:ilvl="0">
      <w:start w:val="3"/>
      <w:numFmt w:val="lowerLetter"/>
      <w:lvlText w:val="%1."/>
      <w:lvlJc w:val="left"/>
      <w:pPr>
        <w:tabs>
          <w:tab w:val="num" w:pos="2487"/>
        </w:tabs>
        <w:ind w:left="2487" w:hanging="360"/>
      </w:pPr>
    </w:lvl>
    <w:lvl w:ilvl="1" w:tentative="1">
      <w:start w:val="1"/>
      <w:numFmt w:val="lowerLetter"/>
      <w:lvlText w:val="%2."/>
      <w:lvlJc w:val="left"/>
      <w:pPr>
        <w:tabs>
          <w:tab w:val="num" w:pos="3207"/>
        </w:tabs>
        <w:ind w:left="3207" w:hanging="360"/>
      </w:pPr>
    </w:lvl>
    <w:lvl w:ilvl="2" w:tentative="1">
      <w:start w:val="1"/>
      <w:numFmt w:val="lowerLetter"/>
      <w:lvlText w:val="%3."/>
      <w:lvlJc w:val="left"/>
      <w:pPr>
        <w:tabs>
          <w:tab w:val="num" w:pos="3927"/>
        </w:tabs>
        <w:ind w:left="3927" w:hanging="360"/>
      </w:pPr>
    </w:lvl>
    <w:lvl w:ilvl="3" w:tentative="1">
      <w:start w:val="1"/>
      <w:numFmt w:val="lowerLetter"/>
      <w:lvlText w:val="%4."/>
      <w:lvlJc w:val="left"/>
      <w:pPr>
        <w:tabs>
          <w:tab w:val="num" w:pos="4647"/>
        </w:tabs>
        <w:ind w:left="4647" w:hanging="360"/>
      </w:pPr>
    </w:lvl>
    <w:lvl w:ilvl="4" w:tentative="1">
      <w:start w:val="1"/>
      <w:numFmt w:val="lowerLetter"/>
      <w:lvlText w:val="%5."/>
      <w:lvlJc w:val="left"/>
      <w:pPr>
        <w:tabs>
          <w:tab w:val="num" w:pos="5367"/>
        </w:tabs>
        <w:ind w:left="5367" w:hanging="360"/>
      </w:pPr>
    </w:lvl>
    <w:lvl w:ilvl="5" w:tentative="1">
      <w:start w:val="1"/>
      <w:numFmt w:val="lowerLetter"/>
      <w:lvlText w:val="%6."/>
      <w:lvlJc w:val="left"/>
      <w:pPr>
        <w:tabs>
          <w:tab w:val="num" w:pos="6087"/>
        </w:tabs>
        <w:ind w:left="6087" w:hanging="360"/>
      </w:pPr>
    </w:lvl>
    <w:lvl w:ilvl="6" w:tentative="1">
      <w:start w:val="1"/>
      <w:numFmt w:val="lowerLetter"/>
      <w:lvlText w:val="%7."/>
      <w:lvlJc w:val="left"/>
      <w:pPr>
        <w:tabs>
          <w:tab w:val="num" w:pos="6807"/>
        </w:tabs>
        <w:ind w:left="6807" w:hanging="360"/>
      </w:pPr>
    </w:lvl>
    <w:lvl w:ilvl="7" w:tentative="1">
      <w:start w:val="1"/>
      <w:numFmt w:val="lowerLetter"/>
      <w:lvlText w:val="%8."/>
      <w:lvlJc w:val="left"/>
      <w:pPr>
        <w:tabs>
          <w:tab w:val="num" w:pos="7527"/>
        </w:tabs>
        <w:ind w:left="7527" w:hanging="360"/>
      </w:pPr>
    </w:lvl>
    <w:lvl w:ilvl="8" w:tentative="1">
      <w:start w:val="1"/>
      <w:numFmt w:val="lowerLetter"/>
      <w:lvlText w:val="%9."/>
      <w:lvlJc w:val="left"/>
      <w:pPr>
        <w:tabs>
          <w:tab w:val="num" w:pos="8247"/>
        </w:tabs>
        <w:ind w:left="8247" w:hanging="360"/>
      </w:pPr>
    </w:lvl>
  </w:abstractNum>
  <w:abstractNum w:abstractNumId="1" w15:restartNumberingAfterBreak="0">
    <w:nsid w:val="2FB60DCD"/>
    <w:multiLevelType w:val="hybridMultilevel"/>
    <w:tmpl w:val="160E71C4"/>
    <w:lvl w:ilvl="0" w:tplc="6F10414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6B2ECE"/>
    <w:multiLevelType w:val="multilevel"/>
    <w:tmpl w:val="FBCEC570"/>
    <w:lvl w:ilvl="0">
      <w:start w:val="1"/>
      <w:numFmt w:val="lowerLetter"/>
      <w:lvlText w:val="%1."/>
      <w:lvlJc w:val="left"/>
      <w:pPr>
        <w:tabs>
          <w:tab w:val="num" w:pos="927"/>
        </w:tabs>
        <w:ind w:left="927" w:hanging="360"/>
      </w:pPr>
    </w:lvl>
    <w:lvl w:ilvl="1" w:tentative="1">
      <w:start w:val="1"/>
      <w:numFmt w:val="lowerLetter"/>
      <w:lvlText w:val="%2."/>
      <w:lvlJc w:val="left"/>
      <w:pPr>
        <w:tabs>
          <w:tab w:val="num" w:pos="1647"/>
        </w:tabs>
        <w:ind w:left="1647" w:hanging="360"/>
      </w:pPr>
    </w:lvl>
    <w:lvl w:ilvl="2" w:tentative="1">
      <w:start w:val="1"/>
      <w:numFmt w:val="lowerLetter"/>
      <w:lvlText w:val="%3."/>
      <w:lvlJc w:val="left"/>
      <w:pPr>
        <w:tabs>
          <w:tab w:val="num" w:pos="2367"/>
        </w:tabs>
        <w:ind w:left="2367" w:hanging="360"/>
      </w:pPr>
    </w:lvl>
    <w:lvl w:ilvl="3" w:tentative="1">
      <w:start w:val="1"/>
      <w:numFmt w:val="lowerLetter"/>
      <w:lvlText w:val="%4."/>
      <w:lvlJc w:val="left"/>
      <w:pPr>
        <w:tabs>
          <w:tab w:val="num" w:pos="3087"/>
        </w:tabs>
        <w:ind w:left="3087" w:hanging="360"/>
      </w:pPr>
    </w:lvl>
    <w:lvl w:ilvl="4" w:tentative="1">
      <w:start w:val="1"/>
      <w:numFmt w:val="lowerLetter"/>
      <w:lvlText w:val="%5."/>
      <w:lvlJc w:val="left"/>
      <w:pPr>
        <w:tabs>
          <w:tab w:val="num" w:pos="3807"/>
        </w:tabs>
        <w:ind w:left="3807" w:hanging="360"/>
      </w:pPr>
    </w:lvl>
    <w:lvl w:ilvl="5" w:tentative="1">
      <w:start w:val="1"/>
      <w:numFmt w:val="lowerLetter"/>
      <w:lvlText w:val="%6."/>
      <w:lvlJc w:val="left"/>
      <w:pPr>
        <w:tabs>
          <w:tab w:val="num" w:pos="4527"/>
        </w:tabs>
        <w:ind w:left="4527" w:hanging="360"/>
      </w:pPr>
    </w:lvl>
    <w:lvl w:ilvl="6" w:tentative="1">
      <w:start w:val="1"/>
      <w:numFmt w:val="lowerLetter"/>
      <w:lvlText w:val="%7."/>
      <w:lvlJc w:val="left"/>
      <w:pPr>
        <w:tabs>
          <w:tab w:val="num" w:pos="5247"/>
        </w:tabs>
        <w:ind w:left="5247" w:hanging="360"/>
      </w:pPr>
    </w:lvl>
    <w:lvl w:ilvl="7" w:tentative="1">
      <w:start w:val="1"/>
      <w:numFmt w:val="lowerLetter"/>
      <w:lvlText w:val="%8."/>
      <w:lvlJc w:val="left"/>
      <w:pPr>
        <w:tabs>
          <w:tab w:val="num" w:pos="5967"/>
        </w:tabs>
        <w:ind w:left="5967" w:hanging="360"/>
      </w:pPr>
    </w:lvl>
    <w:lvl w:ilvl="8" w:tentative="1">
      <w:start w:val="1"/>
      <w:numFmt w:val="lowerLetter"/>
      <w:lvlText w:val="%9."/>
      <w:lvlJc w:val="left"/>
      <w:pPr>
        <w:tabs>
          <w:tab w:val="num" w:pos="6687"/>
        </w:tabs>
        <w:ind w:left="6687" w:hanging="360"/>
      </w:pPr>
    </w:lvl>
  </w:abstractNum>
  <w:abstractNum w:abstractNumId="3" w15:restartNumberingAfterBreak="0">
    <w:nsid w:val="3D855F65"/>
    <w:multiLevelType w:val="multilevel"/>
    <w:tmpl w:val="FBCEC570"/>
    <w:lvl w:ilvl="0">
      <w:start w:val="1"/>
      <w:numFmt w:val="lowerLetter"/>
      <w:lvlText w:val="%1."/>
      <w:lvlJc w:val="left"/>
      <w:pPr>
        <w:tabs>
          <w:tab w:val="num" w:pos="927"/>
        </w:tabs>
        <w:ind w:left="927" w:hanging="360"/>
      </w:pPr>
    </w:lvl>
    <w:lvl w:ilvl="1" w:tentative="1">
      <w:start w:val="1"/>
      <w:numFmt w:val="lowerLetter"/>
      <w:lvlText w:val="%2."/>
      <w:lvlJc w:val="left"/>
      <w:pPr>
        <w:tabs>
          <w:tab w:val="num" w:pos="1647"/>
        </w:tabs>
        <w:ind w:left="1647" w:hanging="360"/>
      </w:pPr>
    </w:lvl>
    <w:lvl w:ilvl="2" w:tentative="1">
      <w:start w:val="1"/>
      <w:numFmt w:val="lowerLetter"/>
      <w:lvlText w:val="%3."/>
      <w:lvlJc w:val="left"/>
      <w:pPr>
        <w:tabs>
          <w:tab w:val="num" w:pos="2367"/>
        </w:tabs>
        <w:ind w:left="2367" w:hanging="360"/>
      </w:pPr>
    </w:lvl>
    <w:lvl w:ilvl="3" w:tentative="1">
      <w:start w:val="1"/>
      <w:numFmt w:val="lowerLetter"/>
      <w:lvlText w:val="%4."/>
      <w:lvlJc w:val="left"/>
      <w:pPr>
        <w:tabs>
          <w:tab w:val="num" w:pos="3087"/>
        </w:tabs>
        <w:ind w:left="3087" w:hanging="360"/>
      </w:pPr>
    </w:lvl>
    <w:lvl w:ilvl="4" w:tentative="1">
      <w:start w:val="1"/>
      <w:numFmt w:val="lowerLetter"/>
      <w:lvlText w:val="%5."/>
      <w:lvlJc w:val="left"/>
      <w:pPr>
        <w:tabs>
          <w:tab w:val="num" w:pos="3807"/>
        </w:tabs>
        <w:ind w:left="3807" w:hanging="360"/>
      </w:pPr>
    </w:lvl>
    <w:lvl w:ilvl="5" w:tentative="1">
      <w:start w:val="1"/>
      <w:numFmt w:val="lowerLetter"/>
      <w:lvlText w:val="%6."/>
      <w:lvlJc w:val="left"/>
      <w:pPr>
        <w:tabs>
          <w:tab w:val="num" w:pos="4527"/>
        </w:tabs>
        <w:ind w:left="4527" w:hanging="360"/>
      </w:pPr>
    </w:lvl>
    <w:lvl w:ilvl="6" w:tentative="1">
      <w:start w:val="1"/>
      <w:numFmt w:val="lowerLetter"/>
      <w:lvlText w:val="%7."/>
      <w:lvlJc w:val="left"/>
      <w:pPr>
        <w:tabs>
          <w:tab w:val="num" w:pos="5247"/>
        </w:tabs>
        <w:ind w:left="5247" w:hanging="360"/>
      </w:pPr>
    </w:lvl>
    <w:lvl w:ilvl="7" w:tentative="1">
      <w:start w:val="1"/>
      <w:numFmt w:val="lowerLetter"/>
      <w:lvlText w:val="%8."/>
      <w:lvlJc w:val="left"/>
      <w:pPr>
        <w:tabs>
          <w:tab w:val="num" w:pos="5967"/>
        </w:tabs>
        <w:ind w:left="5967" w:hanging="360"/>
      </w:pPr>
    </w:lvl>
    <w:lvl w:ilvl="8" w:tentative="1">
      <w:start w:val="1"/>
      <w:numFmt w:val="lowerLetter"/>
      <w:lvlText w:val="%9."/>
      <w:lvlJc w:val="left"/>
      <w:pPr>
        <w:tabs>
          <w:tab w:val="num" w:pos="6687"/>
        </w:tabs>
        <w:ind w:left="6687" w:hanging="360"/>
      </w:pPr>
    </w:lvl>
  </w:abstractNum>
  <w:abstractNum w:abstractNumId="4" w15:restartNumberingAfterBreak="0">
    <w:nsid w:val="7F2F0914"/>
    <w:multiLevelType w:val="hybridMultilevel"/>
    <w:tmpl w:val="B6520FC2"/>
    <w:lvl w:ilvl="0" w:tplc="4838115E">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5225113">
    <w:abstractNumId w:val="3"/>
  </w:num>
  <w:num w:numId="2" w16cid:durableId="1224289929">
    <w:abstractNumId w:val="2"/>
  </w:num>
  <w:num w:numId="3" w16cid:durableId="1355958047">
    <w:abstractNumId w:val="0"/>
  </w:num>
  <w:num w:numId="4" w16cid:durableId="1830056218">
    <w:abstractNumId w:val="1"/>
  </w:num>
  <w:num w:numId="5" w16cid:durableId="9907896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1N7WwMLEwNjSwMDFV0lEKTi0uzszPAykwrAUAVzLgqSwAAAA="/>
  </w:docVars>
  <w:rsids>
    <w:rsidRoot w:val="00C96BDD"/>
    <w:rsid w:val="00002631"/>
    <w:rsid w:val="002F17F3"/>
    <w:rsid w:val="006F208A"/>
    <w:rsid w:val="00801E2A"/>
    <w:rsid w:val="008943B5"/>
    <w:rsid w:val="008C4CE3"/>
    <w:rsid w:val="00934F50"/>
    <w:rsid w:val="00B0463F"/>
    <w:rsid w:val="00BA387C"/>
    <w:rsid w:val="00C96BDD"/>
    <w:rsid w:val="00CF6A46"/>
    <w:rsid w:val="00DF0755"/>
    <w:rsid w:val="00F06D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882B"/>
  <w15:docId w15:val="{47E20395-14DC-4F5C-A1AA-95A340421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0672"/>
  </w:style>
  <w:style w:type="paragraph" w:styleId="Heading1">
    <w:name w:val="heading 1"/>
    <w:basedOn w:val="Normal"/>
    <w:next w:val="Normal"/>
    <w:link w:val="Heading1Char"/>
    <w:uiPriority w:val="9"/>
    <w:qFormat/>
    <w:rsid w:val="009A66A8"/>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A66A8"/>
    <w:pPr>
      <w:keepNext/>
      <w:keepLines/>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641216"/>
    <w:pPr>
      <w:keepNext/>
      <w:keepLines/>
      <w:outlineLvl w:val="2"/>
    </w:pPr>
    <w:rPr>
      <w:rFonts w:eastAsiaTheme="majorEastAsia" w:cstheme="majorBidi"/>
      <w:b/>
      <w:bCs/>
    </w:rPr>
  </w:style>
  <w:style w:type="paragraph" w:styleId="Heading4">
    <w:name w:val="heading 4"/>
    <w:basedOn w:val="Normal1"/>
    <w:next w:val="Normal1"/>
    <w:rsid w:val="00C96BDD"/>
    <w:pPr>
      <w:keepNext/>
      <w:keepLines/>
      <w:spacing w:before="240" w:after="40"/>
      <w:outlineLvl w:val="3"/>
    </w:pPr>
    <w:rPr>
      <w:b/>
    </w:rPr>
  </w:style>
  <w:style w:type="paragraph" w:styleId="Heading5">
    <w:name w:val="heading 5"/>
    <w:basedOn w:val="Normal1"/>
    <w:next w:val="Normal1"/>
    <w:rsid w:val="00C96BDD"/>
    <w:pPr>
      <w:keepNext/>
      <w:keepLines/>
      <w:spacing w:before="220" w:after="40"/>
      <w:outlineLvl w:val="4"/>
    </w:pPr>
    <w:rPr>
      <w:b/>
      <w:sz w:val="22"/>
      <w:szCs w:val="22"/>
    </w:rPr>
  </w:style>
  <w:style w:type="paragraph" w:styleId="Heading6">
    <w:name w:val="heading 6"/>
    <w:basedOn w:val="Normal1"/>
    <w:next w:val="Normal1"/>
    <w:rsid w:val="00C96BDD"/>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96BDD"/>
  </w:style>
  <w:style w:type="paragraph" w:styleId="Title">
    <w:name w:val="Title"/>
    <w:basedOn w:val="Normal1"/>
    <w:next w:val="Normal1"/>
    <w:rsid w:val="00C96BDD"/>
    <w:pPr>
      <w:keepNext/>
      <w:keepLines/>
      <w:spacing w:before="480" w:after="120"/>
    </w:pPr>
    <w:rPr>
      <w:b/>
      <w:sz w:val="72"/>
      <w:szCs w:val="72"/>
    </w:rPr>
  </w:style>
  <w:style w:type="paragraph" w:styleId="NoSpacing">
    <w:name w:val="No Spacing"/>
    <w:link w:val="NoSpacingChar"/>
    <w:uiPriority w:val="1"/>
    <w:qFormat/>
    <w:rsid w:val="007D1947"/>
    <w:pPr>
      <w:spacing w:line="240" w:lineRule="auto"/>
    </w:pPr>
    <w:rPr>
      <w:rFonts w:eastAsiaTheme="minorEastAsia"/>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9A66A8"/>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7D1947"/>
    <w:pPr>
      <w:outlineLvl w:val="9"/>
    </w:p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9A66A8"/>
    <w:rPr>
      <w:rFonts w:ascii="Times New Roman" w:eastAsiaTheme="majorEastAsia" w:hAnsi="Times New Roman" w:cstheme="majorBidi"/>
      <w:b/>
      <w:sz w:val="24"/>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paragraph" w:styleId="BalloonText">
    <w:name w:val="Balloon Text"/>
    <w:basedOn w:val="Normal"/>
    <w:link w:val="BalloonTextChar"/>
    <w:uiPriority w:val="99"/>
    <w:semiHidden/>
    <w:unhideWhenUsed/>
    <w:rsid w:val="0066067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0672"/>
    <w:rPr>
      <w:rFonts w:ascii="Tahoma" w:hAnsi="Tahoma" w:cs="Tahoma"/>
      <w:sz w:val="16"/>
      <w:szCs w:val="16"/>
    </w:rPr>
  </w:style>
  <w:style w:type="paragraph" w:customStyle="1" w:styleId="Normal10">
    <w:name w:val="Normal1"/>
    <w:rsid w:val="009A66A8"/>
    <w:rPr>
      <w:rFonts w:eastAsia="Arial" w:cs="Arial"/>
    </w:rPr>
  </w:style>
  <w:style w:type="paragraph" w:styleId="Header">
    <w:name w:val="header"/>
    <w:basedOn w:val="Normal"/>
    <w:link w:val="HeaderChar"/>
    <w:uiPriority w:val="99"/>
    <w:unhideWhenUsed/>
    <w:rsid w:val="00660672"/>
    <w:pPr>
      <w:tabs>
        <w:tab w:val="center" w:pos="4680"/>
        <w:tab w:val="right" w:pos="9360"/>
      </w:tabs>
      <w:spacing w:line="240" w:lineRule="auto"/>
    </w:pPr>
  </w:style>
  <w:style w:type="character" w:customStyle="1" w:styleId="HeaderChar">
    <w:name w:val="Header Char"/>
    <w:basedOn w:val="DefaultParagraphFont"/>
    <w:link w:val="Header"/>
    <w:uiPriority w:val="99"/>
    <w:rsid w:val="00660672"/>
    <w:rPr>
      <w:rFonts w:ascii="Times New Roman" w:hAnsi="Times New Roman"/>
      <w:sz w:val="24"/>
    </w:rPr>
  </w:style>
  <w:style w:type="paragraph" w:styleId="Footer">
    <w:name w:val="footer"/>
    <w:basedOn w:val="Normal"/>
    <w:link w:val="FooterChar"/>
    <w:uiPriority w:val="99"/>
    <w:unhideWhenUsed/>
    <w:rsid w:val="00660672"/>
    <w:pPr>
      <w:tabs>
        <w:tab w:val="center" w:pos="4680"/>
        <w:tab w:val="right" w:pos="9360"/>
      </w:tabs>
      <w:spacing w:line="240" w:lineRule="auto"/>
    </w:pPr>
  </w:style>
  <w:style w:type="character" w:customStyle="1" w:styleId="FooterChar">
    <w:name w:val="Footer Char"/>
    <w:basedOn w:val="DefaultParagraphFont"/>
    <w:link w:val="Footer"/>
    <w:uiPriority w:val="99"/>
    <w:rsid w:val="00660672"/>
    <w:rPr>
      <w:rFonts w:ascii="Times New Roman" w:hAnsi="Times New Roman"/>
      <w:sz w:val="24"/>
    </w:rPr>
  </w:style>
  <w:style w:type="character" w:customStyle="1" w:styleId="Heading3Char">
    <w:name w:val="Heading 3 Char"/>
    <w:basedOn w:val="DefaultParagraphFont"/>
    <w:link w:val="Heading3"/>
    <w:uiPriority w:val="9"/>
    <w:rsid w:val="00641216"/>
    <w:rPr>
      <w:rFonts w:ascii="Times New Roman" w:eastAsiaTheme="majorEastAsia" w:hAnsi="Times New Roman" w:cstheme="majorBidi"/>
      <w:b/>
      <w:bCs/>
      <w:sz w:val="24"/>
    </w:rPr>
  </w:style>
  <w:style w:type="paragraph" w:styleId="TOC3">
    <w:name w:val="toc 3"/>
    <w:basedOn w:val="Normal"/>
    <w:next w:val="Normal"/>
    <w:autoRedefine/>
    <w:uiPriority w:val="39"/>
    <w:unhideWhenUsed/>
    <w:rsid w:val="00641216"/>
    <w:pPr>
      <w:spacing w:after="100"/>
      <w:ind w:left="480"/>
    </w:pPr>
  </w:style>
  <w:style w:type="paragraph" w:styleId="NormalWeb">
    <w:name w:val="Normal (Web)"/>
    <w:basedOn w:val="Normal"/>
    <w:uiPriority w:val="99"/>
    <w:semiHidden/>
    <w:unhideWhenUsed/>
    <w:rsid w:val="009A66A8"/>
    <w:pPr>
      <w:spacing w:before="100" w:beforeAutospacing="1" w:after="100" w:afterAutospacing="1" w:line="240" w:lineRule="auto"/>
      <w:jc w:val="left"/>
    </w:pPr>
  </w:style>
  <w:style w:type="paragraph" w:styleId="Subtitle">
    <w:name w:val="Subtitle"/>
    <w:basedOn w:val="Normal"/>
    <w:next w:val="Normal"/>
    <w:rsid w:val="00C96BDD"/>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I+UqojSsLctofvPWsYCVRpf3LfA==">AMUW2mUD6xKXQpPoFpa2CplZQ1hFtnJRr2BZqGqoAnmqSIAuwoKKOUxESYZAZKmomz9d/4FEruAgFYQ2rldExS2xoP5th65E147BEbrdz901f2fGB302RoV/jNfyctwLJJW7vNkFqEbL00VThsXXSyeT3DtNdAfw16vMupjmLKxb/f0OPg3GxBls3u8ofHDv+E5UQ7lU/3PB7J36GdU3Zwl2TH6MERnWhuQxZHWKDBPySQQyqKNBpDvac7vX38ZXopBUm+D+y90N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18</Pages>
  <Words>4603</Words>
  <Characters>26239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Marie Pitson</dc:creator>
  <cp:lastModifiedBy>Adina Ghita</cp:lastModifiedBy>
  <cp:revision>5</cp:revision>
  <dcterms:created xsi:type="dcterms:W3CDTF">2023-03-29T15:25:00Z</dcterms:created>
  <dcterms:modified xsi:type="dcterms:W3CDTF">2023-03-29T16:28:00Z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844c4392003d72b02e52edbf7cf4555ec9db117614f26b5f40820a27da64b3fc</vt:lpwstr>
  </property>
</Properties>
</file>