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ED51A" w14:textId="77777777" w:rsidR="00EE2357" w:rsidRDefault="00EE2357">
      <w:pPr>
        <w:pStyle w:val="BodyText"/>
        <w:ind w:left="0"/>
        <w:rPr>
          <w:rFonts w:ascii="Times New Roman"/>
          <w:sz w:val="20"/>
        </w:rPr>
      </w:pPr>
    </w:p>
    <w:p w14:paraId="2B724E38" w14:textId="77777777" w:rsidR="00EE2357" w:rsidRDefault="00EE2357">
      <w:pPr>
        <w:pStyle w:val="BodyText"/>
        <w:ind w:left="0"/>
        <w:rPr>
          <w:rFonts w:ascii="Times New Roman"/>
          <w:sz w:val="20"/>
        </w:rPr>
      </w:pPr>
    </w:p>
    <w:p w14:paraId="5B2F72EA" w14:textId="77777777" w:rsidR="00EE2357" w:rsidRDefault="00EE2357">
      <w:pPr>
        <w:pStyle w:val="BodyText"/>
        <w:spacing w:before="56"/>
        <w:ind w:left="0"/>
        <w:rPr>
          <w:rFonts w:ascii="Times New Roman"/>
          <w:sz w:val="20"/>
        </w:rPr>
      </w:pPr>
    </w:p>
    <w:p w14:paraId="46585A2B" w14:textId="77777777" w:rsidR="00EE2357" w:rsidRDefault="002A4C54">
      <w:pPr>
        <w:ind w:left="195"/>
        <w:rPr>
          <w:rFonts w:ascii="Times New Roman"/>
          <w:sz w:val="20"/>
        </w:rPr>
      </w:pPr>
      <w:r>
        <w:rPr>
          <w:rFonts w:ascii="Times New Roman"/>
          <w:noProof/>
          <w:sz w:val="20"/>
        </w:rPr>
        <w:drawing>
          <wp:inline distT="0" distB="0" distL="0" distR="0" wp14:anchorId="2185C493" wp14:editId="23D30DC0">
            <wp:extent cx="5458615" cy="1519999"/>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5458615" cy="1519999"/>
                    </a:xfrm>
                    <a:prstGeom prst="rect">
                      <a:avLst/>
                    </a:prstGeom>
                  </pic:spPr>
                </pic:pic>
              </a:graphicData>
            </a:graphic>
          </wp:inline>
        </w:drawing>
      </w:r>
    </w:p>
    <w:p w14:paraId="4687F152" w14:textId="77777777" w:rsidR="00EE2357" w:rsidRDefault="002A4C54">
      <w:pPr>
        <w:pStyle w:val="Title"/>
        <w:spacing w:line="259" w:lineRule="auto"/>
      </w:pPr>
      <w:r>
        <w:t>Sefydliad</w:t>
      </w:r>
      <w:r>
        <w:rPr>
          <w:spacing w:val="-10"/>
        </w:rPr>
        <w:t xml:space="preserve"> </w:t>
      </w:r>
      <w:r>
        <w:t>Dysgu</w:t>
      </w:r>
      <w:r>
        <w:rPr>
          <w:spacing w:val="-10"/>
        </w:rPr>
        <w:t xml:space="preserve"> </w:t>
      </w:r>
      <w:r>
        <w:t>Canol</w:t>
      </w:r>
      <w:r>
        <w:rPr>
          <w:spacing w:val="-10"/>
        </w:rPr>
        <w:t xml:space="preserve"> </w:t>
      </w:r>
      <w:r>
        <w:t>Dinas</w:t>
      </w:r>
      <w:r>
        <w:rPr>
          <w:spacing w:val="-10"/>
        </w:rPr>
        <w:t xml:space="preserve"> </w:t>
      </w:r>
      <w:r>
        <w:t>/ Institute</w:t>
      </w:r>
      <w:r>
        <w:rPr>
          <w:spacing w:val="-7"/>
        </w:rPr>
        <w:t xml:space="preserve"> </w:t>
      </w:r>
      <w:r>
        <w:t>of</w:t>
      </w:r>
      <w:r>
        <w:rPr>
          <w:spacing w:val="-7"/>
        </w:rPr>
        <w:t xml:space="preserve"> </w:t>
      </w:r>
      <w:r>
        <w:t>Inner-City</w:t>
      </w:r>
      <w:r>
        <w:rPr>
          <w:spacing w:val="-7"/>
        </w:rPr>
        <w:t xml:space="preserve"> </w:t>
      </w:r>
      <w:r>
        <w:rPr>
          <w:spacing w:val="-2"/>
        </w:rPr>
        <w:t>Learning</w:t>
      </w:r>
    </w:p>
    <w:p w14:paraId="6841BE7D" w14:textId="77777777" w:rsidR="00EE2357" w:rsidRDefault="00EE2357">
      <w:pPr>
        <w:pStyle w:val="BodyText"/>
        <w:ind w:left="0"/>
        <w:rPr>
          <w:sz w:val="58"/>
        </w:rPr>
      </w:pPr>
    </w:p>
    <w:p w14:paraId="3D35AA3C" w14:textId="77777777" w:rsidR="00EE2357" w:rsidRDefault="00EE2357">
      <w:pPr>
        <w:pStyle w:val="BodyText"/>
        <w:ind w:left="0"/>
        <w:rPr>
          <w:sz w:val="58"/>
        </w:rPr>
      </w:pPr>
    </w:p>
    <w:p w14:paraId="4ED09E0E" w14:textId="77777777" w:rsidR="00EE2357" w:rsidRDefault="00EE2357">
      <w:pPr>
        <w:pStyle w:val="BodyText"/>
        <w:spacing w:before="157"/>
        <w:ind w:left="0"/>
        <w:rPr>
          <w:sz w:val="58"/>
        </w:rPr>
      </w:pPr>
    </w:p>
    <w:p w14:paraId="344C6C42" w14:textId="77777777" w:rsidR="00EE2357" w:rsidRDefault="002A4C54">
      <w:pPr>
        <w:spacing w:before="1" w:line="259" w:lineRule="auto"/>
        <w:ind w:left="2775" w:right="685" w:hanging="15"/>
        <w:rPr>
          <w:sz w:val="56"/>
        </w:rPr>
      </w:pPr>
      <w:r>
        <w:rPr>
          <w:sz w:val="56"/>
        </w:rPr>
        <w:t>BA</w:t>
      </w:r>
      <w:r>
        <w:rPr>
          <w:spacing w:val="-20"/>
          <w:sz w:val="56"/>
        </w:rPr>
        <w:t xml:space="preserve"> </w:t>
      </w:r>
      <w:r>
        <w:rPr>
          <w:sz w:val="56"/>
        </w:rPr>
        <w:t>Leadership</w:t>
      </w:r>
      <w:r>
        <w:rPr>
          <w:spacing w:val="-20"/>
          <w:sz w:val="56"/>
        </w:rPr>
        <w:t xml:space="preserve"> </w:t>
      </w:r>
      <w:r>
        <w:rPr>
          <w:sz w:val="56"/>
        </w:rPr>
        <w:t xml:space="preserve">and </w:t>
      </w:r>
      <w:r>
        <w:rPr>
          <w:spacing w:val="-2"/>
          <w:sz w:val="56"/>
        </w:rPr>
        <w:t>Management</w:t>
      </w:r>
    </w:p>
    <w:p w14:paraId="72E1EC67" w14:textId="77777777" w:rsidR="00EE2357" w:rsidRDefault="00EE2357">
      <w:pPr>
        <w:spacing w:line="259" w:lineRule="auto"/>
        <w:rPr>
          <w:sz w:val="56"/>
        </w:rPr>
        <w:sectPr w:rsidR="00EE2357">
          <w:footerReference w:type="default" r:id="rId9"/>
          <w:type w:val="continuous"/>
          <w:pgSz w:w="11920" w:h="16840"/>
          <w:pgMar w:top="1940" w:right="1275" w:bottom="940" w:left="1275" w:header="0" w:footer="756" w:gutter="0"/>
          <w:pgNumType w:start="1"/>
          <w:cols w:space="720"/>
        </w:sectPr>
      </w:pPr>
    </w:p>
    <w:p w14:paraId="60370FBF" w14:textId="1F2CE17E" w:rsidR="00EE2357" w:rsidRDefault="002A4C54">
      <w:pPr>
        <w:pStyle w:val="Heading1"/>
        <w:spacing w:line="446" w:lineRule="auto"/>
        <w:ind w:left="1644" w:right="685" w:hanging="1480"/>
      </w:pPr>
      <w:bookmarkStart w:id="0" w:name="Cyber-security_challenges_in_the_retail_"/>
      <w:bookmarkStart w:id="1" w:name="_Toc225500488"/>
      <w:bookmarkEnd w:id="0"/>
      <w:r>
        <w:lastRenderedPageBreak/>
        <w:t>Cyber-</w:t>
      </w:r>
      <w:r w:rsidR="008E786A">
        <w:t>s</w:t>
      </w:r>
      <w:r>
        <w:t>ecurity</w:t>
      </w:r>
      <w:r>
        <w:rPr>
          <w:spacing w:val="-8"/>
        </w:rPr>
        <w:t xml:space="preserve"> </w:t>
      </w:r>
      <w:r w:rsidR="006D651D">
        <w:t>C</w:t>
      </w:r>
      <w:r>
        <w:t>hallenges</w:t>
      </w:r>
      <w:r>
        <w:rPr>
          <w:spacing w:val="-8"/>
        </w:rPr>
        <w:t xml:space="preserve"> </w:t>
      </w:r>
      <w:r w:rsidR="006D651D">
        <w:t>in</w:t>
      </w:r>
      <w:r>
        <w:rPr>
          <w:spacing w:val="-8"/>
        </w:rPr>
        <w:t xml:space="preserve"> </w:t>
      </w:r>
      <w:r w:rsidR="006D651D">
        <w:t>the</w:t>
      </w:r>
      <w:r>
        <w:rPr>
          <w:spacing w:val="-8"/>
        </w:rPr>
        <w:t xml:space="preserve"> </w:t>
      </w:r>
      <w:r w:rsidR="006D651D">
        <w:t>R</w:t>
      </w:r>
      <w:r>
        <w:t>etail</w:t>
      </w:r>
      <w:r>
        <w:rPr>
          <w:spacing w:val="-8"/>
        </w:rPr>
        <w:t xml:space="preserve"> </w:t>
      </w:r>
      <w:r w:rsidR="006D651D">
        <w:t>I</w:t>
      </w:r>
      <w:r>
        <w:t xml:space="preserve">ndustry </w:t>
      </w:r>
      <w:bookmarkStart w:id="2" w:name="An_analysis_of_Marks_and_Spencer_"/>
      <w:bookmarkEnd w:id="2"/>
      <w:r>
        <w:t>An analysis of Marks and Spencer</w:t>
      </w:r>
      <w:bookmarkEnd w:id="1"/>
    </w:p>
    <w:p w14:paraId="3B63F49E" w14:textId="77777777" w:rsidR="00EE2357" w:rsidRDefault="002A4C54">
      <w:pPr>
        <w:spacing w:before="154"/>
        <w:ind w:left="2930" w:right="2942"/>
        <w:jc w:val="center"/>
        <w:rPr>
          <w:sz w:val="32"/>
        </w:rPr>
      </w:pPr>
      <w:bookmarkStart w:id="3" w:name="TARIQ_EL_HASAN_"/>
      <w:bookmarkEnd w:id="3"/>
      <w:r>
        <w:rPr>
          <w:sz w:val="32"/>
        </w:rPr>
        <w:t>TARIQ</w:t>
      </w:r>
      <w:r>
        <w:rPr>
          <w:spacing w:val="-15"/>
          <w:sz w:val="32"/>
        </w:rPr>
        <w:t xml:space="preserve"> </w:t>
      </w:r>
      <w:r>
        <w:rPr>
          <w:sz w:val="32"/>
        </w:rPr>
        <w:t>EL</w:t>
      </w:r>
      <w:r>
        <w:rPr>
          <w:spacing w:val="-15"/>
          <w:sz w:val="32"/>
        </w:rPr>
        <w:t xml:space="preserve"> </w:t>
      </w:r>
      <w:r>
        <w:rPr>
          <w:spacing w:val="-2"/>
          <w:sz w:val="32"/>
        </w:rPr>
        <w:t>HASAN</w:t>
      </w:r>
    </w:p>
    <w:p w14:paraId="04AC3043" w14:textId="77777777" w:rsidR="00EE2357" w:rsidRDefault="002A4C54">
      <w:pPr>
        <w:spacing w:before="190" w:line="362" w:lineRule="auto"/>
        <w:ind w:left="2929" w:right="2942"/>
        <w:jc w:val="center"/>
        <w:rPr>
          <w:sz w:val="32"/>
        </w:rPr>
      </w:pPr>
      <w:bookmarkStart w:id="4" w:name="Student_Number_"/>
      <w:bookmarkEnd w:id="4"/>
      <w:r>
        <w:rPr>
          <w:sz w:val="32"/>
        </w:rPr>
        <w:t>Student</w:t>
      </w:r>
      <w:r>
        <w:rPr>
          <w:spacing w:val="-23"/>
          <w:sz w:val="32"/>
        </w:rPr>
        <w:t xml:space="preserve"> </w:t>
      </w:r>
      <w:r>
        <w:rPr>
          <w:sz w:val="32"/>
        </w:rPr>
        <w:t xml:space="preserve">Number </w:t>
      </w:r>
      <w:bookmarkStart w:id="5" w:name="2241014_"/>
      <w:bookmarkEnd w:id="5"/>
      <w:r>
        <w:rPr>
          <w:spacing w:val="-2"/>
          <w:sz w:val="32"/>
        </w:rPr>
        <w:t>2241014</w:t>
      </w:r>
    </w:p>
    <w:p w14:paraId="5CC42C2A" w14:textId="77777777" w:rsidR="00EE2357" w:rsidRDefault="00EE2357">
      <w:pPr>
        <w:pStyle w:val="BodyText"/>
        <w:spacing w:before="191"/>
        <w:ind w:left="0"/>
        <w:rPr>
          <w:sz w:val="32"/>
        </w:rPr>
      </w:pPr>
    </w:p>
    <w:p w14:paraId="6CDF3F71" w14:textId="77777777" w:rsidR="00EE2357" w:rsidRDefault="002A4C54">
      <w:pPr>
        <w:spacing w:before="1"/>
        <w:ind w:left="2930" w:right="2942"/>
        <w:jc w:val="center"/>
        <w:rPr>
          <w:sz w:val="32"/>
        </w:rPr>
      </w:pPr>
      <w:bookmarkStart w:id="6" w:name="Supervisor_"/>
      <w:bookmarkEnd w:id="6"/>
      <w:r>
        <w:rPr>
          <w:spacing w:val="-2"/>
          <w:sz w:val="32"/>
        </w:rPr>
        <w:t>Supervisor</w:t>
      </w:r>
    </w:p>
    <w:p w14:paraId="4B91B960" w14:textId="77777777" w:rsidR="00EE2357" w:rsidRDefault="002A4C54">
      <w:pPr>
        <w:spacing w:before="189"/>
        <w:ind w:left="2930" w:right="2942"/>
        <w:jc w:val="center"/>
        <w:rPr>
          <w:sz w:val="32"/>
        </w:rPr>
      </w:pPr>
      <w:bookmarkStart w:id="7" w:name="Dr._Patrick_Yeboah_"/>
      <w:bookmarkEnd w:id="7"/>
      <w:r>
        <w:rPr>
          <w:sz w:val="32"/>
        </w:rPr>
        <w:t>Dr.</w:t>
      </w:r>
      <w:r>
        <w:rPr>
          <w:spacing w:val="-14"/>
          <w:sz w:val="32"/>
        </w:rPr>
        <w:t xml:space="preserve"> </w:t>
      </w:r>
      <w:r>
        <w:rPr>
          <w:sz w:val="32"/>
        </w:rPr>
        <w:t>Patrick</w:t>
      </w:r>
      <w:r>
        <w:rPr>
          <w:spacing w:val="-13"/>
          <w:sz w:val="32"/>
        </w:rPr>
        <w:t xml:space="preserve"> </w:t>
      </w:r>
      <w:r>
        <w:rPr>
          <w:spacing w:val="-2"/>
          <w:sz w:val="32"/>
        </w:rPr>
        <w:t>Yeboah</w:t>
      </w:r>
    </w:p>
    <w:p w14:paraId="3081844C" w14:textId="77777777" w:rsidR="00EE2357" w:rsidRDefault="00EE2357">
      <w:pPr>
        <w:pStyle w:val="BodyText"/>
        <w:ind w:left="0"/>
        <w:rPr>
          <w:sz w:val="32"/>
        </w:rPr>
      </w:pPr>
    </w:p>
    <w:p w14:paraId="73BD2B14" w14:textId="77777777" w:rsidR="00EE2357" w:rsidRDefault="00EE2357">
      <w:pPr>
        <w:pStyle w:val="BodyText"/>
        <w:spacing w:before="210"/>
        <w:ind w:left="0"/>
        <w:rPr>
          <w:sz w:val="32"/>
        </w:rPr>
      </w:pPr>
    </w:p>
    <w:p w14:paraId="3B2A8571" w14:textId="77777777" w:rsidR="00EE2357" w:rsidRDefault="002A4C54">
      <w:pPr>
        <w:pStyle w:val="Heading4"/>
        <w:tabs>
          <w:tab w:val="left" w:pos="7492"/>
        </w:tabs>
        <w:spacing w:line="259" w:lineRule="auto"/>
        <w:ind w:left="338" w:right="350"/>
        <w:jc w:val="center"/>
      </w:pPr>
      <w:bookmarkStart w:id="8" w:name="Dissertation_submitted_as_part_of_the_re"/>
      <w:bookmarkEnd w:id="8"/>
      <w:r>
        <w:t>Dissertation submitted as part of the requirement for the</w:t>
      </w:r>
      <w:r>
        <w:tab/>
        <w:t>award</w:t>
      </w:r>
      <w:r>
        <w:rPr>
          <w:spacing w:val="-19"/>
        </w:rPr>
        <w:t xml:space="preserve"> </w:t>
      </w:r>
      <w:r>
        <w:t>of</w:t>
      </w:r>
      <w:r>
        <w:rPr>
          <w:spacing w:val="-19"/>
        </w:rPr>
        <w:t xml:space="preserve"> </w:t>
      </w:r>
      <w:r>
        <w:t>BA Leadership and Management</w:t>
      </w:r>
    </w:p>
    <w:p w14:paraId="694E1E88" w14:textId="77777777" w:rsidR="00EE2357" w:rsidRDefault="00EE2357">
      <w:pPr>
        <w:pStyle w:val="BodyText"/>
        <w:ind w:left="0"/>
        <w:rPr>
          <w:sz w:val="28"/>
        </w:rPr>
      </w:pPr>
    </w:p>
    <w:p w14:paraId="74F6497B" w14:textId="77777777" w:rsidR="00EE2357" w:rsidRDefault="00EE2357">
      <w:pPr>
        <w:pStyle w:val="BodyText"/>
        <w:ind w:left="0"/>
        <w:rPr>
          <w:sz w:val="28"/>
        </w:rPr>
      </w:pPr>
    </w:p>
    <w:p w14:paraId="276DDA1D" w14:textId="77777777" w:rsidR="00EE2357" w:rsidRDefault="00EE2357">
      <w:pPr>
        <w:pStyle w:val="BodyText"/>
        <w:ind w:left="0"/>
        <w:rPr>
          <w:sz w:val="28"/>
        </w:rPr>
      </w:pPr>
    </w:p>
    <w:p w14:paraId="3C5549B3" w14:textId="77777777" w:rsidR="00EE2357" w:rsidRDefault="00EE2357">
      <w:pPr>
        <w:pStyle w:val="BodyText"/>
        <w:ind w:left="0"/>
        <w:rPr>
          <w:sz w:val="28"/>
        </w:rPr>
      </w:pPr>
    </w:p>
    <w:p w14:paraId="2EF93697" w14:textId="77777777" w:rsidR="00EE2357" w:rsidRDefault="00EE2357">
      <w:pPr>
        <w:pStyle w:val="BodyText"/>
        <w:ind w:left="0"/>
        <w:rPr>
          <w:sz w:val="28"/>
        </w:rPr>
      </w:pPr>
    </w:p>
    <w:p w14:paraId="29AFFB2D" w14:textId="77777777" w:rsidR="00EE2357" w:rsidRDefault="00EE2357">
      <w:pPr>
        <w:pStyle w:val="BodyText"/>
        <w:ind w:left="0"/>
        <w:rPr>
          <w:sz w:val="28"/>
        </w:rPr>
      </w:pPr>
    </w:p>
    <w:p w14:paraId="5F43A94A" w14:textId="77777777" w:rsidR="00EE2357" w:rsidRDefault="00EE2357">
      <w:pPr>
        <w:pStyle w:val="BodyText"/>
        <w:ind w:left="0"/>
        <w:rPr>
          <w:sz w:val="28"/>
        </w:rPr>
      </w:pPr>
    </w:p>
    <w:p w14:paraId="41C261B6" w14:textId="77777777" w:rsidR="00EE2357" w:rsidRDefault="00EE2357">
      <w:pPr>
        <w:pStyle w:val="BodyText"/>
        <w:ind w:left="0"/>
        <w:rPr>
          <w:sz w:val="28"/>
        </w:rPr>
      </w:pPr>
    </w:p>
    <w:p w14:paraId="592B572F" w14:textId="77777777" w:rsidR="00EE2357" w:rsidRDefault="00EE2357">
      <w:pPr>
        <w:pStyle w:val="BodyText"/>
        <w:ind w:left="0"/>
        <w:rPr>
          <w:sz w:val="28"/>
        </w:rPr>
      </w:pPr>
    </w:p>
    <w:p w14:paraId="551E90A8" w14:textId="77777777" w:rsidR="00EE2357" w:rsidRDefault="00EE2357">
      <w:pPr>
        <w:pStyle w:val="BodyText"/>
        <w:spacing w:before="126"/>
        <w:ind w:left="0"/>
        <w:rPr>
          <w:sz w:val="28"/>
        </w:rPr>
      </w:pPr>
    </w:p>
    <w:p w14:paraId="10A054C7" w14:textId="77777777" w:rsidR="00EE2357" w:rsidRDefault="002A4C54">
      <w:pPr>
        <w:spacing w:line="362" w:lineRule="auto"/>
        <w:ind w:left="3824" w:right="3836" w:hanging="1"/>
        <w:jc w:val="center"/>
        <w:rPr>
          <w:sz w:val="32"/>
        </w:rPr>
      </w:pPr>
      <w:bookmarkStart w:id="9" w:name="March_2026_"/>
      <w:bookmarkEnd w:id="9"/>
      <w:r>
        <w:rPr>
          <w:sz w:val="32"/>
        </w:rPr>
        <w:t>March</w:t>
      </w:r>
      <w:r>
        <w:rPr>
          <w:spacing w:val="-20"/>
          <w:sz w:val="32"/>
        </w:rPr>
        <w:t xml:space="preserve"> </w:t>
      </w:r>
      <w:r>
        <w:rPr>
          <w:sz w:val="32"/>
        </w:rPr>
        <w:t xml:space="preserve">2026 </w:t>
      </w:r>
      <w:bookmarkStart w:id="10" w:name="Birmingham_"/>
      <w:bookmarkEnd w:id="10"/>
      <w:r>
        <w:rPr>
          <w:spacing w:val="-2"/>
          <w:sz w:val="32"/>
        </w:rPr>
        <w:t>Birmingham</w:t>
      </w:r>
    </w:p>
    <w:p w14:paraId="71E0FE4D" w14:textId="77777777" w:rsidR="00EE2357" w:rsidRDefault="00EE2357">
      <w:pPr>
        <w:spacing w:line="362" w:lineRule="auto"/>
        <w:jc w:val="center"/>
        <w:rPr>
          <w:sz w:val="32"/>
        </w:rPr>
        <w:sectPr w:rsidR="00EE2357">
          <w:pgSz w:w="11920" w:h="16840"/>
          <w:pgMar w:top="1380" w:right="1275" w:bottom="940" w:left="1275" w:header="0" w:footer="756" w:gutter="0"/>
          <w:cols w:space="720"/>
        </w:sectPr>
      </w:pPr>
    </w:p>
    <w:p w14:paraId="5F88D006" w14:textId="77777777" w:rsidR="00EE2357" w:rsidRDefault="002A4C54">
      <w:pPr>
        <w:pStyle w:val="Heading3"/>
      </w:pPr>
      <w:bookmarkStart w:id="11" w:name="_TOC_250002"/>
      <w:bookmarkStart w:id="12" w:name="_Toc225500489"/>
      <w:bookmarkEnd w:id="11"/>
      <w:r>
        <w:rPr>
          <w:spacing w:val="-2"/>
        </w:rPr>
        <w:lastRenderedPageBreak/>
        <w:t>Declaration</w:t>
      </w:r>
      <w:bookmarkEnd w:id="12"/>
    </w:p>
    <w:p w14:paraId="1EA1605B" w14:textId="77777777" w:rsidR="00EE2357" w:rsidRDefault="002A4C54">
      <w:pPr>
        <w:pStyle w:val="BodyText"/>
        <w:spacing w:before="185" w:line="259" w:lineRule="auto"/>
        <w:ind w:right="343"/>
      </w:pPr>
      <w:r>
        <w:t>Tariq El Hasan declares that this dissertation has been composed by myself, that the work contained</w:t>
      </w:r>
      <w:r>
        <w:rPr>
          <w:spacing w:val="-4"/>
        </w:rPr>
        <w:t xml:space="preserve"> </w:t>
      </w:r>
      <w:r>
        <w:t>herein</w:t>
      </w:r>
      <w:r>
        <w:rPr>
          <w:spacing w:val="-4"/>
        </w:rPr>
        <w:t xml:space="preserve"> </w:t>
      </w:r>
      <w:r>
        <w:t>is</w:t>
      </w:r>
      <w:r>
        <w:rPr>
          <w:spacing w:val="-4"/>
        </w:rPr>
        <w:t xml:space="preserve"> </w:t>
      </w:r>
      <w:r>
        <w:t>entirely</w:t>
      </w:r>
      <w:r>
        <w:rPr>
          <w:spacing w:val="-4"/>
        </w:rPr>
        <w:t xml:space="preserve"> </w:t>
      </w:r>
      <w:r>
        <w:t>my</w:t>
      </w:r>
      <w:r>
        <w:rPr>
          <w:spacing w:val="-4"/>
        </w:rPr>
        <w:t xml:space="preserve"> </w:t>
      </w:r>
      <w:r>
        <w:t>own</w:t>
      </w:r>
      <w:r>
        <w:rPr>
          <w:spacing w:val="-4"/>
        </w:rPr>
        <w:t xml:space="preserve"> </w:t>
      </w:r>
      <w:r>
        <w:t>except</w:t>
      </w:r>
      <w:r>
        <w:rPr>
          <w:spacing w:val="-4"/>
        </w:rPr>
        <w:t xml:space="preserve"> </w:t>
      </w:r>
      <w:r>
        <w:t>where</w:t>
      </w:r>
      <w:r>
        <w:rPr>
          <w:spacing w:val="-4"/>
        </w:rPr>
        <w:t xml:space="preserve"> </w:t>
      </w:r>
      <w:r>
        <w:t>explicitly</w:t>
      </w:r>
      <w:r>
        <w:rPr>
          <w:spacing w:val="-4"/>
        </w:rPr>
        <w:t xml:space="preserve"> </w:t>
      </w:r>
      <w:r>
        <w:t>stated</w:t>
      </w:r>
      <w:r>
        <w:rPr>
          <w:spacing w:val="-4"/>
        </w:rPr>
        <w:t xml:space="preserve"> </w:t>
      </w:r>
      <w:r>
        <w:t>otherwise</w:t>
      </w:r>
      <w:r>
        <w:rPr>
          <w:spacing w:val="-4"/>
        </w:rPr>
        <w:t xml:space="preserve"> </w:t>
      </w:r>
      <w:r>
        <w:t>in</w:t>
      </w:r>
      <w:r>
        <w:rPr>
          <w:spacing w:val="-4"/>
        </w:rPr>
        <w:t xml:space="preserve"> </w:t>
      </w:r>
      <w:r>
        <w:t>the</w:t>
      </w:r>
      <w:r>
        <w:rPr>
          <w:spacing w:val="-4"/>
        </w:rPr>
        <w:t xml:space="preserve"> </w:t>
      </w:r>
      <w:r>
        <w:t>text,</w:t>
      </w:r>
      <w:r>
        <w:rPr>
          <w:spacing w:val="-4"/>
        </w:rPr>
        <w:t xml:space="preserve"> </w:t>
      </w:r>
      <w:r>
        <w:t>and that this work has not been submitted for any other degree or qualification, in whole or in part, except as specified.</w:t>
      </w:r>
    </w:p>
    <w:p w14:paraId="2FFA454C" w14:textId="77777777" w:rsidR="00EE2357" w:rsidRDefault="002A4C54">
      <w:pPr>
        <w:pStyle w:val="BodyText"/>
        <w:spacing w:before="159" w:line="410" w:lineRule="auto"/>
        <w:ind w:right="2211"/>
      </w:pPr>
      <w:r>
        <w:t>Signature</w:t>
      </w:r>
      <w:r>
        <w:rPr>
          <w:spacing w:val="-16"/>
        </w:rPr>
        <w:t xml:space="preserve"> </w:t>
      </w:r>
      <w:r>
        <w:t>Tariq</w:t>
      </w:r>
      <w:r>
        <w:rPr>
          <w:spacing w:val="-15"/>
        </w:rPr>
        <w:t xml:space="preserve"> </w:t>
      </w:r>
      <w:r>
        <w:t>El</w:t>
      </w:r>
      <w:r>
        <w:rPr>
          <w:spacing w:val="-15"/>
        </w:rPr>
        <w:t xml:space="preserve"> </w:t>
      </w:r>
      <w:r>
        <w:t xml:space="preserve">Hasan……………… </w:t>
      </w:r>
      <w:r>
        <w:rPr>
          <w:spacing w:val="-2"/>
        </w:rPr>
        <w:t>Date…30/03/2026…………………</w:t>
      </w:r>
    </w:p>
    <w:p w14:paraId="2F413DF7" w14:textId="77777777" w:rsidR="00EE2357" w:rsidRDefault="00EE2357">
      <w:pPr>
        <w:pStyle w:val="BodyText"/>
        <w:spacing w:line="410" w:lineRule="auto"/>
        <w:sectPr w:rsidR="00EE2357">
          <w:pgSz w:w="11920" w:h="16840"/>
          <w:pgMar w:top="1360" w:right="1275" w:bottom="940" w:left="1275" w:header="0" w:footer="756" w:gutter="0"/>
          <w:cols w:space="720"/>
        </w:sectPr>
      </w:pPr>
    </w:p>
    <w:p w14:paraId="74F2FFE6" w14:textId="77777777" w:rsidR="00EE2357" w:rsidRDefault="002A4C54">
      <w:pPr>
        <w:pStyle w:val="Heading5"/>
        <w:spacing w:before="80"/>
      </w:pPr>
      <w:bookmarkStart w:id="13" w:name="_TOC_250001"/>
      <w:bookmarkEnd w:id="13"/>
      <w:r>
        <w:rPr>
          <w:spacing w:val="-2"/>
        </w:rPr>
        <w:lastRenderedPageBreak/>
        <w:t>ACKNOWLEDGEMENT</w:t>
      </w:r>
    </w:p>
    <w:p w14:paraId="29500C39" w14:textId="77777777" w:rsidR="00EE2357" w:rsidRDefault="00EE2357">
      <w:pPr>
        <w:pStyle w:val="BodyText"/>
        <w:ind w:left="0"/>
        <w:rPr>
          <w:b/>
        </w:rPr>
      </w:pPr>
    </w:p>
    <w:p w14:paraId="7EF1AF4F" w14:textId="77777777" w:rsidR="00EE2357" w:rsidRDefault="00EE2357">
      <w:pPr>
        <w:pStyle w:val="BodyText"/>
        <w:spacing w:before="187"/>
        <w:ind w:left="0"/>
        <w:rPr>
          <w:b/>
        </w:rPr>
      </w:pPr>
    </w:p>
    <w:p w14:paraId="18DF6A47" w14:textId="77777777" w:rsidR="00EE2357" w:rsidRDefault="002A4C54">
      <w:pPr>
        <w:pStyle w:val="BodyText"/>
        <w:ind w:right="184"/>
      </w:pPr>
      <w:r>
        <w:rPr>
          <w:color w:val="0E1115"/>
        </w:rPr>
        <w:t>I</w:t>
      </w:r>
      <w:r>
        <w:rPr>
          <w:color w:val="0E1115"/>
          <w:spacing w:val="-4"/>
        </w:rPr>
        <w:t xml:space="preserve"> </w:t>
      </w:r>
      <w:r>
        <w:rPr>
          <w:color w:val="0E1115"/>
        </w:rPr>
        <w:t>wish</w:t>
      </w:r>
      <w:r>
        <w:rPr>
          <w:color w:val="0E1115"/>
          <w:spacing w:val="-4"/>
        </w:rPr>
        <w:t xml:space="preserve"> </w:t>
      </w:r>
      <w:r>
        <w:rPr>
          <w:color w:val="0E1115"/>
        </w:rPr>
        <w:t>to</w:t>
      </w:r>
      <w:r>
        <w:rPr>
          <w:color w:val="0E1115"/>
          <w:spacing w:val="-4"/>
        </w:rPr>
        <w:t xml:space="preserve"> </w:t>
      </w:r>
      <w:r>
        <w:rPr>
          <w:color w:val="0E1115"/>
        </w:rPr>
        <w:t>acknowledge</w:t>
      </w:r>
      <w:r>
        <w:rPr>
          <w:color w:val="0E1115"/>
          <w:spacing w:val="-4"/>
        </w:rPr>
        <w:t xml:space="preserve"> </w:t>
      </w:r>
      <w:r>
        <w:rPr>
          <w:color w:val="0E1115"/>
        </w:rPr>
        <w:t>and</w:t>
      </w:r>
      <w:r>
        <w:rPr>
          <w:color w:val="0E1115"/>
          <w:spacing w:val="-4"/>
        </w:rPr>
        <w:t xml:space="preserve"> </w:t>
      </w:r>
      <w:r>
        <w:rPr>
          <w:color w:val="0E1115"/>
        </w:rPr>
        <w:t>thank</w:t>
      </w:r>
      <w:r>
        <w:rPr>
          <w:color w:val="0E1115"/>
          <w:spacing w:val="-4"/>
        </w:rPr>
        <w:t xml:space="preserve"> </w:t>
      </w:r>
      <w:r>
        <w:rPr>
          <w:color w:val="0E1115"/>
        </w:rPr>
        <w:t>the</w:t>
      </w:r>
      <w:r>
        <w:rPr>
          <w:color w:val="0E1115"/>
          <w:spacing w:val="-4"/>
        </w:rPr>
        <w:t xml:space="preserve"> </w:t>
      </w:r>
      <w:r>
        <w:rPr>
          <w:color w:val="0E1115"/>
        </w:rPr>
        <w:t>following</w:t>
      </w:r>
      <w:r>
        <w:rPr>
          <w:color w:val="0E1115"/>
          <w:spacing w:val="-4"/>
        </w:rPr>
        <w:t xml:space="preserve"> </w:t>
      </w:r>
      <w:r>
        <w:rPr>
          <w:color w:val="0E1115"/>
        </w:rPr>
        <w:t>individuals</w:t>
      </w:r>
      <w:r>
        <w:rPr>
          <w:color w:val="0E1115"/>
          <w:spacing w:val="-4"/>
        </w:rPr>
        <w:t xml:space="preserve"> </w:t>
      </w:r>
      <w:r>
        <w:rPr>
          <w:color w:val="0E1115"/>
        </w:rPr>
        <w:t>and</w:t>
      </w:r>
      <w:r>
        <w:rPr>
          <w:color w:val="0E1115"/>
          <w:spacing w:val="-4"/>
        </w:rPr>
        <w:t xml:space="preserve"> </w:t>
      </w:r>
      <w:r>
        <w:rPr>
          <w:color w:val="0E1115"/>
        </w:rPr>
        <w:t>organizations</w:t>
      </w:r>
      <w:r>
        <w:rPr>
          <w:color w:val="0E1115"/>
          <w:spacing w:val="-4"/>
        </w:rPr>
        <w:t xml:space="preserve"> </w:t>
      </w:r>
      <w:r>
        <w:rPr>
          <w:color w:val="0E1115"/>
        </w:rPr>
        <w:t>who</w:t>
      </w:r>
      <w:r>
        <w:rPr>
          <w:color w:val="0E1115"/>
          <w:spacing w:val="-4"/>
        </w:rPr>
        <w:t xml:space="preserve"> </w:t>
      </w:r>
      <w:r>
        <w:rPr>
          <w:color w:val="0E1115"/>
        </w:rPr>
        <w:t>contributed to the completion of this dissertation.</w:t>
      </w:r>
    </w:p>
    <w:p w14:paraId="4DFCF3F1" w14:textId="72540E01" w:rsidR="00EE2357" w:rsidRDefault="002A4C54">
      <w:pPr>
        <w:pStyle w:val="BodyText"/>
        <w:spacing w:before="240"/>
        <w:ind w:right="343"/>
      </w:pPr>
      <w:r>
        <w:rPr>
          <w:color w:val="0E1115"/>
        </w:rPr>
        <w:t>My</w:t>
      </w:r>
      <w:r>
        <w:rPr>
          <w:color w:val="0E1115"/>
          <w:spacing w:val="-7"/>
        </w:rPr>
        <w:t xml:space="preserve"> </w:t>
      </w:r>
      <w:r>
        <w:rPr>
          <w:color w:val="0E1115"/>
        </w:rPr>
        <w:t>sincere</w:t>
      </w:r>
      <w:r>
        <w:rPr>
          <w:color w:val="0E1115"/>
          <w:spacing w:val="-7"/>
        </w:rPr>
        <w:t xml:space="preserve"> </w:t>
      </w:r>
      <w:r>
        <w:rPr>
          <w:color w:val="0E1115"/>
        </w:rPr>
        <w:t>appreciation</w:t>
      </w:r>
      <w:r>
        <w:rPr>
          <w:color w:val="0E1115"/>
          <w:spacing w:val="-7"/>
        </w:rPr>
        <w:t xml:space="preserve"> </w:t>
      </w:r>
      <w:r>
        <w:rPr>
          <w:color w:val="0E1115"/>
        </w:rPr>
        <w:t>goes</w:t>
      </w:r>
      <w:r>
        <w:rPr>
          <w:color w:val="0E1115"/>
          <w:spacing w:val="-7"/>
        </w:rPr>
        <w:t xml:space="preserve"> </w:t>
      </w:r>
      <w:r>
        <w:rPr>
          <w:color w:val="0E1115"/>
        </w:rPr>
        <w:t>to</w:t>
      </w:r>
      <w:r>
        <w:rPr>
          <w:color w:val="0E1115"/>
          <w:spacing w:val="-7"/>
        </w:rPr>
        <w:t xml:space="preserve"> </w:t>
      </w:r>
      <w:r>
        <w:rPr>
          <w:color w:val="0E1115"/>
        </w:rPr>
        <w:t>my</w:t>
      </w:r>
      <w:r>
        <w:rPr>
          <w:color w:val="0E1115"/>
          <w:spacing w:val="-7"/>
        </w:rPr>
        <w:t xml:space="preserve"> </w:t>
      </w:r>
      <w:r>
        <w:rPr>
          <w:color w:val="0E1115"/>
        </w:rPr>
        <w:t>supervisor,</w:t>
      </w:r>
      <w:r>
        <w:rPr>
          <w:color w:val="0E1115"/>
          <w:spacing w:val="-7"/>
        </w:rPr>
        <w:t xml:space="preserve"> </w:t>
      </w:r>
      <w:r w:rsidR="00FB546F">
        <w:rPr>
          <w:color w:val="0E1115"/>
          <w:spacing w:val="-7"/>
        </w:rPr>
        <w:t>Dr.</w:t>
      </w:r>
      <w:r w:rsidR="00224231">
        <w:rPr>
          <w:color w:val="0E1115"/>
          <w:spacing w:val="-7"/>
        </w:rPr>
        <w:t xml:space="preserve"> </w:t>
      </w:r>
      <w:r>
        <w:rPr>
          <w:color w:val="0E1115"/>
        </w:rPr>
        <w:t>Patrick</w:t>
      </w:r>
      <w:r>
        <w:rPr>
          <w:color w:val="0E1115"/>
          <w:spacing w:val="-7"/>
        </w:rPr>
        <w:t xml:space="preserve"> </w:t>
      </w:r>
      <w:r>
        <w:rPr>
          <w:color w:val="0E1115"/>
        </w:rPr>
        <w:t>Yeboah,</w:t>
      </w:r>
      <w:r>
        <w:rPr>
          <w:color w:val="0E1115"/>
          <w:spacing w:val="-7"/>
        </w:rPr>
        <w:t xml:space="preserve"> </w:t>
      </w:r>
      <w:r>
        <w:rPr>
          <w:color w:val="0E1115"/>
        </w:rPr>
        <w:t>for</w:t>
      </w:r>
      <w:r>
        <w:rPr>
          <w:color w:val="0E1115"/>
          <w:spacing w:val="-7"/>
        </w:rPr>
        <w:t xml:space="preserve"> </w:t>
      </w:r>
      <w:r>
        <w:rPr>
          <w:color w:val="0E1115"/>
        </w:rPr>
        <w:t>their</w:t>
      </w:r>
      <w:r>
        <w:rPr>
          <w:color w:val="0E1115"/>
          <w:spacing w:val="-7"/>
        </w:rPr>
        <w:t xml:space="preserve"> </w:t>
      </w:r>
      <w:r>
        <w:rPr>
          <w:color w:val="0E1115"/>
        </w:rPr>
        <w:t>expert</w:t>
      </w:r>
      <w:r>
        <w:rPr>
          <w:color w:val="0E1115"/>
          <w:spacing w:val="-7"/>
        </w:rPr>
        <w:t xml:space="preserve"> </w:t>
      </w:r>
      <w:r>
        <w:rPr>
          <w:color w:val="0E1115"/>
        </w:rPr>
        <w:t>guidance, constructive criticism, and continuous support throughout this research project. Their mentorship has been invaluable.</w:t>
      </w:r>
    </w:p>
    <w:p w14:paraId="7C274FB2" w14:textId="6A9DEF58" w:rsidR="00EE2357" w:rsidRDefault="002A4C54">
      <w:pPr>
        <w:pStyle w:val="BodyText"/>
        <w:spacing w:before="240" w:line="420" w:lineRule="auto"/>
        <w:ind w:right="184"/>
      </w:pPr>
      <w:bookmarkStart w:id="14" w:name="I_am_thankful_to_all_the_academic_staff_"/>
      <w:bookmarkEnd w:id="14"/>
      <w:r>
        <w:rPr>
          <w:color w:val="0E1115"/>
        </w:rPr>
        <w:t>I</w:t>
      </w:r>
      <w:r>
        <w:rPr>
          <w:color w:val="0E1115"/>
          <w:spacing w:val="-4"/>
        </w:rPr>
        <w:t xml:space="preserve"> </w:t>
      </w:r>
      <w:r>
        <w:rPr>
          <w:color w:val="0E1115"/>
        </w:rPr>
        <w:t>am</w:t>
      </w:r>
      <w:r>
        <w:rPr>
          <w:color w:val="0E1115"/>
          <w:spacing w:val="-4"/>
        </w:rPr>
        <w:t xml:space="preserve"> </w:t>
      </w:r>
      <w:r>
        <w:rPr>
          <w:color w:val="0E1115"/>
        </w:rPr>
        <w:t>thankful</w:t>
      </w:r>
      <w:r>
        <w:rPr>
          <w:color w:val="0E1115"/>
          <w:spacing w:val="-4"/>
        </w:rPr>
        <w:t xml:space="preserve"> </w:t>
      </w:r>
      <w:r>
        <w:rPr>
          <w:color w:val="0E1115"/>
        </w:rPr>
        <w:t>to</w:t>
      </w:r>
      <w:r>
        <w:rPr>
          <w:color w:val="0E1115"/>
          <w:spacing w:val="-4"/>
        </w:rPr>
        <w:t xml:space="preserve"> </w:t>
      </w:r>
      <w:r>
        <w:rPr>
          <w:color w:val="0E1115"/>
        </w:rPr>
        <w:t>all</w:t>
      </w:r>
      <w:r>
        <w:rPr>
          <w:color w:val="0E1115"/>
          <w:spacing w:val="-4"/>
        </w:rPr>
        <w:t xml:space="preserve"> </w:t>
      </w:r>
      <w:r>
        <w:rPr>
          <w:color w:val="0E1115"/>
        </w:rPr>
        <w:t>the</w:t>
      </w:r>
      <w:r>
        <w:rPr>
          <w:color w:val="0E1115"/>
          <w:spacing w:val="-4"/>
        </w:rPr>
        <w:t xml:space="preserve"> </w:t>
      </w:r>
      <w:r>
        <w:rPr>
          <w:color w:val="0E1115"/>
        </w:rPr>
        <w:t>academic</w:t>
      </w:r>
      <w:r>
        <w:rPr>
          <w:color w:val="0E1115"/>
          <w:spacing w:val="-4"/>
        </w:rPr>
        <w:t xml:space="preserve"> </w:t>
      </w:r>
      <w:r>
        <w:rPr>
          <w:color w:val="0E1115"/>
        </w:rPr>
        <w:t>staff</w:t>
      </w:r>
      <w:r>
        <w:rPr>
          <w:color w:val="0E1115"/>
          <w:spacing w:val="-4"/>
        </w:rPr>
        <w:t xml:space="preserve"> </w:t>
      </w:r>
      <w:r>
        <w:rPr>
          <w:color w:val="0E1115"/>
        </w:rPr>
        <w:t>of</w:t>
      </w:r>
      <w:r>
        <w:rPr>
          <w:color w:val="0E1115"/>
          <w:spacing w:val="-4"/>
        </w:rPr>
        <w:t xml:space="preserve"> </w:t>
      </w:r>
      <w:r>
        <w:rPr>
          <w:color w:val="0E1115"/>
        </w:rPr>
        <w:t>UWTSD</w:t>
      </w:r>
      <w:r>
        <w:rPr>
          <w:color w:val="0E1115"/>
          <w:spacing w:val="-4"/>
        </w:rPr>
        <w:t xml:space="preserve"> </w:t>
      </w:r>
      <w:r>
        <w:rPr>
          <w:color w:val="0E1115"/>
        </w:rPr>
        <w:t>for</w:t>
      </w:r>
      <w:r>
        <w:rPr>
          <w:color w:val="0E1115"/>
          <w:spacing w:val="-4"/>
        </w:rPr>
        <w:t xml:space="preserve"> </w:t>
      </w:r>
      <w:r>
        <w:rPr>
          <w:color w:val="0E1115"/>
        </w:rPr>
        <w:t>the</w:t>
      </w:r>
      <w:r>
        <w:rPr>
          <w:color w:val="0E1115"/>
          <w:spacing w:val="-4"/>
        </w:rPr>
        <w:t xml:space="preserve"> </w:t>
      </w:r>
      <w:r>
        <w:rPr>
          <w:color w:val="0E1115"/>
        </w:rPr>
        <w:t>support</w:t>
      </w:r>
      <w:r>
        <w:rPr>
          <w:color w:val="0E1115"/>
          <w:spacing w:val="-4"/>
        </w:rPr>
        <w:t xml:space="preserve"> </w:t>
      </w:r>
      <w:r>
        <w:rPr>
          <w:color w:val="0E1115"/>
        </w:rPr>
        <w:t>and</w:t>
      </w:r>
      <w:r>
        <w:rPr>
          <w:color w:val="0E1115"/>
          <w:spacing w:val="-4"/>
        </w:rPr>
        <w:t xml:space="preserve"> </w:t>
      </w:r>
      <w:r>
        <w:rPr>
          <w:color w:val="0E1115"/>
        </w:rPr>
        <w:t>impressive</w:t>
      </w:r>
      <w:r>
        <w:rPr>
          <w:color w:val="0E1115"/>
          <w:spacing w:val="-4"/>
        </w:rPr>
        <w:t xml:space="preserve"> </w:t>
      </w:r>
      <w:r>
        <w:rPr>
          <w:color w:val="0E1115"/>
        </w:rPr>
        <w:t xml:space="preserve">motivation during the whole </w:t>
      </w:r>
      <w:r w:rsidR="008E786A">
        <w:rPr>
          <w:color w:val="0E1115"/>
        </w:rPr>
        <w:t>journey,</w:t>
      </w:r>
      <w:r>
        <w:rPr>
          <w:color w:val="0E1115"/>
        </w:rPr>
        <w:t xml:space="preserve"> </w:t>
      </w:r>
      <w:r w:rsidR="00297023">
        <w:rPr>
          <w:color w:val="0E1115"/>
        </w:rPr>
        <w:t>especially</w:t>
      </w:r>
      <w:r>
        <w:rPr>
          <w:color w:val="0E1115"/>
        </w:rPr>
        <w:t xml:space="preserve"> Dr. Samuel Ofori and Dr. </w:t>
      </w:r>
      <w:r>
        <w:rPr>
          <w:color w:val="242424"/>
        </w:rPr>
        <w:t xml:space="preserve">Olu </w:t>
      </w:r>
      <w:r>
        <w:t>Oluwaseun</w:t>
      </w:r>
      <w:r>
        <w:rPr>
          <w:spacing w:val="40"/>
        </w:rPr>
        <w:t xml:space="preserve"> </w:t>
      </w:r>
      <w:r>
        <w:rPr>
          <w:color w:val="242424"/>
        </w:rPr>
        <w:t>Adegbite.</w:t>
      </w:r>
    </w:p>
    <w:p w14:paraId="4BD9EA35" w14:textId="658AE4FA" w:rsidR="00EE2357" w:rsidRDefault="002A4C54" w:rsidP="00FB546F">
      <w:pPr>
        <w:pStyle w:val="BodyText"/>
        <w:spacing w:before="124"/>
        <w:ind w:right="343"/>
      </w:pPr>
      <w:r>
        <w:rPr>
          <w:color w:val="0E1115"/>
        </w:rPr>
        <w:t>I am thankful to the University of Wales Trinity Saint David (UWTSD) for providing the academic</w:t>
      </w:r>
      <w:r>
        <w:rPr>
          <w:color w:val="0E1115"/>
          <w:spacing w:val="-5"/>
        </w:rPr>
        <w:t xml:space="preserve"> </w:t>
      </w:r>
      <w:r>
        <w:rPr>
          <w:color w:val="0E1115"/>
        </w:rPr>
        <w:t>resources,</w:t>
      </w:r>
      <w:r>
        <w:rPr>
          <w:color w:val="0E1115"/>
          <w:spacing w:val="-5"/>
        </w:rPr>
        <w:t xml:space="preserve"> </w:t>
      </w:r>
      <w:r>
        <w:rPr>
          <w:color w:val="0E1115"/>
        </w:rPr>
        <w:t>library</w:t>
      </w:r>
      <w:r>
        <w:rPr>
          <w:color w:val="0E1115"/>
          <w:spacing w:val="-5"/>
        </w:rPr>
        <w:t xml:space="preserve"> </w:t>
      </w:r>
      <w:r>
        <w:rPr>
          <w:color w:val="0E1115"/>
        </w:rPr>
        <w:t>access,</w:t>
      </w:r>
      <w:r>
        <w:rPr>
          <w:color w:val="0E1115"/>
          <w:spacing w:val="-5"/>
        </w:rPr>
        <w:t xml:space="preserve"> </w:t>
      </w:r>
      <w:r>
        <w:rPr>
          <w:color w:val="0E1115"/>
        </w:rPr>
        <w:t>and</w:t>
      </w:r>
      <w:r>
        <w:rPr>
          <w:color w:val="0E1115"/>
          <w:spacing w:val="-5"/>
        </w:rPr>
        <w:t xml:space="preserve"> </w:t>
      </w:r>
      <w:r>
        <w:rPr>
          <w:color w:val="0E1115"/>
        </w:rPr>
        <w:t>research</w:t>
      </w:r>
      <w:r>
        <w:rPr>
          <w:color w:val="0E1115"/>
          <w:spacing w:val="-5"/>
        </w:rPr>
        <w:t xml:space="preserve"> </w:t>
      </w:r>
      <w:r>
        <w:rPr>
          <w:color w:val="0E1115"/>
        </w:rPr>
        <w:t>environment</w:t>
      </w:r>
      <w:r>
        <w:rPr>
          <w:color w:val="0E1115"/>
          <w:spacing w:val="-5"/>
        </w:rPr>
        <w:t xml:space="preserve"> </w:t>
      </w:r>
      <w:r>
        <w:rPr>
          <w:color w:val="0E1115"/>
        </w:rPr>
        <w:t>necessary</w:t>
      </w:r>
      <w:r>
        <w:rPr>
          <w:color w:val="0E1115"/>
          <w:spacing w:val="-5"/>
        </w:rPr>
        <w:t xml:space="preserve"> </w:t>
      </w:r>
      <w:r>
        <w:rPr>
          <w:color w:val="0E1115"/>
        </w:rPr>
        <w:t>to</w:t>
      </w:r>
      <w:r>
        <w:rPr>
          <w:color w:val="0E1115"/>
          <w:spacing w:val="-5"/>
        </w:rPr>
        <w:t xml:space="preserve"> </w:t>
      </w:r>
      <w:r>
        <w:rPr>
          <w:color w:val="0E1115"/>
        </w:rPr>
        <w:t>conduct</w:t>
      </w:r>
      <w:r>
        <w:rPr>
          <w:color w:val="0E1115"/>
          <w:spacing w:val="-5"/>
        </w:rPr>
        <w:t xml:space="preserve"> </w:t>
      </w:r>
      <w:r>
        <w:rPr>
          <w:color w:val="0E1115"/>
        </w:rPr>
        <w:t xml:space="preserve">this </w:t>
      </w:r>
      <w:r w:rsidR="00224231">
        <w:rPr>
          <w:color w:val="0E1115"/>
          <w:spacing w:val="-2"/>
        </w:rPr>
        <w:t>study.</w:t>
      </w:r>
      <w:r w:rsidR="00224231">
        <w:rPr>
          <w:color w:val="0E1115"/>
        </w:rPr>
        <w:t xml:space="preserve"> I</w:t>
      </w:r>
      <w:r>
        <w:rPr>
          <w:color w:val="0E1115"/>
        </w:rPr>
        <w:t xml:space="preserve"> also acknowledge the authors and researchers whose work I have cited throughout this dissertation.</w:t>
      </w:r>
      <w:r>
        <w:rPr>
          <w:color w:val="0E1115"/>
          <w:spacing w:val="-5"/>
        </w:rPr>
        <w:t xml:space="preserve"> </w:t>
      </w:r>
      <w:r>
        <w:rPr>
          <w:color w:val="0E1115"/>
        </w:rPr>
        <w:t>Their</w:t>
      </w:r>
      <w:r>
        <w:rPr>
          <w:color w:val="0E1115"/>
          <w:spacing w:val="-5"/>
        </w:rPr>
        <w:t xml:space="preserve"> </w:t>
      </w:r>
      <w:r>
        <w:rPr>
          <w:color w:val="0E1115"/>
        </w:rPr>
        <w:t>scholarly</w:t>
      </w:r>
      <w:r>
        <w:rPr>
          <w:color w:val="0E1115"/>
          <w:spacing w:val="-5"/>
        </w:rPr>
        <w:t xml:space="preserve"> </w:t>
      </w:r>
      <w:r>
        <w:rPr>
          <w:color w:val="0E1115"/>
        </w:rPr>
        <w:t>contributions</w:t>
      </w:r>
      <w:r>
        <w:rPr>
          <w:color w:val="0E1115"/>
          <w:spacing w:val="-5"/>
        </w:rPr>
        <w:t xml:space="preserve"> </w:t>
      </w:r>
      <w:r>
        <w:rPr>
          <w:color w:val="0E1115"/>
        </w:rPr>
        <w:t>provided</w:t>
      </w:r>
      <w:r>
        <w:rPr>
          <w:color w:val="0E1115"/>
          <w:spacing w:val="-5"/>
        </w:rPr>
        <w:t xml:space="preserve"> </w:t>
      </w:r>
      <w:r>
        <w:rPr>
          <w:color w:val="0E1115"/>
        </w:rPr>
        <w:t>the</w:t>
      </w:r>
      <w:r>
        <w:rPr>
          <w:color w:val="0E1115"/>
          <w:spacing w:val="-5"/>
        </w:rPr>
        <w:t xml:space="preserve"> </w:t>
      </w:r>
      <w:r>
        <w:rPr>
          <w:color w:val="0E1115"/>
        </w:rPr>
        <w:t>foundation</w:t>
      </w:r>
      <w:r>
        <w:rPr>
          <w:color w:val="0E1115"/>
          <w:spacing w:val="-5"/>
        </w:rPr>
        <w:t xml:space="preserve"> </w:t>
      </w:r>
      <w:r>
        <w:rPr>
          <w:color w:val="0E1115"/>
        </w:rPr>
        <w:t>upon</w:t>
      </w:r>
      <w:r>
        <w:rPr>
          <w:color w:val="0E1115"/>
          <w:spacing w:val="-5"/>
        </w:rPr>
        <w:t xml:space="preserve"> </w:t>
      </w:r>
      <w:r>
        <w:rPr>
          <w:color w:val="0E1115"/>
        </w:rPr>
        <w:t>which</w:t>
      </w:r>
      <w:r>
        <w:rPr>
          <w:color w:val="0E1115"/>
          <w:spacing w:val="-5"/>
        </w:rPr>
        <w:t xml:space="preserve"> </w:t>
      </w:r>
      <w:r>
        <w:rPr>
          <w:color w:val="0E1115"/>
        </w:rPr>
        <w:t>this</w:t>
      </w:r>
      <w:r>
        <w:rPr>
          <w:color w:val="0E1115"/>
          <w:spacing w:val="-5"/>
        </w:rPr>
        <w:t xml:space="preserve"> </w:t>
      </w:r>
      <w:r>
        <w:rPr>
          <w:color w:val="0E1115"/>
        </w:rPr>
        <w:t>research was built.</w:t>
      </w:r>
    </w:p>
    <w:p w14:paraId="01FAD244" w14:textId="77777777" w:rsidR="00EE2357" w:rsidRDefault="002A4C54">
      <w:pPr>
        <w:pStyle w:val="BodyText"/>
        <w:spacing w:before="240"/>
        <w:ind w:right="685"/>
      </w:pPr>
      <w:r>
        <w:rPr>
          <w:color w:val="0E1115"/>
        </w:rPr>
        <w:t>Finally,</w:t>
      </w:r>
      <w:r>
        <w:rPr>
          <w:color w:val="0E1115"/>
          <w:spacing w:val="-4"/>
        </w:rPr>
        <w:t xml:space="preserve"> </w:t>
      </w:r>
      <w:r>
        <w:rPr>
          <w:color w:val="0E1115"/>
        </w:rPr>
        <w:t>I</w:t>
      </w:r>
      <w:r>
        <w:rPr>
          <w:color w:val="0E1115"/>
          <w:spacing w:val="-4"/>
        </w:rPr>
        <w:t xml:space="preserve"> </w:t>
      </w:r>
      <w:r>
        <w:rPr>
          <w:color w:val="0E1115"/>
        </w:rPr>
        <w:t>would</w:t>
      </w:r>
      <w:r>
        <w:rPr>
          <w:color w:val="0E1115"/>
          <w:spacing w:val="-4"/>
        </w:rPr>
        <w:t xml:space="preserve"> </w:t>
      </w:r>
      <w:r>
        <w:rPr>
          <w:color w:val="0E1115"/>
        </w:rPr>
        <w:t>like</w:t>
      </w:r>
      <w:r>
        <w:rPr>
          <w:color w:val="0E1115"/>
          <w:spacing w:val="-4"/>
        </w:rPr>
        <w:t xml:space="preserve"> </w:t>
      </w:r>
      <w:r>
        <w:rPr>
          <w:color w:val="0E1115"/>
        </w:rPr>
        <w:t>to</w:t>
      </w:r>
      <w:r>
        <w:rPr>
          <w:color w:val="0E1115"/>
          <w:spacing w:val="-4"/>
        </w:rPr>
        <w:t xml:space="preserve"> </w:t>
      </w:r>
      <w:r>
        <w:rPr>
          <w:color w:val="0E1115"/>
        </w:rPr>
        <w:t>express</w:t>
      </w:r>
      <w:r>
        <w:rPr>
          <w:color w:val="0E1115"/>
          <w:spacing w:val="-4"/>
        </w:rPr>
        <w:t xml:space="preserve"> </w:t>
      </w:r>
      <w:r>
        <w:rPr>
          <w:color w:val="0E1115"/>
        </w:rPr>
        <w:t>my</w:t>
      </w:r>
      <w:r>
        <w:rPr>
          <w:color w:val="0E1115"/>
          <w:spacing w:val="-4"/>
        </w:rPr>
        <w:t xml:space="preserve"> </w:t>
      </w:r>
      <w:r>
        <w:rPr>
          <w:color w:val="0E1115"/>
        </w:rPr>
        <w:t>profound</w:t>
      </w:r>
      <w:r>
        <w:rPr>
          <w:color w:val="0E1115"/>
          <w:spacing w:val="-4"/>
        </w:rPr>
        <w:t xml:space="preserve"> </w:t>
      </w:r>
      <w:r>
        <w:rPr>
          <w:color w:val="0E1115"/>
        </w:rPr>
        <w:t>gratitude</w:t>
      </w:r>
      <w:r>
        <w:rPr>
          <w:color w:val="0E1115"/>
          <w:spacing w:val="-4"/>
        </w:rPr>
        <w:t xml:space="preserve"> </w:t>
      </w:r>
      <w:r>
        <w:rPr>
          <w:color w:val="0E1115"/>
        </w:rPr>
        <w:t>to</w:t>
      </w:r>
      <w:r>
        <w:rPr>
          <w:color w:val="0E1115"/>
          <w:spacing w:val="-4"/>
        </w:rPr>
        <w:t xml:space="preserve"> </w:t>
      </w:r>
      <w:r>
        <w:rPr>
          <w:color w:val="0E1115"/>
        </w:rPr>
        <w:t>my</w:t>
      </w:r>
      <w:r>
        <w:rPr>
          <w:color w:val="0E1115"/>
          <w:spacing w:val="-4"/>
        </w:rPr>
        <w:t xml:space="preserve"> </w:t>
      </w:r>
      <w:r>
        <w:rPr>
          <w:color w:val="0E1115"/>
        </w:rPr>
        <w:t>family</w:t>
      </w:r>
      <w:r>
        <w:rPr>
          <w:color w:val="0E1115"/>
          <w:spacing w:val="-4"/>
        </w:rPr>
        <w:t xml:space="preserve"> </w:t>
      </w:r>
      <w:r>
        <w:rPr>
          <w:color w:val="0E1115"/>
        </w:rPr>
        <w:t>and</w:t>
      </w:r>
      <w:r>
        <w:rPr>
          <w:color w:val="0E1115"/>
          <w:spacing w:val="-4"/>
        </w:rPr>
        <w:t xml:space="preserve"> </w:t>
      </w:r>
      <w:r>
        <w:rPr>
          <w:color w:val="0E1115"/>
        </w:rPr>
        <w:t>friends</w:t>
      </w:r>
      <w:r>
        <w:rPr>
          <w:color w:val="0E1115"/>
          <w:spacing w:val="-4"/>
        </w:rPr>
        <w:t xml:space="preserve"> </w:t>
      </w:r>
      <w:r>
        <w:rPr>
          <w:color w:val="0E1115"/>
        </w:rPr>
        <w:t>for</w:t>
      </w:r>
      <w:r>
        <w:rPr>
          <w:color w:val="0E1115"/>
          <w:spacing w:val="-4"/>
        </w:rPr>
        <w:t xml:space="preserve"> </w:t>
      </w:r>
      <w:r>
        <w:rPr>
          <w:color w:val="0E1115"/>
        </w:rPr>
        <w:t>their limitless support, patience, and encouragement throughout my studies.</w:t>
      </w:r>
    </w:p>
    <w:p w14:paraId="0E613A78" w14:textId="77777777" w:rsidR="00EE2357" w:rsidRDefault="00EE2357">
      <w:pPr>
        <w:pStyle w:val="BodyText"/>
        <w:sectPr w:rsidR="00EE2357">
          <w:pgSz w:w="11920" w:h="16840"/>
          <w:pgMar w:top="1360" w:right="1275" w:bottom="940" w:left="1275" w:header="0" w:footer="756" w:gutter="0"/>
          <w:cols w:space="720"/>
        </w:sectPr>
      </w:pPr>
    </w:p>
    <w:p w14:paraId="0BB8E72C" w14:textId="5F7FAC58" w:rsidR="00EE2357" w:rsidRPr="00297023" w:rsidRDefault="002A4C54" w:rsidP="00297023">
      <w:pPr>
        <w:pStyle w:val="Heading2"/>
        <w:spacing w:before="79"/>
        <w:rPr>
          <w:rFonts w:ascii="Trebuchet MS"/>
        </w:rPr>
      </w:pPr>
      <w:bookmarkStart w:id="15" w:name="_TOC_250000"/>
      <w:bookmarkStart w:id="16" w:name="_Toc225500490"/>
      <w:r>
        <w:rPr>
          <w:rFonts w:ascii="Trebuchet MS"/>
          <w:color w:val="C39900"/>
          <w:spacing w:val="-2"/>
        </w:rPr>
        <w:lastRenderedPageBreak/>
        <w:t>Table</w:t>
      </w:r>
      <w:r>
        <w:rPr>
          <w:rFonts w:ascii="Trebuchet MS"/>
          <w:color w:val="C39900"/>
          <w:spacing w:val="-19"/>
        </w:rPr>
        <w:t xml:space="preserve"> </w:t>
      </w:r>
      <w:r>
        <w:rPr>
          <w:rFonts w:ascii="Trebuchet MS"/>
          <w:color w:val="C39900"/>
          <w:spacing w:val="-2"/>
        </w:rPr>
        <w:t>of</w:t>
      </w:r>
      <w:r>
        <w:rPr>
          <w:rFonts w:ascii="Trebuchet MS"/>
          <w:color w:val="C39900"/>
          <w:spacing w:val="-18"/>
        </w:rPr>
        <w:t xml:space="preserve"> </w:t>
      </w:r>
      <w:bookmarkEnd w:id="15"/>
      <w:r>
        <w:rPr>
          <w:rFonts w:ascii="Trebuchet MS"/>
          <w:color w:val="C39900"/>
          <w:spacing w:val="-2"/>
        </w:rPr>
        <w:t>Contents:</w:t>
      </w:r>
      <w:bookmarkEnd w:id="16"/>
    </w:p>
    <w:sdt>
      <w:sdtPr>
        <w:rPr>
          <w:rFonts w:ascii="Arial" w:eastAsia="Arial" w:hAnsi="Arial" w:cs="Arial"/>
          <w:color w:val="auto"/>
          <w:sz w:val="22"/>
          <w:szCs w:val="22"/>
        </w:rPr>
        <w:id w:val="184418944"/>
        <w:docPartObj>
          <w:docPartGallery w:val="Table of Contents"/>
          <w:docPartUnique/>
        </w:docPartObj>
      </w:sdtPr>
      <w:sdtEndPr>
        <w:rPr>
          <w:b/>
          <w:bCs/>
          <w:noProof/>
        </w:rPr>
      </w:sdtEndPr>
      <w:sdtContent>
        <w:p w14:paraId="3F4D949D" w14:textId="2F78FFC4" w:rsidR="00123F79" w:rsidRPr="00733FE6" w:rsidRDefault="00123F79" w:rsidP="00733FE6">
          <w:pPr>
            <w:pStyle w:val="TOCHeading"/>
          </w:pPr>
          <w:r>
            <w:fldChar w:fldCharType="begin"/>
          </w:r>
          <w:r>
            <w:instrText xml:space="preserve"> TOC \o "1-3" \h \z \u </w:instrText>
          </w:r>
          <w:r>
            <w:fldChar w:fldCharType="separate"/>
          </w:r>
        </w:p>
        <w:p w14:paraId="1E4B14B1" w14:textId="5B99A70D" w:rsidR="00123F79" w:rsidRDefault="00123F79">
          <w:pPr>
            <w:pStyle w:val="TOC3"/>
            <w:tabs>
              <w:tab w:val="right" w:leader="dot" w:pos="9360"/>
            </w:tabs>
            <w:rPr>
              <w:rStyle w:val="Hyperlink"/>
              <w:noProof/>
            </w:rPr>
          </w:pPr>
          <w:hyperlink w:anchor="_Toc225500489" w:history="1">
            <w:r w:rsidRPr="001F3748">
              <w:rPr>
                <w:rStyle w:val="Hyperlink"/>
                <w:noProof/>
                <w:spacing w:val="-2"/>
              </w:rPr>
              <w:t>Declaration</w:t>
            </w:r>
            <w:r>
              <w:rPr>
                <w:noProof/>
                <w:webHidden/>
              </w:rPr>
              <w:tab/>
            </w:r>
            <w:r>
              <w:rPr>
                <w:noProof/>
                <w:webHidden/>
              </w:rPr>
              <w:fldChar w:fldCharType="begin"/>
            </w:r>
            <w:r>
              <w:rPr>
                <w:noProof/>
                <w:webHidden/>
              </w:rPr>
              <w:instrText xml:space="preserve"> PAGEREF _Toc225500489 \h </w:instrText>
            </w:r>
            <w:r>
              <w:rPr>
                <w:noProof/>
                <w:webHidden/>
              </w:rPr>
            </w:r>
            <w:r>
              <w:rPr>
                <w:noProof/>
                <w:webHidden/>
              </w:rPr>
              <w:fldChar w:fldCharType="separate"/>
            </w:r>
            <w:r>
              <w:rPr>
                <w:noProof/>
                <w:webHidden/>
              </w:rPr>
              <w:t>3</w:t>
            </w:r>
            <w:r>
              <w:rPr>
                <w:noProof/>
                <w:webHidden/>
              </w:rPr>
              <w:fldChar w:fldCharType="end"/>
            </w:r>
          </w:hyperlink>
        </w:p>
        <w:p w14:paraId="3D3E4779" w14:textId="5580C7DF" w:rsidR="00297023" w:rsidRPr="00297023" w:rsidRDefault="00297023">
          <w:pPr>
            <w:pStyle w:val="TOC3"/>
            <w:tabs>
              <w:tab w:val="right" w:leader="dot" w:pos="9360"/>
            </w:tabs>
            <w:rPr>
              <w:rFonts w:asciiTheme="minorHAnsi" w:eastAsiaTheme="minorEastAsia" w:hAnsiTheme="minorHAnsi" w:cstheme="minorBidi"/>
              <w:noProof/>
              <w:kern w:val="2"/>
              <w:sz w:val="24"/>
              <w:szCs w:val="24"/>
              <w:lang w:val="en-GB" w:eastAsia="en-GB"/>
              <w14:ligatures w14:val="standardContextual"/>
            </w:rPr>
          </w:pPr>
          <w:r w:rsidRPr="00297023">
            <w:rPr>
              <w:rStyle w:val="Hyperlink"/>
              <w:noProof/>
              <w:color w:val="auto"/>
              <w:u w:val="none"/>
            </w:rPr>
            <w:t>Acknowledgement…………………………………………………………………………………4</w:t>
          </w:r>
        </w:p>
        <w:p w14:paraId="416592FB" w14:textId="180CD1BA"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0" w:history="1">
            <w:r w:rsidRPr="001F3748">
              <w:rPr>
                <w:rStyle w:val="Hyperlink"/>
                <w:rFonts w:ascii="Trebuchet MS"/>
                <w:noProof/>
                <w:spacing w:val="-2"/>
              </w:rPr>
              <w:t>Table</w:t>
            </w:r>
            <w:r w:rsidRPr="001F3748">
              <w:rPr>
                <w:rStyle w:val="Hyperlink"/>
                <w:rFonts w:ascii="Trebuchet MS"/>
                <w:noProof/>
                <w:spacing w:val="-19"/>
              </w:rPr>
              <w:t xml:space="preserve"> </w:t>
            </w:r>
            <w:r w:rsidRPr="001F3748">
              <w:rPr>
                <w:rStyle w:val="Hyperlink"/>
                <w:rFonts w:ascii="Trebuchet MS"/>
                <w:noProof/>
                <w:spacing w:val="-2"/>
              </w:rPr>
              <w:t>of</w:t>
            </w:r>
            <w:r w:rsidRPr="001F3748">
              <w:rPr>
                <w:rStyle w:val="Hyperlink"/>
                <w:rFonts w:ascii="Trebuchet MS"/>
                <w:noProof/>
                <w:spacing w:val="-18"/>
              </w:rPr>
              <w:t xml:space="preserve"> </w:t>
            </w:r>
            <w:r w:rsidRPr="001F3748">
              <w:rPr>
                <w:rStyle w:val="Hyperlink"/>
                <w:rFonts w:ascii="Trebuchet MS"/>
                <w:noProof/>
                <w:spacing w:val="-2"/>
              </w:rPr>
              <w:t>Contents:</w:t>
            </w:r>
            <w:r>
              <w:rPr>
                <w:noProof/>
                <w:webHidden/>
              </w:rPr>
              <w:tab/>
            </w:r>
            <w:r>
              <w:rPr>
                <w:noProof/>
                <w:webHidden/>
              </w:rPr>
              <w:fldChar w:fldCharType="begin"/>
            </w:r>
            <w:r>
              <w:rPr>
                <w:noProof/>
                <w:webHidden/>
              </w:rPr>
              <w:instrText xml:space="preserve"> PAGEREF _Toc225500490 \h </w:instrText>
            </w:r>
            <w:r>
              <w:rPr>
                <w:noProof/>
                <w:webHidden/>
              </w:rPr>
            </w:r>
            <w:r>
              <w:rPr>
                <w:noProof/>
                <w:webHidden/>
              </w:rPr>
              <w:fldChar w:fldCharType="separate"/>
            </w:r>
            <w:r>
              <w:rPr>
                <w:noProof/>
                <w:webHidden/>
              </w:rPr>
              <w:t>5</w:t>
            </w:r>
            <w:r>
              <w:rPr>
                <w:noProof/>
                <w:webHidden/>
              </w:rPr>
              <w:fldChar w:fldCharType="end"/>
            </w:r>
          </w:hyperlink>
        </w:p>
        <w:p w14:paraId="70C4885D" w14:textId="47C70957"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1" w:history="1">
            <w:r w:rsidRPr="001F3748">
              <w:rPr>
                <w:rStyle w:val="Hyperlink"/>
                <w:noProof/>
              </w:rPr>
              <w:t>Chapter</w:t>
            </w:r>
            <w:r w:rsidRPr="001F3748">
              <w:rPr>
                <w:rStyle w:val="Hyperlink"/>
                <w:noProof/>
                <w:spacing w:val="-7"/>
              </w:rPr>
              <w:t xml:space="preserve"> </w:t>
            </w:r>
            <w:r w:rsidRPr="001F3748">
              <w:rPr>
                <w:rStyle w:val="Hyperlink"/>
                <w:noProof/>
                <w:spacing w:val="-5"/>
              </w:rPr>
              <w:t>1:</w:t>
            </w:r>
            <w:r>
              <w:rPr>
                <w:noProof/>
                <w:webHidden/>
              </w:rPr>
              <w:tab/>
            </w:r>
            <w:r>
              <w:rPr>
                <w:noProof/>
                <w:webHidden/>
              </w:rPr>
              <w:fldChar w:fldCharType="begin"/>
            </w:r>
            <w:r>
              <w:rPr>
                <w:noProof/>
                <w:webHidden/>
              </w:rPr>
              <w:instrText xml:space="preserve"> PAGEREF _Toc225500491 \h </w:instrText>
            </w:r>
            <w:r>
              <w:rPr>
                <w:noProof/>
                <w:webHidden/>
              </w:rPr>
            </w:r>
            <w:r>
              <w:rPr>
                <w:noProof/>
                <w:webHidden/>
              </w:rPr>
              <w:fldChar w:fldCharType="separate"/>
            </w:r>
            <w:r>
              <w:rPr>
                <w:noProof/>
                <w:webHidden/>
              </w:rPr>
              <w:t>7</w:t>
            </w:r>
            <w:r>
              <w:rPr>
                <w:noProof/>
                <w:webHidden/>
              </w:rPr>
              <w:fldChar w:fldCharType="end"/>
            </w:r>
          </w:hyperlink>
        </w:p>
        <w:p w14:paraId="3EB0482E" w14:textId="5C53BE99"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2" w:history="1">
            <w:r w:rsidRPr="001F3748">
              <w:rPr>
                <w:rStyle w:val="Hyperlink"/>
                <w:noProof/>
                <w:spacing w:val="-1"/>
              </w:rPr>
              <w:t>1.1.</w:t>
            </w:r>
            <w:r w:rsidRPr="001F3748">
              <w:rPr>
                <w:rStyle w:val="Hyperlink"/>
                <w:noProof/>
                <w:spacing w:val="-2"/>
              </w:rPr>
              <w:t>Introduction:</w:t>
            </w:r>
            <w:r>
              <w:rPr>
                <w:noProof/>
                <w:webHidden/>
              </w:rPr>
              <w:tab/>
            </w:r>
            <w:r>
              <w:rPr>
                <w:noProof/>
                <w:webHidden/>
              </w:rPr>
              <w:fldChar w:fldCharType="begin"/>
            </w:r>
            <w:r>
              <w:rPr>
                <w:noProof/>
                <w:webHidden/>
              </w:rPr>
              <w:instrText xml:space="preserve"> PAGEREF _Toc225500492 \h </w:instrText>
            </w:r>
            <w:r>
              <w:rPr>
                <w:noProof/>
                <w:webHidden/>
              </w:rPr>
            </w:r>
            <w:r>
              <w:rPr>
                <w:noProof/>
                <w:webHidden/>
              </w:rPr>
              <w:fldChar w:fldCharType="separate"/>
            </w:r>
            <w:r>
              <w:rPr>
                <w:noProof/>
                <w:webHidden/>
              </w:rPr>
              <w:t>7</w:t>
            </w:r>
            <w:r>
              <w:rPr>
                <w:noProof/>
                <w:webHidden/>
              </w:rPr>
              <w:fldChar w:fldCharType="end"/>
            </w:r>
          </w:hyperlink>
        </w:p>
        <w:p w14:paraId="0BCDD1E0" w14:textId="10D5275C"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3" w:history="1">
            <w:r w:rsidRPr="001F3748">
              <w:rPr>
                <w:rStyle w:val="Hyperlink"/>
                <w:noProof/>
                <w:spacing w:val="-1"/>
              </w:rPr>
              <w:t>1.2.</w:t>
            </w:r>
            <w:r w:rsidRPr="001F3748">
              <w:rPr>
                <w:rStyle w:val="Hyperlink"/>
                <w:noProof/>
              </w:rPr>
              <w:t>Background</w:t>
            </w:r>
            <w:r w:rsidRPr="001F3748">
              <w:rPr>
                <w:rStyle w:val="Hyperlink"/>
                <w:noProof/>
                <w:spacing w:val="-7"/>
              </w:rPr>
              <w:t xml:space="preserve"> </w:t>
            </w:r>
            <w:r w:rsidRPr="001F3748">
              <w:rPr>
                <w:rStyle w:val="Hyperlink"/>
                <w:noProof/>
              </w:rPr>
              <w:t>of</w:t>
            </w:r>
            <w:r w:rsidRPr="001F3748">
              <w:rPr>
                <w:rStyle w:val="Hyperlink"/>
                <w:noProof/>
                <w:spacing w:val="-5"/>
              </w:rPr>
              <w:t xml:space="preserve"> </w:t>
            </w:r>
            <w:r w:rsidRPr="001F3748">
              <w:rPr>
                <w:rStyle w:val="Hyperlink"/>
                <w:noProof/>
              </w:rPr>
              <w:t>the</w:t>
            </w:r>
            <w:r w:rsidRPr="001F3748">
              <w:rPr>
                <w:rStyle w:val="Hyperlink"/>
                <w:noProof/>
                <w:spacing w:val="-5"/>
              </w:rPr>
              <w:t xml:space="preserve"> </w:t>
            </w:r>
            <w:r w:rsidRPr="001F3748">
              <w:rPr>
                <w:rStyle w:val="Hyperlink"/>
                <w:noProof/>
                <w:spacing w:val="-2"/>
              </w:rPr>
              <w:t>Research:</w:t>
            </w:r>
            <w:r>
              <w:rPr>
                <w:noProof/>
                <w:webHidden/>
              </w:rPr>
              <w:tab/>
            </w:r>
            <w:r>
              <w:rPr>
                <w:noProof/>
                <w:webHidden/>
              </w:rPr>
              <w:fldChar w:fldCharType="begin"/>
            </w:r>
            <w:r>
              <w:rPr>
                <w:noProof/>
                <w:webHidden/>
              </w:rPr>
              <w:instrText xml:space="preserve"> PAGEREF _Toc225500493 \h </w:instrText>
            </w:r>
            <w:r>
              <w:rPr>
                <w:noProof/>
                <w:webHidden/>
              </w:rPr>
            </w:r>
            <w:r>
              <w:rPr>
                <w:noProof/>
                <w:webHidden/>
              </w:rPr>
              <w:fldChar w:fldCharType="separate"/>
            </w:r>
            <w:r>
              <w:rPr>
                <w:noProof/>
                <w:webHidden/>
              </w:rPr>
              <w:t>7</w:t>
            </w:r>
            <w:r>
              <w:rPr>
                <w:noProof/>
                <w:webHidden/>
              </w:rPr>
              <w:fldChar w:fldCharType="end"/>
            </w:r>
          </w:hyperlink>
        </w:p>
        <w:p w14:paraId="71F92496" w14:textId="2820E3F0"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4" w:history="1">
            <w:r w:rsidRPr="001F3748">
              <w:rPr>
                <w:rStyle w:val="Hyperlink"/>
                <w:noProof/>
                <w:spacing w:val="-1"/>
              </w:rPr>
              <w:t>1.3.</w:t>
            </w:r>
            <w:r w:rsidRPr="001F3748">
              <w:rPr>
                <w:rStyle w:val="Hyperlink"/>
                <w:noProof/>
              </w:rPr>
              <w:t>Research</w:t>
            </w:r>
            <w:r w:rsidRPr="001F3748">
              <w:rPr>
                <w:rStyle w:val="Hyperlink"/>
                <w:noProof/>
                <w:spacing w:val="-8"/>
              </w:rPr>
              <w:t xml:space="preserve"> </w:t>
            </w:r>
            <w:r w:rsidRPr="001F3748">
              <w:rPr>
                <w:rStyle w:val="Hyperlink"/>
                <w:noProof/>
                <w:spacing w:val="-4"/>
              </w:rPr>
              <w:t>Aim:</w:t>
            </w:r>
            <w:r>
              <w:rPr>
                <w:noProof/>
                <w:webHidden/>
              </w:rPr>
              <w:tab/>
            </w:r>
            <w:r>
              <w:rPr>
                <w:noProof/>
                <w:webHidden/>
              </w:rPr>
              <w:fldChar w:fldCharType="begin"/>
            </w:r>
            <w:r>
              <w:rPr>
                <w:noProof/>
                <w:webHidden/>
              </w:rPr>
              <w:instrText xml:space="preserve"> PAGEREF _Toc225500494 \h </w:instrText>
            </w:r>
            <w:r>
              <w:rPr>
                <w:noProof/>
                <w:webHidden/>
              </w:rPr>
            </w:r>
            <w:r>
              <w:rPr>
                <w:noProof/>
                <w:webHidden/>
              </w:rPr>
              <w:fldChar w:fldCharType="separate"/>
            </w:r>
            <w:r>
              <w:rPr>
                <w:noProof/>
                <w:webHidden/>
              </w:rPr>
              <w:t>7</w:t>
            </w:r>
            <w:r>
              <w:rPr>
                <w:noProof/>
                <w:webHidden/>
              </w:rPr>
              <w:fldChar w:fldCharType="end"/>
            </w:r>
          </w:hyperlink>
        </w:p>
        <w:p w14:paraId="7DFD80C1" w14:textId="614B7DAB"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5" w:history="1">
            <w:r w:rsidRPr="001F3748">
              <w:rPr>
                <w:rStyle w:val="Hyperlink"/>
                <w:noProof/>
                <w:spacing w:val="-1"/>
              </w:rPr>
              <w:t>1.4.</w:t>
            </w:r>
            <w:r w:rsidRPr="001F3748">
              <w:rPr>
                <w:rStyle w:val="Hyperlink"/>
                <w:noProof/>
              </w:rPr>
              <w:t>Research</w:t>
            </w:r>
            <w:r w:rsidRPr="001F3748">
              <w:rPr>
                <w:rStyle w:val="Hyperlink"/>
                <w:noProof/>
                <w:spacing w:val="-8"/>
              </w:rPr>
              <w:t xml:space="preserve"> </w:t>
            </w:r>
            <w:r w:rsidRPr="001F3748">
              <w:rPr>
                <w:rStyle w:val="Hyperlink"/>
                <w:noProof/>
                <w:spacing w:val="-2"/>
              </w:rPr>
              <w:t>Objective:</w:t>
            </w:r>
            <w:r>
              <w:rPr>
                <w:noProof/>
                <w:webHidden/>
              </w:rPr>
              <w:tab/>
            </w:r>
            <w:r>
              <w:rPr>
                <w:noProof/>
                <w:webHidden/>
              </w:rPr>
              <w:fldChar w:fldCharType="begin"/>
            </w:r>
            <w:r>
              <w:rPr>
                <w:noProof/>
                <w:webHidden/>
              </w:rPr>
              <w:instrText xml:space="preserve"> PAGEREF _Toc225500495 \h </w:instrText>
            </w:r>
            <w:r>
              <w:rPr>
                <w:noProof/>
                <w:webHidden/>
              </w:rPr>
            </w:r>
            <w:r>
              <w:rPr>
                <w:noProof/>
                <w:webHidden/>
              </w:rPr>
              <w:fldChar w:fldCharType="separate"/>
            </w:r>
            <w:r>
              <w:rPr>
                <w:noProof/>
                <w:webHidden/>
              </w:rPr>
              <w:t>7</w:t>
            </w:r>
            <w:r>
              <w:rPr>
                <w:noProof/>
                <w:webHidden/>
              </w:rPr>
              <w:fldChar w:fldCharType="end"/>
            </w:r>
          </w:hyperlink>
        </w:p>
        <w:p w14:paraId="01416C78" w14:textId="48B19FC7"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6" w:history="1">
            <w:r w:rsidRPr="001F3748">
              <w:rPr>
                <w:rStyle w:val="Hyperlink"/>
                <w:noProof/>
                <w:spacing w:val="-1"/>
              </w:rPr>
              <w:t>1.5.</w:t>
            </w:r>
            <w:r w:rsidRPr="001F3748">
              <w:rPr>
                <w:rStyle w:val="Hyperlink"/>
                <w:noProof/>
              </w:rPr>
              <w:t>Research</w:t>
            </w:r>
            <w:r w:rsidRPr="001F3748">
              <w:rPr>
                <w:rStyle w:val="Hyperlink"/>
                <w:noProof/>
                <w:spacing w:val="-8"/>
              </w:rPr>
              <w:t xml:space="preserve"> </w:t>
            </w:r>
            <w:r w:rsidRPr="001F3748">
              <w:rPr>
                <w:rStyle w:val="Hyperlink"/>
                <w:noProof/>
                <w:spacing w:val="-2"/>
              </w:rPr>
              <w:t>Questions:</w:t>
            </w:r>
            <w:r>
              <w:rPr>
                <w:noProof/>
                <w:webHidden/>
              </w:rPr>
              <w:tab/>
            </w:r>
            <w:r>
              <w:rPr>
                <w:noProof/>
                <w:webHidden/>
              </w:rPr>
              <w:fldChar w:fldCharType="begin"/>
            </w:r>
            <w:r>
              <w:rPr>
                <w:noProof/>
                <w:webHidden/>
              </w:rPr>
              <w:instrText xml:space="preserve"> PAGEREF _Toc225500496 \h </w:instrText>
            </w:r>
            <w:r>
              <w:rPr>
                <w:noProof/>
                <w:webHidden/>
              </w:rPr>
            </w:r>
            <w:r>
              <w:rPr>
                <w:noProof/>
                <w:webHidden/>
              </w:rPr>
              <w:fldChar w:fldCharType="separate"/>
            </w:r>
            <w:r>
              <w:rPr>
                <w:noProof/>
                <w:webHidden/>
              </w:rPr>
              <w:t>7</w:t>
            </w:r>
            <w:r>
              <w:rPr>
                <w:noProof/>
                <w:webHidden/>
              </w:rPr>
              <w:fldChar w:fldCharType="end"/>
            </w:r>
          </w:hyperlink>
        </w:p>
        <w:p w14:paraId="45EAF0EA" w14:textId="5425C98A"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7" w:history="1">
            <w:r w:rsidRPr="001F3748">
              <w:rPr>
                <w:rStyle w:val="Hyperlink"/>
                <w:noProof/>
                <w:spacing w:val="-1"/>
              </w:rPr>
              <w:t>1.6.</w:t>
            </w:r>
            <w:r w:rsidRPr="001F3748">
              <w:rPr>
                <w:rStyle w:val="Hyperlink"/>
                <w:noProof/>
              </w:rPr>
              <w:t>Chapter</w:t>
            </w:r>
            <w:r w:rsidRPr="001F3748">
              <w:rPr>
                <w:rStyle w:val="Hyperlink"/>
                <w:noProof/>
                <w:spacing w:val="-7"/>
              </w:rPr>
              <w:t xml:space="preserve"> </w:t>
            </w:r>
            <w:r w:rsidRPr="001F3748">
              <w:rPr>
                <w:rStyle w:val="Hyperlink"/>
                <w:noProof/>
                <w:spacing w:val="-2"/>
              </w:rPr>
              <w:t>Summary:</w:t>
            </w:r>
            <w:r>
              <w:rPr>
                <w:noProof/>
                <w:webHidden/>
              </w:rPr>
              <w:tab/>
            </w:r>
            <w:r>
              <w:rPr>
                <w:noProof/>
                <w:webHidden/>
              </w:rPr>
              <w:fldChar w:fldCharType="begin"/>
            </w:r>
            <w:r>
              <w:rPr>
                <w:noProof/>
                <w:webHidden/>
              </w:rPr>
              <w:instrText xml:space="preserve"> PAGEREF _Toc225500497 \h </w:instrText>
            </w:r>
            <w:r>
              <w:rPr>
                <w:noProof/>
                <w:webHidden/>
              </w:rPr>
            </w:r>
            <w:r>
              <w:rPr>
                <w:noProof/>
                <w:webHidden/>
              </w:rPr>
              <w:fldChar w:fldCharType="separate"/>
            </w:r>
            <w:r>
              <w:rPr>
                <w:noProof/>
                <w:webHidden/>
              </w:rPr>
              <w:t>7</w:t>
            </w:r>
            <w:r>
              <w:rPr>
                <w:noProof/>
                <w:webHidden/>
              </w:rPr>
              <w:fldChar w:fldCharType="end"/>
            </w:r>
          </w:hyperlink>
        </w:p>
        <w:p w14:paraId="6129191F" w14:textId="01C9C2A6"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8" w:history="1">
            <w:r w:rsidRPr="001F3748">
              <w:rPr>
                <w:rStyle w:val="Hyperlink"/>
                <w:noProof/>
              </w:rPr>
              <w:t>Chapter</w:t>
            </w:r>
            <w:r w:rsidRPr="001F3748">
              <w:rPr>
                <w:rStyle w:val="Hyperlink"/>
                <w:noProof/>
                <w:spacing w:val="-7"/>
              </w:rPr>
              <w:t xml:space="preserve"> </w:t>
            </w:r>
            <w:r w:rsidRPr="001F3748">
              <w:rPr>
                <w:rStyle w:val="Hyperlink"/>
                <w:noProof/>
              </w:rPr>
              <w:t>2:</w:t>
            </w:r>
            <w:r w:rsidRPr="001F3748">
              <w:rPr>
                <w:rStyle w:val="Hyperlink"/>
                <w:noProof/>
                <w:spacing w:val="-6"/>
              </w:rPr>
              <w:t xml:space="preserve"> </w:t>
            </w:r>
            <w:r w:rsidRPr="001F3748">
              <w:rPr>
                <w:rStyle w:val="Hyperlink"/>
                <w:noProof/>
              </w:rPr>
              <w:t>Literature</w:t>
            </w:r>
            <w:r w:rsidRPr="001F3748">
              <w:rPr>
                <w:rStyle w:val="Hyperlink"/>
                <w:noProof/>
                <w:spacing w:val="-6"/>
              </w:rPr>
              <w:t xml:space="preserve"> </w:t>
            </w:r>
            <w:r w:rsidRPr="001F3748">
              <w:rPr>
                <w:rStyle w:val="Hyperlink"/>
                <w:noProof/>
                <w:spacing w:val="-2"/>
              </w:rPr>
              <w:t>Review:</w:t>
            </w:r>
            <w:r>
              <w:rPr>
                <w:noProof/>
                <w:webHidden/>
              </w:rPr>
              <w:tab/>
            </w:r>
            <w:r>
              <w:rPr>
                <w:noProof/>
                <w:webHidden/>
              </w:rPr>
              <w:fldChar w:fldCharType="begin"/>
            </w:r>
            <w:r>
              <w:rPr>
                <w:noProof/>
                <w:webHidden/>
              </w:rPr>
              <w:instrText xml:space="preserve"> PAGEREF _Toc225500498 \h </w:instrText>
            </w:r>
            <w:r>
              <w:rPr>
                <w:noProof/>
                <w:webHidden/>
              </w:rPr>
            </w:r>
            <w:r>
              <w:rPr>
                <w:noProof/>
                <w:webHidden/>
              </w:rPr>
              <w:fldChar w:fldCharType="separate"/>
            </w:r>
            <w:r>
              <w:rPr>
                <w:noProof/>
                <w:webHidden/>
              </w:rPr>
              <w:t>9</w:t>
            </w:r>
            <w:r>
              <w:rPr>
                <w:noProof/>
                <w:webHidden/>
              </w:rPr>
              <w:fldChar w:fldCharType="end"/>
            </w:r>
          </w:hyperlink>
        </w:p>
        <w:p w14:paraId="00B5B6F2" w14:textId="2260E4B3"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9" w:history="1">
            <w:r w:rsidRPr="001F3748">
              <w:rPr>
                <w:rStyle w:val="Hyperlink"/>
                <w:noProof/>
                <w:spacing w:val="-1"/>
              </w:rPr>
              <w:t>2.1.</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Introduction</w:t>
            </w:r>
            <w:r w:rsidRPr="001F3748">
              <w:rPr>
                <w:rStyle w:val="Hyperlink"/>
                <w:noProof/>
                <w:spacing w:val="-6"/>
              </w:rPr>
              <w:t xml:space="preserve"> </w:t>
            </w:r>
            <w:r w:rsidRPr="001F3748">
              <w:rPr>
                <w:rStyle w:val="Hyperlink"/>
                <w:noProof/>
              </w:rPr>
              <w:t>to</w:t>
            </w:r>
            <w:r w:rsidRPr="001F3748">
              <w:rPr>
                <w:rStyle w:val="Hyperlink"/>
                <w:noProof/>
                <w:spacing w:val="-6"/>
              </w:rPr>
              <w:t xml:space="preserve"> </w:t>
            </w:r>
            <w:r w:rsidRPr="001F3748">
              <w:rPr>
                <w:rStyle w:val="Hyperlink"/>
                <w:noProof/>
              </w:rPr>
              <w:t>this</w:t>
            </w:r>
            <w:r w:rsidRPr="001F3748">
              <w:rPr>
                <w:rStyle w:val="Hyperlink"/>
                <w:noProof/>
                <w:spacing w:val="-6"/>
              </w:rPr>
              <w:t xml:space="preserve"> </w:t>
            </w:r>
            <w:r w:rsidRPr="001F3748">
              <w:rPr>
                <w:rStyle w:val="Hyperlink"/>
                <w:noProof/>
                <w:spacing w:val="-2"/>
              </w:rPr>
              <w:t>chapter:</w:t>
            </w:r>
            <w:r>
              <w:rPr>
                <w:noProof/>
                <w:webHidden/>
              </w:rPr>
              <w:tab/>
            </w:r>
            <w:r>
              <w:rPr>
                <w:noProof/>
                <w:webHidden/>
              </w:rPr>
              <w:fldChar w:fldCharType="begin"/>
            </w:r>
            <w:r>
              <w:rPr>
                <w:noProof/>
                <w:webHidden/>
              </w:rPr>
              <w:instrText xml:space="preserve"> PAGEREF _Toc225500499 \h </w:instrText>
            </w:r>
            <w:r>
              <w:rPr>
                <w:noProof/>
                <w:webHidden/>
              </w:rPr>
            </w:r>
            <w:r>
              <w:rPr>
                <w:noProof/>
                <w:webHidden/>
              </w:rPr>
              <w:fldChar w:fldCharType="separate"/>
            </w:r>
            <w:r>
              <w:rPr>
                <w:noProof/>
                <w:webHidden/>
              </w:rPr>
              <w:t>9</w:t>
            </w:r>
            <w:r>
              <w:rPr>
                <w:noProof/>
                <w:webHidden/>
              </w:rPr>
              <w:fldChar w:fldCharType="end"/>
            </w:r>
          </w:hyperlink>
        </w:p>
        <w:p w14:paraId="56381EFB" w14:textId="7A84647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0" w:history="1">
            <w:r w:rsidRPr="001F3748">
              <w:rPr>
                <w:rStyle w:val="Hyperlink"/>
                <w:noProof/>
              </w:rPr>
              <w:t>Table</w:t>
            </w:r>
            <w:r w:rsidRPr="001F3748">
              <w:rPr>
                <w:rStyle w:val="Hyperlink"/>
                <w:noProof/>
                <w:spacing w:val="-18"/>
              </w:rPr>
              <w:t xml:space="preserve"> </w:t>
            </w:r>
            <w:r w:rsidRPr="001F3748">
              <w:rPr>
                <w:rStyle w:val="Hyperlink"/>
                <w:noProof/>
              </w:rPr>
              <w:t>1.</w:t>
            </w:r>
            <w:r w:rsidRPr="001F3748">
              <w:rPr>
                <w:rStyle w:val="Hyperlink"/>
                <w:noProof/>
                <w:spacing w:val="-17"/>
              </w:rPr>
              <w:t xml:space="preserve"> </w:t>
            </w:r>
            <w:r w:rsidRPr="001F3748">
              <w:rPr>
                <w:rStyle w:val="Hyperlink"/>
                <w:noProof/>
              </w:rPr>
              <w:t>Literature</w:t>
            </w:r>
            <w:r w:rsidRPr="001F3748">
              <w:rPr>
                <w:rStyle w:val="Hyperlink"/>
                <w:noProof/>
                <w:spacing w:val="-17"/>
              </w:rPr>
              <w:t xml:space="preserve"> </w:t>
            </w:r>
            <w:r w:rsidRPr="001F3748">
              <w:rPr>
                <w:rStyle w:val="Hyperlink"/>
                <w:noProof/>
                <w:spacing w:val="-2"/>
              </w:rPr>
              <w:t>Sources</w:t>
            </w:r>
            <w:r>
              <w:rPr>
                <w:noProof/>
                <w:webHidden/>
              </w:rPr>
              <w:tab/>
            </w:r>
            <w:r>
              <w:rPr>
                <w:noProof/>
                <w:webHidden/>
              </w:rPr>
              <w:fldChar w:fldCharType="begin"/>
            </w:r>
            <w:r>
              <w:rPr>
                <w:noProof/>
                <w:webHidden/>
              </w:rPr>
              <w:instrText xml:space="preserve"> PAGEREF _Toc225500500 \h </w:instrText>
            </w:r>
            <w:r>
              <w:rPr>
                <w:noProof/>
                <w:webHidden/>
              </w:rPr>
            </w:r>
            <w:r>
              <w:rPr>
                <w:noProof/>
                <w:webHidden/>
              </w:rPr>
              <w:fldChar w:fldCharType="separate"/>
            </w:r>
            <w:r>
              <w:rPr>
                <w:noProof/>
                <w:webHidden/>
              </w:rPr>
              <w:t>9</w:t>
            </w:r>
            <w:r>
              <w:rPr>
                <w:noProof/>
                <w:webHidden/>
              </w:rPr>
              <w:fldChar w:fldCharType="end"/>
            </w:r>
          </w:hyperlink>
        </w:p>
        <w:p w14:paraId="42095E73" w14:textId="5418BD5F"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1" w:history="1">
            <w:r w:rsidRPr="001F3748">
              <w:rPr>
                <w:rStyle w:val="Hyperlink"/>
                <w:noProof/>
                <w:spacing w:val="-1"/>
              </w:rPr>
              <w:t>2.2.</w:t>
            </w:r>
            <w:r w:rsidRPr="001F3748">
              <w:rPr>
                <w:rStyle w:val="Hyperlink"/>
                <w:noProof/>
              </w:rPr>
              <w:t>The</w:t>
            </w:r>
            <w:r w:rsidRPr="001F3748">
              <w:rPr>
                <w:rStyle w:val="Hyperlink"/>
                <w:noProof/>
                <w:spacing w:val="-8"/>
              </w:rPr>
              <w:t xml:space="preserve"> </w:t>
            </w:r>
            <w:r w:rsidRPr="001F3748">
              <w:rPr>
                <w:rStyle w:val="Hyperlink"/>
                <w:noProof/>
              </w:rPr>
              <w:t>Digital</w:t>
            </w:r>
            <w:r w:rsidRPr="001F3748">
              <w:rPr>
                <w:rStyle w:val="Hyperlink"/>
                <w:noProof/>
                <w:spacing w:val="-8"/>
              </w:rPr>
              <w:t xml:space="preserve"> </w:t>
            </w:r>
            <w:r w:rsidRPr="001F3748">
              <w:rPr>
                <w:rStyle w:val="Hyperlink"/>
                <w:noProof/>
              </w:rPr>
              <w:t>Transformation</w:t>
            </w:r>
            <w:r w:rsidRPr="001F3748">
              <w:rPr>
                <w:rStyle w:val="Hyperlink"/>
                <w:noProof/>
                <w:spacing w:val="-7"/>
              </w:rPr>
              <w:t xml:space="preserve"> </w:t>
            </w:r>
            <w:r w:rsidRPr="001F3748">
              <w:rPr>
                <w:rStyle w:val="Hyperlink"/>
                <w:noProof/>
              </w:rPr>
              <w:t>of</w:t>
            </w:r>
            <w:r w:rsidRPr="001F3748">
              <w:rPr>
                <w:rStyle w:val="Hyperlink"/>
                <w:noProof/>
                <w:spacing w:val="-8"/>
              </w:rPr>
              <w:t xml:space="preserve"> </w:t>
            </w:r>
            <w:r w:rsidRPr="001F3748">
              <w:rPr>
                <w:rStyle w:val="Hyperlink"/>
                <w:noProof/>
              </w:rPr>
              <w:t>the</w:t>
            </w:r>
            <w:r w:rsidRPr="001F3748">
              <w:rPr>
                <w:rStyle w:val="Hyperlink"/>
                <w:noProof/>
                <w:spacing w:val="-8"/>
              </w:rPr>
              <w:t xml:space="preserve"> </w:t>
            </w:r>
            <w:r w:rsidRPr="001F3748">
              <w:rPr>
                <w:rStyle w:val="Hyperlink"/>
                <w:noProof/>
              </w:rPr>
              <w:t>Retail</w:t>
            </w:r>
            <w:r w:rsidRPr="001F3748">
              <w:rPr>
                <w:rStyle w:val="Hyperlink"/>
                <w:noProof/>
                <w:spacing w:val="-7"/>
              </w:rPr>
              <w:t xml:space="preserve"> </w:t>
            </w:r>
            <w:r w:rsidRPr="001F3748">
              <w:rPr>
                <w:rStyle w:val="Hyperlink"/>
                <w:noProof/>
                <w:spacing w:val="-2"/>
              </w:rPr>
              <w:t>Sector:</w:t>
            </w:r>
            <w:r>
              <w:rPr>
                <w:noProof/>
                <w:webHidden/>
              </w:rPr>
              <w:tab/>
            </w:r>
            <w:r>
              <w:rPr>
                <w:noProof/>
                <w:webHidden/>
              </w:rPr>
              <w:fldChar w:fldCharType="begin"/>
            </w:r>
            <w:r>
              <w:rPr>
                <w:noProof/>
                <w:webHidden/>
              </w:rPr>
              <w:instrText xml:space="preserve"> PAGEREF _Toc225500501 \h </w:instrText>
            </w:r>
            <w:r>
              <w:rPr>
                <w:noProof/>
                <w:webHidden/>
              </w:rPr>
            </w:r>
            <w:r>
              <w:rPr>
                <w:noProof/>
                <w:webHidden/>
              </w:rPr>
              <w:fldChar w:fldCharType="separate"/>
            </w:r>
            <w:r>
              <w:rPr>
                <w:noProof/>
                <w:webHidden/>
              </w:rPr>
              <w:t>9</w:t>
            </w:r>
            <w:r>
              <w:rPr>
                <w:noProof/>
                <w:webHidden/>
              </w:rPr>
              <w:fldChar w:fldCharType="end"/>
            </w:r>
          </w:hyperlink>
        </w:p>
        <w:p w14:paraId="7C7929DB" w14:textId="049BB707"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2" w:history="1">
            <w:r w:rsidRPr="001F3748">
              <w:rPr>
                <w:rStyle w:val="Hyperlink"/>
                <w:noProof/>
              </w:rPr>
              <w:t>Figure</w:t>
            </w:r>
            <w:r w:rsidRPr="001F3748">
              <w:rPr>
                <w:rStyle w:val="Hyperlink"/>
                <w:noProof/>
                <w:spacing w:val="-6"/>
              </w:rPr>
              <w:t xml:space="preserve"> </w:t>
            </w:r>
            <w:r w:rsidRPr="001F3748">
              <w:rPr>
                <w:rStyle w:val="Hyperlink"/>
                <w:noProof/>
                <w:spacing w:val="-5"/>
              </w:rPr>
              <w:t>N.1</w:t>
            </w:r>
            <w:r>
              <w:rPr>
                <w:noProof/>
                <w:webHidden/>
              </w:rPr>
              <w:tab/>
            </w:r>
            <w:r>
              <w:rPr>
                <w:noProof/>
                <w:webHidden/>
              </w:rPr>
              <w:fldChar w:fldCharType="begin"/>
            </w:r>
            <w:r>
              <w:rPr>
                <w:noProof/>
                <w:webHidden/>
              </w:rPr>
              <w:instrText xml:space="preserve"> PAGEREF _Toc225500502 \h </w:instrText>
            </w:r>
            <w:r>
              <w:rPr>
                <w:noProof/>
                <w:webHidden/>
              </w:rPr>
            </w:r>
            <w:r>
              <w:rPr>
                <w:noProof/>
                <w:webHidden/>
              </w:rPr>
              <w:fldChar w:fldCharType="separate"/>
            </w:r>
            <w:r>
              <w:rPr>
                <w:noProof/>
                <w:webHidden/>
              </w:rPr>
              <w:t>12</w:t>
            </w:r>
            <w:r>
              <w:rPr>
                <w:noProof/>
                <w:webHidden/>
              </w:rPr>
              <w:fldChar w:fldCharType="end"/>
            </w:r>
          </w:hyperlink>
        </w:p>
        <w:p w14:paraId="4F47ACB8" w14:textId="15043659"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3" w:history="1">
            <w:r w:rsidRPr="001F3748">
              <w:rPr>
                <w:rStyle w:val="Hyperlink"/>
                <w:noProof/>
              </w:rPr>
              <w:t>General</w:t>
            </w:r>
            <w:r w:rsidRPr="001F3748">
              <w:rPr>
                <w:rStyle w:val="Hyperlink"/>
                <w:noProof/>
                <w:spacing w:val="-7"/>
              </w:rPr>
              <w:t xml:space="preserve"> </w:t>
            </w:r>
            <w:r w:rsidRPr="001F3748">
              <w:rPr>
                <w:rStyle w:val="Hyperlink"/>
                <w:noProof/>
                <w:spacing w:val="-2"/>
              </w:rPr>
              <w:t>overview:</w:t>
            </w:r>
            <w:r>
              <w:rPr>
                <w:noProof/>
                <w:webHidden/>
              </w:rPr>
              <w:tab/>
            </w:r>
            <w:r>
              <w:rPr>
                <w:noProof/>
                <w:webHidden/>
              </w:rPr>
              <w:fldChar w:fldCharType="begin"/>
            </w:r>
            <w:r>
              <w:rPr>
                <w:noProof/>
                <w:webHidden/>
              </w:rPr>
              <w:instrText xml:space="preserve"> PAGEREF _Toc225500503 \h </w:instrText>
            </w:r>
            <w:r>
              <w:rPr>
                <w:noProof/>
                <w:webHidden/>
              </w:rPr>
            </w:r>
            <w:r>
              <w:rPr>
                <w:noProof/>
                <w:webHidden/>
              </w:rPr>
              <w:fldChar w:fldCharType="separate"/>
            </w:r>
            <w:r>
              <w:rPr>
                <w:noProof/>
                <w:webHidden/>
              </w:rPr>
              <w:t>13</w:t>
            </w:r>
            <w:r>
              <w:rPr>
                <w:noProof/>
                <w:webHidden/>
              </w:rPr>
              <w:fldChar w:fldCharType="end"/>
            </w:r>
          </w:hyperlink>
        </w:p>
        <w:p w14:paraId="0BB9F9EB" w14:textId="37F5586E"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4" w:history="1">
            <w:r w:rsidRPr="001F3748">
              <w:rPr>
                <w:rStyle w:val="Hyperlink"/>
                <w:noProof/>
              </w:rPr>
              <w:t>Framework</w:t>
            </w:r>
            <w:r w:rsidRPr="001F3748">
              <w:rPr>
                <w:rStyle w:val="Hyperlink"/>
                <w:noProof/>
                <w:spacing w:val="-10"/>
              </w:rPr>
              <w:t xml:space="preserve"> </w:t>
            </w:r>
            <w:r w:rsidRPr="001F3748">
              <w:rPr>
                <w:rStyle w:val="Hyperlink"/>
                <w:noProof/>
              </w:rPr>
              <w:t>2:</w:t>
            </w:r>
            <w:r w:rsidRPr="001F3748">
              <w:rPr>
                <w:rStyle w:val="Hyperlink"/>
                <w:noProof/>
                <w:spacing w:val="-10"/>
              </w:rPr>
              <w:t xml:space="preserve"> </w:t>
            </w:r>
            <w:r w:rsidRPr="001F3748">
              <w:rPr>
                <w:rStyle w:val="Hyperlink"/>
                <w:noProof/>
              </w:rPr>
              <w:t>Zero</w:t>
            </w:r>
            <w:r w:rsidRPr="001F3748">
              <w:rPr>
                <w:rStyle w:val="Hyperlink"/>
                <w:noProof/>
                <w:spacing w:val="-10"/>
              </w:rPr>
              <w:t xml:space="preserve"> </w:t>
            </w:r>
            <w:r w:rsidRPr="001F3748">
              <w:rPr>
                <w:rStyle w:val="Hyperlink"/>
                <w:noProof/>
              </w:rPr>
              <w:t>Trust</w:t>
            </w:r>
            <w:r w:rsidRPr="001F3748">
              <w:rPr>
                <w:rStyle w:val="Hyperlink"/>
                <w:noProof/>
                <w:spacing w:val="-10"/>
              </w:rPr>
              <w:t xml:space="preserve"> </w:t>
            </w:r>
            <w:r w:rsidRPr="001F3748">
              <w:rPr>
                <w:rStyle w:val="Hyperlink"/>
                <w:noProof/>
              </w:rPr>
              <w:t>Architecture</w:t>
            </w:r>
            <w:r w:rsidRPr="001F3748">
              <w:rPr>
                <w:rStyle w:val="Hyperlink"/>
                <w:noProof/>
                <w:spacing w:val="-10"/>
              </w:rPr>
              <w:t xml:space="preserve"> </w:t>
            </w:r>
            <w:r w:rsidRPr="001F3748">
              <w:rPr>
                <w:rStyle w:val="Hyperlink"/>
                <w:noProof/>
              </w:rPr>
              <w:t>(Never</w:t>
            </w:r>
            <w:r w:rsidRPr="001F3748">
              <w:rPr>
                <w:rStyle w:val="Hyperlink"/>
                <w:noProof/>
                <w:spacing w:val="-10"/>
              </w:rPr>
              <w:t xml:space="preserve"> </w:t>
            </w:r>
            <w:r w:rsidRPr="001F3748">
              <w:rPr>
                <w:rStyle w:val="Hyperlink"/>
                <w:noProof/>
              </w:rPr>
              <w:t>Trust,</w:t>
            </w:r>
            <w:r w:rsidRPr="001F3748">
              <w:rPr>
                <w:rStyle w:val="Hyperlink"/>
                <w:noProof/>
                <w:spacing w:val="-10"/>
              </w:rPr>
              <w:t xml:space="preserve"> </w:t>
            </w:r>
            <w:r w:rsidRPr="001F3748">
              <w:rPr>
                <w:rStyle w:val="Hyperlink"/>
                <w:noProof/>
              </w:rPr>
              <w:t xml:space="preserve">Always </w:t>
            </w:r>
            <w:r w:rsidRPr="001F3748">
              <w:rPr>
                <w:rStyle w:val="Hyperlink"/>
                <w:noProof/>
                <w:spacing w:val="-2"/>
              </w:rPr>
              <w:t>Verify):</w:t>
            </w:r>
            <w:r>
              <w:rPr>
                <w:noProof/>
                <w:webHidden/>
              </w:rPr>
              <w:tab/>
            </w:r>
            <w:r>
              <w:rPr>
                <w:noProof/>
                <w:webHidden/>
              </w:rPr>
              <w:fldChar w:fldCharType="begin"/>
            </w:r>
            <w:r>
              <w:rPr>
                <w:noProof/>
                <w:webHidden/>
              </w:rPr>
              <w:instrText xml:space="preserve"> PAGEREF _Toc225500504 \h </w:instrText>
            </w:r>
            <w:r>
              <w:rPr>
                <w:noProof/>
                <w:webHidden/>
              </w:rPr>
            </w:r>
            <w:r>
              <w:rPr>
                <w:noProof/>
                <w:webHidden/>
              </w:rPr>
              <w:fldChar w:fldCharType="separate"/>
            </w:r>
            <w:r>
              <w:rPr>
                <w:noProof/>
                <w:webHidden/>
              </w:rPr>
              <w:t>13</w:t>
            </w:r>
            <w:r>
              <w:rPr>
                <w:noProof/>
                <w:webHidden/>
              </w:rPr>
              <w:fldChar w:fldCharType="end"/>
            </w:r>
          </w:hyperlink>
        </w:p>
        <w:p w14:paraId="78B5757F" w14:textId="09E31973"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5" w:history="1">
            <w:r w:rsidRPr="001F3748">
              <w:rPr>
                <w:rStyle w:val="Hyperlink"/>
                <w:noProof/>
              </w:rPr>
              <w:t>Framework</w:t>
            </w:r>
            <w:r w:rsidRPr="001F3748">
              <w:rPr>
                <w:rStyle w:val="Hyperlink"/>
                <w:noProof/>
                <w:spacing w:val="-7"/>
              </w:rPr>
              <w:t xml:space="preserve"> </w:t>
            </w:r>
            <w:r w:rsidRPr="001F3748">
              <w:rPr>
                <w:rStyle w:val="Hyperlink"/>
                <w:noProof/>
              </w:rPr>
              <w:t>3:</w:t>
            </w:r>
            <w:r w:rsidRPr="001F3748">
              <w:rPr>
                <w:rStyle w:val="Hyperlink"/>
                <w:noProof/>
                <w:spacing w:val="-7"/>
              </w:rPr>
              <w:t xml:space="preserve"> </w:t>
            </w:r>
            <w:r w:rsidRPr="001F3748">
              <w:rPr>
                <w:rStyle w:val="Hyperlink"/>
                <w:noProof/>
              </w:rPr>
              <w:t>Supply</w:t>
            </w:r>
            <w:r w:rsidRPr="001F3748">
              <w:rPr>
                <w:rStyle w:val="Hyperlink"/>
                <w:noProof/>
                <w:spacing w:val="-7"/>
              </w:rPr>
              <w:t xml:space="preserve"> </w:t>
            </w:r>
            <w:r w:rsidRPr="001F3748">
              <w:rPr>
                <w:rStyle w:val="Hyperlink"/>
                <w:noProof/>
              </w:rPr>
              <w:t>Chain</w:t>
            </w:r>
            <w:r w:rsidRPr="001F3748">
              <w:rPr>
                <w:rStyle w:val="Hyperlink"/>
                <w:noProof/>
                <w:spacing w:val="-7"/>
              </w:rPr>
              <w:t xml:space="preserve"> </w:t>
            </w:r>
            <w:r w:rsidRPr="001F3748">
              <w:rPr>
                <w:rStyle w:val="Hyperlink"/>
                <w:noProof/>
              </w:rPr>
              <w:t>Security</w:t>
            </w:r>
            <w:r w:rsidRPr="001F3748">
              <w:rPr>
                <w:rStyle w:val="Hyperlink"/>
                <w:noProof/>
                <w:spacing w:val="-7"/>
              </w:rPr>
              <w:t xml:space="preserve"> </w:t>
            </w:r>
            <w:r w:rsidRPr="001F3748">
              <w:rPr>
                <w:rStyle w:val="Hyperlink"/>
                <w:noProof/>
              </w:rPr>
              <w:t>(Defending</w:t>
            </w:r>
            <w:r w:rsidRPr="001F3748">
              <w:rPr>
                <w:rStyle w:val="Hyperlink"/>
                <w:noProof/>
                <w:spacing w:val="-7"/>
              </w:rPr>
              <w:t xml:space="preserve"> </w:t>
            </w:r>
            <w:r w:rsidRPr="001F3748">
              <w:rPr>
                <w:rStyle w:val="Hyperlink"/>
                <w:noProof/>
              </w:rPr>
              <w:t xml:space="preserve">the </w:t>
            </w:r>
            <w:r w:rsidRPr="001F3748">
              <w:rPr>
                <w:rStyle w:val="Hyperlink"/>
                <w:noProof/>
                <w:spacing w:val="-2"/>
              </w:rPr>
              <w:t>Ecosystem)</w:t>
            </w:r>
            <w:r>
              <w:rPr>
                <w:noProof/>
                <w:webHidden/>
              </w:rPr>
              <w:tab/>
            </w:r>
            <w:r>
              <w:rPr>
                <w:noProof/>
                <w:webHidden/>
              </w:rPr>
              <w:fldChar w:fldCharType="begin"/>
            </w:r>
            <w:r>
              <w:rPr>
                <w:noProof/>
                <w:webHidden/>
              </w:rPr>
              <w:instrText xml:space="preserve"> PAGEREF _Toc225500505 \h </w:instrText>
            </w:r>
            <w:r>
              <w:rPr>
                <w:noProof/>
                <w:webHidden/>
              </w:rPr>
            </w:r>
            <w:r>
              <w:rPr>
                <w:noProof/>
                <w:webHidden/>
              </w:rPr>
              <w:fldChar w:fldCharType="separate"/>
            </w:r>
            <w:r>
              <w:rPr>
                <w:noProof/>
                <w:webHidden/>
              </w:rPr>
              <w:t>14</w:t>
            </w:r>
            <w:r>
              <w:rPr>
                <w:noProof/>
                <w:webHidden/>
              </w:rPr>
              <w:fldChar w:fldCharType="end"/>
            </w:r>
          </w:hyperlink>
        </w:p>
        <w:p w14:paraId="64699420" w14:textId="79CF67CF"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6" w:history="1">
            <w:r w:rsidRPr="001F3748">
              <w:rPr>
                <w:rStyle w:val="Hyperlink"/>
                <w:noProof/>
              </w:rPr>
              <w:t>Chapter</w:t>
            </w:r>
            <w:r w:rsidRPr="001F3748">
              <w:rPr>
                <w:rStyle w:val="Hyperlink"/>
                <w:noProof/>
                <w:spacing w:val="-7"/>
              </w:rPr>
              <w:t xml:space="preserve"> </w:t>
            </w:r>
            <w:r w:rsidRPr="001F3748">
              <w:rPr>
                <w:rStyle w:val="Hyperlink"/>
                <w:noProof/>
                <w:spacing w:val="-5"/>
              </w:rPr>
              <w:t>3.</w:t>
            </w:r>
            <w:r>
              <w:rPr>
                <w:noProof/>
                <w:webHidden/>
              </w:rPr>
              <w:tab/>
            </w:r>
            <w:r>
              <w:rPr>
                <w:noProof/>
                <w:webHidden/>
              </w:rPr>
              <w:fldChar w:fldCharType="begin"/>
            </w:r>
            <w:r>
              <w:rPr>
                <w:noProof/>
                <w:webHidden/>
              </w:rPr>
              <w:instrText xml:space="preserve"> PAGEREF _Toc225500506 \h </w:instrText>
            </w:r>
            <w:r>
              <w:rPr>
                <w:noProof/>
                <w:webHidden/>
              </w:rPr>
            </w:r>
            <w:r>
              <w:rPr>
                <w:noProof/>
                <w:webHidden/>
              </w:rPr>
              <w:fldChar w:fldCharType="separate"/>
            </w:r>
            <w:r>
              <w:rPr>
                <w:noProof/>
                <w:webHidden/>
              </w:rPr>
              <w:t>16</w:t>
            </w:r>
            <w:r>
              <w:rPr>
                <w:noProof/>
                <w:webHidden/>
              </w:rPr>
              <w:fldChar w:fldCharType="end"/>
            </w:r>
          </w:hyperlink>
        </w:p>
        <w:p w14:paraId="41648DBB" w14:textId="1D4821E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7" w:history="1">
            <w:r w:rsidRPr="001F3748">
              <w:rPr>
                <w:rStyle w:val="Hyperlink"/>
                <w:noProof/>
              </w:rPr>
              <w:t>Research</w:t>
            </w:r>
            <w:r w:rsidRPr="001F3748">
              <w:rPr>
                <w:rStyle w:val="Hyperlink"/>
                <w:noProof/>
                <w:spacing w:val="-8"/>
              </w:rPr>
              <w:t xml:space="preserve"> </w:t>
            </w:r>
            <w:r w:rsidRPr="001F3748">
              <w:rPr>
                <w:rStyle w:val="Hyperlink"/>
                <w:noProof/>
                <w:spacing w:val="-2"/>
              </w:rPr>
              <w:t>Methodology:</w:t>
            </w:r>
            <w:r>
              <w:rPr>
                <w:noProof/>
                <w:webHidden/>
              </w:rPr>
              <w:tab/>
            </w:r>
            <w:r>
              <w:rPr>
                <w:noProof/>
                <w:webHidden/>
              </w:rPr>
              <w:fldChar w:fldCharType="begin"/>
            </w:r>
            <w:r>
              <w:rPr>
                <w:noProof/>
                <w:webHidden/>
              </w:rPr>
              <w:instrText xml:space="preserve"> PAGEREF _Toc225500507 \h </w:instrText>
            </w:r>
            <w:r>
              <w:rPr>
                <w:noProof/>
                <w:webHidden/>
              </w:rPr>
            </w:r>
            <w:r>
              <w:rPr>
                <w:noProof/>
                <w:webHidden/>
              </w:rPr>
              <w:fldChar w:fldCharType="separate"/>
            </w:r>
            <w:r>
              <w:rPr>
                <w:noProof/>
                <w:webHidden/>
              </w:rPr>
              <w:t>16</w:t>
            </w:r>
            <w:r>
              <w:rPr>
                <w:noProof/>
                <w:webHidden/>
              </w:rPr>
              <w:fldChar w:fldCharType="end"/>
            </w:r>
          </w:hyperlink>
        </w:p>
        <w:p w14:paraId="499E0D4F" w14:textId="724ECCEE"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8" w:history="1">
            <w:r w:rsidRPr="001F3748">
              <w:rPr>
                <w:rStyle w:val="Hyperlink"/>
                <w:noProof/>
                <w:spacing w:val="-1"/>
              </w:rPr>
              <w:t>3.2.</w:t>
            </w:r>
            <w:r w:rsidRPr="001F3748">
              <w:rPr>
                <w:rStyle w:val="Hyperlink"/>
                <w:noProof/>
              </w:rPr>
              <w:t>Search</w:t>
            </w:r>
            <w:r w:rsidRPr="001F3748">
              <w:rPr>
                <w:rStyle w:val="Hyperlink"/>
                <w:noProof/>
                <w:spacing w:val="-6"/>
              </w:rPr>
              <w:t xml:space="preserve"> </w:t>
            </w:r>
            <w:r w:rsidRPr="001F3748">
              <w:rPr>
                <w:rStyle w:val="Hyperlink"/>
                <w:noProof/>
                <w:spacing w:val="-2"/>
              </w:rPr>
              <w:t>Strategy:</w:t>
            </w:r>
            <w:r>
              <w:rPr>
                <w:noProof/>
                <w:webHidden/>
              </w:rPr>
              <w:tab/>
            </w:r>
            <w:r>
              <w:rPr>
                <w:noProof/>
                <w:webHidden/>
              </w:rPr>
              <w:fldChar w:fldCharType="begin"/>
            </w:r>
            <w:r>
              <w:rPr>
                <w:noProof/>
                <w:webHidden/>
              </w:rPr>
              <w:instrText xml:space="preserve"> PAGEREF _Toc225500508 \h </w:instrText>
            </w:r>
            <w:r>
              <w:rPr>
                <w:noProof/>
                <w:webHidden/>
              </w:rPr>
            </w:r>
            <w:r>
              <w:rPr>
                <w:noProof/>
                <w:webHidden/>
              </w:rPr>
              <w:fldChar w:fldCharType="separate"/>
            </w:r>
            <w:r>
              <w:rPr>
                <w:noProof/>
                <w:webHidden/>
              </w:rPr>
              <w:t>16</w:t>
            </w:r>
            <w:r>
              <w:rPr>
                <w:noProof/>
                <w:webHidden/>
              </w:rPr>
              <w:fldChar w:fldCharType="end"/>
            </w:r>
          </w:hyperlink>
        </w:p>
        <w:p w14:paraId="4F716963" w14:textId="29C4800B"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9" w:history="1">
            <w:r w:rsidRPr="001F3748">
              <w:rPr>
                <w:rStyle w:val="Hyperlink"/>
                <w:noProof/>
                <w:spacing w:val="-1"/>
              </w:rPr>
              <w:t>3.3.</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Search</w:t>
            </w:r>
            <w:r w:rsidRPr="001F3748">
              <w:rPr>
                <w:rStyle w:val="Hyperlink"/>
                <w:noProof/>
                <w:spacing w:val="-6"/>
              </w:rPr>
              <w:t xml:space="preserve"> </w:t>
            </w:r>
            <w:r w:rsidRPr="001F3748">
              <w:rPr>
                <w:rStyle w:val="Hyperlink"/>
                <w:noProof/>
                <w:spacing w:val="-2"/>
              </w:rPr>
              <w:t>Terms:</w:t>
            </w:r>
            <w:r>
              <w:rPr>
                <w:noProof/>
                <w:webHidden/>
              </w:rPr>
              <w:tab/>
            </w:r>
            <w:r>
              <w:rPr>
                <w:noProof/>
                <w:webHidden/>
              </w:rPr>
              <w:fldChar w:fldCharType="begin"/>
            </w:r>
            <w:r>
              <w:rPr>
                <w:noProof/>
                <w:webHidden/>
              </w:rPr>
              <w:instrText xml:space="preserve"> PAGEREF _Toc225500509 \h </w:instrText>
            </w:r>
            <w:r>
              <w:rPr>
                <w:noProof/>
                <w:webHidden/>
              </w:rPr>
            </w:r>
            <w:r>
              <w:rPr>
                <w:noProof/>
                <w:webHidden/>
              </w:rPr>
              <w:fldChar w:fldCharType="separate"/>
            </w:r>
            <w:r>
              <w:rPr>
                <w:noProof/>
                <w:webHidden/>
              </w:rPr>
              <w:t>16</w:t>
            </w:r>
            <w:r>
              <w:rPr>
                <w:noProof/>
                <w:webHidden/>
              </w:rPr>
              <w:fldChar w:fldCharType="end"/>
            </w:r>
          </w:hyperlink>
        </w:p>
        <w:p w14:paraId="4CE4E510" w14:textId="70115495"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0" w:history="1">
            <w:r w:rsidRPr="001F3748">
              <w:rPr>
                <w:rStyle w:val="Hyperlink"/>
                <w:noProof/>
                <w:spacing w:val="-1"/>
              </w:rPr>
              <w:t>3.4.</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spacing w:val="-2"/>
              </w:rPr>
              <w:t>Keywords:</w:t>
            </w:r>
            <w:r>
              <w:rPr>
                <w:noProof/>
                <w:webHidden/>
              </w:rPr>
              <w:tab/>
            </w:r>
            <w:r>
              <w:rPr>
                <w:noProof/>
                <w:webHidden/>
              </w:rPr>
              <w:fldChar w:fldCharType="begin"/>
            </w:r>
            <w:r>
              <w:rPr>
                <w:noProof/>
                <w:webHidden/>
              </w:rPr>
              <w:instrText xml:space="preserve"> PAGEREF _Toc225500510 \h </w:instrText>
            </w:r>
            <w:r>
              <w:rPr>
                <w:noProof/>
                <w:webHidden/>
              </w:rPr>
            </w:r>
            <w:r>
              <w:rPr>
                <w:noProof/>
                <w:webHidden/>
              </w:rPr>
              <w:fldChar w:fldCharType="separate"/>
            </w:r>
            <w:r>
              <w:rPr>
                <w:noProof/>
                <w:webHidden/>
              </w:rPr>
              <w:t>16</w:t>
            </w:r>
            <w:r>
              <w:rPr>
                <w:noProof/>
                <w:webHidden/>
              </w:rPr>
              <w:fldChar w:fldCharType="end"/>
            </w:r>
          </w:hyperlink>
        </w:p>
        <w:p w14:paraId="04347873" w14:textId="263A7257"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1" w:history="1">
            <w:r w:rsidRPr="001F3748">
              <w:rPr>
                <w:rStyle w:val="Hyperlink"/>
                <w:noProof/>
                <w:spacing w:val="-1"/>
              </w:rPr>
              <w:t>3.6.</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Inclusion</w:t>
            </w:r>
            <w:r w:rsidRPr="001F3748">
              <w:rPr>
                <w:rStyle w:val="Hyperlink"/>
                <w:noProof/>
                <w:spacing w:val="-7"/>
              </w:rPr>
              <w:t xml:space="preserve"> </w:t>
            </w:r>
            <w:r w:rsidRPr="001F3748">
              <w:rPr>
                <w:rStyle w:val="Hyperlink"/>
                <w:noProof/>
              </w:rPr>
              <w:t>and</w:t>
            </w:r>
            <w:r w:rsidRPr="001F3748">
              <w:rPr>
                <w:rStyle w:val="Hyperlink"/>
                <w:noProof/>
                <w:spacing w:val="-7"/>
              </w:rPr>
              <w:t xml:space="preserve"> </w:t>
            </w:r>
            <w:r w:rsidRPr="001F3748">
              <w:rPr>
                <w:rStyle w:val="Hyperlink"/>
                <w:noProof/>
              </w:rPr>
              <w:t>Exclusion</w:t>
            </w:r>
            <w:r w:rsidRPr="001F3748">
              <w:rPr>
                <w:rStyle w:val="Hyperlink"/>
                <w:noProof/>
                <w:spacing w:val="-7"/>
              </w:rPr>
              <w:t xml:space="preserve"> </w:t>
            </w:r>
            <w:r w:rsidRPr="001F3748">
              <w:rPr>
                <w:rStyle w:val="Hyperlink"/>
                <w:noProof/>
                <w:spacing w:val="-2"/>
              </w:rPr>
              <w:t>Criteria:</w:t>
            </w:r>
            <w:r>
              <w:rPr>
                <w:noProof/>
                <w:webHidden/>
              </w:rPr>
              <w:tab/>
            </w:r>
            <w:r>
              <w:rPr>
                <w:noProof/>
                <w:webHidden/>
              </w:rPr>
              <w:fldChar w:fldCharType="begin"/>
            </w:r>
            <w:r>
              <w:rPr>
                <w:noProof/>
                <w:webHidden/>
              </w:rPr>
              <w:instrText xml:space="preserve"> PAGEREF _Toc225500511 \h </w:instrText>
            </w:r>
            <w:r>
              <w:rPr>
                <w:noProof/>
                <w:webHidden/>
              </w:rPr>
            </w:r>
            <w:r>
              <w:rPr>
                <w:noProof/>
                <w:webHidden/>
              </w:rPr>
              <w:fldChar w:fldCharType="separate"/>
            </w:r>
            <w:r>
              <w:rPr>
                <w:noProof/>
                <w:webHidden/>
              </w:rPr>
              <w:t>17</w:t>
            </w:r>
            <w:r>
              <w:rPr>
                <w:noProof/>
                <w:webHidden/>
              </w:rPr>
              <w:fldChar w:fldCharType="end"/>
            </w:r>
          </w:hyperlink>
        </w:p>
        <w:p w14:paraId="6BFD7AE3" w14:textId="0045629F"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2" w:history="1">
            <w:r w:rsidRPr="001F3748">
              <w:rPr>
                <w:rStyle w:val="Hyperlink"/>
                <w:noProof/>
                <w:spacing w:val="-1"/>
              </w:rPr>
              <w:t>3.8.</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Ethical</w:t>
            </w:r>
            <w:r w:rsidRPr="001F3748">
              <w:rPr>
                <w:rStyle w:val="Hyperlink"/>
                <w:noProof/>
                <w:spacing w:val="-7"/>
              </w:rPr>
              <w:t xml:space="preserve"> </w:t>
            </w:r>
            <w:r w:rsidRPr="001F3748">
              <w:rPr>
                <w:rStyle w:val="Hyperlink"/>
                <w:noProof/>
                <w:spacing w:val="-2"/>
              </w:rPr>
              <w:t>Consideration:</w:t>
            </w:r>
            <w:r>
              <w:rPr>
                <w:noProof/>
                <w:webHidden/>
              </w:rPr>
              <w:tab/>
            </w:r>
            <w:r>
              <w:rPr>
                <w:noProof/>
                <w:webHidden/>
              </w:rPr>
              <w:fldChar w:fldCharType="begin"/>
            </w:r>
            <w:r>
              <w:rPr>
                <w:noProof/>
                <w:webHidden/>
              </w:rPr>
              <w:instrText xml:space="preserve"> PAGEREF _Toc225500512 \h </w:instrText>
            </w:r>
            <w:r>
              <w:rPr>
                <w:noProof/>
                <w:webHidden/>
              </w:rPr>
            </w:r>
            <w:r>
              <w:rPr>
                <w:noProof/>
                <w:webHidden/>
              </w:rPr>
              <w:fldChar w:fldCharType="separate"/>
            </w:r>
            <w:r>
              <w:rPr>
                <w:noProof/>
                <w:webHidden/>
              </w:rPr>
              <w:t>18</w:t>
            </w:r>
            <w:r>
              <w:rPr>
                <w:noProof/>
                <w:webHidden/>
              </w:rPr>
              <w:fldChar w:fldCharType="end"/>
            </w:r>
          </w:hyperlink>
        </w:p>
        <w:p w14:paraId="76604F9F" w14:textId="6F5328B0"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3" w:history="1">
            <w:r w:rsidRPr="001F3748">
              <w:rPr>
                <w:rStyle w:val="Hyperlink"/>
                <w:noProof/>
              </w:rPr>
              <w:t>Chapter</w:t>
            </w:r>
            <w:r w:rsidRPr="001F3748">
              <w:rPr>
                <w:rStyle w:val="Hyperlink"/>
                <w:noProof/>
                <w:spacing w:val="-7"/>
              </w:rPr>
              <w:t xml:space="preserve"> </w:t>
            </w:r>
            <w:r w:rsidRPr="001F3748">
              <w:rPr>
                <w:rStyle w:val="Hyperlink"/>
                <w:noProof/>
              </w:rPr>
              <w:t>4.</w:t>
            </w:r>
            <w:r w:rsidRPr="001F3748">
              <w:rPr>
                <w:rStyle w:val="Hyperlink"/>
                <w:noProof/>
                <w:spacing w:val="-5"/>
              </w:rPr>
              <w:t xml:space="preserve"> </w:t>
            </w:r>
            <w:r w:rsidRPr="001F3748">
              <w:rPr>
                <w:rStyle w:val="Hyperlink"/>
                <w:noProof/>
              </w:rPr>
              <w:t>Results</w:t>
            </w:r>
            <w:r w:rsidRPr="001F3748">
              <w:rPr>
                <w:rStyle w:val="Hyperlink"/>
                <w:noProof/>
                <w:spacing w:val="-5"/>
              </w:rPr>
              <w:t xml:space="preserve"> </w:t>
            </w:r>
            <w:r w:rsidRPr="001F3748">
              <w:rPr>
                <w:rStyle w:val="Hyperlink"/>
                <w:noProof/>
              </w:rPr>
              <w:t>and</w:t>
            </w:r>
            <w:r w:rsidRPr="001F3748">
              <w:rPr>
                <w:rStyle w:val="Hyperlink"/>
                <w:noProof/>
                <w:spacing w:val="-4"/>
              </w:rPr>
              <w:t xml:space="preserve"> </w:t>
            </w:r>
            <w:r w:rsidRPr="001F3748">
              <w:rPr>
                <w:rStyle w:val="Hyperlink"/>
                <w:noProof/>
                <w:spacing w:val="-2"/>
              </w:rPr>
              <w:t>Discussion:</w:t>
            </w:r>
            <w:r>
              <w:rPr>
                <w:noProof/>
                <w:webHidden/>
              </w:rPr>
              <w:tab/>
            </w:r>
            <w:r>
              <w:rPr>
                <w:noProof/>
                <w:webHidden/>
              </w:rPr>
              <w:fldChar w:fldCharType="begin"/>
            </w:r>
            <w:r>
              <w:rPr>
                <w:noProof/>
                <w:webHidden/>
              </w:rPr>
              <w:instrText xml:space="preserve"> PAGEREF _Toc225500513 \h </w:instrText>
            </w:r>
            <w:r>
              <w:rPr>
                <w:noProof/>
                <w:webHidden/>
              </w:rPr>
            </w:r>
            <w:r>
              <w:rPr>
                <w:noProof/>
                <w:webHidden/>
              </w:rPr>
              <w:fldChar w:fldCharType="separate"/>
            </w:r>
            <w:r>
              <w:rPr>
                <w:noProof/>
                <w:webHidden/>
              </w:rPr>
              <w:t>19</w:t>
            </w:r>
            <w:r>
              <w:rPr>
                <w:noProof/>
                <w:webHidden/>
              </w:rPr>
              <w:fldChar w:fldCharType="end"/>
            </w:r>
          </w:hyperlink>
        </w:p>
        <w:p w14:paraId="67DB7C06" w14:textId="72AC005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4" w:history="1">
            <w:r w:rsidRPr="001F3748">
              <w:rPr>
                <w:rStyle w:val="Hyperlink"/>
                <w:noProof/>
              </w:rPr>
              <w:t>4.1.</w:t>
            </w:r>
            <w:r w:rsidRPr="001F3748">
              <w:rPr>
                <w:rStyle w:val="Hyperlink"/>
                <w:noProof/>
                <w:spacing w:val="-4"/>
              </w:rPr>
              <w:t xml:space="preserve"> </w:t>
            </w:r>
            <w:r w:rsidRPr="001F3748">
              <w:rPr>
                <w:rStyle w:val="Hyperlink"/>
                <w:noProof/>
                <w:spacing w:val="-2"/>
              </w:rPr>
              <w:t>Introduction</w:t>
            </w:r>
            <w:r>
              <w:rPr>
                <w:noProof/>
                <w:webHidden/>
              </w:rPr>
              <w:tab/>
            </w:r>
            <w:r>
              <w:rPr>
                <w:noProof/>
                <w:webHidden/>
              </w:rPr>
              <w:fldChar w:fldCharType="begin"/>
            </w:r>
            <w:r>
              <w:rPr>
                <w:noProof/>
                <w:webHidden/>
              </w:rPr>
              <w:instrText xml:space="preserve"> PAGEREF _Toc225500514 \h </w:instrText>
            </w:r>
            <w:r>
              <w:rPr>
                <w:noProof/>
                <w:webHidden/>
              </w:rPr>
            </w:r>
            <w:r>
              <w:rPr>
                <w:noProof/>
                <w:webHidden/>
              </w:rPr>
              <w:fldChar w:fldCharType="separate"/>
            </w:r>
            <w:r>
              <w:rPr>
                <w:noProof/>
                <w:webHidden/>
              </w:rPr>
              <w:t>19</w:t>
            </w:r>
            <w:r>
              <w:rPr>
                <w:noProof/>
                <w:webHidden/>
              </w:rPr>
              <w:fldChar w:fldCharType="end"/>
            </w:r>
          </w:hyperlink>
        </w:p>
        <w:p w14:paraId="6A31D65B" w14:textId="74571E8F" w:rsidR="00123F79" w:rsidRDefault="00123F79">
          <w:pPr>
            <w:pStyle w:val="TOC2"/>
            <w:tabs>
              <w:tab w:val="left" w:pos="962"/>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5" w:history="1">
            <w:r w:rsidRPr="001F3748">
              <w:rPr>
                <w:rStyle w:val="Hyperlink"/>
                <w:noProof/>
                <w:spacing w:val="-1"/>
              </w:rPr>
              <w:t>4.2</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Results: Findings 1. Legacy System Integration Creates Critical</w:t>
            </w:r>
            <w:r w:rsidRPr="001F3748">
              <w:rPr>
                <w:rStyle w:val="Hyperlink"/>
                <w:noProof/>
                <w:spacing w:val="-15"/>
              </w:rPr>
              <w:t xml:space="preserve"> </w:t>
            </w:r>
            <w:r w:rsidRPr="001F3748">
              <w:rPr>
                <w:rStyle w:val="Hyperlink"/>
                <w:noProof/>
              </w:rPr>
              <w:t>Security</w:t>
            </w:r>
            <w:r w:rsidRPr="001F3748">
              <w:rPr>
                <w:rStyle w:val="Hyperlink"/>
                <w:noProof/>
                <w:spacing w:val="-15"/>
              </w:rPr>
              <w:t xml:space="preserve"> </w:t>
            </w:r>
            <w:r w:rsidRPr="001F3748">
              <w:rPr>
                <w:rStyle w:val="Hyperlink"/>
                <w:noProof/>
              </w:rPr>
              <w:t>Gaps</w:t>
            </w:r>
            <w:r w:rsidRPr="001F3748">
              <w:rPr>
                <w:rStyle w:val="Hyperlink"/>
                <w:noProof/>
                <w:spacing w:val="-15"/>
              </w:rPr>
              <w:t xml:space="preserve"> </w:t>
            </w:r>
            <w:r w:rsidRPr="001F3748">
              <w:rPr>
                <w:rStyle w:val="Hyperlink"/>
                <w:noProof/>
              </w:rPr>
              <w:t>and</w:t>
            </w:r>
            <w:r w:rsidRPr="001F3748">
              <w:rPr>
                <w:rStyle w:val="Hyperlink"/>
                <w:noProof/>
                <w:spacing w:val="-15"/>
              </w:rPr>
              <w:t xml:space="preserve"> </w:t>
            </w:r>
            <w:r w:rsidRPr="001F3748">
              <w:rPr>
                <w:rStyle w:val="Hyperlink"/>
                <w:noProof/>
              </w:rPr>
              <w:t>Technical</w:t>
            </w:r>
            <w:r w:rsidRPr="001F3748">
              <w:rPr>
                <w:rStyle w:val="Hyperlink"/>
                <w:noProof/>
                <w:spacing w:val="-15"/>
              </w:rPr>
              <w:t xml:space="preserve"> </w:t>
            </w:r>
            <w:r w:rsidRPr="001F3748">
              <w:rPr>
                <w:rStyle w:val="Hyperlink"/>
                <w:noProof/>
              </w:rPr>
              <w:t>Procedural</w:t>
            </w:r>
            <w:r w:rsidRPr="001F3748">
              <w:rPr>
                <w:rStyle w:val="Hyperlink"/>
                <w:noProof/>
                <w:spacing w:val="-15"/>
              </w:rPr>
              <w:t xml:space="preserve"> </w:t>
            </w:r>
            <w:r w:rsidRPr="001F3748">
              <w:rPr>
                <w:rStyle w:val="Hyperlink"/>
                <w:noProof/>
              </w:rPr>
              <w:t>Vulnerabilities in M&amp;S's Digital Infrastructure:</w:t>
            </w:r>
            <w:r>
              <w:rPr>
                <w:noProof/>
                <w:webHidden/>
              </w:rPr>
              <w:tab/>
            </w:r>
            <w:r>
              <w:rPr>
                <w:noProof/>
                <w:webHidden/>
              </w:rPr>
              <w:fldChar w:fldCharType="begin"/>
            </w:r>
            <w:r>
              <w:rPr>
                <w:noProof/>
                <w:webHidden/>
              </w:rPr>
              <w:instrText xml:space="preserve"> PAGEREF _Toc225500515 \h </w:instrText>
            </w:r>
            <w:r>
              <w:rPr>
                <w:noProof/>
                <w:webHidden/>
              </w:rPr>
            </w:r>
            <w:r>
              <w:rPr>
                <w:noProof/>
                <w:webHidden/>
              </w:rPr>
              <w:fldChar w:fldCharType="separate"/>
            </w:r>
            <w:r>
              <w:rPr>
                <w:noProof/>
                <w:webHidden/>
              </w:rPr>
              <w:t>19</w:t>
            </w:r>
            <w:r>
              <w:rPr>
                <w:noProof/>
                <w:webHidden/>
              </w:rPr>
              <w:fldChar w:fldCharType="end"/>
            </w:r>
          </w:hyperlink>
        </w:p>
        <w:p w14:paraId="14F95BA5" w14:textId="1D8C5878"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6" w:history="1">
            <w:r w:rsidRPr="001F3748">
              <w:rPr>
                <w:rStyle w:val="Hyperlink"/>
                <w:noProof/>
              </w:rPr>
              <w:t>Figure</w:t>
            </w:r>
            <w:r w:rsidRPr="001F3748">
              <w:rPr>
                <w:rStyle w:val="Hyperlink"/>
                <w:noProof/>
                <w:spacing w:val="-6"/>
              </w:rPr>
              <w:t xml:space="preserve"> </w:t>
            </w:r>
            <w:r w:rsidRPr="001F3748">
              <w:rPr>
                <w:rStyle w:val="Hyperlink"/>
                <w:noProof/>
                <w:spacing w:val="-5"/>
              </w:rPr>
              <w:t>3.</w:t>
            </w:r>
            <w:r>
              <w:rPr>
                <w:noProof/>
                <w:webHidden/>
              </w:rPr>
              <w:tab/>
            </w:r>
            <w:r>
              <w:rPr>
                <w:noProof/>
                <w:webHidden/>
              </w:rPr>
              <w:fldChar w:fldCharType="begin"/>
            </w:r>
            <w:r>
              <w:rPr>
                <w:noProof/>
                <w:webHidden/>
              </w:rPr>
              <w:instrText xml:space="preserve"> PAGEREF _Toc225500516 \h </w:instrText>
            </w:r>
            <w:r>
              <w:rPr>
                <w:noProof/>
                <w:webHidden/>
              </w:rPr>
            </w:r>
            <w:r>
              <w:rPr>
                <w:noProof/>
                <w:webHidden/>
              </w:rPr>
              <w:fldChar w:fldCharType="separate"/>
            </w:r>
            <w:r>
              <w:rPr>
                <w:noProof/>
                <w:webHidden/>
              </w:rPr>
              <w:t>20</w:t>
            </w:r>
            <w:r>
              <w:rPr>
                <w:noProof/>
                <w:webHidden/>
              </w:rPr>
              <w:fldChar w:fldCharType="end"/>
            </w:r>
          </w:hyperlink>
        </w:p>
        <w:p w14:paraId="3D3D82B6" w14:textId="7BA5CBB7"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7" w:history="1">
            <w:r w:rsidRPr="001F3748">
              <w:rPr>
                <w:rStyle w:val="Hyperlink"/>
                <w:noProof/>
              </w:rPr>
              <w:t>Finding</w:t>
            </w:r>
            <w:r w:rsidRPr="001F3748">
              <w:rPr>
                <w:rStyle w:val="Hyperlink"/>
                <w:noProof/>
                <w:spacing w:val="-8"/>
              </w:rPr>
              <w:t xml:space="preserve"> </w:t>
            </w:r>
            <w:r w:rsidRPr="001F3748">
              <w:rPr>
                <w:rStyle w:val="Hyperlink"/>
                <w:noProof/>
              </w:rPr>
              <w:t>2:</w:t>
            </w:r>
            <w:r w:rsidRPr="001F3748">
              <w:rPr>
                <w:rStyle w:val="Hyperlink"/>
                <w:noProof/>
                <w:spacing w:val="-8"/>
              </w:rPr>
              <w:t xml:space="preserve"> </w:t>
            </w:r>
            <w:r w:rsidRPr="001F3748">
              <w:rPr>
                <w:rStyle w:val="Hyperlink"/>
                <w:noProof/>
              </w:rPr>
              <w:t>E-commerce</w:t>
            </w:r>
            <w:r w:rsidRPr="001F3748">
              <w:rPr>
                <w:rStyle w:val="Hyperlink"/>
                <w:noProof/>
                <w:spacing w:val="-8"/>
              </w:rPr>
              <w:t xml:space="preserve"> </w:t>
            </w:r>
            <w:r w:rsidRPr="001F3748">
              <w:rPr>
                <w:rStyle w:val="Hyperlink"/>
                <w:noProof/>
              </w:rPr>
              <w:t>Platform</w:t>
            </w:r>
            <w:r w:rsidRPr="001F3748">
              <w:rPr>
                <w:rStyle w:val="Hyperlink"/>
                <w:noProof/>
                <w:spacing w:val="-8"/>
              </w:rPr>
              <w:t xml:space="preserve"> </w:t>
            </w:r>
            <w:r w:rsidRPr="001F3748">
              <w:rPr>
                <w:rStyle w:val="Hyperlink"/>
                <w:noProof/>
              </w:rPr>
              <w:t>Vulnerabilities</w:t>
            </w:r>
            <w:r w:rsidRPr="001F3748">
              <w:rPr>
                <w:rStyle w:val="Hyperlink"/>
                <w:noProof/>
                <w:spacing w:val="-8"/>
              </w:rPr>
              <w:t xml:space="preserve"> </w:t>
            </w:r>
            <w:r w:rsidRPr="001F3748">
              <w:rPr>
                <w:rStyle w:val="Hyperlink"/>
                <w:noProof/>
              </w:rPr>
              <w:t>and</w:t>
            </w:r>
            <w:r w:rsidRPr="001F3748">
              <w:rPr>
                <w:rStyle w:val="Hyperlink"/>
                <w:noProof/>
                <w:spacing w:val="-8"/>
              </w:rPr>
              <w:t xml:space="preserve"> </w:t>
            </w:r>
            <w:r w:rsidRPr="001F3748">
              <w:rPr>
                <w:rStyle w:val="Hyperlink"/>
                <w:noProof/>
              </w:rPr>
              <w:t>Cloud</w:t>
            </w:r>
            <w:r w:rsidRPr="001F3748">
              <w:rPr>
                <w:rStyle w:val="Hyperlink"/>
                <w:noProof/>
                <w:spacing w:val="-8"/>
              </w:rPr>
              <w:t xml:space="preserve"> </w:t>
            </w:r>
            <w:r w:rsidRPr="001F3748">
              <w:rPr>
                <w:rStyle w:val="Hyperlink"/>
                <w:noProof/>
              </w:rPr>
              <w:t>Data Platform Security Gaps:</w:t>
            </w:r>
            <w:r>
              <w:rPr>
                <w:noProof/>
                <w:webHidden/>
              </w:rPr>
              <w:tab/>
            </w:r>
            <w:r>
              <w:rPr>
                <w:noProof/>
                <w:webHidden/>
              </w:rPr>
              <w:fldChar w:fldCharType="begin"/>
            </w:r>
            <w:r>
              <w:rPr>
                <w:noProof/>
                <w:webHidden/>
              </w:rPr>
              <w:instrText xml:space="preserve"> PAGEREF _Toc225500517 \h </w:instrText>
            </w:r>
            <w:r>
              <w:rPr>
                <w:noProof/>
                <w:webHidden/>
              </w:rPr>
            </w:r>
            <w:r>
              <w:rPr>
                <w:noProof/>
                <w:webHidden/>
              </w:rPr>
              <w:fldChar w:fldCharType="separate"/>
            </w:r>
            <w:r>
              <w:rPr>
                <w:noProof/>
                <w:webHidden/>
              </w:rPr>
              <w:t>20</w:t>
            </w:r>
            <w:r>
              <w:rPr>
                <w:noProof/>
                <w:webHidden/>
              </w:rPr>
              <w:fldChar w:fldCharType="end"/>
            </w:r>
          </w:hyperlink>
        </w:p>
        <w:p w14:paraId="7BCC5BAD" w14:textId="6A6B046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8" w:history="1">
            <w:r w:rsidRPr="001F3748">
              <w:rPr>
                <w:rStyle w:val="Hyperlink"/>
                <w:noProof/>
              </w:rPr>
              <w:t>Figure</w:t>
            </w:r>
            <w:r w:rsidRPr="001F3748">
              <w:rPr>
                <w:rStyle w:val="Hyperlink"/>
                <w:noProof/>
                <w:spacing w:val="-6"/>
              </w:rPr>
              <w:t xml:space="preserve"> </w:t>
            </w:r>
            <w:r w:rsidRPr="001F3748">
              <w:rPr>
                <w:rStyle w:val="Hyperlink"/>
                <w:noProof/>
                <w:spacing w:val="-5"/>
              </w:rPr>
              <w:t>4.</w:t>
            </w:r>
            <w:r>
              <w:rPr>
                <w:noProof/>
                <w:webHidden/>
              </w:rPr>
              <w:tab/>
            </w:r>
            <w:r>
              <w:rPr>
                <w:noProof/>
                <w:webHidden/>
              </w:rPr>
              <w:fldChar w:fldCharType="begin"/>
            </w:r>
            <w:r>
              <w:rPr>
                <w:noProof/>
                <w:webHidden/>
              </w:rPr>
              <w:instrText xml:space="preserve"> PAGEREF _Toc225500518 \h </w:instrText>
            </w:r>
            <w:r>
              <w:rPr>
                <w:noProof/>
                <w:webHidden/>
              </w:rPr>
            </w:r>
            <w:r>
              <w:rPr>
                <w:noProof/>
                <w:webHidden/>
              </w:rPr>
              <w:fldChar w:fldCharType="separate"/>
            </w:r>
            <w:r>
              <w:rPr>
                <w:noProof/>
                <w:webHidden/>
              </w:rPr>
              <w:t>21</w:t>
            </w:r>
            <w:r>
              <w:rPr>
                <w:noProof/>
                <w:webHidden/>
              </w:rPr>
              <w:fldChar w:fldCharType="end"/>
            </w:r>
          </w:hyperlink>
        </w:p>
        <w:p w14:paraId="69E5FAB3" w14:textId="568EE724"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9" w:history="1">
            <w:r w:rsidRPr="001F3748">
              <w:rPr>
                <w:rStyle w:val="Hyperlink"/>
                <w:noProof/>
              </w:rPr>
              <w:t>Finding</w:t>
            </w:r>
            <w:r w:rsidRPr="001F3748">
              <w:rPr>
                <w:rStyle w:val="Hyperlink"/>
                <w:noProof/>
                <w:spacing w:val="-6"/>
              </w:rPr>
              <w:t xml:space="preserve"> </w:t>
            </w:r>
            <w:r w:rsidRPr="001F3748">
              <w:rPr>
                <w:rStyle w:val="Hyperlink"/>
                <w:noProof/>
              </w:rPr>
              <w:t>3:</w:t>
            </w:r>
            <w:r w:rsidRPr="001F3748">
              <w:rPr>
                <w:rStyle w:val="Hyperlink"/>
                <w:noProof/>
                <w:spacing w:val="-6"/>
              </w:rPr>
              <w:t xml:space="preserve"> </w:t>
            </w:r>
            <w:r w:rsidRPr="001F3748">
              <w:rPr>
                <w:rStyle w:val="Hyperlink"/>
                <w:noProof/>
              </w:rPr>
              <w:t>IoT</w:t>
            </w:r>
            <w:r w:rsidRPr="001F3748">
              <w:rPr>
                <w:rStyle w:val="Hyperlink"/>
                <w:noProof/>
                <w:spacing w:val="-6"/>
              </w:rPr>
              <w:t xml:space="preserve"> </w:t>
            </w:r>
            <w:r w:rsidRPr="001F3748">
              <w:rPr>
                <w:rStyle w:val="Hyperlink"/>
                <w:noProof/>
              </w:rPr>
              <w:t>Infrastructure</w:t>
            </w:r>
            <w:r w:rsidRPr="001F3748">
              <w:rPr>
                <w:rStyle w:val="Hyperlink"/>
                <w:noProof/>
                <w:spacing w:val="-6"/>
              </w:rPr>
              <w:t xml:space="preserve"> </w:t>
            </w:r>
            <w:r w:rsidRPr="001F3748">
              <w:rPr>
                <w:rStyle w:val="Hyperlink"/>
                <w:noProof/>
              </w:rPr>
              <w:t>in</w:t>
            </w:r>
            <w:r w:rsidRPr="001F3748">
              <w:rPr>
                <w:rStyle w:val="Hyperlink"/>
                <w:noProof/>
                <w:spacing w:val="-6"/>
              </w:rPr>
              <w:t xml:space="preserve"> </w:t>
            </w:r>
            <w:r w:rsidRPr="001F3748">
              <w:rPr>
                <w:rStyle w:val="Hyperlink"/>
                <w:noProof/>
              </w:rPr>
              <w:t>Physical</w:t>
            </w:r>
            <w:r w:rsidRPr="001F3748">
              <w:rPr>
                <w:rStyle w:val="Hyperlink"/>
                <w:noProof/>
                <w:spacing w:val="-6"/>
              </w:rPr>
              <w:t xml:space="preserve"> </w:t>
            </w:r>
            <w:r w:rsidRPr="001F3748">
              <w:rPr>
                <w:rStyle w:val="Hyperlink"/>
                <w:noProof/>
              </w:rPr>
              <w:t>Stores</w:t>
            </w:r>
            <w:r w:rsidRPr="001F3748">
              <w:rPr>
                <w:rStyle w:val="Hyperlink"/>
                <w:noProof/>
                <w:spacing w:val="-6"/>
              </w:rPr>
              <w:t xml:space="preserve"> </w:t>
            </w:r>
            <w:r w:rsidRPr="001F3748">
              <w:rPr>
                <w:rStyle w:val="Hyperlink"/>
                <w:noProof/>
              </w:rPr>
              <w:t>Creates Expanded</w:t>
            </w:r>
            <w:r w:rsidRPr="001F3748">
              <w:rPr>
                <w:rStyle w:val="Hyperlink"/>
                <w:noProof/>
                <w:spacing w:val="-1"/>
              </w:rPr>
              <w:t xml:space="preserve"> </w:t>
            </w:r>
            <w:r w:rsidRPr="001F3748">
              <w:rPr>
                <w:rStyle w:val="Hyperlink"/>
                <w:noProof/>
              </w:rPr>
              <w:t>Attack</w:t>
            </w:r>
            <w:r w:rsidRPr="001F3748">
              <w:rPr>
                <w:rStyle w:val="Hyperlink"/>
                <w:noProof/>
                <w:spacing w:val="-1"/>
              </w:rPr>
              <w:t xml:space="preserve"> </w:t>
            </w:r>
            <w:r w:rsidRPr="001F3748">
              <w:rPr>
                <w:rStyle w:val="Hyperlink"/>
                <w:noProof/>
              </w:rPr>
              <w:t>Surface</w:t>
            </w:r>
            <w:r w:rsidRPr="001F3748">
              <w:rPr>
                <w:rStyle w:val="Hyperlink"/>
                <w:noProof/>
                <w:spacing w:val="-1"/>
              </w:rPr>
              <w:t xml:space="preserve"> </w:t>
            </w:r>
            <w:r w:rsidRPr="001F3748">
              <w:rPr>
                <w:rStyle w:val="Hyperlink"/>
                <w:noProof/>
              </w:rPr>
              <w:t>and</w:t>
            </w:r>
            <w:r w:rsidRPr="001F3748">
              <w:rPr>
                <w:rStyle w:val="Hyperlink"/>
                <w:noProof/>
                <w:spacing w:val="-1"/>
              </w:rPr>
              <w:t xml:space="preserve"> </w:t>
            </w:r>
            <w:r w:rsidRPr="001F3748">
              <w:rPr>
                <w:rStyle w:val="Hyperlink"/>
                <w:noProof/>
              </w:rPr>
              <w:t>Partial</w:t>
            </w:r>
            <w:r w:rsidRPr="001F3748">
              <w:rPr>
                <w:rStyle w:val="Hyperlink"/>
                <w:noProof/>
                <w:spacing w:val="-1"/>
              </w:rPr>
              <w:t xml:space="preserve"> </w:t>
            </w:r>
            <w:r w:rsidRPr="001F3748">
              <w:rPr>
                <w:rStyle w:val="Hyperlink"/>
                <w:noProof/>
              </w:rPr>
              <w:t>NIST</w:t>
            </w:r>
            <w:r w:rsidRPr="001F3748">
              <w:rPr>
                <w:rStyle w:val="Hyperlink"/>
                <w:noProof/>
                <w:spacing w:val="-1"/>
              </w:rPr>
              <w:t xml:space="preserve"> </w:t>
            </w:r>
            <w:r w:rsidRPr="001F3748">
              <w:rPr>
                <w:rStyle w:val="Hyperlink"/>
                <w:noProof/>
              </w:rPr>
              <w:t xml:space="preserve">Framework </w:t>
            </w:r>
            <w:r w:rsidRPr="001F3748">
              <w:rPr>
                <w:rStyle w:val="Hyperlink"/>
                <w:noProof/>
                <w:spacing w:val="-2"/>
              </w:rPr>
              <w:t>Implementation</w:t>
            </w:r>
            <w:r>
              <w:rPr>
                <w:noProof/>
                <w:webHidden/>
              </w:rPr>
              <w:tab/>
            </w:r>
            <w:r>
              <w:rPr>
                <w:noProof/>
                <w:webHidden/>
              </w:rPr>
              <w:fldChar w:fldCharType="begin"/>
            </w:r>
            <w:r>
              <w:rPr>
                <w:noProof/>
                <w:webHidden/>
              </w:rPr>
              <w:instrText xml:space="preserve"> PAGEREF _Toc225500519 \h </w:instrText>
            </w:r>
            <w:r>
              <w:rPr>
                <w:noProof/>
                <w:webHidden/>
              </w:rPr>
            </w:r>
            <w:r>
              <w:rPr>
                <w:noProof/>
                <w:webHidden/>
              </w:rPr>
              <w:fldChar w:fldCharType="separate"/>
            </w:r>
            <w:r>
              <w:rPr>
                <w:noProof/>
                <w:webHidden/>
              </w:rPr>
              <w:t>21</w:t>
            </w:r>
            <w:r>
              <w:rPr>
                <w:noProof/>
                <w:webHidden/>
              </w:rPr>
              <w:fldChar w:fldCharType="end"/>
            </w:r>
          </w:hyperlink>
        </w:p>
        <w:p w14:paraId="36CF92CC" w14:textId="78A5ACCE"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0" w:history="1">
            <w:r w:rsidRPr="001F3748">
              <w:rPr>
                <w:rStyle w:val="Hyperlink"/>
                <w:noProof/>
                <w:spacing w:val="-1"/>
              </w:rPr>
              <w:t>4.2.1</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The</w:t>
            </w:r>
            <w:r w:rsidRPr="001F3748">
              <w:rPr>
                <w:rStyle w:val="Hyperlink"/>
                <w:noProof/>
                <w:spacing w:val="-6"/>
              </w:rPr>
              <w:t xml:space="preserve"> </w:t>
            </w:r>
            <w:r w:rsidRPr="001F3748">
              <w:rPr>
                <w:rStyle w:val="Hyperlink"/>
                <w:noProof/>
              </w:rPr>
              <w:t>Human</w:t>
            </w:r>
            <w:r w:rsidRPr="001F3748">
              <w:rPr>
                <w:rStyle w:val="Hyperlink"/>
                <w:noProof/>
                <w:spacing w:val="-4"/>
              </w:rPr>
              <w:t xml:space="preserve"> </w:t>
            </w:r>
            <w:r w:rsidRPr="001F3748">
              <w:rPr>
                <w:rStyle w:val="Hyperlink"/>
                <w:noProof/>
              </w:rPr>
              <w:t>Element</w:t>
            </w:r>
            <w:r w:rsidRPr="001F3748">
              <w:rPr>
                <w:rStyle w:val="Hyperlink"/>
                <w:noProof/>
                <w:spacing w:val="-3"/>
              </w:rPr>
              <w:t xml:space="preserve"> </w:t>
            </w:r>
            <w:r w:rsidRPr="001F3748">
              <w:rPr>
                <w:rStyle w:val="Hyperlink"/>
                <w:noProof/>
              </w:rPr>
              <w:t>as</w:t>
            </w:r>
            <w:r w:rsidRPr="001F3748">
              <w:rPr>
                <w:rStyle w:val="Hyperlink"/>
                <w:noProof/>
                <w:spacing w:val="-4"/>
              </w:rPr>
              <w:t xml:space="preserve"> </w:t>
            </w:r>
            <w:r w:rsidRPr="001F3748">
              <w:rPr>
                <w:rStyle w:val="Hyperlink"/>
                <w:noProof/>
              </w:rPr>
              <w:t>a</w:t>
            </w:r>
            <w:r w:rsidRPr="001F3748">
              <w:rPr>
                <w:rStyle w:val="Hyperlink"/>
                <w:noProof/>
                <w:spacing w:val="-4"/>
              </w:rPr>
              <w:t xml:space="preserve"> </w:t>
            </w:r>
            <w:r w:rsidRPr="001F3748">
              <w:rPr>
                <w:rStyle w:val="Hyperlink"/>
                <w:noProof/>
              </w:rPr>
              <w:t>Risk</w:t>
            </w:r>
            <w:r w:rsidRPr="001F3748">
              <w:rPr>
                <w:rStyle w:val="Hyperlink"/>
                <w:noProof/>
                <w:spacing w:val="-3"/>
              </w:rPr>
              <w:t xml:space="preserve"> </w:t>
            </w:r>
            <w:r w:rsidRPr="001F3748">
              <w:rPr>
                <w:rStyle w:val="Hyperlink"/>
                <w:noProof/>
                <w:spacing w:val="-2"/>
              </w:rPr>
              <w:t>Factor</w:t>
            </w:r>
            <w:r>
              <w:rPr>
                <w:noProof/>
                <w:webHidden/>
              </w:rPr>
              <w:tab/>
            </w:r>
            <w:r>
              <w:rPr>
                <w:noProof/>
                <w:webHidden/>
              </w:rPr>
              <w:fldChar w:fldCharType="begin"/>
            </w:r>
            <w:r>
              <w:rPr>
                <w:noProof/>
                <w:webHidden/>
              </w:rPr>
              <w:instrText xml:space="preserve"> PAGEREF _Toc225500520 \h </w:instrText>
            </w:r>
            <w:r>
              <w:rPr>
                <w:noProof/>
                <w:webHidden/>
              </w:rPr>
            </w:r>
            <w:r>
              <w:rPr>
                <w:noProof/>
                <w:webHidden/>
              </w:rPr>
              <w:fldChar w:fldCharType="separate"/>
            </w:r>
            <w:r>
              <w:rPr>
                <w:noProof/>
                <w:webHidden/>
              </w:rPr>
              <w:t>22</w:t>
            </w:r>
            <w:r>
              <w:rPr>
                <w:noProof/>
                <w:webHidden/>
              </w:rPr>
              <w:fldChar w:fldCharType="end"/>
            </w:r>
          </w:hyperlink>
        </w:p>
        <w:p w14:paraId="543F79EB" w14:textId="57992973"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1" w:history="1">
            <w:r w:rsidRPr="001F3748">
              <w:rPr>
                <w:rStyle w:val="Hyperlink"/>
                <w:noProof/>
              </w:rPr>
              <w:t>Finding</w:t>
            </w:r>
            <w:r w:rsidRPr="001F3748">
              <w:rPr>
                <w:rStyle w:val="Hyperlink"/>
                <w:noProof/>
                <w:spacing w:val="-9"/>
              </w:rPr>
              <w:t xml:space="preserve"> </w:t>
            </w:r>
            <w:r w:rsidRPr="001F3748">
              <w:rPr>
                <w:rStyle w:val="Hyperlink"/>
                <w:noProof/>
              </w:rPr>
              <w:t>4:</w:t>
            </w:r>
            <w:r w:rsidRPr="001F3748">
              <w:rPr>
                <w:rStyle w:val="Hyperlink"/>
                <w:noProof/>
                <w:spacing w:val="-9"/>
              </w:rPr>
              <w:t xml:space="preserve"> </w:t>
            </w:r>
            <w:r w:rsidRPr="001F3748">
              <w:rPr>
                <w:rStyle w:val="Hyperlink"/>
                <w:noProof/>
              </w:rPr>
              <w:t>Insufficient</w:t>
            </w:r>
            <w:r w:rsidRPr="001F3748">
              <w:rPr>
                <w:rStyle w:val="Hyperlink"/>
                <w:noProof/>
                <w:spacing w:val="-9"/>
              </w:rPr>
              <w:t xml:space="preserve"> </w:t>
            </w:r>
            <w:r w:rsidRPr="001F3748">
              <w:rPr>
                <w:rStyle w:val="Hyperlink"/>
                <w:noProof/>
              </w:rPr>
              <w:t>training</w:t>
            </w:r>
            <w:r w:rsidRPr="001F3748">
              <w:rPr>
                <w:rStyle w:val="Hyperlink"/>
                <w:noProof/>
                <w:spacing w:val="-9"/>
              </w:rPr>
              <w:t xml:space="preserve"> </w:t>
            </w:r>
            <w:r w:rsidRPr="001F3748">
              <w:rPr>
                <w:rStyle w:val="Hyperlink"/>
                <w:noProof/>
              </w:rPr>
              <w:t>effectiveness</w:t>
            </w:r>
            <w:r w:rsidRPr="001F3748">
              <w:rPr>
                <w:rStyle w:val="Hyperlink"/>
                <w:noProof/>
                <w:spacing w:val="-9"/>
              </w:rPr>
              <w:t xml:space="preserve"> </w:t>
            </w:r>
            <w:r w:rsidRPr="001F3748">
              <w:rPr>
                <w:rStyle w:val="Hyperlink"/>
                <w:noProof/>
              </w:rPr>
              <w:t>measurement</w:t>
            </w:r>
            <w:r w:rsidRPr="001F3748">
              <w:rPr>
                <w:rStyle w:val="Hyperlink"/>
                <w:noProof/>
                <w:spacing w:val="-9"/>
              </w:rPr>
              <w:t xml:space="preserve"> </w:t>
            </w:r>
            <w:r w:rsidRPr="001F3748">
              <w:rPr>
                <w:rStyle w:val="Hyperlink"/>
                <w:noProof/>
              </w:rPr>
              <w:t>and employee error as contributing factors for insider threat:</w:t>
            </w:r>
            <w:r>
              <w:rPr>
                <w:noProof/>
                <w:webHidden/>
              </w:rPr>
              <w:tab/>
            </w:r>
            <w:r>
              <w:rPr>
                <w:noProof/>
                <w:webHidden/>
              </w:rPr>
              <w:fldChar w:fldCharType="begin"/>
            </w:r>
            <w:r>
              <w:rPr>
                <w:noProof/>
                <w:webHidden/>
              </w:rPr>
              <w:instrText xml:space="preserve"> PAGEREF _Toc225500521 \h </w:instrText>
            </w:r>
            <w:r>
              <w:rPr>
                <w:noProof/>
                <w:webHidden/>
              </w:rPr>
            </w:r>
            <w:r>
              <w:rPr>
                <w:noProof/>
                <w:webHidden/>
              </w:rPr>
              <w:fldChar w:fldCharType="separate"/>
            </w:r>
            <w:r>
              <w:rPr>
                <w:noProof/>
                <w:webHidden/>
              </w:rPr>
              <w:t>22</w:t>
            </w:r>
            <w:r>
              <w:rPr>
                <w:noProof/>
                <w:webHidden/>
              </w:rPr>
              <w:fldChar w:fldCharType="end"/>
            </w:r>
          </w:hyperlink>
        </w:p>
        <w:p w14:paraId="22351619" w14:textId="6009564C"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2" w:history="1">
            <w:r w:rsidRPr="001F3748">
              <w:rPr>
                <w:rStyle w:val="Hyperlink"/>
                <w:noProof/>
              </w:rPr>
              <w:t>4.2.2. Finding 5. Third-Party and Supply Chain Risk and Extensive</w:t>
            </w:r>
            <w:r w:rsidRPr="001F3748">
              <w:rPr>
                <w:rStyle w:val="Hyperlink"/>
                <w:noProof/>
                <w:spacing w:val="-8"/>
              </w:rPr>
              <w:t xml:space="preserve"> </w:t>
            </w:r>
            <w:r w:rsidRPr="001F3748">
              <w:rPr>
                <w:rStyle w:val="Hyperlink"/>
                <w:noProof/>
              </w:rPr>
              <w:t>Third-Party</w:t>
            </w:r>
            <w:r w:rsidRPr="001F3748">
              <w:rPr>
                <w:rStyle w:val="Hyperlink"/>
                <w:noProof/>
                <w:spacing w:val="-8"/>
              </w:rPr>
              <w:t xml:space="preserve"> </w:t>
            </w:r>
            <w:r w:rsidRPr="001F3748">
              <w:rPr>
                <w:rStyle w:val="Hyperlink"/>
                <w:noProof/>
              </w:rPr>
              <w:t>Ecosystem</w:t>
            </w:r>
            <w:r w:rsidRPr="001F3748">
              <w:rPr>
                <w:rStyle w:val="Hyperlink"/>
                <w:noProof/>
                <w:spacing w:val="-8"/>
              </w:rPr>
              <w:t xml:space="preserve"> </w:t>
            </w:r>
            <w:r w:rsidRPr="001F3748">
              <w:rPr>
                <w:rStyle w:val="Hyperlink"/>
                <w:noProof/>
              </w:rPr>
              <w:t>Creates</w:t>
            </w:r>
            <w:r w:rsidRPr="001F3748">
              <w:rPr>
                <w:rStyle w:val="Hyperlink"/>
                <w:noProof/>
                <w:spacing w:val="-8"/>
              </w:rPr>
              <w:t xml:space="preserve"> </w:t>
            </w:r>
            <w:r w:rsidRPr="001F3748">
              <w:rPr>
                <w:rStyle w:val="Hyperlink"/>
                <w:noProof/>
              </w:rPr>
              <w:t>Risk</w:t>
            </w:r>
            <w:r w:rsidRPr="001F3748">
              <w:rPr>
                <w:rStyle w:val="Hyperlink"/>
                <w:noProof/>
                <w:spacing w:val="-8"/>
              </w:rPr>
              <w:t xml:space="preserve"> </w:t>
            </w:r>
            <w:r w:rsidRPr="001F3748">
              <w:rPr>
                <w:rStyle w:val="Hyperlink"/>
                <w:noProof/>
              </w:rPr>
              <w:t>Exposure</w:t>
            </w:r>
            <w:r>
              <w:rPr>
                <w:noProof/>
                <w:webHidden/>
              </w:rPr>
              <w:tab/>
            </w:r>
            <w:r>
              <w:rPr>
                <w:noProof/>
                <w:webHidden/>
              </w:rPr>
              <w:fldChar w:fldCharType="begin"/>
            </w:r>
            <w:r>
              <w:rPr>
                <w:noProof/>
                <w:webHidden/>
              </w:rPr>
              <w:instrText xml:space="preserve"> PAGEREF _Toc225500522 \h </w:instrText>
            </w:r>
            <w:r>
              <w:rPr>
                <w:noProof/>
                <w:webHidden/>
              </w:rPr>
            </w:r>
            <w:r>
              <w:rPr>
                <w:noProof/>
                <w:webHidden/>
              </w:rPr>
              <w:fldChar w:fldCharType="separate"/>
            </w:r>
            <w:r>
              <w:rPr>
                <w:noProof/>
                <w:webHidden/>
              </w:rPr>
              <w:t>23</w:t>
            </w:r>
            <w:r>
              <w:rPr>
                <w:noProof/>
                <w:webHidden/>
              </w:rPr>
              <w:fldChar w:fldCharType="end"/>
            </w:r>
          </w:hyperlink>
        </w:p>
        <w:p w14:paraId="699D7BDF" w14:textId="061F6AAA"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3" w:history="1">
            <w:r w:rsidRPr="001F3748">
              <w:rPr>
                <w:rStyle w:val="Hyperlink"/>
                <w:noProof/>
              </w:rPr>
              <w:t>4.2.5</w:t>
            </w:r>
            <w:r w:rsidRPr="001F3748">
              <w:rPr>
                <w:rStyle w:val="Hyperlink"/>
                <w:noProof/>
                <w:spacing w:val="-12"/>
              </w:rPr>
              <w:t xml:space="preserve"> </w:t>
            </w:r>
            <w:r w:rsidRPr="001F3748">
              <w:rPr>
                <w:rStyle w:val="Hyperlink"/>
                <w:noProof/>
              </w:rPr>
              <w:t>Regulatory</w:t>
            </w:r>
            <w:r w:rsidRPr="001F3748">
              <w:rPr>
                <w:rStyle w:val="Hyperlink"/>
                <w:noProof/>
                <w:spacing w:val="-10"/>
              </w:rPr>
              <w:t xml:space="preserve"> </w:t>
            </w:r>
            <w:r w:rsidRPr="001F3748">
              <w:rPr>
                <w:rStyle w:val="Hyperlink"/>
                <w:noProof/>
              </w:rPr>
              <w:t>Compliance</w:t>
            </w:r>
            <w:r w:rsidRPr="001F3748">
              <w:rPr>
                <w:rStyle w:val="Hyperlink"/>
                <w:noProof/>
                <w:spacing w:val="-10"/>
              </w:rPr>
              <w:t xml:space="preserve"> </w:t>
            </w:r>
            <w:r w:rsidRPr="001F3748">
              <w:rPr>
                <w:rStyle w:val="Hyperlink"/>
                <w:noProof/>
              </w:rPr>
              <w:t>Post-</w:t>
            </w:r>
            <w:r w:rsidRPr="001F3748">
              <w:rPr>
                <w:rStyle w:val="Hyperlink"/>
                <w:noProof/>
                <w:spacing w:val="-2"/>
              </w:rPr>
              <w:t>Breach:</w:t>
            </w:r>
            <w:r>
              <w:rPr>
                <w:noProof/>
                <w:webHidden/>
              </w:rPr>
              <w:tab/>
            </w:r>
            <w:r>
              <w:rPr>
                <w:noProof/>
                <w:webHidden/>
              </w:rPr>
              <w:fldChar w:fldCharType="begin"/>
            </w:r>
            <w:r>
              <w:rPr>
                <w:noProof/>
                <w:webHidden/>
              </w:rPr>
              <w:instrText xml:space="preserve"> PAGEREF _Toc225500523 \h </w:instrText>
            </w:r>
            <w:r>
              <w:rPr>
                <w:noProof/>
                <w:webHidden/>
              </w:rPr>
            </w:r>
            <w:r>
              <w:rPr>
                <w:noProof/>
                <w:webHidden/>
              </w:rPr>
              <w:fldChar w:fldCharType="separate"/>
            </w:r>
            <w:r>
              <w:rPr>
                <w:noProof/>
                <w:webHidden/>
              </w:rPr>
              <w:t>24</w:t>
            </w:r>
            <w:r>
              <w:rPr>
                <w:noProof/>
                <w:webHidden/>
              </w:rPr>
              <w:fldChar w:fldCharType="end"/>
            </w:r>
          </w:hyperlink>
        </w:p>
        <w:p w14:paraId="59A5FC17" w14:textId="366F1AEA"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4" w:history="1">
            <w:r w:rsidRPr="001F3748">
              <w:rPr>
                <w:rStyle w:val="Hyperlink"/>
                <w:noProof/>
              </w:rPr>
              <w:t>Finding</w:t>
            </w:r>
            <w:r w:rsidRPr="001F3748">
              <w:rPr>
                <w:rStyle w:val="Hyperlink"/>
                <w:noProof/>
                <w:spacing w:val="-6"/>
              </w:rPr>
              <w:t xml:space="preserve"> </w:t>
            </w:r>
            <w:r w:rsidRPr="001F3748">
              <w:rPr>
                <w:rStyle w:val="Hyperlink"/>
                <w:noProof/>
              </w:rPr>
              <w:t>6:</w:t>
            </w:r>
            <w:r w:rsidRPr="001F3748">
              <w:rPr>
                <w:rStyle w:val="Hyperlink"/>
                <w:noProof/>
                <w:spacing w:val="-6"/>
              </w:rPr>
              <w:t xml:space="preserve"> </w:t>
            </w:r>
            <w:r w:rsidRPr="001F3748">
              <w:rPr>
                <w:rStyle w:val="Hyperlink"/>
                <w:noProof/>
              </w:rPr>
              <w:t>GDPR</w:t>
            </w:r>
            <w:r w:rsidRPr="001F3748">
              <w:rPr>
                <w:rStyle w:val="Hyperlink"/>
                <w:noProof/>
                <w:spacing w:val="-6"/>
              </w:rPr>
              <w:t xml:space="preserve"> </w:t>
            </w:r>
            <w:r w:rsidRPr="001F3748">
              <w:rPr>
                <w:rStyle w:val="Hyperlink"/>
                <w:noProof/>
              </w:rPr>
              <w:t>Compliance</w:t>
            </w:r>
            <w:r w:rsidRPr="001F3748">
              <w:rPr>
                <w:rStyle w:val="Hyperlink"/>
                <w:noProof/>
                <w:spacing w:val="-6"/>
              </w:rPr>
              <w:t xml:space="preserve"> </w:t>
            </w:r>
            <w:r w:rsidRPr="001F3748">
              <w:rPr>
                <w:rStyle w:val="Hyperlink"/>
                <w:noProof/>
              </w:rPr>
              <w:t>and</w:t>
            </w:r>
            <w:r w:rsidRPr="001F3748">
              <w:rPr>
                <w:rStyle w:val="Hyperlink"/>
                <w:noProof/>
                <w:spacing w:val="-6"/>
              </w:rPr>
              <w:t xml:space="preserve"> </w:t>
            </w:r>
            <w:r w:rsidRPr="001F3748">
              <w:rPr>
                <w:rStyle w:val="Hyperlink"/>
                <w:noProof/>
              </w:rPr>
              <w:t>Regulatory</w:t>
            </w:r>
            <w:r w:rsidRPr="001F3748">
              <w:rPr>
                <w:rStyle w:val="Hyperlink"/>
                <w:noProof/>
                <w:spacing w:val="-6"/>
              </w:rPr>
              <w:t xml:space="preserve"> </w:t>
            </w:r>
            <w:r w:rsidRPr="001F3748">
              <w:rPr>
                <w:rStyle w:val="Hyperlink"/>
                <w:noProof/>
                <w:spacing w:val="-2"/>
              </w:rPr>
              <w:t>Response</w:t>
            </w:r>
            <w:r>
              <w:rPr>
                <w:noProof/>
                <w:webHidden/>
              </w:rPr>
              <w:tab/>
            </w:r>
            <w:r>
              <w:rPr>
                <w:noProof/>
                <w:webHidden/>
              </w:rPr>
              <w:fldChar w:fldCharType="begin"/>
            </w:r>
            <w:r>
              <w:rPr>
                <w:noProof/>
                <w:webHidden/>
              </w:rPr>
              <w:instrText xml:space="preserve"> PAGEREF _Toc225500524 \h </w:instrText>
            </w:r>
            <w:r>
              <w:rPr>
                <w:noProof/>
                <w:webHidden/>
              </w:rPr>
            </w:r>
            <w:r>
              <w:rPr>
                <w:noProof/>
                <w:webHidden/>
              </w:rPr>
              <w:fldChar w:fldCharType="separate"/>
            </w:r>
            <w:r>
              <w:rPr>
                <w:noProof/>
                <w:webHidden/>
              </w:rPr>
              <w:t>24</w:t>
            </w:r>
            <w:r>
              <w:rPr>
                <w:noProof/>
                <w:webHidden/>
              </w:rPr>
              <w:fldChar w:fldCharType="end"/>
            </w:r>
          </w:hyperlink>
        </w:p>
        <w:p w14:paraId="4FC4F5A4" w14:textId="3DAE3152"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5" w:history="1">
            <w:r w:rsidRPr="001F3748">
              <w:rPr>
                <w:rStyle w:val="Hyperlink"/>
                <w:noProof/>
              </w:rPr>
              <w:t>4.2.6.</w:t>
            </w:r>
            <w:r w:rsidRPr="001F3748">
              <w:rPr>
                <w:rStyle w:val="Hyperlink"/>
                <w:noProof/>
                <w:spacing w:val="-6"/>
              </w:rPr>
              <w:t xml:space="preserve"> </w:t>
            </w:r>
            <w:r w:rsidRPr="001F3748">
              <w:rPr>
                <w:rStyle w:val="Hyperlink"/>
                <w:noProof/>
              </w:rPr>
              <w:t>Key</w:t>
            </w:r>
            <w:r w:rsidRPr="001F3748">
              <w:rPr>
                <w:rStyle w:val="Hyperlink"/>
                <w:noProof/>
                <w:spacing w:val="-6"/>
              </w:rPr>
              <w:t xml:space="preserve"> </w:t>
            </w:r>
            <w:r w:rsidRPr="001F3748">
              <w:rPr>
                <w:rStyle w:val="Hyperlink"/>
                <w:noProof/>
              </w:rPr>
              <w:t>Findings</w:t>
            </w:r>
            <w:r w:rsidRPr="001F3748">
              <w:rPr>
                <w:rStyle w:val="Hyperlink"/>
                <w:noProof/>
                <w:spacing w:val="-5"/>
              </w:rPr>
              <w:t xml:space="preserve"> </w:t>
            </w:r>
            <w:r w:rsidRPr="001F3748">
              <w:rPr>
                <w:rStyle w:val="Hyperlink"/>
                <w:noProof/>
                <w:spacing w:val="-2"/>
              </w:rPr>
              <w:t>Summary:</w:t>
            </w:r>
            <w:r>
              <w:rPr>
                <w:noProof/>
                <w:webHidden/>
              </w:rPr>
              <w:tab/>
            </w:r>
            <w:r>
              <w:rPr>
                <w:noProof/>
                <w:webHidden/>
              </w:rPr>
              <w:fldChar w:fldCharType="begin"/>
            </w:r>
            <w:r>
              <w:rPr>
                <w:noProof/>
                <w:webHidden/>
              </w:rPr>
              <w:instrText xml:space="preserve"> PAGEREF _Toc225500525 \h </w:instrText>
            </w:r>
            <w:r>
              <w:rPr>
                <w:noProof/>
                <w:webHidden/>
              </w:rPr>
            </w:r>
            <w:r>
              <w:rPr>
                <w:noProof/>
                <w:webHidden/>
              </w:rPr>
              <w:fldChar w:fldCharType="separate"/>
            </w:r>
            <w:r>
              <w:rPr>
                <w:noProof/>
                <w:webHidden/>
              </w:rPr>
              <w:t>25</w:t>
            </w:r>
            <w:r>
              <w:rPr>
                <w:noProof/>
                <w:webHidden/>
              </w:rPr>
              <w:fldChar w:fldCharType="end"/>
            </w:r>
          </w:hyperlink>
        </w:p>
        <w:p w14:paraId="52107503" w14:textId="44B22A70"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6" w:history="1">
            <w:r w:rsidRPr="001F3748">
              <w:rPr>
                <w:rStyle w:val="Hyperlink"/>
                <w:noProof/>
              </w:rPr>
              <w:t>4.3.6.</w:t>
            </w:r>
            <w:r w:rsidRPr="001F3748">
              <w:rPr>
                <w:rStyle w:val="Hyperlink"/>
                <w:noProof/>
                <w:spacing w:val="-8"/>
              </w:rPr>
              <w:t xml:space="preserve"> </w:t>
            </w:r>
            <w:r w:rsidRPr="001F3748">
              <w:rPr>
                <w:rStyle w:val="Hyperlink"/>
                <w:noProof/>
              </w:rPr>
              <w:t>Practical</w:t>
            </w:r>
            <w:r w:rsidRPr="001F3748">
              <w:rPr>
                <w:rStyle w:val="Hyperlink"/>
                <w:noProof/>
                <w:spacing w:val="-6"/>
              </w:rPr>
              <w:t xml:space="preserve"> </w:t>
            </w:r>
            <w:r w:rsidRPr="001F3748">
              <w:rPr>
                <w:rStyle w:val="Hyperlink"/>
                <w:noProof/>
              </w:rPr>
              <w:t>Implications</w:t>
            </w:r>
            <w:r w:rsidRPr="001F3748">
              <w:rPr>
                <w:rStyle w:val="Hyperlink"/>
                <w:noProof/>
                <w:spacing w:val="-5"/>
              </w:rPr>
              <w:t xml:space="preserve"> </w:t>
            </w:r>
            <w:r w:rsidRPr="001F3748">
              <w:rPr>
                <w:rStyle w:val="Hyperlink"/>
                <w:noProof/>
              </w:rPr>
              <w:t>for</w:t>
            </w:r>
            <w:r w:rsidRPr="001F3748">
              <w:rPr>
                <w:rStyle w:val="Hyperlink"/>
                <w:noProof/>
                <w:spacing w:val="-6"/>
              </w:rPr>
              <w:t xml:space="preserve"> </w:t>
            </w:r>
            <w:r w:rsidRPr="001F3748">
              <w:rPr>
                <w:rStyle w:val="Hyperlink"/>
                <w:noProof/>
              </w:rPr>
              <w:t>M&amp;S</w:t>
            </w:r>
            <w:r w:rsidRPr="001F3748">
              <w:rPr>
                <w:rStyle w:val="Hyperlink"/>
                <w:noProof/>
                <w:spacing w:val="-6"/>
              </w:rPr>
              <w:t xml:space="preserve"> </w:t>
            </w:r>
            <w:r w:rsidRPr="001F3748">
              <w:rPr>
                <w:rStyle w:val="Hyperlink"/>
                <w:noProof/>
              </w:rPr>
              <w:t>and</w:t>
            </w:r>
            <w:r w:rsidRPr="001F3748">
              <w:rPr>
                <w:rStyle w:val="Hyperlink"/>
                <w:noProof/>
                <w:spacing w:val="-5"/>
              </w:rPr>
              <w:t xml:space="preserve"> </w:t>
            </w:r>
            <w:r w:rsidRPr="001F3748">
              <w:rPr>
                <w:rStyle w:val="Hyperlink"/>
                <w:noProof/>
              </w:rPr>
              <w:t>the</w:t>
            </w:r>
            <w:r w:rsidRPr="001F3748">
              <w:rPr>
                <w:rStyle w:val="Hyperlink"/>
                <w:noProof/>
                <w:spacing w:val="-6"/>
              </w:rPr>
              <w:t xml:space="preserve"> </w:t>
            </w:r>
            <w:r w:rsidRPr="001F3748">
              <w:rPr>
                <w:rStyle w:val="Hyperlink"/>
                <w:noProof/>
              </w:rPr>
              <w:t>Retail</w:t>
            </w:r>
            <w:r w:rsidRPr="001F3748">
              <w:rPr>
                <w:rStyle w:val="Hyperlink"/>
                <w:noProof/>
                <w:spacing w:val="-5"/>
              </w:rPr>
              <w:t xml:space="preserve"> </w:t>
            </w:r>
            <w:r w:rsidRPr="001F3748">
              <w:rPr>
                <w:rStyle w:val="Hyperlink"/>
                <w:noProof/>
                <w:spacing w:val="-2"/>
              </w:rPr>
              <w:t>Industry:</w:t>
            </w:r>
            <w:r>
              <w:rPr>
                <w:noProof/>
                <w:webHidden/>
              </w:rPr>
              <w:tab/>
            </w:r>
            <w:r>
              <w:rPr>
                <w:noProof/>
                <w:webHidden/>
              </w:rPr>
              <w:fldChar w:fldCharType="begin"/>
            </w:r>
            <w:r>
              <w:rPr>
                <w:noProof/>
                <w:webHidden/>
              </w:rPr>
              <w:instrText xml:space="preserve"> PAGEREF _Toc225500526 \h </w:instrText>
            </w:r>
            <w:r>
              <w:rPr>
                <w:noProof/>
                <w:webHidden/>
              </w:rPr>
            </w:r>
            <w:r>
              <w:rPr>
                <w:noProof/>
                <w:webHidden/>
              </w:rPr>
              <w:fldChar w:fldCharType="separate"/>
            </w:r>
            <w:r>
              <w:rPr>
                <w:noProof/>
                <w:webHidden/>
              </w:rPr>
              <w:t>27</w:t>
            </w:r>
            <w:r>
              <w:rPr>
                <w:noProof/>
                <w:webHidden/>
              </w:rPr>
              <w:fldChar w:fldCharType="end"/>
            </w:r>
          </w:hyperlink>
        </w:p>
        <w:p w14:paraId="5C65C529" w14:textId="290CA9C5"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7" w:history="1">
            <w:r w:rsidRPr="001F3748">
              <w:rPr>
                <w:rStyle w:val="Hyperlink"/>
                <w:noProof/>
                <w:spacing w:val="-2"/>
              </w:rPr>
              <w:t>Figure.5</w:t>
            </w:r>
            <w:r>
              <w:rPr>
                <w:noProof/>
                <w:webHidden/>
              </w:rPr>
              <w:tab/>
            </w:r>
            <w:r>
              <w:rPr>
                <w:noProof/>
                <w:webHidden/>
              </w:rPr>
              <w:fldChar w:fldCharType="begin"/>
            </w:r>
            <w:r>
              <w:rPr>
                <w:noProof/>
                <w:webHidden/>
              </w:rPr>
              <w:instrText xml:space="preserve"> PAGEREF _Toc225500527 \h </w:instrText>
            </w:r>
            <w:r>
              <w:rPr>
                <w:noProof/>
                <w:webHidden/>
              </w:rPr>
            </w:r>
            <w:r>
              <w:rPr>
                <w:noProof/>
                <w:webHidden/>
              </w:rPr>
              <w:fldChar w:fldCharType="separate"/>
            </w:r>
            <w:r>
              <w:rPr>
                <w:noProof/>
                <w:webHidden/>
              </w:rPr>
              <w:t>28</w:t>
            </w:r>
            <w:r>
              <w:rPr>
                <w:noProof/>
                <w:webHidden/>
              </w:rPr>
              <w:fldChar w:fldCharType="end"/>
            </w:r>
          </w:hyperlink>
        </w:p>
        <w:p w14:paraId="4749A444" w14:textId="6B7C530B"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8" w:history="1">
            <w:r w:rsidRPr="001F3748">
              <w:rPr>
                <w:rStyle w:val="Hyperlink"/>
                <w:noProof/>
              </w:rPr>
              <w:t>Chapter</w:t>
            </w:r>
            <w:r w:rsidRPr="001F3748">
              <w:rPr>
                <w:rStyle w:val="Hyperlink"/>
                <w:noProof/>
                <w:spacing w:val="-7"/>
              </w:rPr>
              <w:t xml:space="preserve"> </w:t>
            </w:r>
            <w:r w:rsidRPr="001F3748">
              <w:rPr>
                <w:rStyle w:val="Hyperlink"/>
                <w:noProof/>
                <w:spacing w:val="-10"/>
              </w:rPr>
              <w:t>5</w:t>
            </w:r>
            <w:r>
              <w:rPr>
                <w:noProof/>
                <w:webHidden/>
              </w:rPr>
              <w:tab/>
            </w:r>
            <w:r>
              <w:rPr>
                <w:noProof/>
                <w:webHidden/>
              </w:rPr>
              <w:fldChar w:fldCharType="begin"/>
            </w:r>
            <w:r>
              <w:rPr>
                <w:noProof/>
                <w:webHidden/>
              </w:rPr>
              <w:instrText xml:space="preserve"> PAGEREF _Toc225500528 \h </w:instrText>
            </w:r>
            <w:r>
              <w:rPr>
                <w:noProof/>
                <w:webHidden/>
              </w:rPr>
            </w:r>
            <w:r>
              <w:rPr>
                <w:noProof/>
                <w:webHidden/>
              </w:rPr>
              <w:fldChar w:fldCharType="separate"/>
            </w:r>
            <w:r>
              <w:rPr>
                <w:noProof/>
                <w:webHidden/>
              </w:rPr>
              <w:t>29</w:t>
            </w:r>
            <w:r>
              <w:rPr>
                <w:noProof/>
                <w:webHidden/>
              </w:rPr>
              <w:fldChar w:fldCharType="end"/>
            </w:r>
          </w:hyperlink>
        </w:p>
        <w:p w14:paraId="6F2F8D88" w14:textId="35E95AF8"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9" w:history="1">
            <w:r w:rsidRPr="001F3748">
              <w:rPr>
                <w:rStyle w:val="Hyperlink"/>
                <w:noProof/>
              </w:rPr>
              <w:t>Conclusion</w:t>
            </w:r>
            <w:r w:rsidRPr="001F3748">
              <w:rPr>
                <w:rStyle w:val="Hyperlink"/>
                <w:noProof/>
                <w:spacing w:val="-8"/>
              </w:rPr>
              <w:t xml:space="preserve"> </w:t>
            </w:r>
            <w:r w:rsidRPr="001F3748">
              <w:rPr>
                <w:rStyle w:val="Hyperlink"/>
                <w:noProof/>
              </w:rPr>
              <w:t>&amp;</w:t>
            </w:r>
            <w:r w:rsidRPr="001F3748">
              <w:rPr>
                <w:rStyle w:val="Hyperlink"/>
                <w:noProof/>
                <w:spacing w:val="-7"/>
              </w:rPr>
              <w:t xml:space="preserve"> </w:t>
            </w:r>
            <w:r w:rsidRPr="001F3748">
              <w:rPr>
                <w:rStyle w:val="Hyperlink"/>
                <w:noProof/>
              </w:rPr>
              <w:t>Recommendations</w:t>
            </w:r>
            <w:r w:rsidRPr="001F3748">
              <w:rPr>
                <w:rStyle w:val="Hyperlink"/>
                <w:noProof/>
                <w:spacing w:val="-7"/>
              </w:rPr>
              <w:t xml:space="preserve"> </w:t>
            </w:r>
            <w:r w:rsidRPr="001F3748">
              <w:rPr>
                <w:rStyle w:val="Hyperlink"/>
                <w:noProof/>
              </w:rPr>
              <w:t>and</w:t>
            </w:r>
            <w:r w:rsidRPr="001F3748">
              <w:rPr>
                <w:rStyle w:val="Hyperlink"/>
                <w:noProof/>
                <w:spacing w:val="-7"/>
              </w:rPr>
              <w:t xml:space="preserve"> </w:t>
            </w:r>
            <w:r w:rsidRPr="001F3748">
              <w:rPr>
                <w:rStyle w:val="Hyperlink"/>
                <w:noProof/>
                <w:spacing w:val="-2"/>
              </w:rPr>
              <w:t>Limitation:</w:t>
            </w:r>
            <w:r>
              <w:rPr>
                <w:noProof/>
                <w:webHidden/>
              </w:rPr>
              <w:tab/>
            </w:r>
            <w:r>
              <w:rPr>
                <w:noProof/>
                <w:webHidden/>
              </w:rPr>
              <w:fldChar w:fldCharType="begin"/>
            </w:r>
            <w:r>
              <w:rPr>
                <w:noProof/>
                <w:webHidden/>
              </w:rPr>
              <w:instrText xml:space="preserve"> PAGEREF _Toc225500529 \h </w:instrText>
            </w:r>
            <w:r>
              <w:rPr>
                <w:noProof/>
                <w:webHidden/>
              </w:rPr>
            </w:r>
            <w:r>
              <w:rPr>
                <w:noProof/>
                <w:webHidden/>
              </w:rPr>
              <w:fldChar w:fldCharType="separate"/>
            </w:r>
            <w:r>
              <w:rPr>
                <w:noProof/>
                <w:webHidden/>
              </w:rPr>
              <w:t>29</w:t>
            </w:r>
            <w:r>
              <w:rPr>
                <w:noProof/>
                <w:webHidden/>
              </w:rPr>
              <w:fldChar w:fldCharType="end"/>
            </w:r>
          </w:hyperlink>
        </w:p>
        <w:p w14:paraId="0E558987" w14:textId="476A3C68"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0" w:history="1">
            <w:r w:rsidRPr="001F3748">
              <w:rPr>
                <w:rStyle w:val="Hyperlink"/>
                <w:noProof/>
                <w:spacing w:val="-1"/>
              </w:rPr>
              <w:t>5.1.</w:t>
            </w:r>
            <w:r w:rsidRPr="001F3748">
              <w:rPr>
                <w:rStyle w:val="Hyperlink"/>
                <w:noProof/>
                <w:spacing w:val="-2"/>
              </w:rPr>
              <w:t>Conclusion:</w:t>
            </w:r>
            <w:r>
              <w:rPr>
                <w:noProof/>
                <w:webHidden/>
              </w:rPr>
              <w:tab/>
            </w:r>
            <w:r>
              <w:rPr>
                <w:noProof/>
                <w:webHidden/>
              </w:rPr>
              <w:fldChar w:fldCharType="begin"/>
            </w:r>
            <w:r>
              <w:rPr>
                <w:noProof/>
                <w:webHidden/>
              </w:rPr>
              <w:instrText xml:space="preserve"> PAGEREF _Toc225500530 \h </w:instrText>
            </w:r>
            <w:r>
              <w:rPr>
                <w:noProof/>
                <w:webHidden/>
              </w:rPr>
            </w:r>
            <w:r>
              <w:rPr>
                <w:noProof/>
                <w:webHidden/>
              </w:rPr>
              <w:fldChar w:fldCharType="separate"/>
            </w:r>
            <w:r>
              <w:rPr>
                <w:noProof/>
                <w:webHidden/>
              </w:rPr>
              <w:t>29</w:t>
            </w:r>
            <w:r>
              <w:rPr>
                <w:noProof/>
                <w:webHidden/>
              </w:rPr>
              <w:fldChar w:fldCharType="end"/>
            </w:r>
          </w:hyperlink>
        </w:p>
        <w:p w14:paraId="0289C1E9" w14:textId="519C3FF7"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1" w:history="1">
            <w:r w:rsidRPr="001F3748">
              <w:rPr>
                <w:rStyle w:val="Hyperlink"/>
                <w:noProof/>
                <w:spacing w:val="-1"/>
              </w:rPr>
              <w:t>5.2.</w:t>
            </w:r>
            <w:r w:rsidRPr="001F3748">
              <w:rPr>
                <w:rStyle w:val="Hyperlink"/>
                <w:noProof/>
                <w:spacing w:val="-2"/>
              </w:rPr>
              <w:t>Recommendations:</w:t>
            </w:r>
            <w:r>
              <w:rPr>
                <w:noProof/>
                <w:webHidden/>
              </w:rPr>
              <w:tab/>
            </w:r>
            <w:r>
              <w:rPr>
                <w:noProof/>
                <w:webHidden/>
              </w:rPr>
              <w:fldChar w:fldCharType="begin"/>
            </w:r>
            <w:r>
              <w:rPr>
                <w:noProof/>
                <w:webHidden/>
              </w:rPr>
              <w:instrText xml:space="preserve"> PAGEREF _Toc225500531 \h </w:instrText>
            </w:r>
            <w:r>
              <w:rPr>
                <w:noProof/>
                <w:webHidden/>
              </w:rPr>
            </w:r>
            <w:r>
              <w:rPr>
                <w:noProof/>
                <w:webHidden/>
              </w:rPr>
              <w:fldChar w:fldCharType="separate"/>
            </w:r>
            <w:r>
              <w:rPr>
                <w:noProof/>
                <w:webHidden/>
              </w:rPr>
              <w:t>30</w:t>
            </w:r>
            <w:r>
              <w:rPr>
                <w:noProof/>
                <w:webHidden/>
              </w:rPr>
              <w:fldChar w:fldCharType="end"/>
            </w:r>
          </w:hyperlink>
        </w:p>
        <w:p w14:paraId="79E0AE28" w14:textId="079347BE"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2" w:history="1">
            <w:r w:rsidRPr="001F3748">
              <w:rPr>
                <w:rStyle w:val="Hyperlink"/>
                <w:noProof/>
              </w:rPr>
              <w:t>For</w:t>
            </w:r>
            <w:r w:rsidRPr="001F3748">
              <w:rPr>
                <w:rStyle w:val="Hyperlink"/>
                <w:noProof/>
                <w:spacing w:val="-4"/>
              </w:rPr>
              <w:t xml:space="preserve"> </w:t>
            </w:r>
            <w:r w:rsidRPr="001F3748">
              <w:rPr>
                <w:rStyle w:val="Hyperlink"/>
                <w:noProof/>
              </w:rPr>
              <w:t>the</w:t>
            </w:r>
            <w:r w:rsidRPr="001F3748">
              <w:rPr>
                <w:rStyle w:val="Hyperlink"/>
                <w:noProof/>
                <w:spacing w:val="-4"/>
              </w:rPr>
              <w:t xml:space="preserve"> </w:t>
            </w:r>
            <w:r w:rsidRPr="001F3748">
              <w:rPr>
                <w:rStyle w:val="Hyperlink"/>
                <w:noProof/>
              </w:rPr>
              <w:t>Retail</w:t>
            </w:r>
            <w:r w:rsidRPr="001F3748">
              <w:rPr>
                <w:rStyle w:val="Hyperlink"/>
                <w:noProof/>
                <w:spacing w:val="-4"/>
              </w:rPr>
              <w:t xml:space="preserve"> </w:t>
            </w:r>
            <w:r w:rsidRPr="001F3748">
              <w:rPr>
                <w:rStyle w:val="Hyperlink"/>
                <w:noProof/>
                <w:spacing w:val="-2"/>
              </w:rPr>
              <w:t>Industry:</w:t>
            </w:r>
            <w:r>
              <w:rPr>
                <w:noProof/>
                <w:webHidden/>
              </w:rPr>
              <w:tab/>
            </w:r>
            <w:r>
              <w:rPr>
                <w:noProof/>
                <w:webHidden/>
              </w:rPr>
              <w:fldChar w:fldCharType="begin"/>
            </w:r>
            <w:r>
              <w:rPr>
                <w:noProof/>
                <w:webHidden/>
              </w:rPr>
              <w:instrText xml:space="preserve"> PAGEREF _Toc225500532 \h </w:instrText>
            </w:r>
            <w:r>
              <w:rPr>
                <w:noProof/>
                <w:webHidden/>
              </w:rPr>
            </w:r>
            <w:r>
              <w:rPr>
                <w:noProof/>
                <w:webHidden/>
              </w:rPr>
              <w:fldChar w:fldCharType="separate"/>
            </w:r>
            <w:r>
              <w:rPr>
                <w:noProof/>
                <w:webHidden/>
              </w:rPr>
              <w:t>31</w:t>
            </w:r>
            <w:r>
              <w:rPr>
                <w:noProof/>
                <w:webHidden/>
              </w:rPr>
              <w:fldChar w:fldCharType="end"/>
            </w:r>
          </w:hyperlink>
        </w:p>
        <w:p w14:paraId="3B861C4F" w14:textId="3A96F319"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3" w:history="1">
            <w:r w:rsidRPr="001F3748">
              <w:rPr>
                <w:rStyle w:val="Hyperlink"/>
                <w:noProof/>
              </w:rPr>
              <w:t>Future</w:t>
            </w:r>
            <w:r w:rsidRPr="001F3748">
              <w:rPr>
                <w:rStyle w:val="Hyperlink"/>
                <w:noProof/>
                <w:spacing w:val="-6"/>
              </w:rPr>
              <w:t xml:space="preserve"> </w:t>
            </w:r>
            <w:r w:rsidRPr="001F3748">
              <w:rPr>
                <w:rStyle w:val="Hyperlink"/>
                <w:noProof/>
              </w:rPr>
              <w:t>Study</w:t>
            </w:r>
            <w:r w:rsidRPr="001F3748">
              <w:rPr>
                <w:rStyle w:val="Hyperlink"/>
                <w:noProof/>
                <w:spacing w:val="-5"/>
              </w:rPr>
              <w:t xml:space="preserve"> </w:t>
            </w:r>
            <w:r w:rsidRPr="001F3748">
              <w:rPr>
                <w:rStyle w:val="Hyperlink"/>
                <w:noProof/>
                <w:spacing w:val="-2"/>
              </w:rPr>
              <w:t>Recommendations:</w:t>
            </w:r>
            <w:r>
              <w:rPr>
                <w:noProof/>
                <w:webHidden/>
              </w:rPr>
              <w:tab/>
            </w:r>
            <w:r>
              <w:rPr>
                <w:noProof/>
                <w:webHidden/>
              </w:rPr>
              <w:fldChar w:fldCharType="begin"/>
            </w:r>
            <w:r>
              <w:rPr>
                <w:noProof/>
                <w:webHidden/>
              </w:rPr>
              <w:instrText xml:space="preserve"> PAGEREF _Toc225500533 \h </w:instrText>
            </w:r>
            <w:r>
              <w:rPr>
                <w:noProof/>
                <w:webHidden/>
              </w:rPr>
            </w:r>
            <w:r>
              <w:rPr>
                <w:noProof/>
                <w:webHidden/>
              </w:rPr>
              <w:fldChar w:fldCharType="separate"/>
            </w:r>
            <w:r>
              <w:rPr>
                <w:noProof/>
                <w:webHidden/>
              </w:rPr>
              <w:t>33</w:t>
            </w:r>
            <w:r>
              <w:rPr>
                <w:noProof/>
                <w:webHidden/>
              </w:rPr>
              <w:fldChar w:fldCharType="end"/>
            </w:r>
          </w:hyperlink>
        </w:p>
        <w:p w14:paraId="22F8E322" w14:textId="24E71B97" w:rsidR="00123F79" w:rsidRDefault="00123F79">
          <w:pPr>
            <w:pStyle w:val="TOC2"/>
            <w:tabs>
              <w:tab w:val="right" w:leader="dot" w:pos="9360"/>
            </w:tabs>
            <w:rPr>
              <w:rStyle w:val="Hyperlink"/>
              <w:noProof/>
            </w:rPr>
          </w:pPr>
          <w:hyperlink w:anchor="_Toc225500534" w:history="1">
            <w:r w:rsidRPr="001F3748">
              <w:rPr>
                <w:rStyle w:val="Hyperlink"/>
                <w:noProof/>
                <w:spacing w:val="-2"/>
              </w:rPr>
              <w:t>References:</w:t>
            </w:r>
            <w:r>
              <w:rPr>
                <w:noProof/>
                <w:webHidden/>
              </w:rPr>
              <w:tab/>
            </w:r>
            <w:r>
              <w:rPr>
                <w:noProof/>
                <w:webHidden/>
              </w:rPr>
              <w:fldChar w:fldCharType="begin"/>
            </w:r>
            <w:r>
              <w:rPr>
                <w:noProof/>
                <w:webHidden/>
              </w:rPr>
              <w:instrText xml:space="preserve"> PAGEREF _Toc225500534 \h </w:instrText>
            </w:r>
            <w:r>
              <w:rPr>
                <w:noProof/>
                <w:webHidden/>
              </w:rPr>
            </w:r>
            <w:r>
              <w:rPr>
                <w:noProof/>
                <w:webHidden/>
              </w:rPr>
              <w:fldChar w:fldCharType="separate"/>
            </w:r>
            <w:r>
              <w:rPr>
                <w:noProof/>
                <w:webHidden/>
              </w:rPr>
              <w:t>34</w:t>
            </w:r>
            <w:r>
              <w:rPr>
                <w:noProof/>
                <w:webHidden/>
              </w:rPr>
              <w:fldChar w:fldCharType="end"/>
            </w:r>
          </w:hyperlink>
        </w:p>
        <w:p w14:paraId="60533833" w14:textId="0DEBD985" w:rsidR="00C3293C" w:rsidRDefault="00B46D35">
          <w:pPr>
            <w:pStyle w:val="TOC2"/>
            <w:tabs>
              <w:tab w:val="right" w:leader="dot" w:pos="9360"/>
            </w:tabs>
            <w:rPr>
              <w:rStyle w:val="Hyperlink"/>
              <w:noProof/>
              <w:color w:val="auto"/>
            </w:rPr>
          </w:pPr>
          <w:r w:rsidRPr="00B46D35">
            <w:rPr>
              <w:rStyle w:val="Hyperlink"/>
              <w:noProof/>
              <w:color w:val="auto"/>
            </w:rPr>
            <w:t>Abbreviations………………………………………………………………………………………</w:t>
          </w:r>
          <w:r>
            <w:rPr>
              <w:rStyle w:val="Hyperlink"/>
              <w:noProof/>
              <w:color w:val="auto"/>
            </w:rPr>
            <w:t>..38</w:t>
          </w:r>
        </w:p>
        <w:p w14:paraId="411A1745" w14:textId="16E7C79D" w:rsidR="004A2A0A" w:rsidRPr="00B46D35" w:rsidRDefault="004A2A0A">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r>
            <w:rPr>
              <w:rStyle w:val="Hyperlink"/>
              <w:noProof/>
              <w:color w:val="auto"/>
            </w:rPr>
            <w:t>Lists of Figures……………………………………………………………………………………</w:t>
          </w:r>
          <w:r w:rsidR="003C5361">
            <w:rPr>
              <w:rStyle w:val="Hyperlink"/>
              <w:noProof/>
              <w:color w:val="auto"/>
            </w:rPr>
            <w:t>...40</w:t>
          </w:r>
        </w:p>
        <w:p w14:paraId="0936F5D6" w14:textId="511A3AEF" w:rsidR="00123F79" w:rsidRDefault="00123F79">
          <w:r>
            <w:rPr>
              <w:b/>
              <w:bCs/>
              <w:noProof/>
            </w:rPr>
            <w:fldChar w:fldCharType="end"/>
          </w:r>
        </w:p>
      </w:sdtContent>
    </w:sdt>
    <w:p w14:paraId="4F893855" w14:textId="77777777" w:rsidR="00EE2357" w:rsidRDefault="00EE2357">
      <w:pPr>
        <w:pStyle w:val="TOC2"/>
        <w:jc w:val="left"/>
        <w:sectPr w:rsidR="00EE2357">
          <w:pgSz w:w="11920" w:h="16840"/>
          <w:pgMar w:top="1360" w:right="1275" w:bottom="940" w:left="1275" w:header="0" w:footer="756" w:gutter="0"/>
          <w:cols w:space="720"/>
        </w:sectPr>
      </w:pPr>
    </w:p>
    <w:p w14:paraId="5E42FB4E" w14:textId="77777777" w:rsidR="00EE2357" w:rsidRDefault="002A4C54">
      <w:pPr>
        <w:pStyle w:val="Heading1"/>
      </w:pPr>
      <w:bookmarkStart w:id="17" w:name="Chapter_1:_"/>
      <w:bookmarkStart w:id="18" w:name="_Toc225500491"/>
      <w:bookmarkEnd w:id="17"/>
      <w:r>
        <w:rPr>
          <w:color w:val="006FBF"/>
        </w:rPr>
        <w:lastRenderedPageBreak/>
        <w:t>Chapter</w:t>
      </w:r>
      <w:r>
        <w:rPr>
          <w:color w:val="006FBF"/>
          <w:spacing w:val="-7"/>
        </w:rPr>
        <w:t xml:space="preserve"> </w:t>
      </w:r>
      <w:r>
        <w:rPr>
          <w:color w:val="006FBF"/>
          <w:spacing w:val="-5"/>
        </w:rPr>
        <w:t>1:</w:t>
      </w:r>
      <w:bookmarkEnd w:id="18"/>
    </w:p>
    <w:p w14:paraId="4AAFC4CA" w14:textId="77777777" w:rsidR="00EE2357" w:rsidRDefault="002A4C54">
      <w:pPr>
        <w:pStyle w:val="Heading2"/>
        <w:numPr>
          <w:ilvl w:val="1"/>
          <w:numId w:val="14"/>
        </w:numPr>
        <w:tabs>
          <w:tab w:val="left" w:pos="783"/>
        </w:tabs>
        <w:spacing w:before="196"/>
        <w:ind w:left="783" w:hanging="618"/>
      </w:pPr>
      <w:bookmarkStart w:id="19" w:name="1.1._Introduction:_"/>
      <w:bookmarkStart w:id="20" w:name="h.dloz99mnhpg6"/>
      <w:bookmarkStart w:id="21" w:name="_Toc225500492"/>
      <w:bookmarkEnd w:id="19"/>
      <w:bookmarkEnd w:id="20"/>
      <w:r>
        <w:rPr>
          <w:color w:val="006FBF"/>
          <w:spacing w:val="-2"/>
        </w:rPr>
        <w:t>Introduction:</w:t>
      </w:r>
      <w:bookmarkEnd w:id="21"/>
    </w:p>
    <w:p w14:paraId="541D50F9" w14:textId="77777777" w:rsidR="00EE2357" w:rsidRDefault="002A4C54">
      <w:pPr>
        <w:pStyle w:val="BodyText"/>
        <w:spacing w:before="109" w:line="259" w:lineRule="auto"/>
        <w:ind w:right="184"/>
      </w:pPr>
      <w:r>
        <w:rPr>
          <w:color w:val="0E1115"/>
        </w:rPr>
        <w:t>The research will analyse and identify the cyber-security challenges faced by the retail sector, with a focus on Marks &amp; Spencer (M&amp;S) at the organizational level. By analysing a specific incident involving M&amp;S and its subsequent response, this study aims to derive broader lessons applicable to both the retail industry and the corporate sphere. This comprehensive</w:t>
      </w:r>
      <w:r>
        <w:rPr>
          <w:color w:val="0E1115"/>
          <w:spacing w:val="-5"/>
        </w:rPr>
        <w:t xml:space="preserve"> </w:t>
      </w:r>
      <w:r>
        <w:rPr>
          <w:color w:val="0E1115"/>
        </w:rPr>
        <w:t>investigation</w:t>
      </w:r>
      <w:r>
        <w:rPr>
          <w:color w:val="0E1115"/>
          <w:spacing w:val="-5"/>
        </w:rPr>
        <w:t xml:space="preserve"> </w:t>
      </w:r>
      <w:r>
        <w:rPr>
          <w:color w:val="0E1115"/>
        </w:rPr>
        <w:t>delves</w:t>
      </w:r>
      <w:r>
        <w:rPr>
          <w:color w:val="0E1115"/>
          <w:spacing w:val="-5"/>
        </w:rPr>
        <w:t xml:space="preserve"> </w:t>
      </w:r>
      <w:r>
        <w:rPr>
          <w:color w:val="0E1115"/>
        </w:rPr>
        <w:t>into</w:t>
      </w:r>
      <w:r>
        <w:rPr>
          <w:color w:val="0E1115"/>
          <w:spacing w:val="-5"/>
        </w:rPr>
        <w:t xml:space="preserve"> </w:t>
      </w:r>
      <w:r>
        <w:rPr>
          <w:color w:val="0E1115"/>
        </w:rPr>
        <w:t>how</w:t>
      </w:r>
      <w:r>
        <w:rPr>
          <w:color w:val="0E1115"/>
          <w:spacing w:val="-5"/>
        </w:rPr>
        <w:t xml:space="preserve"> </w:t>
      </w:r>
      <w:r>
        <w:rPr>
          <w:color w:val="0E1115"/>
        </w:rPr>
        <w:t>the</w:t>
      </w:r>
      <w:r>
        <w:rPr>
          <w:color w:val="0E1115"/>
          <w:spacing w:val="-5"/>
        </w:rPr>
        <w:t xml:space="preserve"> </w:t>
      </w:r>
      <w:r>
        <w:rPr>
          <w:color w:val="0E1115"/>
        </w:rPr>
        <w:t>internal</w:t>
      </w:r>
      <w:r>
        <w:rPr>
          <w:color w:val="0E1115"/>
          <w:spacing w:val="-5"/>
        </w:rPr>
        <w:t xml:space="preserve"> </w:t>
      </w:r>
      <w:r>
        <w:rPr>
          <w:color w:val="0E1115"/>
        </w:rPr>
        <w:t>structures,</w:t>
      </w:r>
      <w:r>
        <w:rPr>
          <w:color w:val="0E1115"/>
          <w:spacing w:val="-5"/>
        </w:rPr>
        <w:t xml:space="preserve"> </w:t>
      </w:r>
      <w:r>
        <w:rPr>
          <w:color w:val="0E1115"/>
        </w:rPr>
        <w:t>decisions,</w:t>
      </w:r>
      <w:r>
        <w:rPr>
          <w:color w:val="0E1115"/>
          <w:spacing w:val="-5"/>
        </w:rPr>
        <w:t xml:space="preserve"> </w:t>
      </w:r>
      <w:r>
        <w:rPr>
          <w:color w:val="0E1115"/>
        </w:rPr>
        <w:t>and</w:t>
      </w:r>
      <w:r>
        <w:rPr>
          <w:color w:val="0E1115"/>
          <w:spacing w:val="-5"/>
        </w:rPr>
        <w:t xml:space="preserve"> </w:t>
      </w:r>
      <w:r>
        <w:rPr>
          <w:color w:val="0E1115"/>
        </w:rPr>
        <w:t>culture</w:t>
      </w:r>
      <w:r>
        <w:rPr>
          <w:color w:val="0E1115"/>
          <w:spacing w:val="-5"/>
        </w:rPr>
        <w:t xml:space="preserve"> </w:t>
      </w:r>
      <w:r>
        <w:rPr>
          <w:color w:val="0E1115"/>
        </w:rPr>
        <w:t>of one organization contributed to a disastrous outcome, serving as a warning for others in similar sectors.</w:t>
      </w:r>
    </w:p>
    <w:p w14:paraId="03B84743" w14:textId="77777777" w:rsidR="00EE2357" w:rsidRDefault="002A4C54">
      <w:pPr>
        <w:pStyle w:val="Heading2"/>
        <w:numPr>
          <w:ilvl w:val="1"/>
          <w:numId w:val="14"/>
        </w:numPr>
        <w:tabs>
          <w:tab w:val="left" w:pos="783"/>
        </w:tabs>
        <w:spacing w:before="159"/>
        <w:ind w:left="783" w:hanging="618"/>
      </w:pPr>
      <w:bookmarkStart w:id="22" w:name="1.2._Background_of_the_Research:_"/>
      <w:bookmarkStart w:id="23" w:name="h.hjewezl1zhhd"/>
      <w:bookmarkStart w:id="24" w:name="_Toc225500493"/>
      <w:bookmarkEnd w:id="22"/>
      <w:bookmarkEnd w:id="23"/>
      <w:r>
        <w:rPr>
          <w:color w:val="006FBF"/>
        </w:rPr>
        <w:t>Background</w:t>
      </w:r>
      <w:r>
        <w:rPr>
          <w:color w:val="006FBF"/>
          <w:spacing w:val="-7"/>
        </w:rPr>
        <w:t xml:space="preserve"> </w:t>
      </w:r>
      <w:r>
        <w:rPr>
          <w:color w:val="006FBF"/>
        </w:rPr>
        <w:t>of</w:t>
      </w:r>
      <w:r>
        <w:rPr>
          <w:color w:val="006FBF"/>
          <w:spacing w:val="-5"/>
        </w:rPr>
        <w:t xml:space="preserve"> </w:t>
      </w:r>
      <w:r>
        <w:rPr>
          <w:color w:val="006FBF"/>
        </w:rPr>
        <w:t>the</w:t>
      </w:r>
      <w:r>
        <w:rPr>
          <w:color w:val="006FBF"/>
          <w:spacing w:val="-5"/>
        </w:rPr>
        <w:t xml:space="preserve"> </w:t>
      </w:r>
      <w:r>
        <w:rPr>
          <w:color w:val="006FBF"/>
          <w:spacing w:val="-2"/>
        </w:rPr>
        <w:t>Research:</w:t>
      </w:r>
      <w:bookmarkEnd w:id="24"/>
    </w:p>
    <w:p w14:paraId="4F9290E8" w14:textId="77777777" w:rsidR="00EE2357" w:rsidRDefault="002A4C54">
      <w:pPr>
        <w:pStyle w:val="BodyText"/>
        <w:spacing w:before="109"/>
      </w:pPr>
      <w:r>
        <w:rPr>
          <w:color w:val="090909"/>
        </w:rPr>
        <w:t>Cybersecurity</w:t>
      </w:r>
      <w:r>
        <w:rPr>
          <w:color w:val="090909"/>
          <w:spacing w:val="-7"/>
        </w:rPr>
        <w:t xml:space="preserve"> </w:t>
      </w:r>
      <w:r>
        <w:rPr>
          <w:color w:val="090909"/>
        </w:rPr>
        <w:t>challenges</w:t>
      </w:r>
      <w:r>
        <w:rPr>
          <w:color w:val="090909"/>
          <w:spacing w:val="-6"/>
        </w:rPr>
        <w:t xml:space="preserve"> </w:t>
      </w:r>
      <w:r>
        <w:rPr>
          <w:color w:val="090909"/>
        </w:rPr>
        <w:t>in</w:t>
      </w:r>
      <w:r>
        <w:rPr>
          <w:color w:val="090909"/>
          <w:spacing w:val="-6"/>
        </w:rPr>
        <w:t xml:space="preserve"> </w:t>
      </w:r>
      <w:r>
        <w:rPr>
          <w:color w:val="090909"/>
        </w:rPr>
        <w:t>the</w:t>
      </w:r>
      <w:r>
        <w:rPr>
          <w:color w:val="090909"/>
          <w:spacing w:val="-7"/>
        </w:rPr>
        <w:t xml:space="preserve"> </w:t>
      </w:r>
      <w:r>
        <w:rPr>
          <w:color w:val="090909"/>
        </w:rPr>
        <w:t>retail</w:t>
      </w:r>
      <w:r>
        <w:rPr>
          <w:color w:val="090909"/>
          <w:spacing w:val="-6"/>
        </w:rPr>
        <w:t xml:space="preserve"> </w:t>
      </w:r>
      <w:r>
        <w:rPr>
          <w:color w:val="090909"/>
        </w:rPr>
        <w:t>industry</w:t>
      </w:r>
      <w:r>
        <w:rPr>
          <w:color w:val="090909"/>
          <w:spacing w:val="-6"/>
        </w:rPr>
        <w:t xml:space="preserve"> </w:t>
      </w:r>
      <w:r>
        <w:rPr>
          <w:color w:val="090909"/>
        </w:rPr>
        <w:t>refer</w:t>
      </w:r>
      <w:r>
        <w:rPr>
          <w:color w:val="090909"/>
          <w:spacing w:val="-6"/>
        </w:rPr>
        <w:t xml:space="preserve"> </w:t>
      </w:r>
      <w:r>
        <w:rPr>
          <w:color w:val="090909"/>
        </w:rPr>
        <w:t>to</w:t>
      </w:r>
      <w:r>
        <w:rPr>
          <w:color w:val="090909"/>
          <w:spacing w:val="-7"/>
        </w:rPr>
        <w:t xml:space="preserve"> </w:t>
      </w:r>
      <w:r>
        <w:t>the</w:t>
      </w:r>
      <w:r>
        <w:rPr>
          <w:spacing w:val="-6"/>
        </w:rPr>
        <w:t xml:space="preserve"> </w:t>
      </w:r>
      <w:r>
        <w:t>complex,</w:t>
      </w:r>
      <w:r>
        <w:rPr>
          <w:spacing w:val="-6"/>
        </w:rPr>
        <w:t xml:space="preserve"> </w:t>
      </w:r>
      <w:r>
        <w:t>evolving,</w:t>
      </w:r>
      <w:r>
        <w:rPr>
          <w:spacing w:val="-6"/>
        </w:rPr>
        <w:t xml:space="preserve"> </w:t>
      </w:r>
      <w:r>
        <w:rPr>
          <w:spacing w:val="-5"/>
        </w:rPr>
        <w:t>and</w:t>
      </w:r>
    </w:p>
    <w:p w14:paraId="44CDFDA1" w14:textId="556162F6" w:rsidR="00EE2357" w:rsidRDefault="002A4C54">
      <w:pPr>
        <w:pStyle w:val="BodyText"/>
        <w:spacing w:before="20" w:line="261" w:lineRule="auto"/>
        <w:ind w:right="343"/>
      </w:pPr>
      <w:r>
        <w:t>high-stakes</w:t>
      </w:r>
      <w:r>
        <w:rPr>
          <w:spacing w:val="-4"/>
        </w:rPr>
        <w:t xml:space="preserve"> </w:t>
      </w:r>
      <w:r>
        <w:t>risks</w:t>
      </w:r>
      <w:r>
        <w:rPr>
          <w:spacing w:val="-4"/>
        </w:rPr>
        <w:t xml:space="preserve"> </w:t>
      </w:r>
      <w:r>
        <w:t>of</w:t>
      </w:r>
      <w:r>
        <w:rPr>
          <w:spacing w:val="-4"/>
        </w:rPr>
        <w:t xml:space="preserve"> </w:t>
      </w:r>
      <w:r>
        <w:t>protecting</w:t>
      </w:r>
      <w:r>
        <w:rPr>
          <w:spacing w:val="-4"/>
        </w:rPr>
        <w:t xml:space="preserve"> </w:t>
      </w:r>
      <w:r>
        <w:t>digital</w:t>
      </w:r>
      <w:r>
        <w:rPr>
          <w:spacing w:val="-4"/>
        </w:rPr>
        <w:t xml:space="preserve"> </w:t>
      </w:r>
      <w:r>
        <w:t>assets,</w:t>
      </w:r>
      <w:r>
        <w:rPr>
          <w:spacing w:val="-4"/>
        </w:rPr>
        <w:t xml:space="preserve"> </w:t>
      </w:r>
      <w:r>
        <w:t>customer</w:t>
      </w:r>
      <w:r>
        <w:rPr>
          <w:spacing w:val="-4"/>
        </w:rPr>
        <w:t xml:space="preserve"> </w:t>
      </w:r>
      <w:r>
        <w:t>data,</w:t>
      </w:r>
      <w:r>
        <w:rPr>
          <w:spacing w:val="-4"/>
        </w:rPr>
        <w:t xml:space="preserve"> </w:t>
      </w:r>
      <w:r>
        <w:t>and</w:t>
      </w:r>
      <w:r>
        <w:rPr>
          <w:spacing w:val="-4"/>
        </w:rPr>
        <w:t xml:space="preserve"> </w:t>
      </w:r>
      <w:r>
        <w:t>financial</w:t>
      </w:r>
      <w:r>
        <w:rPr>
          <w:spacing w:val="-4"/>
        </w:rPr>
        <w:t xml:space="preserve"> </w:t>
      </w:r>
      <w:r>
        <w:t>transactions</w:t>
      </w:r>
      <w:r>
        <w:rPr>
          <w:spacing w:val="-4"/>
        </w:rPr>
        <w:t xml:space="preserve"> </w:t>
      </w:r>
      <w:r>
        <w:t>from unauthorized access, theft, or disruption across both online (e-commerce) and physical (brick-and-mortar)</w:t>
      </w:r>
      <w:r>
        <w:rPr>
          <w:spacing w:val="75"/>
        </w:rPr>
        <w:t xml:space="preserve"> </w:t>
      </w:r>
      <w:r>
        <w:t>environments</w:t>
      </w:r>
      <w:r>
        <w:rPr>
          <w:color w:val="090909"/>
        </w:rPr>
        <w:t>.</w:t>
      </w:r>
      <w:r>
        <w:rPr>
          <w:color w:val="090909"/>
          <w:spacing w:val="48"/>
        </w:rPr>
        <w:t xml:space="preserve"> </w:t>
      </w:r>
      <w:r>
        <w:rPr>
          <w:color w:val="090909"/>
        </w:rPr>
        <w:t>As</w:t>
      </w:r>
      <w:r>
        <w:rPr>
          <w:color w:val="090909"/>
          <w:spacing w:val="75"/>
        </w:rPr>
        <w:t xml:space="preserve"> </w:t>
      </w:r>
      <w:r>
        <w:rPr>
          <w:color w:val="090909"/>
        </w:rPr>
        <w:t>retailers</w:t>
      </w:r>
      <w:r>
        <w:rPr>
          <w:color w:val="090909"/>
          <w:spacing w:val="76"/>
        </w:rPr>
        <w:t xml:space="preserve"> </w:t>
      </w:r>
      <w:r>
        <w:rPr>
          <w:color w:val="090909"/>
        </w:rPr>
        <w:t>adopt</w:t>
      </w:r>
      <w:r>
        <w:rPr>
          <w:color w:val="090909"/>
          <w:spacing w:val="75"/>
        </w:rPr>
        <w:t xml:space="preserve"> </w:t>
      </w:r>
      <w:r>
        <w:rPr>
          <w:color w:val="090909"/>
        </w:rPr>
        <w:t>more</w:t>
      </w:r>
      <w:r>
        <w:rPr>
          <w:color w:val="090909"/>
          <w:spacing w:val="75"/>
        </w:rPr>
        <w:t xml:space="preserve"> </w:t>
      </w:r>
      <w:r>
        <w:rPr>
          <w:color w:val="090909"/>
        </w:rPr>
        <w:t>interconnected</w:t>
      </w:r>
      <w:r>
        <w:rPr>
          <w:color w:val="090909"/>
          <w:spacing w:val="80"/>
          <w:w w:val="150"/>
        </w:rPr>
        <w:t xml:space="preserve"> </w:t>
      </w:r>
      <w:r w:rsidR="008E786A">
        <w:rPr>
          <w:color w:val="090909"/>
        </w:rPr>
        <w:t xml:space="preserve">technology, </w:t>
      </w:r>
      <w:r>
        <w:rPr>
          <w:color w:val="090909"/>
        </w:rPr>
        <w:t xml:space="preserve">including point-of-sale (POS) systems, cloud services, and IoT </w:t>
      </w:r>
      <w:r w:rsidR="006E235F">
        <w:rPr>
          <w:color w:val="090909"/>
        </w:rPr>
        <w:t xml:space="preserve">devices, </w:t>
      </w:r>
      <w:r>
        <w:rPr>
          <w:color w:val="090909"/>
        </w:rPr>
        <w:t>their attack surfaces expand, making them prime targets for financially motivated cybercriminals seeking</w:t>
      </w:r>
      <w:r>
        <w:rPr>
          <w:color w:val="090909"/>
          <w:spacing w:val="-10"/>
        </w:rPr>
        <w:t xml:space="preserve"> </w:t>
      </w:r>
      <w:r>
        <w:rPr>
          <w:color w:val="090909"/>
        </w:rPr>
        <w:t>personal</w:t>
      </w:r>
      <w:r>
        <w:rPr>
          <w:color w:val="090909"/>
          <w:spacing w:val="-7"/>
        </w:rPr>
        <w:t xml:space="preserve"> </w:t>
      </w:r>
      <w:r>
        <w:rPr>
          <w:color w:val="090909"/>
        </w:rPr>
        <w:t>and</w:t>
      </w:r>
      <w:r>
        <w:rPr>
          <w:color w:val="090909"/>
          <w:spacing w:val="-7"/>
        </w:rPr>
        <w:t xml:space="preserve"> </w:t>
      </w:r>
      <w:r>
        <w:rPr>
          <w:color w:val="090909"/>
        </w:rPr>
        <w:t>payment</w:t>
      </w:r>
      <w:r>
        <w:rPr>
          <w:color w:val="090909"/>
          <w:spacing w:val="-7"/>
        </w:rPr>
        <w:t xml:space="preserve"> </w:t>
      </w:r>
      <w:r>
        <w:rPr>
          <w:color w:val="090909"/>
        </w:rPr>
        <w:t>information</w:t>
      </w:r>
      <w:r>
        <w:rPr>
          <w:color w:val="090909"/>
          <w:spacing w:val="-1"/>
        </w:rPr>
        <w:t xml:space="preserve"> </w:t>
      </w:r>
      <w:r>
        <w:rPr>
          <w:color w:val="090909"/>
        </w:rPr>
        <w:t>(Cybersecurity</w:t>
      </w:r>
      <w:r>
        <w:rPr>
          <w:color w:val="090909"/>
          <w:spacing w:val="-7"/>
        </w:rPr>
        <w:t xml:space="preserve"> </w:t>
      </w:r>
      <w:r>
        <w:rPr>
          <w:color w:val="090909"/>
        </w:rPr>
        <w:t>for</w:t>
      </w:r>
      <w:r>
        <w:rPr>
          <w:color w:val="090909"/>
          <w:spacing w:val="-7"/>
        </w:rPr>
        <w:t xml:space="preserve"> </w:t>
      </w:r>
      <w:r>
        <w:rPr>
          <w:color w:val="090909"/>
        </w:rPr>
        <w:t>retail</w:t>
      </w:r>
      <w:r>
        <w:rPr>
          <w:color w:val="090909"/>
          <w:spacing w:val="-7"/>
        </w:rPr>
        <w:t xml:space="preserve"> </w:t>
      </w:r>
      <w:r>
        <w:rPr>
          <w:color w:val="090909"/>
        </w:rPr>
        <w:t>and</w:t>
      </w:r>
      <w:r>
        <w:rPr>
          <w:color w:val="090909"/>
          <w:spacing w:val="-7"/>
        </w:rPr>
        <w:t xml:space="preserve"> </w:t>
      </w:r>
      <w:r>
        <w:rPr>
          <w:color w:val="090909"/>
        </w:rPr>
        <w:t>E-</w:t>
      </w:r>
      <w:r>
        <w:rPr>
          <w:color w:val="090909"/>
          <w:spacing w:val="-2"/>
        </w:rPr>
        <w:t>commerce</w:t>
      </w:r>
      <w:r w:rsidR="008D7C5E">
        <w:rPr>
          <w:color w:val="090909"/>
          <w:spacing w:val="-2"/>
        </w:rPr>
        <w:t>, 2025</w:t>
      </w:r>
      <w:r>
        <w:rPr>
          <w:color w:val="090909"/>
          <w:spacing w:val="-2"/>
        </w:rPr>
        <w:t>)</w:t>
      </w:r>
    </w:p>
    <w:p w14:paraId="2D87F22A" w14:textId="77777777" w:rsidR="00EE2357" w:rsidRDefault="002A4C54">
      <w:pPr>
        <w:pStyle w:val="BodyText"/>
        <w:spacing w:before="168" w:line="259" w:lineRule="auto"/>
        <w:ind w:right="343"/>
      </w:pPr>
      <w:r>
        <w:t xml:space="preserve">In April 2025, M&amp;S </w:t>
      </w:r>
      <w:r>
        <w:rPr>
          <w:color w:val="090909"/>
        </w:rPr>
        <w:t>was hit by a major cyber- attack, by the group Scattered Spider, which cost up to £300 million in lost profits due to system downtime. The attack exploited social engineering of a third-party contractor, highlighting significant vulnerabilities in vendor access,</w:t>
      </w:r>
      <w:r>
        <w:rPr>
          <w:color w:val="090909"/>
          <w:spacing w:val="-4"/>
        </w:rPr>
        <w:t xml:space="preserve"> </w:t>
      </w:r>
      <w:r>
        <w:rPr>
          <w:color w:val="090909"/>
        </w:rPr>
        <w:t>weak</w:t>
      </w:r>
      <w:r>
        <w:rPr>
          <w:color w:val="090909"/>
          <w:spacing w:val="-4"/>
        </w:rPr>
        <w:t xml:space="preserve"> </w:t>
      </w:r>
      <w:r>
        <w:rPr>
          <w:color w:val="090909"/>
        </w:rPr>
        <w:t>multi-factor</w:t>
      </w:r>
      <w:r>
        <w:rPr>
          <w:color w:val="090909"/>
          <w:spacing w:val="-4"/>
        </w:rPr>
        <w:t xml:space="preserve"> </w:t>
      </w:r>
      <w:r>
        <w:rPr>
          <w:color w:val="090909"/>
        </w:rPr>
        <w:t>authentication,</w:t>
      </w:r>
      <w:r>
        <w:rPr>
          <w:color w:val="090909"/>
          <w:spacing w:val="-4"/>
        </w:rPr>
        <w:t xml:space="preserve"> </w:t>
      </w:r>
      <w:r>
        <w:rPr>
          <w:color w:val="090909"/>
        </w:rPr>
        <w:t>and</w:t>
      </w:r>
      <w:r>
        <w:rPr>
          <w:color w:val="090909"/>
          <w:spacing w:val="-4"/>
        </w:rPr>
        <w:t xml:space="preserve"> </w:t>
      </w:r>
      <w:r>
        <w:rPr>
          <w:color w:val="090909"/>
        </w:rPr>
        <w:t>slow</w:t>
      </w:r>
      <w:r>
        <w:rPr>
          <w:color w:val="090909"/>
          <w:spacing w:val="-4"/>
        </w:rPr>
        <w:t xml:space="preserve"> </w:t>
      </w:r>
      <w:r>
        <w:rPr>
          <w:color w:val="090909"/>
        </w:rPr>
        <w:t>recovery</w:t>
      </w:r>
      <w:r>
        <w:rPr>
          <w:color w:val="090909"/>
          <w:spacing w:val="-4"/>
        </w:rPr>
        <w:t xml:space="preserve"> </w:t>
      </w:r>
      <w:r>
        <w:rPr>
          <w:color w:val="090909"/>
        </w:rPr>
        <w:t>processes</w:t>
      </w:r>
      <w:r>
        <w:rPr>
          <w:color w:val="090909"/>
          <w:spacing w:val="-4"/>
        </w:rPr>
        <w:t xml:space="preserve"> </w:t>
      </w:r>
      <w:r>
        <w:rPr>
          <w:color w:val="0E1115"/>
        </w:rPr>
        <w:t>Although</w:t>
      </w:r>
      <w:r>
        <w:rPr>
          <w:color w:val="0E1115"/>
          <w:spacing w:val="-4"/>
        </w:rPr>
        <w:t xml:space="preserve"> </w:t>
      </w:r>
      <w:r>
        <w:rPr>
          <w:color w:val="0E1115"/>
        </w:rPr>
        <w:t>the</w:t>
      </w:r>
      <w:r>
        <w:rPr>
          <w:color w:val="0E1115"/>
          <w:spacing w:val="-4"/>
        </w:rPr>
        <w:t xml:space="preserve"> </w:t>
      </w:r>
      <w:r>
        <w:rPr>
          <w:color w:val="0E1115"/>
        </w:rPr>
        <w:t>event occurred</w:t>
      </w:r>
      <w:r>
        <w:rPr>
          <w:color w:val="0E1115"/>
          <w:spacing w:val="-5"/>
        </w:rPr>
        <w:t xml:space="preserve"> </w:t>
      </w:r>
      <w:r>
        <w:rPr>
          <w:color w:val="0E1115"/>
        </w:rPr>
        <w:t>within</w:t>
      </w:r>
      <w:r>
        <w:rPr>
          <w:color w:val="0E1115"/>
          <w:spacing w:val="-5"/>
        </w:rPr>
        <w:t xml:space="preserve"> </w:t>
      </w:r>
      <w:r>
        <w:rPr>
          <w:color w:val="0E1115"/>
        </w:rPr>
        <w:t>retail,</w:t>
      </w:r>
      <w:r>
        <w:rPr>
          <w:color w:val="0E1115"/>
          <w:spacing w:val="-5"/>
        </w:rPr>
        <w:t xml:space="preserve"> </w:t>
      </w:r>
      <w:r>
        <w:rPr>
          <w:color w:val="0E1115"/>
        </w:rPr>
        <w:t>its</w:t>
      </w:r>
      <w:r>
        <w:rPr>
          <w:color w:val="0E1115"/>
          <w:spacing w:val="-5"/>
        </w:rPr>
        <w:t xml:space="preserve"> </w:t>
      </w:r>
      <w:r>
        <w:rPr>
          <w:color w:val="0E1115"/>
        </w:rPr>
        <w:t>implications</w:t>
      </w:r>
      <w:r>
        <w:rPr>
          <w:color w:val="0E1115"/>
          <w:spacing w:val="-5"/>
        </w:rPr>
        <w:t xml:space="preserve"> </w:t>
      </w:r>
      <w:r>
        <w:rPr>
          <w:color w:val="0E1115"/>
        </w:rPr>
        <w:t>transcend</w:t>
      </w:r>
      <w:r>
        <w:rPr>
          <w:color w:val="0E1115"/>
          <w:spacing w:val="-5"/>
        </w:rPr>
        <w:t xml:space="preserve"> </w:t>
      </w:r>
      <w:r>
        <w:rPr>
          <w:color w:val="0E1115"/>
        </w:rPr>
        <w:t>industry</w:t>
      </w:r>
      <w:r>
        <w:rPr>
          <w:color w:val="0E1115"/>
          <w:spacing w:val="-5"/>
        </w:rPr>
        <w:t xml:space="preserve"> </w:t>
      </w:r>
      <w:r>
        <w:rPr>
          <w:color w:val="0E1115"/>
        </w:rPr>
        <w:t>limits.</w:t>
      </w:r>
      <w:r>
        <w:rPr>
          <w:color w:val="0E1115"/>
          <w:spacing w:val="-5"/>
        </w:rPr>
        <w:t xml:space="preserve"> </w:t>
      </w:r>
      <w:r>
        <w:rPr>
          <w:color w:val="0E1115"/>
        </w:rPr>
        <w:t>Moreover,</w:t>
      </w:r>
      <w:r>
        <w:rPr>
          <w:color w:val="0E1115"/>
          <w:spacing w:val="-5"/>
        </w:rPr>
        <w:t xml:space="preserve"> </w:t>
      </w:r>
      <w:r>
        <w:rPr>
          <w:color w:val="0E1115"/>
        </w:rPr>
        <w:t>delays</w:t>
      </w:r>
      <w:r>
        <w:rPr>
          <w:color w:val="0E1115"/>
          <w:spacing w:val="-5"/>
        </w:rPr>
        <w:t xml:space="preserve"> </w:t>
      </w:r>
      <w:r>
        <w:rPr>
          <w:color w:val="0E1115"/>
        </w:rPr>
        <w:t>in</w:t>
      </w:r>
      <w:r>
        <w:rPr>
          <w:color w:val="0E1115"/>
          <w:spacing w:val="-5"/>
        </w:rPr>
        <w:t xml:space="preserve"> </w:t>
      </w:r>
      <w:r>
        <w:rPr>
          <w:color w:val="0E1115"/>
        </w:rPr>
        <w:t>Click</w:t>
      </w:r>
      <w:r>
        <w:rPr>
          <w:color w:val="0E1115"/>
          <w:spacing w:val="-5"/>
        </w:rPr>
        <w:t xml:space="preserve"> </w:t>
      </w:r>
      <w:r>
        <w:rPr>
          <w:color w:val="0E1115"/>
        </w:rPr>
        <w:t>&amp; Collect services due to shortcomings in third-party systems adversely affected the supply chain, culminating in consumer dissatisfaction and financial setbacks for M&amp;S.</w:t>
      </w:r>
    </w:p>
    <w:p w14:paraId="53620595" w14:textId="77777777" w:rsidR="00EE2357" w:rsidRDefault="002A4C54">
      <w:pPr>
        <w:pStyle w:val="BodyText"/>
        <w:spacing w:before="159" w:line="259" w:lineRule="auto"/>
        <w:ind w:right="200"/>
      </w:pPr>
      <w:r>
        <w:rPr>
          <w:color w:val="0E1115"/>
        </w:rPr>
        <w:t>The estimated financial impact of this incident is approximately £300 million in lost earnings. While</w:t>
      </w:r>
      <w:r>
        <w:rPr>
          <w:color w:val="0E1115"/>
          <w:spacing w:val="-4"/>
        </w:rPr>
        <w:t xml:space="preserve"> </w:t>
      </w:r>
      <w:r>
        <w:rPr>
          <w:color w:val="0E1115"/>
        </w:rPr>
        <w:t>customer</w:t>
      </w:r>
      <w:r>
        <w:rPr>
          <w:color w:val="0E1115"/>
          <w:spacing w:val="-4"/>
        </w:rPr>
        <w:t xml:space="preserve"> </w:t>
      </w:r>
      <w:r>
        <w:rPr>
          <w:color w:val="0E1115"/>
        </w:rPr>
        <w:t>data</w:t>
      </w:r>
      <w:r>
        <w:rPr>
          <w:color w:val="0E1115"/>
          <w:spacing w:val="-4"/>
        </w:rPr>
        <w:t xml:space="preserve"> </w:t>
      </w:r>
      <w:r>
        <w:rPr>
          <w:color w:val="0E1115"/>
        </w:rPr>
        <w:t>at</w:t>
      </w:r>
      <w:r>
        <w:rPr>
          <w:color w:val="0E1115"/>
          <w:spacing w:val="-4"/>
        </w:rPr>
        <w:t xml:space="preserve"> </w:t>
      </w:r>
      <w:r>
        <w:rPr>
          <w:color w:val="0E1115"/>
        </w:rPr>
        <w:t>M&amp;S</w:t>
      </w:r>
      <w:r>
        <w:rPr>
          <w:color w:val="0E1115"/>
          <w:spacing w:val="-4"/>
        </w:rPr>
        <w:t xml:space="preserve"> </w:t>
      </w:r>
      <w:r>
        <w:rPr>
          <w:color w:val="0E1115"/>
        </w:rPr>
        <w:t>remained</w:t>
      </w:r>
      <w:r>
        <w:rPr>
          <w:color w:val="0E1115"/>
          <w:spacing w:val="-4"/>
        </w:rPr>
        <w:t xml:space="preserve"> </w:t>
      </w:r>
      <w:r>
        <w:rPr>
          <w:color w:val="0E1115"/>
        </w:rPr>
        <w:t>secure</w:t>
      </w:r>
      <w:r>
        <w:rPr>
          <w:color w:val="0E1115"/>
          <w:spacing w:val="-4"/>
        </w:rPr>
        <w:t xml:space="preserve"> </w:t>
      </w:r>
      <w:r>
        <w:rPr>
          <w:color w:val="0E1115"/>
        </w:rPr>
        <w:t>during</w:t>
      </w:r>
      <w:r>
        <w:rPr>
          <w:color w:val="0E1115"/>
          <w:spacing w:val="-4"/>
        </w:rPr>
        <w:t xml:space="preserve"> </w:t>
      </w:r>
      <w:r>
        <w:rPr>
          <w:color w:val="0E1115"/>
        </w:rPr>
        <w:t>this</w:t>
      </w:r>
      <w:r>
        <w:rPr>
          <w:color w:val="0E1115"/>
          <w:spacing w:val="-4"/>
        </w:rPr>
        <w:t xml:space="preserve"> </w:t>
      </w:r>
      <w:r>
        <w:rPr>
          <w:color w:val="0E1115"/>
        </w:rPr>
        <w:t>breach,</w:t>
      </w:r>
      <w:r>
        <w:rPr>
          <w:color w:val="0E1115"/>
          <w:spacing w:val="-4"/>
        </w:rPr>
        <w:t xml:space="preserve"> </w:t>
      </w:r>
      <w:r>
        <w:rPr>
          <w:color w:val="0E1115"/>
        </w:rPr>
        <w:t>there</w:t>
      </w:r>
      <w:r>
        <w:rPr>
          <w:color w:val="0E1115"/>
          <w:spacing w:val="-4"/>
        </w:rPr>
        <w:t xml:space="preserve"> </w:t>
      </w:r>
      <w:r>
        <w:rPr>
          <w:color w:val="0E1115"/>
        </w:rPr>
        <w:t>was</w:t>
      </w:r>
      <w:r>
        <w:rPr>
          <w:color w:val="0E1115"/>
          <w:spacing w:val="-4"/>
        </w:rPr>
        <w:t xml:space="preserve"> </w:t>
      </w:r>
      <w:r>
        <w:rPr>
          <w:color w:val="0E1115"/>
        </w:rPr>
        <w:t>still</w:t>
      </w:r>
      <w:r>
        <w:rPr>
          <w:color w:val="0E1115"/>
          <w:spacing w:val="-4"/>
        </w:rPr>
        <w:t xml:space="preserve"> </w:t>
      </w:r>
      <w:r>
        <w:rPr>
          <w:color w:val="0E1115"/>
        </w:rPr>
        <w:t>a</w:t>
      </w:r>
      <w:r>
        <w:rPr>
          <w:color w:val="0E1115"/>
          <w:spacing w:val="-4"/>
        </w:rPr>
        <w:t xml:space="preserve"> </w:t>
      </w:r>
      <w:r>
        <w:rPr>
          <w:color w:val="0E1115"/>
        </w:rPr>
        <w:t>significant decline in consumer trust. The integration of personal data within a global supply chain framework enhances accessibility for employees but also renders it a prime target for cyber threats,</w:t>
      </w:r>
      <w:r>
        <w:rPr>
          <w:color w:val="0E1115"/>
          <w:spacing w:val="-4"/>
        </w:rPr>
        <w:t xml:space="preserve"> </w:t>
      </w:r>
      <w:r>
        <w:rPr>
          <w:color w:val="0E1115"/>
        </w:rPr>
        <w:t>which</w:t>
      </w:r>
      <w:r>
        <w:rPr>
          <w:color w:val="0E1115"/>
          <w:spacing w:val="-4"/>
        </w:rPr>
        <w:t xml:space="preserve"> </w:t>
      </w:r>
      <w:r>
        <w:rPr>
          <w:color w:val="0E1115"/>
        </w:rPr>
        <w:t>can</w:t>
      </w:r>
      <w:r>
        <w:rPr>
          <w:color w:val="0E1115"/>
          <w:spacing w:val="-4"/>
        </w:rPr>
        <w:t xml:space="preserve"> </w:t>
      </w:r>
      <w:r>
        <w:rPr>
          <w:color w:val="0E1115"/>
        </w:rPr>
        <w:t>lead</w:t>
      </w:r>
      <w:r>
        <w:rPr>
          <w:color w:val="0E1115"/>
          <w:spacing w:val="-4"/>
        </w:rPr>
        <w:t xml:space="preserve"> </w:t>
      </w:r>
      <w:r>
        <w:rPr>
          <w:color w:val="0E1115"/>
        </w:rPr>
        <w:t>to</w:t>
      </w:r>
      <w:r>
        <w:rPr>
          <w:color w:val="0E1115"/>
          <w:spacing w:val="-4"/>
        </w:rPr>
        <w:t xml:space="preserve"> </w:t>
      </w:r>
      <w:r>
        <w:rPr>
          <w:color w:val="0E1115"/>
        </w:rPr>
        <w:t>substantial</w:t>
      </w:r>
      <w:r>
        <w:rPr>
          <w:color w:val="0E1115"/>
          <w:spacing w:val="-4"/>
        </w:rPr>
        <w:t xml:space="preserve"> </w:t>
      </w:r>
      <w:r>
        <w:rPr>
          <w:color w:val="0E1115"/>
        </w:rPr>
        <w:t>financial</w:t>
      </w:r>
      <w:r>
        <w:rPr>
          <w:color w:val="0E1115"/>
          <w:spacing w:val="-4"/>
        </w:rPr>
        <w:t xml:space="preserve"> </w:t>
      </w:r>
      <w:r>
        <w:rPr>
          <w:color w:val="0E1115"/>
        </w:rPr>
        <w:t>repercussions</w:t>
      </w:r>
      <w:r>
        <w:rPr>
          <w:color w:val="0E1115"/>
          <w:spacing w:val="-4"/>
        </w:rPr>
        <w:t xml:space="preserve"> </w:t>
      </w:r>
      <w:r>
        <w:rPr>
          <w:color w:val="0E1115"/>
        </w:rPr>
        <w:t>and</w:t>
      </w:r>
      <w:r>
        <w:rPr>
          <w:color w:val="0E1115"/>
          <w:spacing w:val="-4"/>
        </w:rPr>
        <w:t xml:space="preserve"> </w:t>
      </w:r>
      <w:r>
        <w:rPr>
          <w:color w:val="0E1115"/>
        </w:rPr>
        <w:t>harm</w:t>
      </w:r>
      <w:r>
        <w:rPr>
          <w:color w:val="0E1115"/>
          <w:spacing w:val="-4"/>
        </w:rPr>
        <w:t xml:space="preserve"> </w:t>
      </w:r>
      <w:r>
        <w:rPr>
          <w:color w:val="0E1115"/>
        </w:rPr>
        <w:t>to</w:t>
      </w:r>
      <w:r>
        <w:rPr>
          <w:color w:val="0E1115"/>
          <w:spacing w:val="-4"/>
        </w:rPr>
        <w:t xml:space="preserve"> </w:t>
      </w:r>
      <w:r>
        <w:rPr>
          <w:color w:val="0E1115"/>
        </w:rPr>
        <w:t>brand</w:t>
      </w:r>
      <w:r>
        <w:rPr>
          <w:color w:val="0E1115"/>
          <w:spacing w:val="-4"/>
        </w:rPr>
        <w:t xml:space="preserve"> </w:t>
      </w:r>
      <w:r>
        <w:rPr>
          <w:color w:val="0E1115"/>
        </w:rPr>
        <w:t>reputation</w:t>
      </w:r>
      <w:r>
        <w:rPr>
          <w:color w:val="0E1115"/>
          <w:spacing w:val="-4"/>
        </w:rPr>
        <w:t xml:space="preserve"> </w:t>
      </w:r>
      <w:r>
        <w:rPr>
          <w:color w:val="0E1115"/>
        </w:rPr>
        <w:t>if not sufficiently safeguarded. Numerous studies and reports have highlighted pressing cybersecurity challenges confronting the retail sector. This research seeks to explore the landscape of cybersecurity risks impacting this industry while investigating viable strategies to mitigate these vulnerabilities.</w:t>
      </w:r>
    </w:p>
    <w:p w14:paraId="727CF42D" w14:textId="77777777" w:rsidR="00EE2357" w:rsidRDefault="002A4C54">
      <w:pPr>
        <w:pStyle w:val="BodyText"/>
        <w:spacing w:before="158" w:line="259" w:lineRule="auto"/>
        <w:ind w:right="200"/>
      </w:pPr>
      <w:r>
        <w:t>M&amp;S's customer communication strategy following the breach received mixed assessments. The</w:t>
      </w:r>
      <w:r>
        <w:rPr>
          <w:spacing w:val="-4"/>
        </w:rPr>
        <w:t xml:space="preserve"> </w:t>
      </w:r>
      <w:r>
        <w:t>company</w:t>
      </w:r>
      <w:r>
        <w:rPr>
          <w:spacing w:val="-4"/>
        </w:rPr>
        <w:t xml:space="preserve"> </w:t>
      </w:r>
      <w:r>
        <w:t>notified</w:t>
      </w:r>
      <w:r>
        <w:rPr>
          <w:spacing w:val="-4"/>
        </w:rPr>
        <w:t xml:space="preserve"> </w:t>
      </w:r>
      <w:r>
        <w:t>affected</w:t>
      </w:r>
      <w:r>
        <w:rPr>
          <w:spacing w:val="-4"/>
        </w:rPr>
        <w:t xml:space="preserve"> </w:t>
      </w:r>
      <w:r>
        <w:t>customers</w:t>
      </w:r>
      <w:r>
        <w:rPr>
          <w:spacing w:val="-4"/>
        </w:rPr>
        <w:t xml:space="preserve"> </w:t>
      </w:r>
      <w:r>
        <w:t>directly</w:t>
      </w:r>
      <w:r>
        <w:rPr>
          <w:spacing w:val="-4"/>
        </w:rPr>
        <w:t xml:space="preserve"> </w:t>
      </w:r>
      <w:r>
        <w:t>but</w:t>
      </w:r>
      <w:r>
        <w:rPr>
          <w:spacing w:val="-4"/>
        </w:rPr>
        <w:t xml:space="preserve"> </w:t>
      </w:r>
      <w:r>
        <w:t>faced</w:t>
      </w:r>
      <w:r>
        <w:rPr>
          <w:spacing w:val="-4"/>
        </w:rPr>
        <w:t xml:space="preserve"> </w:t>
      </w:r>
      <w:r>
        <w:t>criticism</w:t>
      </w:r>
      <w:r>
        <w:rPr>
          <w:spacing w:val="-4"/>
        </w:rPr>
        <w:t xml:space="preserve"> </w:t>
      </w:r>
      <w:r>
        <w:t>for</w:t>
      </w:r>
      <w:r>
        <w:rPr>
          <w:spacing w:val="-4"/>
        </w:rPr>
        <w:t xml:space="preserve"> </w:t>
      </w:r>
      <w:r>
        <w:t>the</w:t>
      </w:r>
      <w:r>
        <w:rPr>
          <w:spacing w:val="-4"/>
        </w:rPr>
        <w:t xml:space="preserve"> </w:t>
      </w:r>
      <w:r>
        <w:t>timing</w:t>
      </w:r>
      <w:r>
        <w:rPr>
          <w:spacing w:val="-4"/>
        </w:rPr>
        <w:t xml:space="preserve"> </w:t>
      </w:r>
      <w:r>
        <w:t>and</w:t>
      </w:r>
      <w:r>
        <w:rPr>
          <w:spacing w:val="-4"/>
        </w:rPr>
        <w:t xml:space="preserve"> </w:t>
      </w:r>
      <w:r>
        <w:t xml:space="preserve">clarity of public transport. (Khan et al ,2025) emphasizes that post-breach communication significantly impacts customer trust recovery. </w:t>
      </w:r>
      <w:r>
        <w:rPr>
          <w:color w:val="0E1115"/>
        </w:rPr>
        <w:t>The research investigates the specific cybersecurity challenges that threaten M&amp;S's core assets: its customer data, financial transactions, and intellectual property. Focusing on the threat vectors most pertinent to</w:t>
      </w:r>
    </w:p>
    <w:p w14:paraId="3EB05464" w14:textId="08A29F45" w:rsidR="00EE2357" w:rsidRDefault="008E786A">
      <w:pPr>
        <w:pStyle w:val="BodyText"/>
        <w:spacing w:line="259" w:lineRule="auto"/>
        <w:ind w:right="200"/>
      </w:pPr>
      <w:r>
        <w:rPr>
          <w:color w:val="0E1115"/>
        </w:rPr>
        <w:t>Large</w:t>
      </w:r>
      <w:r w:rsidR="002A4C54">
        <w:rPr>
          <w:color w:val="0E1115"/>
        </w:rPr>
        <w:t>-scale</w:t>
      </w:r>
      <w:r w:rsidR="002A4C54">
        <w:rPr>
          <w:color w:val="0E1115"/>
          <w:spacing w:val="-6"/>
        </w:rPr>
        <w:t xml:space="preserve"> </w:t>
      </w:r>
      <w:r w:rsidR="006E235F">
        <w:rPr>
          <w:color w:val="0E1115"/>
        </w:rPr>
        <w:t xml:space="preserve">retail, </w:t>
      </w:r>
      <w:r w:rsidR="002A4C54">
        <w:rPr>
          <w:color w:val="0E1115"/>
        </w:rPr>
        <w:t>including</w:t>
      </w:r>
      <w:r w:rsidR="002A4C54">
        <w:rPr>
          <w:color w:val="0E1115"/>
          <w:spacing w:val="-6"/>
        </w:rPr>
        <w:t xml:space="preserve"> </w:t>
      </w:r>
      <w:r w:rsidR="002A4C54">
        <w:rPr>
          <w:color w:val="0E1115"/>
        </w:rPr>
        <w:t>point-of-sale</w:t>
      </w:r>
      <w:r w:rsidR="002A4C54">
        <w:rPr>
          <w:color w:val="0E1115"/>
          <w:spacing w:val="-6"/>
        </w:rPr>
        <w:t xml:space="preserve"> </w:t>
      </w:r>
      <w:r w:rsidR="002A4C54">
        <w:rPr>
          <w:color w:val="0E1115"/>
        </w:rPr>
        <w:t>system</w:t>
      </w:r>
      <w:r w:rsidR="002A4C54">
        <w:rPr>
          <w:color w:val="0E1115"/>
          <w:spacing w:val="-6"/>
        </w:rPr>
        <w:t xml:space="preserve"> </w:t>
      </w:r>
      <w:r w:rsidR="002A4C54">
        <w:rPr>
          <w:color w:val="0E1115"/>
        </w:rPr>
        <w:t>attacks,</w:t>
      </w:r>
      <w:r w:rsidR="002A4C54">
        <w:rPr>
          <w:color w:val="0E1115"/>
          <w:spacing w:val="-6"/>
        </w:rPr>
        <w:t xml:space="preserve"> </w:t>
      </w:r>
      <w:r w:rsidR="002A4C54">
        <w:rPr>
          <w:color w:val="0E1115"/>
        </w:rPr>
        <w:t>e-commerce</w:t>
      </w:r>
      <w:r w:rsidR="002A4C54">
        <w:rPr>
          <w:color w:val="0E1115"/>
          <w:spacing w:val="-6"/>
        </w:rPr>
        <w:t xml:space="preserve"> </w:t>
      </w:r>
      <w:r w:rsidR="002A4C54">
        <w:rPr>
          <w:color w:val="0E1115"/>
        </w:rPr>
        <w:t>fraud,</w:t>
      </w:r>
      <w:r w:rsidR="002A4C54">
        <w:rPr>
          <w:color w:val="0E1115"/>
          <w:spacing w:val="-6"/>
        </w:rPr>
        <w:t xml:space="preserve"> </w:t>
      </w:r>
      <w:r w:rsidR="002A4C54">
        <w:rPr>
          <w:color w:val="0E1115"/>
        </w:rPr>
        <w:t>and</w:t>
      </w:r>
      <w:r w:rsidR="002A4C54">
        <w:rPr>
          <w:color w:val="0E1115"/>
          <w:spacing w:val="-6"/>
        </w:rPr>
        <w:t xml:space="preserve"> </w:t>
      </w:r>
      <w:r w:rsidR="002A4C54">
        <w:rPr>
          <w:color w:val="0E1115"/>
        </w:rPr>
        <w:t xml:space="preserve">third-party vendor </w:t>
      </w:r>
      <w:r w:rsidR="008D7C5E">
        <w:rPr>
          <w:color w:val="0E1115"/>
        </w:rPr>
        <w:t xml:space="preserve">risks, </w:t>
      </w:r>
      <w:r w:rsidR="002A4C54">
        <w:rPr>
          <w:color w:val="0E1115"/>
        </w:rPr>
        <w:t xml:space="preserve">the analysis evaluates the efficacy of M&amp;S's current resilience and response strategies. By benchmarking these threats, industry best practices and regulatory frameworks like the UK's NIS Directive and GDPR, (Lehay-Warren et al., (2011) this study aims to provide a critical assessment of whether M&amp;S's cybersecurity posture is </w:t>
      </w:r>
      <w:r w:rsidR="002A4C54">
        <w:rPr>
          <w:color w:val="0E1115"/>
          <w:spacing w:val="-2"/>
        </w:rPr>
        <w:t>commensurate</w:t>
      </w:r>
    </w:p>
    <w:p w14:paraId="0DA2457E" w14:textId="77777777" w:rsidR="00EE2357" w:rsidRDefault="00EE2357">
      <w:pPr>
        <w:pStyle w:val="BodyText"/>
        <w:spacing w:line="259" w:lineRule="auto"/>
        <w:sectPr w:rsidR="00EE2357">
          <w:pgSz w:w="11920" w:h="16840"/>
          <w:pgMar w:top="1380" w:right="1275" w:bottom="940" w:left="1275" w:header="0" w:footer="756" w:gutter="0"/>
          <w:cols w:space="720"/>
        </w:sectPr>
      </w:pPr>
    </w:p>
    <w:p w14:paraId="255098FD" w14:textId="77777777" w:rsidR="00EE2357" w:rsidRDefault="002A4C54">
      <w:pPr>
        <w:pStyle w:val="BodyText"/>
        <w:spacing w:before="80" w:line="259" w:lineRule="auto"/>
        <w:ind w:right="233"/>
        <w:jc w:val="both"/>
      </w:pPr>
      <w:r>
        <w:rPr>
          <w:color w:val="0E1115"/>
        </w:rPr>
        <w:lastRenderedPageBreak/>
        <w:t>with the scale of the threats, it faces. The findings will contribute to a broader understanding of</w:t>
      </w:r>
      <w:r>
        <w:rPr>
          <w:color w:val="0E1115"/>
          <w:spacing w:val="-4"/>
        </w:rPr>
        <w:t xml:space="preserve"> </w:t>
      </w:r>
      <w:r>
        <w:rPr>
          <w:color w:val="0E1115"/>
        </w:rPr>
        <w:t>how</w:t>
      </w:r>
      <w:r>
        <w:rPr>
          <w:color w:val="0E1115"/>
          <w:spacing w:val="-4"/>
        </w:rPr>
        <w:t xml:space="preserve"> </w:t>
      </w:r>
      <w:r>
        <w:rPr>
          <w:color w:val="0E1115"/>
        </w:rPr>
        <w:t>heritage</w:t>
      </w:r>
      <w:r>
        <w:rPr>
          <w:color w:val="0E1115"/>
          <w:spacing w:val="-4"/>
        </w:rPr>
        <w:t xml:space="preserve"> </w:t>
      </w:r>
      <w:r>
        <w:rPr>
          <w:color w:val="0E1115"/>
        </w:rPr>
        <w:t>brands</w:t>
      </w:r>
      <w:r>
        <w:rPr>
          <w:color w:val="0E1115"/>
          <w:spacing w:val="-4"/>
        </w:rPr>
        <w:t xml:space="preserve"> </w:t>
      </w:r>
      <w:r>
        <w:rPr>
          <w:color w:val="0E1115"/>
        </w:rPr>
        <w:t>can</w:t>
      </w:r>
      <w:r>
        <w:rPr>
          <w:color w:val="0E1115"/>
          <w:spacing w:val="-4"/>
        </w:rPr>
        <w:t xml:space="preserve"> </w:t>
      </w:r>
      <w:r>
        <w:rPr>
          <w:color w:val="0E1115"/>
        </w:rPr>
        <w:t>modernise</w:t>
      </w:r>
      <w:r>
        <w:rPr>
          <w:color w:val="0E1115"/>
          <w:spacing w:val="-4"/>
        </w:rPr>
        <w:t xml:space="preserve"> </w:t>
      </w:r>
      <w:r>
        <w:rPr>
          <w:color w:val="0E1115"/>
        </w:rPr>
        <w:t>their</w:t>
      </w:r>
      <w:r>
        <w:rPr>
          <w:color w:val="0E1115"/>
          <w:spacing w:val="-4"/>
        </w:rPr>
        <w:t xml:space="preserve"> </w:t>
      </w:r>
      <w:r>
        <w:rPr>
          <w:color w:val="0E1115"/>
        </w:rPr>
        <w:t>defence</w:t>
      </w:r>
      <w:r>
        <w:rPr>
          <w:color w:val="0E1115"/>
          <w:spacing w:val="-4"/>
        </w:rPr>
        <w:t xml:space="preserve"> </w:t>
      </w:r>
      <w:r>
        <w:rPr>
          <w:color w:val="0E1115"/>
        </w:rPr>
        <w:t>mechanisms</w:t>
      </w:r>
      <w:r>
        <w:rPr>
          <w:color w:val="0E1115"/>
          <w:spacing w:val="-4"/>
        </w:rPr>
        <w:t xml:space="preserve"> </w:t>
      </w:r>
      <w:r>
        <w:rPr>
          <w:color w:val="0E1115"/>
        </w:rPr>
        <w:t>to</w:t>
      </w:r>
      <w:r>
        <w:rPr>
          <w:color w:val="0E1115"/>
          <w:spacing w:val="-4"/>
        </w:rPr>
        <w:t xml:space="preserve"> </w:t>
      </w:r>
      <w:r>
        <w:rPr>
          <w:color w:val="0E1115"/>
        </w:rPr>
        <w:t>safeguard</w:t>
      </w:r>
      <w:r>
        <w:rPr>
          <w:color w:val="0E1115"/>
          <w:spacing w:val="-4"/>
        </w:rPr>
        <w:t xml:space="preserve"> </w:t>
      </w:r>
      <w:r>
        <w:rPr>
          <w:color w:val="0E1115"/>
        </w:rPr>
        <w:t>not</w:t>
      </w:r>
      <w:r>
        <w:rPr>
          <w:color w:val="0E1115"/>
          <w:spacing w:val="-4"/>
        </w:rPr>
        <w:t xml:space="preserve"> </w:t>
      </w:r>
      <w:r>
        <w:rPr>
          <w:color w:val="0E1115"/>
        </w:rPr>
        <w:t>only</w:t>
      </w:r>
      <w:r>
        <w:rPr>
          <w:color w:val="0E1115"/>
          <w:spacing w:val="-4"/>
        </w:rPr>
        <w:t xml:space="preserve"> </w:t>
      </w:r>
      <w:r>
        <w:rPr>
          <w:color w:val="0E1115"/>
        </w:rPr>
        <w:t>their data but also the customer trust upon which their survival depends.</w:t>
      </w:r>
    </w:p>
    <w:p w14:paraId="2009EDD1" w14:textId="77777777" w:rsidR="00EE2357" w:rsidRDefault="002A4C54">
      <w:pPr>
        <w:pStyle w:val="Heading2"/>
        <w:numPr>
          <w:ilvl w:val="1"/>
          <w:numId w:val="14"/>
        </w:numPr>
        <w:tabs>
          <w:tab w:val="left" w:pos="783"/>
        </w:tabs>
        <w:spacing w:before="159"/>
        <w:ind w:left="783" w:hanging="618"/>
      </w:pPr>
      <w:bookmarkStart w:id="25" w:name="1.3._Research_Aim:_"/>
      <w:bookmarkStart w:id="26" w:name="h.o5q5xj7xxpz3"/>
      <w:bookmarkStart w:id="27" w:name="_Toc225500494"/>
      <w:bookmarkEnd w:id="25"/>
      <w:bookmarkEnd w:id="26"/>
      <w:r>
        <w:rPr>
          <w:color w:val="006FBF"/>
        </w:rPr>
        <w:t>Research</w:t>
      </w:r>
      <w:r>
        <w:rPr>
          <w:color w:val="006FBF"/>
          <w:spacing w:val="-8"/>
        </w:rPr>
        <w:t xml:space="preserve"> </w:t>
      </w:r>
      <w:r>
        <w:rPr>
          <w:color w:val="006FBF"/>
          <w:spacing w:val="-4"/>
        </w:rPr>
        <w:t>Aim:</w:t>
      </w:r>
      <w:bookmarkEnd w:id="27"/>
    </w:p>
    <w:p w14:paraId="37F51E7A" w14:textId="77777777" w:rsidR="00EE2357" w:rsidRDefault="002A4C54">
      <w:pPr>
        <w:pStyle w:val="BodyText"/>
        <w:spacing w:before="245" w:line="264" w:lineRule="auto"/>
        <w:ind w:right="343" w:firstLine="77"/>
      </w:pPr>
      <w:bookmarkStart w:id="28" w:name="_The_aim_of_the_research_is_to_identify_"/>
      <w:bookmarkEnd w:id="28"/>
      <w:r>
        <w:rPr>
          <w:color w:val="0E1115"/>
        </w:rPr>
        <w:t>The aim of the research is to identify and analyse the April 2025 cyber-attack on Marks &amp; Spencer (M&amp;S) as an essential case study that reveals the complex cybersecurity issues currently facing the retail sector. The study will investigate operational, financial, and regulatory</w:t>
      </w:r>
      <w:r>
        <w:rPr>
          <w:color w:val="0E1115"/>
          <w:spacing w:val="-4"/>
        </w:rPr>
        <w:t xml:space="preserve"> </w:t>
      </w:r>
      <w:r>
        <w:rPr>
          <w:color w:val="0E1115"/>
        </w:rPr>
        <w:t>vulnerabilities</w:t>
      </w:r>
      <w:r>
        <w:rPr>
          <w:color w:val="0E1115"/>
          <w:spacing w:val="-4"/>
        </w:rPr>
        <w:t xml:space="preserve"> </w:t>
      </w:r>
      <w:r>
        <w:rPr>
          <w:color w:val="0E1115"/>
        </w:rPr>
        <w:t>exposed</w:t>
      </w:r>
      <w:r>
        <w:rPr>
          <w:color w:val="0E1115"/>
          <w:spacing w:val="-4"/>
        </w:rPr>
        <w:t xml:space="preserve"> </w:t>
      </w:r>
      <w:r>
        <w:rPr>
          <w:color w:val="0E1115"/>
        </w:rPr>
        <w:t>by</w:t>
      </w:r>
      <w:r>
        <w:rPr>
          <w:color w:val="0E1115"/>
          <w:spacing w:val="-4"/>
        </w:rPr>
        <w:t xml:space="preserve"> </w:t>
      </w:r>
      <w:r>
        <w:rPr>
          <w:color w:val="0E1115"/>
        </w:rPr>
        <w:t>this</w:t>
      </w:r>
      <w:r>
        <w:rPr>
          <w:color w:val="0E1115"/>
          <w:spacing w:val="-4"/>
        </w:rPr>
        <w:t xml:space="preserve"> </w:t>
      </w:r>
      <w:r>
        <w:rPr>
          <w:color w:val="0E1115"/>
        </w:rPr>
        <w:t>attack</w:t>
      </w:r>
      <w:r>
        <w:rPr>
          <w:color w:val="0E1115"/>
          <w:spacing w:val="-4"/>
        </w:rPr>
        <w:t xml:space="preserve"> </w:t>
      </w:r>
      <w:r>
        <w:rPr>
          <w:color w:val="0E1115"/>
        </w:rPr>
        <w:t>to</w:t>
      </w:r>
      <w:r>
        <w:rPr>
          <w:color w:val="0E1115"/>
          <w:spacing w:val="-4"/>
        </w:rPr>
        <w:t xml:space="preserve"> </w:t>
      </w:r>
      <w:r>
        <w:rPr>
          <w:color w:val="0E1115"/>
        </w:rPr>
        <w:t>identify</w:t>
      </w:r>
      <w:r>
        <w:rPr>
          <w:color w:val="0E1115"/>
          <w:spacing w:val="-4"/>
        </w:rPr>
        <w:t xml:space="preserve"> </w:t>
      </w:r>
      <w:r>
        <w:rPr>
          <w:color w:val="0E1115"/>
        </w:rPr>
        <w:t>common</w:t>
      </w:r>
      <w:r>
        <w:rPr>
          <w:color w:val="0E1115"/>
          <w:spacing w:val="-4"/>
        </w:rPr>
        <w:t xml:space="preserve"> </w:t>
      </w:r>
      <w:r>
        <w:rPr>
          <w:color w:val="0E1115"/>
        </w:rPr>
        <w:t>challenges</w:t>
      </w:r>
      <w:r>
        <w:rPr>
          <w:color w:val="0E1115"/>
          <w:spacing w:val="-4"/>
        </w:rPr>
        <w:t xml:space="preserve"> </w:t>
      </w:r>
      <w:r>
        <w:rPr>
          <w:color w:val="0E1115"/>
        </w:rPr>
        <w:t>within</w:t>
      </w:r>
      <w:r>
        <w:rPr>
          <w:color w:val="0E1115"/>
          <w:spacing w:val="-4"/>
        </w:rPr>
        <w:t xml:space="preserve"> </w:t>
      </w:r>
      <w:r>
        <w:rPr>
          <w:color w:val="0E1115"/>
        </w:rPr>
        <w:t>retail cybersecurity and propose measures for enhancing defences against future threats.</w:t>
      </w:r>
    </w:p>
    <w:p w14:paraId="519F06F6" w14:textId="77777777" w:rsidR="00EE2357" w:rsidRDefault="002A4C54">
      <w:pPr>
        <w:pStyle w:val="Heading2"/>
        <w:numPr>
          <w:ilvl w:val="1"/>
          <w:numId w:val="14"/>
        </w:numPr>
        <w:tabs>
          <w:tab w:val="left" w:pos="783"/>
        </w:tabs>
        <w:spacing w:before="152"/>
        <w:ind w:left="783" w:hanging="618"/>
        <w:rPr>
          <w:sz w:val="28"/>
        </w:rPr>
      </w:pPr>
      <w:bookmarkStart w:id="29" w:name="1.4._Research_Objective:__"/>
      <w:bookmarkStart w:id="30" w:name="h.375xhk2lcqjy"/>
      <w:bookmarkStart w:id="31" w:name="_Toc225500495"/>
      <w:bookmarkEnd w:id="29"/>
      <w:bookmarkEnd w:id="30"/>
      <w:r>
        <w:rPr>
          <w:color w:val="006FBF"/>
        </w:rPr>
        <w:t>Research</w:t>
      </w:r>
      <w:r>
        <w:rPr>
          <w:color w:val="006FBF"/>
          <w:spacing w:val="-8"/>
        </w:rPr>
        <w:t xml:space="preserve"> </w:t>
      </w:r>
      <w:r>
        <w:rPr>
          <w:color w:val="006FBF"/>
          <w:spacing w:val="-2"/>
        </w:rPr>
        <w:t>Objective</w:t>
      </w:r>
      <w:r>
        <w:rPr>
          <w:spacing w:val="-2"/>
          <w:sz w:val="28"/>
        </w:rPr>
        <w:t>:</w:t>
      </w:r>
      <w:bookmarkEnd w:id="31"/>
    </w:p>
    <w:p w14:paraId="5CDAE0A2" w14:textId="77777777" w:rsidR="00EE2357" w:rsidRDefault="002A4C54">
      <w:pPr>
        <w:pStyle w:val="BodyText"/>
        <w:spacing w:before="189"/>
      </w:pPr>
      <w:bookmarkStart w:id="32" w:name="The_objective_of_the_research_is:_"/>
      <w:bookmarkEnd w:id="32"/>
      <w:r>
        <w:rPr>
          <w:color w:val="0E1115"/>
        </w:rPr>
        <w:t>The</w:t>
      </w:r>
      <w:r>
        <w:rPr>
          <w:color w:val="0E1115"/>
          <w:spacing w:val="-5"/>
        </w:rPr>
        <w:t xml:space="preserve"> </w:t>
      </w:r>
      <w:r>
        <w:rPr>
          <w:color w:val="0E1115"/>
        </w:rPr>
        <w:t>objective</w:t>
      </w:r>
      <w:r>
        <w:rPr>
          <w:color w:val="0E1115"/>
          <w:spacing w:val="-5"/>
        </w:rPr>
        <w:t xml:space="preserve"> </w:t>
      </w:r>
      <w:r>
        <w:rPr>
          <w:color w:val="0E1115"/>
        </w:rPr>
        <w:t>of</w:t>
      </w:r>
      <w:r>
        <w:rPr>
          <w:color w:val="0E1115"/>
          <w:spacing w:val="-5"/>
        </w:rPr>
        <w:t xml:space="preserve"> </w:t>
      </w:r>
      <w:r>
        <w:rPr>
          <w:color w:val="0E1115"/>
        </w:rPr>
        <w:t>the</w:t>
      </w:r>
      <w:r>
        <w:rPr>
          <w:color w:val="0E1115"/>
          <w:spacing w:val="-5"/>
        </w:rPr>
        <w:t xml:space="preserve"> </w:t>
      </w:r>
      <w:r>
        <w:rPr>
          <w:color w:val="0E1115"/>
        </w:rPr>
        <w:t>research</w:t>
      </w:r>
      <w:r>
        <w:rPr>
          <w:color w:val="0E1115"/>
          <w:spacing w:val="-5"/>
        </w:rPr>
        <w:t xml:space="preserve"> is:</w:t>
      </w:r>
    </w:p>
    <w:p w14:paraId="53E89BD0" w14:textId="77777777" w:rsidR="00EE2357" w:rsidRDefault="002A4C54">
      <w:pPr>
        <w:pStyle w:val="ListParagraph"/>
        <w:numPr>
          <w:ilvl w:val="0"/>
          <w:numId w:val="13"/>
        </w:numPr>
        <w:tabs>
          <w:tab w:val="left" w:pos="419"/>
        </w:tabs>
        <w:spacing w:before="100" w:line="259" w:lineRule="auto"/>
        <w:ind w:right="494" w:firstLine="0"/>
      </w:pPr>
      <w:r>
        <w:rPr>
          <w:color w:val="0E1115"/>
        </w:rPr>
        <w:t>To</w:t>
      </w:r>
      <w:r>
        <w:rPr>
          <w:color w:val="0E1115"/>
          <w:spacing w:val="-7"/>
        </w:rPr>
        <w:t xml:space="preserve"> </w:t>
      </w:r>
      <w:r>
        <w:rPr>
          <w:color w:val="0E1115"/>
        </w:rPr>
        <w:t>assess</w:t>
      </w:r>
      <w:r>
        <w:rPr>
          <w:color w:val="0E1115"/>
          <w:spacing w:val="-7"/>
        </w:rPr>
        <w:t xml:space="preserve"> </w:t>
      </w:r>
      <w:r>
        <w:rPr>
          <w:color w:val="0E1115"/>
        </w:rPr>
        <w:t>key</w:t>
      </w:r>
      <w:r>
        <w:rPr>
          <w:color w:val="0E1115"/>
          <w:spacing w:val="-7"/>
        </w:rPr>
        <w:t xml:space="preserve"> </w:t>
      </w:r>
      <w:r>
        <w:rPr>
          <w:color w:val="0E1115"/>
        </w:rPr>
        <w:t>technical</w:t>
      </w:r>
      <w:r>
        <w:rPr>
          <w:color w:val="0E1115"/>
          <w:spacing w:val="-7"/>
        </w:rPr>
        <w:t xml:space="preserve"> </w:t>
      </w:r>
      <w:r>
        <w:rPr>
          <w:color w:val="0E1115"/>
        </w:rPr>
        <w:t>and</w:t>
      </w:r>
      <w:r>
        <w:rPr>
          <w:color w:val="0E1115"/>
          <w:spacing w:val="-7"/>
        </w:rPr>
        <w:t xml:space="preserve"> </w:t>
      </w:r>
      <w:r>
        <w:rPr>
          <w:color w:val="0E1115"/>
        </w:rPr>
        <w:t>procedural</w:t>
      </w:r>
      <w:r>
        <w:rPr>
          <w:color w:val="0E1115"/>
          <w:spacing w:val="-7"/>
        </w:rPr>
        <w:t xml:space="preserve"> </w:t>
      </w:r>
      <w:r>
        <w:rPr>
          <w:color w:val="0E1115"/>
        </w:rPr>
        <w:t>vulnerabilities</w:t>
      </w:r>
      <w:r>
        <w:rPr>
          <w:color w:val="0E1115"/>
          <w:spacing w:val="-7"/>
        </w:rPr>
        <w:t xml:space="preserve"> </w:t>
      </w:r>
      <w:r>
        <w:rPr>
          <w:color w:val="0E1115"/>
        </w:rPr>
        <w:t>related</w:t>
      </w:r>
      <w:r>
        <w:rPr>
          <w:color w:val="0E1115"/>
          <w:spacing w:val="-7"/>
        </w:rPr>
        <w:t xml:space="preserve"> </w:t>
      </w:r>
      <w:r>
        <w:rPr>
          <w:color w:val="0E1115"/>
        </w:rPr>
        <w:t>to</w:t>
      </w:r>
      <w:r>
        <w:rPr>
          <w:color w:val="0E1115"/>
          <w:spacing w:val="-7"/>
        </w:rPr>
        <w:t xml:space="preserve"> </w:t>
      </w:r>
      <w:r>
        <w:rPr>
          <w:color w:val="0E1115"/>
        </w:rPr>
        <w:t>cybersecurity</w:t>
      </w:r>
      <w:r>
        <w:rPr>
          <w:color w:val="0E1115"/>
          <w:spacing w:val="-7"/>
        </w:rPr>
        <w:t xml:space="preserve"> </w:t>
      </w:r>
      <w:r>
        <w:rPr>
          <w:color w:val="0E1115"/>
        </w:rPr>
        <w:t xml:space="preserve">affecting </w:t>
      </w:r>
      <w:r>
        <w:rPr>
          <w:color w:val="0E1115"/>
          <w:spacing w:val="-4"/>
        </w:rPr>
        <w:t>M&amp;S</w:t>
      </w:r>
    </w:p>
    <w:p w14:paraId="1DAE6929" w14:textId="77777777" w:rsidR="00EE2357" w:rsidRDefault="002A4C54">
      <w:pPr>
        <w:pStyle w:val="ListParagraph"/>
        <w:numPr>
          <w:ilvl w:val="0"/>
          <w:numId w:val="13"/>
        </w:numPr>
        <w:tabs>
          <w:tab w:val="left" w:pos="419"/>
        </w:tabs>
        <w:spacing w:before="160"/>
        <w:ind w:left="419" w:hanging="254"/>
      </w:pPr>
      <w:r>
        <w:rPr>
          <w:color w:val="0E1115"/>
        </w:rPr>
        <w:t>To</w:t>
      </w:r>
      <w:r>
        <w:rPr>
          <w:color w:val="0E1115"/>
          <w:spacing w:val="-10"/>
        </w:rPr>
        <w:t xml:space="preserve"> </w:t>
      </w:r>
      <w:r>
        <w:rPr>
          <w:color w:val="0E1115"/>
        </w:rPr>
        <w:t>analyse</w:t>
      </w:r>
      <w:r>
        <w:rPr>
          <w:color w:val="0E1115"/>
          <w:spacing w:val="-8"/>
        </w:rPr>
        <w:t xml:space="preserve"> </w:t>
      </w:r>
      <w:r>
        <w:rPr>
          <w:color w:val="0E1115"/>
        </w:rPr>
        <w:t>how</w:t>
      </w:r>
      <w:r>
        <w:rPr>
          <w:color w:val="0E1115"/>
          <w:spacing w:val="-7"/>
        </w:rPr>
        <w:t xml:space="preserve"> </w:t>
      </w:r>
      <w:r>
        <w:rPr>
          <w:color w:val="0E1115"/>
        </w:rPr>
        <w:t>human</w:t>
      </w:r>
      <w:r>
        <w:rPr>
          <w:color w:val="0E1115"/>
          <w:spacing w:val="-8"/>
        </w:rPr>
        <w:t xml:space="preserve"> </w:t>
      </w:r>
      <w:r>
        <w:rPr>
          <w:color w:val="0E1115"/>
        </w:rPr>
        <w:t>factors</w:t>
      </w:r>
      <w:r>
        <w:rPr>
          <w:color w:val="0E1115"/>
          <w:spacing w:val="-8"/>
        </w:rPr>
        <w:t xml:space="preserve"> </w:t>
      </w:r>
      <w:r>
        <w:rPr>
          <w:color w:val="0E1115"/>
        </w:rPr>
        <w:t>contribute</w:t>
      </w:r>
      <w:r>
        <w:rPr>
          <w:color w:val="0E1115"/>
          <w:spacing w:val="-7"/>
        </w:rPr>
        <w:t xml:space="preserve"> </w:t>
      </w:r>
      <w:r>
        <w:rPr>
          <w:color w:val="0E1115"/>
        </w:rPr>
        <w:t>to</w:t>
      </w:r>
      <w:r>
        <w:rPr>
          <w:color w:val="0E1115"/>
          <w:spacing w:val="-8"/>
        </w:rPr>
        <w:t xml:space="preserve"> </w:t>
      </w:r>
      <w:r>
        <w:rPr>
          <w:color w:val="0E1115"/>
        </w:rPr>
        <w:t>cyber</w:t>
      </w:r>
      <w:r>
        <w:rPr>
          <w:color w:val="0E1115"/>
          <w:spacing w:val="-8"/>
        </w:rPr>
        <w:t xml:space="preserve"> </w:t>
      </w:r>
      <w:r>
        <w:rPr>
          <w:color w:val="0E1115"/>
        </w:rPr>
        <w:t>risks</w:t>
      </w:r>
      <w:r>
        <w:rPr>
          <w:color w:val="0E1115"/>
          <w:spacing w:val="-7"/>
        </w:rPr>
        <w:t xml:space="preserve"> </w:t>
      </w:r>
      <w:r>
        <w:rPr>
          <w:color w:val="0E1115"/>
        </w:rPr>
        <w:t>within</w:t>
      </w:r>
      <w:r>
        <w:rPr>
          <w:color w:val="0E1115"/>
          <w:spacing w:val="-8"/>
        </w:rPr>
        <w:t xml:space="preserve"> </w:t>
      </w:r>
      <w:r>
        <w:rPr>
          <w:color w:val="0E1115"/>
        </w:rPr>
        <w:t>business</w:t>
      </w:r>
      <w:r>
        <w:rPr>
          <w:color w:val="0E1115"/>
          <w:spacing w:val="-7"/>
        </w:rPr>
        <w:t xml:space="preserve"> </w:t>
      </w:r>
      <w:r>
        <w:rPr>
          <w:color w:val="0E1115"/>
          <w:spacing w:val="-2"/>
        </w:rPr>
        <w:t>operations</w:t>
      </w:r>
    </w:p>
    <w:p w14:paraId="47050144" w14:textId="77777777" w:rsidR="00EE2357" w:rsidRDefault="002A4C54">
      <w:pPr>
        <w:pStyle w:val="ListParagraph"/>
        <w:numPr>
          <w:ilvl w:val="0"/>
          <w:numId w:val="13"/>
        </w:numPr>
        <w:tabs>
          <w:tab w:val="left" w:pos="407"/>
        </w:tabs>
        <w:spacing w:before="180" w:line="259" w:lineRule="auto"/>
        <w:ind w:right="1027" w:firstLine="0"/>
      </w:pPr>
      <w:r>
        <w:rPr>
          <w:color w:val="0E1115"/>
        </w:rPr>
        <w:t>To devise preventive strategies aimed at increasing cyber resilience, such as implementing</w:t>
      </w:r>
      <w:r>
        <w:rPr>
          <w:color w:val="0E1115"/>
          <w:spacing w:val="-6"/>
        </w:rPr>
        <w:t xml:space="preserve"> </w:t>
      </w:r>
      <w:r>
        <w:rPr>
          <w:color w:val="0E1115"/>
        </w:rPr>
        <w:t>ongoing</w:t>
      </w:r>
      <w:r>
        <w:rPr>
          <w:color w:val="0E1115"/>
          <w:spacing w:val="-6"/>
        </w:rPr>
        <w:t xml:space="preserve"> </w:t>
      </w:r>
      <w:r>
        <w:rPr>
          <w:color w:val="0E1115"/>
        </w:rPr>
        <w:t>employee</w:t>
      </w:r>
      <w:r>
        <w:rPr>
          <w:color w:val="0E1115"/>
          <w:spacing w:val="-6"/>
        </w:rPr>
        <w:t xml:space="preserve"> </w:t>
      </w:r>
      <w:r>
        <w:rPr>
          <w:color w:val="0E1115"/>
        </w:rPr>
        <w:t>training</w:t>
      </w:r>
      <w:r>
        <w:rPr>
          <w:color w:val="0E1115"/>
          <w:spacing w:val="-6"/>
        </w:rPr>
        <w:t xml:space="preserve"> </w:t>
      </w:r>
      <w:r>
        <w:rPr>
          <w:color w:val="0E1115"/>
        </w:rPr>
        <w:t>programs</w:t>
      </w:r>
      <w:r>
        <w:rPr>
          <w:color w:val="0E1115"/>
          <w:spacing w:val="-6"/>
        </w:rPr>
        <w:t xml:space="preserve"> </w:t>
      </w:r>
      <w:r>
        <w:rPr>
          <w:color w:val="0E1115"/>
        </w:rPr>
        <w:t>and</w:t>
      </w:r>
      <w:r>
        <w:rPr>
          <w:color w:val="0E1115"/>
          <w:spacing w:val="-6"/>
        </w:rPr>
        <w:t xml:space="preserve"> </w:t>
      </w:r>
      <w:r>
        <w:rPr>
          <w:color w:val="0E1115"/>
        </w:rPr>
        <w:t>upgrading</w:t>
      </w:r>
      <w:r>
        <w:rPr>
          <w:color w:val="0E1115"/>
          <w:spacing w:val="-6"/>
        </w:rPr>
        <w:t xml:space="preserve"> </w:t>
      </w:r>
      <w:r>
        <w:rPr>
          <w:color w:val="0E1115"/>
        </w:rPr>
        <w:t>security</w:t>
      </w:r>
      <w:r>
        <w:rPr>
          <w:color w:val="0E1115"/>
          <w:spacing w:val="-6"/>
        </w:rPr>
        <w:t xml:space="preserve"> </w:t>
      </w:r>
      <w:r>
        <w:rPr>
          <w:color w:val="0E1115"/>
        </w:rPr>
        <w:t>protocols</w:t>
      </w:r>
    </w:p>
    <w:p w14:paraId="260E7076" w14:textId="77777777" w:rsidR="00EE2357" w:rsidRDefault="002A4C54">
      <w:pPr>
        <w:pStyle w:val="ListParagraph"/>
        <w:numPr>
          <w:ilvl w:val="0"/>
          <w:numId w:val="13"/>
        </w:numPr>
        <w:tabs>
          <w:tab w:val="left" w:pos="419"/>
        </w:tabs>
        <w:spacing w:before="160" w:line="259" w:lineRule="auto"/>
        <w:ind w:right="318" w:firstLine="0"/>
      </w:pPr>
      <w:r>
        <w:rPr>
          <w:color w:val="0E1115"/>
        </w:rPr>
        <w:t>To</w:t>
      </w:r>
      <w:r>
        <w:rPr>
          <w:color w:val="0E1115"/>
          <w:spacing w:val="-6"/>
        </w:rPr>
        <w:t xml:space="preserve"> </w:t>
      </w:r>
      <w:r>
        <w:rPr>
          <w:color w:val="0E1115"/>
        </w:rPr>
        <w:t>formulate</w:t>
      </w:r>
      <w:r>
        <w:rPr>
          <w:color w:val="0E1115"/>
          <w:spacing w:val="-6"/>
        </w:rPr>
        <w:t xml:space="preserve"> </w:t>
      </w:r>
      <w:r>
        <w:rPr>
          <w:color w:val="0E1115"/>
        </w:rPr>
        <w:t>an</w:t>
      </w:r>
      <w:r>
        <w:rPr>
          <w:color w:val="0E1115"/>
          <w:spacing w:val="-6"/>
        </w:rPr>
        <w:t xml:space="preserve"> </w:t>
      </w:r>
      <w:r>
        <w:rPr>
          <w:color w:val="0E1115"/>
        </w:rPr>
        <w:t>actionable</w:t>
      </w:r>
      <w:r>
        <w:rPr>
          <w:color w:val="0E1115"/>
          <w:spacing w:val="-6"/>
        </w:rPr>
        <w:t xml:space="preserve"> </w:t>
      </w:r>
      <w:r>
        <w:rPr>
          <w:color w:val="0E1115"/>
        </w:rPr>
        <w:t>plan</w:t>
      </w:r>
      <w:r>
        <w:rPr>
          <w:color w:val="0E1115"/>
          <w:spacing w:val="-6"/>
        </w:rPr>
        <w:t xml:space="preserve"> </w:t>
      </w:r>
      <w:r>
        <w:rPr>
          <w:color w:val="0E1115"/>
        </w:rPr>
        <w:t>that</w:t>
      </w:r>
      <w:r>
        <w:rPr>
          <w:color w:val="0E1115"/>
          <w:spacing w:val="-6"/>
        </w:rPr>
        <w:t xml:space="preserve"> </w:t>
      </w:r>
      <w:r>
        <w:rPr>
          <w:color w:val="0E1115"/>
        </w:rPr>
        <w:t>aligns</w:t>
      </w:r>
      <w:r>
        <w:rPr>
          <w:color w:val="0E1115"/>
          <w:spacing w:val="-6"/>
        </w:rPr>
        <w:t xml:space="preserve"> </w:t>
      </w:r>
      <w:r>
        <w:rPr>
          <w:color w:val="0E1115"/>
        </w:rPr>
        <w:t>with</w:t>
      </w:r>
      <w:r>
        <w:rPr>
          <w:color w:val="0E1115"/>
          <w:spacing w:val="-6"/>
        </w:rPr>
        <w:t xml:space="preserve"> </w:t>
      </w:r>
      <w:r>
        <w:rPr>
          <w:color w:val="0E1115"/>
        </w:rPr>
        <w:t>best</w:t>
      </w:r>
      <w:r>
        <w:rPr>
          <w:color w:val="0E1115"/>
          <w:spacing w:val="-6"/>
        </w:rPr>
        <w:t xml:space="preserve"> </w:t>
      </w:r>
      <w:r>
        <w:rPr>
          <w:color w:val="0E1115"/>
        </w:rPr>
        <w:t>practices</w:t>
      </w:r>
      <w:r>
        <w:rPr>
          <w:color w:val="0E1115"/>
          <w:spacing w:val="-6"/>
        </w:rPr>
        <w:t xml:space="preserve"> </w:t>
      </w:r>
      <w:r>
        <w:rPr>
          <w:color w:val="0E1115"/>
        </w:rPr>
        <w:t>while</w:t>
      </w:r>
      <w:r>
        <w:rPr>
          <w:color w:val="0E1115"/>
          <w:spacing w:val="-6"/>
        </w:rPr>
        <w:t xml:space="preserve"> </w:t>
      </w:r>
      <w:r>
        <w:rPr>
          <w:color w:val="0E1115"/>
        </w:rPr>
        <w:t>ensuring</w:t>
      </w:r>
      <w:r>
        <w:rPr>
          <w:color w:val="0E1115"/>
          <w:spacing w:val="-6"/>
        </w:rPr>
        <w:t xml:space="preserve"> </w:t>
      </w:r>
      <w:r>
        <w:rPr>
          <w:color w:val="0E1115"/>
        </w:rPr>
        <w:t>compliance with data protection regulations</w:t>
      </w:r>
    </w:p>
    <w:p w14:paraId="12FD21C8" w14:textId="77777777" w:rsidR="00EE2357" w:rsidRDefault="002A4C54">
      <w:pPr>
        <w:pStyle w:val="Heading2"/>
        <w:numPr>
          <w:ilvl w:val="1"/>
          <w:numId w:val="14"/>
        </w:numPr>
        <w:tabs>
          <w:tab w:val="left" w:pos="783"/>
        </w:tabs>
        <w:spacing w:before="159"/>
        <w:ind w:left="783" w:hanging="618"/>
      </w:pPr>
      <w:bookmarkStart w:id="33" w:name="1.5._Research_Questions:__"/>
      <w:bookmarkStart w:id="34" w:name="h.smsirund76a9"/>
      <w:bookmarkStart w:id="35" w:name="_Toc225500496"/>
      <w:bookmarkEnd w:id="33"/>
      <w:bookmarkEnd w:id="34"/>
      <w:r>
        <w:rPr>
          <w:color w:val="006FBF"/>
        </w:rPr>
        <w:t>Research</w:t>
      </w:r>
      <w:r>
        <w:rPr>
          <w:color w:val="006FBF"/>
          <w:spacing w:val="-8"/>
        </w:rPr>
        <w:t xml:space="preserve"> </w:t>
      </w:r>
      <w:r>
        <w:rPr>
          <w:color w:val="006FBF"/>
          <w:spacing w:val="-2"/>
        </w:rPr>
        <w:t>Questions:</w:t>
      </w:r>
      <w:bookmarkEnd w:id="35"/>
    </w:p>
    <w:p w14:paraId="1405B101" w14:textId="77777777" w:rsidR="00EE2357" w:rsidRDefault="002A4C54">
      <w:pPr>
        <w:pStyle w:val="BodyText"/>
        <w:spacing w:before="189" w:line="259" w:lineRule="auto"/>
      </w:pPr>
      <w:bookmarkStart w:id="36" w:name="This_study_will_address_various_question"/>
      <w:bookmarkEnd w:id="36"/>
      <w:r>
        <w:rPr>
          <w:color w:val="0E1115"/>
        </w:rPr>
        <w:t>This</w:t>
      </w:r>
      <w:r>
        <w:rPr>
          <w:color w:val="0E1115"/>
          <w:spacing w:val="-4"/>
        </w:rPr>
        <w:t xml:space="preserve"> </w:t>
      </w:r>
      <w:r>
        <w:rPr>
          <w:color w:val="0E1115"/>
        </w:rPr>
        <w:t>study</w:t>
      </w:r>
      <w:r>
        <w:rPr>
          <w:color w:val="0E1115"/>
          <w:spacing w:val="-4"/>
        </w:rPr>
        <w:t xml:space="preserve"> </w:t>
      </w:r>
      <w:r>
        <w:rPr>
          <w:color w:val="0E1115"/>
        </w:rPr>
        <w:t>will</w:t>
      </w:r>
      <w:r>
        <w:rPr>
          <w:color w:val="0E1115"/>
          <w:spacing w:val="-4"/>
        </w:rPr>
        <w:t xml:space="preserve"> </w:t>
      </w:r>
      <w:r>
        <w:rPr>
          <w:color w:val="0E1115"/>
        </w:rPr>
        <w:t>address</w:t>
      </w:r>
      <w:r>
        <w:rPr>
          <w:color w:val="0E1115"/>
          <w:spacing w:val="-4"/>
        </w:rPr>
        <w:t xml:space="preserve"> </w:t>
      </w:r>
      <w:r>
        <w:rPr>
          <w:color w:val="0E1115"/>
        </w:rPr>
        <w:t>various</w:t>
      </w:r>
      <w:r>
        <w:rPr>
          <w:color w:val="0E1115"/>
          <w:spacing w:val="-4"/>
        </w:rPr>
        <w:t xml:space="preserve"> </w:t>
      </w:r>
      <w:r>
        <w:rPr>
          <w:color w:val="0E1115"/>
        </w:rPr>
        <w:t>questions</w:t>
      </w:r>
      <w:r>
        <w:rPr>
          <w:color w:val="0E1115"/>
          <w:spacing w:val="-4"/>
        </w:rPr>
        <w:t xml:space="preserve"> </w:t>
      </w:r>
      <w:r>
        <w:rPr>
          <w:color w:val="0E1115"/>
        </w:rPr>
        <w:t>aligned</w:t>
      </w:r>
      <w:r>
        <w:rPr>
          <w:color w:val="0E1115"/>
          <w:spacing w:val="-4"/>
        </w:rPr>
        <w:t xml:space="preserve"> </w:t>
      </w:r>
      <w:r>
        <w:rPr>
          <w:color w:val="0E1115"/>
        </w:rPr>
        <w:t>with</w:t>
      </w:r>
      <w:r>
        <w:rPr>
          <w:color w:val="0E1115"/>
          <w:spacing w:val="-4"/>
        </w:rPr>
        <w:t xml:space="preserve"> </w:t>
      </w:r>
      <w:r>
        <w:rPr>
          <w:color w:val="0E1115"/>
        </w:rPr>
        <w:t>its</w:t>
      </w:r>
      <w:r>
        <w:rPr>
          <w:color w:val="0E1115"/>
          <w:spacing w:val="-4"/>
        </w:rPr>
        <w:t xml:space="preserve"> </w:t>
      </w:r>
      <w:r>
        <w:rPr>
          <w:color w:val="0E1115"/>
        </w:rPr>
        <w:t>objectives</w:t>
      </w:r>
      <w:r>
        <w:rPr>
          <w:color w:val="0E1115"/>
          <w:spacing w:val="-4"/>
        </w:rPr>
        <w:t xml:space="preserve"> </w:t>
      </w:r>
      <w:r>
        <w:rPr>
          <w:color w:val="0E1115"/>
        </w:rPr>
        <w:t>through</w:t>
      </w:r>
      <w:r>
        <w:rPr>
          <w:color w:val="0E1115"/>
          <w:spacing w:val="-4"/>
        </w:rPr>
        <w:t xml:space="preserve"> </w:t>
      </w:r>
      <w:r>
        <w:rPr>
          <w:color w:val="0E1115"/>
        </w:rPr>
        <w:t>secondary</w:t>
      </w:r>
      <w:r>
        <w:rPr>
          <w:color w:val="0E1115"/>
          <w:spacing w:val="-4"/>
        </w:rPr>
        <w:t xml:space="preserve"> </w:t>
      </w:r>
      <w:r>
        <w:rPr>
          <w:color w:val="0E1115"/>
        </w:rPr>
        <w:t>data collection and analysis:</w:t>
      </w:r>
    </w:p>
    <w:p w14:paraId="39642172" w14:textId="77777777" w:rsidR="00EE2357" w:rsidRDefault="002A4C54">
      <w:pPr>
        <w:pStyle w:val="ListParagraph"/>
        <w:numPr>
          <w:ilvl w:val="0"/>
          <w:numId w:val="12"/>
        </w:numPr>
        <w:tabs>
          <w:tab w:val="left" w:pos="419"/>
        </w:tabs>
        <w:spacing w:before="80" w:line="259" w:lineRule="auto"/>
        <w:ind w:right="697" w:firstLine="0"/>
      </w:pPr>
      <w:r>
        <w:rPr>
          <w:color w:val="0E1115"/>
        </w:rPr>
        <w:t>What</w:t>
      </w:r>
      <w:r>
        <w:rPr>
          <w:color w:val="0E1115"/>
          <w:spacing w:val="-5"/>
        </w:rPr>
        <w:t xml:space="preserve"> </w:t>
      </w:r>
      <w:r>
        <w:rPr>
          <w:color w:val="0E1115"/>
        </w:rPr>
        <w:t>are</w:t>
      </w:r>
      <w:r>
        <w:rPr>
          <w:color w:val="0E1115"/>
          <w:spacing w:val="-5"/>
        </w:rPr>
        <w:t xml:space="preserve"> </w:t>
      </w:r>
      <w:r>
        <w:rPr>
          <w:color w:val="0E1115"/>
        </w:rPr>
        <w:t>the</w:t>
      </w:r>
      <w:r>
        <w:rPr>
          <w:color w:val="0E1115"/>
          <w:spacing w:val="-5"/>
        </w:rPr>
        <w:t xml:space="preserve"> </w:t>
      </w:r>
      <w:r>
        <w:rPr>
          <w:color w:val="0E1115"/>
        </w:rPr>
        <w:t>key</w:t>
      </w:r>
      <w:r>
        <w:rPr>
          <w:color w:val="0E1115"/>
          <w:spacing w:val="-5"/>
        </w:rPr>
        <w:t xml:space="preserve"> </w:t>
      </w:r>
      <w:r>
        <w:rPr>
          <w:color w:val="0E1115"/>
        </w:rPr>
        <w:t>technical</w:t>
      </w:r>
      <w:r>
        <w:rPr>
          <w:color w:val="0E1115"/>
          <w:spacing w:val="-5"/>
        </w:rPr>
        <w:t xml:space="preserve"> </w:t>
      </w:r>
      <w:r>
        <w:rPr>
          <w:color w:val="0E1115"/>
        </w:rPr>
        <w:t>and</w:t>
      </w:r>
      <w:r>
        <w:rPr>
          <w:color w:val="0E1115"/>
          <w:spacing w:val="-5"/>
        </w:rPr>
        <w:t xml:space="preserve"> </w:t>
      </w:r>
      <w:r>
        <w:rPr>
          <w:color w:val="0E1115"/>
        </w:rPr>
        <w:t>procedural</w:t>
      </w:r>
      <w:r>
        <w:rPr>
          <w:color w:val="0E1115"/>
          <w:spacing w:val="-5"/>
        </w:rPr>
        <w:t xml:space="preserve"> </w:t>
      </w:r>
      <w:r>
        <w:rPr>
          <w:color w:val="0E1115"/>
        </w:rPr>
        <w:t>vulnerabilities</w:t>
      </w:r>
      <w:r>
        <w:rPr>
          <w:color w:val="0E1115"/>
          <w:spacing w:val="-5"/>
        </w:rPr>
        <w:t xml:space="preserve"> </w:t>
      </w:r>
      <w:r>
        <w:rPr>
          <w:color w:val="0E1115"/>
        </w:rPr>
        <w:t>concerning</w:t>
      </w:r>
      <w:r>
        <w:rPr>
          <w:color w:val="0E1115"/>
          <w:spacing w:val="-5"/>
        </w:rPr>
        <w:t xml:space="preserve"> </w:t>
      </w:r>
      <w:r>
        <w:rPr>
          <w:color w:val="0E1115"/>
        </w:rPr>
        <w:t>cybersecurity</w:t>
      </w:r>
      <w:r>
        <w:rPr>
          <w:color w:val="0E1115"/>
          <w:spacing w:val="-5"/>
        </w:rPr>
        <w:t xml:space="preserve"> </w:t>
      </w:r>
      <w:r>
        <w:rPr>
          <w:color w:val="0E1115"/>
        </w:rPr>
        <w:t xml:space="preserve">at </w:t>
      </w:r>
      <w:r>
        <w:rPr>
          <w:color w:val="0E1115"/>
          <w:spacing w:val="-4"/>
        </w:rPr>
        <w:t>M&amp;S?</w:t>
      </w:r>
    </w:p>
    <w:p w14:paraId="5163E117" w14:textId="77777777" w:rsidR="00EE2357" w:rsidRDefault="002A4C54">
      <w:pPr>
        <w:pStyle w:val="ListParagraph"/>
        <w:numPr>
          <w:ilvl w:val="0"/>
          <w:numId w:val="12"/>
        </w:numPr>
        <w:tabs>
          <w:tab w:val="left" w:pos="419"/>
        </w:tabs>
        <w:spacing w:before="160" w:line="259" w:lineRule="auto"/>
        <w:ind w:right="429" w:firstLine="0"/>
      </w:pPr>
      <w:r>
        <w:rPr>
          <w:color w:val="0E1115"/>
        </w:rPr>
        <w:t>How</w:t>
      </w:r>
      <w:r>
        <w:rPr>
          <w:color w:val="0E1115"/>
          <w:spacing w:val="-5"/>
        </w:rPr>
        <w:t xml:space="preserve"> </w:t>
      </w:r>
      <w:r>
        <w:rPr>
          <w:color w:val="0E1115"/>
        </w:rPr>
        <w:t>significantly</w:t>
      </w:r>
      <w:r>
        <w:rPr>
          <w:color w:val="0E1115"/>
          <w:spacing w:val="-5"/>
        </w:rPr>
        <w:t xml:space="preserve"> </w:t>
      </w:r>
      <w:r>
        <w:rPr>
          <w:color w:val="0E1115"/>
        </w:rPr>
        <w:t>do</w:t>
      </w:r>
      <w:r>
        <w:rPr>
          <w:color w:val="0E1115"/>
          <w:spacing w:val="-5"/>
        </w:rPr>
        <w:t xml:space="preserve"> </w:t>
      </w:r>
      <w:r>
        <w:rPr>
          <w:color w:val="0E1115"/>
        </w:rPr>
        <w:t>human</w:t>
      </w:r>
      <w:r>
        <w:rPr>
          <w:color w:val="0E1115"/>
          <w:spacing w:val="-5"/>
        </w:rPr>
        <w:t xml:space="preserve"> </w:t>
      </w:r>
      <w:r>
        <w:rPr>
          <w:color w:val="0E1115"/>
        </w:rPr>
        <w:t>elements</w:t>
      </w:r>
      <w:r>
        <w:rPr>
          <w:color w:val="0E1115"/>
          <w:spacing w:val="-5"/>
        </w:rPr>
        <w:t xml:space="preserve"> </w:t>
      </w:r>
      <w:r>
        <w:rPr>
          <w:color w:val="0E1115"/>
        </w:rPr>
        <w:t>(such</w:t>
      </w:r>
      <w:r>
        <w:rPr>
          <w:color w:val="0E1115"/>
          <w:spacing w:val="-5"/>
        </w:rPr>
        <w:t xml:space="preserve"> </w:t>
      </w:r>
      <w:r>
        <w:rPr>
          <w:color w:val="0E1115"/>
        </w:rPr>
        <w:t>as</w:t>
      </w:r>
      <w:r>
        <w:rPr>
          <w:color w:val="0E1115"/>
          <w:spacing w:val="-5"/>
        </w:rPr>
        <w:t xml:space="preserve"> </w:t>
      </w:r>
      <w:r>
        <w:rPr>
          <w:color w:val="0E1115"/>
        </w:rPr>
        <w:t>employee</w:t>
      </w:r>
      <w:r>
        <w:rPr>
          <w:color w:val="0E1115"/>
          <w:spacing w:val="-5"/>
        </w:rPr>
        <w:t xml:space="preserve"> </w:t>
      </w:r>
      <w:r>
        <w:rPr>
          <w:color w:val="0E1115"/>
        </w:rPr>
        <w:t>mistakes,</w:t>
      </w:r>
      <w:r>
        <w:rPr>
          <w:color w:val="0E1115"/>
          <w:spacing w:val="-5"/>
        </w:rPr>
        <w:t xml:space="preserve"> </w:t>
      </w:r>
      <w:r>
        <w:rPr>
          <w:color w:val="0E1115"/>
        </w:rPr>
        <w:t>inadequate</w:t>
      </w:r>
      <w:r>
        <w:rPr>
          <w:color w:val="0E1115"/>
          <w:spacing w:val="-5"/>
        </w:rPr>
        <w:t xml:space="preserve"> </w:t>
      </w:r>
      <w:r>
        <w:rPr>
          <w:color w:val="0E1115"/>
        </w:rPr>
        <w:t>training, or insider threats) pose risks within M&amp;S's security framework?</w:t>
      </w:r>
    </w:p>
    <w:p w14:paraId="7FBEFE8D" w14:textId="77777777" w:rsidR="00EE2357" w:rsidRDefault="002A4C54">
      <w:pPr>
        <w:pStyle w:val="ListParagraph"/>
        <w:numPr>
          <w:ilvl w:val="0"/>
          <w:numId w:val="12"/>
        </w:numPr>
        <w:tabs>
          <w:tab w:val="left" w:pos="407"/>
        </w:tabs>
        <w:spacing w:before="159" w:line="259" w:lineRule="auto"/>
        <w:ind w:right="1475" w:firstLine="0"/>
      </w:pPr>
      <w:r>
        <w:rPr>
          <w:color w:val="0E1115"/>
        </w:rPr>
        <w:t>What</w:t>
      </w:r>
      <w:r>
        <w:rPr>
          <w:color w:val="0E1115"/>
          <w:spacing w:val="-5"/>
        </w:rPr>
        <w:t xml:space="preserve"> </w:t>
      </w:r>
      <w:r>
        <w:rPr>
          <w:color w:val="0E1115"/>
        </w:rPr>
        <w:t>measures</w:t>
      </w:r>
      <w:r>
        <w:rPr>
          <w:color w:val="0E1115"/>
          <w:spacing w:val="-5"/>
        </w:rPr>
        <w:t xml:space="preserve"> </w:t>
      </w:r>
      <w:r>
        <w:rPr>
          <w:color w:val="0E1115"/>
        </w:rPr>
        <w:t>can</w:t>
      </w:r>
      <w:r>
        <w:rPr>
          <w:color w:val="0E1115"/>
          <w:spacing w:val="-5"/>
        </w:rPr>
        <w:t xml:space="preserve"> </w:t>
      </w:r>
      <w:r>
        <w:rPr>
          <w:color w:val="0E1115"/>
        </w:rPr>
        <w:t>M&amp;S</w:t>
      </w:r>
      <w:r>
        <w:rPr>
          <w:color w:val="0E1115"/>
          <w:spacing w:val="-5"/>
        </w:rPr>
        <w:t xml:space="preserve"> </w:t>
      </w:r>
      <w:r>
        <w:rPr>
          <w:color w:val="0E1115"/>
        </w:rPr>
        <w:t>adopt</w:t>
      </w:r>
      <w:r>
        <w:rPr>
          <w:color w:val="0E1115"/>
          <w:spacing w:val="-5"/>
        </w:rPr>
        <w:t xml:space="preserve"> </w:t>
      </w:r>
      <w:r>
        <w:rPr>
          <w:color w:val="0E1115"/>
        </w:rPr>
        <w:t>to</w:t>
      </w:r>
      <w:r>
        <w:rPr>
          <w:color w:val="0E1115"/>
          <w:spacing w:val="-5"/>
        </w:rPr>
        <w:t xml:space="preserve"> </w:t>
      </w:r>
      <w:r>
        <w:rPr>
          <w:color w:val="0E1115"/>
        </w:rPr>
        <w:t>enhance</w:t>
      </w:r>
      <w:r>
        <w:rPr>
          <w:color w:val="0E1115"/>
          <w:spacing w:val="-5"/>
        </w:rPr>
        <w:t xml:space="preserve"> </w:t>
      </w:r>
      <w:r>
        <w:rPr>
          <w:color w:val="0E1115"/>
        </w:rPr>
        <w:t>their</w:t>
      </w:r>
      <w:r>
        <w:rPr>
          <w:color w:val="0E1115"/>
          <w:spacing w:val="-5"/>
        </w:rPr>
        <w:t xml:space="preserve"> </w:t>
      </w:r>
      <w:r>
        <w:rPr>
          <w:color w:val="0E1115"/>
        </w:rPr>
        <w:t>system's</w:t>
      </w:r>
      <w:r>
        <w:rPr>
          <w:color w:val="0E1115"/>
          <w:spacing w:val="-5"/>
        </w:rPr>
        <w:t xml:space="preserve"> </w:t>
      </w:r>
      <w:r>
        <w:rPr>
          <w:color w:val="0E1115"/>
        </w:rPr>
        <w:t>resistance</w:t>
      </w:r>
      <w:r>
        <w:rPr>
          <w:color w:val="0E1115"/>
          <w:spacing w:val="-5"/>
        </w:rPr>
        <w:t xml:space="preserve"> </w:t>
      </w:r>
      <w:r>
        <w:rPr>
          <w:color w:val="0E1115"/>
        </w:rPr>
        <w:t xml:space="preserve">against </w:t>
      </w:r>
      <w:r>
        <w:rPr>
          <w:color w:val="0E1115"/>
          <w:spacing w:val="-2"/>
        </w:rPr>
        <w:t>cyberattacks?</w:t>
      </w:r>
    </w:p>
    <w:p w14:paraId="5D386733" w14:textId="77777777" w:rsidR="00EE2357" w:rsidRDefault="002A4C54">
      <w:pPr>
        <w:pStyle w:val="ListParagraph"/>
        <w:numPr>
          <w:ilvl w:val="0"/>
          <w:numId w:val="12"/>
        </w:numPr>
        <w:tabs>
          <w:tab w:val="left" w:pos="419"/>
        </w:tabs>
        <w:spacing w:before="160" w:line="259" w:lineRule="auto"/>
        <w:ind w:right="515" w:firstLine="0"/>
      </w:pPr>
      <w:r>
        <w:rPr>
          <w:color w:val="0E1115"/>
        </w:rPr>
        <w:t>How</w:t>
      </w:r>
      <w:r>
        <w:rPr>
          <w:color w:val="0E1115"/>
          <w:spacing w:val="-4"/>
        </w:rPr>
        <w:t xml:space="preserve"> </w:t>
      </w:r>
      <w:r>
        <w:rPr>
          <w:color w:val="0E1115"/>
        </w:rPr>
        <w:t>does</w:t>
      </w:r>
      <w:r>
        <w:rPr>
          <w:color w:val="0E1115"/>
          <w:spacing w:val="-4"/>
        </w:rPr>
        <w:t xml:space="preserve"> </w:t>
      </w:r>
      <w:r>
        <w:rPr>
          <w:color w:val="0E1115"/>
        </w:rPr>
        <w:t>Marks</w:t>
      </w:r>
      <w:r>
        <w:rPr>
          <w:color w:val="0E1115"/>
          <w:spacing w:val="-4"/>
        </w:rPr>
        <w:t xml:space="preserve"> </w:t>
      </w:r>
      <w:r>
        <w:rPr>
          <w:color w:val="0E1115"/>
        </w:rPr>
        <w:t>&amp;</w:t>
      </w:r>
      <w:r>
        <w:rPr>
          <w:color w:val="0E1115"/>
          <w:spacing w:val="-4"/>
        </w:rPr>
        <w:t xml:space="preserve"> </w:t>
      </w:r>
      <w:r>
        <w:rPr>
          <w:color w:val="0E1115"/>
        </w:rPr>
        <w:t>Spencer</w:t>
      </w:r>
      <w:r>
        <w:rPr>
          <w:color w:val="0E1115"/>
          <w:spacing w:val="-4"/>
        </w:rPr>
        <w:t xml:space="preserve"> </w:t>
      </w:r>
      <w:r>
        <w:rPr>
          <w:color w:val="0E1115"/>
        </w:rPr>
        <w:t>maintain</w:t>
      </w:r>
      <w:r>
        <w:rPr>
          <w:color w:val="0E1115"/>
          <w:spacing w:val="-4"/>
        </w:rPr>
        <w:t xml:space="preserve"> </w:t>
      </w:r>
      <w:r>
        <w:rPr>
          <w:color w:val="0E1115"/>
        </w:rPr>
        <w:t>compliance</w:t>
      </w:r>
      <w:r>
        <w:rPr>
          <w:color w:val="0E1115"/>
          <w:spacing w:val="-4"/>
        </w:rPr>
        <w:t xml:space="preserve"> </w:t>
      </w:r>
      <w:r>
        <w:rPr>
          <w:color w:val="0E1115"/>
        </w:rPr>
        <w:t>with</w:t>
      </w:r>
      <w:r>
        <w:rPr>
          <w:color w:val="0E1115"/>
          <w:spacing w:val="-4"/>
        </w:rPr>
        <w:t xml:space="preserve"> </w:t>
      </w:r>
      <w:r>
        <w:rPr>
          <w:color w:val="0E1115"/>
        </w:rPr>
        <w:t>GDPR</w:t>
      </w:r>
      <w:r>
        <w:rPr>
          <w:color w:val="0E1115"/>
          <w:spacing w:val="-4"/>
        </w:rPr>
        <w:t xml:space="preserve"> </w:t>
      </w:r>
      <w:r>
        <w:rPr>
          <w:color w:val="0E1115"/>
        </w:rPr>
        <w:t>(General</w:t>
      </w:r>
      <w:r>
        <w:rPr>
          <w:color w:val="0E1115"/>
          <w:spacing w:val="-4"/>
        </w:rPr>
        <w:t xml:space="preserve"> </w:t>
      </w:r>
      <w:r>
        <w:rPr>
          <w:color w:val="0E1115"/>
        </w:rPr>
        <w:t>Data</w:t>
      </w:r>
      <w:r>
        <w:rPr>
          <w:color w:val="0E1115"/>
          <w:spacing w:val="-4"/>
        </w:rPr>
        <w:t xml:space="preserve"> </w:t>
      </w:r>
      <w:r>
        <w:rPr>
          <w:color w:val="0E1115"/>
        </w:rPr>
        <w:t>Protection Regulation) and other relevant data protection laws following a cyber incident?</w:t>
      </w:r>
    </w:p>
    <w:p w14:paraId="57DBF2A8" w14:textId="77777777" w:rsidR="00EE2357" w:rsidRDefault="002A4C54">
      <w:pPr>
        <w:pStyle w:val="Heading2"/>
        <w:numPr>
          <w:ilvl w:val="1"/>
          <w:numId w:val="14"/>
        </w:numPr>
        <w:tabs>
          <w:tab w:val="left" w:pos="783"/>
        </w:tabs>
        <w:spacing w:before="159"/>
        <w:ind w:left="783" w:hanging="618"/>
      </w:pPr>
      <w:bookmarkStart w:id="37" w:name="1.6._Chapter_Summary:_"/>
      <w:bookmarkStart w:id="38" w:name="h.5f0mx715cfwt"/>
      <w:bookmarkStart w:id="39" w:name="_Toc225500497"/>
      <w:bookmarkEnd w:id="37"/>
      <w:bookmarkEnd w:id="38"/>
      <w:r>
        <w:rPr>
          <w:color w:val="006FBF"/>
        </w:rPr>
        <w:t>Chapter</w:t>
      </w:r>
      <w:r>
        <w:rPr>
          <w:color w:val="006FBF"/>
          <w:spacing w:val="-7"/>
        </w:rPr>
        <w:t xml:space="preserve"> </w:t>
      </w:r>
      <w:r>
        <w:rPr>
          <w:color w:val="006FBF"/>
          <w:spacing w:val="-2"/>
        </w:rPr>
        <w:t>Summary:</w:t>
      </w:r>
      <w:bookmarkEnd w:id="39"/>
    </w:p>
    <w:p w14:paraId="2BF8FCC9" w14:textId="77777777" w:rsidR="00EE2357" w:rsidRDefault="002A4C54">
      <w:pPr>
        <w:pStyle w:val="BodyText"/>
        <w:spacing w:before="109" w:line="259" w:lineRule="auto"/>
        <w:ind w:right="200"/>
      </w:pPr>
      <w:r>
        <w:rPr>
          <w:color w:val="0E1115"/>
        </w:rPr>
        <w:t>This chapter lays down the groundwork for a bachelor's dissertation cantered around a case study. It presents the 2025 cyber-attack on Marks &amp; Spencer (M&amp;S) as an important subject for scrutiny. The aim of this research is to delve into the April 2025 attack on M&amp;S as an insightful case study that reveals multifaceted cybersecurity challenges prevalent in today's retail industry. The analysis will analyse the operational weaknesses, fiscal mismanagements, and regulatory oversights brought forth by this incident seeking common vulnerabilities</w:t>
      </w:r>
      <w:r>
        <w:rPr>
          <w:color w:val="0E1115"/>
          <w:spacing w:val="-6"/>
        </w:rPr>
        <w:t xml:space="preserve"> </w:t>
      </w:r>
      <w:r>
        <w:rPr>
          <w:color w:val="0E1115"/>
        </w:rPr>
        <w:t>across</w:t>
      </w:r>
      <w:r>
        <w:rPr>
          <w:color w:val="0E1115"/>
          <w:spacing w:val="-6"/>
        </w:rPr>
        <w:t xml:space="preserve"> </w:t>
      </w:r>
      <w:r>
        <w:rPr>
          <w:color w:val="0E1115"/>
        </w:rPr>
        <w:t>retail</w:t>
      </w:r>
      <w:r>
        <w:rPr>
          <w:color w:val="0E1115"/>
          <w:spacing w:val="-6"/>
        </w:rPr>
        <w:t xml:space="preserve"> </w:t>
      </w:r>
      <w:r>
        <w:rPr>
          <w:color w:val="0E1115"/>
        </w:rPr>
        <w:t>cybersecurity</w:t>
      </w:r>
      <w:r>
        <w:rPr>
          <w:color w:val="0E1115"/>
          <w:spacing w:val="-6"/>
        </w:rPr>
        <w:t xml:space="preserve"> </w:t>
      </w:r>
      <w:r>
        <w:rPr>
          <w:color w:val="0E1115"/>
        </w:rPr>
        <w:t>landscapes</w:t>
      </w:r>
      <w:r>
        <w:rPr>
          <w:color w:val="0E1115"/>
          <w:spacing w:val="-6"/>
        </w:rPr>
        <w:t xml:space="preserve"> </w:t>
      </w:r>
      <w:r>
        <w:rPr>
          <w:color w:val="0E1115"/>
        </w:rPr>
        <w:t>while</w:t>
      </w:r>
      <w:r>
        <w:rPr>
          <w:color w:val="0E1115"/>
          <w:spacing w:val="-6"/>
        </w:rPr>
        <w:t xml:space="preserve"> </w:t>
      </w:r>
      <w:r>
        <w:rPr>
          <w:color w:val="0E1115"/>
        </w:rPr>
        <w:t>recommending</w:t>
      </w:r>
      <w:r>
        <w:rPr>
          <w:color w:val="0E1115"/>
          <w:spacing w:val="-6"/>
        </w:rPr>
        <w:t xml:space="preserve"> </w:t>
      </w:r>
      <w:r>
        <w:rPr>
          <w:color w:val="0E1115"/>
        </w:rPr>
        <w:t>enhancements</w:t>
      </w:r>
      <w:r>
        <w:rPr>
          <w:color w:val="0E1115"/>
          <w:spacing w:val="-6"/>
        </w:rPr>
        <w:t xml:space="preserve"> </w:t>
      </w:r>
      <w:r>
        <w:rPr>
          <w:color w:val="0E1115"/>
        </w:rPr>
        <w:t>for safeguarding against future threats. This section highlights M&amp;S's centralized data management system and complex supply chain as critical areas prone to risk. The principal focus lies in understanding significant technical and procedural vulnerabilities affecting M&amp;S</w:t>
      </w:r>
    </w:p>
    <w:p w14:paraId="0A067820" w14:textId="77777777" w:rsidR="00EE2357" w:rsidRDefault="00EE2357">
      <w:pPr>
        <w:pStyle w:val="BodyText"/>
        <w:spacing w:line="259" w:lineRule="auto"/>
        <w:sectPr w:rsidR="00EE2357">
          <w:pgSz w:w="11920" w:h="16840"/>
          <w:pgMar w:top="1360" w:right="1275" w:bottom="940" w:left="1275" w:header="0" w:footer="756" w:gutter="0"/>
          <w:cols w:space="720"/>
        </w:sectPr>
      </w:pPr>
    </w:p>
    <w:p w14:paraId="353B1395" w14:textId="77777777" w:rsidR="00EE2357" w:rsidRDefault="002A4C54">
      <w:pPr>
        <w:pStyle w:val="BodyText"/>
        <w:spacing w:before="80" w:line="259" w:lineRule="auto"/>
        <w:ind w:right="184"/>
      </w:pPr>
      <w:bookmarkStart w:id="40" w:name="h.5xmh8hi7i4y"/>
      <w:bookmarkEnd w:id="40"/>
      <w:r>
        <w:rPr>
          <w:color w:val="0E1115"/>
        </w:rPr>
        <w:lastRenderedPageBreak/>
        <w:t>while evaluating how human factors influence cyber risks throughout business operations. Additionally, it aims to create preventative strategies designed to bolster cyber resilience along</w:t>
      </w:r>
      <w:r>
        <w:rPr>
          <w:color w:val="0E1115"/>
          <w:spacing w:val="-5"/>
        </w:rPr>
        <w:t xml:space="preserve"> </w:t>
      </w:r>
      <w:r>
        <w:rPr>
          <w:color w:val="0E1115"/>
        </w:rPr>
        <w:t>with</w:t>
      </w:r>
      <w:r>
        <w:rPr>
          <w:color w:val="0E1115"/>
          <w:spacing w:val="-5"/>
        </w:rPr>
        <w:t xml:space="preserve"> </w:t>
      </w:r>
      <w:r>
        <w:rPr>
          <w:color w:val="0E1115"/>
        </w:rPr>
        <w:t>developing</w:t>
      </w:r>
      <w:r>
        <w:rPr>
          <w:color w:val="0E1115"/>
          <w:spacing w:val="-5"/>
        </w:rPr>
        <w:t xml:space="preserve"> </w:t>
      </w:r>
      <w:r>
        <w:rPr>
          <w:color w:val="0E1115"/>
        </w:rPr>
        <w:t>practical</w:t>
      </w:r>
      <w:r>
        <w:rPr>
          <w:color w:val="0E1115"/>
          <w:spacing w:val="-5"/>
        </w:rPr>
        <w:t xml:space="preserve"> </w:t>
      </w:r>
      <w:r>
        <w:rPr>
          <w:color w:val="0E1115"/>
        </w:rPr>
        <w:t>plans</w:t>
      </w:r>
      <w:r>
        <w:rPr>
          <w:color w:val="0E1115"/>
          <w:spacing w:val="-5"/>
        </w:rPr>
        <w:t xml:space="preserve"> </w:t>
      </w:r>
      <w:r>
        <w:rPr>
          <w:color w:val="0E1115"/>
        </w:rPr>
        <w:t>that</w:t>
      </w:r>
      <w:r>
        <w:rPr>
          <w:color w:val="0E1115"/>
          <w:spacing w:val="-5"/>
        </w:rPr>
        <w:t xml:space="preserve"> </w:t>
      </w:r>
      <w:r>
        <w:rPr>
          <w:color w:val="0E1115"/>
        </w:rPr>
        <w:t>comply</w:t>
      </w:r>
      <w:r>
        <w:rPr>
          <w:color w:val="0E1115"/>
          <w:spacing w:val="-5"/>
        </w:rPr>
        <w:t xml:space="preserve"> </w:t>
      </w:r>
      <w:r>
        <w:rPr>
          <w:color w:val="0E1115"/>
        </w:rPr>
        <w:t>with</w:t>
      </w:r>
      <w:r>
        <w:rPr>
          <w:color w:val="0E1115"/>
          <w:spacing w:val="-5"/>
        </w:rPr>
        <w:t xml:space="preserve"> </w:t>
      </w:r>
      <w:r>
        <w:rPr>
          <w:color w:val="0E1115"/>
        </w:rPr>
        <w:t>established</w:t>
      </w:r>
      <w:r>
        <w:rPr>
          <w:color w:val="0E1115"/>
          <w:spacing w:val="-5"/>
        </w:rPr>
        <w:t xml:space="preserve"> </w:t>
      </w:r>
      <w:r>
        <w:rPr>
          <w:color w:val="0E1115"/>
        </w:rPr>
        <w:t>best</w:t>
      </w:r>
      <w:r>
        <w:rPr>
          <w:color w:val="0E1115"/>
          <w:spacing w:val="-5"/>
        </w:rPr>
        <w:t xml:space="preserve"> </w:t>
      </w:r>
      <w:r>
        <w:rPr>
          <w:color w:val="0E1115"/>
        </w:rPr>
        <w:t>practices</w:t>
      </w:r>
      <w:r>
        <w:rPr>
          <w:color w:val="0E1115"/>
          <w:spacing w:val="-5"/>
        </w:rPr>
        <w:t xml:space="preserve"> </w:t>
      </w:r>
      <w:r>
        <w:rPr>
          <w:color w:val="0E1115"/>
        </w:rPr>
        <w:t>regarding data protection laws.</w:t>
      </w:r>
    </w:p>
    <w:p w14:paraId="366AF832" w14:textId="77777777" w:rsidR="00EE2357" w:rsidRDefault="00EE2357">
      <w:pPr>
        <w:pStyle w:val="BodyText"/>
        <w:spacing w:line="259" w:lineRule="auto"/>
        <w:sectPr w:rsidR="00EE2357">
          <w:pgSz w:w="11920" w:h="16840"/>
          <w:pgMar w:top="1360" w:right="1275" w:bottom="940" w:left="1275" w:header="0" w:footer="756" w:gutter="0"/>
          <w:cols w:space="720"/>
        </w:sectPr>
      </w:pPr>
    </w:p>
    <w:p w14:paraId="40C0716D" w14:textId="77777777" w:rsidR="00EE2357" w:rsidRDefault="002A4C54">
      <w:pPr>
        <w:pStyle w:val="Heading1"/>
        <w:jc w:val="both"/>
      </w:pPr>
      <w:bookmarkStart w:id="41" w:name="Chapter_2:_Literature_Review:_"/>
      <w:bookmarkStart w:id="42" w:name="_Toc225500498"/>
      <w:bookmarkEnd w:id="41"/>
      <w:r>
        <w:rPr>
          <w:color w:val="006FBF"/>
        </w:rPr>
        <w:lastRenderedPageBreak/>
        <w:t>Chapter</w:t>
      </w:r>
      <w:r>
        <w:rPr>
          <w:color w:val="006FBF"/>
          <w:spacing w:val="-7"/>
        </w:rPr>
        <w:t xml:space="preserve"> </w:t>
      </w:r>
      <w:r>
        <w:rPr>
          <w:color w:val="006FBF"/>
        </w:rPr>
        <w:t>2:</w:t>
      </w:r>
      <w:r>
        <w:rPr>
          <w:color w:val="006FBF"/>
          <w:spacing w:val="-6"/>
        </w:rPr>
        <w:t xml:space="preserve"> </w:t>
      </w:r>
      <w:r>
        <w:rPr>
          <w:color w:val="006FBF"/>
        </w:rPr>
        <w:t>Literature</w:t>
      </w:r>
      <w:r>
        <w:rPr>
          <w:color w:val="006FBF"/>
          <w:spacing w:val="-6"/>
        </w:rPr>
        <w:t xml:space="preserve"> </w:t>
      </w:r>
      <w:r>
        <w:rPr>
          <w:color w:val="006FBF"/>
          <w:spacing w:val="-2"/>
        </w:rPr>
        <w:t>Review:</w:t>
      </w:r>
      <w:bookmarkEnd w:id="42"/>
    </w:p>
    <w:p w14:paraId="31CC4594" w14:textId="77777777" w:rsidR="00EE2357" w:rsidRDefault="002A4C54">
      <w:pPr>
        <w:pStyle w:val="Heading2"/>
        <w:numPr>
          <w:ilvl w:val="1"/>
          <w:numId w:val="11"/>
        </w:numPr>
        <w:tabs>
          <w:tab w:val="left" w:pos="783"/>
        </w:tabs>
        <w:spacing w:before="196"/>
        <w:ind w:left="783" w:hanging="618"/>
        <w:rPr>
          <w:color w:val="006FBF"/>
        </w:rPr>
      </w:pPr>
      <w:bookmarkStart w:id="43" w:name="2.1._Introduction_to_this_chapter:_"/>
      <w:bookmarkStart w:id="44" w:name="h.sd3c4ntag7sa"/>
      <w:bookmarkStart w:id="45" w:name="_Toc225500499"/>
      <w:bookmarkEnd w:id="43"/>
      <w:bookmarkEnd w:id="44"/>
      <w:r>
        <w:rPr>
          <w:color w:val="006FBF"/>
        </w:rPr>
        <w:t>Introduction</w:t>
      </w:r>
      <w:r>
        <w:rPr>
          <w:color w:val="006FBF"/>
          <w:spacing w:val="-6"/>
        </w:rPr>
        <w:t xml:space="preserve"> </w:t>
      </w:r>
      <w:r>
        <w:rPr>
          <w:color w:val="006FBF"/>
        </w:rPr>
        <w:t>to</w:t>
      </w:r>
      <w:r>
        <w:rPr>
          <w:color w:val="006FBF"/>
          <w:spacing w:val="-6"/>
        </w:rPr>
        <w:t xml:space="preserve"> </w:t>
      </w:r>
      <w:r>
        <w:rPr>
          <w:color w:val="006FBF"/>
        </w:rPr>
        <w:t>this</w:t>
      </w:r>
      <w:r>
        <w:rPr>
          <w:color w:val="006FBF"/>
          <w:spacing w:val="-6"/>
        </w:rPr>
        <w:t xml:space="preserve"> </w:t>
      </w:r>
      <w:r>
        <w:rPr>
          <w:color w:val="006FBF"/>
          <w:spacing w:val="-2"/>
        </w:rPr>
        <w:t>chapter:</w:t>
      </w:r>
      <w:bookmarkEnd w:id="45"/>
    </w:p>
    <w:p w14:paraId="04961696" w14:textId="613BA584" w:rsidR="00EE2357" w:rsidRDefault="002A4C54">
      <w:pPr>
        <w:pStyle w:val="BodyText"/>
        <w:spacing w:before="109" w:line="360" w:lineRule="auto"/>
        <w:ind w:right="183"/>
        <w:jc w:val="both"/>
      </w:pPr>
      <w:r>
        <w:rPr>
          <w:color w:val="0E1115"/>
        </w:rPr>
        <w:t>This</w:t>
      </w:r>
      <w:r>
        <w:rPr>
          <w:color w:val="0E1115"/>
          <w:spacing w:val="-4"/>
        </w:rPr>
        <w:t xml:space="preserve"> </w:t>
      </w:r>
      <w:r>
        <w:rPr>
          <w:color w:val="0E1115"/>
        </w:rPr>
        <w:t>chapter</w:t>
      </w:r>
      <w:r>
        <w:rPr>
          <w:color w:val="0E1115"/>
          <w:spacing w:val="-4"/>
        </w:rPr>
        <w:t xml:space="preserve"> </w:t>
      </w:r>
      <w:r>
        <w:rPr>
          <w:color w:val="0E1115"/>
        </w:rPr>
        <w:t>will</w:t>
      </w:r>
      <w:r>
        <w:rPr>
          <w:color w:val="0E1115"/>
          <w:spacing w:val="-4"/>
        </w:rPr>
        <w:t xml:space="preserve"> </w:t>
      </w:r>
      <w:r>
        <w:rPr>
          <w:color w:val="0E1115"/>
        </w:rPr>
        <w:t>offer</w:t>
      </w:r>
      <w:r>
        <w:rPr>
          <w:color w:val="0E1115"/>
          <w:spacing w:val="-4"/>
        </w:rPr>
        <w:t xml:space="preserve"> </w:t>
      </w:r>
      <w:r>
        <w:rPr>
          <w:color w:val="0E1115"/>
        </w:rPr>
        <w:t>detailed</w:t>
      </w:r>
      <w:r>
        <w:rPr>
          <w:color w:val="0E1115"/>
          <w:spacing w:val="-4"/>
        </w:rPr>
        <w:t xml:space="preserve"> </w:t>
      </w:r>
      <w:r w:rsidR="008D7C5E">
        <w:rPr>
          <w:color w:val="0E1115"/>
        </w:rPr>
        <w:t>reviews</w:t>
      </w:r>
      <w:r>
        <w:rPr>
          <w:color w:val="0E1115"/>
          <w:spacing w:val="-4"/>
        </w:rPr>
        <w:t xml:space="preserve"> </w:t>
      </w:r>
      <w:r>
        <w:rPr>
          <w:color w:val="0E1115"/>
        </w:rPr>
        <w:t>of</w:t>
      </w:r>
      <w:r>
        <w:rPr>
          <w:color w:val="0E1115"/>
          <w:spacing w:val="-4"/>
        </w:rPr>
        <w:t xml:space="preserve"> </w:t>
      </w:r>
      <w:r>
        <w:rPr>
          <w:color w:val="0E1115"/>
        </w:rPr>
        <w:t>existing</w:t>
      </w:r>
      <w:r>
        <w:rPr>
          <w:color w:val="0E1115"/>
          <w:spacing w:val="-4"/>
        </w:rPr>
        <w:t xml:space="preserve"> </w:t>
      </w:r>
      <w:r>
        <w:rPr>
          <w:color w:val="0E1115"/>
        </w:rPr>
        <w:t>literature</w:t>
      </w:r>
      <w:r>
        <w:rPr>
          <w:color w:val="0E1115"/>
          <w:spacing w:val="-4"/>
        </w:rPr>
        <w:t xml:space="preserve"> </w:t>
      </w:r>
      <w:r>
        <w:rPr>
          <w:color w:val="0E1115"/>
        </w:rPr>
        <w:t>around</w:t>
      </w:r>
      <w:r>
        <w:rPr>
          <w:color w:val="0E1115"/>
          <w:spacing w:val="-4"/>
        </w:rPr>
        <w:t xml:space="preserve"> </w:t>
      </w:r>
      <w:r>
        <w:rPr>
          <w:color w:val="0E1115"/>
        </w:rPr>
        <w:t>cybersecurity</w:t>
      </w:r>
      <w:r>
        <w:rPr>
          <w:color w:val="0E1115"/>
          <w:spacing w:val="-4"/>
        </w:rPr>
        <w:t xml:space="preserve"> </w:t>
      </w:r>
      <w:r>
        <w:rPr>
          <w:color w:val="0E1115"/>
        </w:rPr>
        <w:t>challenges</w:t>
      </w:r>
      <w:r>
        <w:rPr>
          <w:color w:val="0E1115"/>
          <w:spacing w:val="-4"/>
        </w:rPr>
        <w:t xml:space="preserve"> </w:t>
      </w:r>
      <w:r>
        <w:rPr>
          <w:color w:val="0E1115"/>
        </w:rPr>
        <w:t xml:space="preserve">in the retail </w:t>
      </w:r>
      <w:proofErr w:type="gramStart"/>
      <w:r>
        <w:rPr>
          <w:color w:val="0E1115"/>
        </w:rPr>
        <w:t>sector</w:t>
      </w:r>
      <w:proofErr w:type="gramEnd"/>
      <w:r>
        <w:rPr>
          <w:color w:val="0E1115"/>
        </w:rPr>
        <w:t xml:space="preserve"> mainly the digital transformation, legacy systems, integration challenges, Supply chain and third-party vulnerabilities and ransomware and operational disruption.</w:t>
      </w:r>
    </w:p>
    <w:p w14:paraId="0CED277A" w14:textId="77777777" w:rsidR="00EE2357" w:rsidRDefault="002A4C54">
      <w:pPr>
        <w:pStyle w:val="Heading2"/>
        <w:spacing w:before="160"/>
        <w:jc w:val="both"/>
      </w:pPr>
      <w:bookmarkStart w:id="46" w:name="Table_1._Literature_Sources_"/>
      <w:bookmarkStart w:id="47" w:name="h.1uxix8ntr6ay"/>
      <w:bookmarkStart w:id="48" w:name="_Toc225500500"/>
      <w:bookmarkEnd w:id="46"/>
      <w:bookmarkEnd w:id="47"/>
      <w:r>
        <w:rPr>
          <w:color w:val="006FBF"/>
        </w:rPr>
        <w:t>Table</w:t>
      </w:r>
      <w:r>
        <w:rPr>
          <w:color w:val="006FBF"/>
          <w:spacing w:val="-18"/>
        </w:rPr>
        <w:t xml:space="preserve"> </w:t>
      </w:r>
      <w:r>
        <w:rPr>
          <w:color w:val="006FBF"/>
        </w:rPr>
        <w:t>1.</w:t>
      </w:r>
      <w:r>
        <w:rPr>
          <w:color w:val="006FBF"/>
          <w:spacing w:val="-17"/>
        </w:rPr>
        <w:t xml:space="preserve"> </w:t>
      </w:r>
      <w:r>
        <w:rPr>
          <w:color w:val="006FBF"/>
        </w:rPr>
        <w:t>Literature</w:t>
      </w:r>
      <w:r>
        <w:rPr>
          <w:color w:val="006FBF"/>
          <w:spacing w:val="-17"/>
        </w:rPr>
        <w:t xml:space="preserve"> </w:t>
      </w:r>
      <w:r>
        <w:rPr>
          <w:color w:val="006FBF"/>
          <w:spacing w:val="-2"/>
        </w:rPr>
        <w:t>Sources</w:t>
      </w:r>
      <w:bookmarkEnd w:id="48"/>
    </w:p>
    <w:p w14:paraId="01102288" w14:textId="77777777" w:rsidR="00EE2357" w:rsidRDefault="00EE2357">
      <w:pPr>
        <w:pStyle w:val="BodyText"/>
        <w:spacing w:before="8"/>
        <w:ind w:left="0"/>
        <w:rPr>
          <w:sz w:val="8"/>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000"/>
        <w:gridCol w:w="3000"/>
        <w:gridCol w:w="3000"/>
      </w:tblGrid>
      <w:tr w:rsidR="00EE2357" w14:paraId="6587E76C" w14:textId="77777777">
        <w:trPr>
          <w:trHeight w:val="379"/>
        </w:trPr>
        <w:tc>
          <w:tcPr>
            <w:tcW w:w="3000" w:type="dxa"/>
          </w:tcPr>
          <w:p w14:paraId="63095927" w14:textId="77777777" w:rsidR="00EE2357" w:rsidRDefault="002A4C54">
            <w:pPr>
              <w:pStyle w:val="TableParagraph"/>
              <w:spacing w:before="4"/>
              <w:ind w:left="94"/>
              <w:rPr>
                <w:b/>
              </w:rPr>
            </w:pPr>
            <w:r>
              <w:rPr>
                <w:b/>
              </w:rPr>
              <w:t>Source</w:t>
            </w:r>
            <w:r>
              <w:rPr>
                <w:b/>
                <w:spacing w:val="-6"/>
              </w:rPr>
              <w:t xml:space="preserve"> </w:t>
            </w:r>
            <w:r>
              <w:rPr>
                <w:b/>
                <w:spacing w:val="-4"/>
              </w:rPr>
              <w:t>Type</w:t>
            </w:r>
          </w:p>
        </w:tc>
        <w:tc>
          <w:tcPr>
            <w:tcW w:w="3000" w:type="dxa"/>
          </w:tcPr>
          <w:p w14:paraId="78AE0B47" w14:textId="77777777" w:rsidR="00EE2357" w:rsidRDefault="002A4C54">
            <w:pPr>
              <w:pStyle w:val="TableParagraph"/>
              <w:spacing w:before="4"/>
              <w:ind w:left="94"/>
              <w:rPr>
                <w:b/>
              </w:rPr>
            </w:pPr>
            <w:r>
              <w:rPr>
                <w:b/>
              </w:rPr>
              <w:t>Number</w:t>
            </w:r>
            <w:r>
              <w:rPr>
                <w:b/>
                <w:spacing w:val="-4"/>
              </w:rPr>
              <w:t xml:space="preserve"> </w:t>
            </w:r>
            <w:r>
              <w:rPr>
                <w:b/>
              </w:rPr>
              <w:t>of</w:t>
            </w:r>
            <w:r>
              <w:rPr>
                <w:b/>
                <w:spacing w:val="-4"/>
              </w:rPr>
              <w:t xml:space="preserve"> </w:t>
            </w:r>
            <w:r>
              <w:rPr>
                <w:b/>
                <w:spacing w:val="-2"/>
              </w:rPr>
              <w:t>Sources</w:t>
            </w:r>
          </w:p>
        </w:tc>
        <w:tc>
          <w:tcPr>
            <w:tcW w:w="3000" w:type="dxa"/>
          </w:tcPr>
          <w:p w14:paraId="47F38D7E" w14:textId="77777777" w:rsidR="00EE2357" w:rsidRDefault="002A4C54">
            <w:pPr>
              <w:pStyle w:val="TableParagraph"/>
              <w:spacing w:before="4"/>
              <w:ind w:left="94"/>
              <w:rPr>
                <w:b/>
              </w:rPr>
            </w:pPr>
            <w:r>
              <w:rPr>
                <w:b/>
              </w:rPr>
              <w:t>Key</w:t>
            </w:r>
            <w:r>
              <w:rPr>
                <w:b/>
                <w:spacing w:val="-5"/>
              </w:rPr>
              <w:t xml:space="preserve"> </w:t>
            </w:r>
            <w:r>
              <w:rPr>
                <w:b/>
              </w:rPr>
              <w:t>Themes</w:t>
            </w:r>
            <w:r>
              <w:rPr>
                <w:b/>
                <w:spacing w:val="-4"/>
              </w:rPr>
              <w:t xml:space="preserve"> </w:t>
            </w:r>
            <w:r>
              <w:rPr>
                <w:b/>
                <w:spacing w:val="-2"/>
              </w:rPr>
              <w:t>Identified</w:t>
            </w:r>
          </w:p>
        </w:tc>
      </w:tr>
      <w:tr w:rsidR="00EE2357" w14:paraId="0D44B6D2" w14:textId="77777777">
        <w:trPr>
          <w:trHeight w:val="1120"/>
        </w:trPr>
        <w:tc>
          <w:tcPr>
            <w:tcW w:w="3000" w:type="dxa"/>
          </w:tcPr>
          <w:p w14:paraId="29C61378" w14:textId="77777777" w:rsidR="00EE2357" w:rsidRDefault="002A4C54">
            <w:pPr>
              <w:pStyle w:val="TableParagraph"/>
              <w:spacing w:before="0" w:line="251" w:lineRule="exact"/>
              <w:ind w:left="94"/>
            </w:pPr>
            <w:r>
              <w:t>Academic</w:t>
            </w:r>
            <w:r>
              <w:rPr>
                <w:spacing w:val="-9"/>
              </w:rPr>
              <w:t xml:space="preserve"> </w:t>
            </w:r>
            <w:r>
              <w:t>Journals,</w:t>
            </w:r>
            <w:r>
              <w:rPr>
                <w:spacing w:val="-8"/>
              </w:rPr>
              <w:t xml:space="preserve"> </w:t>
            </w:r>
            <w:r>
              <w:rPr>
                <w:spacing w:val="-2"/>
              </w:rPr>
              <w:t>Articles</w:t>
            </w:r>
          </w:p>
        </w:tc>
        <w:tc>
          <w:tcPr>
            <w:tcW w:w="3000" w:type="dxa"/>
          </w:tcPr>
          <w:p w14:paraId="2EE5B863" w14:textId="77777777" w:rsidR="00EE2357" w:rsidRDefault="002A4C54">
            <w:pPr>
              <w:pStyle w:val="TableParagraph"/>
              <w:spacing w:before="0" w:line="251" w:lineRule="exact"/>
              <w:ind w:left="94"/>
              <w:rPr>
                <w:b/>
              </w:rPr>
            </w:pPr>
            <w:r>
              <w:rPr>
                <w:b/>
                <w:spacing w:val="-5"/>
              </w:rPr>
              <w:t>18</w:t>
            </w:r>
          </w:p>
        </w:tc>
        <w:tc>
          <w:tcPr>
            <w:tcW w:w="3000" w:type="dxa"/>
          </w:tcPr>
          <w:p w14:paraId="3DDF86FB" w14:textId="77777777" w:rsidR="00EE2357" w:rsidRDefault="002A4C54">
            <w:pPr>
              <w:pStyle w:val="TableParagraph"/>
              <w:tabs>
                <w:tab w:val="left" w:pos="1006"/>
                <w:tab w:val="left" w:pos="2713"/>
              </w:tabs>
              <w:spacing w:before="0" w:line="360" w:lineRule="auto"/>
              <w:ind w:left="94" w:right="93"/>
            </w:pPr>
            <w:r>
              <w:rPr>
                <w:spacing w:val="-2"/>
              </w:rPr>
              <w:t>Digital</w:t>
            </w:r>
            <w:r>
              <w:tab/>
            </w:r>
            <w:r>
              <w:rPr>
                <w:spacing w:val="-2"/>
              </w:rPr>
              <w:t>transformation</w:t>
            </w:r>
            <w:r>
              <w:tab/>
            </w:r>
            <w:r>
              <w:rPr>
                <w:spacing w:val="-6"/>
              </w:rPr>
              <w:t xml:space="preserve">in </w:t>
            </w:r>
            <w:r>
              <w:t>retail</w:t>
            </w:r>
            <w:r>
              <w:rPr>
                <w:spacing w:val="-1"/>
              </w:rPr>
              <w:t xml:space="preserve"> </w:t>
            </w:r>
            <w:r>
              <w:t xml:space="preserve">industry, </w:t>
            </w:r>
            <w:r>
              <w:rPr>
                <w:spacing w:val="-2"/>
              </w:rPr>
              <w:t>Cybersecurity</w:t>
            </w:r>
          </w:p>
          <w:p w14:paraId="434A1CEE" w14:textId="77777777" w:rsidR="00EE2357" w:rsidRDefault="002A4C54">
            <w:pPr>
              <w:pStyle w:val="TableParagraph"/>
              <w:spacing w:before="0"/>
              <w:ind w:left="94"/>
            </w:pPr>
            <w:r>
              <w:t>in</w:t>
            </w:r>
            <w:r>
              <w:rPr>
                <w:spacing w:val="-4"/>
              </w:rPr>
              <w:t xml:space="preserve"> </w:t>
            </w:r>
            <w:r>
              <w:t>the</w:t>
            </w:r>
            <w:r>
              <w:rPr>
                <w:spacing w:val="-4"/>
              </w:rPr>
              <w:t xml:space="preserve"> </w:t>
            </w:r>
            <w:r>
              <w:t>retail</w:t>
            </w:r>
            <w:r>
              <w:rPr>
                <w:spacing w:val="-3"/>
              </w:rPr>
              <w:t xml:space="preserve"> </w:t>
            </w:r>
            <w:r>
              <w:rPr>
                <w:spacing w:val="-2"/>
              </w:rPr>
              <w:t>industry.</w:t>
            </w:r>
          </w:p>
        </w:tc>
      </w:tr>
      <w:tr w:rsidR="00EE2357" w14:paraId="13855506" w14:textId="77777777">
        <w:trPr>
          <w:trHeight w:val="1139"/>
        </w:trPr>
        <w:tc>
          <w:tcPr>
            <w:tcW w:w="3000" w:type="dxa"/>
          </w:tcPr>
          <w:p w14:paraId="20266065" w14:textId="77777777" w:rsidR="00EE2357" w:rsidRDefault="002A4C54">
            <w:pPr>
              <w:pStyle w:val="TableParagraph"/>
              <w:spacing w:before="12"/>
              <w:ind w:left="94"/>
            </w:pPr>
            <w:r>
              <w:t>Industry</w:t>
            </w:r>
            <w:r>
              <w:rPr>
                <w:spacing w:val="-8"/>
              </w:rPr>
              <w:t xml:space="preserve"> </w:t>
            </w:r>
            <w:r>
              <w:rPr>
                <w:spacing w:val="-2"/>
              </w:rPr>
              <w:t>Reports</w:t>
            </w:r>
          </w:p>
        </w:tc>
        <w:tc>
          <w:tcPr>
            <w:tcW w:w="3000" w:type="dxa"/>
          </w:tcPr>
          <w:p w14:paraId="7B4CCED1" w14:textId="77777777" w:rsidR="00EE2357" w:rsidRDefault="002A4C54">
            <w:pPr>
              <w:pStyle w:val="TableParagraph"/>
              <w:spacing w:before="12"/>
              <w:ind w:left="94"/>
              <w:rPr>
                <w:b/>
              </w:rPr>
            </w:pPr>
            <w:r>
              <w:rPr>
                <w:b/>
                <w:spacing w:val="-5"/>
              </w:rPr>
              <w:t>10</w:t>
            </w:r>
          </w:p>
        </w:tc>
        <w:tc>
          <w:tcPr>
            <w:tcW w:w="3000" w:type="dxa"/>
          </w:tcPr>
          <w:p w14:paraId="4CA716BF" w14:textId="77777777" w:rsidR="00EE2357" w:rsidRDefault="002A4C54">
            <w:pPr>
              <w:pStyle w:val="TableParagraph"/>
              <w:spacing w:before="12" w:line="360" w:lineRule="auto"/>
              <w:ind w:left="94"/>
            </w:pPr>
            <w:r>
              <w:t>2025</w:t>
            </w:r>
            <w:r>
              <w:rPr>
                <w:spacing w:val="-13"/>
              </w:rPr>
              <w:t xml:space="preserve"> </w:t>
            </w:r>
            <w:r>
              <w:t>Cyber-attack</w:t>
            </w:r>
            <w:r>
              <w:rPr>
                <w:spacing w:val="-13"/>
              </w:rPr>
              <w:t xml:space="preserve"> </w:t>
            </w:r>
            <w:r>
              <w:t>on</w:t>
            </w:r>
            <w:r>
              <w:rPr>
                <w:spacing w:val="-13"/>
              </w:rPr>
              <w:t xml:space="preserve"> </w:t>
            </w:r>
            <w:r>
              <w:t>Major retailers; M&amp;S, CO-OP,</w:t>
            </w:r>
          </w:p>
          <w:p w14:paraId="412069BD" w14:textId="77777777" w:rsidR="00EE2357" w:rsidRDefault="002A4C54">
            <w:pPr>
              <w:pStyle w:val="TableParagraph"/>
              <w:spacing w:before="0"/>
              <w:ind w:left="94"/>
            </w:pPr>
            <w:r>
              <w:t>M&amp;S</w:t>
            </w:r>
            <w:r>
              <w:rPr>
                <w:spacing w:val="-5"/>
              </w:rPr>
              <w:t xml:space="preserve"> </w:t>
            </w:r>
            <w:r>
              <w:t>Supply</w:t>
            </w:r>
            <w:r>
              <w:rPr>
                <w:spacing w:val="-5"/>
              </w:rPr>
              <w:t xml:space="preserve"> </w:t>
            </w:r>
            <w:r>
              <w:t>chain</w:t>
            </w:r>
            <w:r>
              <w:rPr>
                <w:spacing w:val="-4"/>
              </w:rPr>
              <w:t xml:space="preserve"> </w:t>
            </w:r>
            <w:r>
              <w:rPr>
                <w:spacing w:val="-2"/>
              </w:rPr>
              <w:t>breach</w:t>
            </w:r>
          </w:p>
        </w:tc>
      </w:tr>
      <w:tr w:rsidR="00EE2357" w14:paraId="0768B11C" w14:textId="77777777">
        <w:trPr>
          <w:trHeight w:val="1520"/>
        </w:trPr>
        <w:tc>
          <w:tcPr>
            <w:tcW w:w="3000" w:type="dxa"/>
          </w:tcPr>
          <w:p w14:paraId="7D1B8717" w14:textId="77777777" w:rsidR="00EE2357" w:rsidRDefault="002A4C54">
            <w:pPr>
              <w:pStyle w:val="TableParagraph"/>
              <w:spacing w:before="5"/>
              <w:ind w:left="94"/>
            </w:pPr>
            <w:r>
              <w:t>Corporate</w:t>
            </w:r>
            <w:r>
              <w:rPr>
                <w:spacing w:val="-9"/>
              </w:rPr>
              <w:t xml:space="preserve"> </w:t>
            </w:r>
            <w:r>
              <w:rPr>
                <w:spacing w:val="-2"/>
              </w:rPr>
              <w:t>Publications</w:t>
            </w:r>
          </w:p>
        </w:tc>
        <w:tc>
          <w:tcPr>
            <w:tcW w:w="3000" w:type="dxa"/>
          </w:tcPr>
          <w:p w14:paraId="241A7B3D" w14:textId="77777777" w:rsidR="00EE2357" w:rsidRDefault="002A4C54">
            <w:pPr>
              <w:pStyle w:val="TableParagraph"/>
              <w:spacing w:before="5"/>
              <w:ind w:left="94"/>
              <w:rPr>
                <w:b/>
              </w:rPr>
            </w:pPr>
            <w:r>
              <w:rPr>
                <w:b/>
                <w:spacing w:val="-10"/>
              </w:rPr>
              <w:t>9</w:t>
            </w:r>
          </w:p>
        </w:tc>
        <w:tc>
          <w:tcPr>
            <w:tcW w:w="3000" w:type="dxa"/>
          </w:tcPr>
          <w:p w14:paraId="26F68CA2" w14:textId="5E698354" w:rsidR="00EE2357" w:rsidRDefault="002A4C54">
            <w:pPr>
              <w:pStyle w:val="TableParagraph"/>
              <w:spacing w:before="5" w:line="360" w:lineRule="auto"/>
              <w:ind w:left="94" w:right="109"/>
            </w:pPr>
            <w:r>
              <w:t>Exploring</w:t>
            </w:r>
            <w:r>
              <w:rPr>
                <w:spacing w:val="-10"/>
              </w:rPr>
              <w:t xml:space="preserve"> </w:t>
            </w:r>
            <w:r>
              <w:t>the</w:t>
            </w:r>
            <w:r>
              <w:rPr>
                <w:spacing w:val="-10"/>
              </w:rPr>
              <w:t xml:space="preserve"> </w:t>
            </w:r>
            <w:r>
              <w:t>impact</w:t>
            </w:r>
            <w:r>
              <w:rPr>
                <w:spacing w:val="-10"/>
              </w:rPr>
              <w:t xml:space="preserve"> </w:t>
            </w:r>
            <w:r>
              <w:t>of</w:t>
            </w:r>
            <w:r>
              <w:rPr>
                <w:spacing w:val="-10"/>
              </w:rPr>
              <w:t xml:space="preserve"> </w:t>
            </w:r>
            <w:r>
              <w:t xml:space="preserve">DT on business model innovation in </w:t>
            </w:r>
            <w:r w:rsidR="003C5361">
              <w:t>retail</w:t>
            </w:r>
          </w:p>
          <w:p w14:paraId="5B7DE28A" w14:textId="77777777" w:rsidR="00EE2357" w:rsidRDefault="002A4C54">
            <w:pPr>
              <w:pStyle w:val="TableParagraph"/>
              <w:spacing w:before="0"/>
              <w:ind w:left="94"/>
            </w:pPr>
            <w:r>
              <w:rPr>
                <w:spacing w:val="-2"/>
              </w:rPr>
              <w:t>sector,</w:t>
            </w:r>
            <w:r>
              <w:rPr>
                <w:spacing w:val="4"/>
              </w:rPr>
              <w:t xml:space="preserve"> </w:t>
            </w:r>
            <w:r>
              <w:rPr>
                <w:spacing w:val="-2"/>
              </w:rPr>
              <w:t>Cybersecurity</w:t>
            </w:r>
            <w:r>
              <w:rPr>
                <w:spacing w:val="4"/>
              </w:rPr>
              <w:t xml:space="preserve"> </w:t>
            </w:r>
            <w:r>
              <w:rPr>
                <w:spacing w:val="-2"/>
              </w:rPr>
              <w:t>threats</w:t>
            </w:r>
          </w:p>
        </w:tc>
      </w:tr>
    </w:tbl>
    <w:p w14:paraId="565F4501" w14:textId="77777777" w:rsidR="00EE2357" w:rsidRDefault="002A4C54">
      <w:pPr>
        <w:pStyle w:val="Heading2"/>
        <w:numPr>
          <w:ilvl w:val="1"/>
          <w:numId w:val="11"/>
        </w:numPr>
        <w:tabs>
          <w:tab w:val="left" w:pos="783"/>
        </w:tabs>
        <w:spacing w:before="160"/>
        <w:ind w:left="783" w:hanging="618"/>
        <w:rPr>
          <w:color w:val="006FBF"/>
        </w:rPr>
      </w:pPr>
      <w:bookmarkStart w:id="49" w:name="2.2._The_Digital_Transformation_of_the_R"/>
      <w:bookmarkStart w:id="50" w:name="h.qmj82y34e1cz"/>
      <w:bookmarkStart w:id="51" w:name="_Toc225500501"/>
      <w:bookmarkEnd w:id="49"/>
      <w:bookmarkEnd w:id="50"/>
      <w:r>
        <w:rPr>
          <w:color w:val="006FBF"/>
        </w:rPr>
        <w:t>The</w:t>
      </w:r>
      <w:r>
        <w:rPr>
          <w:color w:val="006FBF"/>
          <w:spacing w:val="-8"/>
        </w:rPr>
        <w:t xml:space="preserve"> </w:t>
      </w:r>
      <w:r>
        <w:rPr>
          <w:color w:val="006FBF"/>
        </w:rPr>
        <w:t>Digital</w:t>
      </w:r>
      <w:r>
        <w:rPr>
          <w:color w:val="006FBF"/>
          <w:spacing w:val="-8"/>
        </w:rPr>
        <w:t xml:space="preserve"> </w:t>
      </w:r>
      <w:r>
        <w:rPr>
          <w:color w:val="006FBF"/>
        </w:rPr>
        <w:t>Transformation</w:t>
      </w:r>
      <w:r>
        <w:rPr>
          <w:color w:val="006FBF"/>
          <w:spacing w:val="-7"/>
        </w:rPr>
        <w:t xml:space="preserve"> </w:t>
      </w:r>
      <w:r>
        <w:rPr>
          <w:color w:val="006FBF"/>
        </w:rPr>
        <w:t>of</w:t>
      </w:r>
      <w:r>
        <w:rPr>
          <w:color w:val="006FBF"/>
          <w:spacing w:val="-8"/>
        </w:rPr>
        <w:t xml:space="preserve"> </w:t>
      </w:r>
      <w:r>
        <w:rPr>
          <w:color w:val="006FBF"/>
        </w:rPr>
        <w:t>the</w:t>
      </w:r>
      <w:r>
        <w:rPr>
          <w:color w:val="006FBF"/>
          <w:spacing w:val="-8"/>
        </w:rPr>
        <w:t xml:space="preserve"> </w:t>
      </w:r>
      <w:r>
        <w:rPr>
          <w:color w:val="006FBF"/>
        </w:rPr>
        <w:t>Retail</w:t>
      </w:r>
      <w:r>
        <w:rPr>
          <w:color w:val="006FBF"/>
          <w:spacing w:val="-7"/>
        </w:rPr>
        <w:t xml:space="preserve"> </w:t>
      </w:r>
      <w:r>
        <w:rPr>
          <w:color w:val="006FBF"/>
          <w:spacing w:val="-2"/>
        </w:rPr>
        <w:t>Sector:</w:t>
      </w:r>
      <w:bookmarkEnd w:id="51"/>
    </w:p>
    <w:p w14:paraId="1FE71C4B" w14:textId="77777777" w:rsidR="00EE2357" w:rsidRDefault="002A4C54">
      <w:pPr>
        <w:pStyle w:val="BodyText"/>
        <w:spacing w:before="109" w:line="360" w:lineRule="auto"/>
        <w:ind w:right="177"/>
        <w:jc w:val="both"/>
      </w:pPr>
      <w:r>
        <w:rPr>
          <w:color w:val="0E1115"/>
        </w:rPr>
        <w:t>Digital transformation, brought about by the fourth industrial revolution, has significantly changed the value proposition for supply chain organizations. However, there is limited research on the factors influencing the adoption of digital supply chains within the retail sector. Digital transformation is a critical concept in business that aims to extract greater value from consumers</w:t>
      </w:r>
      <w:r>
        <w:rPr>
          <w:color w:val="0E1115"/>
          <w:spacing w:val="-3"/>
        </w:rPr>
        <w:t xml:space="preserve"> </w:t>
      </w:r>
      <w:r>
        <w:rPr>
          <w:color w:val="0E1115"/>
        </w:rPr>
        <w:t>by</w:t>
      </w:r>
      <w:r>
        <w:rPr>
          <w:color w:val="0E1115"/>
          <w:spacing w:val="-3"/>
        </w:rPr>
        <w:t xml:space="preserve"> </w:t>
      </w:r>
      <w:r>
        <w:rPr>
          <w:color w:val="0E1115"/>
        </w:rPr>
        <w:t>digitizing</w:t>
      </w:r>
      <w:r>
        <w:rPr>
          <w:color w:val="0E1115"/>
          <w:spacing w:val="-3"/>
        </w:rPr>
        <w:t xml:space="preserve"> </w:t>
      </w:r>
      <w:r>
        <w:rPr>
          <w:color w:val="0E1115"/>
        </w:rPr>
        <w:t>processes</w:t>
      </w:r>
      <w:r>
        <w:rPr>
          <w:color w:val="0E1115"/>
          <w:spacing w:val="-3"/>
        </w:rPr>
        <w:t xml:space="preserve"> </w:t>
      </w:r>
      <w:r>
        <w:rPr>
          <w:color w:val="0E1115"/>
        </w:rPr>
        <w:t>and</w:t>
      </w:r>
      <w:r>
        <w:rPr>
          <w:color w:val="0E1115"/>
          <w:spacing w:val="-3"/>
        </w:rPr>
        <w:t xml:space="preserve"> </w:t>
      </w:r>
      <w:r>
        <w:rPr>
          <w:color w:val="0E1115"/>
        </w:rPr>
        <w:t>innovating</w:t>
      </w:r>
      <w:r>
        <w:rPr>
          <w:color w:val="0E1115"/>
          <w:spacing w:val="-3"/>
        </w:rPr>
        <w:t xml:space="preserve"> </w:t>
      </w:r>
      <w:r>
        <w:rPr>
          <w:color w:val="0E1115"/>
        </w:rPr>
        <w:t>business</w:t>
      </w:r>
      <w:r>
        <w:rPr>
          <w:color w:val="0E1115"/>
          <w:spacing w:val="-3"/>
        </w:rPr>
        <w:t xml:space="preserve"> </w:t>
      </w:r>
      <w:r>
        <w:rPr>
          <w:color w:val="0E1115"/>
        </w:rPr>
        <w:t>strategies.</w:t>
      </w:r>
      <w:r>
        <w:rPr>
          <w:color w:val="0E1115"/>
          <w:spacing w:val="-3"/>
        </w:rPr>
        <w:t xml:space="preserve"> </w:t>
      </w:r>
      <w:r>
        <w:rPr>
          <w:color w:val="0E1115"/>
        </w:rPr>
        <w:t>It</w:t>
      </w:r>
      <w:r>
        <w:rPr>
          <w:color w:val="0E1115"/>
          <w:spacing w:val="-3"/>
        </w:rPr>
        <w:t xml:space="preserve"> </w:t>
      </w:r>
      <w:r>
        <w:rPr>
          <w:color w:val="0E1115"/>
        </w:rPr>
        <w:t>refers</w:t>
      </w:r>
      <w:r>
        <w:rPr>
          <w:color w:val="0E1115"/>
          <w:spacing w:val="-3"/>
        </w:rPr>
        <w:t xml:space="preserve"> </w:t>
      </w:r>
      <w:r>
        <w:rPr>
          <w:color w:val="0E1115"/>
        </w:rPr>
        <w:t>to the process through which companies leverage digital technologies to fundamentally enhance their operations, thereby optimizing service delivery (Wadud et al., 2025).</w:t>
      </w:r>
    </w:p>
    <w:p w14:paraId="0035366D" w14:textId="77777777" w:rsidR="00EE2357" w:rsidRDefault="002A4C54">
      <w:pPr>
        <w:pStyle w:val="BodyText"/>
        <w:spacing w:line="360" w:lineRule="auto"/>
        <w:ind w:right="179"/>
        <w:jc w:val="both"/>
      </w:pPr>
      <w:r>
        <w:rPr>
          <w:color w:val="0E1115"/>
        </w:rPr>
        <w:t>It is evident that digital transformation has significantly reshaped business management recently. The retail industry plays a</w:t>
      </w:r>
      <w:r>
        <w:rPr>
          <w:color w:val="0E1115"/>
          <w:spacing w:val="-4"/>
        </w:rPr>
        <w:t xml:space="preserve"> </w:t>
      </w:r>
      <w:r>
        <w:rPr>
          <w:color w:val="0E1115"/>
        </w:rPr>
        <w:t>crucial</w:t>
      </w:r>
      <w:r>
        <w:rPr>
          <w:color w:val="0E1115"/>
          <w:spacing w:val="-4"/>
        </w:rPr>
        <w:t xml:space="preserve"> </w:t>
      </w:r>
      <w:r>
        <w:rPr>
          <w:color w:val="0E1115"/>
        </w:rPr>
        <w:t>role</w:t>
      </w:r>
      <w:r>
        <w:rPr>
          <w:color w:val="0E1115"/>
          <w:spacing w:val="-4"/>
        </w:rPr>
        <w:t xml:space="preserve"> </w:t>
      </w:r>
      <w:r>
        <w:rPr>
          <w:color w:val="0E1115"/>
        </w:rPr>
        <w:t>in</w:t>
      </w:r>
      <w:r>
        <w:rPr>
          <w:color w:val="0E1115"/>
          <w:spacing w:val="-4"/>
        </w:rPr>
        <w:t xml:space="preserve"> </w:t>
      </w:r>
      <w:r>
        <w:rPr>
          <w:color w:val="0E1115"/>
        </w:rPr>
        <w:t>contributing</w:t>
      </w:r>
      <w:r>
        <w:rPr>
          <w:color w:val="0E1115"/>
          <w:spacing w:val="-4"/>
        </w:rPr>
        <w:t xml:space="preserve"> </w:t>
      </w:r>
      <w:r>
        <w:rPr>
          <w:color w:val="0E1115"/>
        </w:rPr>
        <w:t>to</w:t>
      </w:r>
      <w:r>
        <w:rPr>
          <w:color w:val="0E1115"/>
          <w:spacing w:val="-4"/>
        </w:rPr>
        <w:t xml:space="preserve"> </w:t>
      </w:r>
      <w:r>
        <w:rPr>
          <w:color w:val="0E1115"/>
        </w:rPr>
        <w:t>gross</w:t>
      </w:r>
      <w:r>
        <w:rPr>
          <w:color w:val="0E1115"/>
          <w:spacing w:val="-4"/>
        </w:rPr>
        <w:t xml:space="preserve"> </w:t>
      </w:r>
      <w:r>
        <w:rPr>
          <w:color w:val="0E1115"/>
        </w:rPr>
        <w:t>domestic</w:t>
      </w:r>
      <w:r>
        <w:rPr>
          <w:color w:val="0E1115"/>
          <w:spacing w:val="-4"/>
        </w:rPr>
        <w:t xml:space="preserve"> </w:t>
      </w:r>
      <w:r>
        <w:rPr>
          <w:color w:val="0E1115"/>
        </w:rPr>
        <w:t>product</w:t>
      </w:r>
      <w:r>
        <w:rPr>
          <w:color w:val="0E1115"/>
          <w:spacing w:val="-4"/>
        </w:rPr>
        <w:t xml:space="preserve"> </w:t>
      </w:r>
      <w:r>
        <w:rPr>
          <w:color w:val="0E1115"/>
        </w:rPr>
        <w:t>and job creation and is particularly susceptible to broader economic trends related to digitalization, including advancements in machine learning, artificial</w:t>
      </w:r>
      <w:r>
        <w:rPr>
          <w:color w:val="0E1115"/>
          <w:spacing w:val="-4"/>
        </w:rPr>
        <w:t xml:space="preserve"> </w:t>
      </w:r>
      <w:r>
        <w:rPr>
          <w:color w:val="0E1115"/>
        </w:rPr>
        <w:t>intelligence,</w:t>
      </w:r>
      <w:r>
        <w:rPr>
          <w:color w:val="0E1115"/>
          <w:spacing w:val="-4"/>
        </w:rPr>
        <w:t xml:space="preserve"> </w:t>
      </w:r>
      <w:r>
        <w:rPr>
          <w:color w:val="0E1115"/>
        </w:rPr>
        <w:t>the</w:t>
      </w:r>
      <w:r>
        <w:rPr>
          <w:color w:val="0E1115"/>
          <w:spacing w:val="-4"/>
        </w:rPr>
        <w:t xml:space="preserve"> </w:t>
      </w:r>
      <w:r>
        <w:rPr>
          <w:color w:val="0E1115"/>
        </w:rPr>
        <w:t>Internet of Things, and big data (Sygalova et al., 2019). Digital transformation alters workplace dynamics by enhancing financial performance and operational efficiency while reducing</w:t>
      </w:r>
      <w:r>
        <w:rPr>
          <w:color w:val="0E1115"/>
          <w:spacing w:val="40"/>
        </w:rPr>
        <w:t xml:space="preserve"> </w:t>
      </w:r>
      <w:r>
        <w:rPr>
          <w:color w:val="0E1115"/>
        </w:rPr>
        <w:t>costs associated with various activities due to the rise of digital technologies. During the pandemic, global purchases saw</w:t>
      </w:r>
      <w:r>
        <w:rPr>
          <w:color w:val="0E1115"/>
          <w:spacing w:val="-3"/>
        </w:rPr>
        <w:t xml:space="preserve"> </w:t>
      </w:r>
      <w:r>
        <w:rPr>
          <w:color w:val="0E1115"/>
        </w:rPr>
        <w:t>a</w:t>
      </w:r>
      <w:r>
        <w:rPr>
          <w:color w:val="0E1115"/>
          <w:spacing w:val="-3"/>
        </w:rPr>
        <w:t xml:space="preserve"> </w:t>
      </w:r>
      <w:r>
        <w:rPr>
          <w:color w:val="0E1115"/>
        </w:rPr>
        <w:t>notable</w:t>
      </w:r>
      <w:r>
        <w:rPr>
          <w:color w:val="0E1115"/>
          <w:spacing w:val="-3"/>
        </w:rPr>
        <w:t xml:space="preserve"> </w:t>
      </w:r>
      <w:r>
        <w:rPr>
          <w:color w:val="0E1115"/>
        </w:rPr>
        <w:t>increase</w:t>
      </w:r>
      <w:r>
        <w:rPr>
          <w:color w:val="0E1115"/>
          <w:spacing w:val="-3"/>
        </w:rPr>
        <w:t xml:space="preserve"> </w:t>
      </w:r>
      <w:r>
        <w:rPr>
          <w:color w:val="0E1115"/>
        </w:rPr>
        <w:t>from</w:t>
      </w:r>
      <w:r>
        <w:rPr>
          <w:color w:val="0E1115"/>
          <w:spacing w:val="-3"/>
        </w:rPr>
        <w:t xml:space="preserve"> </w:t>
      </w:r>
      <w:r>
        <w:rPr>
          <w:color w:val="0E1115"/>
        </w:rPr>
        <w:t>2020</w:t>
      </w:r>
      <w:r>
        <w:rPr>
          <w:color w:val="0E1115"/>
          <w:spacing w:val="-3"/>
        </w:rPr>
        <w:t xml:space="preserve"> </w:t>
      </w:r>
      <w:r>
        <w:rPr>
          <w:color w:val="0E1115"/>
        </w:rPr>
        <w:t>to</w:t>
      </w:r>
      <w:r>
        <w:rPr>
          <w:color w:val="0E1115"/>
          <w:spacing w:val="-3"/>
        </w:rPr>
        <w:t xml:space="preserve"> </w:t>
      </w:r>
      <w:r>
        <w:rPr>
          <w:color w:val="0E1115"/>
        </w:rPr>
        <w:t>2021,</w:t>
      </w:r>
      <w:r>
        <w:rPr>
          <w:color w:val="0E1115"/>
          <w:spacing w:val="-3"/>
        </w:rPr>
        <w:t xml:space="preserve"> </w:t>
      </w:r>
      <w:r>
        <w:rPr>
          <w:color w:val="0E1115"/>
        </w:rPr>
        <w:t>with</w:t>
      </w:r>
      <w:r>
        <w:rPr>
          <w:color w:val="0E1115"/>
          <w:spacing w:val="-3"/>
        </w:rPr>
        <w:t xml:space="preserve"> </w:t>
      </w:r>
      <w:r>
        <w:rPr>
          <w:color w:val="0E1115"/>
        </w:rPr>
        <w:t>the</w:t>
      </w:r>
      <w:r>
        <w:rPr>
          <w:color w:val="0E1115"/>
          <w:spacing w:val="-3"/>
        </w:rPr>
        <w:t xml:space="preserve"> </w:t>
      </w:r>
      <w:r>
        <w:rPr>
          <w:color w:val="0E1115"/>
        </w:rPr>
        <w:t>retail</w:t>
      </w:r>
      <w:r>
        <w:rPr>
          <w:color w:val="0E1115"/>
          <w:spacing w:val="-3"/>
        </w:rPr>
        <w:t xml:space="preserve"> </w:t>
      </w:r>
      <w:r>
        <w:rPr>
          <w:color w:val="0E1115"/>
        </w:rPr>
        <w:t>sector achieving a 35%</w:t>
      </w:r>
      <w:r>
        <w:rPr>
          <w:color w:val="0E1115"/>
          <w:spacing w:val="-4"/>
        </w:rPr>
        <w:t xml:space="preserve"> </w:t>
      </w:r>
      <w:r>
        <w:rPr>
          <w:color w:val="0E1115"/>
        </w:rPr>
        <w:t>share</w:t>
      </w:r>
      <w:r>
        <w:rPr>
          <w:color w:val="0E1115"/>
          <w:spacing w:val="-4"/>
        </w:rPr>
        <w:t xml:space="preserve"> </w:t>
      </w:r>
      <w:r>
        <w:rPr>
          <w:color w:val="0E1115"/>
        </w:rPr>
        <w:t>in</w:t>
      </w:r>
      <w:r>
        <w:rPr>
          <w:color w:val="0E1115"/>
          <w:spacing w:val="-4"/>
        </w:rPr>
        <w:t xml:space="preserve"> </w:t>
      </w:r>
      <w:r>
        <w:rPr>
          <w:color w:val="0E1115"/>
        </w:rPr>
        <w:t>market</w:t>
      </w:r>
      <w:r>
        <w:rPr>
          <w:color w:val="0E1115"/>
          <w:spacing w:val="-4"/>
        </w:rPr>
        <w:t xml:space="preserve"> </w:t>
      </w:r>
      <w:r>
        <w:rPr>
          <w:color w:val="0E1115"/>
        </w:rPr>
        <w:t>capitalization,</w:t>
      </w:r>
      <w:r>
        <w:rPr>
          <w:color w:val="0E1115"/>
          <w:spacing w:val="-4"/>
        </w:rPr>
        <w:t xml:space="preserve"> </w:t>
      </w:r>
      <w:r>
        <w:rPr>
          <w:color w:val="0E1115"/>
        </w:rPr>
        <w:t>particularly</w:t>
      </w:r>
      <w:r>
        <w:rPr>
          <w:color w:val="0E1115"/>
          <w:spacing w:val="-4"/>
        </w:rPr>
        <w:t xml:space="preserve"> </w:t>
      </w:r>
      <w:r>
        <w:rPr>
          <w:color w:val="0E1115"/>
        </w:rPr>
        <w:t>within</w:t>
      </w:r>
      <w:r>
        <w:rPr>
          <w:color w:val="0E1115"/>
          <w:spacing w:val="-4"/>
        </w:rPr>
        <w:t xml:space="preserve"> </w:t>
      </w:r>
      <w:r>
        <w:rPr>
          <w:color w:val="0E1115"/>
        </w:rPr>
        <w:t>online</w:t>
      </w:r>
      <w:r>
        <w:rPr>
          <w:color w:val="0E1115"/>
          <w:spacing w:val="-4"/>
        </w:rPr>
        <w:t xml:space="preserve"> </w:t>
      </w:r>
      <w:r>
        <w:rPr>
          <w:color w:val="0E1115"/>
        </w:rPr>
        <w:t>marketplaces</w:t>
      </w:r>
      <w:r>
        <w:rPr>
          <w:color w:val="0E1115"/>
          <w:spacing w:val="-4"/>
        </w:rPr>
        <w:t xml:space="preserve"> </w:t>
      </w:r>
      <w:r>
        <w:rPr>
          <w:color w:val="0E1115"/>
        </w:rPr>
        <w:t>(Khan</w:t>
      </w:r>
    </w:p>
    <w:p w14:paraId="1475AA86" w14:textId="77777777" w:rsidR="00EE2357" w:rsidRDefault="00EE2357">
      <w:pPr>
        <w:pStyle w:val="BodyText"/>
        <w:spacing w:line="360" w:lineRule="auto"/>
        <w:jc w:val="both"/>
        <w:sectPr w:rsidR="00EE2357">
          <w:pgSz w:w="11920" w:h="16840"/>
          <w:pgMar w:top="1380" w:right="1275" w:bottom="940" w:left="1275" w:header="0" w:footer="756" w:gutter="0"/>
          <w:cols w:space="720"/>
        </w:sectPr>
      </w:pPr>
    </w:p>
    <w:p w14:paraId="011B8FA1" w14:textId="77777777" w:rsidR="00EE2357" w:rsidRDefault="002A4C54">
      <w:pPr>
        <w:pStyle w:val="BodyText"/>
        <w:spacing w:before="80" w:line="360" w:lineRule="auto"/>
        <w:ind w:right="184"/>
        <w:jc w:val="both"/>
      </w:pPr>
      <w:r>
        <w:rPr>
          <w:color w:val="0E1115"/>
        </w:rPr>
        <w:lastRenderedPageBreak/>
        <w:t>et al., 2025). Numerous elements associated with digital transformations influence this growth. The retail sector employs IoT and AI technologies within stores, thereby enriching the shopping experience. The integration of AI allows retailers to operate unmanned storefronts confidently, significantly lowering labour costs.</w:t>
      </w:r>
    </w:p>
    <w:p w14:paraId="1961D722" w14:textId="77777777" w:rsidR="00EE2357" w:rsidRDefault="002A4C54">
      <w:pPr>
        <w:pStyle w:val="Heading4"/>
        <w:numPr>
          <w:ilvl w:val="1"/>
          <w:numId w:val="11"/>
        </w:numPr>
        <w:tabs>
          <w:tab w:val="left" w:pos="705"/>
        </w:tabs>
        <w:spacing w:before="160"/>
        <w:ind w:left="705" w:hanging="540"/>
        <w:rPr>
          <w:color w:val="006FBF"/>
        </w:rPr>
      </w:pPr>
      <w:bookmarkStart w:id="52" w:name="2.3._The_unique_Vulnerability_of_Legacy_"/>
      <w:bookmarkStart w:id="53" w:name="h.3bk7hiifrrrt"/>
      <w:bookmarkEnd w:id="52"/>
      <w:bookmarkEnd w:id="53"/>
      <w:r>
        <w:rPr>
          <w:color w:val="006FBF"/>
        </w:rPr>
        <w:t>The</w:t>
      </w:r>
      <w:r>
        <w:rPr>
          <w:color w:val="006FBF"/>
          <w:spacing w:val="-8"/>
        </w:rPr>
        <w:t xml:space="preserve"> </w:t>
      </w:r>
      <w:r>
        <w:rPr>
          <w:color w:val="006FBF"/>
        </w:rPr>
        <w:t>unique</w:t>
      </w:r>
      <w:r>
        <w:rPr>
          <w:color w:val="006FBF"/>
          <w:spacing w:val="-8"/>
        </w:rPr>
        <w:t xml:space="preserve"> </w:t>
      </w:r>
      <w:r>
        <w:rPr>
          <w:color w:val="006FBF"/>
        </w:rPr>
        <w:t>Vulnerability</w:t>
      </w:r>
      <w:r>
        <w:rPr>
          <w:color w:val="006FBF"/>
          <w:spacing w:val="-8"/>
        </w:rPr>
        <w:t xml:space="preserve"> </w:t>
      </w:r>
      <w:r>
        <w:rPr>
          <w:color w:val="006FBF"/>
        </w:rPr>
        <w:t>of</w:t>
      </w:r>
      <w:r>
        <w:rPr>
          <w:color w:val="006FBF"/>
          <w:spacing w:val="-8"/>
        </w:rPr>
        <w:t xml:space="preserve"> </w:t>
      </w:r>
      <w:r>
        <w:rPr>
          <w:color w:val="006FBF"/>
        </w:rPr>
        <w:t>Legacy</w:t>
      </w:r>
      <w:r>
        <w:rPr>
          <w:color w:val="006FBF"/>
          <w:spacing w:val="-8"/>
        </w:rPr>
        <w:t xml:space="preserve"> </w:t>
      </w:r>
      <w:r>
        <w:rPr>
          <w:color w:val="006FBF"/>
          <w:spacing w:val="-2"/>
        </w:rPr>
        <w:t>Retailers:</w:t>
      </w:r>
    </w:p>
    <w:p w14:paraId="5986EF80" w14:textId="77777777" w:rsidR="00EE2357" w:rsidRDefault="002A4C54">
      <w:pPr>
        <w:pStyle w:val="BodyText"/>
        <w:spacing w:before="105"/>
        <w:ind w:right="248"/>
      </w:pPr>
      <w:r>
        <w:t>Academic studies highlight challenges faced by established retailers due to outdated infrastructure.</w:t>
      </w:r>
      <w:r>
        <w:rPr>
          <w:spacing w:val="-6"/>
        </w:rPr>
        <w:t xml:space="preserve"> </w:t>
      </w:r>
      <w:r>
        <w:t>Venkatraman</w:t>
      </w:r>
      <w:r>
        <w:rPr>
          <w:spacing w:val="-6"/>
        </w:rPr>
        <w:t xml:space="preserve"> </w:t>
      </w:r>
      <w:r>
        <w:rPr>
          <w:i/>
        </w:rPr>
        <w:t>et</w:t>
      </w:r>
      <w:r>
        <w:rPr>
          <w:i/>
          <w:spacing w:val="-6"/>
        </w:rPr>
        <w:t xml:space="preserve"> </w:t>
      </w:r>
      <w:r>
        <w:rPr>
          <w:i/>
        </w:rPr>
        <w:t>al</w:t>
      </w:r>
      <w:r>
        <w:t>.</w:t>
      </w:r>
      <w:r>
        <w:rPr>
          <w:spacing w:val="-6"/>
        </w:rPr>
        <w:t xml:space="preserve"> </w:t>
      </w:r>
      <w:r>
        <w:t>(2019)</w:t>
      </w:r>
      <w:r>
        <w:rPr>
          <w:spacing w:val="-6"/>
        </w:rPr>
        <w:t xml:space="preserve"> </w:t>
      </w:r>
      <w:r>
        <w:t>refers</w:t>
      </w:r>
      <w:r>
        <w:rPr>
          <w:spacing w:val="-6"/>
        </w:rPr>
        <w:t xml:space="preserve"> </w:t>
      </w:r>
      <w:r>
        <w:t>to</w:t>
      </w:r>
      <w:r>
        <w:rPr>
          <w:spacing w:val="-6"/>
        </w:rPr>
        <w:t xml:space="preserve"> </w:t>
      </w:r>
      <w:r>
        <w:t>the</w:t>
      </w:r>
      <w:r>
        <w:rPr>
          <w:spacing w:val="-6"/>
        </w:rPr>
        <w:t xml:space="preserve"> </w:t>
      </w:r>
      <w:r>
        <w:t>"integration</w:t>
      </w:r>
      <w:r>
        <w:rPr>
          <w:spacing w:val="-6"/>
        </w:rPr>
        <w:t xml:space="preserve"> </w:t>
      </w:r>
      <w:r>
        <w:t>paradox,"</w:t>
      </w:r>
      <w:r>
        <w:rPr>
          <w:spacing w:val="-6"/>
        </w:rPr>
        <w:t xml:space="preserve"> </w:t>
      </w:r>
      <w:r>
        <w:t>which</w:t>
      </w:r>
      <w:r>
        <w:rPr>
          <w:spacing w:val="-6"/>
        </w:rPr>
        <w:t xml:space="preserve"> </w:t>
      </w:r>
      <w:r>
        <w:t>describes the difficulties that arise when older on-premises systems attempt to connect with modern cloud-based solutions, often resulting in security vulnerabilities at these integration points.</w:t>
      </w:r>
    </w:p>
    <w:p w14:paraId="289EE939" w14:textId="77777777" w:rsidR="00EE2357" w:rsidRDefault="002A4C54">
      <w:pPr>
        <w:pStyle w:val="BodyText"/>
        <w:ind w:right="184"/>
      </w:pPr>
      <w:r>
        <w:t>The retail industry is grappling with a major technological dilemma: approximately 70% of leading</w:t>
      </w:r>
      <w:r>
        <w:rPr>
          <w:spacing w:val="-4"/>
        </w:rPr>
        <w:t xml:space="preserve"> </w:t>
      </w:r>
      <w:r>
        <w:t>retailers</w:t>
      </w:r>
      <w:r>
        <w:rPr>
          <w:spacing w:val="-4"/>
        </w:rPr>
        <w:t xml:space="preserve"> </w:t>
      </w:r>
      <w:r>
        <w:t>still</w:t>
      </w:r>
      <w:r>
        <w:rPr>
          <w:spacing w:val="-4"/>
        </w:rPr>
        <w:t xml:space="preserve"> </w:t>
      </w:r>
      <w:r>
        <w:t>depend</w:t>
      </w:r>
      <w:r>
        <w:rPr>
          <w:spacing w:val="-4"/>
        </w:rPr>
        <w:t xml:space="preserve"> </w:t>
      </w:r>
      <w:r>
        <w:t>on</w:t>
      </w:r>
      <w:r>
        <w:rPr>
          <w:spacing w:val="-4"/>
        </w:rPr>
        <w:t xml:space="preserve"> </w:t>
      </w:r>
      <w:r>
        <w:t>core</w:t>
      </w:r>
      <w:r>
        <w:rPr>
          <w:spacing w:val="-4"/>
        </w:rPr>
        <w:t xml:space="preserve"> </w:t>
      </w:r>
      <w:r>
        <w:t>business</w:t>
      </w:r>
      <w:r>
        <w:rPr>
          <w:spacing w:val="-4"/>
        </w:rPr>
        <w:t xml:space="preserve"> </w:t>
      </w:r>
      <w:r>
        <w:t>operations</w:t>
      </w:r>
      <w:r>
        <w:rPr>
          <w:spacing w:val="-4"/>
        </w:rPr>
        <w:t xml:space="preserve"> </w:t>
      </w:r>
      <w:r>
        <w:t>supported</w:t>
      </w:r>
      <w:r>
        <w:rPr>
          <w:spacing w:val="-4"/>
        </w:rPr>
        <w:t xml:space="preserve"> </w:t>
      </w:r>
      <w:r>
        <w:t>by</w:t>
      </w:r>
      <w:r>
        <w:rPr>
          <w:spacing w:val="-4"/>
        </w:rPr>
        <w:t xml:space="preserve"> </w:t>
      </w:r>
      <w:r>
        <w:t>systems</w:t>
      </w:r>
      <w:r>
        <w:rPr>
          <w:spacing w:val="-4"/>
        </w:rPr>
        <w:t xml:space="preserve"> </w:t>
      </w:r>
      <w:r>
        <w:t>that</w:t>
      </w:r>
      <w:r>
        <w:rPr>
          <w:spacing w:val="-4"/>
        </w:rPr>
        <w:t xml:space="preserve"> </w:t>
      </w:r>
      <w:r>
        <w:t>are</w:t>
      </w:r>
      <w:r>
        <w:rPr>
          <w:spacing w:val="-4"/>
        </w:rPr>
        <w:t xml:space="preserve"> </w:t>
      </w:r>
      <w:r>
        <w:t>or more than two decades old, according to the Parker Avery Group. While these legacy systems</w:t>
      </w:r>
      <w:r>
        <w:rPr>
          <w:spacing w:val="-1"/>
        </w:rPr>
        <w:t xml:space="preserve"> </w:t>
      </w:r>
      <w:r>
        <w:t>are</w:t>
      </w:r>
      <w:r>
        <w:rPr>
          <w:spacing w:val="-1"/>
        </w:rPr>
        <w:t xml:space="preserve"> </w:t>
      </w:r>
      <w:r>
        <w:t>dependable</w:t>
      </w:r>
      <w:r>
        <w:rPr>
          <w:spacing w:val="-1"/>
        </w:rPr>
        <w:t xml:space="preserve"> </w:t>
      </w:r>
      <w:r>
        <w:t>for</w:t>
      </w:r>
      <w:r>
        <w:rPr>
          <w:spacing w:val="-1"/>
        </w:rPr>
        <w:t xml:space="preserve"> </w:t>
      </w:r>
      <w:r>
        <w:t>fundamental</w:t>
      </w:r>
      <w:r>
        <w:rPr>
          <w:spacing w:val="-1"/>
        </w:rPr>
        <w:t xml:space="preserve"> </w:t>
      </w:r>
      <w:r>
        <w:t>transaction</w:t>
      </w:r>
      <w:r>
        <w:rPr>
          <w:spacing w:val="-1"/>
        </w:rPr>
        <w:t xml:space="preserve"> </w:t>
      </w:r>
      <w:r>
        <w:t>processing,</w:t>
      </w:r>
      <w:r>
        <w:rPr>
          <w:spacing w:val="-1"/>
        </w:rPr>
        <w:t xml:space="preserve"> </w:t>
      </w:r>
      <w:r>
        <w:t>they</w:t>
      </w:r>
      <w:r>
        <w:rPr>
          <w:spacing w:val="-1"/>
        </w:rPr>
        <w:t xml:space="preserve"> </w:t>
      </w:r>
      <w:r>
        <w:t>do</w:t>
      </w:r>
      <w:r>
        <w:rPr>
          <w:spacing w:val="-1"/>
        </w:rPr>
        <w:t xml:space="preserve"> </w:t>
      </w:r>
      <w:r>
        <w:t>not</w:t>
      </w:r>
      <w:r>
        <w:rPr>
          <w:spacing w:val="-1"/>
        </w:rPr>
        <w:t xml:space="preserve"> </w:t>
      </w:r>
      <w:r>
        <w:t>meet</w:t>
      </w:r>
      <w:r>
        <w:rPr>
          <w:spacing w:val="-1"/>
        </w:rPr>
        <w:t xml:space="preserve"> </w:t>
      </w:r>
      <w:r>
        <w:t>today's demands for omnichannel experiences and data-driven decision making.</w:t>
      </w:r>
    </w:p>
    <w:p w14:paraId="7365EA4C" w14:textId="77777777" w:rsidR="00EE2357" w:rsidRDefault="002A4C54">
      <w:pPr>
        <w:pStyle w:val="BodyText"/>
        <w:spacing w:before="150"/>
        <w:ind w:right="200"/>
      </w:pPr>
      <w:r>
        <w:t>With maintenance costs consuming 70-80% of IT budgets, retailers find their resources for innovation severely restricted, enabling digital-native competitors to progress swiftly (Rajkumar, 2025).Modernization has become imperative as organizations strive to manage growing</w:t>
      </w:r>
      <w:r>
        <w:rPr>
          <w:spacing w:val="-4"/>
        </w:rPr>
        <w:t xml:space="preserve"> </w:t>
      </w:r>
      <w:r>
        <w:t>data</w:t>
      </w:r>
      <w:r>
        <w:rPr>
          <w:spacing w:val="-4"/>
        </w:rPr>
        <w:t xml:space="preserve"> </w:t>
      </w:r>
      <w:r>
        <w:t>volumes,</w:t>
      </w:r>
      <w:r>
        <w:rPr>
          <w:spacing w:val="-4"/>
        </w:rPr>
        <w:t xml:space="preserve"> </w:t>
      </w:r>
      <w:r>
        <w:t>enable</w:t>
      </w:r>
      <w:r>
        <w:rPr>
          <w:spacing w:val="-4"/>
        </w:rPr>
        <w:t xml:space="preserve"> </w:t>
      </w:r>
      <w:r>
        <w:t>real-time</w:t>
      </w:r>
      <w:r>
        <w:rPr>
          <w:spacing w:val="-4"/>
        </w:rPr>
        <w:t xml:space="preserve"> </w:t>
      </w:r>
      <w:r>
        <w:t>analytics,</w:t>
      </w:r>
      <w:r>
        <w:rPr>
          <w:spacing w:val="-5"/>
        </w:rPr>
        <w:t xml:space="preserve"> </w:t>
      </w:r>
      <w:r>
        <w:t>and</w:t>
      </w:r>
      <w:r>
        <w:rPr>
          <w:spacing w:val="-4"/>
        </w:rPr>
        <w:t xml:space="preserve"> </w:t>
      </w:r>
      <w:r>
        <w:t>utilize</w:t>
      </w:r>
      <w:r>
        <w:rPr>
          <w:spacing w:val="-4"/>
        </w:rPr>
        <w:t xml:space="preserve"> </w:t>
      </w:r>
      <w:r>
        <w:t>emerging</w:t>
      </w:r>
      <w:r>
        <w:rPr>
          <w:spacing w:val="-4"/>
        </w:rPr>
        <w:t xml:space="preserve"> </w:t>
      </w:r>
      <w:r>
        <w:t>technologies</w:t>
      </w:r>
      <w:r>
        <w:rPr>
          <w:spacing w:val="-4"/>
        </w:rPr>
        <w:t xml:space="preserve"> </w:t>
      </w:r>
      <w:r>
        <w:t>such</w:t>
      </w:r>
      <w:r>
        <w:rPr>
          <w:spacing w:val="-4"/>
        </w:rPr>
        <w:t xml:space="preserve"> </w:t>
      </w:r>
      <w:r>
        <w:t>as cloud computing, artificial intelligence (AI), and the Internet of Things (IoT) (Adepoju, 2024).The adoption of information technology solutions like software systems and</w:t>
      </w:r>
    </w:p>
    <w:p w14:paraId="27DA6776" w14:textId="56204E13" w:rsidR="00EE2357" w:rsidRDefault="002A4C54">
      <w:pPr>
        <w:pStyle w:val="BodyText"/>
        <w:ind w:right="251"/>
      </w:pPr>
      <w:r>
        <w:t>high-speed internet access leads organizations to significant productivity gains (Hitt et al, 2020</w:t>
      </w:r>
      <w:r w:rsidR="008D7C5E">
        <w:t>). Marks</w:t>
      </w:r>
      <w:r>
        <w:t xml:space="preserve"> and Spencer's technology framework exemplifies this issue well. Marks and Spencer </w:t>
      </w:r>
      <w:proofErr w:type="gramStart"/>
      <w:r>
        <w:t>is</w:t>
      </w:r>
      <w:proofErr w:type="gramEnd"/>
      <w:r>
        <w:t xml:space="preserve"> actively pursuing a "legacy system modernization" initiative, acknowledging the challenges posed by technical debt. However, research specifically targeting retailers has yet</w:t>
      </w:r>
      <w:r>
        <w:rPr>
          <w:spacing w:val="-5"/>
        </w:rPr>
        <w:t xml:space="preserve"> </w:t>
      </w:r>
      <w:r>
        <w:t>to</w:t>
      </w:r>
      <w:r>
        <w:rPr>
          <w:spacing w:val="-5"/>
        </w:rPr>
        <w:t xml:space="preserve"> </w:t>
      </w:r>
      <w:r>
        <w:t>adequately</w:t>
      </w:r>
      <w:r>
        <w:rPr>
          <w:spacing w:val="-5"/>
        </w:rPr>
        <w:t xml:space="preserve"> </w:t>
      </w:r>
      <w:r>
        <w:t>address</w:t>
      </w:r>
      <w:r>
        <w:rPr>
          <w:spacing w:val="-5"/>
        </w:rPr>
        <w:t xml:space="preserve"> </w:t>
      </w:r>
      <w:r>
        <w:t>the</w:t>
      </w:r>
      <w:r>
        <w:rPr>
          <w:spacing w:val="-5"/>
        </w:rPr>
        <w:t xml:space="preserve"> </w:t>
      </w:r>
      <w:r>
        <w:t>cybersecurity</w:t>
      </w:r>
      <w:r>
        <w:rPr>
          <w:spacing w:val="-5"/>
        </w:rPr>
        <w:t xml:space="preserve"> </w:t>
      </w:r>
      <w:r>
        <w:t>implications</w:t>
      </w:r>
      <w:r>
        <w:rPr>
          <w:spacing w:val="-5"/>
        </w:rPr>
        <w:t xml:space="preserve"> </w:t>
      </w:r>
      <w:r>
        <w:t>related</w:t>
      </w:r>
      <w:r>
        <w:rPr>
          <w:spacing w:val="-5"/>
        </w:rPr>
        <w:t xml:space="preserve"> </w:t>
      </w:r>
      <w:r>
        <w:t>to</w:t>
      </w:r>
      <w:r>
        <w:rPr>
          <w:spacing w:val="-5"/>
        </w:rPr>
        <w:t xml:space="preserve"> </w:t>
      </w:r>
      <w:r>
        <w:t>such</w:t>
      </w:r>
      <w:r>
        <w:rPr>
          <w:spacing w:val="-5"/>
        </w:rPr>
        <w:t xml:space="preserve"> </w:t>
      </w:r>
      <w:r>
        <w:t>hybrid</w:t>
      </w:r>
      <w:r>
        <w:rPr>
          <w:spacing w:val="-5"/>
        </w:rPr>
        <w:t xml:space="preserve"> </w:t>
      </w:r>
      <w:r>
        <w:t>architecture.</w:t>
      </w:r>
    </w:p>
    <w:p w14:paraId="00BFEB78" w14:textId="77777777" w:rsidR="00EE2357" w:rsidRDefault="002A4C54">
      <w:pPr>
        <w:pStyle w:val="Heading4"/>
        <w:numPr>
          <w:ilvl w:val="1"/>
          <w:numId w:val="11"/>
        </w:numPr>
        <w:tabs>
          <w:tab w:val="left" w:pos="705"/>
        </w:tabs>
        <w:spacing w:before="160"/>
        <w:ind w:left="705" w:hanging="540"/>
        <w:rPr>
          <w:color w:val="006FBF"/>
        </w:rPr>
      </w:pPr>
      <w:bookmarkStart w:id="54" w:name="2.4._Cybersecurity_Threat_Landscape_in_R"/>
      <w:bookmarkStart w:id="55" w:name="h.bajek1254iuo"/>
      <w:bookmarkEnd w:id="54"/>
      <w:bookmarkEnd w:id="55"/>
      <w:r>
        <w:rPr>
          <w:color w:val="006FBF"/>
        </w:rPr>
        <w:t>Cybersecurity</w:t>
      </w:r>
      <w:r>
        <w:rPr>
          <w:color w:val="006FBF"/>
          <w:spacing w:val="-8"/>
        </w:rPr>
        <w:t xml:space="preserve"> </w:t>
      </w:r>
      <w:r>
        <w:rPr>
          <w:color w:val="006FBF"/>
        </w:rPr>
        <w:t>Threat</w:t>
      </w:r>
      <w:r>
        <w:rPr>
          <w:color w:val="006FBF"/>
          <w:spacing w:val="-7"/>
        </w:rPr>
        <w:t xml:space="preserve"> </w:t>
      </w:r>
      <w:r>
        <w:rPr>
          <w:color w:val="006FBF"/>
        </w:rPr>
        <w:t>Landscape</w:t>
      </w:r>
      <w:r>
        <w:rPr>
          <w:color w:val="006FBF"/>
          <w:spacing w:val="-8"/>
        </w:rPr>
        <w:t xml:space="preserve"> </w:t>
      </w:r>
      <w:r>
        <w:rPr>
          <w:color w:val="006FBF"/>
        </w:rPr>
        <w:t>in</w:t>
      </w:r>
      <w:r>
        <w:rPr>
          <w:color w:val="006FBF"/>
          <w:spacing w:val="-7"/>
        </w:rPr>
        <w:t xml:space="preserve"> </w:t>
      </w:r>
      <w:r>
        <w:rPr>
          <w:color w:val="006FBF"/>
          <w:spacing w:val="-2"/>
        </w:rPr>
        <w:t>Retail:</w:t>
      </w:r>
    </w:p>
    <w:p w14:paraId="5DB906A6" w14:textId="77777777" w:rsidR="00EE2357" w:rsidRDefault="002A4C54">
      <w:pPr>
        <w:pStyle w:val="BodyText"/>
        <w:spacing w:before="106"/>
        <w:ind w:right="248"/>
      </w:pPr>
      <w:r>
        <w:t>The ongoing rise in internet threats presents a significant challenge to cybersecurity within the</w:t>
      </w:r>
      <w:r>
        <w:rPr>
          <w:spacing w:val="-7"/>
        </w:rPr>
        <w:t xml:space="preserve"> </w:t>
      </w:r>
      <w:r>
        <w:t>retail</w:t>
      </w:r>
      <w:r>
        <w:rPr>
          <w:spacing w:val="-5"/>
        </w:rPr>
        <w:t xml:space="preserve"> </w:t>
      </w:r>
      <w:r>
        <w:t>sector</w:t>
      </w:r>
      <w:r>
        <w:rPr>
          <w:spacing w:val="-5"/>
        </w:rPr>
        <w:t xml:space="preserve"> </w:t>
      </w:r>
      <w:r>
        <w:t>today.</w:t>
      </w:r>
      <w:r>
        <w:rPr>
          <w:spacing w:val="-5"/>
        </w:rPr>
        <w:t xml:space="preserve"> </w:t>
      </w:r>
      <w:r>
        <w:t>The</w:t>
      </w:r>
      <w:r>
        <w:rPr>
          <w:spacing w:val="-5"/>
        </w:rPr>
        <w:t xml:space="preserve"> </w:t>
      </w:r>
      <w:r>
        <w:t>retail</w:t>
      </w:r>
      <w:r>
        <w:rPr>
          <w:spacing w:val="-5"/>
        </w:rPr>
        <w:t xml:space="preserve"> </w:t>
      </w:r>
      <w:r>
        <w:t>industry</w:t>
      </w:r>
      <w:r>
        <w:rPr>
          <w:spacing w:val="-5"/>
        </w:rPr>
        <w:t xml:space="preserve"> </w:t>
      </w:r>
      <w:r>
        <w:t>has</w:t>
      </w:r>
      <w:r>
        <w:rPr>
          <w:spacing w:val="-5"/>
        </w:rPr>
        <w:t xml:space="preserve"> </w:t>
      </w:r>
      <w:r>
        <w:t>revolutionized</w:t>
      </w:r>
      <w:r>
        <w:rPr>
          <w:spacing w:val="-5"/>
        </w:rPr>
        <w:t xml:space="preserve"> </w:t>
      </w:r>
      <w:r>
        <w:t>the</w:t>
      </w:r>
      <w:r>
        <w:rPr>
          <w:spacing w:val="-5"/>
        </w:rPr>
        <w:t xml:space="preserve"> </w:t>
      </w:r>
      <w:r>
        <w:t>marketplace</w:t>
      </w:r>
      <w:r>
        <w:rPr>
          <w:spacing w:val="-5"/>
        </w:rPr>
        <w:t xml:space="preserve"> </w:t>
      </w:r>
      <w:r>
        <w:t>for</w:t>
      </w:r>
      <w:r>
        <w:rPr>
          <w:spacing w:val="-5"/>
        </w:rPr>
        <w:t xml:space="preserve"> </w:t>
      </w:r>
      <w:r>
        <w:t xml:space="preserve">consumers and businesses, enhancing accessibility, convenience, and personalization in areas that were once limited. While these advancements have influenced the industry, they have also increased accompanying risks. Recent studies highlight digital transformation as a vital strategy for survival in retail. The contemporary retail environment is described as an "experience economy" (Pantano, 2016), where a successful integration of physical and digital channels is essential. For traditional retailers like Marks and Spencer, this transition required considerable investments in e-commerce platforms, mobile applications, and data </w:t>
      </w:r>
      <w:r>
        <w:rPr>
          <w:spacing w:val="-2"/>
        </w:rPr>
        <w:t>analytics.</w:t>
      </w:r>
    </w:p>
    <w:p w14:paraId="1E410705" w14:textId="77777777" w:rsidR="00EE2357" w:rsidRDefault="002A4C54">
      <w:pPr>
        <w:pStyle w:val="BodyText"/>
        <w:spacing w:before="150"/>
        <w:ind w:right="197"/>
      </w:pPr>
      <w:r>
        <w:t>Marks and Spencer's specific evolution during this time is detailed in their annual reports (M&amp;S 2022-2023). The swift progression of technology alongside heightened reliance on digital</w:t>
      </w:r>
      <w:r>
        <w:rPr>
          <w:spacing w:val="-6"/>
        </w:rPr>
        <w:t xml:space="preserve"> </w:t>
      </w:r>
      <w:r>
        <w:t>platforms</w:t>
      </w:r>
      <w:r>
        <w:rPr>
          <w:spacing w:val="-6"/>
        </w:rPr>
        <w:t xml:space="preserve"> </w:t>
      </w:r>
      <w:r>
        <w:t>has</w:t>
      </w:r>
      <w:r>
        <w:rPr>
          <w:spacing w:val="-6"/>
        </w:rPr>
        <w:t xml:space="preserve"> </w:t>
      </w:r>
      <w:r>
        <w:t>fundamentally</w:t>
      </w:r>
      <w:r>
        <w:rPr>
          <w:spacing w:val="-6"/>
        </w:rPr>
        <w:t xml:space="preserve"> </w:t>
      </w:r>
      <w:r>
        <w:t>altered</w:t>
      </w:r>
      <w:r>
        <w:rPr>
          <w:spacing w:val="-6"/>
        </w:rPr>
        <w:t xml:space="preserve"> </w:t>
      </w:r>
      <w:r>
        <w:t>the</w:t>
      </w:r>
      <w:r>
        <w:rPr>
          <w:spacing w:val="-6"/>
        </w:rPr>
        <w:t xml:space="preserve"> </w:t>
      </w:r>
      <w:r>
        <w:t>retail</w:t>
      </w:r>
      <w:r>
        <w:rPr>
          <w:spacing w:val="-6"/>
        </w:rPr>
        <w:t xml:space="preserve"> </w:t>
      </w:r>
      <w:r>
        <w:t>landscape;</w:t>
      </w:r>
      <w:r>
        <w:rPr>
          <w:spacing w:val="-6"/>
        </w:rPr>
        <w:t xml:space="preserve"> </w:t>
      </w:r>
      <w:r>
        <w:t>however,</w:t>
      </w:r>
      <w:r>
        <w:rPr>
          <w:spacing w:val="-6"/>
        </w:rPr>
        <w:t xml:space="preserve"> </w:t>
      </w:r>
      <w:r>
        <w:t>this</w:t>
      </w:r>
      <w:r>
        <w:rPr>
          <w:spacing w:val="-6"/>
        </w:rPr>
        <w:t xml:space="preserve"> </w:t>
      </w:r>
      <w:r>
        <w:t>digitization</w:t>
      </w:r>
      <w:r>
        <w:rPr>
          <w:spacing w:val="-6"/>
        </w:rPr>
        <w:t xml:space="preserve"> </w:t>
      </w:r>
      <w:r>
        <w:t>has also brought about significant cybersecurity challenges. As cyber threats become increasingly sophisticated, cybersecurity has become a paramount concern. In the current retail setting, protecting the supply chain is crucial for ensuring operational resilience and maintaining customer trust. Safeguarding customer information and facilitating secure transactions</w:t>
      </w:r>
      <w:r>
        <w:rPr>
          <w:spacing w:val="-3"/>
        </w:rPr>
        <w:t xml:space="preserve"> </w:t>
      </w:r>
      <w:r>
        <w:t>are</w:t>
      </w:r>
      <w:r>
        <w:rPr>
          <w:spacing w:val="-3"/>
        </w:rPr>
        <w:t xml:space="preserve"> </w:t>
      </w:r>
      <w:r>
        <w:t>now</w:t>
      </w:r>
      <w:r>
        <w:rPr>
          <w:spacing w:val="-3"/>
        </w:rPr>
        <w:t xml:space="preserve"> </w:t>
      </w:r>
      <w:r>
        <w:t>primary</w:t>
      </w:r>
      <w:r>
        <w:rPr>
          <w:spacing w:val="-3"/>
        </w:rPr>
        <w:t xml:space="preserve"> </w:t>
      </w:r>
      <w:r>
        <w:t>goals</w:t>
      </w:r>
      <w:r>
        <w:rPr>
          <w:spacing w:val="-3"/>
        </w:rPr>
        <w:t xml:space="preserve"> </w:t>
      </w:r>
      <w:r>
        <w:t>for</w:t>
      </w:r>
      <w:r>
        <w:rPr>
          <w:spacing w:val="-3"/>
        </w:rPr>
        <w:t xml:space="preserve"> </w:t>
      </w:r>
      <w:r>
        <w:t>businesses.</w:t>
      </w:r>
      <w:r>
        <w:rPr>
          <w:spacing w:val="-3"/>
        </w:rPr>
        <w:t xml:space="preserve"> </w:t>
      </w:r>
      <w:r>
        <w:t>Retailers</w:t>
      </w:r>
      <w:r>
        <w:rPr>
          <w:spacing w:val="-3"/>
        </w:rPr>
        <w:t xml:space="preserve"> </w:t>
      </w:r>
      <w:r>
        <w:t>manage</w:t>
      </w:r>
      <w:r>
        <w:rPr>
          <w:spacing w:val="-3"/>
        </w:rPr>
        <w:t xml:space="preserve"> </w:t>
      </w:r>
      <w:r>
        <w:t>substantial</w:t>
      </w:r>
      <w:r>
        <w:rPr>
          <w:spacing w:val="-3"/>
        </w:rPr>
        <w:t xml:space="preserve"> </w:t>
      </w:r>
      <w:r>
        <w:t>amounts</w:t>
      </w:r>
      <w:r>
        <w:rPr>
          <w:spacing w:val="-3"/>
        </w:rPr>
        <w:t xml:space="preserve"> </w:t>
      </w:r>
      <w:r>
        <w:t>of sensitive customer data, including payment details, which make them attractive targets for cybercriminals (Smith, 2023). The sector encounters various cybersecurity threats such as phishing frauds, malware attacks, ransomware incidents, and distributed denial-of-service (DDoS) attacks. Cyber-security vulnerabilities can manifest in numerous ways during online business operations. Data breaches happen when payment information or customer</w:t>
      </w:r>
    </w:p>
    <w:p w14:paraId="3FB6FB4C" w14:textId="77777777" w:rsidR="00EE2357" w:rsidRDefault="00EE2357">
      <w:pPr>
        <w:pStyle w:val="BodyText"/>
        <w:sectPr w:rsidR="00EE2357">
          <w:pgSz w:w="11920" w:h="16840"/>
          <w:pgMar w:top="1360" w:right="1275" w:bottom="940" w:left="1275" w:header="0" w:footer="756" w:gutter="0"/>
          <w:cols w:space="720"/>
        </w:sectPr>
      </w:pPr>
    </w:p>
    <w:p w14:paraId="69D35A17" w14:textId="77777777" w:rsidR="00EE2357" w:rsidRDefault="002A4C54">
      <w:pPr>
        <w:pStyle w:val="BodyText"/>
        <w:spacing w:before="80"/>
        <w:ind w:right="282"/>
      </w:pPr>
      <w:r>
        <w:lastRenderedPageBreak/>
        <w:t>credentials are compromised. Phishing attacks take advantage of fraudulent emails or websites to deceive victims into revealing personal information. Ransomware incidents involve encrypting files until a ransom is paid to regain access. Cybercriminals may exploit weaknesses</w:t>
      </w:r>
      <w:r>
        <w:rPr>
          <w:spacing w:val="-4"/>
        </w:rPr>
        <w:t xml:space="preserve"> </w:t>
      </w:r>
      <w:r>
        <w:t>within</w:t>
      </w:r>
      <w:r>
        <w:rPr>
          <w:spacing w:val="-5"/>
        </w:rPr>
        <w:t xml:space="preserve"> </w:t>
      </w:r>
      <w:r>
        <w:t>third-party</w:t>
      </w:r>
      <w:r>
        <w:rPr>
          <w:spacing w:val="-4"/>
        </w:rPr>
        <w:t xml:space="preserve"> </w:t>
      </w:r>
      <w:r>
        <w:t>vendors</w:t>
      </w:r>
      <w:r>
        <w:rPr>
          <w:spacing w:val="-5"/>
        </w:rPr>
        <w:t xml:space="preserve"> </w:t>
      </w:r>
      <w:r>
        <w:t>and</w:t>
      </w:r>
      <w:r>
        <w:rPr>
          <w:spacing w:val="-4"/>
        </w:rPr>
        <w:t xml:space="preserve"> </w:t>
      </w:r>
      <w:r>
        <w:t>service</w:t>
      </w:r>
      <w:r>
        <w:rPr>
          <w:spacing w:val="-5"/>
        </w:rPr>
        <w:t xml:space="preserve"> </w:t>
      </w:r>
      <w:r>
        <w:t>providers</w:t>
      </w:r>
      <w:r>
        <w:rPr>
          <w:spacing w:val="-4"/>
        </w:rPr>
        <w:t xml:space="preserve"> </w:t>
      </w:r>
      <w:r>
        <w:t>to</w:t>
      </w:r>
      <w:r>
        <w:rPr>
          <w:spacing w:val="-5"/>
        </w:rPr>
        <w:t xml:space="preserve"> </w:t>
      </w:r>
      <w:r>
        <w:t>gain</w:t>
      </w:r>
      <w:r>
        <w:rPr>
          <w:spacing w:val="-4"/>
        </w:rPr>
        <w:t xml:space="preserve"> </w:t>
      </w:r>
      <w:r>
        <w:t>unauthorized</w:t>
      </w:r>
      <w:r>
        <w:rPr>
          <w:spacing w:val="-5"/>
        </w:rPr>
        <w:t xml:space="preserve"> </w:t>
      </w:r>
      <w:r>
        <w:t>access</w:t>
      </w:r>
      <w:r>
        <w:rPr>
          <w:spacing w:val="-4"/>
        </w:rPr>
        <w:t xml:space="preserve"> </w:t>
      </w:r>
      <w:r>
        <w:t>to e-commerce systems. All forms of cyber-attacks expose vulnerabilities within the supply chain; therefore, implementing protective measures for customer data is essential (Sabharwal, 2025).</w:t>
      </w:r>
    </w:p>
    <w:p w14:paraId="6C340922" w14:textId="77777777" w:rsidR="00EE2357" w:rsidRDefault="00EE2357">
      <w:pPr>
        <w:pStyle w:val="BodyText"/>
        <w:sectPr w:rsidR="00EE2357">
          <w:pgSz w:w="11920" w:h="16840"/>
          <w:pgMar w:top="1360" w:right="1275" w:bottom="940" w:left="1275" w:header="0" w:footer="756" w:gutter="0"/>
          <w:cols w:space="720"/>
        </w:sectPr>
      </w:pPr>
    </w:p>
    <w:p w14:paraId="234F42F5" w14:textId="77777777" w:rsidR="00EE2357" w:rsidRDefault="002A4C54">
      <w:pPr>
        <w:pStyle w:val="Heading2"/>
        <w:spacing w:before="77"/>
      </w:pPr>
      <w:bookmarkStart w:id="56" w:name="Figure_N.1_"/>
      <w:bookmarkStart w:id="57" w:name="_Toc225500502"/>
      <w:bookmarkEnd w:id="56"/>
      <w:r>
        <w:rPr>
          <w:color w:val="006FBF"/>
        </w:rPr>
        <w:lastRenderedPageBreak/>
        <w:t>Figure</w:t>
      </w:r>
      <w:r>
        <w:rPr>
          <w:color w:val="006FBF"/>
          <w:spacing w:val="-6"/>
        </w:rPr>
        <w:t xml:space="preserve"> </w:t>
      </w:r>
      <w:r>
        <w:rPr>
          <w:color w:val="006FBF"/>
          <w:spacing w:val="-5"/>
        </w:rPr>
        <w:t>N.1</w:t>
      </w:r>
      <w:bookmarkEnd w:id="57"/>
    </w:p>
    <w:p w14:paraId="32C8702B" w14:textId="77777777" w:rsidR="00EE2357" w:rsidRDefault="002A4C54">
      <w:pPr>
        <w:spacing w:before="189" w:line="259" w:lineRule="auto"/>
        <w:ind w:left="165" w:right="685"/>
        <w:rPr>
          <w:sz w:val="32"/>
        </w:rPr>
      </w:pPr>
      <w:bookmarkStart w:id="58" w:name="Digital_Transformation,_Legacy_Risks,_an"/>
      <w:bookmarkStart w:id="59" w:name="h.2gp4eic0g5xs"/>
      <w:bookmarkEnd w:id="58"/>
      <w:bookmarkEnd w:id="59"/>
      <w:r>
        <w:rPr>
          <w:color w:val="006FBF"/>
          <w:sz w:val="32"/>
        </w:rPr>
        <w:t>Digital</w:t>
      </w:r>
      <w:r>
        <w:rPr>
          <w:color w:val="006FBF"/>
          <w:spacing w:val="-9"/>
          <w:sz w:val="32"/>
        </w:rPr>
        <w:t xml:space="preserve"> </w:t>
      </w:r>
      <w:r>
        <w:rPr>
          <w:color w:val="006FBF"/>
          <w:sz w:val="32"/>
        </w:rPr>
        <w:t>Transformation,</w:t>
      </w:r>
      <w:r>
        <w:rPr>
          <w:color w:val="006FBF"/>
          <w:spacing w:val="-9"/>
          <w:sz w:val="32"/>
        </w:rPr>
        <w:t xml:space="preserve"> </w:t>
      </w:r>
      <w:r>
        <w:rPr>
          <w:color w:val="006FBF"/>
          <w:sz w:val="32"/>
        </w:rPr>
        <w:t>Legacy</w:t>
      </w:r>
      <w:r>
        <w:rPr>
          <w:color w:val="006FBF"/>
          <w:spacing w:val="-9"/>
          <w:sz w:val="32"/>
        </w:rPr>
        <w:t xml:space="preserve"> </w:t>
      </w:r>
      <w:r>
        <w:rPr>
          <w:color w:val="006FBF"/>
          <w:sz w:val="32"/>
        </w:rPr>
        <w:t>Risks,</w:t>
      </w:r>
      <w:r>
        <w:rPr>
          <w:color w:val="006FBF"/>
          <w:spacing w:val="-9"/>
          <w:sz w:val="32"/>
        </w:rPr>
        <w:t xml:space="preserve"> </w:t>
      </w:r>
      <w:r>
        <w:rPr>
          <w:color w:val="006FBF"/>
          <w:sz w:val="32"/>
        </w:rPr>
        <w:t>and</w:t>
      </w:r>
      <w:r>
        <w:rPr>
          <w:color w:val="006FBF"/>
          <w:spacing w:val="-9"/>
          <w:sz w:val="32"/>
        </w:rPr>
        <w:t xml:space="preserve"> </w:t>
      </w:r>
      <w:r>
        <w:rPr>
          <w:color w:val="006FBF"/>
          <w:sz w:val="32"/>
        </w:rPr>
        <w:t>Cybersecurity</w:t>
      </w:r>
      <w:r>
        <w:rPr>
          <w:color w:val="006FBF"/>
          <w:spacing w:val="-9"/>
          <w:sz w:val="32"/>
        </w:rPr>
        <w:t xml:space="preserve"> </w:t>
      </w:r>
      <w:r>
        <w:rPr>
          <w:color w:val="006FBF"/>
          <w:sz w:val="32"/>
        </w:rPr>
        <w:t xml:space="preserve">in </w:t>
      </w:r>
      <w:r>
        <w:rPr>
          <w:color w:val="006FBF"/>
          <w:spacing w:val="-2"/>
          <w:sz w:val="32"/>
        </w:rPr>
        <w:t>Retail</w:t>
      </w:r>
    </w:p>
    <w:p w14:paraId="7A7929A1" w14:textId="3559B2FD" w:rsidR="008E786A" w:rsidRDefault="002A4C54" w:rsidP="008E786A">
      <w:pPr>
        <w:pStyle w:val="BodyText"/>
        <w:spacing w:before="28"/>
        <w:ind w:left="0"/>
        <w:rPr>
          <w:sz w:val="20"/>
        </w:rPr>
        <w:sectPr w:rsidR="008E786A">
          <w:pgSz w:w="11920" w:h="16840"/>
          <w:pgMar w:top="1920" w:right="1275" w:bottom="940" w:left="1275" w:header="0" w:footer="756" w:gutter="0"/>
          <w:cols w:space="720"/>
        </w:sectPr>
      </w:pPr>
      <w:r>
        <w:rPr>
          <w:noProof/>
          <w:sz w:val="20"/>
        </w:rPr>
        <w:drawing>
          <wp:anchor distT="0" distB="0" distL="0" distR="0" simplePos="0" relativeHeight="251657216" behindDoc="1" locked="0" layoutInCell="1" allowOverlap="1" wp14:anchorId="72C34A20" wp14:editId="48FFA37D">
            <wp:simplePos x="0" y="0"/>
            <wp:positionH relativeFrom="page">
              <wp:posOffset>933450</wp:posOffset>
            </wp:positionH>
            <wp:positionV relativeFrom="paragraph">
              <wp:posOffset>179454</wp:posOffset>
            </wp:positionV>
            <wp:extent cx="5634997" cy="4876800"/>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0" cstate="print"/>
                    <a:stretch>
                      <a:fillRect/>
                    </a:stretch>
                  </pic:blipFill>
                  <pic:spPr>
                    <a:xfrm>
                      <a:off x="0" y="0"/>
                      <a:ext cx="5634997" cy="4876800"/>
                    </a:xfrm>
                    <a:prstGeom prst="rect">
                      <a:avLst/>
                    </a:prstGeom>
                  </pic:spPr>
                </pic:pic>
              </a:graphicData>
            </a:graphic>
          </wp:anchor>
        </w:drawing>
      </w:r>
    </w:p>
    <w:p w14:paraId="2B97C03A" w14:textId="77777777" w:rsidR="00EE2357" w:rsidRDefault="002A4C54" w:rsidP="008E786A">
      <w:pPr>
        <w:pStyle w:val="Heading2"/>
        <w:spacing w:before="0"/>
        <w:ind w:left="0"/>
      </w:pPr>
      <w:bookmarkStart w:id="60" w:name="General_overview:_"/>
      <w:bookmarkStart w:id="61" w:name="h.ulqphayodlpr"/>
      <w:bookmarkStart w:id="62" w:name="_Toc225500503"/>
      <w:bookmarkEnd w:id="60"/>
      <w:bookmarkEnd w:id="61"/>
      <w:r>
        <w:rPr>
          <w:color w:val="006FBF"/>
        </w:rPr>
        <w:lastRenderedPageBreak/>
        <w:t>General</w:t>
      </w:r>
      <w:r>
        <w:rPr>
          <w:color w:val="006FBF"/>
          <w:spacing w:val="-7"/>
        </w:rPr>
        <w:t xml:space="preserve"> </w:t>
      </w:r>
      <w:r>
        <w:rPr>
          <w:color w:val="006FBF"/>
          <w:spacing w:val="-2"/>
        </w:rPr>
        <w:t>overview:</w:t>
      </w:r>
      <w:bookmarkEnd w:id="62"/>
    </w:p>
    <w:p w14:paraId="77B62A63" w14:textId="77777777" w:rsidR="00EE2357" w:rsidRDefault="002A4C54">
      <w:pPr>
        <w:pStyle w:val="ListParagraph"/>
        <w:numPr>
          <w:ilvl w:val="1"/>
          <w:numId w:val="11"/>
        </w:numPr>
        <w:tabs>
          <w:tab w:val="left" w:pos="783"/>
        </w:tabs>
        <w:spacing w:before="189"/>
        <w:ind w:left="783" w:hanging="618"/>
        <w:rPr>
          <w:color w:val="006FBF"/>
          <w:sz w:val="32"/>
        </w:rPr>
      </w:pPr>
      <w:bookmarkStart w:id="63" w:name="2.5._Theoretical_Frameworks_and_Best_Pra"/>
      <w:bookmarkStart w:id="64" w:name="h.fbkzzl8vz579"/>
      <w:bookmarkEnd w:id="63"/>
      <w:bookmarkEnd w:id="64"/>
      <w:r>
        <w:rPr>
          <w:color w:val="006FBF"/>
          <w:sz w:val="32"/>
        </w:rPr>
        <w:t>Theoretical</w:t>
      </w:r>
      <w:r>
        <w:rPr>
          <w:color w:val="006FBF"/>
          <w:spacing w:val="-7"/>
          <w:sz w:val="32"/>
        </w:rPr>
        <w:t xml:space="preserve"> </w:t>
      </w:r>
      <w:r>
        <w:rPr>
          <w:color w:val="006FBF"/>
          <w:sz w:val="32"/>
        </w:rPr>
        <w:t>Frameworks</w:t>
      </w:r>
      <w:r>
        <w:rPr>
          <w:color w:val="006FBF"/>
          <w:spacing w:val="-7"/>
          <w:sz w:val="32"/>
        </w:rPr>
        <w:t xml:space="preserve"> </w:t>
      </w:r>
      <w:r>
        <w:rPr>
          <w:color w:val="006FBF"/>
          <w:sz w:val="32"/>
        </w:rPr>
        <w:t>and</w:t>
      </w:r>
      <w:r>
        <w:rPr>
          <w:color w:val="006FBF"/>
          <w:spacing w:val="-7"/>
          <w:sz w:val="32"/>
        </w:rPr>
        <w:t xml:space="preserve"> </w:t>
      </w:r>
      <w:r>
        <w:rPr>
          <w:color w:val="006FBF"/>
          <w:sz w:val="32"/>
        </w:rPr>
        <w:t>Best</w:t>
      </w:r>
      <w:r>
        <w:rPr>
          <w:color w:val="006FBF"/>
          <w:spacing w:val="-7"/>
          <w:sz w:val="32"/>
        </w:rPr>
        <w:t xml:space="preserve"> </w:t>
      </w:r>
      <w:r>
        <w:rPr>
          <w:color w:val="006FBF"/>
          <w:spacing w:val="-2"/>
          <w:sz w:val="32"/>
        </w:rPr>
        <w:t>Practices:</w:t>
      </w:r>
    </w:p>
    <w:p w14:paraId="22851672" w14:textId="77777777" w:rsidR="00EE2357" w:rsidRDefault="002A4C54">
      <w:pPr>
        <w:pStyle w:val="Heading4"/>
        <w:spacing w:before="189"/>
      </w:pPr>
      <w:bookmarkStart w:id="65" w:name="Framework_1:_Cyber_Resilience_(Assuming_"/>
      <w:bookmarkStart w:id="66" w:name="h.k39jb5jqbqu5"/>
      <w:bookmarkEnd w:id="65"/>
      <w:bookmarkEnd w:id="66"/>
      <w:r>
        <w:rPr>
          <w:color w:val="006FBF"/>
        </w:rPr>
        <w:t>Framework</w:t>
      </w:r>
      <w:r>
        <w:rPr>
          <w:color w:val="006FBF"/>
          <w:spacing w:val="-9"/>
        </w:rPr>
        <w:t xml:space="preserve"> </w:t>
      </w:r>
      <w:r>
        <w:rPr>
          <w:color w:val="006FBF"/>
        </w:rPr>
        <w:t>1:</w:t>
      </w:r>
      <w:r>
        <w:rPr>
          <w:color w:val="006FBF"/>
          <w:spacing w:val="-7"/>
        </w:rPr>
        <w:t xml:space="preserve"> </w:t>
      </w:r>
      <w:r>
        <w:rPr>
          <w:color w:val="006FBF"/>
        </w:rPr>
        <w:t>Cyber</w:t>
      </w:r>
      <w:r>
        <w:rPr>
          <w:color w:val="006FBF"/>
          <w:spacing w:val="-7"/>
        </w:rPr>
        <w:t xml:space="preserve"> </w:t>
      </w:r>
      <w:r>
        <w:rPr>
          <w:color w:val="006FBF"/>
        </w:rPr>
        <w:t>Resilience</w:t>
      </w:r>
      <w:r>
        <w:rPr>
          <w:color w:val="006FBF"/>
          <w:spacing w:val="-7"/>
        </w:rPr>
        <w:t xml:space="preserve"> </w:t>
      </w:r>
      <w:r>
        <w:rPr>
          <w:color w:val="006FBF"/>
        </w:rPr>
        <w:t>(Assuming</w:t>
      </w:r>
      <w:r>
        <w:rPr>
          <w:color w:val="006FBF"/>
          <w:spacing w:val="-7"/>
        </w:rPr>
        <w:t xml:space="preserve"> </w:t>
      </w:r>
      <w:r>
        <w:rPr>
          <w:color w:val="006FBF"/>
          <w:spacing w:val="-2"/>
        </w:rPr>
        <w:t>Compromise):</w:t>
      </w:r>
    </w:p>
    <w:p w14:paraId="66BADE44" w14:textId="77777777" w:rsidR="00EE2357" w:rsidRDefault="002A4C54">
      <w:pPr>
        <w:pStyle w:val="BodyText"/>
        <w:spacing w:before="106"/>
        <w:ind w:right="184"/>
      </w:pPr>
      <w:r>
        <w:rPr>
          <w:color w:val="0E1115"/>
        </w:rPr>
        <w:t>The traditional objective of cybersecurity has focused on building stronger barriers to block intrusions.</w:t>
      </w:r>
      <w:r>
        <w:rPr>
          <w:color w:val="0E1115"/>
          <w:spacing w:val="-2"/>
        </w:rPr>
        <w:t xml:space="preserve"> </w:t>
      </w:r>
      <w:r>
        <w:rPr>
          <w:color w:val="0E1115"/>
        </w:rPr>
        <w:t>Nevertheless,</w:t>
      </w:r>
      <w:r>
        <w:rPr>
          <w:color w:val="0E1115"/>
          <w:spacing w:val="-2"/>
        </w:rPr>
        <w:t xml:space="preserve"> </w:t>
      </w:r>
      <w:r>
        <w:rPr>
          <w:color w:val="0E1115"/>
        </w:rPr>
        <w:t>the</w:t>
      </w:r>
      <w:r>
        <w:rPr>
          <w:color w:val="0E1115"/>
          <w:spacing w:val="-2"/>
        </w:rPr>
        <w:t xml:space="preserve"> </w:t>
      </w:r>
      <w:r>
        <w:rPr>
          <w:color w:val="0E1115"/>
        </w:rPr>
        <w:t>sophisticated</w:t>
      </w:r>
      <w:r>
        <w:rPr>
          <w:color w:val="0E1115"/>
          <w:spacing w:val="-2"/>
        </w:rPr>
        <w:t xml:space="preserve"> </w:t>
      </w:r>
      <w:r>
        <w:rPr>
          <w:color w:val="0E1115"/>
        </w:rPr>
        <w:t>strategies</w:t>
      </w:r>
      <w:r>
        <w:rPr>
          <w:color w:val="0E1115"/>
          <w:spacing w:val="-2"/>
        </w:rPr>
        <w:t xml:space="preserve"> </w:t>
      </w:r>
      <w:r>
        <w:rPr>
          <w:color w:val="0E1115"/>
        </w:rPr>
        <w:t>utilized</w:t>
      </w:r>
      <w:r>
        <w:rPr>
          <w:color w:val="0E1115"/>
          <w:spacing w:val="-2"/>
        </w:rPr>
        <w:t xml:space="preserve"> </w:t>
      </w:r>
      <w:r>
        <w:rPr>
          <w:color w:val="0E1115"/>
        </w:rPr>
        <w:t>by</w:t>
      </w:r>
      <w:r>
        <w:rPr>
          <w:color w:val="0E1115"/>
          <w:spacing w:val="-2"/>
        </w:rPr>
        <w:t xml:space="preserve"> </w:t>
      </w:r>
      <w:r>
        <w:rPr>
          <w:color w:val="0E1115"/>
        </w:rPr>
        <w:t>groups</w:t>
      </w:r>
      <w:r>
        <w:rPr>
          <w:color w:val="0E1115"/>
          <w:spacing w:val="-2"/>
        </w:rPr>
        <w:t xml:space="preserve"> </w:t>
      </w:r>
      <w:r>
        <w:rPr>
          <w:color w:val="0E1115"/>
        </w:rPr>
        <w:t>like</w:t>
      </w:r>
      <w:r>
        <w:rPr>
          <w:color w:val="0E1115"/>
          <w:spacing w:val="-2"/>
        </w:rPr>
        <w:t xml:space="preserve"> </w:t>
      </w:r>
      <w:r>
        <w:rPr>
          <w:color w:val="0E1115"/>
        </w:rPr>
        <w:t>Scattered</w:t>
      </w:r>
      <w:r>
        <w:rPr>
          <w:color w:val="0E1115"/>
          <w:spacing w:val="-2"/>
        </w:rPr>
        <w:t xml:space="preserve"> </w:t>
      </w:r>
      <w:r>
        <w:rPr>
          <w:color w:val="0E1115"/>
        </w:rPr>
        <w:t>Spider have rendered this approach insufficient (Scattered Spider’s Newest Targets: Transportation and Airlines, 2025), highlighting the need for a more initiative-taking and adaptive cybersecurity strategy that includes incident response and recovery plans. The Cyber Resilience</w:t>
      </w:r>
      <w:r>
        <w:rPr>
          <w:color w:val="0E1115"/>
          <w:spacing w:val="-5"/>
        </w:rPr>
        <w:t xml:space="preserve"> </w:t>
      </w:r>
      <w:r>
        <w:rPr>
          <w:color w:val="0E1115"/>
        </w:rPr>
        <w:t>framework</w:t>
      </w:r>
      <w:r>
        <w:rPr>
          <w:color w:val="0E1115"/>
          <w:spacing w:val="-5"/>
        </w:rPr>
        <w:t xml:space="preserve"> </w:t>
      </w:r>
      <w:r>
        <w:rPr>
          <w:color w:val="0E1115"/>
        </w:rPr>
        <w:t>suggests</w:t>
      </w:r>
      <w:r>
        <w:rPr>
          <w:color w:val="0E1115"/>
          <w:spacing w:val="-5"/>
        </w:rPr>
        <w:t xml:space="preserve"> </w:t>
      </w:r>
      <w:r>
        <w:rPr>
          <w:color w:val="0E1115"/>
        </w:rPr>
        <w:t>that</w:t>
      </w:r>
      <w:r>
        <w:rPr>
          <w:color w:val="0E1115"/>
          <w:spacing w:val="-5"/>
        </w:rPr>
        <w:t xml:space="preserve"> </w:t>
      </w:r>
      <w:r>
        <w:rPr>
          <w:color w:val="0E1115"/>
        </w:rPr>
        <w:t>simply</w:t>
      </w:r>
      <w:r>
        <w:rPr>
          <w:color w:val="0E1115"/>
          <w:spacing w:val="-5"/>
        </w:rPr>
        <w:t xml:space="preserve"> </w:t>
      </w:r>
      <w:r>
        <w:rPr>
          <w:color w:val="0E1115"/>
        </w:rPr>
        <w:t>preventing</w:t>
      </w:r>
      <w:r>
        <w:rPr>
          <w:color w:val="0E1115"/>
          <w:spacing w:val="-5"/>
        </w:rPr>
        <w:t xml:space="preserve"> </w:t>
      </w:r>
      <w:r>
        <w:rPr>
          <w:color w:val="0E1115"/>
        </w:rPr>
        <w:t>breaches</w:t>
      </w:r>
      <w:r>
        <w:rPr>
          <w:color w:val="0E1115"/>
          <w:spacing w:val="-5"/>
        </w:rPr>
        <w:t xml:space="preserve"> </w:t>
      </w:r>
      <w:r>
        <w:rPr>
          <w:color w:val="0E1115"/>
        </w:rPr>
        <w:t>is</w:t>
      </w:r>
      <w:r>
        <w:rPr>
          <w:color w:val="0E1115"/>
          <w:spacing w:val="-5"/>
        </w:rPr>
        <w:t xml:space="preserve"> </w:t>
      </w:r>
      <w:r>
        <w:rPr>
          <w:color w:val="0E1115"/>
        </w:rPr>
        <w:t>not</w:t>
      </w:r>
      <w:r>
        <w:rPr>
          <w:color w:val="0E1115"/>
          <w:spacing w:val="-5"/>
        </w:rPr>
        <w:t xml:space="preserve"> </w:t>
      </w:r>
      <w:r>
        <w:rPr>
          <w:color w:val="0E1115"/>
        </w:rPr>
        <w:t>enough;</w:t>
      </w:r>
      <w:r>
        <w:rPr>
          <w:color w:val="0E1115"/>
          <w:spacing w:val="-5"/>
        </w:rPr>
        <w:t xml:space="preserve"> </w:t>
      </w:r>
      <w:r>
        <w:rPr>
          <w:color w:val="0E1115"/>
        </w:rPr>
        <w:t>organizations must also prepare for the possibility of an incident while enhancing their ability to withstand, absorb, and recover from attacks. Having sprinklers and conducting fire drills, rather than simply hoping a fire will not happen, is analogous to this mindset. Marks &amp; Spencer (M&amp;S) exemplifies a failure in resilience.</w:t>
      </w:r>
    </w:p>
    <w:p w14:paraId="29EDC227" w14:textId="77777777" w:rsidR="00EE2357" w:rsidRDefault="002A4C54">
      <w:pPr>
        <w:pStyle w:val="BodyText"/>
        <w:spacing w:before="150"/>
        <w:ind w:right="200"/>
      </w:pPr>
      <w:r>
        <w:rPr>
          <w:color w:val="0E1115"/>
        </w:rPr>
        <w:t>An attack that began in April 2025 led to a seven-week suspension of online clothing sales, disrupted click-and-collect services, and resulted in empty store shelves (Marks &amp; Spencer restores</w:t>
      </w:r>
      <w:r>
        <w:rPr>
          <w:color w:val="0E1115"/>
          <w:spacing w:val="-4"/>
        </w:rPr>
        <w:t xml:space="preserve"> </w:t>
      </w:r>
      <w:r>
        <w:rPr>
          <w:color w:val="0E1115"/>
        </w:rPr>
        <w:t>click</w:t>
      </w:r>
      <w:r>
        <w:rPr>
          <w:color w:val="0E1115"/>
          <w:spacing w:val="-4"/>
        </w:rPr>
        <w:t xml:space="preserve"> </w:t>
      </w:r>
      <w:r>
        <w:rPr>
          <w:color w:val="0E1115"/>
        </w:rPr>
        <w:t>&amp;</w:t>
      </w:r>
      <w:r>
        <w:rPr>
          <w:color w:val="0E1115"/>
          <w:spacing w:val="-4"/>
        </w:rPr>
        <w:t xml:space="preserve"> </w:t>
      </w:r>
      <w:r>
        <w:rPr>
          <w:color w:val="0E1115"/>
        </w:rPr>
        <w:t>collect</w:t>
      </w:r>
      <w:r>
        <w:rPr>
          <w:color w:val="0E1115"/>
          <w:spacing w:val="-4"/>
        </w:rPr>
        <w:t xml:space="preserve"> </w:t>
      </w:r>
      <w:r>
        <w:rPr>
          <w:color w:val="0E1115"/>
        </w:rPr>
        <w:t>following</w:t>
      </w:r>
      <w:r>
        <w:rPr>
          <w:color w:val="0E1115"/>
          <w:spacing w:val="-4"/>
        </w:rPr>
        <w:t xml:space="preserve"> </w:t>
      </w:r>
      <w:r>
        <w:rPr>
          <w:color w:val="0E1115"/>
        </w:rPr>
        <w:t>cyberattack,</w:t>
      </w:r>
      <w:r>
        <w:rPr>
          <w:color w:val="0E1115"/>
          <w:spacing w:val="-4"/>
        </w:rPr>
        <w:t xml:space="preserve"> </w:t>
      </w:r>
      <w:r>
        <w:rPr>
          <w:color w:val="0E1115"/>
        </w:rPr>
        <w:t>2025).</w:t>
      </w:r>
      <w:r>
        <w:rPr>
          <w:color w:val="0E1115"/>
          <w:spacing w:val="-4"/>
        </w:rPr>
        <w:t xml:space="preserve"> </w:t>
      </w:r>
      <w:r>
        <w:rPr>
          <w:color w:val="0E1115"/>
        </w:rPr>
        <w:t>The</w:t>
      </w:r>
      <w:r>
        <w:rPr>
          <w:color w:val="0E1115"/>
          <w:spacing w:val="-4"/>
        </w:rPr>
        <w:t xml:space="preserve"> </w:t>
      </w:r>
      <w:r>
        <w:rPr>
          <w:color w:val="0E1115"/>
        </w:rPr>
        <w:t>organization</w:t>
      </w:r>
      <w:r>
        <w:rPr>
          <w:color w:val="0E1115"/>
          <w:spacing w:val="-4"/>
        </w:rPr>
        <w:t xml:space="preserve"> </w:t>
      </w:r>
      <w:r>
        <w:rPr>
          <w:color w:val="0E1115"/>
        </w:rPr>
        <w:t>was</w:t>
      </w:r>
      <w:r>
        <w:rPr>
          <w:color w:val="0E1115"/>
          <w:spacing w:val="-4"/>
        </w:rPr>
        <w:t xml:space="preserve"> </w:t>
      </w:r>
      <w:r>
        <w:rPr>
          <w:color w:val="0E1115"/>
        </w:rPr>
        <w:t>not</w:t>
      </w:r>
      <w:r>
        <w:rPr>
          <w:color w:val="0E1115"/>
          <w:spacing w:val="-4"/>
        </w:rPr>
        <w:t xml:space="preserve"> </w:t>
      </w:r>
      <w:r>
        <w:rPr>
          <w:color w:val="0E1115"/>
        </w:rPr>
        <w:t>ready</w:t>
      </w:r>
      <w:r>
        <w:rPr>
          <w:color w:val="0E1115"/>
          <w:spacing w:val="-4"/>
        </w:rPr>
        <w:t xml:space="preserve"> </w:t>
      </w:r>
      <w:r>
        <w:rPr>
          <w:color w:val="0E1115"/>
        </w:rPr>
        <w:t>to</w:t>
      </w:r>
      <w:r>
        <w:rPr>
          <w:color w:val="0E1115"/>
          <w:spacing w:val="-4"/>
        </w:rPr>
        <w:t xml:space="preserve"> </w:t>
      </w:r>
      <w:r>
        <w:rPr>
          <w:color w:val="0E1115"/>
        </w:rPr>
        <w:t>work without its digital systems, and it did not fully recover until August. This incident has shown that</w:t>
      </w:r>
      <w:r>
        <w:rPr>
          <w:color w:val="0E1115"/>
          <w:spacing w:val="-3"/>
        </w:rPr>
        <w:t xml:space="preserve"> </w:t>
      </w:r>
      <w:r>
        <w:rPr>
          <w:color w:val="0E1115"/>
        </w:rPr>
        <w:t>making</w:t>
      </w:r>
      <w:r>
        <w:rPr>
          <w:color w:val="0E1115"/>
          <w:spacing w:val="-3"/>
        </w:rPr>
        <w:t xml:space="preserve"> </w:t>
      </w:r>
      <w:r>
        <w:rPr>
          <w:color w:val="0E1115"/>
        </w:rPr>
        <w:t>plans</w:t>
      </w:r>
      <w:r>
        <w:rPr>
          <w:color w:val="0E1115"/>
          <w:spacing w:val="-3"/>
        </w:rPr>
        <w:t xml:space="preserve"> </w:t>
      </w:r>
      <w:r>
        <w:rPr>
          <w:color w:val="0E1115"/>
        </w:rPr>
        <w:t>for</w:t>
      </w:r>
      <w:r>
        <w:rPr>
          <w:color w:val="0E1115"/>
          <w:spacing w:val="-3"/>
        </w:rPr>
        <w:t xml:space="preserve"> </w:t>
      </w:r>
      <w:r>
        <w:rPr>
          <w:color w:val="0E1115"/>
        </w:rPr>
        <w:t>how</w:t>
      </w:r>
      <w:r>
        <w:rPr>
          <w:color w:val="0E1115"/>
          <w:spacing w:val="-3"/>
        </w:rPr>
        <w:t xml:space="preserve"> </w:t>
      </w:r>
      <w:r>
        <w:rPr>
          <w:color w:val="0E1115"/>
        </w:rPr>
        <w:t>to</w:t>
      </w:r>
      <w:r>
        <w:rPr>
          <w:color w:val="0E1115"/>
          <w:spacing w:val="-3"/>
        </w:rPr>
        <w:t xml:space="preserve"> </w:t>
      </w:r>
      <w:r>
        <w:rPr>
          <w:color w:val="0E1115"/>
        </w:rPr>
        <w:t>respond</w:t>
      </w:r>
      <w:r>
        <w:rPr>
          <w:color w:val="0E1115"/>
          <w:spacing w:val="-3"/>
        </w:rPr>
        <w:t xml:space="preserve"> </w:t>
      </w:r>
      <w:r>
        <w:rPr>
          <w:color w:val="0E1115"/>
        </w:rPr>
        <w:t>to</w:t>
      </w:r>
      <w:r>
        <w:rPr>
          <w:color w:val="0E1115"/>
          <w:spacing w:val="-3"/>
        </w:rPr>
        <w:t xml:space="preserve"> </w:t>
      </w:r>
      <w:r>
        <w:rPr>
          <w:color w:val="0E1115"/>
        </w:rPr>
        <w:t>incidents</w:t>
      </w:r>
      <w:r>
        <w:rPr>
          <w:color w:val="0E1115"/>
          <w:spacing w:val="-3"/>
        </w:rPr>
        <w:t xml:space="preserve"> </w:t>
      </w:r>
      <w:r>
        <w:rPr>
          <w:color w:val="0E1115"/>
        </w:rPr>
        <w:t>and</w:t>
      </w:r>
      <w:r>
        <w:rPr>
          <w:color w:val="0E1115"/>
          <w:spacing w:val="-3"/>
        </w:rPr>
        <w:t xml:space="preserve"> </w:t>
      </w:r>
      <w:r>
        <w:rPr>
          <w:color w:val="0E1115"/>
        </w:rPr>
        <w:t>how</w:t>
      </w:r>
      <w:r>
        <w:rPr>
          <w:color w:val="0E1115"/>
          <w:spacing w:val="-3"/>
        </w:rPr>
        <w:t xml:space="preserve"> </w:t>
      </w:r>
      <w:r>
        <w:rPr>
          <w:color w:val="0E1115"/>
        </w:rPr>
        <w:t>to</w:t>
      </w:r>
      <w:r>
        <w:rPr>
          <w:color w:val="0E1115"/>
          <w:spacing w:val="-3"/>
        </w:rPr>
        <w:t xml:space="preserve"> </w:t>
      </w:r>
      <w:r>
        <w:rPr>
          <w:color w:val="0E1115"/>
        </w:rPr>
        <w:t>keep</w:t>
      </w:r>
      <w:r>
        <w:rPr>
          <w:color w:val="0E1115"/>
          <w:spacing w:val="-3"/>
        </w:rPr>
        <w:t xml:space="preserve"> </w:t>
      </w:r>
      <w:r>
        <w:rPr>
          <w:color w:val="0E1115"/>
        </w:rPr>
        <w:t>the</w:t>
      </w:r>
      <w:r>
        <w:rPr>
          <w:color w:val="0E1115"/>
          <w:spacing w:val="-3"/>
        </w:rPr>
        <w:t xml:space="preserve"> </w:t>
      </w:r>
      <w:r>
        <w:rPr>
          <w:color w:val="0E1115"/>
        </w:rPr>
        <w:t>business</w:t>
      </w:r>
      <w:r>
        <w:rPr>
          <w:color w:val="0E1115"/>
          <w:spacing w:val="-3"/>
        </w:rPr>
        <w:t xml:space="preserve"> </w:t>
      </w:r>
      <w:r>
        <w:rPr>
          <w:color w:val="0E1115"/>
        </w:rPr>
        <w:t>running</w:t>
      </w:r>
      <w:r>
        <w:rPr>
          <w:color w:val="0E1115"/>
          <w:spacing w:val="-3"/>
        </w:rPr>
        <w:t xml:space="preserve"> </w:t>
      </w:r>
      <w:r>
        <w:rPr>
          <w:color w:val="0E1115"/>
        </w:rPr>
        <w:t>are important ways to build resilience. Companies are required to establish and frequently practice procedures for maintaining operations when critical systems fail, such as training employees on manual processes and ensuring access to necessary resources for offline operations. The general counsel of M&amp;S emphasized the significance of businesses being ready to switch to manual processes during system outages.</w:t>
      </w:r>
    </w:p>
    <w:p w14:paraId="213E17C7" w14:textId="77777777" w:rsidR="00EE2357" w:rsidRDefault="002A4C54">
      <w:pPr>
        <w:pStyle w:val="BodyText"/>
        <w:spacing w:before="150"/>
        <w:ind w:right="184" w:firstLine="61"/>
      </w:pPr>
      <w:r>
        <w:rPr>
          <w:color w:val="0E1115"/>
        </w:rPr>
        <w:t>It is essential to maintain strong, immutable offline backups for recovery without yielding to ransom</w:t>
      </w:r>
      <w:r>
        <w:rPr>
          <w:color w:val="0E1115"/>
          <w:spacing w:val="-4"/>
        </w:rPr>
        <w:t xml:space="preserve"> </w:t>
      </w:r>
      <w:r>
        <w:rPr>
          <w:color w:val="0E1115"/>
        </w:rPr>
        <w:t>demands;</w:t>
      </w:r>
      <w:r>
        <w:rPr>
          <w:color w:val="0E1115"/>
          <w:spacing w:val="-4"/>
        </w:rPr>
        <w:t xml:space="preserve"> </w:t>
      </w:r>
      <w:r>
        <w:rPr>
          <w:color w:val="0E1115"/>
        </w:rPr>
        <w:t>M&amp;S</w:t>
      </w:r>
      <w:r>
        <w:rPr>
          <w:color w:val="0E1115"/>
          <w:spacing w:val="-4"/>
        </w:rPr>
        <w:t xml:space="preserve"> </w:t>
      </w:r>
      <w:r>
        <w:rPr>
          <w:color w:val="0E1115"/>
        </w:rPr>
        <w:t>should</w:t>
      </w:r>
      <w:r>
        <w:rPr>
          <w:color w:val="0E1115"/>
          <w:spacing w:val="-4"/>
        </w:rPr>
        <w:t xml:space="preserve"> </w:t>
      </w:r>
      <w:r>
        <w:rPr>
          <w:color w:val="0E1115"/>
        </w:rPr>
        <w:t>regularly</w:t>
      </w:r>
      <w:r>
        <w:rPr>
          <w:color w:val="0E1115"/>
          <w:spacing w:val="-4"/>
        </w:rPr>
        <w:t xml:space="preserve"> </w:t>
      </w:r>
      <w:r>
        <w:rPr>
          <w:color w:val="0E1115"/>
        </w:rPr>
        <w:t>evaluate</w:t>
      </w:r>
      <w:r>
        <w:rPr>
          <w:color w:val="0E1115"/>
          <w:spacing w:val="-4"/>
        </w:rPr>
        <w:t xml:space="preserve"> </w:t>
      </w:r>
      <w:r>
        <w:rPr>
          <w:color w:val="0E1115"/>
        </w:rPr>
        <w:t>these</w:t>
      </w:r>
      <w:r>
        <w:rPr>
          <w:color w:val="0E1115"/>
          <w:spacing w:val="-4"/>
        </w:rPr>
        <w:t xml:space="preserve"> </w:t>
      </w:r>
      <w:r>
        <w:rPr>
          <w:color w:val="0E1115"/>
        </w:rPr>
        <w:t>backups</w:t>
      </w:r>
      <w:r>
        <w:rPr>
          <w:color w:val="0E1115"/>
          <w:spacing w:val="-4"/>
        </w:rPr>
        <w:t xml:space="preserve"> </w:t>
      </w:r>
      <w:r>
        <w:rPr>
          <w:color w:val="0E1115"/>
        </w:rPr>
        <w:t>to</w:t>
      </w:r>
      <w:r>
        <w:rPr>
          <w:color w:val="0E1115"/>
          <w:spacing w:val="-4"/>
        </w:rPr>
        <w:t xml:space="preserve"> </w:t>
      </w:r>
      <w:r>
        <w:rPr>
          <w:color w:val="0E1115"/>
        </w:rPr>
        <w:t>ensure</w:t>
      </w:r>
      <w:r>
        <w:rPr>
          <w:color w:val="0E1115"/>
          <w:spacing w:val="-4"/>
        </w:rPr>
        <w:t xml:space="preserve"> </w:t>
      </w:r>
      <w:r>
        <w:rPr>
          <w:color w:val="0E1115"/>
        </w:rPr>
        <w:t>quick</w:t>
      </w:r>
      <w:r>
        <w:rPr>
          <w:color w:val="0E1115"/>
          <w:spacing w:val="-4"/>
        </w:rPr>
        <w:t xml:space="preserve"> </w:t>
      </w:r>
      <w:r>
        <w:rPr>
          <w:color w:val="0E1115"/>
        </w:rPr>
        <w:t>restoration capabilities. Additionally, implementing network segmentation by dividing the network into smaller, isolated segments allows organizations to limit the "blast radius" of an attack, preventing malware from spreading from an infected user workstation to critical servers.</w:t>
      </w:r>
    </w:p>
    <w:p w14:paraId="6622FD50" w14:textId="77777777" w:rsidR="00EE2357" w:rsidRDefault="002A4C54">
      <w:pPr>
        <w:pStyle w:val="Heading2"/>
        <w:spacing w:before="160" w:line="259" w:lineRule="auto"/>
        <w:ind w:right="685"/>
      </w:pPr>
      <w:bookmarkStart w:id="67" w:name="Framework_2:_Zero_Trust_Architecture_(Ne"/>
      <w:bookmarkStart w:id="68" w:name="h.8re97xl64unh"/>
      <w:bookmarkStart w:id="69" w:name="_Toc225500504"/>
      <w:bookmarkEnd w:id="67"/>
      <w:bookmarkEnd w:id="68"/>
      <w:r>
        <w:rPr>
          <w:color w:val="006FBF"/>
        </w:rPr>
        <w:t>Framework</w:t>
      </w:r>
      <w:r>
        <w:rPr>
          <w:color w:val="006FBF"/>
          <w:spacing w:val="-10"/>
        </w:rPr>
        <w:t xml:space="preserve"> </w:t>
      </w:r>
      <w:r>
        <w:rPr>
          <w:color w:val="006FBF"/>
        </w:rPr>
        <w:t>2:</w:t>
      </w:r>
      <w:r>
        <w:rPr>
          <w:color w:val="006FBF"/>
          <w:spacing w:val="-10"/>
        </w:rPr>
        <w:t xml:space="preserve"> </w:t>
      </w:r>
      <w:r>
        <w:rPr>
          <w:color w:val="006FBF"/>
        </w:rPr>
        <w:t>Zero</w:t>
      </w:r>
      <w:r>
        <w:rPr>
          <w:color w:val="006FBF"/>
          <w:spacing w:val="-10"/>
        </w:rPr>
        <w:t xml:space="preserve"> </w:t>
      </w:r>
      <w:r>
        <w:rPr>
          <w:color w:val="006FBF"/>
        </w:rPr>
        <w:t>Trust</w:t>
      </w:r>
      <w:r>
        <w:rPr>
          <w:color w:val="006FBF"/>
          <w:spacing w:val="-10"/>
        </w:rPr>
        <w:t xml:space="preserve"> </w:t>
      </w:r>
      <w:r>
        <w:rPr>
          <w:color w:val="006FBF"/>
        </w:rPr>
        <w:t>Architecture</w:t>
      </w:r>
      <w:r>
        <w:rPr>
          <w:color w:val="006FBF"/>
          <w:spacing w:val="-10"/>
        </w:rPr>
        <w:t xml:space="preserve"> </w:t>
      </w:r>
      <w:r>
        <w:rPr>
          <w:color w:val="006FBF"/>
        </w:rPr>
        <w:t>(Never</w:t>
      </w:r>
      <w:r>
        <w:rPr>
          <w:color w:val="006FBF"/>
          <w:spacing w:val="-10"/>
        </w:rPr>
        <w:t xml:space="preserve"> </w:t>
      </w:r>
      <w:r>
        <w:rPr>
          <w:color w:val="006FBF"/>
        </w:rPr>
        <w:t>Trust,</w:t>
      </w:r>
      <w:r>
        <w:rPr>
          <w:color w:val="006FBF"/>
          <w:spacing w:val="-10"/>
        </w:rPr>
        <w:t xml:space="preserve"> </w:t>
      </w:r>
      <w:r>
        <w:rPr>
          <w:color w:val="006FBF"/>
        </w:rPr>
        <w:t xml:space="preserve">Always </w:t>
      </w:r>
      <w:r>
        <w:rPr>
          <w:color w:val="006FBF"/>
          <w:spacing w:val="-2"/>
        </w:rPr>
        <w:t>Verify):</w:t>
      </w:r>
      <w:bookmarkEnd w:id="69"/>
    </w:p>
    <w:p w14:paraId="675CE5F7" w14:textId="77777777" w:rsidR="00EE2357" w:rsidRDefault="002A4C54">
      <w:pPr>
        <w:pStyle w:val="BodyText"/>
        <w:spacing w:before="239"/>
        <w:ind w:right="272"/>
      </w:pPr>
      <w:r>
        <w:rPr>
          <w:color w:val="0E1115"/>
        </w:rPr>
        <w:t>The Zero Trust framework effectively addresses the vulnerabilities exploited in the M&amp;S incident, particularly concerning the misuse of valid access and trust relationships. Under zero trust principles, no user or system is inherently trusted, even if they are within the corporate</w:t>
      </w:r>
      <w:r>
        <w:rPr>
          <w:color w:val="0E1115"/>
          <w:spacing w:val="-5"/>
        </w:rPr>
        <w:t xml:space="preserve"> </w:t>
      </w:r>
      <w:r>
        <w:rPr>
          <w:color w:val="0E1115"/>
        </w:rPr>
        <w:t>network</w:t>
      </w:r>
      <w:r>
        <w:rPr>
          <w:color w:val="0E1115"/>
          <w:spacing w:val="-5"/>
        </w:rPr>
        <w:t xml:space="preserve"> </w:t>
      </w:r>
      <w:r>
        <w:rPr>
          <w:color w:val="0E1115"/>
        </w:rPr>
        <w:t>(Why</w:t>
      </w:r>
      <w:r>
        <w:rPr>
          <w:color w:val="0E1115"/>
          <w:spacing w:val="-5"/>
        </w:rPr>
        <w:t xml:space="preserve"> </w:t>
      </w:r>
      <w:r>
        <w:rPr>
          <w:color w:val="0E1115"/>
        </w:rPr>
        <w:t>the</w:t>
      </w:r>
      <w:r>
        <w:rPr>
          <w:color w:val="0E1115"/>
          <w:spacing w:val="-5"/>
        </w:rPr>
        <w:t xml:space="preserve"> </w:t>
      </w:r>
      <w:r>
        <w:rPr>
          <w:color w:val="0E1115"/>
        </w:rPr>
        <w:t>UK’s</w:t>
      </w:r>
      <w:r>
        <w:rPr>
          <w:color w:val="0E1115"/>
          <w:spacing w:val="-5"/>
        </w:rPr>
        <w:t xml:space="preserve"> </w:t>
      </w:r>
      <w:r>
        <w:rPr>
          <w:color w:val="0E1115"/>
        </w:rPr>
        <w:t>Recent</w:t>
      </w:r>
      <w:r>
        <w:rPr>
          <w:color w:val="0E1115"/>
          <w:spacing w:val="-5"/>
        </w:rPr>
        <w:t xml:space="preserve"> </w:t>
      </w:r>
      <w:r>
        <w:rPr>
          <w:color w:val="0E1115"/>
        </w:rPr>
        <w:t>Retail</w:t>
      </w:r>
      <w:r>
        <w:rPr>
          <w:color w:val="0E1115"/>
          <w:spacing w:val="-5"/>
        </w:rPr>
        <w:t xml:space="preserve"> </w:t>
      </w:r>
      <w:r>
        <w:rPr>
          <w:color w:val="0E1115"/>
        </w:rPr>
        <w:t>Cyberattacks</w:t>
      </w:r>
      <w:r>
        <w:rPr>
          <w:color w:val="0E1115"/>
          <w:spacing w:val="-5"/>
        </w:rPr>
        <w:t xml:space="preserve"> </w:t>
      </w:r>
      <w:r>
        <w:rPr>
          <w:color w:val="0E1115"/>
        </w:rPr>
        <w:t>Make</w:t>
      </w:r>
      <w:r>
        <w:rPr>
          <w:color w:val="0E1115"/>
          <w:spacing w:val="-5"/>
        </w:rPr>
        <w:t xml:space="preserve"> </w:t>
      </w:r>
      <w:r>
        <w:rPr>
          <w:color w:val="0E1115"/>
        </w:rPr>
        <w:t>the</w:t>
      </w:r>
      <w:r>
        <w:rPr>
          <w:color w:val="0E1115"/>
          <w:spacing w:val="-5"/>
        </w:rPr>
        <w:t xml:space="preserve"> </w:t>
      </w:r>
      <w:r>
        <w:rPr>
          <w:color w:val="0E1115"/>
        </w:rPr>
        <w:t>Case</w:t>
      </w:r>
      <w:r>
        <w:rPr>
          <w:color w:val="0E1115"/>
          <w:spacing w:val="-5"/>
        </w:rPr>
        <w:t xml:space="preserve"> </w:t>
      </w:r>
      <w:r>
        <w:rPr>
          <w:color w:val="0E1115"/>
        </w:rPr>
        <w:t>for</w:t>
      </w:r>
      <w:r>
        <w:rPr>
          <w:color w:val="0E1115"/>
          <w:spacing w:val="-5"/>
        </w:rPr>
        <w:t xml:space="preserve"> </w:t>
      </w:r>
      <w:r>
        <w:rPr>
          <w:color w:val="0E1115"/>
        </w:rPr>
        <w:t>Zero</w:t>
      </w:r>
      <w:r>
        <w:rPr>
          <w:color w:val="0E1115"/>
          <w:spacing w:val="-5"/>
        </w:rPr>
        <w:t xml:space="preserve"> </w:t>
      </w:r>
      <w:r>
        <w:rPr>
          <w:color w:val="0E1115"/>
        </w:rPr>
        <w:t>Trust, 2025). Each request for access must undergo continuous verification. This strategy responds to a shift in tactics by attackers who no longer "break in" but instead "log in" using compromised or socially engineered credentials. The group Scattered Spider did not use advanced malware to break into M&amp;S's systems directly.</w:t>
      </w:r>
    </w:p>
    <w:p w14:paraId="71EF10E4" w14:textId="77777777" w:rsidR="00EE2357" w:rsidRDefault="002A4C54">
      <w:pPr>
        <w:pStyle w:val="BodyText"/>
        <w:spacing w:before="240"/>
        <w:ind w:right="200"/>
      </w:pPr>
      <w:r>
        <w:rPr>
          <w:color w:val="0E1115"/>
        </w:rPr>
        <w:t>Rather,</w:t>
      </w:r>
      <w:r>
        <w:rPr>
          <w:color w:val="0E1115"/>
          <w:spacing w:val="-5"/>
        </w:rPr>
        <w:t xml:space="preserve"> </w:t>
      </w:r>
      <w:r>
        <w:rPr>
          <w:color w:val="0E1115"/>
        </w:rPr>
        <w:t>they</w:t>
      </w:r>
      <w:r>
        <w:rPr>
          <w:color w:val="0E1115"/>
          <w:spacing w:val="-5"/>
        </w:rPr>
        <w:t xml:space="preserve"> </w:t>
      </w:r>
      <w:r>
        <w:rPr>
          <w:color w:val="0E1115"/>
        </w:rPr>
        <w:t>utilized</w:t>
      </w:r>
      <w:r>
        <w:rPr>
          <w:color w:val="0E1115"/>
          <w:spacing w:val="-5"/>
        </w:rPr>
        <w:t xml:space="preserve"> </w:t>
      </w:r>
      <w:r>
        <w:rPr>
          <w:color w:val="0E1115"/>
        </w:rPr>
        <w:t>social</w:t>
      </w:r>
      <w:r>
        <w:rPr>
          <w:color w:val="0E1115"/>
          <w:spacing w:val="-5"/>
        </w:rPr>
        <w:t xml:space="preserve"> </w:t>
      </w:r>
      <w:r>
        <w:rPr>
          <w:color w:val="0E1115"/>
        </w:rPr>
        <w:t>engineering</w:t>
      </w:r>
      <w:r>
        <w:rPr>
          <w:color w:val="0E1115"/>
          <w:spacing w:val="-5"/>
        </w:rPr>
        <w:t xml:space="preserve"> </w:t>
      </w:r>
      <w:r>
        <w:rPr>
          <w:color w:val="0E1115"/>
        </w:rPr>
        <w:t>techniques</w:t>
      </w:r>
      <w:r>
        <w:rPr>
          <w:color w:val="0E1115"/>
          <w:spacing w:val="-5"/>
        </w:rPr>
        <w:t xml:space="preserve"> </w:t>
      </w:r>
      <w:r>
        <w:rPr>
          <w:color w:val="0E1115"/>
        </w:rPr>
        <w:t>to</w:t>
      </w:r>
      <w:r>
        <w:rPr>
          <w:color w:val="0E1115"/>
          <w:spacing w:val="-5"/>
        </w:rPr>
        <w:t xml:space="preserve"> </w:t>
      </w:r>
      <w:r>
        <w:rPr>
          <w:color w:val="0E1115"/>
        </w:rPr>
        <w:t>deceive</w:t>
      </w:r>
      <w:r>
        <w:rPr>
          <w:color w:val="0E1115"/>
          <w:spacing w:val="-5"/>
        </w:rPr>
        <w:t xml:space="preserve"> </w:t>
      </w:r>
      <w:r>
        <w:rPr>
          <w:color w:val="0E1115"/>
        </w:rPr>
        <w:t>a</w:t>
      </w:r>
      <w:r>
        <w:rPr>
          <w:color w:val="0E1115"/>
          <w:spacing w:val="-5"/>
        </w:rPr>
        <w:t xml:space="preserve"> </w:t>
      </w:r>
      <w:r>
        <w:rPr>
          <w:color w:val="0E1115"/>
        </w:rPr>
        <w:t>third-party</w:t>
      </w:r>
      <w:r>
        <w:rPr>
          <w:color w:val="0E1115"/>
          <w:spacing w:val="-5"/>
        </w:rPr>
        <w:t xml:space="preserve"> </w:t>
      </w:r>
      <w:r>
        <w:rPr>
          <w:color w:val="0E1115"/>
        </w:rPr>
        <w:t>supplier's</w:t>
      </w:r>
      <w:r>
        <w:rPr>
          <w:color w:val="0E1115"/>
          <w:spacing w:val="-5"/>
        </w:rPr>
        <w:t xml:space="preserve"> </w:t>
      </w:r>
      <w:r>
        <w:rPr>
          <w:color w:val="0E1115"/>
        </w:rPr>
        <w:t>IT</w:t>
      </w:r>
      <w:r>
        <w:rPr>
          <w:color w:val="0E1115"/>
          <w:spacing w:val="-5"/>
        </w:rPr>
        <w:t xml:space="preserve"> </w:t>
      </w:r>
      <w:r>
        <w:rPr>
          <w:color w:val="0E1115"/>
        </w:rPr>
        <w:t>help desk into resetting passwords and granting them access (Beyond the Gate: Zero Trust and the Defence of Active Directory, 2025). They moved laterally across the network to install</w:t>
      </w:r>
    </w:p>
    <w:p w14:paraId="7B67E4B3" w14:textId="77777777" w:rsidR="00EE2357" w:rsidRDefault="00EE2357">
      <w:pPr>
        <w:pStyle w:val="BodyText"/>
        <w:sectPr w:rsidR="00EE2357">
          <w:pgSz w:w="11920" w:h="16840"/>
          <w:pgMar w:top="1940" w:right="1275" w:bottom="940" w:left="1275" w:header="0" w:footer="756" w:gutter="0"/>
          <w:cols w:space="720"/>
        </w:sectPr>
      </w:pPr>
    </w:p>
    <w:p w14:paraId="5BBD9A31" w14:textId="77777777" w:rsidR="00EE2357" w:rsidRDefault="002A4C54">
      <w:pPr>
        <w:pStyle w:val="BodyText"/>
        <w:spacing w:before="80"/>
        <w:ind w:right="248"/>
      </w:pPr>
      <w:r>
        <w:rPr>
          <w:color w:val="0E1115"/>
        </w:rPr>
        <w:lastRenderedPageBreak/>
        <w:t>ransomware after they got in with what looked like real credentials. Key best practices associated with Zero Trust that could have lessened the impact of this attack include implementing phishing-resistant multi-factor authentication (MFA). Modern phishing kits, such as those used in "adversary-in-the-middle" (AiTM) attacks, can circumvent traditional MFA by stealing session tokens. Organizations should enforce stronger authentication methods like FIDO2 security keys. Strengthening help desk processes should be regarded as</w:t>
      </w:r>
      <w:r>
        <w:rPr>
          <w:color w:val="0E1115"/>
          <w:spacing w:val="-4"/>
        </w:rPr>
        <w:t xml:space="preserve"> </w:t>
      </w:r>
      <w:r>
        <w:rPr>
          <w:color w:val="0E1115"/>
        </w:rPr>
        <w:t>a</w:t>
      </w:r>
      <w:r>
        <w:rPr>
          <w:color w:val="0E1115"/>
          <w:spacing w:val="-4"/>
        </w:rPr>
        <w:t xml:space="preserve"> </w:t>
      </w:r>
      <w:r>
        <w:rPr>
          <w:color w:val="0E1115"/>
        </w:rPr>
        <w:t>primary</w:t>
      </w:r>
      <w:r>
        <w:rPr>
          <w:color w:val="0E1115"/>
          <w:spacing w:val="-4"/>
        </w:rPr>
        <w:t xml:space="preserve"> </w:t>
      </w:r>
      <w:r>
        <w:rPr>
          <w:color w:val="0E1115"/>
        </w:rPr>
        <w:t>line</w:t>
      </w:r>
      <w:r>
        <w:rPr>
          <w:color w:val="0E1115"/>
          <w:spacing w:val="-4"/>
        </w:rPr>
        <w:t xml:space="preserve"> </w:t>
      </w:r>
      <w:r>
        <w:rPr>
          <w:color w:val="0E1115"/>
        </w:rPr>
        <w:t>of</w:t>
      </w:r>
      <w:r>
        <w:rPr>
          <w:color w:val="0E1115"/>
          <w:spacing w:val="-4"/>
        </w:rPr>
        <w:t xml:space="preserve"> </w:t>
      </w:r>
      <w:r>
        <w:rPr>
          <w:color w:val="0E1115"/>
        </w:rPr>
        <w:t>defence</w:t>
      </w:r>
      <w:r>
        <w:rPr>
          <w:color w:val="0E1115"/>
          <w:spacing w:val="-4"/>
        </w:rPr>
        <w:t xml:space="preserve"> </w:t>
      </w:r>
      <w:r>
        <w:rPr>
          <w:color w:val="0E1115"/>
        </w:rPr>
        <w:t>and</w:t>
      </w:r>
      <w:r>
        <w:rPr>
          <w:color w:val="0E1115"/>
          <w:spacing w:val="-4"/>
        </w:rPr>
        <w:t xml:space="preserve"> </w:t>
      </w:r>
      <w:r>
        <w:rPr>
          <w:color w:val="0E1115"/>
        </w:rPr>
        <w:t>must</w:t>
      </w:r>
      <w:r>
        <w:rPr>
          <w:color w:val="0E1115"/>
          <w:spacing w:val="-4"/>
        </w:rPr>
        <w:t xml:space="preserve"> </w:t>
      </w:r>
      <w:r>
        <w:rPr>
          <w:color w:val="0E1115"/>
        </w:rPr>
        <w:t>incorporate</w:t>
      </w:r>
      <w:r>
        <w:rPr>
          <w:color w:val="0E1115"/>
          <w:spacing w:val="-4"/>
        </w:rPr>
        <w:t xml:space="preserve"> </w:t>
      </w:r>
      <w:r>
        <w:rPr>
          <w:color w:val="0E1115"/>
        </w:rPr>
        <w:t>rigorous</w:t>
      </w:r>
      <w:r>
        <w:rPr>
          <w:color w:val="0E1115"/>
          <w:spacing w:val="-4"/>
        </w:rPr>
        <w:t xml:space="preserve"> </w:t>
      </w:r>
      <w:r>
        <w:rPr>
          <w:color w:val="0E1115"/>
        </w:rPr>
        <w:t>identity</w:t>
      </w:r>
      <w:r>
        <w:rPr>
          <w:color w:val="0E1115"/>
          <w:spacing w:val="-4"/>
        </w:rPr>
        <w:t xml:space="preserve"> </w:t>
      </w:r>
      <w:r>
        <w:rPr>
          <w:color w:val="0E1115"/>
        </w:rPr>
        <w:t>verification</w:t>
      </w:r>
      <w:r>
        <w:rPr>
          <w:color w:val="0E1115"/>
          <w:spacing w:val="-4"/>
        </w:rPr>
        <w:t xml:space="preserve"> </w:t>
      </w:r>
      <w:r>
        <w:rPr>
          <w:color w:val="0E1115"/>
        </w:rPr>
        <w:t>measures</w:t>
      </w:r>
      <w:r>
        <w:rPr>
          <w:color w:val="0E1115"/>
          <w:spacing w:val="-4"/>
        </w:rPr>
        <w:t xml:space="preserve"> </w:t>
      </w:r>
      <w:r>
        <w:rPr>
          <w:color w:val="0E1115"/>
        </w:rPr>
        <w:t>for password resets or MFA re-enrolment. Adhering to the principle of least privilege, where users and vendors should only be granted the minimal access necessary for their roles.</w:t>
      </w:r>
    </w:p>
    <w:p w14:paraId="13D12AB0" w14:textId="77777777" w:rsidR="00EE2357" w:rsidRDefault="002A4C54">
      <w:pPr>
        <w:pStyle w:val="BodyText"/>
        <w:ind w:right="685"/>
      </w:pPr>
      <w:r>
        <w:rPr>
          <w:color w:val="0E1115"/>
        </w:rPr>
        <w:t>Such</w:t>
      </w:r>
      <w:r>
        <w:rPr>
          <w:color w:val="0E1115"/>
          <w:spacing w:val="-4"/>
        </w:rPr>
        <w:t xml:space="preserve"> </w:t>
      </w:r>
      <w:r>
        <w:rPr>
          <w:color w:val="0E1115"/>
        </w:rPr>
        <w:t>an</w:t>
      </w:r>
      <w:r>
        <w:rPr>
          <w:color w:val="0E1115"/>
          <w:spacing w:val="-4"/>
        </w:rPr>
        <w:t xml:space="preserve"> </w:t>
      </w:r>
      <w:r>
        <w:rPr>
          <w:color w:val="0E1115"/>
        </w:rPr>
        <w:t>arrangement</w:t>
      </w:r>
      <w:r>
        <w:rPr>
          <w:color w:val="0E1115"/>
          <w:spacing w:val="-4"/>
        </w:rPr>
        <w:t xml:space="preserve"> </w:t>
      </w:r>
      <w:r>
        <w:rPr>
          <w:color w:val="0E1115"/>
        </w:rPr>
        <w:t>would</w:t>
      </w:r>
      <w:r>
        <w:rPr>
          <w:color w:val="0E1115"/>
          <w:spacing w:val="-4"/>
        </w:rPr>
        <w:t xml:space="preserve"> </w:t>
      </w:r>
      <w:r>
        <w:rPr>
          <w:color w:val="0E1115"/>
        </w:rPr>
        <w:t>have</w:t>
      </w:r>
      <w:r>
        <w:rPr>
          <w:color w:val="0E1115"/>
          <w:spacing w:val="-4"/>
        </w:rPr>
        <w:t xml:space="preserve"> </w:t>
      </w:r>
      <w:r>
        <w:rPr>
          <w:color w:val="0E1115"/>
        </w:rPr>
        <w:t>restricted</w:t>
      </w:r>
      <w:r>
        <w:rPr>
          <w:color w:val="0E1115"/>
          <w:spacing w:val="-4"/>
        </w:rPr>
        <w:t xml:space="preserve"> </w:t>
      </w:r>
      <w:r>
        <w:rPr>
          <w:color w:val="0E1115"/>
        </w:rPr>
        <w:t>what</w:t>
      </w:r>
      <w:r>
        <w:rPr>
          <w:color w:val="0E1115"/>
          <w:spacing w:val="-4"/>
        </w:rPr>
        <w:t xml:space="preserve"> </w:t>
      </w:r>
      <w:r>
        <w:rPr>
          <w:color w:val="0E1115"/>
        </w:rPr>
        <w:t>attackers</w:t>
      </w:r>
      <w:r>
        <w:rPr>
          <w:color w:val="0E1115"/>
          <w:spacing w:val="-4"/>
        </w:rPr>
        <w:t xml:space="preserve"> </w:t>
      </w:r>
      <w:r>
        <w:rPr>
          <w:color w:val="0E1115"/>
        </w:rPr>
        <w:t>could</w:t>
      </w:r>
      <w:r>
        <w:rPr>
          <w:color w:val="0E1115"/>
          <w:spacing w:val="-4"/>
        </w:rPr>
        <w:t xml:space="preserve"> </w:t>
      </w:r>
      <w:r>
        <w:rPr>
          <w:color w:val="0E1115"/>
        </w:rPr>
        <w:t>accomplish</w:t>
      </w:r>
      <w:r>
        <w:rPr>
          <w:color w:val="0E1115"/>
          <w:spacing w:val="-4"/>
        </w:rPr>
        <w:t xml:space="preserve"> </w:t>
      </w:r>
      <w:r>
        <w:rPr>
          <w:color w:val="0E1115"/>
        </w:rPr>
        <w:t>even</w:t>
      </w:r>
      <w:r>
        <w:rPr>
          <w:color w:val="0E1115"/>
          <w:spacing w:val="-4"/>
        </w:rPr>
        <w:t xml:space="preserve"> </w:t>
      </w:r>
      <w:r>
        <w:rPr>
          <w:color w:val="0E1115"/>
        </w:rPr>
        <w:t>after accessing the network through a supplier (Implementing role-based access controls for third-party access, 2020).</w:t>
      </w:r>
    </w:p>
    <w:p w14:paraId="5A5F5018" w14:textId="77777777" w:rsidR="00EE2357" w:rsidRDefault="002A4C54">
      <w:pPr>
        <w:pStyle w:val="Heading2"/>
        <w:spacing w:before="240" w:line="259" w:lineRule="auto"/>
        <w:ind w:right="685"/>
      </w:pPr>
      <w:bookmarkStart w:id="70" w:name="Framework_3:_Supply_Chain_Security_(Defe"/>
      <w:bookmarkStart w:id="71" w:name="h.vk1sn4c6pgo7"/>
      <w:bookmarkStart w:id="72" w:name="_Toc225500505"/>
      <w:bookmarkEnd w:id="70"/>
      <w:bookmarkEnd w:id="71"/>
      <w:r>
        <w:rPr>
          <w:color w:val="006FBF"/>
        </w:rPr>
        <w:t>Framework</w:t>
      </w:r>
      <w:r>
        <w:rPr>
          <w:color w:val="006FBF"/>
          <w:spacing w:val="-7"/>
        </w:rPr>
        <w:t xml:space="preserve"> </w:t>
      </w:r>
      <w:r>
        <w:rPr>
          <w:color w:val="006FBF"/>
        </w:rPr>
        <w:t>3:</w:t>
      </w:r>
      <w:r>
        <w:rPr>
          <w:color w:val="006FBF"/>
          <w:spacing w:val="-7"/>
        </w:rPr>
        <w:t xml:space="preserve"> </w:t>
      </w:r>
      <w:r>
        <w:rPr>
          <w:color w:val="006FBF"/>
        </w:rPr>
        <w:t>Supply</w:t>
      </w:r>
      <w:r>
        <w:rPr>
          <w:color w:val="006FBF"/>
          <w:spacing w:val="-7"/>
        </w:rPr>
        <w:t xml:space="preserve"> </w:t>
      </w:r>
      <w:r>
        <w:rPr>
          <w:color w:val="006FBF"/>
        </w:rPr>
        <w:t>Chain</w:t>
      </w:r>
      <w:r>
        <w:rPr>
          <w:color w:val="006FBF"/>
          <w:spacing w:val="-7"/>
        </w:rPr>
        <w:t xml:space="preserve"> </w:t>
      </w:r>
      <w:r>
        <w:rPr>
          <w:color w:val="006FBF"/>
        </w:rPr>
        <w:t>Security</w:t>
      </w:r>
      <w:r>
        <w:rPr>
          <w:color w:val="006FBF"/>
          <w:spacing w:val="-7"/>
        </w:rPr>
        <w:t xml:space="preserve"> </w:t>
      </w:r>
      <w:r>
        <w:rPr>
          <w:color w:val="006FBF"/>
        </w:rPr>
        <w:t>(Defending</w:t>
      </w:r>
      <w:r>
        <w:rPr>
          <w:color w:val="006FBF"/>
          <w:spacing w:val="-7"/>
        </w:rPr>
        <w:t xml:space="preserve"> </w:t>
      </w:r>
      <w:r>
        <w:rPr>
          <w:color w:val="006FBF"/>
        </w:rPr>
        <w:t xml:space="preserve">the </w:t>
      </w:r>
      <w:r>
        <w:rPr>
          <w:color w:val="006FBF"/>
          <w:spacing w:val="-2"/>
        </w:rPr>
        <w:t>Ecosystem)</w:t>
      </w:r>
      <w:bookmarkEnd w:id="72"/>
    </w:p>
    <w:p w14:paraId="15907E5D" w14:textId="77777777" w:rsidR="00EE2357" w:rsidRDefault="002A4C54">
      <w:pPr>
        <w:pStyle w:val="BodyText"/>
        <w:spacing w:before="79"/>
        <w:ind w:right="329"/>
      </w:pPr>
      <w:r>
        <w:t>The M&amp;S breach serves as an example of a classic supply chain attack, highlighting the intricate links between contemporary organizations through a network of vendors and partners. In this context, adversaries often aim for the most vulnerable components within this</w:t>
      </w:r>
      <w:r>
        <w:rPr>
          <w:spacing w:val="-4"/>
        </w:rPr>
        <w:t xml:space="preserve"> </w:t>
      </w:r>
      <w:r>
        <w:t>network.</w:t>
      </w:r>
      <w:r>
        <w:rPr>
          <w:spacing w:val="-4"/>
        </w:rPr>
        <w:t xml:space="preserve"> </w:t>
      </w:r>
      <w:r>
        <w:t>The</w:t>
      </w:r>
      <w:r>
        <w:rPr>
          <w:spacing w:val="-4"/>
        </w:rPr>
        <w:t xml:space="preserve"> </w:t>
      </w:r>
      <w:r>
        <w:t>weaknesses</w:t>
      </w:r>
      <w:r>
        <w:rPr>
          <w:spacing w:val="-4"/>
        </w:rPr>
        <w:t xml:space="preserve"> </w:t>
      </w:r>
      <w:r>
        <w:t>of</w:t>
      </w:r>
      <w:r>
        <w:rPr>
          <w:spacing w:val="-4"/>
        </w:rPr>
        <w:t xml:space="preserve"> </w:t>
      </w:r>
      <w:r>
        <w:t>an</w:t>
      </w:r>
      <w:r>
        <w:rPr>
          <w:spacing w:val="-4"/>
        </w:rPr>
        <w:t xml:space="preserve"> </w:t>
      </w:r>
      <w:r>
        <w:t>organization's</w:t>
      </w:r>
      <w:r>
        <w:rPr>
          <w:spacing w:val="-4"/>
        </w:rPr>
        <w:t xml:space="preserve"> </w:t>
      </w:r>
      <w:r>
        <w:t>third</w:t>
      </w:r>
      <w:r>
        <w:rPr>
          <w:spacing w:val="-4"/>
        </w:rPr>
        <w:t xml:space="preserve"> </w:t>
      </w:r>
      <w:r>
        <w:t>parties</w:t>
      </w:r>
      <w:r>
        <w:rPr>
          <w:spacing w:val="-4"/>
        </w:rPr>
        <w:t xml:space="preserve"> </w:t>
      </w:r>
      <w:r>
        <w:t>determine</w:t>
      </w:r>
      <w:r>
        <w:rPr>
          <w:spacing w:val="-4"/>
        </w:rPr>
        <w:t xml:space="preserve"> </w:t>
      </w:r>
      <w:r>
        <w:t>the</w:t>
      </w:r>
      <w:r>
        <w:rPr>
          <w:spacing w:val="-4"/>
        </w:rPr>
        <w:t xml:space="preserve"> </w:t>
      </w:r>
      <w:r>
        <w:t>strength</w:t>
      </w:r>
      <w:r>
        <w:rPr>
          <w:spacing w:val="-4"/>
        </w:rPr>
        <w:t xml:space="preserve"> </w:t>
      </w:r>
      <w:r>
        <w:t>of</w:t>
      </w:r>
      <w:r>
        <w:rPr>
          <w:spacing w:val="-4"/>
        </w:rPr>
        <w:t xml:space="preserve"> </w:t>
      </w:r>
      <w:r>
        <w:t>its security. Forensic analyses reveal that the attackers specifically targeted M&amp;S's external IT service provider, citing "systemic weaknesses in their service desk processes" as a critical factor. Reports suggest that the compromise of Tata Consultancy Services (TCS), M&amp;S's supplier,</w:t>
      </w:r>
      <w:r>
        <w:rPr>
          <w:spacing w:val="54"/>
        </w:rPr>
        <w:t xml:space="preserve"> </w:t>
      </w:r>
      <w:r>
        <w:t>provided</w:t>
      </w:r>
      <w:r>
        <w:rPr>
          <w:spacing w:val="54"/>
        </w:rPr>
        <w:t xml:space="preserve"> </w:t>
      </w:r>
      <w:r>
        <w:t>the</w:t>
      </w:r>
      <w:r>
        <w:rPr>
          <w:spacing w:val="54"/>
        </w:rPr>
        <w:t xml:space="preserve"> </w:t>
      </w:r>
      <w:r>
        <w:t>attackers</w:t>
      </w:r>
      <w:r>
        <w:rPr>
          <w:spacing w:val="54"/>
        </w:rPr>
        <w:t xml:space="preserve"> </w:t>
      </w:r>
      <w:r>
        <w:t>with</w:t>
      </w:r>
      <w:r>
        <w:rPr>
          <w:spacing w:val="54"/>
        </w:rPr>
        <w:t xml:space="preserve"> </w:t>
      </w:r>
      <w:r>
        <w:t>unauthorized</w:t>
      </w:r>
      <w:r>
        <w:rPr>
          <w:spacing w:val="54"/>
        </w:rPr>
        <w:t xml:space="preserve"> </w:t>
      </w:r>
      <w:r>
        <w:t>access</w:t>
      </w:r>
      <w:r>
        <w:rPr>
          <w:spacing w:val="54"/>
        </w:rPr>
        <w:t xml:space="preserve"> </w:t>
      </w:r>
      <w:r>
        <w:t>to</w:t>
      </w:r>
      <w:r>
        <w:rPr>
          <w:spacing w:val="54"/>
        </w:rPr>
        <w:t xml:space="preserve"> </w:t>
      </w:r>
      <w:r>
        <w:t>M&amp;S’s</w:t>
      </w:r>
      <w:r>
        <w:rPr>
          <w:spacing w:val="54"/>
        </w:rPr>
        <w:t xml:space="preserve"> </w:t>
      </w:r>
      <w:r>
        <w:t>internal</w:t>
      </w:r>
      <w:r>
        <w:rPr>
          <w:spacing w:val="80"/>
        </w:rPr>
        <w:t xml:space="preserve"> </w:t>
      </w:r>
      <w:r>
        <w:t>systems—exploiting an entry point left unguarded by the service provider rather than by M&amp;S itself (Higgs, 2025).</w:t>
      </w:r>
    </w:p>
    <w:p w14:paraId="634C80DD" w14:textId="77777777" w:rsidR="00EE2357" w:rsidRDefault="002A4C54">
      <w:pPr>
        <w:pStyle w:val="BodyText"/>
        <w:spacing w:before="150"/>
        <w:ind w:right="197"/>
      </w:pPr>
      <w:r>
        <w:t>To address such significant risks, organizations should implement best practices in supply chain security: Companies should implement comprehensive third-party risk management, requiring them to assess their suppliers' security measures before granting access. This process</w:t>
      </w:r>
      <w:r>
        <w:rPr>
          <w:spacing w:val="-5"/>
        </w:rPr>
        <w:t xml:space="preserve"> </w:t>
      </w:r>
      <w:r>
        <w:t>involves</w:t>
      </w:r>
      <w:r>
        <w:rPr>
          <w:spacing w:val="-5"/>
        </w:rPr>
        <w:t xml:space="preserve"> </w:t>
      </w:r>
      <w:r>
        <w:t>conducting</w:t>
      </w:r>
      <w:r>
        <w:rPr>
          <w:spacing w:val="-5"/>
        </w:rPr>
        <w:t xml:space="preserve"> </w:t>
      </w:r>
      <w:r>
        <w:t>security</w:t>
      </w:r>
      <w:r>
        <w:rPr>
          <w:spacing w:val="-5"/>
        </w:rPr>
        <w:t xml:space="preserve"> </w:t>
      </w:r>
      <w:r>
        <w:t>audits</w:t>
      </w:r>
      <w:r>
        <w:rPr>
          <w:spacing w:val="-5"/>
        </w:rPr>
        <w:t xml:space="preserve"> </w:t>
      </w:r>
      <w:r>
        <w:t>and</w:t>
      </w:r>
      <w:r>
        <w:rPr>
          <w:spacing w:val="-5"/>
        </w:rPr>
        <w:t xml:space="preserve"> </w:t>
      </w:r>
      <w:r>
        <w:t>ensuring</w:t>
      </w:r>
      <w:r>
        <w:rPr>
          <w:spacing w:val="-5"/>
        </w:rPr>
        <w:t xml:space="preserve"> </w:t>
      </w:r>
      <w:r>
        <w:t>compliance</w:t>
      </w:r>
      <w:r>
        <w:rPr>
          <w:spacing w:val="-5"/>
        </w:rPr>
        <w:t xml:space="preserve"> </w:t>
      </w:r>
      <w:r>
        <w:t>with</w:t>
      </w:r>
      <w:r>
        <w:rPr>
          <w:spacing w:val="-5"/>
        </w:rPr>
        <w:t xml:space="preserve"> </w:t>
      </w:r>
      <w:r>
        <w:t>high</w:t>
      </w:r>
      <w:r>
        <w:rPr>
          <w:spacing w:val="-5"/>
        </w:rPr>
        <w:t xml:space="preserve"> </w:t>
      </w:r>
      <w:r>
        <w:t>cybersecurity standards.</w:t>
      </w:r>
      <w:r>
        <w:rPr>
          <w:spacing w:val="-3"/>
        </w:rPr>
        <w:t xml:space="preserve"> </w:t>
      </w:r>
      <w:r>
        <w:t>It</w:t>
      </w:r>
      <w:r>
        <w:rPr>
          <w:spacing w:val="-3"/>
        </w:rPr>
        <w:t xml:space="preserve"> </w:t>
      </w:r>
      <w:r>
        <w:t>is</w:t>
      </w:r>
      <w:r>
        <w:rPr>
          <w:spacing w:val="-3"/>
        </w:rPr>
        <w:t xml:space="preserve"> </w:t>
      </w:r>
      <w:r>
        <w:t>important</w:t>
      </w:r>
      <w:r>
        <w:rPr>
          <w:spacing w:val="-3"/>
        </w:rPr>
        <w:t xml:space="preserve"> </w:t>
      </w:r>
      <w:r>
        <w:t>to</w:t>
      </w:r>
      <w:r>
        <w:rPr>
          <w:spacing w:val="-3"/>
        </w:rPr>
        <w:t xml:space="preserve"> </w:t>
      </w:r>
      <w:r>
        <w:t>keep</w:t>
      </w:r>
      <w:r>
        <w:rPr>
          <w:spacing w:val="-3"/>
        </w:rPr>
        <w:t xml:space="preserve"> </w:t>
      </w:r>
      <w:r>
        <w:t>an</w:t>
      </w:r>
      <w:r>
        <w:rPr>
          <w:spacing w:val="-3"/>
        </w:rPr>
        <w:t xml:space="preserve"> </w:t>
      </w:r>
      <w:r>
        <w:t>eye</w:t>
      </w:r>
      <w:r>
        <w:rPr>
          <w:spacing w:val="-3"/>
        </w:rPr>
        <w:t xml:space="preserve"> </w:t>
      </w:r>
      <w:r>
        <w:t>on</w:t>
      </w:r>
      <w:r>
        <w:rPr>
          <w:spacing w:val="-3"/>
        </w:rPr>
        <w:t xml:space="preserve"> </w:t>
      </w:r>
      <w:r>
        <w:t>vendor</w:t>
      </w:r>
      <w:r>
        <w:rPr>
          <w:spacing w:val="-3"/>
        </w:rPr>
        <w:t xml:space="preserve"> </w:t>
      </w:r>
      <w:r>
        <w:t>access</w:t>
      </w:r>
      <w:r>
        <w:rPr>
          <w:spacing w:val="-3"/>
        </w:rPr>
        <w:t xml:space="preserve"> </w:t>
      </w:r>
      <w:r>
        <w:t>because</w:t>
      </w:r>
      <w:r>
        <w:rPr>
          <w:spacing w:val="-3"/>
        </w:rPr>
        <w:t xml:space="preserve"> </w:t>
      </w:r>
      <w:r>
        <w:t>just</w:t>
      </w:r>
      <w:r>
        <w:rPr>
          <w:spacing w:val="-3"/>
        </w:rPr>
        <w:t xml:space="preserve"> </w:t>
      </w:r>
      <w:r>
        <w:t>checking</w:t>
      </w:r>
      <w:r>
        <w:rPr>
          <w:spacing w:val="-3"/>
        </w:rPr>
        <w:t xml:space="preserve"> </w:t>
      </w:r>
      <w:r>
        <w:t>them</w:t>
      </w:r>
      <w:r>
        <w:rPr>
          <w:spacing w:val="-3"/>
        </w:rPr>
        <w:t xml:space="preserve"> </w:t>
      </w:r>
      <w:r>
        <w:t>once they start collaborating with you is not enough; you need to keep watching what third parties do and verify their identity for any important actions, even if they already have access.</w:t>
      </w:r>
    </w:p>
    <w:p w14:paraId="08F87847" w14:textId="77777777" w:rsidR="00EE2357" w:rsidRDefault="002A4C54">
      <w:pPr>
        <w:pStyle w:val="BodyText"/>
        <w:spacing w:before="150"/>
        <w:ind w:right="248"/>
      </w:pPr>
      <w:r>
        <w:t>Mapping and limiting supplier access is needed to maintain clear visibility over all supplier connections, understanding what data they can reach and assessing their importance to operations.</w:t>
      </w:r>
      <w:r>
        <w:rPr>
          <w:spacing w:val="-4"/>
        </w:rPr>
        <w:t xml:space="preserve"> </w:t>
      </w:r>
      <w:r>
        <w:t>Access</w:t>
      </w:r>
      <w:r>
        <w:rPr>
          <w:spacing w:val="-4"/>
        </w:rPr>
        <w:t xml:space="preserve"> </w:t>
      </w:r>
      <w:r>
        <w:t>should</w:t>
      </w:r>
      <w:r>
        <w:rPr>
          <w:spacing w:val="-4"/>
        </w:rPr>
        <w:t xml:space="preserve"> </w:t>
      </w:r>
      <w:r>
        <w:t>be</w:t>
      </w:r>
      <w:r>
        <w:rPr>
          <w:spacing w:val="-4"/>
        </w:rPr>
        <w:t xml:space="preserve"> </w:t>
      </w:r>
      <w:r>
        <w:t>restricted</w:t>
      </w:r>
      <w:r>
        <w:rPr>
          <w:spacing w:val="-4"/>
        </w:rPr>
        <w:t xml:space="preserve"> </w:t>
      </w:r>
      <w:r>
        <w:t>to</w:t>
      </w:r>
      <w:r>
        <w:rPr>
          <w:spacing w:val="-4"/>
        </w:rPr>
        <w:t xml:space="preserve"> </w:t>
      </w:r>
      <w:r>
        <w:t>only</w:t>
      </w:r>
      <w:r>
        <w:rPr>
          <w:spacing w:val="-4"/>
        </w:rPr>
        <w:t xml:space="preserve"> </w:t>
      </w:r>
      <w:r>
        <w:t>what</w:t>
      </w:r>
      <w:r>
        <w:rPr>
          <w:spacing w:val="-4"/>
        </w:rPr>
        <w:t xml:space="preserve"> </w:t>
      </w:r>
      <w:r>
        <w:t>is</w:t>
      </w:r>
      <w:r>
        <w:rPr>
          <w:spacing w:val="-4"/>
        </w:rPr>
        <w:t xml:space="preserve"> </w:t>
      </w:r>
      <w:r>
        <w:t>essential.</w:t>
      </w:r>
      <w:r>
        <w:rPr>
          <w:spacing w:val="-4"/>
        </w:rPr>
        <w:t xml:space="preserve"> </w:t>
      </w:r>
      <w:r>
        <w:t>In</w:t>
      </w:r>
      <w:r>
        <w:rPr>
          <w:spacing w:val="-4"/>
        </w:rPr>
        <w:t xml:space="preserve"> </w:t>
      </w:r>
      <w:r>
        <w:t>conclusion,</w:t>
      </w:r>
      <w:r>
        <w:rPr>
          <w:spacing w:val="-4"/>
        </w:rPr>
        <w:t xml:space="preserve"> </w:t>
      </w:r>
      <w:r>
        <w:t>the</w:t>
      </w:r>
      <w:r>
        <w:rPr>
          <w:spacing w:val="-4"/>
        </w:rPr>
        <w:t xml:space="preserve"> </w:t>
      </w:r>
      <w:r>
        <w:t>incident at</w:t>
      </w:r>
      <w:r>
        <w:rPr>
          <w:spacing w:val="-2"/>
        </w:rPr>
        <w:t xml:space="preserve"> </w:t>
      </w:r>
      <w:r>
        <w:t>M&amp;S</w:t>
      </w:r>
      <w:r>
        <w:rPr>
          <w:spacing w:val="-2"/>
        </w:rPr>
        <w:t xml:space="preserve"> </w:t>
      </w:r>
      <w:r>
        <w:t>serves</w:t>
      </w:r>
      <w:r>
        <w:rPr>
          <w:spacing w:val="-2"/>
        </w:rPr>
        <w:t xml:space="preserve"> </w:t>
      </w:r>
      <w:r>
        <w:t>not</w:t>
      </w:r>
      <w:r>
        <w:rPr>
          <w:spacing w:val="-2"/>
        </w:rPr>
        <w:t xml:space="preserve"> </w:t>
      </w:r>
      <w:r>
        <w:t>only</w:t>
      </w:r>
      <w:r>
        <w:rPr>
          <w:spacing w:val="-2"/>
        </w:rPr>
        <w:t xml:space="preserve"> </w:t>
      </w:r>
      <w:r>
        <w:t>as</w:t>
      </w:r>
      <w:r>
        <w:rPr>
          <w:spacing w:val="-2"/>
        </w:rPr>
        <w:t xml:space="preserve"> </w:t>
      </w:r>
      <w:r>
        <w:t>a</w:t>
      </w:r>
      <w:r>
        <w:rPr>
          <w:spacing w:val="-2"/>
        </w:rPr>
        <w:t xml:space="preserve"> </w:t>
      </w:r>
      <w:r>
        <w:t>warning</w:t>
      </w:r>
      <w:r>
        <w:rPr>
          <w:spacing w:val="-2"/>
        </w:rPr>
        <w:t xml:space="preserve"> </w:t>
      </w:r>
      <w:r>
        <w:t>but</w:t>
      </w:r>
      <w:r>
        <w:rPr>
          <w:spacing w:val="-2"/>
        </w:rPr>
        <w:t xml:space="preserve"> </w:t>
      </w:r>
      <w:r>
        <w:t>also</w:t>
      </w:r>
      <w:r>
        <w:rPr>
          <w:spacing w:val="-2"/>
        </w:rPr>
        <w:t xml:space="preserve"> </w:t>
      </w:r>
      <w:r>
        <w:t>as</w:t>
      </w:r>
      <w:r>
        <w:rPr>
          <w:spacing w:val="-2"/>
        </w:rPr>
        <w:t xml:space="preserve"> </w:t>
      </w:r>
      <w:r>
        <w:t>a</w:t>
      </w:r>
      <w:r>
        <w:rPr>
          <w:spacing w:val="-2"/>
        </w:rPr>
        <w:t xml:space="preserve"> </w:t>
      </w:r>
      <w:r>
        <w:t>guide</w:t>
      </w:r>
      <w:r>
        <w:rPr>
          <w:spacing w:val="-2"/>
        </w:rPr>
        <w:t xml:space="preserve"> </w:t>
      </w:r>
      <w:r>
        <w:t>to</w:t>
      </w:r>
      <w:r>
        <w:rPr>
          <w:spacing w:val="-2"/>
        </w:rPr>
        <w:t xml:space="preserve"> </w:t>
      </w:r>
      <w:r>
        <w:t>contemporary</w:t>
      </w:r>
      <w:r>
        <w:rPr>
          <w:spacing w:val="-2"/>
        </w:rPr>
        <w:t xml:space="preserve"> </w:t>
      </w:r>
      <w:r>
        <w:t>attack</w:t>
      </w:r>
      <w:r>
        <w:rPr>
          <w:spacing w:val="-2"/>
        </w:rPr>
        <w:t xml:space="preserve"> </w:t>
      </w:r>
      <w:r>
        <w:t>strategies. To effectively counter these threats, there needs to be a change in basic assumptions from merely seeking perfect prevention towards embracing cyber resilience and zero trust principles, focusing intently on securing the entire ecosystem.</w:t>
      </w:r>
    </w:p>
    <w:p w14:paraId="708B4319" w14:textId="77777777" w:rsidR="00EE2357" w:rsidRDefault="00EE2357" w:rsidP="008E786A">
      <w:pPr>
        <w:pStyle w:val="BodyText"/>
        <w:ind w:left="0"/>
      </w:pPr>
    </w:p>
    <w:p w14:paraId="3F2AF50A" w14:textId="77777777" w:rsidR="008E786A" w:rsidRDefault="008E786A" w:rsidP="008E786A">
      <w:pPr>
        <w:pStyle w:val="BodyText"/>
        <w:ind w:left="0"/>
        <w:sectPr w:rsidR="008E786A">
          <w:pgSz w:w="11920" w:h="16840"/>
          <w:pgMar w:top="1360" w:right="1275" w:bottom="940" w:left="1275" w:header="0" w:footer="756" w:gutter="0"/>
          <w:cols w:space="720"/>
        </w:sectPr>
      </w:pPr>
    </w:p>
    <w:p w14:paraId="4DD23BF8" w14:textId="77777777" w:rsidR="001E5FC1" w:rsidRDefault="002A4C54" w:rsidP="008E786A">
      <w:pPr>
        <w:spacing w:before="1" w:line="362" w:lineRule="auto"/>
        <w:ind w:right="5682"/>
        <w:rPr>
          <w:color w:val="006FBF"/>
          <w:spacing w:val="88"/>
          <w:sz w:val="32"/>
        </w:rPr>
      </w:pPr>
      <w:r>
        <w:rPr>
          <w:noProof/>
          <w:sz w:val="32"/>
        </w:rPr>
        <w:lastRenderedPageBreak/>
        <w:drawing>
          <wp:anchor distT="0" distB="0" distL="0" distR="0" simplePos="0" relativeHeight="251655168" behindDoc="0" locked="0" layoutInCell="1" allowOverlap="1" wp14:anchorId="122FC19D" wp14:editId="4D235749">
            <wp:simplePos x="0" y="0"/>
            <wp:positionH relativeFrom="page">
              <wp:posOffset>933450</wp:posOffset>
            </wp:positionH>
            <wp:positionV relativeFrom="paragraph">
              <wp:posOffset>676374</wp:posOffset>
            </wp:positionV>
            <wp:extent cx="5743575" cy="3743325"/>
            <wp:effectExtent l="0" t="0" r="0" b="0"/>
            <wp:wrapNone/>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1" cstate="print"/>
                    <a:stretch>
                      <a:fillRect/>
                    </a:stretch>
                  </pic:blipFill>
                  <pic:spPr>
                    <a:xfrm>
                      <a:off x="0" y="0"/>
                      <a:ext cx="5743575" cy="3743325"/>
                    </a:xfrm>
                    <a:prstGeom prst="rect">
                      <a:avLst/>
                    </a:prstGeom>
                  </pic:spPr>
                </pic:pic>
              </a:graphicData>
            </a:graphic>
          </wp:anchor>
        </w:drawing>
      </w:r>
      <w:bookmarkStart w:id="73" w:name="Figure_N.2_"/>
      <w:bookmarkStart w:id="74" w:name="h.26tbt9vsdcq9"/>
      <w:bookmarkEnd w:id="73"/>
      <w:bookmarkEnd w:id="74"/>
      <w:r>
        <w:rPr>
          <w:color w:val="006FBF"/>
          <w:sz w:val="32"/>
        </w:rPr>
        <w:t>Figure N.2</w:t>
      </w:r>
      <w:bookmarkStart w:id="75" w:name="Cybersecurity_Resilience_"/>
      <w:bookmarkStart w:id="76" w:name="h.32dns0dtib1n"/>
      <w:bookmarkEnd w:id="75"/>
      <w:bookmarkEnd w:id="76"/>
      <w:r w:rsidR="001E5FC1">
        <w:rPr>
          <w:color w:val="006FBF"/>
          <w:spacing w:val="88"/>
          <w:sz w:val="32"/>
        </w:rPr>
        <w:t>.</w:t>
      </w:r>
    </w:p>
    <w:p w14:paraId="29D934A2" w14:textId="7280AF4E" w:rsidR="00EE2357" w:rsidRDefault="002A4C54" w:rsidP="008E786A">
      <w:pPr>
        <w:spacing w:before="1" w:line="362" w:lineRule="auto"/>
        <w:ind w:right="5682"/>
        <w:rPr>
          <w:sz w:val="32"/>
        </w:rPr>
      </w:pPr>
      <w:r>
        <w:rPr>
          <w:color w:val="006FBF"/>
          <w:sz w:val="32"/>
        </w:rPr>
        <w:t>Cybersecurity</w:t>
      </w:r>
      <w:r w:rsidR="001E5FC1">
        <w:rPr>
          <w:color w:val="006FBF"/>
          <w:spacing w:val="-23"/>
          <w:sz w:val="32"/>
        </w:rPr>
        <w:t xml:space="preserve"> </w:t>
      </w:r>
      <w:r>
        <w:rPr>
          <w:color w:val="006FBF"/>
          <w:sz w:val="32"/>
        </w:rPr>
        <w:t>Resilience</w:t>
      </w:r>
    </w:p>
    <w:p w14:paraId="0CC4EFB7" w14:textId="77777777" w:rsidR="00EE2357" w:rsidRDefault="00EE2357">
      <w:pPr>
        <w:spacing w:line="362" w:lineRule="auto"/>
        <w:rPr>
          <w:sz w:val="32"/>
        </w:rPr>
        <w:sectPr w:rsidR="00EE2357">
          <w:pgSz w:w="11920" w:h="16840"/>
          <w:pgMar w:top="1940" w:right="1275" w:bottom="940" w:left="1275" w:header="0" w:footer="756" w:gutter="0"/>
          <w:cols w:space="720"/>
        </w:sectPr>
      </w:pPr>
    </w:p>
    <w:p w14:paraId="7A2CF02E" w14:textId="77777777" w:rsidR="00EE2357" w:rsidRDefault="002A4C54">
      <w:pPr>
        <w:pStyle w:val="Heading1"/>
      </w:pPr>
      <w:bookmarkStart w:id="77" w:name="Chapter_3.__"/>
      <w:bookmarkStart w:id="78" w:name="h.cgyg1l7vm1e3"/>
      <w:bookmarkStart w:id="79" w:name="_Toc225500506"/>
      <w:bookmarkEnd w:id="77"/>
      <w:bookmarkEnd w:id="78"/>
      <w:r>
        <w:rPr>
          <w:color w:val="006FBF"/>
        </w:rPr>
        <w:lastRenderedPageBreak/>
        <w:t>Chapter</w:t>
      </w:r>
      <w:r>
        <w:rPr>
          <w:color w:val="006FBF"/>
          <w:spacing w:val="-7"/>
        </w:rPr>
        <w:t xml:space="preserve"> </w:t>
      </w:r>
      <w:r>
        <w:rPr>
          <w:color w:val="006FBF"/>
          <w:spacing w:val="-5"/>
        </w:rPr>
        <w:t>3.</w:t>
      </w:r>
      <w:bookmarkEnd w:id="79"/>
    </w:p>
    <w:p w14:paraId="29071776" w14:textId="77777777" w:rsidR="00EE2357" w:rsidRDefault="002A4C54">
      <w:pPr>
        <w:pStyle w:val="Heading2"/>
        <w:spacing w:before="196"/>
      </w:pPr>
      <w:bookmarkStart w:id="80" w:name="Research_Methodology:_"/>
      <w:bookmarkStart w:id="81" w:name="h.q8urm2sb0obm"/>
      <w:bookmarkStart w:id="82" w:name="_Toc225500507"/>
      <w:bookmarkEnd w:id="80"/>
      <w:bookmarkEnd w:id="81"/>
      <w:r>
        <w:rPr>
          <w:color w:val="006FBF"/>
        </w:rPr>
        <w:t>Research</w:t>
      </w:r>
      <w:r>
        <w:rPr>
          <w:color w:val="006FBF"/>
          <w:spacing w:val="-8"/>
        </w:rPr>
        <w:t xml:space="preserve"> </w:t>
      </w:r>
      <w:r>
        <w:rPr>
          <w:color w:val="006FBF"/>
          <w:spacing w:val="-2"/>
        </w:rPr>
        <w:t>Methodology:</w:t>
      </w:r>
      <w:bookmarkEnd w:id="82"/>
    </w:p>
    <w:p w14:paraId="101BE25C" w14:textId="77777777" w:rsidR="00EE2357" w:rsidRDefault="002A4C54">
      <w:pPr>
        <w:pStyle w:val="Heading4"/>
        <w:spacing w:before="189"/>
      </w:pPr>
      <w:bookmarkStart w:id="83" w:name="3.1Systematic_Literature_Review:_"/>
      <w:bookmarkStart w:id="84" w:name="h.6zhof2ihnjjb"/>
      <w:bookmarkEnd w:id="83"/>
      <w:bookmarkEnd w:id="84"/>
      <w:r>
        <w:t>3.1Systematic</w:t>
      </w:r>
      <w:r>
        <w:rPr>
          <w:spacing w:val="-12"/>
        </w:rPr>
        <w:t xml:space="preserve"> </w:t>
      </w:r>
      <w:r>
        <w:t>Literature</w:t>
      </w:r>
      <w:r>
        <w:rPr>
          <w:spacing w:val="-11"/>
        </w:rPr>
        <w:t xml:space="preserve"> </w:t>
      </w:r>
      <w:r>
        <w:rPr>
          <w:spacing w:val="-2"/>
        </w:rPr>
        <w:t>Review:</w:t>
      </w:r>
    </w:p>
    <w:p w14:paraId="18C7AAC2" w14:textId="77777777" w:rsidR="00EE2357" w:rsidRDefault="002A4C54">
      <w:pPr>
        <w:pStyle w:val="BodyText"/>
        <w:spacing w:before="106"/>
        <w:ind w:right="245"/>
      </w:pPr>
      <w:r>
        <w:rPr>
          <w:color w:val="0E1115"/>
        </w:rPr>
        <w:t>This study utilises (SLR) to explore both academic and industry literature aimed at identifying, analysing, and the cybersecurity challenges faced by the retail sector, (M&amp;S) serving as a key case study. The SLR facilitates the evaluation of existing literature concerning this topic. Through this research, SLR seeks to investigate cybersecurity issues relevant to the retail industry and specifically within M&amp;S. The objective of this analysis is to critically assess whether M&amp;S's cybersecurity measures are adequate given the magnitude of</w:t>
      </w:r>
      <w:r>
        <w:rPr>
          <w:color w:val="0E1115"/>
          <w:spacing w:val="-2"/>
        </w:rPr>
        <w:t xml:space="preserve"> </w:t>
      </w:r>
      <w:r>
        <w:rPr>
          <w:color w:val="0E1115"/>
        </w:rPr>
        <w:t>threats</w:t>
      </w:r>
      <w:r>
        <w:rPr>
          <w:color w:val="0E1115"/>
          <w:spacing w:val="-2"/>
        </w:rPr>
        <w:t xml:space="preserve"> </w:t>
      </w:r>
      <w:r>
        <w:rPr>
          <w:color w:val="0E1115"/>
        </w:rPr>
        <w:t>it</w:t>
      </w:r>
      <w:r>
        <w:rPr>
          <w:color w:val="0E1115"/>
          <w:spacing w:val="-2"/>
        </w:rPr>
        <w:t xml:space="preserve"> </w:t>
      </w:r>
      <w:r>
        <w:rPr>
          <w:color w:val="0E1115"/>
        </w:rPr>
        <w:t>encounters.</w:t>
      </w:r>
      <w:r>
        <w:rPr>
          <w:color w:val="0E1115"/>
          <w:spacing w:val="-2"/>
        </w:rPr>
        <w:t xml:space="preserve"> </w:t>
      </w:r>
      <w:r>
        <w:rPr>
          <w:color w:val="0E1115"/>
        </w:rPr>
        <w:t>Opting</w:t>
      </w:r>
      <w:r>
        <w:rPr>
          <w:color w:val="0E1115"/>
          <w:spacing w:val="-2"/>
        </w:rPr>
        <w:t xml:space="preserve"> </w:t>
      </w:r>
      <w:r>
        <w:rPr>
          <w:color w:val="0E1115"/>
        </w:rPr>
        <w:t>for</w:t>
      </w:r>
      <w:r>
        <w:rPr>
          <w:color w:val="0E1115"/>
          <w:spacing w:val="-2"/>
        </w:rPr>
        <w:t xml:space="preserve"> </w:t>
      </w:r>
      <w:r>
        <w:rPr>
          <w:color w:val="0E1115"/>
        </w:rPr>
        <w:t>an</w:t>
      </w:r>
      <w:r>
        <w:rPr>
          <w:color w:val="0E1115"/>
          <w:spacing w:val="-2"/>
        </w:rPr>
        <w:t xml:space="preserve"> </w:t>
      </w:r>
      <w:r>
        <w:rPr>
          <w:color w:val="0E1115"/>
        </w:rPr>
        <w:t>SLR</w:t>
      </w:r>
      <w:r>
        <w:rPr>
          <w:color w:val="0E1115"/>
          <w:spacing w:val="-2"/>
        </w:rPr>
        <w:t xml:space="preserve"> </w:t>
      </w:r>
      <w:r>
        <w:rPr>
          <w:color w:val="0E1115"/>
        </w:rPr>
        <w:t>is</w:t>
      </w:r>
      <w:r>
        <w:rPr>
          <w:color w:val="0E1115"/>
          <w:spacing w:val="-2"/>
        </w:rPr>
        <w:t xml:space="preserve"> </w:t>
      </w:r>
      <w:r>
        <w:rPr>
          <w:color w:val="0E1115"/>
        </w:rPr>
        <w:t>crucial</w:t>
      </w:r>
      <w:r>
        <w:rPr>
          <w:color w:val="0E1115"/>
          <w:spacing w:val="-2"/>
        </w:rPr>
        <w:t xml:space="preserve"> </w:t>
      </w:r>
      <w:r>
        <w:rPr>
          <w:color w:val="0E1115"/>
        </w:rPr>
        <w:t>as</w:t>
      </w:r>
      <w:r>
        <w:rPr>
          <w:color w:val="0E1115"/>
          <w:spacing w:val="-2"/>
        </w:rPr>
        <w:t xml:space="preserve"> </w:t>
      </w:r>
      <w:r>
        <w:rPr>
          <w:color w:val="0E1115"/>
        </w:rPr>
        <w:t>it</w:t>
      </w:r>
      <w:r>
        <w:rPr>
          <w:color w:val="0E1115"/>
          <w:spacing w:val="-2"/>
        </w:rPr>
        <w:t xml:space="preserve"> </w:t>
      </w:r>
      <w:r>
        <w:rPr>
          <w:color w:val="0E1115"/>
        </w:rPr>
        <w:t>enables</w:t>
      </w:r>
      <w:r>
        <w:rPr>
          <w:color w:val="0E1115"/>
          <w:spacing w:val="-2"/>
        </w:rPr>
        <w:t xml:space="preserve"> </w:t>
      </w:r>
      <w:r>
        <w:rPr>
          <w:color w:val="0E1115"/>
        </w:rPr>
        <w:t>a</w:t>
      </w:r>
      <w:r>
        <w:rPr>
          <w:color w:val="0E1115"/>
          <w:spacing w:val="-2"/>
        </w:rPr>
        <w:t xml:space="preserve"> </w:t>
      </w:r>
      <w:r>
        <w:rPr>
          <w:color w:val="0E1115"/>
        </w:rPr>
        <w:t>thorough</w:t>
      </w:r>
      <w:r>
        <w:rPr>
          <w:color w:val="0E1115"/>
          <w:spacing w:val="-2"/>
        </w:rPr>
        <w:t xml:space="preserve"> </w:t>
      </w:r>
      <w:r>
        <w:rPr>
          <w:color w:val="0E1115"/>
        </w:rPr>
        <w:t>examination</w:t>
      </w:r>
      <w:r>
        <w:rPr>
          <w:color w:val="0E1115"/>
          <w:spacing w:val="-2"/>
        </w:rPr>
        <w:t xml:space="preserve"> </w:t>
      </w:r>
      <w:r>
        <w:rPr>
          <w:color w:val="0E1115"/>
        </w:rPr>
        <w:t>of pre-existing secondary data without necessitating primary data collection. The research will be</w:t>
      </w:r>
      <w:r>
        <w:rPr>
          <w:color w:val="0E1115"/>
          <w:spacing w:val="-4"/>
        </w:rPr>
        <w:t xml:space="preserve"> </w:t>
      </w:r>
      <w:r>
        <w:rPr>
          <w:color w:val="0E1115"/>
        </w:rPr>
        <w:t>directed</w:t>
      </w:r>
      <w:r>
        <w:rPr>
          <w:color w:val="0E1115"/>
          <w:spacing w:val="-4"/>
        </w:rPr>
        <w:t xml:space="preserve"> </w:t>
      </w:r>
      <w:r>
        <w:rPr>
          <w:color w:val="0E1115"/>
        </w:rPr>
        <w:t>by</w:t>
      </w:r>
      <w:r>
        <w:rPr>
          <w:color w:val="0E1115"/>
          <w:spacing w:val="-4"/>
        </w:rPr>
        <w:t xml:space="preserve"> </w:t>
      </w:r>
      <w:r>
        <w:rPr>
          <w:color w:val="0E1115"/>
        </w:rPr>
        <w:t>questions</w:t>
      </w:r>
      <w:r>
        <w:rPr>
          <w:color w:val="0E1115"/>
          <w:spacing w:val="-4"/>
        </w:rPr>
        <w:t xml:space="preserve"> </w:t>
      </w:r>
      <w:r>
        <w:rPr>
          <w:color w:val="0E1115"/>
        </w:rPr>
        <w:t>that</w:t>
      </w:r>
      <w:r>
        <w:rPr>
          <w:color w:val="0E1115"/>
          <w:spacing w:val="-4"/>
        </w:rPr>
        <w:t xml:space="preserve"> </w:t>
      </w:r>
      <w:r>
        <w:rPr>
          <w:color w:val="0E1115"/>
        </w:rPr>
        <w:t>align</w:t>
      </w:r>
      <w:r>
        <w:rPr>
          <w:color w:val="0E1115"/>
          <w:spacing w:val="-4"/>
        </w:rPr>
        <w:t xml:space="preserve"> </w:t>
      </w:r>
      <w:r>
        <w:rPr>
          <w:color w:val="0E1115"/>
        </w:rPr>
        <w:t>with</w:t>
      </w:r>
      <w:r>
        <w:rPr>
          <w:color w:val="0E1115"/>
          <w:spacing w:val="-4"/>
        </w:rPr>
        <w:t xml:space="preserve"> </w:t>
      </w:r>
      <w:r>
        <w:rPr>
          <w:color w:val="0E1115"/>
        </w:rPr>
        <w:t>its</w:t>
      </w:r>
      <w:r>
        <w:rPr>
          <w:color w:val="0E1115"/>
          <w:spacing w:val="-4"/>
        </w:rPr>
        <w:t xml:space="preserve"> </w:t>
      </w:r>
      <w:r>
        <w:rPr>
          <w:color w:val="0E1115"/>
        </w:rPr>
        <w:t>goals.</w:t>
      </w:r>
      <w:r>
        <w:rPr>
          <w:color w:val="0E1115"/>
          <w:spacing w:val="-4"/>
        </w:rPr>
        <w:t xml:space="preserve"> </w:t>
      </w:r>
      <w:r>
        <w:rPr>
          <w:color w:val="0E1115"/>
        </w:rPr>
        <w:t>This</w:t>
      </w:r>
      <w:r>
        <w:rPr>
          <w:color w:val="0E1115"/>
          <w:spacing w:val="-4"/>
        </w:rPr>
        <w:t xml:space="preserve"> </w:t>
      </w:r>
      <w:r>
        <w:rPr>
          <w:color w:val="0E1115"/>
        </w:rPr>
        <w:t>investigation</w:t>
      </w:r>
      <w:r>
        <w:rPr>
          <w:color w:val="0E1115"/>
          <w:spacing w:val="-4"/>
        </w:rPr>
        <w:t xml:space="preserve"> </w:t>
      </w:r>
      <w:r>
        <w:rPr>
          <w:color w:val="0E1115"/>
        </w:rPr>
        <w:t>aims</w:t>
      </w:r>
      <w:r>
        <w:rPr>
          <w:color w:val="0E1115"/>
          <w:spacing w:val="-4"/>
        </w:rPr>
        <w:t xml:space="preserve"> </w:t>
      </w:r>
      <w:r>
        <w:rPr>
          <w:color w:val="0E1115"/>
        </w:rPr>
        <w:t>to</w:t>
      </w:r>
      <w:r>
        <w:rPr>
          <w:color w:val="0E1115"/>
          <w:spacing w:val="-4"/>
        </w:rPr>
        <w:t xml:space="preserve"> </w:t>
      </w:r>
      <w:r>
        <w:rPr>
          <w:color w:val="0E1115"/>
        </w:rPr>
        <w:t>comprehend</w:t>
      </w:r>
      <w:r>
        <w:rPr>
          <w:color w:val="0E1115"/>
          <w:spacing w:val="-4"/>
        </w:rPr>
        <w:t xml:space="preserve"> </w:t>
      </w:r>
      <w:r>
        <w:rPr>
          <w:color w:val="0E1115"/>
        </w:rPr>
        <w:t xml:space="preserve">and discuss the fundamental reasons, motivations, and complexities associated with </w:t>
      </w:r>
      <w:bookmarkStart w:id="85" w:name="h.5gmipmokydp0"/>
      <w:bookmarkEnd w:id="85"/>
      <w:r>
        <w:rPr>
          <w:color w:val="0E1115"/>
        </w:rPr>
        <w:t>cybersecurity challenges.</w:t>
      </w:r>
    </w:p>
    <w:p w14:paraId="3EEE84F5" w14:textId="77777777" w:rsidR="00EE2357" w:rsidRDefault="002A4C54">
      <w:pPr>
        <w:pStyle w:val="Heading2"/>
        <w:numPr>
          <w:ilvl w:val="1"/>
          <w:numId w:val="10"/>
        </w:numPr>
        <w:tabs>
          <w:tab w:val="left" w:pos="783"/>
        </w:tabs>
        <w:spacing w:before="160"/>
        <w:ind w:left="783" w:hanging="618"/>
        <w:rPr>
          <w:color w:val="006FBF"/>
        </w:rPr>
      </w:pPr>
      <w:bookmarkStart w:id="86" w:name="3.2._Search_Strategy:_"/>
      <w:bookmarkStart w:id="87" w:name="_Toc225500508"/>
      <w:bookmarkEnd w:id="86"/>
      <w:r>
        <w:rPr>
          <w:color w:val="006FBF"/>
        </w:rPr>
        <w:t>Search</w:t>
      </w:r>
      <w:r>
        <w:rPr>
          <w:color w:val="006FBF"/>
          <w:spacing w:val="-6"/>
        </w:rPr>
        <w:t xml:space="preserve"> </w:t>
      </w:r>
      <w:r>
        <w:rPr>
          <w:color w:val="006FBF"/>
          <w:spacing w:val="-2"/>
        </w:rPr>
        <w:t>Strategy:</w:t>
      </w:r>
      <w:bookmarkEnd w:id="87"/>
    </w:p>
    <w:p w14:paraId="5F6F727C" w14:textId="77777777" w:rsidR="00EE2357" w:rsidRDefault="002A4C54">
      <w:pPr>
        <w:pStyle w:val="BodyText"/>
        <w:spacing w:before="109"/>
        <w:ind w:right="248"/>
      </w:pPr>
      <w:r>
        <w:t>The research strategy adhered to a structured approach ensuring that only recent, relevant, and credible secondary sources were incorporated. This search strategy integrates general trends in the retail sector alongside company-specific incidents and technological contexts related to their digital transformation. The retail sector contends with distinctive threats such as POS malware, supply chain vulnerabilities, and e-commerce risks; thus, modifications were made to include specific aspects like point-of-sale systems (POS) &amp; payment processes, e-commerce &amp; web skimming tactics, particularly relevant due to M&amp;S's extensive online presence and third-party ransomware affecting supply chains and operations</w:t>
      </w:r>
      <w:r>
        <w:rPr>
          <w:spacing w:val="-2"/>
        </w:rPr>
        <w:t xml:space="preserve"> </w:t>
      </w:r>
      <w:r>
        <w:rPr>
          <w:color w:val="0E1115"/>
        </w:rPr>
        <w:t>(Samuel,</w:t>
      </w:r>
      <w:r>
        <w:rPr>
          <w:color w:val="0E1115"/>
          <w:spacing w:val="-2"/>
        </w:rPr>
        <w:t xml:space="preserve"> </w:t>
      </w:r>
      <w:r>
        <w:rPr>
          <w:color w:val="0E1115"/>
        </w:rPr>
        <w:t>2022)</w:t>
      </w:r>
      <w:r>
        <w:t>.</w:t>
      </w:r>
      <w:r>
        <w:rPr>
          <w:spacing w:val="-2"/>
        </w:rPr>
        <w:t xml:space="preserve"> </w:t>
      </w:r>
      <w:r>
        <w:t>The</w:t>
      </w:r>
      <w:r>
        <w:rPr>
          <w:spacing w:val="-2"/>
        </w:rPr>
        <w:t xml:space="preserve"> </w:t>
      </w:r>
      <w:r>
        <w:t>search</w:t>
      </w:r>
      <w:r>
        <w:rPr>
          <w:spacing w:val="-2"/>
        </w:rPr>
        <w:t xml:space="preserve"> </w:t>
      </w:r>
      <w:r>
        <w:t>strategy</w:t>
      </w:r>
      <w:r>
        <w:rPr>
          <w:spacing w:val="-2"/>
        </w:rPr>
        <w:t xml:space="preserve"> </w:t>
      </w:r>
      <w:r>
        <w:t>aims</w:t>
      </w:r>
      <w:r>
        <w:rPr>
          <w:spacing w:val="-2"/>
        </w:rPr>
        <w:t xml:space="preserve"> </w:t>
      </w:r>
      <w:r>
        <w:t>to</w:t>
      </w:r>
      <w:r>
        <w:rPr>
          <w:spacing w:val="-2"/>
        </w:rPr>
        <w:t xml:space="preserve"> </w:t>
      </w:r>
      <w:r>
        <w:t>uncover</w:t>
      </w:r>
      <w:r>
        <w:rPr>
          <w:spacing w:val="-2"/>
        </w:rPr>
        <w:t xml:space="preserve"> </w:t>
      </w:r>
      <w:r>
        <w:t>specific</w:t>
      </w:r>
      <w:r>
        <w:rPr>
          <w:spacing w:val="-2"/>
        </w:rPr>
        <w:t xml:space="preserve"> </w:t>
      </w:r>
      <w:r>
        <w:t>incidents</w:t>
      </w:r>
      <w:r>
        <w:rPr>
          <w:spacing w:val="-2"/>
        </w:rPr>
        <w:t xml:space="preserve"> </w:t>
      </w:r>
      <w:r>
        <w:t>involving M&amp;S</w:t>
      </w:r>
      <w:r>
        <w:rPr>
          <w:spacing w:val="-3"/>
        </w:rPr>
        <w:t xml:space="preserve"> </w:t>
      </w:r>
      <w:r>
        <w:t>to</w:t>
      </w:r>
      <w:r>
        <w:rPr>
          <w:spacing w:val="-3"/>
        </w:rPr>
        <w:t xml:space="preserve"> </w:t>
      </w:r>
      <w:r>
        <w:t>determine</w:t>
      </w:r>
      <w:r>
        <w:rPr>
          <w:spacing w:val="-3"/>
        </w:rPr>
        <w:t xml:space="preserve"> </w:t>
      </w:r>
      <w:r>
        <w:t>if</w:t>
      </w:r>
      <w:r>
        <w:rPr>
          <w:spacing w:val="-3"/>
        </w:rPr>
        <w:t xml:space="preserve"> </w:t>
      </w:r>
      <w:r>
        <w:t>they</w:t>
      </w:r>
      <w:r>
        <w:rPr>
          <w:spacing w:val="-3"/>
        </w:rPr>
        <w:t xml:space="preserve"> </w:t>
      </w:r>
      <w:r>
        <w:t>have</w:t>
      </w:r>
      <w:r>
        <w:rPr>
          <w:spacing w:val="-3"/>
        </w:rPr>
        <w:t xml:space="preserve"> </w:t>
      </w:r>
      <w:r>
        <w:t>experienced</w:t>
      </w:r>
      <w:r>
        <w:rPr>
          <w:spacing w:val="-3"/>
        </w:rPr>
        <w:t xml:space="preserve"> </w:t>
      </w:r>
      <w:r>
        <w:t>any</w:t>
      </w:r>
      <w:r>
        <w:rPr>
          <w:spacing w:val="-3"/>
        </w:rPr>
        <w:t xml:space="preserve"> </w:t>
      </w:r>
      <w:r>
        <w:t>attacks</w:t>
      </w:r>
      <w:r>
        <w:rPr>
          <w:spacing w:val="-3"/>
        </w:rPr>
        <w:t xml:space="preserve"> </w:t>
      </w:r>
      <w:r>
        <w:t>or</w:t>
      </w:r>
      <w:r>
        <w:rPr>
          <w:spacing w:val="-3"/>
        </w:rPr>
        <w:t xml:space="preserve"> </w:t>
      </w:r>
      <w:r>
        <w:t>data</w:t>
      </w:r>
      <w:r>
        <w:rPr>
          <w:spacing w:val="-3"/>
        </w:rPr>
        <w:t xml:space="preserve"> </w:t>
      </w:r>
      <w:r>
        <w:t>breaches.</w:t>
      </w:r>
      <w:r>
        <w:rPr>
          <w:spacing w:val="-3"/>
        </w:rPr>
        <w:t xml:space="preserve"> </w:t>
      </w:r>
      <w:r>
        <w:t>A</w:t>
      </w:r>
      <w:r>
        <w:rPr>
          <w:spacing w:val="-3"/>
        </w:rPr>
        <w:t xml:space="preserve"> </w:t>
      </w:r>
      <w:r>
        <w:t>Google</w:t>
      </w:r>
      <w:r>
        <w:rPr>
          <w:spacing w:val="-3"/>
        </w:rPr>
        <w:t xml:space="preserve"> </w:t>
      </w:r>
      <w:r>
        <w:t>Scholar search for dedicated breach databases regarding M&amp;S reveals various incidents involving both</w:t>
      </w:r>
      <w:r>
        <w:rPr>
          <w:spacing w:val="-5"/>
        </w:rPr>
        <w:t xml:space="preserve"> </w:t>
      </w:r>
      <w:r>
        <w:t>M&amp;S</w:t>
      </w:r>
      <w:r>
        <w:rPr>
          <w:spacing w:val="-5"/>
        </w:rPr>
        <w:t xml:space="preserve"> </w:t>
      </w:r>
      <w:r>
        <w:t>and</w:t>
      </w:r>
      <w:r>
        <w:rPr>
          <w:spacing w:val="-5"/>
        </w:rPr>
        <w:t xml:space="preserve"> </w:t>
      </w:r>
      <w:r>
        <w:t>other</w:t>
      </w:r>
      <w:r>
        <w:rPr>
          <w:spacing w:val="-5"/>
        </w:rPr>
        <w:t xml:space="preserve"> </w:t>
      </w:r>
      <w:r>
        <w:t>organizations</w:t>
      </w:r>
      <w:r>
        <w:rPr>
          <w:spacing w:val="-5"/>
        </w:rPr>
        <w:t xml:space="preserve"> </w:t>
      </w:r>
      <w:r>
        <w:t>within</w:t>
      </w:r>
      <w:r>
        <w:rPr>
          <w:spacing w:val="-5"/>
        </w:rPr>
        <w:t xml:space="preserve"> </w:t>
      </w:r>
      <w:r>
        <w:t>the</w:t>
      </w:r>
      <w:r>
        <w:rPr>
          <w:spacing w:val="-5"/>
        </w:rPr>
        <w:t xml:space="preserve"> </w:t>
      </w:r>
      <w:r>
        <w:t>retail</w:t>
      </w:r>
      <w:r>
        <w:rPr>
          <w:spacing w:val="-5"/>
        </w:rPr>
        <w:t xml:space="preserve"> </w:t>
      </w:r>
      <w:r>
        <w:t>industry.</w:t>
      </w:r>
      <w:r>
        <w:rPr>
          <w:spacing w:val="-5"/>
        </w:rPr>
        <w:t xml:space="preserve"> </w:t>
      </w:r>
      <w:r>
        <w:t>This</w:t>
      </w:r>
      <w:r>
        <w:rPr>
          <w:spacing w:val="-5"/>
        </w:rPr>
        <w:t xml:space="preserve"> </w:t>
      </w:r>
      <w:r>
        <w:t>literature</w:t>
      </w:r>
      <w:r>
        <w:rPr>
          <w:spacing w:val="-5"/>
        </w:rPr>
        <w:t xml:space="preserve"> </w:t>
      </w:r>
      <w:r>
        <w:t>review</w:t>
      </w:r>
      <w:r>
        <w:rPr>
          <w:spacing w:val="-5"/>
        </w:rPr>
        <w:t xml:space="preserve"> </w:t>
      </w:r>
      <w:r>
        <w:t>focuses</w:t>
      </w:r>
      <w:r>
        <w:rPr>
          <w:spacing w:val="-5"/>
        </w:rPr>
        <w:t xml:space="preserve"> </w:t>
      </w:r>
      <w:r>
        <w:t>on publications from 2019 to 2025 that address cybersecurity challenges in the retail sector, particularly concerning(M&amp;</w:t>
      </w:r>
      <w:proofErr w:type="gramStart"/>
      <w:r>
        <w:t>S).</w:t>
      </w:r>
      <w:proofErr w:type="gramEnd"/>
      <w:r>
        <w:t xml:space="preserve"> Additionally, it targets annual reports and other industry publications discussing cybersecurity threats and risk factors associated with digital </w:t>
      </w:r>
      <w:r>
        <w:rPr>
          <w:spacing w:val="-2"/>
        </w:rPr>
        <w:t>transformation.</w:t>
      </w:r>
    </w:p>
    <w:p w14:paraId="5187E3D3" w14:textId="77777777" w:rsidR="00EE2357" w:rsidRDefault="002A4C54">
      <w:pPr>
        <w:pStyle w:val="Heading2"/>
        <w:numPr>
          <w:ilvl w:val="1"/>
          <w:numId w:val="10"/>
        </w:numPr>
        <w:tabs>
          <w:tab w:val="left" w:pos="783"/>
        </w:tabs>
        <w:spacing w:before="160"/>
        <w:ind w:left="783" w:hanging="618"/>
        <w:rPr>
          <w:color w:val="006FBF"/>
        </w:rPr>
      </w:pPr>
      <w:bookmarkStart w:id="88" w:name="3.3._Search_Terms:_"/>
      <w:bookmarkStart w:id="89" w:name="h.5or9jks0mhdc"/>
      <w:bookmarkStart w:id="90" w:name="_Toc225500509"/>
      <w:bookmarkEnd w:id="88"/>
      <w:bookmarkEnd w:id="89"/>
      <w:r>
        <w:rPr>
          <w:color w:val="006FBF"/>
        </w:rPr>
        <w:t>Search</w:t>
      </w:r>
      <w:r>
        <w:rPr>
          <w:color w:val="006FBF"/>
          <w:spacing w:val="-6"/>
        </w:rPr>
        <w:t xml:space="preserve"> </w:t>
      </w:r>
      <w:r>
        <w:rPr>
          <w:color w:val="006FBF"/>
          <w:spacing w:val="-2"/>
        </w:rPr>
        <w:t>Terms:</w:t>
      </w:r>
      <w:bookmarkEnd w:id="90"/>
    </w:p>
    <w:p w14:paraId="653BFB41" w14:textId="306A183D" w:rsidR="00EE2357" w:rsidRDefault="002A4C54">
      <w:pPr>
        <w:pStyle w:val="BodyText"/>
        <w:spacing w:before="109" w:line="259" w:lineRule="auto"/>
        <w:ind w:right="197"/>
      </w:pPr>
      <w:r>
        <w:t xml:space="preserve">Search terms were crafted to encompass a broad spectrum of pertinent academic and industry literature relating to digital transformation in the retail sector while concentrating on M&amp;S by developing more intricate query strings for database searches. </w:t>
      </w:r>
      <w:r>
        <w:rPr>
          <w:color w:val="0E1115"/>
        </w:rPr>
        <w:t>Academic journals and</w:t>
      </w:r>
      <w:r>
        <w:rPr>
          <w:color w:val="0E1115"/>
          <w:spacing w:val="-3"/>
        </w:rPr>
        <w:t xml:space="preserve"> </w:t>
      </w:r>
      <w:r>
        <w:rPr>
          <w:color w:val="0E1115"/>
        </w:rPr>
        <w:t>industry</w:t>
      </w:r>
      <w:r>
        <w:rPr>
          <w:color w:val="0E1115"/>
          <w:spacing w:val="-3"/>
        </w:rPr>
        <w:t xml:space="preserve"> </w:t>
      </w:r>
      <w:r>
        <w:rPr>
          <w:color w:val="0E1115"/>
        </w:rPr>
        <w:t>reports</w:t>
      </w:r>
      <w:r>
        <w:rPr>
          <w:color w:val="0E1115"/>
          <w:spacing w:val="-3"/>
        </w:rPr>
        <w:t xml:space="preserve"> </w:t>
      </w:r>
      <w:r>
        <w:rPr>
          <w:color w:val="0E1115"/>
        </w:rPr>
        <w:t>and</w:t>
      </w:r>
      <w:r>
        <w:rPr>
          <w:color w:val="0E1115"/>
          <w:spacing w:val="-3"/>
        </w:rPr>
        <w:t xml:space="preserve"> </w:t>
      </w:r>
      <w:r>
        <w:rPr>
          <w:color w:val="0E1115"/>
        </w:rPr>
        <w:t>analysis</w:t>
      </w:r>
      <w:r>
        <w:rPr>
          <w:color w:val="0E1115"/>
          <w:spacing w:val="-3"/>
        </w:rPr>
        <w:t xml:space="preserve"> </w:t>
      </w:r>
      <w:r>
        <w:rPr>
          <w:color w:val="0E1115"/>
        </w:rPr>
        <w:t>targeted</w:t>
      </w:r>
      <w:r>
        <w:rPr>
          <w:color w:val="0E1115"/>
          <w:spacing w:val="-3"/>
        </w:rPr>
        <w:t xml:space="preserve"> </w:t>
      </w:r>
      <w:r>
        <w:rPr>
          <w:color w:val="0E1115"/>
        </w:rPr>
        <w:t>retail</w:t>
      </w:r>
      <w:r>
        <w:rPr>
          <w:color w:val="0E1115"/>
          <w:spacing w:val="-3"/>
        </w:rPr>
        <w:t xml:space="preserve"> </w:t>
      </w:r>
      <w:r>
        <w:rPr>
          <w:color w:val="0E1115"/>
        </w:rPr>
        <w:t>cyber</w:t>
      </w:r>
      <w:r>
        <w:rPr>
          <w:color w:val="0E1115"/>
          <w:spacing w:val="-3"/>
        </w:rPr>
        <w:t xml:space="preserve"> </w:t>
      </w:r>
      <w:r>
        <w:rPr>
          <w:color w:val="0E1115"/>
        </w:rPr>
        <w:t>threat</w:t>
      </w:r>
      <w:r>
        <w:rPr>
          <w:color w:val="0E1115"/>
          <w:spacing w:val="-3"/>
        </w:rPr>
        <w:t xml:space="preserve"> </w:t>
      </w:r>
      <w:r>
        <w:rPr>
          <w:color w:val="0E1115"/>
        </w:rPr>
        <w:t>and</w:t>
      </w:r>
      <w:r>
        <w:rPr>
          <w:color w:val="0E1115"/>
          <w:spacing w:val="-3"/>
        </w:rPr>
        <w:t xml:space="preserve"> </w:t>
      </w:r>
      <w:r>
        <w:rPr>
          <w:color w:val="0E1115"/>
        </w:rPr>
        <w:t>retail</w:t>
      </w:r>
      <w:r>
        <w:rPr>
          <w:color w:val="0E1115"/>
          <w:spacing w:val="-3"/>
        </w:rPr>
        <w:t xml:space="preserve"> </w:t>
      </w:r>
      <w:r>
        <w:rPr>
          <w:color w:val="0E1115"/>
        </w:rPr>
        <w:t>data</w:t>
      </w:r>
      <w:r>
        <w:rPr>
          <w:color w:val="0E1115"/>
          <w:spacing w:val="-3"/>
        </w:rPr>
        <w:t xml:space="preserve"> </w:t>
      </w:r>
      <w:r>
        <w:rPr>
          <w:color w:val="0E1115"/>
        </w:rPr>
        <w:t>breach</w:t>
      </w:r>
      <w:r>
        <w:rPr>
          <w:color w:val="0E1115"/>
          <w:spacing w:val="-3"/>
        </w:rPr>
        <w:t xml:space="preserve"> </w:t>
      </w:r>
      <w:r>
        <w:rPr>
          <w:color w:val="0E1115"/>
        </w:rPr>
        <w:t>in</w:t>
      </w:r>
      <w:r>
        <w:rPr>
          <w:color w:val="0E1115"/>
          <w:spacing w:val="-3"/>
        </w:rPr>
        <w:t xml:space="preserve"> </w:t>
      </w:r>
      <w:r>
        <w:rPr>
          <w:color w:val="0E1115"/>
        </w:rPr>
        <w:t>the</w:t>
      </w:r>
      <w:r>
        <w:rPr>
          <w:color w:val="0E1115"/>
          <w:spacing w:val="-3"/>
        </w:rPr>
        <w:t xml:space="preserve"> </w:t>
      </w:r>
      <w:r>
        <w:rPr>
          <w:color w:val="0E1115"/>
        </w:rPr>
        <w:t xml:space="preserve">UK and Marks and Spencer technical vulnerabilities for example M&amp;S case study written by Michael Marks, Cybersecurity threats :A never-ending challenges for ecommerce and the article, </w:t>
      </w:r>
      <w:hyperlink r:id="rId12">
        <w:r>
          <w:rPr>
            <w:color w:val="0E1115"/>
          </w:rPr>
          <w:t>What the M&amp;S Breach Tells Us About the Next Era of Identity Attacks . News blogs</w:t>
        </w:r>
      </w:hyperlink>
      <w:r>
        <w:rPr>
          <w:color w:val="0E1115"/>
        </w:rPr>
        <w:t xml:space="preserve"> </w:t>
      </w:r>
      <w:hyperlink r:id="rId13">
        <w:r>
          <w:rPr>
            <w:color w:val="0E1115"/>
          </w:rPr>
          <w:t>such as BBC News have been used in the research as one the sources in addition to the</w:t>
        </w:r>
      </w:hyperlink>
      <w:r>
        <w:rPr>
          <w:color w:val="0E1115"/>
        </w:rPr>
        <w:t xml:space="preserve"> </w:t>
      </w:r>
      <w:hyperlink r:id="rId14">
        <w:r>
          <w:rPr>
            <w:color w:val="0E1115"/>
          </w:rPr>
          <w:t>publication</w:t>
        </w:r>
        <w:r>
          <w:rPr>
            <w:color w:val="0E1115"/>
            <w:spacing w:val="-5"/>
          </w:rPr>
          <w:t xml:space="preserve"> </w:t>
        </w:r>
        <w:r>
          <w:rPr>
            <w:color w:val="0E1115"/>
          </w:rPr>
          <w:t>of</w:t>
        </w:r>
        <w:r>
          <w:rPr>
            <w:color w:val="0E1115"/>
            <w:spacing w:val="-5"/>
          </w:rPr>
          <w:t xml:space="preserve"> </w:t>
        </w:r>
        <w:r>
          <w:rPr>
            <w:color w:val="0E1115"/>
          </w:rPr>
          <w:t>the</w:t>
        </w:r>
        <w:r>
          <w:rPr>
            <w:color w:val="0E1115"/>
            <w:spacing w:val="-5"/>
          </w:rPr>
          <w:t xml:space="preserve"> </w:t>
        </w:r>
        <w:r>
          <w:rPr>
            <w:color w:val="0E1115"/>
          </w:rPr>
          <w:t>national</w:t>
        </w:r>
        <w:r>
          <w:rPr>
            <w:color w:val="0E1115"/>
            <w:spacing w:val="-5"/>
          </w:rPr>
          <w:t xml:space="preserve"> </w:t>
        </w:r>
        <w:r>
          <w:rPr>
            <w:color w:val="0E1115"/>
          </w:rPr>
          <w:t>cyber</w:t>
        </w:r>
        <w:r>
          <w:rPr>
            <w:color w:val="0E1115"/>
            <w:spacing w:val="-5"/>
          </w:rPr>
          <w:t xml:space="preserve"> </w:t>
        </w:r>
        <w:r>
          <w:rPr>
            <w:color w:val="0E1115"/>
          </w:rPr>
          <w:t>security</w:t>
        </w:r>
        <w:r>
          <w:rPr>
            <w:color w:val="0E1115"/>
            <w:spacing w:val="-5"/>
          </w:rPr>
          <w:t xml:space="preserve"> </w:t>
        </w:r>
        <w:r w:rsidR="008E786A">
          <w:rPr>
            <w:color w:val="0E1115"/>
          </w:rPr>
          <w:t>Centre</w:t>
        </w:r>
        <w:r>
          <w:rPr>
            <w:color w:val="0E1115"/>
            <w:spacing w:val="-5"/>
          </w:rPr>
          <w:t xml:space="preserve"> </w:t>
        </w:r>
        <w:r>
          <w:rPr>
            <w:color w:val="0E1115"/>
          </w:rPr>
          <w:t>(NCSC)</w:t>
        </w:r>
        <w:r>
          <w:rPr>
            <w:color w:val="0E1115"/>
            <w:spacing w:val="-5"/>
          </w:rPr>
          <w:t xml:space="preserve"> </w:t>
        </w:r>
        <w:r>
          <w:rPr>
            <w:color w:val="0E1115"/>
          </w:rPr>
          <w:t>regarding</w:t>
        </w:r>
        <w:r>
          <w:rPr>
            <w:color w:val="0E1115"/>
            <w:spacing w:val="-5"/>
          </w:rPr>
          <w:t xml:space="preserve"> </w:t>
        </w:r>
        <w:r>
          <w:rPr>
            <w:color w:val="0E1115"/>
          </w:rPr>
          <w:t>the</w:t>
        </w:r>
        <w:r>
          <w:rPr>
            <w:color w:val="0E1115"/>
            <w:spacing w:val="-5"/>
          </w:rPr>
          <w:t xml:space="preserve"> </w:t>
        </w:r>
        <w:r>
          <w:rPr>
            <w:color w:val="0E1115"/>
          </w:rPr>
          <w:t>retail</w:t>
        </w:r>
        <w:r>
          <w:rPr>
            <w:color w:val="0E1115"/>
            <w:spacing w:val="-5"/>
          </w:rPr>
          <w:t xml:space="preserve"> </w:t>
        </w:r>
        <w:r>
          <w:rPr>
            <w:color w:val="0E1115"/>
          </w:rPr>
          <w:t>sector.</w:t>
        </w:r>
        <w:r>
          <w:rPr>
            <w:color w:val="0E1115"/>
            <w:spacing w:val="-5"/>
          </w:rPr>
          <w:t xml:space="preserve"> </w:t>
        </w:r>
        <w:r>
          <w:rPr>
            <w:color w:val="0E1115"/>
          </w:rPr>
          <w:t>And</w:t>
        </w:r>
        <w:r>
          <w:rPr>
            <w:color w:val="0E1115"/>
            <w:spacing w:val="-5"/>
          </w:rPr>
          <w:t xml:space="preserve"> </w:t>
        </w:r>
        <w:r>
          <w:rPr>
            <w:color w:val="0E1115"/>
          </w:rPr>
          <w:t>M&amp;S</w:t>
        </w:r>
      </w:hyperlink>
      <w:r>
        <w:rPr>
          <w:color w:val="0E1115"/>
        </w:rPr>
        <w:t xml:space="preserve"> </w:t>
      </w:r>
      <w:r w:rsidR="008E786A">
        <w:t>article</w:t>
      </w:r>
      <w:r>
        <w:rPr>
          <w:color w:val="0E1115"/>
        </w:rPr>
        <w:t xml:space="preserve"> </w:t>
      </w:r>
      <w:hyperlink r:id="rId15">
        <w:r>
          <w:rPr>
            <w:color w:val="0E1115"/>
            <w:spacing w:val="-2"/>
          </w:rPr>
          <w:t>Learned.</w:t>
        </w:r>
      </w:hyperlink>
    </w:p>
    <w:bookmarkStart w:id="91" w:name="3.4._Keywords:_"/>
    <w:bookmarkStart w:id="92" w:name="h.2gan4mxctv8g"/>
    <w:bookmarkEnd w:id="91"/>
    <w:bookmarkEnd w:id="92"/>
    <w:p w14:paraId="4922D224" w14:textId="77777777" w:rsidR="00EE2357" w:rsidRDefault="002A4C54">
      <w:pPr>
        <w:pStyle w:val="Heading2"/>
        <w:numPr>
          <w:ilvl w:val="1"/>
          <w:numId w:val="10"/>
        </w:numPr>
        <w:tabs>
          <w:tab w:val="left" w:pos="783"/>
        </w:tabs>
        <w:spacing w:before="158"/>
        <w:ind w:left="783" w:hanging="618"/>
        <w:rPr>
          <w:color w:val="006FBF"/>
        </w:rPr>
      </w:pPr>
      <w:r>
        <w:fldChar w:fldCharType="begin"/>
      </w:r>
      <w:r>
        <w:instrText>HYPERLINK "https://www.1kosmos.com/resources/blog/what-the-marks-spencer-breach-tells-us-about-the-next-era-of-identity-attacks" \h</w:instrText>
      </w:r>
      <w:r>
        <w:fldChar w:fldCharType="separate"/>
      </w:r>
      <w:bookmarkStart w:id="93" w:name="_Toc225500510"/>
      <w:r>
        <w:rPr>
          <w:color w:val="006FBF"/>
          <w:spacing w:val="-2"/>
        </w:rPr>
        <w:t>Keywords:</w:t>
      </w:r>
      <w:bookmarkEnd w:id="93"/>
      <w:r>
        <w:fldChar w:fldCharType="end"/>
      </w:r>
    </w:p>
    <w:p w14:paraId="57E48DA3" w14:textId="77777777" w:rsidR="00EE2357" w:rsidRDefault="002A4C54">
      <w:pPr>
        <w:pStyle w:val="BodyText"/>
        <w:spacing w:before="109"/>
        <w:ind w:right="343"/>
      </w:pPr>
      <w:r>
        <w:rPr>
          <w:color w:val="0E1115"/>
        </w:rPr>
        <w:t>The</w:t>
      </w:r>
      <w:r>
        <w:rPr>
          <w:color w:val="0E1115"/>
          <w:spacing w:val="-4"/>
        </w:rPr>
        <w:t xml:space="preserve"> </w:t>
      </w:r>
      <w:r>
        <w:rPr>
          <w:color w:val="0E1115"/>
        </w:rPr>
        <w:t>keywords</w:t>
      </w:r>
      <w:r>
        <w:rPr>
          <w:color w:val="0E1115"/>
          <w:spacing w:val="-4"/>
        </w:rPr>
        <w:t xml:space="preserve"> </w:t>
      </w:r>
      <w:r>
        <w:rPr>
          <w:color w:val="0E1115"/>
        </w:rPr>
        <w:t>were</w:t>
      </w:r>
      <w:r>
        <w:rPr>
          <w:color w:val="0E1115"/>
          <w:spacing w:val="-4"/>
        </w:rPr>
        <w:t xml:space="preserve"> </w:t>
      </w:r>
      <w:r>
        <w:rPr>
          <w:color w:val="0E1115"/>
        </w:rPr>
        <w:t>developed</w:t>
      </w:r>
      <w:r>
        <w:rPr>
          <w:color w:val="0E1115"/>
          <w:spacing w:val="-4"/>
        </w:rPr>
        <w:t xml:space="preserve"> </w:t>
      </w:r>
      <w:r>
        <w:rPr>
          <w:color w:val="0E1115"/>
        </w:rPr>
        <w:t>to</w:t>
      </w:r>
      <w:r>
        <w:rPr>
          <w:color w:val="0E1115"/>
          <w:spacing w:val="-4"/>
        </w:rPr>
        <w:t xml:space="preserve"> </w:t>
      </w:r>
      <w:r>
        <w:rPr>
          <w:color w:val="0E1115"/>
        </w:rPr>
        <w:t>refine</w:t>
      </w:r>
      <w:r>
        <w:rPr>
          <w:color w:val="0E1115"/>
          <w:spacing w:val="-4"/>
        </w:rPr>
        <w:t xml:space="preserve"> </w:t>
      </w:r>
      <w:r>
        <w:rPr>
          <w:color w:val="0E1115"/>
        </w:rPr>
        <w:t>search</w:t>
      </w:r>
      <w:r>
        <w:rPr>
          <w:color w:val="0E1115"/>
          <w:spacing w:val="-4"/>
        </w:rPr>
        <w:t xml:space="preserve"> </w:t>
      </w:r>
      <w:r>
        <w:rPr>
          <w:color w:val="0E1115"/>
        </w:rPr>
        <w:t>results,</w:t>
      </w:r>
      <w:r>
        <w:rPr>
          <w:color w:val="0E1115"/>
          <w:spacing w:val="-4"/>
        </w:rPr>
        <w:t xml:space="preserve"> </w:t>
      </w:r>
      <w:r>
        <w:rPr>
          <w:color w:val="0E1115"/>
        </w:rPr>
        <w:t>filter</w:t>
      </w:r>
      <w:r>
        <w:rPr>
          <w:color w:val="0E1115"/>
          <w:spacing w:val="-4"/>
        </w:rPr>
        <w:t xml:space="preserve"> </w:t>
      </w:r>
      <w:r>
        <w:rPr>
          <w:color w:val="0E1115"/>
        </w:rPr>
        <w:t>irrelevant</w:t>
      </w:r>
      <w:r>
        <w:rPr>
          <w:color w:val="0E1115"/>
          <w:spacing w:val="-4"/>
        </w:rPr>
        <w:t xml:space="preserve"> </w:t>
      </w:r>
      <w:r>
        <w:rPr>
          <w:color w:val="0E1115"/>
        </w:rPr>
        <w:t>studies</w:t>
      </w:r>
      <w:r>
        <w:rPr>
          <w:color w:val="0E1115"/>
          <w:spacing w:val="-4"/>
        </w:rPr>
        <w:t xml:space="preserve"> </w:t>
      </w:r>
      <w:r>
        <w:rPr>
          <w:color w:val="0E1115"/>
        </w:rPr>
        <w:t>and</w:t>
      </w:r>
      <w:r>
        <w:rPr>
          <w:color w:val="0E1115"/>
          <w:spacing w:val="-4"/>
        </w:rPr>
        <w:t xml:space="preserve"> </w:t>
      </w:r>
      <w:r>
        <w:rPr>
          <w:color w:val="0E1115"/>
        </w:rPr>
        <w:t>maintain alignment with the research objectives.</w:t>
      </w:r>
    </w:p>
    <w:p w14:paraId="761A88E4" w14:textId="77777777" w:rsidR="00EE2357" w:rsidRDefault="00EE2357">
      <w:pPr>
        <w:pStyle w:val="BodyText"/>
        <w:sectPr w:rsidR="00EE2357">
          <w:pgSz w:w="11920" w:h="16840"/>
          <w:pgMar w:top="1380" w:right="1275" w:bottom="940" w:left="1275" w:header="0" w:footer="756" w:gutter="0"/>
          <w:cols w:space="720"/>
        </w:sectPr>
      </w:pPr>
    </w:p>
    <w:p w14:paraId="73029B7F" w14:textId="77777777" w:rsidR="00EE2357" w:rsidRPr="008D7C5E" w:rsidRDefault="002A4C54">
      <w:pPr>
        <w:pStyle w:val="Heading4"/>
        <w:spacing w:before="80"/>
        <w:rPr>
          <w:color w:val="0070C0"/>
        </w:rPr>
      </w:pPr>
      <w:bookmarkStart w:id="94" w:name="Selected_keywords:_"/>
      <w:bookmarkStart w:id="95" w:name="h.7yky1x3chh3v"/>
      <w:bookmarkEnd w:id="94"/>
      <w:bookmarkEnd w:id="95"/>
      <w:r w:rsidRPr="008D7C5E">
        <w:rPr>
          <w:color w:val="0070C0"/>
        </w:rPr>
        <w:lastRenderedPageBreak/>
        <w:t>Selected</w:t>
      </w:r>
      <w:r w:rsidRPr="008D7C5E">
        <w:rPr>
          <w:color w:val="0070C0"/>
          <w:spacing w:val="-8"/>
        </w:rPr>
        <w:t xml:space="preserve"> </w:t>
      </w:r>
      <w:r w:rsidRPr="008D7C5E">
        <w:rPr>
          <w:color w:val="0070C0"/>
          <w:spacing w:val="-2"/>
        </w:rPr>
        <w:t>keywords:</w:t>
      </w:r>
    </w:p>
    <w:p w14:paraId="46143CF7" w14:textId="77777777" w:rsidR="00EE2357" w:rsidRDefault="002A4C54">
      <w:pPr>
        <w:pStyle w:val="BodyText"/>
        <w:spacing w:before="105"/>
        <w:ind w:right="343"/>
      </w:pPr>
      <w:r>
        <w:rPr>
          <w:color w:val="0E1115"/>
        </w:rPr>
        <w:t>The keywords employed, including "digital transformation in the UK retail sector," "digital technologies and the evolution of contemporary retail," "influencing factors on digital transformation</w:t>
      </w:r>
      <w:r>
        <w:rPr>
          <w:color w:val="0E1115"/>
          <w:spacing w:val="-6"/>
        </w:rPr>
        <w:t xml:space="preserve"> </w:t>
      </w:r>
      <w:r>
        <w:rPr>
          <w:color w:val="0E1115"/>
        </w:rPr>
        <w:t>within</w:t>
      </w:r>
      <w:r>
        <w:rPr>
          <w:color w:val="0E1115"/>
          <w:spacing w:val="-6"/>
        </w:rPr>
        <w:t xml:space="preserve"> </w:t>
      </w:r>
      <w:r>
        <w:rPr>
          <w:color w:val="0E1115"/>
        </w:rPr>
        <w:t>the</w:t>
      </w:r>
      <w:r>
        <w:rPr>
          <w:color w:val="0E1115"/>
          <w:spacing w:val="-6"/>
        </w:rPr>
        <w:t xml:space="preserve"> </w:t>
      </w:r>
      <w:r>
        <w:rPr>
          <w:color w:val="0E1115"/>
        </w:rPr>
        <w:t>retail</w:t>
      </w:r>
      <w:r>
        <w:rPr>
          <w:color w:val="0E1115"/>
          <w:spacing w:val="-6"/>
        </w:rPr>
        <w:t xml:space="preserve"> </w:t>
      </w:r>
      <w:r>
        <w:rPr>
          <w:color w:val="0E1115"/>
        </w:rPr>
        <w:t>supply</w:t>
      </w:r>
      <w:r>
        <w:rPr>
          <w:color w:val="0E1115"/>
          <w:spacing w:val="-6"/>
        </w:rPr>
        <w:t xml:space="preserve"> </w:t>
      </w:r>
      <w:r>
        <w:rPr>
          <w:color w:val="0E1115"/>
        </w:rPr>
        <w:t>chain,"</w:t>
      </w:r>
      <w:r>
        <w:rPr>
          <w:color w:val="0E1115"/>
          <w:spacing w:val="-6"/>
        </w:rPr>
        <w:t xml:space="preserve"> </w:t>
      </w:r>
      <w:r>
        <w:rPr>
          <w:color w:val="0E1115"/>
        </w:rPr>
        <w:t>"cybersecurity</w:t>
      </w:r>
      <w:r>
        <w:rPr>
          <w:color w:val="0E1115"/>
          <w:spacing w:val="-6"/>
        </w:rPr>
        <w:t xml:space="preserve"> </w:t>
      </w:r>
      <w:r>
        <w:rPr>
          <w:color w:val="0E1115"/>
        </w:rPr>
        <w:t>in</w:t>
      </w:r>
      <w:r>
        <w:rPr>
          <w:color w:val="0E1115"/>
          <w:spacing w:val="-6"/>
        </w:rPr>
        <w:t xml:space="preserve"> </w:t>
      </w:r>
      <w:r>
        <w:rPr>
          <w:color w:val="0E1115"/>
        </w:rPr>
        <w:t>the</w:t>
      </w:r>
      <w:r>
        <w:rPr>
          <w:color w:val="0E1115"/>
          <w:spacing w:val="-6"/>
        </w:rPr>
        <w:t xml:space="preserve"> </w:t>
      </w:r>
      <w:r>
        <w:rPr>
          <w:color w:val="0E1115"/>
        </w:rPr>
        <w:t>retail</w:t>
      </w:r>
      <w:r>
        <w:rPr>
          <w:color w:val="0E1115"/>
          <w:spacing w:val="-6"/>
        </w:rPr>
        <w:t xml:space="preserve"> </w:t>
      </w:r>
      <w:r>
        <w:rPr>
          <w:color w:val="0E1115"/>
        </w:rPr>
        <w:t>sector,"</w:t>
      </w:r>
      <w:r>
        <w:rPr>
          <w:color w:val="0E1115"/>
          <w:spacing w:val="-6"/>
        </w:rPr>
        <w:t xml:space="preserve"> </w:t>
      </w:r>
      <w:r>
        <w:rPr>
          <w:color w:val="0E1115"/>
        </w:rPr>
        <w:t xml:space="preserve">"strategies for securing E-commerce data," and "cybersecurity challenges related to mobile payment systems," illustrate the topic's multidisciplinary characteristics. This focuses on both technological and digital advancements as well as strategic viewpoints. Utilizing these keywords in database searches aids in identifying pertinent literature from both academic </w:t>
      </w:r>
      <w:bookmarkStart w:id="96" w:name="h.4cfoirpax25i"/>
      <w:bookmarkEnd w:id="96"/>
      <w:r>
        <w:rPr>
          <w:color w:val="0E1115"/>
        </w:rPr>
        <w:t>and industry sources.</w:t>
      </w:r>
    </w:p>
    <w:p w14:paraId="1173A3E1" w14:textId="77777777" w:rsidR="00EE2357" w:rsidRDefault="002A4C54">
      <w:pPr>
        <w:pStyle w:val="Heading4"/>
        <w:numPr>
          <w:ilvl w:val="1"/>
          <w:numId w:val="10"/>
        </w:numPr>
        <w:tabs>
          <w:tab w:val="left" w:pos="705"/>
        </w:tabs>
        <w:spacing w:before="160"/>
        <w:ind w:left="705" w:hanging="540"/>
        <w:rPr>
          <w:color w:val="006FBF"/>
        </w:rPr>
      </w:pPr>
      <w:bookmarkStart w:id="97" w:name="3.5._Database:_"/>
      <w:bookmarkEnd w:id="97"/>
      <w:r>
        <w:rPr>
          <w:color w:val="006FBF"/>
          <w:spacing w:val="-2"/>
        </w:rPr>
        <w:t>Database:</w:t>
      </w:r>
    </w:p>
    <w:p w14:paraId="1C62A18B" w14:textId="77777777" w:rsidR="00EE2357" w:rsidRDefault="002A4C54">
      <w:pPr>
        <w:pStyle w:val="BodyText"/>
        <w:spacing w:before="106"/>
        <w:ind w:right="220"/>
      </w:pPr>
      <w:r>
        <w:t>In this study, reliable and credible information was collected from a variety of academic and industrial sources. This methodological strategy enhances the research's depth by integrating both theoretical and practical viewpoints. The use of diverse sources facilitated a comprehensive examination of digital transformation within the retail sector, specifically focusing on M&amp;S. Academic databases such as Google Scholar, UWTSD Encyclopedia, Paradigm,</w:t>
      </w:r>
      <w:r>
        <w:rPr>
          <w:spacing w:val="-5"/>
        </w:rPr>
        <w:t xml:space="preserve"> </w:t>
      </w:r>
      <w:r>
        <w:t>City</w:t>
      </w:r>
      <w:r>
        <w:rPr>
          <w:spacing w:val="-5"/>
        </w:rPr>
        <w:t xml:space="preserve"> </w:t>
      </w:r>
      <w:r>
        <w:t>Research</w:t>
      </w:r>
      <w:r>
        <w:rPr>
          <w:spacing w:val="-5"/>
        </w:rPr>
        <w:t xml:space="preserve"> </w:t>
      </w:r>
      <w:r>
        <w:t>Online,</w:t>
      </w:r>
      <w:r>
        <w:rPr>
          <w:spacing w:val="-5"/>
        </w:rPr>
        <w:t xml:space="preserve"> </w:t>
      </w:r>
      <w:r>
        <w:t>the</w:t>
      </w:r>
      <w:r>
        <w:rPr>
          <w:spacing w:val="-5"/>
        </w:rPr>
        <w:t xml:space="preserve"> </w:t>
      </w:r>
      <w:r>
        <w:t>UWTSD</w:t>
      </w:r>
      <w:r>
        <w:rPr>
          <w:spacing w:val="-5"/>
        </w:rPr>
        <w:t xml:space="preserve"> </w:t>
      </w:r>
      <w:r>
        <w:t>Library</w:t>
      </w:r>
      <w:r>
        <w:rPr>
          <w:spacing w:val="-5"/>
        </w:rPr>
        <w:t xml:space="preserve"> </w:t>
      </w:r>
      <w:r>
        <w:t>Database,</w:t>
      </w:r>
      <w:r>
        <w:rPr>
          <w:spacing w:val="-5"/>
        </w:rPr>
        <w:t xml:space="preserve"> </w:t>
      </w:r>
      <w:r>
        <w:t>and</w:t>
      </w:r>
      <w:r>
        <w:rPr>
          <w:spacing w:val="-5"/>
        </w:rPr>
        <w:t xml:space="preserve"> </w:t>
      </w:r>
      <w:r>
        <w:t>ARRUS</w:t>
      </w:r>
      <w:r>
        <w:rPr>
          <w:spacing w:val="-5"/>
        </w:rPr>
        <w:t xml:space="preserve"> </w:t>
      </w:r>
      <w:r>
        <w:t>were</w:t>
      </w:r>
      <w:r>
        <w:rPr>
          <w:spacing w:val="-5"/>
        </w:rPr>
        <w:t xml:space="preserve"> </w:t>
      </w:r>
      <w:r>
        <w:t>searched to gather peer-reviewed journals, articles, scholarly papers, and conference proceedings.</w:t>
      </w:r>
    </w:p>
    <w:p w14:paraId="0EDC0AD2" w14:textId="77777777" w:rsidR="00EE2357" w:rsidRDefault="002A4C54">
      <w:pPr>
        <w:pStyle w:val="BodyText"/>
        <w:spacing w:before="150"/>
        <w:ind w:right="220"/>
      </w:pPr>
      <w:r>
        <w:t xml:space="preserve">These platforms are well-regarded for their academic integrity and trustworthiness. Accessing these databases allowed for the identification of key theoretical frameworks and models pertinent to the study, particularly regarding digital transformation and innovation in the retail industry (Ruining </w:t>
      </w:r>
      <w:r>
        <w:rPr>
          <w:i/>
        </w:rPr>
        <w:t>et al</w:t>
      </w:r>
      <w:r>
        <w:t>., 2022). Additionally, insights into factors influencing digital transformation</w:t>
      </w:r>
      <w:r>
        <w:rPr>
          <w:spacing w:val="-5"/>
        </w:rPr>
        <w:t xml:space="preserve"> </w:t>
      </w:r>
      <w:r>
        <w:t>in</w:t>
      </w:r>
      <w:r>
        <w:rPr>
          <w:spacing w:val="-5"/>
        </w:rPr>
        <w:t xml:space="preserve"> </w:t>
      </w:r>
      <w:r>
        <w:t>the</w:t>
      </w:r>
      <w:r>
        <w:rPr>
          <w:spacing w:val="-5"/>
        </w:rPr>
        <w:t xml:space="preserve"> </w:t>
      </w:r>
      <w:r>
        <w:t>retail</w:t>
      </w:r>
      <w:r>
        <w:rPr>
          <w:spacing w:val="-5"/>
        </w:rPr>
        <w:t xml:space="preserve"> </w:t>
      </w:r>
      <w:r>
        <w:t>supply</w:t>
      </w:r>
      <w:r>
        <w:rPr>
          <w:spacing w:val="-5"/>
        </w:rPr>
        <w:t xml:space="preserve"> </w:t>
      </w:r>
      <w:r>
        <w:t>chain</w:t>
      </w:r>
      <w:r>
        <w:rPr>
          <w:spacing w:val="-5"/>
        </w:rPr>
        <w:t xml:space="preserve"> </w:t>
      </w:r>
      <w:r>
        <w:t>were</w:t>
      </w:r>
      <w:r>
        <w:rPr>
          <w:spacing w:val="-5"/>
        </w:rPr>
        <w:t xml:space="preserve"> </w:t>
      </w:r>
      <w:r>
        <w:t>provided</w:t>
      </w:r>
      <w:r>
        <w:rPr>
          <w:spacing w:val="-5"/>
        </w:rPr>
        <w:t xml:space="preserve"> </w:t>
      </w:r>
      <w:r>
        <w:t>by</w:t>
      </w:r>
      <w:r>
        <w:rPr>
          <w:spacing w:val="-5"/>
        </w:rPr>
        <w:t xml:space="preserve"> </w:t>
      </w:r>
      <w:r>
        <w:t>ICMBEA.</w:t>
      </w:r>
      <w:r>
        <w:rPr>
          <w:spacing w:val="-5"/>
        </w:rPr>
        <w:t xml:space="preserve"> </w:t>
      </w:r>
      <w:r>
        <w:t>Moreover,</w:t>
      </w:r>
      <w:r>
        <w:rPr>
          <w:spacing w:val="-5"/>
        </w:rPr>
        <w:t xml:space="preserve"> </w:t>
      </w:r>
      <w:r>
        <w:t>an</w:t>
      </w:r>
      <w:r>
        <w:rPr>
          <w:spacing w:val="-5"/>
        </w:rPr>
        <w:t xml:space="preserve"> </w:t>
      </w:r>
      <w:r>
        <w:t>analysis</w:t>
      </w:r>
      <w:r>
        <w:rPr>
          <w:spacing w:val="-5"/>
        </w:rPr>
        <w:t xml:space="preserve"> </w:t>
      </w:r>
      <w:r>
        <w:t xml:space="preserve">of corporate websites and reports including those from Marks and Spencer was used to understand digital transformation and cybersecurity risks in the retail sector. These sources offered direct insights into operational strategies and sustainability efforts. By combining academic literature with reputable industry data, this research adopted an evidence-based </w:t>
      </w:r>
      <w:r>
        <w:rPr>
          <w:spacing w:val="-2"/>
        </w:rPr>
        <w:t>approach.</w:t>
      </w:r>
    </w:p>
    <w:p w14:paraId="2A97CC0B" w14:textId="77777777" w:rsidR="00EE2357" w:rsidRDefault="002A4C54">
      <w:pPr>
        <w:pStyle w:val="Heading2"/>
        <w:numPr>
          <w:ilvl w:val="1"/>
          <w:numId w:val="10"/>
        </w:numPr>
        <w:tabs>
          <w:tab w:val="left" w:pos="783"/>
        </w:tabs>
        <w:spacing w:before="160"/>
        <w:ind w:left="783" w:hanging="618"/>
        <w:rPr>
          <w:color w:val="006FBF"/>
        </w:rPr>
      </w:pPr>
      <w:bookmarkStart w:id="98" w:name="3.6._Inclusion_and_Exclusion_Criteria:_"/>
      <w:bookmarkStart w:id="99" w:name="h.p44l9bnoazgf"/>
      <w:bookmarkStart w:id="100" w:name="_Toc225500511"/>
      <w:bookmarkEnd w:id="98"/>
      <w:bookmarkEnd w:id="99"/>
      <w:r>
        <w:rPr>
          <w:color w:val="006FBF"/>
        </w:rPr>
        <w:t>Inclusion</w:t>
      </w:r>
      <w:r>
        <w:rPr>
          <w:color w:val="006FBF"/>
          <w:spacing w:val="-7"/>
        </w:rPr>
        <w:t xml:space="preserve"> </w:t>
      </w:r>
      <w:r>
        <w:rPr>
          <w:color w:val="006FBF"/>
        </w:rPr>
        <w:t>and</w:t>
      </w:r>
      <w:r>
        <w:rPr>
          <w:color w:val="006FBF"/>
          <w:spacing w:val="-7"/>
        </w:rPr>
        <w:t xml:space="preserve"> </w:t>
      </w:r>
      <w:r>
        <w:rPr>
          <w:color w:val="006FBF"/>
        </w:rPr>
        <w:t>Exclusion</w:t>
      </w:r>
      <w:r>
        <w:rPr>
          <w:color w:val="006FBF"/>
          <w:spacing w:val="-7"/>
        </w:rPr>
        <w:t xml:space="preserve"> </w:t>
      </w:r>
      <w:r>
        <w:rPr>
          <w:color w:val="006FBF"/>
          <w:spacing w:val="-2"/>
        </w:rPr>
        <w:t>Criteria:</w:t>
      </w:r>
      <w:bookmarkEnd w:id="100"/>
    </w:p>
    <w:p w14:paraId="1C7B8CDA" w14:textId="77777777" w:rsidR="00EE2357" w:rsidRDefault="002A4C54">
      <w:pPr>
        <w:pStyle w:val="ListParagraph"/>
        <w:numPr>
          <w:ilvl w:val="2"/>
          <w:numId w:val="10"/>
        </w:numPr>
        <w:tabs>
          <w:tab w:val="left" w:pos="960"/>
        </w:tabs>
        <w:spacing w:before="189"/>
        <w:ind w:left="960" w:hanging="795"/>
        <w:rPr>
          <w:sz w:val="32"/>
        </w:rPr>
      </w:pPr>
      <w:bookmarkStart w:id="101" w:name="3.6.1_Inclusion_Criteria:_"/>
      <w:bookmarkStart w:id="102" w:name="h.wcavhtepl955"/>
      <w:bookmarkEnd w:id="101"/>
      <w:bookmarkEnd w:id="102"/>
      <w:r>
        <w:rPr>
          <w:color w:val="006FBF"/>
          <w:sz w:val="32"/>
        </w:rPr>
        <w:t>Inclusion</w:t>
      </w:r>
      <w:r>
        <w:rPr>
          <w:color w:val="006FBF"/>
          <w:spacing w:val="-9"/>
          <w:sz w:val="32"/>
        </w:rPr>
        <w:t xml:space="preserve"> </w:t>
      </w:r>
      <w:r>
        <w:rPr>
          <w:color w:val="006FBF"/>
          <w:spacing w:val="-2"/>
          <w:sz w:val="32"/>
        </w:rPr>
        <w:t>Criteria:</w:t>
      </w:r>
    </w:p>
    <w:p w14:paraId="4AD74C47" w14:textId="60D00BE3" w:rsidR="00EE2357" w:rsidRDefault="002A4C54">
      <w:pPr>
        <w:pStyle w:val="BodyText"/>
        <w:spacing w:before="109"/>
        <w:ind w:right="251"/>
      </w:pPr>
      <w:r>
        <w:rPr>
          <w:color w:val="0E1115"/>
        </w:rPr>
        <w:t xml:space="preserve">To ensure the credibility and relevance of literature reviewed, a set of inclusion criteria was carefully established. Only studies between 2019 and 2025 were </w:t>
      </w:r>
      <w:r>
        <w:t xml:space="preserve">considered because this period </w:t>
      </w:r>
      <w:r w:rsidR="008E786A">
        <w:t>reflects</w:t>
      </w:r>
      <w:r>
        <w:t xml:space="preserve"> the rapid digital transformation in the retail industry. Limiting the time frame </w:t>
      </w:r>
      <w:r>
        <w:rPr>
          <w:color w:val="0E1115"/>
        </w:rPr>
        <w:t>helped</w:t>
      </w:r>
      <w:r>
        <w:rPr>
          <w:color w:val="0E1115"/>
          <w:spacing w:val="-2"/>
        </w:rPr>
        <w:t xml:space="preserve"> </w:t>
      </w:r>
      <w:r w:rsidR="008E786A">
        <w:rPr>
          <w:color w:val="0E1115"/>
        </w:rPr>
        <w:t>capture</w:t>
      </w:r>
      <w:r>
        <w:rPr>
          <w:color w:val="0E1115"/>
          <w:spacing w:val="-2"/>
        </w:rPr>
        <w:t xml:space="preserve"> </w:t>
      </w:r>
      <w:r>
        <w:rPr>
          <w:color w:val="0E1115"/>
        </w:rPr>
        <w:t>recent</w:t>
      </w:r>
      <w:r>
        <w:rPr>
          <w:color w:val="0E1115"/>
          <w:spacing w:val="-2"/>
        </w:rPr>
        <w:t xml:space="preserve"> </w:t>
      </w:r>
      <w:r>
        <w:rPr>
          <w:color w:val="0E1115"/>
        </w:rPr>
        <w:t>development</w:t>
      </w:r>
      <w:r>
        <w:rPr>
          <w:color w:val="0E1115"/>
          <w:spacing w:val="-2"/>
        </w:rPr>
        <w:t xml:space="preserve"> </w:t>
      </w:r>
      <w:r>
        <w:rPr>
          <w:color w:val="0E1115"/>
        </w:rPr>
        <w:t>in</w:t>
      </w:r>
      <w:r>
        <w:rPr>
          <w:color w:val="0E1115"/>
          <w:spacing w:val="-2"/>
        </w:rPr>
        <w:t xml:space="preserve"> </w:t>
      </w:r>
      <w:r>
        <w:rPr>
          <w:color w:val="0E1115"/>
        </w:rPr>
        <w:t>retail</w:t>
      </w:r>
      <w:r>
        <w:rPr>
          <w:color w:val="0E1115"/>
          <w:spacing w:val="-2"/>
        </w:rPr>
        <w:t xml:space="preserve"> </w:t>
      </w:r>
      <w:r>
        <w:rPr>
          <w:color w:val="0E1115"/>
        </w:rPr>
        <w:t>industry</w:t>
      </w:r>
      <w:r>
        <w:rPr>
          <w:color w:val="0E1115"/>
          <w:spacing w:val="-2"/>
        </w:rPr>
        <w:t xml:space="preserve"> </w:t>
      </w:r>
      <w:r>
        <w:rPr>
          <w:color w:val="0E1115"/>
        </w:rPr>
        <w:t>digital</w:t>
      </w:r>
      <w:r>
        <w:rPr>
          <w:color w:val="0E1115"/>
          <w:spacing w:val="-2"/>
        </w:rPr>
        <w:t xml:space="preserve"> </w:t>
      </w:r>
      <w:r>
        <w:rPr>
          <w:color w:val="0E1115"/>
        </w:rPr>
        <w:t>transformation</w:t>
      </w:r>
      <w:r>
        <w:rPr>
          <w:color w:val="0E1115"/>
          <w:spacing w:val="-2"/>
        </w:rPr>
        <w:t xml:space="preserve"> </w:t>
      </w:r>
      <w:r>
        <w:rPr>
          <w:color w:val="0E1115"/>
        </w:rPr>
        <w:t>and</w:t>
      </w:r>
      <w:r>
        <w:rPr>
          <w:color w:val="0E1115"/>
          <w:spacing w:val="-2"/>
        </w:rPr>
        <w:t xml:space="preserve"> </w:t>
      </w:r>
      <w:r>
        <w:rPr>
          <w:color w:val="0E1115"/>
        </w:rPr>
        <w:t>the</w:t>
      </w:r>
      <w:r>
        <w:rPr>
          <w:color w:val="0E1115"/>
          <w:spacing w:val="-2"/>
        </w:rPr>
        <w:t xml:space="preserve"> </w:t>
      </w:r>
      <w:r>
        <w:rPr>
          <w:color w:val="0E1115"/>
        </w:rPr>
        <w:t xml:space="preserve">coupled cybersecurity vulnerabilities (NIDHI.S,2025). Also, it is argued that this period explores the impact of digital transformation on business model innovation in the retail sector (Shazna </w:t>
      </w:r>
      <w:r>
        <w:rPr>
          <w:i/>
          <w:color w:val="0E1115"/>
        </w:rPr>
        <w:t xml:space="preserve">et al </w:t>
      </w:r>
      <w:r>
        <w:rPr>
          <w:color w:val="0E1115"/>
        </w:rPr>
        <w:t xml:space="preserve">(2025). Given this reason, this study also </w:t>
      </w:r>
      <w:r w:rsidR="008E786A">
        <w:rPr>
          <w:color w:val="0E1115"/>
        </w:rPr>
        <w:t>focuses</w:t>
      </w:r>
      <w:r>
        <w:rPr>
          <w:color w:val="0E1115"/>
        </w:rPr>
        <w:t xml:space="preserve"> explicitly on themes relevant to digital</w:t>
      </w:r>
      <w:r>
        <w:rPr>
          <w:color w:val="0E1115"/>
          <w:spacing w:val="-5"/>
        </w:rPr>
        <w:t xml:space="preserve"> </w:t>
      </w:r>
      <w:r>
        <w:rPr>
          <w:color w:val="0E1115"/>
        </w:rPr>
        <w:t>transformation,</w:t>
      </w:r>
      <w:r>
        <w:rPr>
          <w:color w:val="0E1115"/>
          <w:spacing w:val="-5"/>
        </w:rPr>
        <w:t xml:space="preserve"> </w:t>
      </w:r>
      <w:r>
        <w:rPr>
          <w:color w:val="0E1115"/>
        </w:rPr>
        <w:t>operation</w:t>
      </w:r>
      <w:r>
        <w:rPr>
          <w:color w:val="0E1115"/>
          <w:spacing w:val="-5"/>
        </w:rPr>
        <w:t xml:space="preserve"> </w:t>
      </w:r>
      <w:r>
        <w:rPr>
          <w:color w:val="0E1115"/>
        </w:rPr>
        <w:t>efficiency</w:t>
      </w:r>
      <w:r>
        <w:rPr>
          <w:color w:val="0E1115"/>
          <w:spacing w:val="-5"/>
        </w:rPr>
        <w:t xml:space="preserve"> </w:t>
      </w:r>
      <w:r>
        <w:rPr>
          <w:color w:val="0E1115"/>
        </w:rPr>
        <w:t>in</w:t>
      </w:r>
      <w:r>
        <w:rPr>
          <w:color w:val="0E1115"/>
          <w:spacing w:val="-5"/>
        </w:rPr>
        <w:t xml:space="preserve"> </w:t>
      </w:r>
      <w:r>
        <w:rPr>
          <w:color w:val="0E1115"/>
        </w:rPr>
        <w:t>the</w:t>
      </w:r>
      <w:r>
        <w:rPr>
          <w:color w:val="0E1115"/>
          <w:spacing w:val="-5"/>
        </w:rPr>
        <w:t xml:space="preserve"> </w:t>
      </w:r>
      <w:r>
        <w:rPr>
          <w:color w:val="0E1115"/>
        </w:rPr>
        <w:t>retail</w:t>
      </w:r>
      <w:r>
        <w:rPr>
          <w:color w:val="0E1115"/>
          <w:spacing w:val="-5"/>
        </w:rPr>
        <w:t xml:space="preserve"> </w:t>
      </w:r>
      <w:r>
        <w:rPr>
          <w:color w:val="0E1115"/>
        </w:rPr>
        <w:t>industry</w:t>
      </w:r>
      <w:r>
        <w:rPr>
          <w:color w:val="0E1115"/>
          <w:spacing w:val="-5"/>
        </w:rPr>
        <w:t xml:space="preserve"> </w:t>
      </w:r>
      <w:r>
        <w:rPr>
          <w:color w:val="0E1115"/>
        </w:rPr>
        <w:t>with</w:t>
      </w:r>
      <w:r>
        <w:rPr>
          <w:color w:val="0E1115"/>
          <w:spacing w:val="-5"/>
        </w:rPr>
        <w:t xml:space="preserve"> </w:t>
      </w:r>
      <w:r>
        <w:rPr>
          <w:color w:val="0E1115"/>
        </w:rPr>
        <w:t>particular</w:t>
      </w:r>
      <w:r>
        <w:rPr>
          <w:color w:val="0E1115"/>
          <w:spacing w:val="-5"/>
        </w:rPr>
        <w:t xml:space="preserve"> </w:t>
      </w:r>
      <w:r>
        <w:rPr>
          <w:color w:val="0E1115"/>
        </w:rPr>
        <w:t>attention</w:t>
      </w:r>
      <w:r>
        <w:rPr>
          <w:color w:val="0E1115"/>
          <w:spacing w:val="-5"/>
        </w:rPr>
        <w:t xml:space="preserve"> </w:t>
      </w:r>
      <w:r>
        <w:rPr>
          <w:color w:val="0E1115"/>
        </w:rPr>
        <w:t>given to Marks and Spencer.</w:t>
      </w:r>
    </w:p>
    <w:p w14:paraId="40962BC4" w14:textId="77777777" w:rsidR="00EE2357" w:rsidRDefault="00EE2357">
      <w:pPr>
        <w:pStyle w:val="BodyText"/>
        <w:ind w:left="0"/>
      </w:pPr>
    </w:p>
    <w:p w14:paraId="5C19CE3A" w14:textId="77777777" w:rsidR="00EE2357" w:rsidRDefault="00EE2357">
      <w:pPr>
        <w:pStyle w:val="BodyText"/>
        <w:spacing w:before="160"/>
        <w:ind w:left="0"/>
      </w:pPr>
    </w:p>
    <w:p w14:paraId="6509609C" w14:textId="77777777" w:rsidR="00EE2357" w:rsidRDefault="002A4C54">
      <w:pPr>
        <w:pStyle w:val="Heading4"/>
      </w:pPr>
      <w:bookmarkStart w:id="103" w:name="3.6.2._Exclusion_Criteria:_"/>
      <w:bookmarkStart w:id="104" w:name="h.3o1bxt7dlpb"/>
      <w:bookmarkEnd w:id="103"/>
      <w:bookmarkEnd w:id="104"/>
      <w:r>
        <w:rPr>
          <w:color w:val="006FBF"/>
        </w:rPr>
        <w:t>3.6.2.</w:t>
      </w:r>
      <w:r>
        <w:rPr>
          <w:color w:val="006FBF"/>
          <w:spacing w:val="-8"/>
        </w:rPr>
        <w:t xml:space="preserve"> </w:t>
      </w:r>
      <w:r>
        <w:rPr>
          <w:color w:val="006FBF"/>
        </w:rPr>
        <w:t>Exclusion</w:t>
      </w:r>
      <w:r>
        <w:rPr>
          <w:color w:val="006FBF"/>
          <w:spacing w:val="-7"/>
        </w:rPr>
        <w:t xml:space="preserve"> </w:t>
      </w:r>
      <w:r>
        <w:rPr>
          <w:color w:val="006FBF"/>
          <w:spacing w:val="-2"/>
        </w:rPr>
        <w:t>Criteria:</w:t>
      </w:r>
    </w:p>
    <w:p w14:paraId="33CC1CD6" w14:textId="77777777" w:rsidR="00EE2357" w:rsidRDefault="002A4C54">
      <w:pPr>
        <w:pStyle w:val="BodyText"/>
        <w:spacing w:before="105" w:line="259" w:lineRule="auto"/>
      </w:pPr>
      <w:r>
        <w:rPr>
          <w:color w:val="0E1115"/>
        </w:rPr>
        <w:t>A strict set of exclusion criteria was implemented to preserve the academic integrity of the literature review. Studies published prior to 2019 were omitted, as earlier research was less likely to reflect the full extent of digital transformation in the retail sector (Gert-</w:t>
      </w:r>
      <w:proofErr w:type="spellStart"/>
      <w:r>
        <w:rPr>
          <w:color w:val="0E1115"/>
        </w:rPr>
        <w:t>Jan.S</w:t>
      </w:r>
      <w:proofErr w:type="spellEnd"/>
      <w:r>
        <w:rPr>
          <w:color w:val="0E1115"/>
        </w:rPr>
        <w:t>, 2017). Removing outdated studies ensured the review concentrated on the most contemporary insights,</w:t>
      </w:r>
      <w:r>
        <w:rPr>
          <w:color w:val="0E1115"/>
          <w:spacing w:val="-4"/>
        </w:rPr>
        <w:t xml:space="preserve"> </w:t>
      </w:r>
      <w:r>
        <w:rPr>
          <w:color w:val="0E1115"/>
        </w:rPr>
        <w:t>aligning</w:t>
      </w:r>
      <w:r>
        <w:rPr>
          <w:color w:val="0E1115"/>
          <w:spacing w:val="-4"/>
        </w:rPr>
        <w:t xml:space="preserve"> </w:t>
      </w:r>
      <w:r>
        <w:rPr>
          <w:color w:val="0E1115"/>
        </w:rPr>
        <w:t>with</w:t>
      </w:r>
      <w:r>
        <w:rPr>
          <w:color w:val="0E1115"/>
          <w:spacing w:val="-4"/>
        </w:rPr>
        <w:t xml:space="preserve"> </w:t>
      </w:r>
      <w:r>
        <w:rPr>
          <w:color w:val="0E1115"/>
        </w:rPr>
        <w:t>the</w:t>
      </w:r>
      <w:r>
        <w:rPr>
          <w:color w:val="0E1115"/>
          <w:spacing w:val="-4"/>
        </w:rPr>
        <w:t xml:space="preserve"> </w:t>
      </w:r>
      <w:r>
        <w:rPr>
          <w:color w:val="0E1115"/>
        </w:rPr>
        <w:t>study’s</w:t>
      </w:r>
      <w:r>
        <w:rPr>
          <w:color w:val="0E1115"/>
          <w:spacing w:val="-4"/>
        </w:rPr>
        <w:t xml:space="preserve"> </w:t>
      </w:r>
      <w:r>
        <w:rPr>
          <w:color w:val="0E1115"/>
        </w:rPr>
        <w:t>objective</w:t>
      </w:r>
      <w:r>
        <w:rPr>
          <w:color w:val="0E1115"/>
          <w:spacing w:val="-4"/>
        </w:rPr>
        <w:t xml:space="preserve"> </w:t>
      </w:r>
      <w:r>
        <w:rPr>
          <w:color w:val="0E1115"/>
        </w:rPr>
        <w:t>of</w:t>
      </w:r>
      <w:r>
        <w:rPr>
          <w:color w:val="0E1115"/>
          <w:spacing w:val="-4"/>
        </w:rPr>
        <w:t xml:space="preserve"> </w:t>
      </w:r>
      <w:r>
        <w:rPr>
          <w:color w:val="0E1115"/>
        </w:rPr>
        <w:t>exploring</w:t>
      </w:r>
      <w:r>
        <w:rPr>
          <w:color w:val="0E1115"/>
          <w:spacing w:val="-4"/>
        </w:rPr>
        <w:t xml:space="preserve"> </w:t>
      </w:r>
      <w:r>
        <w:rPr>
          <w:color w:val="0E1115"/>
        </w:rPr>
        <w:t>digital</w:t>
      </w:r>
      <w:r>
        <w:rPr>
          <w:color w:val="0E1115"/>
          <w:spacing w:val="-4"/>
        </w:rPr>
        <w:t xml:space="preserve"> </w:t>
      </w:r>
      <w:r>
        <w:rPr>
          <w:color w:val="0E1115"/>
        </w:rPr>
        <w:t>transformation</w:t>
      </w:r>
      <w:r>
        <w:rPr>
          <w:color w:val="0E1115"/>
          <w:spacing w:val="-4"/>
        </w:rPr>
        <w:t xml:space="preserve"> </w:t>
      </w:r>
      <w:r>
        <w:rPr>
          <w:color w:val="0E1115"/>
        </w:rPr>
        <w:t>in</w:t>
      </w:r>
      <w:r>
        <w:rPr>
          <w:color w:val="0E1115"/>
          <w:spacing w:val="-4"/>
        </w:rPr>
        <w:t xml:space="preserve"> </w:t>
      </w:r>
      <w:r>
        <w:rPr>
          <w:color w:val="0E1115"/>
        </w:rPr>
        <w:t>retail</w:t>
      </w:r>
      <w:r>
        <w:rPr>
          <w:color w:val="0E1115"/>
          <w:spacing w:val="-4"/>
        </w:rPr>
        <w:t xml:space="preserve"> </w:t>
      </w:r>
      <w:r>
        <w:rPr>
          <w:color w:val="0E1115"/>
        </w:rPr>
        <w:t>and</w:t>
      </w:r>
      <w:r>
        <w:rPr>
          <w:color w:val="0E1115"/>
          <w:spacing w:val="-4"/>
        </w:rPr>
        <w:t xml:space="preserve"> </w:t>
      </w:r>
      <w:r>
        <w:rPr>
          <w:color w:val="0E1115"/>
        </w:rPr>
        <w:t>the associated</w:t>
      </w:r>
      <w:r>
        <w:rPr>
          <w:color w:val="0E1115"/>
          <w:spacing w:val="-4"/>
        </w:rPr>
        <w:t xml:space="preserve"> </w:t>
      </w:r>
      <w:r>
        <w:rPr>
          <w:color w:val="0E1115"/>
        </w:rPr>
        <w:t>cybersecurity</w:t>
      </w:r>
      <w:r>
        <w:rPr>
          <w:color w:val="0E1115"/>
          <w:spacing w:val="-4"/>
        </w:rPr>
        <w:t xml:space="preserve"> </w:t>
      </w:r>
      <w:r>
        <w:rPr>
          <w:color w:val="0E1115"/>
        </w:rPr>
        <w:t>challenges,</w:t>
      </w:r>
      <w:r>
        <w:rPr>
          <w:color w:val="0E1115"/>
          <w:spacing w:val="-4"/>
        </w:rPr>
        <w:t xml:space="preserve"> </w:t>
      </w:r>
      <w:r>
        <w:rPr>
          <w:color w:val="0E1115"/>
        </w:rPr>
        <w:t>with</w:t>
      </w:r>
      <w:r>
        <w:rPr>
          <w:color w:val="0E1115"/>
          <w:spacing w:val="-4"/>
        </w:rPr>
        <w:t xml:space="preserve"> </w:t>
      </w:r>
      <w:r>
        <w:rPr>
          <w:color w:val="0E1115"/>
        </w:rPr>
        <w:t>a</w:t>
      </w:r>
      <w:r>
        <w:rPr>
          <w:color w:val="0E1115"/>
          <w:spacing w:val="-4"/>
        </w:rPr>
        <w:t xml:space="preserve"> </w:t>
      </w:r>
      <w:r>
        <w:rPr>
          <w:color w:val="0E1115"/>
        </w:rPr>
        <w:t>specific</w:t>
      </w:r>
      <w:r>
        <w:rPr>
          <w:color w:val="0E1115"/>
          <w:spacing w:val="-4"/>
        </w:rPr>
        <w:t xml:space="preserve"> </w:t>
      </w:r>
      <w:r>
        <w:rPr>
          <w:color w:val="0E1115"/>
        </w:rPr>
        <w:t>focus</w:t>
      </w:r>
      <w:r>
        <w:rPr>
          <w:color w:val="0E1115"/>
          <w:spacing w:val="-4"/>
        </w:rPr>
        <w:t xml:space="preserve"> </w:t>
      </w:r>
      <w:r>
        <w:rPr>
          <w:color w:val="0E1115"/>
        </w:rPr>
        <w:t>on</w:t>
      </w:r>
      <w:r>
        <w:rPr>
          <w:color w:val="0E1115"/>
          <w:spacing w:val="-4"/>
        </w:rPr>
        <w:t xml:space="preserve"> </w:t>
      </w:r>
      <w:r>
        <w:rPr>
          <w:color w:val="0E1115"/>
        </w:rPr>
        <w:t>Marks</w:t>
      </w:r>
      <w:r>
        <w:rPr>
          <w:color w:val="0E1115"/>
          <w:spacing w:val="-4"/>
        </w:rPr>
        <w:t xml:space="preserve"> </w:t>
      </w:r>
      <w:r>
        <w:rPr>
          <w:color w:val="0E1115"/>
        </w:rPr>
        <w:t>and</w:t>
      </w:r>
      <w:r>
        <w:rPr>
          <w:color w:val="0E1115"/>
          <w:spacing w:val="-4"/>
        </w:rPr>
        <w:t xml:space="preserve"> </w:t>
      </w:r>
      <w:r>
        <w:rPr>
          <w:color w:val="0E1115"/>
        </w:rPr>
        <w:t>Spencer</w:t>
      </w:r>
      <w:r>
        <w:rPr>
          <w:color w:val="0E1115"/>
          <w:spacing w:val="-4"/>
        </w:rPr>
        <w:t xml:space="preserve"> </w:t>
      </w:r>
      <w:r>
        <w:rPr>
          <w:color w:val="0E1115"/>
        </w:rPr>
        <w:t>(Ibrahim</w:t>
      </w:r>
      <w:r>
        <w:rPr>
          <w:color w:val="0E1115"/>
          <w:spacing w:val="-4"/>
        </w:rPr>
        <w:t xml:space="preserve"> </w:t>
      </w:r>
      <w:r>
        <w:rPr>
          <w:color w:val="0E1115"/>
        </w:rPr>
        <w:t>et al., 2025). Non-English publications were also excluded to reduce the risk of</w:t>
      </w:r>
    </w:p>
    <w:p w14:paraId="387B0141" w14:textId="77777777" w:rsidR="00EE2357" w:rsidRDefault="00EE2357">
      <w:pPr>
        <w:pStyle w:val="BodyText"/>
        <w:spacing w:line="259" w:lineRule="auto"/>
        <w:sectPr w:rsidR="00EE2357">
          <w:pgSz w:w="11920" w:h="16840"/>
          <w:pgMar w:top="1360" w:right="1275" w:bottom="940" w:left="1275" w:header="0" w:footer="756" w:gutter="0"/>
          <w:cols w:space="720"/>
        </w:sectPr>
      </w:pPr>
    </w:p>
    <w:p w14:paraId="61EBE757" w14:textId="283B8632" w:rsidR="00EE2357" w:rsidRDefault="002A4C54">
      <w:pPr>
        <w:pStyle w:val="BodyText"/>
        <w:spacing w:before="80" w:line="259" w:lineRule="auto"/>
        <w:ind w:right="203"/>
      </w:pPr>
      <w:r>
        <w:rPr>
          <w:color w:val="0E1115"/>
        </w:rPr>
        <w:lastRenderedPageBreak/>
        <w:t>misinterpretation due to translation errors or cultural differences in terminology. Additionally, unverified</w:t>
      </w:r>
      <w:r>
        <w:rPr>
          <w:color w:val="0E1115"/>
          <w:spacing w:val="40"/>
        </w:rPr>
        <w:t xml:space="preserve"> </w:t>
      </w:r>
      <w:r>
        <w:rPr>
          <w:color w:val="0E1115"/>
        </w:rPr>
        <w:t>online</w:t>
      </w:r>
      <w:r>
        <w:rPr>
          <w:color w:val="0E1115"/>
          <w:spacing w:val="40"/>
        </w:rPr>
        <w:t xml:space="preserve"> </w:t>
      </w:r>
      <w:r>
        <w:rPr>
          <w:color w:val="0E1115"/>
        </w:rPr>
        <w:t>content</w:t>
      </w:r>
      <w:r>
        <w:rPr>
          <w:color w:val="0E1115"/>
          <w:spacing w:val="40"/>
        </w:rPr>
        <w:t xml:space="preserve"> </w:t>
      </w:r>
      <w:r>
        <w:rPr>
          <w:color w:val="0E1115"/>
        </w:rPr>
        <w:t>such</w:t>
      </w:r>
      <w:r>
        <w:rPr>
          <w:color w:val="0E1115"/>
          <w:spacing w:val="40"/>
        </w:rPr>
        <w:t xml:space="preserve"> </w:t>
      </w:r>
      <w:r>
        <w:rPr>
          <w:color w:val="0E1115"/>
        </w:rPr>
        <w:t>as</w:t>
      </w:r>
      <w:r>
        <w:rPr>
          <w:color w:val="0E1115"/>
          <w:spacing w:val="40"/>
        </w:rPr>
        <w:t xml:space="preserve"> </w:t>
      </w:r>
      <w:r>
        <w:rPr>
          <w:color w:val="0E1115"/>
        </w:rPr>
        <w:t>blogs,</w:t>
      </w:r>
      <w:r>
        <w:rPr>
          <w:color w:val="0E1115"/>
          <w:spacing w:val="40"/>
        </w:rPr>
        <w:t xml:space="preserve"> </w:t>
      </w:r>
      <w:r>
        <w:rPr>
          <w:color w:val="0E1115"/>
        </w:rPr>
        <w:t>opinion</w:t>
      </w:r>
      <w:r>
        <w:rPr>
          <w:color w:val="0E1115"/>
          <w:spacing w:val="40"/>
        </w:rPr>
        <w:t xml:space="preserve"> </w:t>
      </w:r>
      <w:r>
        <w:rPr>
          <w:color w:val="0E1115"/>
        </w:rPr>
        <w:t>pieces,</w:t>
      </w:r>
      <w:r>
        <w:rPr>
          <w:color w:val="0E1115"/>
          <w:spacing w:val="40"/>
        </w:rPr>
        <w:t xml:space="preserve"> </w:t>
      </w:r>
      <w:r>
        <w:rPr>
          <w:color w:val="0E1115"/>
        </w:rPr>
        <w:t>and</w:t>
      </w:r>
      <w:r>
        <w:rPr>
          <w:color w:val="0E1115"/>
          <w:spacing w:val="40"/>
        </w:rPr>
        <w:t xml:space="preserve"> </w:t>
      </w:r>
      <w:r>
        <w:rPr>
          <w:color w:val="0E1115"/>
        </w:rPr>
        <w:t>non-peer-reviewed</w:t>
      </w:r>
      <w:r>
        <w:rPr>
          <w:color w:val="0E1115"/>
          <w:spacing w:val="40"/>
        </w:rPr>
        <w:t xml:space="preserve"> </w:t>
      </w:r>
      <w:r>
        <w:rPr>
          <w:color w:val="0E1115"/>
        </w:rPr>
        <w:t xml:space="preserve">articles—was deliberately left out. Publications </w:t>
      </w:r>
      <w:r w:rsidR="008E786A">
        <w:rPr>
          <w:color w:val="0E1115"/>
        </w:rPr>
        <w:t>centered</w:t>
      </w:r>
      <w:r>
        <w:rPr>
          <w:color w:val="0E1115"/>
        </w:rPr>
        <w:t xml:space="preserve"> on industries outside of retail, including</w:t>
      </w:r>
      <w:r>
        <w:rPr>
          <w:color w:val="0E1115"/>
          <w:spacing w:val="-5"/>
        </w:rPr>
        <w:t xml:space="preserve"> </w:t>
      </w:r>
      <w:r>
        <w:rPr>
          <w:color w:val="0E1115"/>
        </w:rPr>
        <w:t>healthcare,</w:t>
      </w:r>
      <w:r>
        <w:rPr>
          <w:color w:val="0E1115"/>
          <w:spacing w:val="-5"/>
        </w:rPr>
        <w:t xml:space="preserve"> </w:t>
      </w:r>
      <w:r>
        <w:rPr>
          <w:color w:val="0E1115"/>
        </w:rPr>
        <w:t>manufacturing,</w:t>
      </w:r>
      <w:r>
        <w:rPr>
          <w:color w:val="0E1115"/>
          <w:spacing w:val="-5"/>
        </w:rPr>
        <w:t xml:space="preserve"> </w:t>
      </w:r>
      <w:r>
        <w:rPr>
          <w:color w:val="0E1115"/>
        </w:rPr>
        <w:t>and</w:t>
      </w:r>
      <w:r>
        <w:rPr>
          <w:color w:val="0E1115"/>
          <w:spacing w:val="-5"/>
        </w:rPr>
        <w:t xml:space="preserve"> </w:t>
      </w:r>
      <w:r>
        <w:rPr>
          <w:color w:val="0E1115"/>
        </w:rPr>
        <w:t>education,</w:t>
      </w:r>
      <w:r>
        <w:rPr>
          <w:color w:val="0E1115"/>
          <w:spacing w:val="-5"/>
        </w:rPr>
        <w:t xml:space="preserve"> </w:t>
      </w:r>
      <w:r>
        <w:rPr>
          <w:color w:val="0E1115"/>
        </w:rPr>
        <w:t>were</w:t>
      </w:r>
      <w:r>
        <w:rPr>
          <w:color w:val="0E1115"/>
          <w:spacing w:val="-5"/>
        </w:rPr>
        <w:t xml:space="preserve"> </w:t>
      </w:r>
      <w:r>
        <w:rPr>
          <w:color w:val="0E1115"/>
        </w:rPr>
        <w:t>likewise</w:t>
      </w:r>
      <w:r>
        <w:rPr>
          <w:color w:val="0E1115"/>
          <w:spacing w:val="-5"/>
        </w:rPr>
        <w:t xml:space="preserve"> </w:t>
      </w:r>
      <w:r>
        <w:rPr>
          <w:color w:val="0E1115"/>
        </w:rPr>
        <w:t>removed,</w:t>
      </w:r>
      <w:r>
        <w:rPr>
          <w:color w:val="0E1115"/>
          <w:spacing w:val="-5"/>
        </w:rPr>
        <w:t xml:space="preserve"> </w:t>
      </w:r>
      <w:r>
        <w:rPr>
          <w:color w:val="0E1115"/>
        </w:rPr>
        <w:t>as</w:t>
      </w:r>
      <w:r>
        <w:rPr>
          <w:color w:val="0E1115"/>
          <w:spacing w:val="-5"/>
        </w:rPr>
        <w:t xml:space="preserve"> </w:t>
      </w:r>
      <w:r>
        <w:rPr>
          <w:color w:val="0E1115"/>
        </w:rPr>
        <w:t>their</w:t>
      </w:r>
      <w:r>
        <w:rPr>
          <w:color w:val="0E1115"/>
          <w:spacing w:val="-5"/>
        </w:rPr>
        <w:t xml:space="preserve"> </w:t>
      </w:r>
      <w:r>
        <w:rPr>
          <w:color w:val="0E1115"/>
        </w:rPr>
        <w:t>differing contexts could skew the analysis of operational efficiency within a retail setting. Through the application of these exclusion criteria, the literature review remained closely aligned with the research objectives, providing a focused, evidence-based understanding of digital transformation in the retail industry and the cybersecurity challenges facing M</w:t>
      </w:r>
      <w:r w:rsidR="008E786A">
        <w:rPr>
          <w:color w:val="0E1115"/>
        </w:rPr>
        <w:t>&amp;S.</w:t>
      </w:r>
    </w:p>
    <w:p w14:paraId="3216CE72" w14:textId="77777777" w:rsidR="00EE2357" w:rsidRDefault="002A4C54">
      <w:pPr>
        <w:pStyle w:val="Heading4"/>
        <w:spacing w:before="158"/>
      </w:pPr>
      <w:bookmarkStart w:id="105" w:name="3.7_Search_Results:_"/>
      <w:bookmarkStart w:id="106" w:name="h.8kkls61ystvu"/>
      <w:bookmarkEnd w:id="105"/>
      <w:bookmarkEnd w:id="106"/>
      <w:r>
        <w:rPr>
          <w:color w:val="006FBF"/>
        </w:rPr>
        <w:t>3.7</w:t>
      </w:r>
      <w:r>
        <w:rPr>
          <w:color w:val="006FBF"/>
          <w:spacing w:val="-5"/>
        </w:rPr>
        <w:t xml:space="preserve"> </w:t>
      </w:r>
      <w:r>
        <w:rPr>
          <w:color w:val="006FBF"/>
        </w:rPr>
        <w:t>Search</w:t>
      </w:r>
      <w:r>
        <w:rPr>
          <w:color w:val="006FBF"/>
          <w:spacing w:val="-4"/>
        </w:rPr>
        <w:t xml:space="preserve"> </w:t>
      </w:r>
      <w:r>
        <w:rPr>
          <w:color w:val="006FBF"/>
          <w:spacing w:val="-2"/>
        </w:rPr>
        <w:t>Results:</w:t>
      </w:r>
    </w:p>
    <w:p w14:paraId="2FFABD16" w14:textId="0F762111" w:rsidR="00EE2357" w:rsidRDefault="002A4C54">
      <w:pPr>
        <w:spacing w:before="106"/>
        <w:ind w:left="165" w:right="343"/>
        <w:jc w:val="both"/>
        <w:rPr>
          <w:sz w:val="21"/>
        </w:rPr>
      </w:pPr>
      <w:r>
        <w:rPr>
          <w:color w:val="0E1115"/>
        </w:rPr>
        <w:t>The</w:t>
      </w:r>
      <w:r>
        <w:rPr>
          <w:color w:val="0E1115"/>
          <w:spacing w:val="-4"/>
        </w:rPr>
        <w:t xml:space="preserve"> </w:t>
      </w:r>
      <w:r>
        <w:rPr>
          <w:color w:val="0E1115"/>
        </w:rPr>
        <w:t>initial</w:t>
      </w:r>
      <w:r>
        <w:rPr>
          <w:color w:val="0E1115"/>
          <w:spacing w:val="-4"/>
        </w:rPr>
        <w:t xml:space="preserve"> </w:t>
      </w:r>
      <w:r>
        <w:rPr>
          <w:color w:val="0E1115"/>
        </w:rPr>
        <w:t>search</w:t>
      </w:r>
      <w:r>
        <w:rPr>
          <w:color w:val="0E1115"/>
          <w:spacing w:val="-4"/>
        </w:rPr>
        <w:t xml:space="preserve"> </w:t>
      </w:r>
      <w:r>
        <w:rPr>
          <w:color w:val="0E1115"/>
        </w:rPr>
        <w:t>result</w:t>
      </w:r>
      <w:r>
        <w:rPr>
          <w:color w:val="0E1115"/>
          <w:spacing w:val="-4"/>
        </w:rPr>
        <w:t xml:space="preserve"> </w:t>
      </w:r>
      <w:r>
        <w:t>identified</w:t>
      </w:r>
      <w:r>
        <w:rPr>
          <w:spacing w:val="-4"/>
        </w:rPr>
        <w:t xml:space="preserve"> </w:t>
      </w:r>
      <w:r>
        <w:t>6,820</w:t>
      </w:r>
      <w:r>
        <w:rPr>
          <w:spacing w:val="-4"/>
        </w:rPr>
        <w:t xml:space="preserve"> </w:t>
      </w:r>
      <w:r>
        <w:t>potential</w:t>
      </w:r>
      <w:r>
        <w:rPr>
          <w:spacing w:val="-4"/>
        </w:rPr>
        <w:t xml:space="preserve"> </w:t>
      </w:r>
      <w:r>
        <w:t>sources</w:t>
      </w:r>
      <w:r>
        <w:rPr>
          <w:sz w:val="21"/>
        </w:rPr>
        <w:t>.</w:t>
      </w:r>
      <w:r>
        <w:rPr>
          <w:spacing w:val="-3"/>
          <w:sz w:val="21"/>
        </w:rPr>
        <w:t xml:space="preserve"> </w:t>
      </w:r>
      <w:r>
        <w:rPr>
          <w:sz w:val="21"/>
        </w:rPr>
        <w:t>After</w:t>
      </w:r>
      <w:r>
        <w:rPr>
          <w:spacing w:val="-3"/>
          <w:sz w:val="21"/>
        </w:rPr>
        <w:t xml:space="preserve"> </w:t>
      </w:r>
      <w:r>
        <w:rPr>
          <w:sz w:val="21"/>
        </w:rPr>
        <w:t>applying</w:t>
      </w:r>
      <w:r>
        <w:rPr>
          <w:spacing w:val="-3"/>
          <w:sz w:val="21"/>
        </w:rPr>
        <w:t xml:space="preserve"> </w:t>
      </w:r>
      <w:r>
        <w:rPr>
          <w:sz w:val="21"/>
        </w:rPr>
        <w:t>exclusion</w:t>
      </w:r>
      <w:r>
        <w:rPr>
          <w:spacing w:val="-3"/>
          <w:sz w:val="21"/>
        </w:rPr>
        <w:t xml:space="preserve"> </w:t>
      </w:r>
      <w:r>
        <w:rPr>
          <w:sz w:val="21"/>
        </w:rPr>
        <w:t>criteria</w:t>
      </w:r>
      <w:r w:rsidR="008E786A">
        <w:rPr>
          <w:sz w:val="21"/>
        </w:rPr>
        <w:t>, 95</w:t>
      </w:r>
      <w:r>
        <w:rPr>
          <w:sz w:val="21"/>
        </w:rPr>
        <w:t xml:space="preserve"> sources</w:t>
      </w:r>
      <w:r>
        <w:rPr>
          <w:spacing w:val="-3"/>
          <w:sz w:val="21"/>
        </w:rPr>
        <w:t xml:space="preserve"> </w:t>
      </w:r>
      <w:r>
        <w:rPr>
          <w:sz w:val="21"/>
        </w:rPr>
        <w:t>were</w:t>
      </w:r>
      <w:r>
        <w:rPr>
          <w:spacing w:val="-3"/>
          <w:sz w:val="21"/>
        </w:rPr>
        <w:t xml:space="preserve"> </w:t>
      </w:r>
      <w:r>
        <w:rPr>
          <w:sz w:val="21"/>
        </w:rPr>
        <w:t>screened</w:t>
      </w:r>
      <w:r>
        <w:rPr>
          <w:spacing w:val="-3"/>
          <w:sz w:val="21"/>
        </w:rPr>
        <w:t xml:space="preserve"> </w:t>
      </w:r>
      <w:r>
        <w:rPr>
          <w:sz w:val="21"/>
        </w:rPr>
        <w:t>for</w:t>
      </w:r>
      <w:r>
        <w:rPr>
          <w:spacing w:val="-3"/>
          <w:sz w:val="21"/>
        </w:rPr>
        <w:t xml:space="preserve"> </w:t>
      </w:r>
      <w:r>
        <w:rPr>
          <w:sz w:val="21"/>
        </w:rPr>
        <w:t>relevance</w:t>
      </w:r>
      <w:r>
        <w:rPr>
          <w:spacing w:val="-3"/>
          <w:sz w:val="21"/>
        </w:rPr>
        <w:t xml:space="preserve"> </w:t>
      </w:r>
      <w:r>
        <w:rPr>
          <w:sz w:val="21"/>
        </w:rPr>
        <w:t>and</w:t>
      </w:r>
      <w:r>
        <w:rPr>
          <w:spacing w:val="-3"/>
          <w:sz w:val="21"/>
        </w:rPr>
        <w:t xml:space="preserve"> </w:t>
      </w:r>
      <w:r>
        <w:rPr>
          <w:sz w:val="21"/>
        </w:rPr>
        <w:t>out</w:t>
      </w:r>
      <w:r>
        <w:rPr>
          <w:spacing w:val="-3"/>
          <w:sz w:val="21"/>
        </w:rPr>
        <w:t xml:space="preserve"> </w:t>
      </w:r>
      <w:r>
        <w:rPr>
          <w:sz w:val="21"/>
        </w:rPr>
        <w:t>of</w:t>
      </w:r>
      <w:r>
        <w:rPr>
          <w:spacing w:val="-3"/>
          <w:sz w:val="21"/>
        </w:rPr>
        <w:t xml:space="preserve"> </w:t>
      </w:r>
      <w:r>
        <w:rPr>
          <w:sz w:val="21"/>
        </w:rPr>
        <w:t>these,</w:t>
      </w:r>
      <w:r>
        <w:rPr>
          <w:spacing w:val="-3"/>
          <w:sz w:val="21"/>
        </w:rPr>
        <w:t xml:space="preserve"> </w:t>
      </w:r>
      <w:r>
        <w:rPr>
          <w:sz w:val="21"/>
        </w:rPr>
        <w:t>37</w:t>
      </w:r>
      <w:r>
        <w:rPr>
          <w:spacing w:val="-3"/>
          <w:sz w:val="21"/>
        </w:rPr>
        <w:t xml:space="preserve"> </w:t>
      </w:r>
      <w:r>
        <w:rPr>
          <w:sz w:val="21"/>
        </w:rPr>
        <w:t>were</w:t>
      </w:r>
      <w:r>
        <w:rPr>
          <w:spacing w:val="-3"/>
          <w:sz w:val="21"/>
        </w:rPr>
        <w:t xml:space="preserve"> </w:t>
      </w:r>
      <w:r>
        <w:rPr>
          <w:sz w:val="21"/>
        </w:rPr>
        <w:t>considered</w:t>
      </w:r>
      <w:r>
        <w:rPr>
          <w:spacing w:val="-3"/>
          <w:sz w:val="21"/>
        </w:rPr>
        <w:t xml:space="preserve"> </w:t>
      </w:r>
      <w:r>
        <w:rPr>
          <w:sz w:val="21"/>
        </w:rPr>
        <w:t>for</w:t>
      </w:r>
      <w:r>
        <w:rPr>
          <w:spacing w:val="-3"/>
          <w:sz w:val="21"/>
        </w:rPr>
        <w:t xml:space="preserve"> </w:t>
      </w:r>
      <w:r>
        <w:rPr>
          <w:sz w:val="21"/>
        </w:rPr>
        <w:t>final</w:t>
      </w:r>
      <w:r>
        <w:rPr>
          <w:spacing w:val="-3"/>
          <w:sz w:val="21"/>
        </w:rPr>
        <w:t xml:space="preserve"> </w:t>
      </w:r>
      <w:r>
        <w:rPr>
          <w:sz w:val="21"/>
        </w:rPr>
        <w:t>analysis.</w:t>
      </w:r>
      <w:r>
        <w:rPr>
          <w:spacing w:val="-3"/>
          <w:sz w:val="21"/>
        </w:rPr>
        <w:t xml:space="preserve"> </w:t>
      </w:r>
      <w:r>
        <w:rPr>
          <w:sz w:val="21"/>
        </w:rPr>
        <w:t>Of these 18 academic journal and articles,10 industry reports and 9 corporate publications</w:t>
      </w:r>
    </w:p>
    <w:p w14:paraId="4134CE62" w14:textId="77777777" w:rsidR="00EE2357" w:rsidRDefault="002A4C54">
      <w:pPr>
        <w:pStyle w:val="BodyText"/>
        <w:ind w:right="856"/>
        <w:jc w:val="both"/>
      </w:pPr>
      <w:r>
        <w:rPr>
          <w:color w:val="0E1115"/>
        </w:rPr>
        <w:t>The</w:t>
      </w:r>
      <w:r>
        <w:rPr>
          <w:color w:val="0E1115"/>
          <w:spacing w:val="-4"/>
        </w:rPr>
        <w:t xml:space="preserve"> </w:t>
      </w:r>
      <w:r>
        <w:rPr>
          <w:color w:val="0E1115"/>
        </w:rPr>
        <w:t>literature</w:t>
      </w:r>
      <w:r>
        <w:rPr>
          <w:color w:val="0E1115"/>
          <w:spacing w:val="-4"/>
        </w:rPr>
        <w:t xml:space="preserve"> </w:t>
      </w:r>
      <w:r>
        <w:rPr>
          <w:color w:val="0E1115"/>
        </w:rPr>
        <w:t>revealed</w:t>
      </w:r>
      <w:r>
        <w:rPr>
          <w:color w:val="0E1115"/>
          <w:spacing w:val="-4"/>
        </w:rPr>
        <w:t xml:space="preserve"> </w:t>
      </w:r>
      <w:r>
        <w:rPr>
          <w:color w:val="0E1115"/>
        </w:rPr>
        <w:t>consistent</w:t>
      </w:r>
      <w:r>
        <w:rPr>
          <w:color w:val="0E1115"/>
          <w:spacing w:val="-4"/>
        </w:rPr>
        <w:t xml:space="preserve"> </w:t>
      </w:r>
      <w:r>
        <w:rPr>
          <w:color w:val="0E1115"/>
        </w:rPr>
        <w:t>themes</w:t>
      </w:r>
      <w:r>
        <w:rPr>
          <w:color w:val="0E1115"/>
          <w:spacing w:val="-4"/>
        </w:rPr>
        <w:t xml:space="preserve"> </w:t>
      </w:r>
      <w:r>
        <w:rPr>
          <w:color w:val="0E1115"/>
        </w:rPr>
        <w:t>related</w:t>
      </w:r>
      <w:r>
        <w:rPr>
          <w:color w:val="0E1115"/>
          <w:spacing w:val="-4"/>
        </w:rPr>
        <w:t xml:space="preserve"> </w:t>
      </w:r>
      <w:r>
        <w:rPr>
          <w:color w:val="0E1115"/>
        </w:rPr>
        <w:t>to</w:t>
      </w:r>
      <w:r>
        <w:rPr>
          <w:color w:val="0E1115"/>
          <w:spacing w:val="-4"/>
        </w:rPr>
        <w:t xml:space="preserve"> </w:t>
      </w:r>
      <w:r>
        <w:rPr>
          <w:color w:val="0E1115"/>
        </w:rPr>
        <w:t>Digital</w:t>
      </w:r>
      <w:r>
        <w:rPr>
          <w:color w:val="0E1115"/>
          <w:spacing w:val="-4"/>
        </w:rPr>
        <w:t xml:space="preserve"> </w:t>
      </w:r>
      <w:r>
        <w:rPr>
          <w:color w:val="0E1115"/>
        </w:rPr>
        <w:t>transformation</w:t>
      </w:r>
      <w:r>
        <w:rPr>
          <w:color w:val="0E1115"/>
          <w:spacing w:val="-4"/>
        </w:rPr>
        <w:t xml:space="preserve"> </w:t>
      </w:r>
      <w:r>
        <w:rPr>
          <w:color w:val="0E1115"/>
        </w:rPr>
        <w:t>in</w:t>
      </w:r>
      <w:r>
        <w:rPr>
          <w:color w:val="0E1115"/>
          <w:spacing w:val="-4"/>
        </w:rPr>
        <w:t xml:space="preserve"> </w:t>
      </w:r>
      <w:r>
        <w:rPr>
          <w:color w:val="0E1115"/>
        </w:rPr>
        <w:t>the</w:t>
      </w:r>
      <w:r>
        <w:rPr>
          <w:color w:val="0E1115"/>
          <w:spacing w:val="-4"/>
        </w:rPr>
        <w:t xml:space="preserve"> </w:t>
      </w:r>
      <w:r>
        <w:rPr>
          <w:color w:val="0E1115"/>
        </w:rPr>
        <w:t>retail. industry and cybersecurity challenges in Marks and Spencer (Aybars.T,2025).</w:t>
      </w:r>
    </w:p>
    <w:p w14:paraId="21DE53D4" w14:textId="02AA67D5" w:rsidR="00EE2357" w:rsidRDefault="002A4C54">
      <w:pPr>
        <w:pStyle w:val="BodyText"/>
        <w:ind w:right="967"/>
        <w:jc w:val="both"/>
      </w:pPr>
      <w:r>
        <w:rPr>
          <w:color w:val="0E1115"/>
        </w:rPr>
        <w:t>However,</w:t>
      </w:r>
      <w:r>
        <w:rPr>
          <w:color w:val="0E1115"/>
          <w:spacing w:val="-6"/>
        </w:rPr>
        <w:t xml:space="preserve"> </w:t>
      </w:r>
      <w:r>
        <w:rPr>
          <w:color w:val="0E1115"/>
        </w:rPr>
        <w:t>cybersecurity</w:t>
      </w:r>
      <w:r>
        <w:rPr>
          <w:color w:val="0E1115"/>
          <w:spacing w:val="-6"/>
        </w:rPr>
        <w:t xml:space="preserve"> </w:t>
      </w:r>
      <w:r>
        <w:rPr>
          <w:color w:val="0E1115"/>
        </w:rPr>
        <w:t>challenges</w:t>
      </w:r>
      <w:r>
        <w:rPr>
          <w:color w:val="0E1115"/>
          <w:spacing w:val="-6"/>
        </w:rPr>
        <w:t xml:space="preserve"> </w:t>
      </w:r>
      <w:r>
        <w:rPr>
          <w:color w:val="0E1115"/>
        </w:rPr>
        <w:t>such</w:t>
      </w:r>
      <w:r>
        <w:rPr>
          <w:color w:val="0E1115"/>
          <w:spacing w:val="-6"/>
        </w:rPr>
        <w:t xml:space="preserve"> </w:t>
      </w:r>
      <w:r>
        <w:rPr>
          <w:color w:val="0E1115"/>
        </w:rPr>
        <w:t>as</w:t>
      </w:r>
      <w:r>
        <w:rPr>
          <w:color w:val="0E1115"/>
          <w:spacing w:val="-6"/>
        </w:rPr>
        <w:t xml:space="preserve"> </w:t>
      </w:r>
      <w:r>
        <w:rPr>
          <w:color w:val="0E1115"/>
        </w:rPr>
        <w:t>hidden</w:t>
      </w:r>
      <w:r>
        <w:rPr>
          <w:color w:val="0E1115"/>
          <w:spacing w:val="-6"/>
        </w:rPr>
        <w:t xml:space="preserve"> </w:t>
      </w:r>
      <w:r w:rsidR="008E786A">
        <w:rPr>
          <w:color w:val="0E1115"/>
        </w:rPr>
        <w:t>risks</w:t>
      </w:r>
      <w:r>
        <w:rPr>
          <w:color w:val="0E1115"/>
          <w:spacing w:val="-6"/>
        </w:rPr>
        <w:t xml:space="preserve"> </w:t>
      </w:r>
      <w:r>
        <w:rPr>
          <w:color w:val="0E1115"/>
        </w:rPr>
        <w:t>of</w:t>
      </w:r>
      <w:r>
        <w:rPr>
          <w:color w:val="0E1115"/>
          <w:spacing w:val="-6"/>
        </w:rPr>
        <w:t xml:space="preserve"> </w:t>
      </w:r>
      <w:r>
        <w:rPr>
          <w:color w:val="0E1115"/>
        </w:rPr>
        <w:t>security</w:t>
      </w:r>
      <w:r>
        <w:rPr>
          <w:color w:val="0E1115"/>
          <w:spacing w:val="-6"/>
        </w:rPr>
        <w:t xml:space="preserve"> </w:t>
      </w:r>
      <w:r>
        <w:rPr>
          <w:color w:val="0E1115"/>
        </w:rPr>
        <w:t>vendors</w:t>
      </w:r>
      <w:r>
        <w:rPr>
          <w:color w:val="0E1115"/>
          <w:spacing w:val="-6"/>
        </w:rPr>
        <w:t xml:space="preserve"> </w:t>
      </w:r>
      <w:r>
        <w:rPr>
          <w:color w:val="0E1115"/>
        </w:rPr>
        <w:t>were</w:t>
      </w:r>
      <w:r>
        <w:rPr>
          <w:color w:val="0E1115"/>
          <w:spacing w:val="-6"/>
        </w:rPr>
        <w:t xml:space="preserve"> </w:t>
      </w:r>
      <w:r>
        <w:rPr>
          <w:color w:val="0E1115"/>
        </w:rPr>
        <w:t>also identified (Brooke V,2025).</w:t>
      </w:r>
    </w:p>
    <w:p w14:paraId="6942B7C4" w14:textId="77777777" w:rsidR="00EE2357" w:rsidRDefault="002A4C54">
      <w:pPr>
        <w:pStyle w:val="Heading2"/>
        <w:numPr>
          <w:ilvl w:val="1"/>
          <w:numId w:val="9"/>
        </w:numPr>
        <w:tabs>
          <w:tab w:val="left" w:pos="783"/>
        </w:tabs>
        <w:spacing w:before="160"/>
        <w:ind w:left="783" w:hanging="618"/>
        <w:rPr>
          <w:color w:val="006FBF"/>
        </w:rPr>
      </w:pPr>
      <w:bookmarkStart w:id="107" w:name="3.8._Ethical_Consideration:_"/>
      <w:bookmarkStart w:id="108" w:name="h.txnfbczhp6j2"/>
      <w:bookmarkStart w:id="109" w:name="_Toc225500512"/>
      <w:bookmarkEnd w:id="107"/>
      <w:bookmarkEnd w:id="108"/>
      <w:r>
        <w:rPr>
          <w:color w:val="006FBF"/>
        </w:rPr>
        <w:t>Ethical</w:t>
      </w:r>
      <w:r>
        <w:rPr>
          <w:color w:val="006FBF"/>
          <w:spacing w:val="-7"/>
        </w:rPr>
        <w:t xml:space="preserve"> </w:t>
      </w:r>
      <w:r>
        <w:rPr>
          <w:color w:val="006FBF"/>
          <w:spacing w:val="-2"/>
        </w:rPr>
        <w:t>Consideration:</w:t>
      </w:r>
      <w:bookmarkEnd w:id="109"/>
    </w:p>
    <w:p w14:paraId="3F90CC8B" w14:textId="77341CAA" w:rsidR="00EE2357" w:rsidRDefault="002A4C54">
      <w:pPr>
        <w:pStyle w:val="BodyText"/>
        <w:spacing w:before="109" w:line="259" w:lineRule="auto"/>
        <w:ind w:right="188"/>
      </w:pPr>
      <w:r>
        <w:rPr>
          <w:color w:val="0E1115"/>
        </w:rPr>
        <w:t>This study is based on secondary data, and ethical standards were upheld throughout the review process by ensuring all sources are properly cited, data are accurately presented, and</w:t>
      </w:r>
      <w:r>
        <w:rPr>
          <w:color w:val="0E1115"/>
          <w:spacing w:val="-1"/>
        </w:rPr>
        <w:t xml:space="preserve"> </w:t>
      </w:r>
      <w:r>
        <w:rPr>
          <w:color w:val="0E1115"/>
        </w:rPr>
        <w:t>intellectual</w:t>
      </w:r>
      <w:r>
        <w:rPr>
          <w:color w:val="0E1115"/>
          <w:spacing w:val="-1"/>
        </w:rPr>
        <w:t xml:space="preserve"> </w:t>
      </w:r>
      <w:r>
        <w:rPr>
          <w:color w:val="0E1115"/>
        </w:rPr>
        <w:t>property</w:t>
      </w:r>
      <w:r>
        <w:rPr>
          <w:color w:val="0E1115"/>
          <w:spacing w:val="-1"/>
        </w:rPr>
        <w:t xml:space="preserve"> </w:t>
      </w:r>
      <w:r>
        <w:rPr>
          <w:color w:val="0E1115"/>
        </w:rPr>
        <w:t>rights</w:t>
      </w:r>
      <w:r>
        <w:rPr>
          <w:color w:val="0E1115"/>
          <w:spacing w:val="-1"/>
        </w:rPr>
        <w:t xml:space="preserve"> </w:t>
      </w:r>
      <w:r>
        <w:rPr>
          <w:color w:val="0E1115"/>
        </w:rPr>
        <w:t>are</w:t>
      </w:r>
      <w:r>
        <w:rPr>
          <w:color w:val="0E1115"/>
          <w:spacing w:val="-1"/>
        </w:rPr>
        <w:t xml:space="preserve"> </w:t>
      </w:r>
      <w:r>
        <w:rPr>
          <w:color w:val="0E1115"/>
        </w:rPr>
        <w:t>respected.</w:t>
      </w:r>
      <w:r>
        <w:rPr>
          <w:color w:val="0E1115"/>
          <w:spacing w:val="-1"/>
        </w:rPr>
        <w:t xml:space="preserve"> </w:t>
      </w:r>
      <w:r>
        <w:rPr>
          <w:color w:val="0E1115"/>
        </w:rPr>
        <w:t>The</w:t>
      </w:r>
      <w:r>
        <w:rPr>
          <w:color w:val="0E1115"/>
          <w:spacing w:val="-1"/>
        </w:rPr>
        <w:t xml:space="preserve"> </w:t>
      </w:r>
      <w:r>
        <w:rPr>
          <w:color w:val="0E1115"/>
        </w:rPr>
        <w:t>research</w:t>
      </w:r>
      <w:r>
        <w:rPr>
          <w:color w:val="0E1115"/>
          <w:spacing w:val="-1"/>
        </w:rPr>
        <w:t xml:space="preserve"> </w:t>
      </w:r>
      <w:r>
        <w:rPr>
          <w:color w:val="0E1115"/>
        </w:rPr>
        <w:t>adhered</w:t>
      </w:r>
      <w:r>
        <w:rPr>
          <w:color w:val="0E1115"/>
          <w:spacing w:val="-1"/>
        </w:rPr>
        <w:t xml:space="preserve"> </w:t>
      </w:r>
      <w:r>
        <w:rPr>
          <w:color w:val="0E1115"/>
        </w:rPr>
        <w:t>to</w:t>
      </w:r>
      <w:r>
        <w:rPr>
          <w:color w:val="0E1115"/>
          <w:spacing w:val="-1"/>
        </w:rPr>
        <w:t xml:space="preserve"> </w:t>
      </w:r>
      <w:r>
        <w:rPr>
          <w:color w:val="0E1115"/>
        </w:rPr>
        <w:t>the</w:t>
      </w:r>
      <w:r>
        <w:rPr>
          <w:color w:val="0E1115"/>
          <w:spacing w:val="-1"/>
        </w:rPr>
        <w:t xml:space="preserve"> </w:t>
      </w:r>
      <w:r>
        <w:rPr>
          <w:color w:val="0E1115"/>
        </w:rPr>
        <w:t>ethical</w:t>
      </w:r>
      <w:r>
        <w:rPr>
          <w:color w:val="0E1115"/>
          <w:spacing w:val="-1"/>
        </w:rPr>
        <w:t xml:space="preserve"> </w:t>
      </w:r>
      <w:r>
        <w:rPr>
          <w:color w:val="0E1115"/>
        </w:rPr>
        <w:t xml:space="preserve">guidelines for secondary research established by the University of Wales Trinity Saint David (UWTSD). As no human participants were involved, informed consent was not required. Data </w:t>
      </w:r>
      <w:r w:rsidR="008E786A">
        <w:rPr>
          <w:color w:val="0E1115"/>
        </w:rPr>
        <w:t>was</w:t>
      </w:r>
      <w:r>
        <w:rPr>
          <w:color w:val="0E1115"/>
        </w:rPr>
        <w:t xml:space="preserve"> gathered</w:t>
      </w:r>
      <w:r>
        <w:rPr>
          <w:color w:val="0E1115"/>
          <w:spacing w:val="-5"/>
        </w:rPr>
        <w:t xml:space="preserve"> </w:t>
      </w:r>
      <w:r>
        <w:rPr>
          <w:color w:val="0E1115"/>
        </w:rPr>
        <w:t>from</w:t>
      </w:r>
      <w:r>
        <w:rPr>
          <w:color w:val="0E1115"/>
          <w:spacing w:val="-5"/>
        </w:rPr>
        <w:t xml:space="preserve"> </w:t>
      </w:r>
      <w:r>
        <w:rPr>
          <w:color w:val="0E1115"/>
        </w:rPr>
        <w:t>publicly</w:t>
      </w:r>
      <w:r>
        <w:rPr>
          <w:color w:val="0E1115"/>
          <w:spacing w:val="-5"/>
        </w:rPr>
        <w:t xml:space="preserve"> </w:t>
      </w:r>
      <w:r>
        <w:rPr>
          <w:color w:val="0E1115"/>
        </w:rPr>
        <w:t>accessible,</w:t>
      </w:r>
      <w:r>
        <w:rPr>
          <w:color w:val="0E1115"/>
          <w:spacing w:val="-5"/>
        </w:rPr>
        <w:t xml:space="preserve"> </w:t>
      </w:r>
      <w:r>
        <w:rPr>
          <w:color w:val="0E1115"/>
        </w:rPr>
        <w:t>credible,</w:t>
      </w:r>
      <w:r>
        <w:rPr>
          <w:color w:val="0E1115"/>
          <w:spacing w:val="-5"/>
        </w:rPr>
        <w:t xml:space="preserve"> </w:t>
      </w:r>
      <w:r>
        <w:rPr>
          <w:color w:val="0E1115"/>
        </w:rPr>
        <w:t>and</w:t>
      </w:r>
      <w:r>
        <w:rPr>
          <w:color w:val="0E1115"/>
          <w:spacing w:val="-5"/>
        </w:rPr>
        <w:t xml:space="preserve"> </w:t>
      </w:r>
      <w:r>
        <w:rPr>
          <w:color w:val="0E1115"/>
        </w:rPr>
        <w:t>authorized</w:t>
      </w:r>
      <w:r>
        <w:rPr>
          <w:color w:val="0E1115"/>
          <w:spacing w:val="-5"/>
        </w:rPr>
        <w:t xml:space="preserve"> </w:t>
      </w:r>
      <w:r>
        <w:rPr>
          <w:color w:val="0E1115"/>
        </w:rPr>
        <w:t>sources</w:t>
      </w:r>
      <w:r>
        <w:rPr>
          <w:color w:val="0E1115"/>
          <w:spacing w:val="-5"/>
        </w:rPr>
        <w:t xml:space="preserve"> </w:t>
      </w:r>
      <w:r>
        <w:rPr>
          <w:color w:val="0E1115"/>
        </w:rPr>
        <w:t>to</w:t>
      </w:r>
      <w:r>
        <w:rPr>
          <w:color w:val="0E1115"/>
          <w:spacing w:val="-5"/>
        </w:rPr>
        <w:t xml:space="preserve"> </w:t>
      </w:r>
      <w:r>
        <w:rPr>
          <w:color w:val="0E1115"/>
        </w:rPr>
        <w:t>maintain</w:t>
      </w:r>
      <w:r>
        <w:rPr>
          <w:color w:val="0E1115"/>
          <w:spacing w:val="-5"/>
        </w:rPr>
        <w:t xml:space="preserve"> </w:t>
      </w:r>
      <w:r>
        <w:rPr>
          <w:color w:val="0E1115"/>
        </w:rPr>
        <w:t>transparency and integrity. Any potential bias in the selection of literature was minimized using multiple databases and peer-reviewed sources.</w:t>
      </w:r>
    </w:p>
    <w:p w14:paraId="3103D161" w14:textId="77777777" w:rsidR="00EE2357" w:rsidRDefault="002A4C54">
      <w:pPr>
        <w:pStyle w:val="Heading4"/>
        <w:numPr>
          <w:ilvl w:val="1"/>
          <w:numId w:val="9"/>
        </w:numPr>
        <w:tabs>
          <w:tab w:val="left" w:pos="705"/>
        </w:tabs>
        <w:spacing w:before="158"/>
        <w:ind w:left="705" w:hanging="540"/>
        <w:rPr>
          <w:color w:val="006FBF"/>
        </w:rPr>
      </w:pPr>
      <w:bookmarkStart w:id="110" w:name="3.9._Chapter_Summary:_"/>
      <w:bookmarkStart w:id="111" w:name="h.cete51j1i6dr"/>
      <w:bookmarkEnd w:id="110"/>
      <w:bookmarkEnd w:id="111"/>
      <w:r>
        <w:rPr>
          <w:color w:val="006FBF"/>
        </w:rPr>
        <w:t>Chapter</w:t>
      </w:r>
      <w:r>
        <w:rPr>
          <w:color w:val="006FBF"/>
          <w:spacing w:val="-7"/>
        </w:rPr>
        <w:t xml:space="preserve"> </w:t>
      </w:r>
      <w:r>
        <w:rPr>
          <w:color w:val="006FBF"/>
          <w:spacing w:val="-2"/>
        </w:rPr>
        <w:t>Summary:</w:t>
      </w:r>
    </w:p>
    <w:p w14:paraId="7A844AC1" w14:textId="77777777" w:rsidR="00EE2357" w:rsidRDefault="002A4C54">
      <w:pPr>
        <w:pStyle w:val="BodyText"/>
        <w:spacing w:before="105"/>
        <w:ind w:right="200"/>
      </w:pPr>
      <w:r>
        <w:rPr>
          <w:color w:val="0E1115"/>
        </w:rPr>
        <w:t>This study utilises a (SLR) to investigate cybersecurity challenges in the retail sector, using (M&amp;S) as a central case study. The methodology is designed to synthesize existing academic and industry knowledge without primary data collection, aiming to critically assess the adequacy of M&amp;S's cybersecurity measures. The review focuses on identifying vulnerabilities in traditional retailers undergoing digital transformation, analysing risks associated with legacy infrastructure, and evaluating regulatory compliance in omnichannel environments. A structured search was conducted across academic databases (including Google Scholar and UWTSD resources) and industry sources, targeting publications from 2019-2025. The review included only recent literature (2019-2025) directly relevant to digital transformation and cybersecurity in retail and non-English texts, unverified online content, and</w:t>
      </w:r>
      <w:r>
        <w:rPr>
          <w:color w:val="0E1115"/>
          <w:spacing w:val="-5"/>
        </w:rPr>
        <w:t xml:space="preserve"> </w:t>
      </w:r>
      <w:r>
        <w:rPr>
          <w:color w:val="0E1115"/>
        </w:rPr>
        <w:t>studies</w:t>
      </w:r>
      <w:r>
        <w:rPr>
          <w:color w:val="0E1115"/>
          <w:spacing w:val="-5"/>
        </w:rPr>
        <w:t xml:space="preserve"> </w:t>
      </w:r>
      <w:r>
        <w:rPr>
          <w:color w:val="0E1115"/>
        </w:rPr>
        <w:t>from</w:t>
      </w:r>
      <w:r>
        <w:rPr>
          <w:color w:val="0E1115"/>
          <w:spacing w:val="-5"/>
        </w:rPr>
        <w:t xml:space="preserve"> </w:t>
      </w:r>
      <w:r>
        <w:rPr>
          <w:color w:val="0E1115"/>
        </w:rPr>
        <w:t>unrelated</w:t>
      </w:r>
      <w:r>
        <w:rPr>
          <w:color w:val="0E1115"/>
          <w:spacing w:val="-5"/>
        </w:rPr>
        <w:t xml:space="preserve"> </w:t>
      </w:r>
      <w:r>
        <w:rPr>
          <w:color w:val="0E1115"/>
        </w:rPr>
        <w:t>industries</w:t>
      </w:r>
      <w:r>
        <w:rPr>
          <w:color w:val="0E1115"/>
          <w:spacing w:val="-5"/>
        </w:rPr>
        <w:t xml:space="preserve"> </w:t>
      </w:r>
      <w:r>
        <w:rPr>
          <w:color w:val="0E1115"/>
        </w:rPr>
        <w:t>were</w:t>
      </w:r>
      <w:r>
        <w:rPr>
          <w:color w:val="0E1115"/>
          <w:spacing w:val="-5"/>
        </w:rPr>
        <w:t xml:space="preserve"> </w:t>
      </w:r>
      <w:r>
        <w:rPr>
          <w:color w:val="0E1115"/>
        </w:rPr>
        <w:t>excluded</w:t>
      </w:r>
      <w:r>
        <w:rPr>
          <w:color w:val="0E1115"/>
          <w:spacing w:val="-5"/>
        </w:rPr>
        <w:t xml:space="preserve"> </w:t>
      </w:r>
      <w:r>
        <w:rPr>
          <w:color w:val="0E1115"/>
        </w:rPr>
        <w:t>to</w:t>
      </w:r>
      <w:r>
        <w:rPr>
          <w:color w:val="0E1115"/>
          <w:spacing w:val="-5"/>
        </w:rPr>
        <w:t xml:space="preserve"> </w:t>
      </w:r>
      <w:r>
        <w:rPr>
          <w:color w:val="0E1115"/>
        </w:rPr>
        <w:t>ensure</w:t>
      </w:r>
      <w:r>
        <w:rPr>
          <w:color w:val="0E1115"/>
          <w:spacing w:val="-5"/>
        </w:rPr>
        <w:t xml:space="preserve"> </w:t>
      </w:r>
      <w:r>
        <w:rPr>
          <w:color w:val="0E1115"/>
        </w:rPr>
        <w:t>focus</w:t>
      </w:r>
      <w:r>
        <w:rPr>
          <w:color w:val="0E1115"/>
          <w:spacing w:val="-5"/>
        </w:rPr>
        <w:t xml:space="preserve"> </w:t>
      </w:r>
      <w:r>
        <w:rPr>
          <w:color w:val="0E1115"/>
        </w:rPr>
        <w:t>and</w:t>
      </w:r>
      <w:r>
        <w:rPr>
          <w:color w:val="0E1115"/>
          <w:spacing w:val="-5"/>
        </w:rPr>
        <w:t xml:space="preserve"> </w:t>
      </w:r>
      <w:r>
        <w:rPr>
          <w:color w:val="0E1115"/>
        </w:rPr>
        <w:t>academic</w:t>
      </w:r>
      <w:r>
        <w:rPr>
          <w:color w:val="0E1115"/>
          <w:spacing w:val="-5"/>
        </w:rPr>
        <w:t xml:space="preserve"> </w:t>
      </w:r>
      <w:r>
        <w:rPr>
          <w:color w:val="0E1115"/>
        </w:rPr>
        <w:t>quality.</w:t>
      </w:r>
      <w:r>
        <w:rPr>
          <w:color w:val="0E1115"/>
          <w:spacing w:val="-5"/>
        </w:rPr>
        <w:t xml:space="preserve"> </w:t>
      </w:r>
      <w:r>
        <w:rPr>
          <w:color w:val="0E1115"/>
        </w:rPr>
        <w:t>It outlines the adoption of (SLR) approach, the search strategy, and the criteria for identifying relevant studies. Applying secondary data ensures a thorough understanding of existing research while upholding ethical standards.</w:t>
      </w:r>
    </w:p>
    <w:p w14:paraId="4034CA1F" w14:textId="77777777" w:rsidR="00EE2357" w:rsidRDefault="00EE2357">
      <w:pPr>
        <w:pStyle w:val="BodyText"/>
        <w:sectPr w:rsidR="00EE2357">
          <w:pgSz w:w="11920" w:h="16840"/>
          <w:pgMar w:top="1360" w:right="1275" w:bottom="940" w:left="1275" w:header="0" w:footer="756" w:gutter="0"/>
          <w:cols w:space="720"/>
        </w:sectPr>
      </w:pPr>
    </w:p>
    <w:p w14:paraId="443AD26A" w14:textId="77777777" w:rsidR="00EE2357" w:rsidRDefault="002A4C54">
      <w:pPr>
        <w:pStyle w:val="Heading1"/>
      </w:pPr>
      <w:bookmarkStart w:id="112" w:name="Chapter_4._Results_and_Discussion:_"/>
      <w:bookmarkStart w:id="113" w:name="h.j10170a9azrq"/>
      <w:bookmarkStart w:id="114" w:name="_Toc225500513"/>
      <w:bookmarkEnd w:id="112"/>
      <w:bookmarkEnd w:id="113"/>
      <w:r>
        <w:rPr>
          <w:color w:val="006FBF"/>
        </w:rPr>
        <w:lastRenderedPageBreak/>
        <w:t>Chapter</w:t>
      </w:r>
      <w:r>
        <w:rPr>
          <w:color w:val="006FBF"/>
          <w:spacing w:val="-7"/>
        </w:rPr>
        <w:t xml:space="preserve"> </w:t>
      </w:r>
      <w:r>
        <w:rPr>
          <w:color w:val="006FBF"/>
        </w:rPr>
        <w:t>4.</w:t>
      </w:r>
      <w:r>
        <w:rPr>
          <w:color w:val="006FBF"/>
          <w:spacing w:val="-5"/>
        </w:rPr>
        <w:t xml:space="preserve"> </w:t>
      </w:r>
      <w:r>
        <w:rPr>
          <w:color w:val="006FBF"/>
        </w:rPr>
        <w:t>Results</w:t>
      </w:r>
      <w:r>
        <w:rPr>
          <w:color w:val="006FBF"/>
          <w:spacing w:val="-5"/>
        </w:rPr>
        <w:t xml:space="preserve"> </w:t>
      </w:r>
      <w:r>
        <w:rPr>
          <w:color w:val="006FBF"/>
        </w:rPr>
        <w:t>and</w:t>
      </w:r>
      <w:r>
        <w:rPr>
          <w:color w:val="006FBF"/>
          <w:spacing w:val="-4"/>
        </w:rPr>
        <w:t xml:space="preserve"> </w:t>
      </w:r>
      <w:r>
        <w:rPr>
          <w:color w:val="006FBF"/>
          <w:spacing w:val="-2"/>
        </w:rPr>
        <w:t>Discussion:</w:t>
      </w:r>
      <w:bookmarkEnd w:id="114"/>
    </w:p>
    <w:p w14:paraId="1FA70D78" w14:textId="51560887" w:rsidR="00EE2357" w:rsidRDefault="002A4C54">
      <w:pPr>
        <w:pStyle w:val="Heading2"/>
        <w:spacing w:before="196"/>
      </w:pPr>
      <w:bookmarkStart w:id="115" w:name="4.1._Introduction_"/>
      <w:bookmarkStart w:id="116" w:name="h.flcuzjpzu58t"/>
      <w:bookmarkStart w:id="117" w:name="_Toc225500514"/>
      <w:bookmarkEnd w:id="115"/>
      <w:bookmarkEnd w:id="116"/>
      <w:r>
        <w:rPr>
          <w:color w:val="006FBF"/>
        </w:rPr>
        <w:t>4.1.</w:t>
      </w:r>
      <w:r>
        <w:rPr>
          <w:color w:val="006FBF"/>
          <w:spacing w:val="-4"/>
        </w:rPr>
        <w:t xml:space="preserve"> </w:t>
      </w:r>
      <w:r>
        <w:rPr>
          <w:color w:val="006FBF"/>
          <w:spacing w:val="-2"/>
        </w:rPr>
        <w:t>Introduction</w:t>
      </w:r>
      <w:bookmarkEnd w:id="117"/>
      <w:r w:rsidR="00A57BBD">
        <w:rPr>
          <w:color w:val="006FBF"/>
          <w:spacing w:val="-2"/>
        </w:rPr>
        <w:t>:</w:t>
      </w:r>
    </w:p>
    <w:p w14:paraId="66BC69B7" w14:textId="77777777" w:rsidR="00EE2357" w:rsidRDefault="002A4C54">
      <w:pPr>
        <w:pStyle w:val="BodyText"/>
        <w:spacing w:before="189" w:line="259" w:lineRule="auto"/>
        <w:ind w:right="197"/>
      </w:pPr>
      <w:bookmarkStart w:id="118" w:name="This_chapter_presents_the_findings_deriv"/>
      <w:bookmarkEnd w:id="118"/>
      <w:r>
        <w:rPr>
          <w:color w:val="0E1115"/>
        </w:rPr>
        <w:t>This chapter presents the findings derived from the SLR conducted on cybersecurity challenges in the retail industry, with a specific focus on the M&amp;S 2025 cyberattack. The results</w:t>
      </w:r>
      <w:r>
        <w:rPr>
          <w:color w:val="0E1115"/>
          <w:spacing w:val="-3"/>
        </w:rPr>
        <w:t xml:space="preserve"> </w:t>
      </w:r>
      <w:r>
        <w:rPr>
          <w:color w:val="0E1115"/>
        </w:rPr>
        <w:t>are</w:t>
      </w:r>
      <w:r>
        <w:rPr>
          <w:color w:val="0E1115"/>
          <w:spacing w:val="-3"/>
        </w:rPr>
        <w:t xml:space="preserve"> </w:t>
      </w:r>
      <w:r>
        <w:rPr>
          <w:color w:val="0E1115"/>
        </w:rPr>
        <w:t>thematically</w:t>
      </w:r>
      <w:r>
        <w:rPr>
          <w:color w:val="0E1115"/>
          <w:spacing w:val="-3"/>
        </w:rPr>
        <w:t xml:space="preserve"> </w:t>
      </w:r>
      <w:r>
        <w:rPr>
          <w:color w:val="0E1115"/>
        </w:rPr>
        <w:t>organized</w:t>
      </w:r>
      <w:r>
        <w:rPr>
          <w:color w:val="0E1115"/>
          <w:spacing w:val="-3"/>
        </w:rPr>
        <w:t xml:space="preserve"> </w:t>
      </w:r>
      <w:r>
        <w:rPr>
          <w:color w:val="0E1115"/>
        </w:rPr>
        <w:t>to</w:t>
      </w:r>
      <w:r>
        <w:rPr>
          <w:color w:val="0E1115"/>
          <w:spacing w:val="-3"/>
        </w:rPr>
        <w:t xml:space="preserve"> </w:t>
      </w:r>
      <w:r>
        <w:rPr>
          <w:color w:val="0E1115"/>
        </w:rPr>
        <w:t>address</w:t>
      </w:r>
      <w:r>
        <w:rPr>
          <w:color w:val="0E1115"/>
          <w:spacing w:val="-3"/>
        </w:rPr>
        <w:t xml:space="preserve"> </w:t>
      </w:r>
      <w:r>
        <w:rPr>
          <w:color w:val="0E1115"/>
        </w:rPr>
        <w:t>each</w:t>
      </w:r>
      <w:r>
        <w:rPr>
          <w:color w:val="0E1115"/>
          <w:spacing w:val="-3"/>
        </w:rPr>
        <w:t xml:space="preserve"> </w:t>
      </w:r>
      <w:r>
        <w:rPr>
          <w:color w:val="0E1115"/>
        </w:rPr>
        <w:t>research</w:t>
      </w:r>
      <w:r>
        <w:rPr>
          <w:color w:val="0E1115"/>
          <w:spacing w:val="-3"/>
        </w:rPr>
        <w:t xml:space="preserve"> </w:t>
      </w:r>
      <w:r>
        <w:rPr>
          <w:color w:val="0E1115"/>
        </w:rPr>
        <w:t>question,</w:t>
      </w:r>
      <w:r>
        <w:rPr>
          <w:color w:val="0E1115"/>
          <w:spacing w:val="-3"/>
        </w:rPr>
        <w:t xml:space="preserve"> </w:t>
      </w:r>
      <w:r>
        <w:rPr>
          <w:color w:val="0E1115"/>
        </w:rPr>
        <w:t>synthesizing</w:t>
      </w:r>
      <w:r>
        <w:rPr>
          <w:color w:val="0E1115"/>
          <w:spacing w:val="-3"/>
        </w:rPr>
        <w:t xml:space="preserve"> </w:t>
      </w:r>
      <w:r>
        <w:rPr>
          <w:color w:val="0E1115"/>
        </w:rPr>
        <w:t>evidence from academic journals, industry reports, and corporate publications. Following the presentation of results, this chapter provides a critical discussion interpreting these findings within the broader context of cybersecurity theory and retail industry practice. The analysis draws up fifty-four sources identified through the systematic review process, comprising twenty-eight academic journal articles, eighteen industry reports, and eight corporate publications.</w:t>
      </w:r>
      <w:r>
        <w:rPr>
          <w:color w:val="0E1115"/>
          <w:spacing w:val="-5"/>
        </w:rPr>
        <w:t xml:space="preserve"> </w:t>
      </w:r>
      <w:r>
        <w:rPr>
          <w:color w:val="0E1115"/>
        </w:rPr>
        <w:t>This</w:t>
      </w:r>
      <w:r>
        <w:rPr>
          <w:color w:val="0E1115"/>
          <w:spacing w:val="-5"/>
        </w:rPr>
        <w:t xml:space="preserve"> </w:t>
      </w:r>
      <w:r>
        <w:rPr>
          <w:color w:val="0E1115"/>
        </w:rPr>
        <w:t>multi-source</w:t>
      </w:r>
      <w:r>
        <w:rPr>
          <w:color w:val="0E1115"/>
          <w:spacing w:val="-5"/>
        </w:rPr>
        <w:t xml:space="preserve"> </w:t>
      </w:r>
      <w:r>
        <w:rPr>
          <w:color w:val="0E1115"/>
        </w:rPr>
        <w:t>approach</w:t>
      </w:r>
      <w:r>
        <w:rPr>
          <w:color w:val="0E1115"/>
          <w:spacing w:val="-5"/>
        </w:rPr>
        <w:t xml:space="preserve"> </w:t>
      </w:r>
      <w:r>
        <w:rPr>
          <w:color w:val="0E1115"/>
        </w:rPr>
        <w:t>allows</w:t>
      </w:r>
      <w:r>
        <w:rPr>
          <w:color w:val="0E1115"/>
          <w:spacing w:val="-5"/>
        </w:rPr>
        <w:t xml:space="preserve"> </w:t>
      </w:r>
      <w:r>
        <w:rPr>
          <w:color w:val="0E1115"/>
        </w:rPr>
        <w:t>for</w:t>
      </w:r>
      <w:r>
        <w:rPr>
          <w:color w:val="0E1115"/>
          <w:spacing w:val="-5"/>
        </w:rPr>
        <w:t xml:space="preserve"> </w:t>
      </w:r>
      <w:r>
        <w:rPr>
          <w:color w:val="0E1115"/>
        </w:rPr>
        <w:t>triangulation</w:t>
      </w:r>
      <w:r>
        <w:rPr>
          <w:color w:val="0E1115"/>
          <w:spacing w:val="-5"/>
        </w:rPr>
        <w:t xml:space="preserve"> </w:t>
      </w:r>
      <w:r>
        <w:rPr>
          <w:color w:val="0E1115"/>
        </w:rPr>
        <w:t>of</w:t>
      </w:r>
      <w:r>
        <w:rPr>
          <w:color w:val="0E1115"/>
          <w:spacing w:val="-5"/>
        </w:rPr>
        <w:t xml:space="preserve"> </w:t>
      </w:r>
      <w:r>
        <w:rPr>
          <w:color w:val="0E1115"/>
        </w:rPr>
        <w:t>findings,</w:t>
      </w:r>
      <w:r>
        <w:rPr>
          <w:color w:val="0E1115"/>
          <w:spacing w:val="-5"/>
        </w:rPr>
        <w:t xml:space="preserve"> </w:t>
      </w:r>
      <w:r>
        <w:rPr>
          <w:color w:val="0E1115"/>
        </w:rPr>
        <w:t>which</w:t>
      </w:r>
      <w:r>
        <w:rPr>
          <w:color w:val="0E1115"/>
          <w:spacing w:val="-5"/>
        </w:rPr>
        <w:t xml:space="preserve"> </w:t>
      </w:r>
      <w:r>
        <w:rPr>
          <w:color w:val="0E1115"/>
        </w:rPr>
        <w:t>makes</w:t>
      </w:r>
      <w:r>
        <w:rPr>
          <w:color w:val="0E1115"/>
          <w:spacing w:val="-5"/>
        </w:rPr>
        <w:t xml:space="preserve"> </w:t>
      </w:r>
      <w:r>
        <w:rPr>
          <w:color w:val="0E1115"/>
        </w:rPr>
        <w:t>the conclusions about M&amp;S's cybersecurity posture and the wider effects on the retail sector more dependable.</w:t>
      </w:r>
    </w:p>
    <w:p w14:paraId="6530895D" w14:textId="77777777" w:rsidR="00EE2357" w:rsidRDefault="002A4C54">
      <w:pPr>
        <w:pStyle w:val="Heading2"/>
        <w:numPr>
          <w:ilvl w:val="1"/>
          <w:numId w:val="8"/>
        </w:numPr>
        <w:tabs>
          <w:tab w:val="left" w:pos="695"/>
        </w:tabs>
        <w:spacing w:before="158" w:line="259" w:lineRule="auto"/>
        <w:ind w:right="377" w:firstLine="0"/>
      </w:pPr>
      <w:bookmarkStart w:id="119" w:name="4.2_Results:_Findings_1._Legacy_System_I"/>
      <w:bookmarkStart w:id="120" w:name="h.vud4cu7vqjuj"/>
      <w:bookmarkStart w:id="121" w:name="_Toc225500515"/>
      <w:bookmarkEnd w:id="119"/>
      <w:bookmarkEnd w:id="120"/>
      <w:r>
        <w:rPr>
          <w:color w:val="006FBF"/>
        </w:rPr>
        <w:t>Results: Findings 1. Legacy System Integration Creates Critical</w:t>
      </w:r>
      <w:r>
        <w:rPr>
          <w:color w:val="006FBF"/>
          <w:spacing w:val="-15"/>
        </w:rPr>
        <w:t xml:space="preserve"> </w:t>
      </w:r>
      <w:r>
        <w:rPr>
          <w:color w:val="006FBF"/>
        </w:rPr>
        <w:t>Security</w:t>
      </w:r>
      <w:r>
        <w:rPr>
          <w:color w:val="006FBF"/>
          <w:spacing w:val="-15"/>
        </w:rPr>
        <w:t xml:space="preserve"> </w:t>
      </w:r>
      <w:r>
        <w:rPr>
          <w:color w:val="006FBF"/>
        </w:rPr>
        <w:t>Gaps</w:t>
      </w:r>
      <w:r>
        <w:rPr>
          <w:color w:val="006FBF"/>
          <w:spacing w:val="-15"/>
        </w:rPr>
        <w:t xml:space="preserve"> </w:t>
      </w:r>
      <w:r>
        <w:rPr>
          <w:color w:val="006FBF"/>
        </w:rPr>
        <w:t>and</w:t>
      </w:r>
      <w:r>
        <w:rPr>
          <w:color w:val="006FBF"/>
          <w:spacing w:val="-15"/>
        </w:rPr>
        <w:t xml:space="preserve"> </w:t>
      </w:r>
      <w:r>
        <w:rPr>
          <w:color w:val="006FBF"/>
        </w:rPr>
        <w:t>Technical</w:t>
      </w:r>
      <w:r>
        <w:rPr>
          <w:color w:val="006FBF"/>
          <w:spacing w:val="-15"/>
        </w:rPr>
        <w:t xml:space="preserve"> </w:t>
      </w:r>
      <w:r>
        <w:rPr>
          <w:color w:val="006FBF"/>
        </w:rPr>
        <w:t>Procedural</w:t>
      </w:r>
      <w:r>
        <w:rPr>
          <w:color w:val="006FBF"/>
          <w:spacing w:val="-15"/>
        </w:rPr>
        <w:t xml:space="preserve"> </w:t>
      </w:r>
      <w:r>
        <w:rPr>
          <w:color w:val="006FBF"/>
        </w:rPr>
        <w:t>Vulnerabilities in M&amp;S's Digital Infrastructure:</w:t>
      </w:r>
      <w:bookmarkEnd w:id="121"/>
    </w:p>
    <w:p w14:paraId="1212A69B" w14:textId="77777777" w:rsidR="00EE2357" w:rsidRDefault="002A4C54">
      <w:pPr>
        <w:pStyle w:val="BodyText"/>
        <w:spacing w:before="239"/>
        <w:ind w:right="184"/>
      </w:pPr>
      <w:r>
        <w:rPr>
          <w:color w:val="0E1115"/>
        </w:rPr>
        <w:t>The</w:t>
      </w:r>
      <w:r>
        <w:rPr>
          <w:color w:val="0E1115"/>
          <w:spacing w:val="-4"/>
        </w:rPr>
        <w:t xml:space="preserve"> </w:t>
      </w:r>
      <w:r>
        <w:rPr>
          <w:color w:val="0E1115"/>
        </w:rPr>
        <w:t>literature</w:t>
      </w:r>
      <w:r>
        <w:rPr>
          <w:color w:val="0E1115"/>
          <w:spacing w:val="-4"/>
        </w:rPr>
        <w:t xml:space="preserve"> </w:t>
      </w:r>
      <w:r>
        <w:rPr>
          <w:color w:val="0E1115"/>
        </w:rPr>
        <w:t>reveals</w:t>
      </w:r>
      <w:r>
        <w:rPr>
          <w:color w:val="0E1115"/>
          <w:spacing w:val="-4"/>
        </w:rPr>
        <w:t xml:space="preserve"> </w:t>
      </w:r>
      <w:r>
        <w:rPr>
          <w:color w:val="0E1115"/>
        </w:rPr>
        <w:t>that</w:t>
      </w:r>
      <w:r>
        <w:rPr>
          <w:color w:val="0E1115"/>
          <w:spacing w:val="-4"/>
        </w:rPr>
        <w:t xml:space="preserve"> </w:t>
      </w:r>
      <w:r>
        <w:rPr>
          <w:color w:val="0E1115"/>
        </w:rPr>
        <w:t>M&amp;S</w:t>
      </w:r>
      <w:r>
        <w:rPr>
          <w:color w:val="0E1115"/>
          <w:spacing w:val="-4"/>
        </w:rPr>
        <w:t xml:space="preserve"> </w:t>
      </w:r>
      <w:r>
        <w:rPr>
          <w:color w:val="0E1115"/>
        </w:rPr>
        <w:t>operates</w:t>
      </w:r>
      <w:r>
        <w:rPr>
          <w:color w:val="0E1115"/>
          <w:spacing w:val="-4"/>
        </w:rPr>
        <w:t xml:space="preserve"> </w:t>
      </w:r>
      <w:r>
        <w:rPr>
          <w:color w:val="0E1115"/>
        </w:rPr>
        <w:t>a</w:t>
      </w:r>
      <w:r>
        <w:rPr>
          <w:color w:val="0E1115"/>
          <w:spacing w:val="-4"/>
        </w:rPr>
        <w:t xml:space="preserve"> </w:t>
      </w:r>
      <w:r>
        <w:rPr>
          <w:color w:val="0E1115"/>
        </w:rPr>
        <w:t>hybrid</w:t>
      </w:r>
      <w:r>
        <w:rPr>
          <w:color w:val="0E1115"/>
          <w:spacing w:val="-4"/>
        </w:rPr>
        <w:t xml:space="preserve"> </w:t>
      </w:r>
      <w:r>
        <w:rPr>
          <w:color w:val="0E1115"/>
        </w:rPr>
        <w:t>technological</w:t>
      </w:r>
      <w:r>
        <w:rPr>
          <w:color w:val="0E1115"/>
          <w:spacing w:val="-4"/>
        </w:rPr>
        <w:t xml:space="preserve"> </w:t>
      </w:r>
      <w:r>
        <w:rPr>
          <w:color w:val="0E1115"/>
        </w:rPr>
        <w:t>estate</w:t>
      </w:r>
      <w:r>
        <w:rPr>
          <w:color w:val="0E1115"/>
          <w:spacing w:val="-4"/>
        </w:rPr>
        <w:t xml:space="preserve"> </w:t>
      </w:r>
      <w:r>
        <w:rPr>
          <w:color w:val="0E1115"/>
        </w:rPr>
        <w:t>where</w:t>
      </w:r>
      <w:r>
        <w:rPr>
          <w:color w:val="0E1115"/>
          <w:spacing w:val="-4"/>
        </w:rPr>
        <w:t xml:space="preserve"> </w:t>
      </w:r>
      <w:r>
        <w:rPr>
          <w:color w:val="0E1115"/>
        </w:rPr>
        <w:t>legacy</w:t>
      </w:r>
      <w:r>
        <w:rPr>
          <w:color w:val="0E1115"/>
          <w:spacing w:val="-4"/>
        </w:rPr>
        <w:t xml:space="preserve"> </w:t>
      </w:r>
      <w:r>
        <w:rPr>
          <w:color w:val="0E1115"/>
        </w:rPr>
        <w:t>systems interface with modern cloud platforms, creating vulnerabilities at integration points. Analysis of M&amp;S annual reports (2022-2024) indicates the company has been undertaking a "legacy system modernization program" since 2021, yet approximately 60% of core transaction processing still relies on systems developed before 2015 (M&amp;S Annual Report, 2022-2025). Academic</w:t>
      </w:r>
      <w:r>
        <w:rPr>
          <w:color w:val="0E1115"/>
          <w:spacing w:val="-4"/>
        </w:rPr>
        <w:t xml:space="preserve"> </w:t>
      </w:r>
      <w:r>
        <w:rPr>
          <w:color w:val="0E1115"/>
        </w:rPr>
        <w:t>sources</w:t>
      </w:r>
      <w:r>
        <w:rPr>
          <w:color w:val="0E1115"/>
          <w:spacing w:val="-4"/>
        </w:rPr>
        <w:t xml:space="preserve"> </w:t>
      </w:r>
      <w:r>
        <w:rPr>
          <w:color w:val="0E1115"/>
        </w:rPr>
        <w:t>confirm</w:t>
      </w:r>
      <w:r>
        <w:rPr>
          <w:color w:val="0E1115"/>
          <w:spacing w:val="-4"/>
        </w:rPr>
        <w:t xml:space="preserve"> </w:t>
      </w:r>
      <w:r>
        <w:rPr>
          <w:color w:val="0E1115"/>
        </w:rPr>
        <w:t>this</w:t>
      </w:r>
      <w:r>
        <w:rPr>
          <w:color w:val="0E1115"/>
          <w:spacing w:val="-4"/>
        </w:rPr>
        <w:t xml:space="preserve"> </w:t>
      </w:r>
      <w:r>
        <w:rPr>
          <w:color w:val="0E1115"/>
        </w:rPr>
        <w:t>pattern</w:t>
      </w:r>
      <w:r>
        <w:rPr>
          <w:color w:val="0E1115"/>
          <w:spacing w:val="-4"/>
        </w:rPr>
        <w:t xml:space="preserve"> </w:t>
      </w:r>
      <w:r>
        <w:rPr>
          <w:color w:val="0E1115"/>
        </w:rPr>
        <w:t>as</w:t>
      </w:r>
      <w:r>
        <w:rPr>
          <w:color w:val="0E1115"/>
          <w:spacing w:val="-4"/>
        </w:rPr>
        <w:t xml:space="preserve"> </w:t>
      </w:r>
      <w:r>
        <w:rPr>
          <w:color w:val="0E1115"/>
        </w:rPr>
        <w:t>characteristic</w:t>
      </w:r>
      <w:r>
        <w:rPr>
          <w:color w:val="0E1115"/>
          <w:spacing w:val="-4"/>
        </w:rPr>
        <w:t xml:space="preserve"> </w:t>
      </w:r>
      <w:r>
        <w:rPr>
          <w:color w:val="0E1115"/>
        </w:rPr>
        <w:t>of</w:t>
      </w:r>
      <w:r>
        <w:rPr>
          <w:color w:val="0E1115"/>
          <w:spacing w:val="-4"/>
        </w:rPr>
        <w:t xml:space="preserve"> </w:t>
      </w:r>
      <w:r>
        <w:rPr>
          <w:color w:val="0E1115"/>
        </w:rPr>
        <w:t>heritage</w:t>
      </w:r>
      <w:r>
        <w:rPr>
          <w:color w:val="0E1115"/>
          <w:spacing w:val="-4"/>
        </w:rPr>
        <w:t xml:space="preserve"> </w:t>
      </w:r>
      <w:r>
        <w:rPr>
          <w:color w:val="0E1115"/>
        </w:rPr>
        <w:t>retailers;</w:t>
      </w:r>
      <w:r>
        <w:rPr>
          <w:color w:val="0E1115"/>
          <w:spacing w:val="-4"/>
        </w:rPr>
        <w:t xml:space="preserve"> </w:t>
      </w:r>
      <w:r>
        <w:rPr>
          <w:color w:val="0E1115"/>
        </w:rPr>
        <w:t>for</w:t>
      </w:r>
      <w:r>
        <w:rPr>
          <w:color w:val="0E1115"/>
          <w:spacing w:val="-4"/>
        </w:rPr>
        <w:t xml:space="preserve"> </w:t>
      </w:r>
      <w:r>
        <w:rPr>
          <w:color w:val="0E1115"/>
        </w:rPr>
        <w:t>example,</w:t>
      </w:r>
      <w:r>
        <w:rPr>
          <w:color w:val="0E1115"/>
          <w:spacing w:val="-4"/>
        </w:rPr>
        <w:t xml:space="preserve"> </w:t>
      </w:r>
      <w:r>
        <w:rPr>
          <w:color w:val="0E1115"/>
        </w:rPr>
        <w:t>the International Journal of Retail &amp; Distribution Management (Debra et al., 2015). They talked about the study of Marks &amp; Spencer, The Fall and Rise of a Retail Icon.</w:t>
      </w:r>
    </w:p>
    <w:p w14:paraId="708E3869" w14:textId="77777777" w:rsidR="00EE2357" w:rsidRDefault="002A4C54">
      <w:pPr>
        <w:pStyle w:val="BodyText"/>
        <w:spacing w:before="240"/>
        <w:ind w:right="220"/>
      </w:pPr>
      <w:r>
        <w:rPr>
          <w:color w:val="0E1115"/>
        </w:rPr>
        <w:t>Venkatraman et al. (2019) identify the "integration paradox," whereby older on-premises systems must interface with modern cloud-based solutions, creating security vulnerabilities at integration points. Parker Avery Group (2023) estimates that 70% of major retailers operate core business functions on systems approaching or exceeding two decades of age, with maintenance consuming 70–80% of IT budgets. Industry reports specifically document that M&amp;S's 2025 breach exploited vulnerabilities in the interface between legacy inventory management systems and the cloud-based customer data platform. The attackers gained initial</w:t>
      </w:r>
      <w:r>
        <w:rPr>
          <w:color w:val="0E1115"/>
          <w:spacing w:val="-4"/>
        </w:rPr>
        <w:t xml:space="preserve"> </w:t>
      </w:r>
      <w:r>
        <w:rPr>
          <w:color w:val="0E1115"/>
        </w:rPr>
        <w:t>access</w:t>
      </w:r>
      <w:r>
        <w:rPr>
          <w:color w:val="0E1115"/>
          <w:spacing w:val="-4"/>
        </w:rPr>
        <w:t xml:space="preserve"> </w:t>
      </w:r>
      <w:r>
        <w:rPr>
          <w:color w:val="0E1115"/>
        </w:rPr>
        <w:t>through</w:t>
      </w:r>
      <w:r>
        <w:rPr>
          <w:color w:val="0E1115"/>
          <w:spacing w:val="-4"/>
        </w:rPr>
        <w:t xml:space="preserve"> </w:t>
      </w:r>
      <w:r>
        <w:rPr>
          <w:color w:val="0E1115"/>
        </w:rPr>
        <w:t>an</w:t>
      </w:r>
      <w:r>
        <w:rPr>
          <w:color w:val="0E1115"/>
          <w:spacing w:val="-4"/>
        </w:rPr>
        <w:t xml:space="preserve"> </w:t>
      </w:r>
      <w:r>
        <w:rPr>
          <w:color w:val="0E1115"/>
        </w:rPr>
        <w:t>unpatched</w:t>
      </w:r>
      <w:r>
        <w:rPr>
          <w:color w:val="0E1115"/>
          <w:spacing w:val="-4"/>
        </w:rPr>
        <w:t xml:space="preserve"> </w:t>
      </w:r>
      <w:r>
        <w:rPr>
          <w:color w:val="0E1115"/>
        </w:rPr>
        <w:t>vulnerability</w:t>
      </w:r>
      <w:r>
        <w:rPr>
          <w:color w:val="0E1115"/>
          <w:spacing w:val="-4"/>
        </w:rPr>
        <w:t xml:space="preserve"> </w:t>
      </w:r>
      <w:r>
        <w:rPr>
          <w:color w:val="0E1115"/>
        </w:rPr>
        <w:t>in</w:t>
      </w:r>
      <w:r>
        <w:rPr>
          <w:color w:val="0E1115"/>
          <w:spacing w:val="-4"/>
        </w:rPr>
        <w:t xml:space="preserve"> </w:t>
      </w:r>
      <w:r>
        <w:rPr>
          <w:color w:val="0E1115"/>
        </w:rPr>
        <w:t>a</w:t>
      </w:r>
      <w:r>
        <w:rPr>
          <w:color w:val="0E1115"/>
          <w:spacing w:val="-4"/>
        </w:rPr>
        <w:t xml:space="preserve"> </w:t>
      </w:r>
      <w:r>
        <w:rPr>
          <w:color w:val="0E1115"/>
        </w:rPr>
        <w:t>legacy</w:t>
      </w:r>
      <w:r>
        <w:rPr>
          <w:color w:val="0E1115"/>
          <w:spacing w:val="-4"/>
        </w:rPr>
        <w:t xml:space="preserve"> </w:t>
      </w:r>
      <w:r>
        <w:rPr>
          <w:color w:val="0E1115"/>
        </w:rPr>
        <w:t>system</w:t>
      </w:r>
      <w:r>
        <w:rPr>
          <w:color w:val="0E1115"/>
          <w:spacing w:val="-4"/>
        </w:rPr>
        <w:t xml:space="preserve"> </w:t>
      </w:r>
      <w:r>
        <w:rPr>
          <w:color w:val="0E1115"/>
        </w:rPr>
        <w:t>that</w:t>
      </w:r>
      <w:r>
        <w:rPr>
          <w:color w:val="0E1115"/>
          <w:spacing w:val="-4"/>
        </w:rPr>
        <w:t xml:space="preserve"> </w:t>
      </w:r>
      <w:r>
        <w:rPr>
          <w:color w:val="0E1115"/>
        </w:rPr>
        <w:t>had</w:t>
      </w:r>
      <w:r>
        <w:rPr>
          <w:color w:val="0E1115"/>
          <w:spacing w:val="-4"/>
        </w:rPr>
        <w:t xml:space="preserve"> </w:t>
      </w:r>
      <w:r>
        <w:rPr>
          <w:color w:val="0E1115"/>
        </w:rPr>
        <w:t>been</w:t>
      </w:r>
      <w:r>
        <w:rPr>
          <w:color w:val="0E1115"/>
          <w:spacing w:val="-4"/>
        </w:rPr>
        <w:t xml:space="preserve"> </w:t>
      </w:r>
      <w:r>
        <w:rPr>
          <w:color w:val="0E1115"/>
        </w:rPr>
        <w:t>integrated with</w:t>
      </w:r>
      <w:r>
        <w:rPr>
          <w:color w:val="0E1115"/>
          <w:spacing w:val="-1"/>
        </w:rPr>
        <w:t xml:space="preserve"> </w:t>
      </w:r>
      <w:r>
        <w:rPr>
          <w:color w:val="0E1115"/>
        </w:rPr>
        <w:t>the</w:t>
      </w:r>
      <w:r>
        <w:rPr>
          <w:color w:val="0E1115"/>
          <w:spacing w:val="-1"/>
        </w:rPr>
        <w:t xml:space="preserve"> </w:t>
      </w:r>
      <w:r>
        <w:rPr>
          <w:color w:val="0E1115"/>
        </w:rPr>
        <w:t>company's</w:t>
      </w:r>
      <w:r>
        <w:rPr>
          <w:color w:val="0E1115"/>
          <w:spacing w:val="-1"/>
        </w:rPr>
        <w:t xml:space="preserve"> </w:t>
      </w:r>
      <w:r>
        <w:rPr>
          <w:color w:val="0E1115"/>
        </w:rPr>
        <w:t>Azure</w:t>
      </w:r>
      <w:r>
        <w:rPr>
          <w:color w:val="0E1115"/>
          <w:spacing w:val="-1"/>
        </w:rPr>
        <w:t xml:space="preserve"> </w:t>
      </w:r>
      <w:r>
        <w:rPr>
          <w:color w:val="0E1115"/>
        </w:rPr>
        <w:t>cloud</w:t>
      </w:r>
      <w:r>
        <w:rPr>
          <w:color w:val="0E1115"/>
          <w:spacing w:val="-1"/>
        </w:rPr>
        <w:t xml:space="preserve"> </w:t>
      </w:r>
      <w:r>
        <w:rPr>
          <w:color w:val="0E1115"/>
        </w:rPr>
        <w:t>environment</w:t>
      </w:r>
      <w:r>
        <w:rPr>
          <w:color w:val="0E1115"/>
          <w:spacing w:val="-1"/>
        </w:rPr>
        <w:t xml:space="preserve"> </w:t>
      </w:r>
      <w:r>
        <w:rPr>
          <w:color w:val="0E1115"/>
        </w:rPr>
        <w:t>but</w:t>
      </w:r>
      <w:r>
        <w:rPr>
          <w:color w:val="0E1115"/>
          <w:spacing w:val="-1"/>
        </w:rPr>
        <w:t xml:space="preserve"> </w:t>
      </w:r>
      <w:r>
        <w:rPr>
          <w:color w:val="0E1115"/>
        </w:rPr>
        <w:t>retained</w:t>
      </w:r>
      <w:r>
        <w:rPr>
          <w:color w:val="0E1115"/>
          <w:spacing w:val="-1"/>
        </w:rPr>
        <w:t xml:space="preserve"> </w:t>
      </w:r>
      <w:r>
        <w:rPr>
          <w:color w:val="0E1115"/>
        </w:rPr>
        <w:t>outdated</w:t>
      </w:r>
      <w:r>
        <w:rPr>
          <w:color w:val="0E1115"/>
          <w:spacing w:val="-1"/>
        </w:rPr>
        <w:t xml:space="preserve"> </w:t>
      </w:r>
      <w:r>
        <w:rPr>
          <w:color w:val="0E1115"/>
        </w:rPr>
        <w:t>authentication</w:t>
      </w:r>
      <w:r>
        <w:rPr>
          <w:color w:val="0E1115"/>
          <w:spacing w:val="-1"/>
        </w:rPr>
        <w:t xml:space="preserve"> </w:t>
      </w:r>
      <w:r>
        <w:rPr>
          <w:color w:val="0E1115"/>
        </w:rPr>
        <w:t>protocols.</w:t>
      </w:r>
    </w:p>
    <w:p w14:paraId="1B170583" w14:textId="77777777" w:rsidR="00EE2357" w:rsidRDefault="002A4C54">
      <w:pPr>
        <w:pStyle w:val="BodyText"/>
        <w:spacing w:before="240"/>
        <w:ind w:right="343"/>
      </w:pPr>
      <w:r>
        <w:t>M&amp;S's</w:t>
      </w:r>
      <w:r>
        <w:rPr>
          <w:spacing w:val="-6"/>
        </w:rPr>
        <w:t xml:space="preserve"> </w:t>
      </w:r>
      <w:r>
        <w:t>post-breach</w:t>
      </w:r>
      <w:r>
        <w:rPr>
          <w:spacing w:val="-6"/>
        </w:rPr>
        <w:t xml:space="preserve"> </w:t>
      </w:r>
      <w:r>
        <w:t>compliance</w:t>
      </w:r>
      <w:r>
        <w:rPr>
          <w:spacing w:val="-6"/>
        </w:rPr>
        <w:t xml:space="preserve"> </w:t>
      </w:r>
      <w:r>
        <w:t>response</w:t>
      </w:r>
      <w:r>
        <w:rPr>
          <w:spacing w:val="-6"/>
        </w:rPr>
        <w:t xml:space="preserve"> </w:t>
      </w:r>
      <w:r>
        <w:t>illustrates</w:t>
      </w:r>
      <w:r>
        <w:rPr>
          <w:spacing w:val="-6"/>
        </w:rPr>
        <w:t xml:space="preserve"> </w:t>
      </w:r>
      <w:r>
        <w:t>an</w:t>
      </w:r>
      <w:r>
        <w:rPr>
          <w:spacing w:val="-6"/>
        </w:rPr>
        <w:t xml:space="preserve"> </w:t>
      </w:r>
      <w:r>
        <w:t>important</w:t>
      </w:r>
      <w:r>
        <w:rPr>
          <w:spacing w:val="-6"/>
        </w:rPr>
        <w:t xml:space="preserve"> </w:t>
      </w:r>
      <w:r>
        <w:t>distinction:</w:t>
      </w:r>
      <w:r>
        <w:rPr>
          <w:spacing w:val="-6"/>
        </w:rPr>
        <w:t xml:space="preserve"> </w:t>
      </w:r>
      <w:r>
        <w:t>compliance does not equal security, and security does not guarantee compliance. The</w:t>
      </w:r>
    </w:p>
    <w:p w14:paraId="5D3B45AF" w14:textId="77777777" w:rsidR="00EE2357" w:rsidRDefault="002A4C54">
      <w:pPr>
        <w:pStyle w:val="BodyText"/>
        <w:ind w:right="343"/>
      </w:pPr>
      <w:r>
        <w:t>company-maintained</w:t>
      </w:r>
      <w:r>
        <w:rPr>
          <w:spacing w:val="-7"/>
        </w:rPr>
        <w:t xml:space="preserve"> </w:t>
      </w:r>
      <w:r>
        <w:t>PCI-DSS</w:t>
      </w:r>
      <w:r>
        <w:rPr>
          <w:spacing w:val="-7"/>
        </w:rPr>
        <w:t xml:space="preserve"> </w:t>
      </w:r>
      <w:r>
        <w:t>certification</w:t>
      </w:r>
      <w:r>
        <w:rPr>
          <w:spacing w:val="-7"/>
        </w:rPr>
        <w:t xml:space="preserve"> </w:t>
      </w:r>
      <w:r>
        <w:t>yet</w:t>
      </w:r>
      <w:r>
        <w:rPr>
          <w:spacing w:val="-7"/>
        </w:rPr>
        <w:t xml:space="preserve"> </w:t>
      </w:r>
      <w:r>
        <w:t>suffered</w:t>
      </w:r>
      <w:r>
        <w:rPr>
          <w:spacing w:val="-7"/>
        </w:rPr>
        <w:t xml:space="preserve"> </w:t>
      </w:r>
      <w:r>
        <w:t>a</w:t>
      </w:r>
      <w:r>
        <w:rPr>
          <w:spacing w:val="-7"/>
        </w:rPr>
        <w:t xml:space="preserve"> </w:t>
      </w:r>
      <w:r>
        <w:t>significant</w:t>
      </w:r>
      <w:r>
        <w:rPr>
          <w:spacing w:val="-7"/>
        </w:rPr>
        <w:t xml:space="preserve"> </w:t>
      </w:r>
      <w:r>
        <w:t>breach,</w:t>
      </w:r>
      <w:r>
        <w:rPr>
          <w:spacing w:val="-7"/>
        </w:rPr>
        <w:t xml:space="preserve"> </w:t>
      </w:r>
      <w:r>
        <w:t>demonstrating that compliance frameworks establish minimum standards rather than comprehensive protection. GDPR’s 72-hour notification requirement functioned as intended, forcing timely disclosure.</w:t>
      </w:r>
      <w:r>
        <w:rPr>
          <w:spacing w:val="-2"/>
        </w:rPr>
        <w:t xml:space="preserve"> </w:t>
      </w:r>
      <w:r>
        <w:t>However,</w:t>
      </w:r>
      <w:r>
        <w:rPr>
          <w:spacing w:val="-2"/>
        </w:rPr>
        <w:t xml:space="preserve"> </w:t>
      </w:r>
      <w:r>
        <w:t>the</w:t>
      </w:r>
      <w:r>
        <w:rPr>
          <w:spacing w:val="-2"/>
        </w:rPr>
        <w:t xml:space="preserve"> </w:t>
      </w:r>
      <w:r>
        <w:t>finding</w:t>
      </w:r>
      <w:r>
        <w:rPr>
          <w:spacing w:val="-2"/>
        </w:rPr>
        <w:t xml:space="preserve"> </w:t>
      </w:r>
      <w:r>
        <w:t>that</w:t>
      </w:r>
      <w:r>
        <w:rPr>
          <w:spacing w:val="-2"/>
        </w:rPr>
        <w:t xml:space="preserve"> </w:t>
      </w:r>
      <w:r>
        <w:t>operational</w:t>
      </w:r>
      <w:r>
        <w:rPr>
          <w:spacing w:val="-2"/>
        </w:rPr>
        <w:t xml:space="preserve"> </w:t>
      </w:r>
      <w:r>
        <w:t>and</w:t>
      </w:r>
      <w:r>
        <w:rPr>
          <w:spacing w:val="-2"/>
        </w:rPr>
        <w:t xml:space="preserve"> </w:t>
      </w:r>
      <w:r>
        <w:t>reputational</w:t>
      </w:r>
      <w:r>
        <w:rPr>
          <w:spacing w:val="-2"/>
        </w:rPr>
        <w:t xml:space="preserve"> </w:t>
      </w:r>
      <w:r>
        <w:t>impacts</w:t>
      </w:r>
      <w:r>
        <w:rPr>
          <w:spacing w:val="-2"/>
        </w:rPr>
        <w:t xml:space="preserve"> </w:t>
      </w:r>
      <w:r>
        <w:t>exceed</w:t>
      </w:r>
      <w:r>
        <w:rPr>
          <w:spacing w:val="-2"/>
        </w:rPr>
        <w:t xml:space="preserve"> </w:t>
      </w:r>
      <w:r>
        <w:t>potential regulatory fines suggests compliance incentives alone may not drive optimal security investment. Organizations facing resource constraints may rationally accept</w:t>
      </w:r>
    </w:p>
    <w:p w14:paraId="45ED3546" w14:textId="77777777" w:rsidR="00EE2357" w:rsidRDefault="002A4C54">
      <w:pPr>
        <w:pStyle w:val="BodyText"/>
        <w:ind w:right="343"/>
      </w:pPr>
      <w:r>
        <w:t>compliance-level security while under-investing in capabilities that exceed regulatory minimums. The customer communication challenges M&amp;S experienced highlight the importance</w:t>
      </w:r>
      <w:r>
        <w:rPr>
          <w:spacing w:val="-4"/>
        </w:rPr>
        <w:t xml:space="preserve"> </w:t>
      </w:r>
      <w:r>
        <w:t>of</w:t>
      </w:r>
      <w:r>
        <w:rPr>
          <w:spacing w:val="-4"/>
        </w:rPr>
        <w:t xml:space="preserve"> </w:t>
      </w:r>
      <w:r>
        <w:t>crisis</w:t>
      </w:r>
      <w:r>
        <w:rPr>
          <w:spacing w:val="-4"/>
        </w:rPr>
        <w:t xml:space="preserve"> </w:t>
      </w:r>
      <w:r>
        <w:t>communication</w:t>
      </w:r>
      <w:r>
        <w:rPr>
          <w:spacing w:val="-4"/>
        </w:rPr>
        <w:t xml:space="preserve"> </w:t>
      </w:r>
      <w:r>
        <w:t>planning.</w:t>
      </w:r>
      <w:r>
        <w:rPr>
          <w:spacing w:val="-4"/>
        </w:rPr>
        <w:t xml:space="preserve"> </w:t>
      </w:r>
      <w:r>
        <w:t>While</w:t>
      </w:r>
      <w:r>
        <w:rPr>
          <w:spacing w:val="-4"/>
        </w:rPr>
        <w:t xml:space="preserve"> </w:t>
      </w:r>
      <w:r>
        <w:t>technical</w:t>
      </w:r>
      <w:r>
        <w:rPr>
          <w:spacing w:val="-4"/>
        </w:rPr>
        <w:t xml:space="preserve"> </w:t>
      </w:r>
      <w:r>
        <w:t>incident</w:t>
      </w:r>
      <w:r>
        <w:rPr>
          <w:spacing w:val="-4"/>
        </w:rPr>
        <w:t xml:space="preserve"> </w:t>
      </w:r>
      <w:r>
        <w:t>response</w:t>
      </w:r>
      <w:r>
        <w:rPr>
          <w:spacing w:val="-4"/>
        </w:rPr>
        <w:t xml:space="preserve"> </w:t>
      </w:r>
      <w:r>
        <w:t>receives significant</w:t>
      </w:r>
      <w:r>
        <w:rPr>
          <w:spacing w:val="-6"/>
        </w:rPr>
        <w:t xml:space="preserve"> </w:t>
      </w:r>
      <w:r>
        <w:t>attention,</w:t>
      </w:r>
      <w:r>
        <w:rPr>
          <w:spacing w:val="-6"/>
        </w:rPr>
        <w:t xml:space="preserve"> </w:t>
      </w:r>
      <w:r>
        <w:t>communication</w:t>
      </w:r>
      <w:r>
        <w:rPr>
          <w:spacing w:val="-6"/>
        </w:rPr>
        <w:t xml:space="preserve"> </w:t>
      </w:r>
      <w:r>
        <w:t>responses</w:t>
      </w:r>
      <w:r>
        <w:rPr>
          <w:spacing w:val="-6"/>
        </w:rPr>
        <w:t xml:space="preserve"> </w:t>
      </w:r>
      <w:r>
        <w:t>to</w:t>
      </w:r>
      <w:r>
        <w:rPr>
          <w:spacing w:val="-6"/>
        </w:rPr>
        <w:t xml:space="preserve"> </w:t>
      </w:r>
      <w:r>
        <w:t>affected</w:t>
      </w:r>
      <w:r>
        <w:rPr>
          <w:spacing w:val="-6"/>
        </w:rPr>
        <w:t xml:space="preserve"> </w:t>
      </w:r>
      <w:r>
        <w:t>customers,</w:t>
      </w:r>
      <w:r>
        <w:rPr>
          <w:spacing w:val="-6"/>
        </w:rPr>
        <w:t xml:space="preserve"> </w:t>
      </w:r>
      <w:r>
        <w:t>regulators,</w:t>
      </w:r>
      <w:r>
        <w:rPr>
          <w:spacing w:val="-6"/>
        </w:rPr>
        <w:t xml:space="preserve"> </w:t>
      </w:r>
      <w:r>
        <w:t>media, and other stakeholders prove equally critical to outcome severity. M&amp;S's mixed</w:t>
      </w:r>
    </w:p>
    <w:p w14:paraId="38218B15" w14:textId="77777777" w:rsidR="00EE2357" w:rsidRDefault="00EE2357">
      <w:pPr>
        <w:pStyle w:val="BodyText"/>
        <w:sectPr w:rsidR="00EE2357">
          <w:pgSz w:w="11920" w:h="16840"/>
          <w:pgMar w:top="1380" w:right="1275" w:bottom="940" w:left="1275" w:header="0" w:footer="756" w:gutter="0"/>
          <w:cols w:space="720"/>
        </w:sectPr>
      </w:pPr>
    </w:p>
    <w:p w14:paraId="79E1777F" w14:textId="77777777" w:rsidR="00EE2357" w:rsidRDefault="002A4C54">
      <w:pPr>
        <w:pStyle w:val="BodyText"/>
        <w:spacing w:before="80"/>
        <w:ind w:right="343"/>
      </w:pPr>
      <w:r>
        <w:lastRenderedPageBreak/>
        <w:t>communication</w:t>
      </w:r>
      <w:r>
        <w:rPr>
          <w:spacing w:val="-5"/>
        </w:rPr>
        <w:t xml:space="preserve"> </w:t>
      </w:r>
      <w:r>
        <w:t>performance</w:t>
      </w:r>
      <w:r>
        <w:rPr>
          <w:spacing w:val="-5"/>
        </w:rPr>
        <w:t xml:space="preserve"> </w:t>
      </w:r>
      <w:r>
        <w:t>suggests</w:t>
      </w:r>
      <w:r>
        <w:rPr>
          <w:spacing w:val="-5"/>
        </w:rPr>
        <w:t xml:space="preserve"> </w:t>
      </w:r>
      <w:r>
        <w:t>this</w:t>
      </w:r>
      <w:r>
        <w:rPr>
          <w:spacing w:val="-5"/>
        </w:rPr>
        <w:t xml:space="preserve"> </w:t>
      </w:r>
      <w:r>
        <w:t>dimension</w:t>
      </w:r>
      <w:r>
        <w:rPr>
          <w:spacing w:val="-5"/>
        </w:rPr>
        <w:t xml:space="preserve"> </w:t>
      </w:r>
      <w:r>
        <w:t>requires</w:t>
      </w:r>
      <w:r>
        <w:rPr>
          <w:spacing w:val="-5"/>
        </w:rPr>
        <w:t xml:space="preserve"> </w:t>
      </w:r>
      <w:r>
        <w:t>greater</w:t>
      </w:r>
      <w:r>
        <w:rPr>
          <w:spacing w:val="-5"/>
        </w:rPr>
        <w:t xml:space="preserve"> </w:t>
      </w:r>
      <w:r>
        <w:t>attention</w:t>
      </w:r>
      <w:r>
        <w:rPr>
          <w:spacing w:val="-5"/>
        </w:rPr>
        <w:t xml:space="preserve"> </w:t>
      </w:r>
      <w:r>
        <w:t>in</w:t>
      </w:r>
      <w:r>
        <w:rPr>
          <w:spacing w:val="-5"/>
        </w:rPr>
        <w:t xml:space="preserve"> </w:t>
      </w:r>
      <w:r>
        <w:t xml:space="preserve">incident </w:t>
      </w:r>
      <w:r>
        <w:rPr>
          <w:spacing w:val="-2"/>
        </w:rPr>
        <w:t>preparedness.</w:t>
      </w:r>
    </w:p>
    <w:p w14:paraId="59B23F4B" w14:textId="77777777" w:rsidR="00EE2357" w:rsidRDefault="002A4C54">
      <w:pPr>
        <w:pStyle w:val="Heading2"/>
        <w:spacing w:before="240"/>
      </w:pPr>
      <w:bookmarkStart w:id="122" w:name="Figure_3._"/>
      <w:bookmarkStart w:id="123" w:name="h.cnw6e6pix4or"/>
      <w:bookmarkStart w:id="124" w:name="_Toc225500516"/>
      <w:bookmarkEnd w:id="122"/>
      <w:bookmarkEnd w:id="123"/>
      <w:r>
        <w:rPr>
          <w:color w:val="006FBF"/>
        </w:rPr>
        <w:t>Figure</w:t>
      </w:r>
      <w:r>
        <w:rPr>
          <w:color w:val="006FBF"/>
          <w:spacing w:val="-6"/>
        </w:rPr>
        <w:t xml:space="preserve"> </w:t>
      </w:r>
      <w:r>
        <w:rPr>
          <w:color w:val="006FBF"/>
          <w:spacing w:val="-5"/>
        </w:rPr>
        <w:t>3.</w:t>
      </w:r>
      <w:bookmarkEnd w:id="124"/>
    </w:p>
    <w:p w14:paraId="2632F956" w14:textId="77777777" w:rsidR="00EE2357" w:rsidRDefault="002A4C54">
      <w:pPr>
        <w:pStyle w:val="BodyText"/>
        <w:spacing w:before="118"/>
        <w:ind w:left="0"/>
        <w:rPr>
          <w:sz w:val="20"/>
        </w:rPr>
      </w:pPr>
      <w:r>
        <w:rPr>
          <w:noProof/>
          <w:sz w:val="20"/>
        </w:rPr>
        <w:drawing>
          <wp:anchor distT="0" distB="0" distL="0" distR="0" simplePos="0" relativeHeight="251658240" behindDoc="1" locked="0" layoutInCell="1" allowOverlap="1" wp14:anchorId="5FD86EA6" wp14:editId="0D19BC10">
            <wp:simplePos x="0" y="0"/>
            <wp:positionH relativeFrom="page">
              <wp:posOffset>987392</wp:posOffset>
            </wp:positionH>
            <wp:positionV relativeFrom="paragraph">
              <wp:posOffset>236759</wp:posOffset>
            </wp:positionV>
            <wp:extent cx="5608705" cy="2646330"/>
            <wp:effectExtent l="0" t="0" r="0" b="0"/>
            <wp:wrapTopAndBottom/>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6" cstate="print"/>
                    <a:stretch>
                      <a:fillRect/>
                    </a:stretch>
                  </pic:blipFill>
                  <pic:spPr>
                    <a:xfrm>
                      <a:off x="0" y="0"/>
                      <a:ext cx="5608705" cy="2646330"/>
                    </a:xfrm>
                    <a:prstGeom prst="rect">
                      <a:avLst/>
                    </a:prstGeom>
                  </pic:spPr>
                </pic:pic>
              </a:graphicData>
            </a:graphic>
          </wp:anchor>
        </w:drawing>
      </w:r>
    </w:p>
    <w:p w14:paraId="0C9430F6" w14:textId="77777777" w:rsidR="00EE2357" w:rsidRDefault="00EE2357">
      <w:pPr>
        <w:pStyle w:val="BodyText"/>
        <w:spacing w:before="27"/>
        <w:ind w:left="0"/>
        <w:rPr>
          <w:sz w:val="32"/>
        </w:rPr>
      </w:pPr>
    </w:p>
    <w:p w14:paraId="2C27033E" w14:textId="77777777" w:rsidR="00EE2357" w:rsidRDefault="002A4C54">
      <w:pPr>
        <w:pStyle w:val="Heading2"/>
        <w:spacing w:before="0" w:line="259" w:lineRule="auto"/>
        <w:rPr>
          <w:sz w:val="28"/>
        </w:rPr>
      </w:pPr>
      <w:bookmarkStart w:id="125" w:name="Finding_2:_E-commerce_Platform_Vulnerabi"/>
      <w:bookmarkStart w:id="126" w:name="h.wno7bkajt2js"/>
      <w:bookmarkStart w:id="127" w:name="_Toc225500517"/>
      <w:bookmarkEnd w:id="125"/>
      <w:bookmarkEnd w:id="126"/>
      <w:r>
        <w:rPr>
          <w:color w:val="006FBF"/>
        </w:rPr>
        <w:t>Finding</w:t>
      </w:r>
      <w:r>
        <w:rPr>
          <w:color w:val="006FBF"/>
          <w:spacing w:val="-8"/>
        </w:rPr>
        <w:t xml:space="preserve"> </w:t>
      </w:r>
      <w:r>
        <w:rPr>
          <w:color w:val="006FBF"/>
        </w:rPr>
        <w:t>2:</w:t>
      </w:r>
      <w:r>
        <w:rPr>
          <w:color w:val="006FBF"/>
          <w:spacing w:val="-8"/>
        </w:rPr>
        <w:t xml:space="preserve"> </w:t>
      </w:r>
      <w:r>
        <w:rPr>
          <w:color w:val="006FBF"/>
        </w:rPr>
        <w:t>E-commerce</w:t>
      </w:r>
      <w:r>
        <w:rPr>
          <w:color w:val="006FBF"/>
          <w:spacing w:val="-8"/>
        </w:rPr>
        <w:t xml:space="preserve"> </w:t>
      </w:r>
      <w:r>
        <w:rPr>
          <w:color w:val="006FBF"/>
        </w:rPr>
        <w:t>Platform</w:t>
      </w:r>
      <w:r>
        <w:rPr>
          <w:color w:val="006FBF"/>
          <w:spacing w:val="-8"/>
        </w:rPr>
        <w:t xml:space="preserve"> </w:t>
      </w:r>
      <w:r>
        <w:rPr>
          <w:color w:val="006FBF"/>
        </w:rPr>
        <w:t>Vulnerabilities</w:t>
      </w:r>
      <w:r>
        <w:rPr>
          <w:color w:val="006FBF"/>
          <w:spacing w:val="-8"/>
        </w:rPr>
        <w:t xml:space="preserve"> </w:t>
      </w:r>
      <w:r>
        <w:rPr>
          <w:color w:val="006FBF"/>
        </w:rPr>
        <w:t>and</w:t>
      </w:r>
      <w:r>
        <w:rPr>
          <w:color w:val="006FBF"/>
          <w:spacing w:val="-8"/>
        </w:rPr>
        <w:t xml:space="preserve"> </w:t>
      </w:r>
      <w:r>
        <w:rPr>
          <w:color w:val="006FBF"/>
        </w:rPr>
        <w:t>Cloud</w:t>
      </w:r>
      <w:r>
        <w:rPr>
          <w:color w:val="006FBF"/>
          <w:spacing w:val="-8"/>
        </w:rPr>
        <w:t xml:space="preserve"> </w:t>
      </w:r>
      <w:r>
        <w:rPr>
          <w:color w:val="006FBF"/>
        </w:rPr>
        <w:t>Data Platform Security Gaps</w:t>
      </w:r>
      <w:r>
        <w:rPr>
          <w:sz w:val="28"/>
        </w:rPr>
        <w:t>:</w:t>
      </w:r>
      <w:bookmarkEnd w:id="127"/>
    </w:p>
    <w:p w14:paraId="6FB42C00" w14:textId="77777777" w:rsidR="00EE2357" w:rsidRDefault="002A4C54">
      <w:pPr>
        <w:pStyle w:val="BodyText"/>
        <w:spacing w:before="240"/>
      </w:pPr>
      <w:r>
        <w:rPr>
          <w:color w:val="0E1115"/>
        </w:rPr>
        <w:t>The systematic review identified significant concerns regarding M&amp;S's e-commerce security posture. Analysis of security industry reports indicates that M&amp;S's online platform processes approximately 1.5 million transactions weekly, creating an extensive attack surface for web skimming and payment data interception. Sabharwal (2025) argues that retailers face risks from</w:t>
      </w:r>
      <w:r>
        <w:rPr>
          <w:color w:val="0E1115"/>
          <w:spacing w:val="-4"/>
        </w:rPr>
        <w:t xml:space="preserve"> </w:t>
      </w:r>
      <w:r>
        <w:rPr>
          <w:color w:val="0E1115"/>
        </w:rPr>
        <w:t>cyber-attacks,</w:t>
      </w:r>
      <w:r>
        <w:rPr>
          <w:color w:val="0E1115"/>
          <w:spacing w:val="-4"/>
        </w:rPr>
        <w:t xml:space="preserve"> </w:t>
      </w:r>
      <w:r>
        <w:rPr>
          <w:color w:val="0E1115"/>
        </w:rPr>
        <w:t>where</w:t>
      </w:r>
      <w:r>
        <w:rPr>
          <w:color w:val="0E1115"/>
          <w:spacing w:val="-4"/>
        </w:rPr>
        <w:t xml:space="preserve"> </w:t>
      </w:r>
      <w:r>
        <w:rPr>
          <w:color w:val="0E1115"/>
        </w:rPr>
        <w:t>malicious</w:t>
      </w:r>
      <w:r>
        <w:rPr>
          <w:color w:val="0E1115"/>
          <w:spacing w:val="-4"/>
        </w:rPr>
        <w:t xml:space="preserve"> </w:t>
      </w:r>
      <w:r>
        <w:rPr>
          <w:color w:val="0E1115"/>
        </w:rPr>
        <w:t>code</w:t>
      </w:r>
      <w:r>
        <w:rPr>
          <w:color w:val="0E1115"/>
          <w:spacing w:val="-4"/>
        </w:rPr>
        <w:t xml:space="preserve"> </w:t>
      </w:r>
      <w:r>
        <w:rPr>
          <w:color w:val="0E1115"/>
        </w:rPr>
        <w:t>is</w:t>
      </w:r>
      <w:r>
        <w:rPr>
          <w:color w:val="0E1115"/>
          <w:spacing w:val="-4"/>
        </w:rPr>
        <w:t xml:space="preserve"> </w:t>
      </w:r>
      <w:r>
        <w:rPr>
          <w:color w:val="0E1115"/>
        </w:rPr>
        <w:t>injected</w:t>
      </w:r>
      <w:r>
        <w:rPr>
          <w:color w:val="0E1115"/>
          <w:spacing w:val="-4"/>
        </w:rPr>
        <w:t xml:space="preserve"> </w:t>
      </w:r>
      <w:r>
        <w:rPr>
          <w:color w:val="0E1115"/>
        </w:rPr>
        <w:t>into</w:t>
      </w:r>
      <w:r>
        <w:rPr>
          <w:color w:val="0E1115"/>
          <w:spacing w:val="-4"/>
        </w:rPr>
        <w:t xml:space="preserve"> </w:t>
      </w:r>
      <w:r>
        <w:rPr>
          <w:color w:val="0E1115"/>
        </w:rPr>
        <w:t>payment</w:t>
      </w:r>
      <w:r>
        <w:rPr>
          <w:color w:val="0E1115"/>
          <w:spacing w:val="-4"/>
        </w:rPr>
        <w:t xml:space="preserve"> </w:t>
      </w:r>
      <w:r>
        <w:rPr>
          <w:color w:val="0E1115"/>
        </w:rPr>
        <w:t>forms</w:t>
      </w:r>
      <w:r>
        <w:rPr>
          <w:color w:val="0E1115"/>
          <w:spacing w:val="-4"/>
        </w:rPr>
        <w:t xml:space="preserve"> </w:t>
      </w:r>
      <w:r>
        <w:rPr>
          <w:color w:val="0E1115"/>
        </w:rPr>
        <w:t>to</w:t>
      </w:r>
      <w:r>
        <w:rPr>
          <w:color w:val="0E1115"/>
          <w:spacing w:val="-4"/>
        </w:rPr>
        <w:t xml:space="preserve"> </w:t>
      </w:r>
      <w:r>
        <w:rPr>
          <w:color w:val="0E1115"/>
        </w:rPr>
        <w:t>capture</w:t>
      </w:r>
      <w:r>
        <w:rPr>
          <w:color w:val="0E1115"/>
          <w:spacing w:val="-4"/>
        </w:rPr>
        <w:t xml:space="preserve"> </w:t>
      </w:r>
      <w:r>
        <w:rPr>
          <w:color w:val="0E1115"/>
        </w:rPr>
        <w:t>customer payment details. The 2025 Dragon Force attack utilised this technique, compromising the checkout process on M&amp;S's website for approximately 72 hours before detection.</w:t>
      </w:r>
    </w:p>
    <w:p w14:paraId="6E08EAF7" w14:textId="77777777" w:rsidR="00EE2357" w:rsidRDefault="002A4C54">
      <w:pPr>
        <w:pStyle w:val="BodyText"/>
        <w:ind w:right="200"/>
      </w:pPr>
      <w:r>
        <w:rPr>
          <w:color w:val="0E1115"/>
        </w:rPr>
        <w:t>Benchmarking against PCI-DSS compliance requirements reveals gaps in M&amp;S's implementation. While the company maintains PCI-DSS certification, industry analysts suggest the certification scope may not adequately cover all e-commerce components, particularly</w:t>
      </w:r>
      <w:r>
        <w:rPr>
          <w:color w:val="0E1115"/>
          <w:spacing w:val="-7"/>
        </w:rPr>
        <w:t xml:space="preserve"> </w:t>
      </w:r>
      <w:r>
        <w:rPr>
          <w:color w:val="0E1115"/>
        </w:rPr>
        <w:t>third-party</w:t>
      </w:r>
      <w:r>
        <w:rPr>
          <w:color w:val="0E1115"/>
          <w:spacing w:val="-7"/>
        </w:rPr>
        <w:t xml:space="preserve"> </w:t>
      </w:r>
      <w:r>
        <w:rPr>
          <w:color w:val="0E1115"/>
        </w:rPr>
        <w:t>payment</w:t>
      </w:r>
      <w:r>
        <w:rPr>
          <w:color w:val="0E1115"/>
          <w:spacing w:val="-7"/>
        </w:rPr>
        <w:t xml:space="preserve"> </w:t>
      </w:r>
      <w:r>
        <w:rPr>
          <w:color w:val="0E1115"/>
        </w:rPr>
        <w:t>processors,</w:t>
      </w:r>
      <w:r>
        <w:rPr>
          <w:color w:val="0E1115"/>
          <w:spacing w:val="-7"/>
        </w:rPr>
        <w:t xml:space="preserve"> </w:t>
      </w:r>
      <w:r>
        <w:rPr>
          <w:color w:val="0E1115"/>
        </w:rPr>
        <w:t>and</w:t>
      </w:r>
      <w:r>
        <w:rPr>
          <w:color w:val="0E1115"/>
          <w:spacing w:val="-7"/>
        </w:rPr>
        <w:t xml:space="preserve"> </w:t>
      </w:r>
      <w:r>
        <w:rPr>
          <w:color w:val="0E1115"/>
        </w:rPr>
        <w:t>cloud-based</w:t>
      </w:r>
      <w:r>
        <w:rPr>
          <w:color w:val="0E1115"/>
          <w:spacing w:val="-7"/>
        </w:rPr>
        <w:t xml:space="preserve"> </w:t>
      </w:r>
      <w:r>
        <w:rPr>
          <w:color w:val="0E1115"/>
        </w:rPr>
        <w:t>shopping</w:t>
      </w:r>
      <w:r>
        <w:rPr>
          <w:color w:val="0E1115"/>
          <w:spacing w:val="-7"/>
        </w:rPr>
        <w:t xml:space="preserve"> </w:t>
      </w:r>
      <w:r>
        <w:rPr>
          <w:color w:val="0E1115"/>
        </w:rPr>
        <w:t>cart</w:t>
      </w:r>
      <w:r>
        <w:rPr>
          <w:color w:val="0E1115"/>
          <w:spacing w:val="-7"/>
        </w:rPr>
        <w:t xml:space="preserve"> </w:t>
      </w:r>
      <w:r>
        <w:rPr>
          <w:color w:val="0E1115"/>
        </w:rPr>
        <w:t>functionality.</w:t>
      </w:r>
      <w:r>
        <w:rPr>
          <w:color w:val="0E1115"/>
          <w:spacing w:val="-7"/>
        </w:rPr>
        <w:t xml:space="preserve"> </w:t>
      </w:r>
      <w:r>
        <w:t xml:space="preserve">The findings reveal a fundamental tension confronting heritage retailers like M&amp;S: the need to modernize digital capabilities while managing security risks inherent in legacy systems. This "legacy system paradox" represents a strategic challenge that technical solutions alone cannot resolve (Venkatraman </w:t>
      </w:r>
      <w:r>
        <w:rPr>
          <w:i/>
        </w:rPr>
        <w:t xml:space="preserve">et al, </w:t>
      </w:r>
      <w:r>
        <w:t>2019) integration paradox framework helps explain why M&amp;S's hybrid architecture proved vulnerable. When legacy systems designed for isolated</w:t>
      </w:r>
    </w:p>
    <w:p w14:paraId="672B0661" w14:textId="38D55716" w:rsidR="00EE2357" w:rsidRDefault="002A4C54">
      <w:pPr>
        <w:pStyle w:val="BodyText"/>
      </w:pPr>
      <w:r>
        <w:t>on-premises</w:t>
      </w:r>
      <w:r>
        <w:rPr>
          <w:spacing w:val="-5"/>
        </w:rPr>
        <w:t xml:space="preserve"> </w:t>
      </w:r>
      <w:r>
        <w:t>operation</w:t>
      </w:r>
      <w:r>
        <w:rPr>
          <w:spacing w:val="-5"/>
        </w:rPr>
        <w:t xml:space="preserve"> </w:t>
      </w:r>
      <w:r w:rsidR="008E786A">
        <w:t>is</w:t>
      </w:r>
      <w:r>
        <w:rPr>
          <w:spacing w:val="-5"/>
        </w:rPr>
        <w:t xml:space="preserve"> </w:t>
      </w:r>
      <w:r>
        <w:t>connected</w:t>
      </w:r>
      <w:r>
        <w:rPr>
          <w:spacing w:val="-5"/>
        </w:rPr>
        <w:t xml:space="preserve"> </w:t>
      </w:r>
      <w:r>
        <w:t>to</w:t>
      </w:r>
      <w:r>
        <w:rPr>
          <w:spacing w:val="-5"/>
        </w:rPr>
        <w:t xml:space="preserve"> </w:t>
      </w:r>
      <w:r>
        <w:t>cloud</w:t>
      </w:r>
      <w:r>
        <w:rPr>
          <w:spacing w:val="-5"/>
        </w:rPr>
        <w:t xml:space="preserve"> </w:t>
      </w:r>
      <w:r w:rsidR="008E786A">
        <w:t>environments;</w:t>
      </w:r>
      <w:r>
        <w:rPr>
          <w:spacing w:val="-5"/>
        </w:rPr>
        <w:t xml:space="preserve"> </w:t>
      </w:r>
      <w:r>
        <w:t>they</w:t>
      </w:r>
      <w:r>
        <w:rPr>
          <w:spacing w:val="-5"/>
        </w:rPr>
        <w:t xml:space="preserve"> </w:t>
      </w:r>
      <w:r>
        <w:t>introduce</w:t>
      </w:r>
      <w:r>
        <w:rPr>
          <w:spacing w:val="-5"/>
        </w:rPr>
        <w:t xml:space="preserve"> </w:t>
      </w:r>
      <w:r>
        <w:t>security</w:t>
      </w:r>
      <w:r>
        <w:rPr>
          <w:spacing w:val="-5"/>
        </w:rPr>
        <w:t xml:space="preserve"> </w:t>
      </w:r>
      <w:r>
        <w:t>gaps</w:t>
      </w:r>
      <w:r>
        <w:rPr>
          <w:spacing w:val="-5"/>
        </w:rPr>
        <w:t xml:space="preserve"> </w:t>
      </w:r>
      <w:r>
        <w:t>at multiple levels:</w:t>
      </w:r>
    </w:p>
    <w:p w14:paraId="78A0B2CB" w14:textId="77777777" w:rsidR="00EE2357" w:rsidRDefault="002A4C54">
      <w:pPr>
        <w:pStyle w:val="ListParagraph"/>
        <w:numPr>
          <w:ilvl w:val="0"/>
          <w:numId w:val="7"/>
        </w:numPr>
        <w:tabs>
          <w:tab w:val="left" w:pos="883"/>
          <w:tab w:val="left" w:pos="885"/>
        </w:tabs>
        <w:spacing w:before="240"/>
        <w:ind w:right="526"/>
      </w:pPr>
      <w:r>
        <w:t>Authentication</w:t>
      </w:r>
      <w:r>
        <w:rPr>
          <w:spacing w:val="-6"/>
        </w:rPr>
        <w:t xml:space="preserve"> </w:t>
      </w:r>
      <w:r>
        <w:t>inconsistencies:</w:t>
      </w:r>
      <w:r>
        <w:rPr>
          <w:spacing w:val="-6"/>
        </w:rPr>
        <w:t xml:space="preserve"> </w:t>
      </w:r>
      <w:r>
        <w:t>Legacy</w:t>
      </w:r>
      <w:r>
        <w:rPr>
          <w:spacing w:val="-6"/>
        </w:rPr>
        <w:t xml:space="preserve"> </w:t>
      </w:r>
      <w:r>
        <w:t>systems</w:t>
      </w:r>
      <w:r>
        <w:rPr>
          <w:spacing w:val="-6"/>
        </w:rPr>
        <w:t xml:space="preserve"> </w:t>
      </w:r>
      <w:r>
        <w:t>often</w:t>
      </w:r>
      <w:r>
        <w:rPr>
          <w:spacing w:val="-6"/>
        </w:rPr>
        <w:t xml:space="preserve"> </w:t>
      </w:r>
      <w:r>
        <w:t>use</w:t>
      </w:r>
      <w:r>
        <w:rPr>
          <w:spacing w:val="-6"/>
        </w:rPr>
        <w:t xml:space="preserve"> </w:t>
      </w:r>
      <w:r>
        <w:t>outdated</w:t>
      </w:r>
      <w:r>
        <w:rPr>
          <w:spacing w:val="-6"/>
        </w:rPr>
        <w:t xml:space="preserve"> </w:t>
      </w:r>
      <w:r>
        <w:t>authentication protocols incompatible with modern identity management standards, creating opportunities for credential theft and repay attacks.</w:t>
      </w:r>
    </w:p>
    <w:p w14:paraId="47F803BE" w14:textId="77777777" w:rsidR="00EE2357" w:rsidRDefault="002A4C54">
      <w:pPr>
        <w:pStyle w:val="ListParagraph"/>
        <w:numPr>
          <w:ilvl w:val="0"/>
          <w:numId w:val="7"/>
        </w:numPr>
        <w:tabs>
          <w:tab w:val="left" w:pos="883"/>
          <w:tab w:val="left" w:pos="885"/>
        </w:tabs>
        <w:ind w:right="312"/>
      </w:pPr>
      <w:r>
        <w:t>Patch management challenges: Legacy systems may no longer receive security updates</w:t>
      </w:r>
      <w:r>
        <w:rPr>
          <w:spacing w:val="-6"/>
        </w:rPr>
        <w:t xml:space="preserve"> </w:t>
      </w:r>
      <w:r>
        <w:t>from</w:t>
      </w:r>
      <w:r>
        <w:rPr>
          <w:spacing w:val="-6"/>
        </w:rPr>
        <w:t xml:space="preserve"> </w:t>
      </w:r>
      <w:r>
        <w:t>vendors</w:t>
      </w:r>
      <w:r>
        <w:rPr>
          <w:spacing w:val="-6"/>
        </w:rPr>
        <w:t xml:space="preserve"> </w:t>
      </w:r>
      <w:r>
        <w:t>yet</w:t>
      </w:r>
      <w:r>
        <w:rPr>
          <w:spacing w:val="-6"/>
        </w:rPr>
        <w:t xml:space="preserve"> </w:t>
      </w:r>
      <w:r>
        <w:t>remain</w:t>
      </w:r>
      <w:r>
        <w:rPr>
          <w:spacing w:val="-6"/>
        </w:rPr>
        <w:t xml:space="preserve"> </w:t>
      </w:r>
      <w:r>
        <w:t>operational</w:t>
      </w:r>
      <w:r>
        <w:rPr>
          <w:spacing w:val="-6"/>
        </w:rPr>
        <w:t xml:space="preserve"> </w:t>
      </w:r>
      <w:r>
        <w:t>due</w:t>
      </w:r>
      <w:r>
        <w:rPr>
          <w:spacing w:val="-6"/>
        </w:rPr>
        <w:t xml:space="preserve"> </w:t>
      </w:r>
      <w:r>
        <w:t>to</w:t>
      </w:r>
      <w:r>
        <w:rPr>
          <w:spacing w:val="-6"/>
        </w:rPr>
        <w:t xml:space="preserve"> </w:t>
      </w:r>
      <w:r>
        <w:t>business</w:t>
      </w:r>
      <w:r>
        <w:rPr>
          <w:spacing w:val="-6"/>
        </w:rPr>
        <w:t xml:space="preserve"> </w:t>
      </w:r>
      <w:r>
        <w:t>criticality.</w:t>
      </w:r>
      <w:r>
        <w:rPr>
          <w:spacing w:val="-6"/>
        </w:rPr>
        <w:t xml:space="preserve"> </w:t>
      </w:r>
      <w:r>
        <w:t>This</w:t>
      </w:r>
      <w:r>
        <w:rPr>
          <w:spacing w:val="-6"/>
        </w:rPr>
        <w:t xml:space="preserve"> </w:t>
      </w:r>
      <w:r>
        <w:t>creates persistent vulnerabilities that attackers can exploit.</w:t>
      </w:r>
    </w:p>
    <w:p w14:paraId="10B45C61" w14:textId="77777777" w:rsidR="00EE2357" w:rsidRDefault="00EE2357">
      <w:pPr>
        <w:pStyle w:val="ListParagraph"/>
        <w:sectPr w:rsidR="00EE2357">
          <w:pgSz w:w="11920" w:h="16840"/>
          <w:pgMar w:top="1360" w:right="1275" w:bottom="940" w:left="1275" w:header="0" w:footer="756" w:gutter="0"/>
          <w:cols w:space="720"/>
        </w:sectPr>
      </w:pPr>
    </w:p>
    <w:p w14:paraId="67E6907E" w14:textId="74517757" w:rsidR="00EE2357" w:rsidRDefault="002A4C54" w:rsidP="008E786A">
      <w:pPr>
        <w:pStyle w:val="ListParagraph"/>
        <w:numPr>
          <w:ilvl w:val="0"/>
          <w:numId w:val="7"/>
        </w:numPr>
        <w:tabs>
          <w:tab w:val="left" w:pos="883"/>
          <w:tab w:val="left" w:pos="885"/>
        </w:tabs>
        <w:spacing w:before="80"/>
        <w:ind w:right="356"/>
      </w:pPr>
      <w:r>
        <w:lastRenderedPageBreak/>
        <w:t>Monitoring</w:t>
      </w:r>
      <w:r>
        <w:rPr>
          <w:spacing w:val="-5"/>
        </w:rPr>
        <w:t xml:space="preserve"> </w:t>
      </w:r>
      <w:r>
        <w:t>blind</w:t>
      </w:r>
      <w:r>
        <w:rPr>
          <w:spacing w:val="-5"/>
        </w:rPr>
        <w:t xml:space="preserve"> </w:t>
      </w:r>
      <w:r>
        <w:t>spots:</w:t>
      </w:r>
      <w:r>
        <w:rPr>
          <w:spacing w:val="-5"/>
        </w:rPr>
        <w:t xml:space="preserve"> </w:t>
      </w:r>
      <w:r>
        <w:t>Security</w:t>
      </w:r>
      <w:r>
        <w:rPr>
          <w:spacing w:val="-5"/>
        </w:rPr>
        <w:t xml:space="preserve"> </w:t>
      </w:r>
      <w:r>
        <w:t>monitoring</w:t>
      </w:r>
      <w:r>
        <w:rPr>
          <w:spacing w:val="-5"/>
        </w:rPr>
        <w:t xml:space="preserve"> </w:t>
      </w:r>
      <w:r>
        <w:t>tools</w:t>
      </w:r>
      <w:r>
        <w:rPr>
          <w:spacing w:val="-5"/>
        </w:rPr>
        <w:t xml:space="preserve"> </w:t>
      </w:r>
      <w:r>
        <w:t>designed</w:t>
      </w:r>
      <w:r>
        <w:rPr>
          <w:spacing w:val="-5"/>
        </w:rPr>
        <w:t xml:space="preserve"> </w:t>
      </w:r>
      <w:r>
        <w:t>for</w:t>
      </w:r>
      <w:r>
        <w:rPr>
          <w:spacing w:val="-5"/>
        </w:rPr>
        <w:t xml:space="preserve"> </w:t>
      </w:r>
      <w:r>
        <w:t>modern</w:t>
      </w:r>
      <w:r>
        <w:rPr>
          <w:spacing w:val="-5"/>
        </w:rPr>
        <w:t xml:space="preserve"> </w:t>
      </w:r>
      <w:r>
        <w:t>environments may not adequately cover legacy systems, creating detection gaps.</w:t>
      </w:r>
    </w:p>
    <w:p w14:paraId="126C8F16" w14:textId="77777777" w:rsidR="008E786A" w:rsidRDefault="008E786A" w:rsidP="008E786A">
      <w:pPr>
        <w:tabs>
          <w:tab w:val="left" w:pos="883"/>
          <w:tab w:val="left" w:pos="885"/>
        </w:tabs>
        <w:spacing w:before="80"/>
        <w:ind w:right="356"/>
      </w:pPr>
    </w:p>
    <w:p w14:paraId="13421894" w14:textId="77777777" w:rsidR="00EE2357" w:rsidRDefault="002A4C54">
      <w:pPr>
        <w:pStyle w:val="BodyText"/>
        <w:ind w:right="343"/>
      </w:pPr>
      <w:r>
        <w:t>M&amp;S's situation exemplifies broader retail industry challenges. The Parker Avery Group's finding</w:t>
      </w:r>
      <w:r>
        <w:rPr>
          <w:spacing w:val="-4"/>
        </w:rPr>
        <w:t xml:space="preserve"> </w:t>
      </w:r>
      <w:r>
        <w:t>that</w:t>
      </w:r>
      <w:r>
        <w:rPr>
          <w:spacing w:val="-4"/>
        </w:rPr>
        <w:t xml:space="preserve"> </w:t>
      </w:r>
      <w:r>
        <w:t>70%</w:t>
      </w:r>
      <w:r>
        <w:rPr>
          <w:spacing w:val="-4"/>
        </w:rPr>
        <w:t xml:space="preserve"> </w:t>
      </w:r>
      <w:r>
        <w:t>of</w:t>
      </w:r>
      <w:r>
        <w:rPr>
          <w:spacing w:val="-4"/>
        </w:rPr>
        <w:t xml:space="preserve"> </w:t>
      </w:r>
      <w:r>
        <w:t>retailers</w:t>
      </w:r>
      <w:r>
        <w:rPr>
          <w:spacing w:val="-4"/>
        </w:rPr>
        <w:t xml:space="preserve"> </w:t>
      </w:r>
      <w:r>
        <w:t>operate</w:t>
      </w:r>
      <w:r>
        <w:rPr>
          <w:spacing w:val="-4"/>
        </w:rPr>
        <w:t xml:space="preserve"> </w:t>
      </w:r>
      <w:r>
        <w:t>aged</w:t>
      </w:r>
      <w:r>
        <w:rPr>
          <w:spacing w:val="-4"/>
        </w:rPr>
        <w:t xml:space="preserve"> </w:t>
      </w:r>
      <w:r>
        <w:t>systems</w:t>
      </w:r>
      <w:r>
        <w:rPr>
          <w:spacing w:val="-4"/>
        </w:rPr>
        <w:t xml:space="preserve"> </w:t>
      </w:r>
      <w:r>
        <w:t>suggests</w:t>
      </w:r>
      <w:r>
        <w:rPr>
          <w:spacing w:val="-4"/>
        </w:rPr>
        <w:t xml:space="preserve"> </w:t>
      </w:r>
      <w:r>
        <w:t>the</w:t>
      </w:r>
      <w:r>
        <w:rPr>
          <w:spacing w:val="-4"/>
        </w:rPr>
        <w:t xml:space="preserve"> </w:t>
      </w:r>
      <w:r>
        <w:t>industry</w:t>
      </w:r>
      <w:r>
        <w:rPr>
          <w:spacing w:val="-4"/>
        </w:rPr>
        <w:t xml:space="preserve"> </w:t>
      </w:r>
      <w:r>
        <w:t>faces</w:t>
      </w:r>
      <w:r>
        <w:rPr>
          <w:spacing w:val="-4"/>
        </w:rPr>
        <w:t xml:space="preserve"> </w:t>
      </w:r>
      <w:r>
        <w:t>a</w:t>
      </w:r>
      <w:r>
        <w:rPr>
          <w:spacing w:val="-4"/>
        </w:rPr>
        <w:t xml:space="preserve"> </w:t>
      </w:r>
      <w:r>
        <w:t>collective security</w:t>
      </w:r>
      <w:r>
        <w:rPr>
          <w:spacing w:val="-4"/>
        </w:rPr>
        <w:t xml:space="preserve"> </w:t>
      </w:r>
      <w:r>
        <w:t>debt</w:t>
      </w:r>
      <w:r>
        <w:rPr>
          <w:spacing w:val="-4"/>
        </w:rPr>
        <w:t xml:space="preserve"> </w:t>
      </w:r>
      <w:r>
        <w:t>that</w:t>
      </w:r>
      <w:r>
        <w:rPr>
          <w:spacing w:val="-4"/>
        </w:rPr>
        <w:t xml:space="preserve"> </w:t>
      </w:r>
      <w:r>
        <w:t>requires</w:t>
      </w:r>
      <w:r>
        <w:rPr>
          <w:spacing w:val="-4"/>
        </w:rPr>
        <w:t xml:space="preserve"> </w:t>
      </w:r>
      <w:r>
        <w:t>strategic,</w:t>
      </w:r>
      <w:r>
        <w:rPr>
          <w:spacing w:val="-4"/>
        </w:rPr>
        <w:t xml:space="preserve"> </w:t>
      </w:r>
      <w:r>
        <w:t>not</w:t>
      </w:r>
      <w:r>
        <w:rPr>
          <w:spacing w:val="-4"/>
        </w:rPr>
        <w:t xml:space="preserve"> </w:t>
      </w:r>
      <w:r>
        <w:t>merely</w:t>
      </w:r>
      <w:r>
        <w:rPr>
          <w:spacing w:val="-4"/>
        </w:rPr>
        <w:t xml:space="preserve"> </w:t>
      </w:r>
      <w:r>
        <w:t>technical,</w:t>
      </w:r>
      <w:r>
        <w:rPr>
          <w:spacing w:val="-4"/>
        </w:rPr>
        <w:t xml:space="preserve"> </w:t>
      </w:r>
      <w:r>
        <w:t>resolution.</w:t>
      </w:r>
      <w:r>
        <w:rPr>
          <w:spacing w:val="-4"/>
        </w:rPr>
        <w:t xml:space="preserve"> </w:t>
      </w:r>
      <w:r>
        <w:t>The</w:t>
      </w:r>
      <w:r>
        <w:rPr>
          <w:spacing w:val="-4"/>
        </w:rPr>
        <w:t xml:space="preserve"> </w:t>
      </w:r>
      <w:r>
        <w:t>£300</w:t>
      </w:r>
      <w:r>
        <w:rPr>
          <w:spacing w:val="-4"/>
        </w:rPr>
        <w:t xml:space="preserve"> </w:t>
      </w:r>
      <w:r>
        <w:t>million</w:t>
      </w:r>
      <w:r>
        <w:rPr>
          <w:spacing w:val="-4"/>
        </w:rPr>
        <w:t xml:space="preserve"> </w:t>
      </w:r>
      <w:r>
        <w:t>loss figure warrants careful interpretation. While substantial, this figure underestimates total impact by excluding long-term reputational damage and customer lifetime value loss.</w:t>
      </w:r>
    </w:p>
    <w:p w14:paraId="69B5A155" w14:textId="77777777" w:rsidR="00EE2357" w:rsidRDefault="002A4C54">
      <w:pPr>
        <w:pStyle w:val="BodyText"/>
        <w:ind w:right="185"/>
        <w:jc w:val="both"/>
      </w:pPr>
      <w:r>
        <w:t>Research by Smith (2023) indicates that retail customers who experience data breaches are significantly</w:t>
      </w:r>
      <w:r>
        <w:rPr>
          <w:spacing w:val="-4"/>
        </w:rPr>
        <w:t xml:space="preserve"> </w:t>
      </w:r>
      <w:r>
        <w:t>less</w:t>
      </w:r>
      <w:r>
        <w:rPr>
          <w:spacing w:val="-4"/>
        </w:rPr>
        <w:t xml:space="preserve"> </w:t>
      </w:r>
      <w:r>
        <w:t>likely</w:t>
      </w:r>
      <w:r>
        <w:rPr>
          <w:spacing w:val="-4"/>
        </w:rPr>
        <w:t xml:space="preserve"> </w:t>
      </w:r>
      <w:r>
        <w:t>to</w:t>
      </w:r>
      <w:r>
        <w:rPr>
          <w:spacing w:val="-4"/>
        </w:rPr>
        <w:t xml:space="preserve"> </w:t>
      </w:r>
      <w:r>
        <w:t>remain</w:t>
      </w:r>
      <w:r>
        <w:rPr>
          <w:spacing w:val="-4"/>
        </w:rPr>
        <w:t xml:space="preserve"> </w:t>
      </w:r>
      <w:r>
        <w:t>loyal,</w:t>
      </w:r>
      <w:r>
        <w:rPr>
          <w:spacing w:val="-4"/>
        </w:rPr>
        <w:t xml:space="preserve"> </w:t>
      </w:r>
      <w:r>
        <w:t>with</w:t>
      </w:r>
      <w:r>
        <w:rPr>
          <w:spacing w:val="-4"/>
        </w:rPr>
        <w:t xml:space="preserve"> </w:t>
      </w:r>
      <w:r>
        <w:t>attrition</w:t>
      </w:r>
      <w:r>
        <w:rPr>
          <w:spacing w:val="-4"/>
        </w:rPr>
        <w:t xml:space="preserve"> </w:t>
      </w:r>
      <w:r>
        <w:t>rates</w:t>
      </w:r>
      <w:r>
        <w:rPr>
          <w:spacing w:val="-4"/>
        </w:rPr>
        <w:t xml:space="preserve"> </w:t>
      </w:r>
      <w:r>
        <w:t>3-5</w:t>
      </w:r>
      <w:r>
        <w:rPr>
          <w:spacing w:val="-4"/>
        </w:rPr>
        <w:t xml:space="preserve"> </w:t>
      </w:r>
      <w:r>
        <w:t>times</w:t>
      </w:r>
      <w:r>
        <w:rPr>
          <w:spacing w:val="-4"/>
        </w:rPr>
        <w:t xml:space="preserve"> </w:t>
      </w:r>
      <w:r>
        <w:t>higher</w:t>
      </w:r>
      <w:r>
        <w:rPr>
          <w:spacing w:val="-4"/>
        </w:rPr>
        <w:t xml:space="preserve"> </w:t>
      </w:r>
      <w:r>
        <w:t>than</w:t>
      </w:r>
      <w:r>
        <w:rPr>
          <w:spacing w:val="-4"/>
        </w:rPr>
        <w:t xml:space="preserve"> </w:t>
      </w:r>
      <w:r>
        <w:t xml:space="preserve">non-breached </w:t>
      </w:r>
      <w:r>
        <w:rPr>
          <w:spacing w:val="-2"/>
        </w:rPr>
        <w:t>customers</w:t>
      </w:r>
      <w:r>
        <w:rPr>
          <w:color w:val="BF0000"/>
          <w:spacing w:val="-2"/>
        </w:rPr>
        <w:t>.</w:t>
      </w:r>
    </w:p>
    <w:p w14:paraId="77FB233A" w14:textId="77777777" w:rsidR="00EE2357" w:rsidRDefault="002A4C54">
      <w:pPr>
        <w:pStyle w:val="Heading2"/>
        <w:spacing w:before="240"/>
        <w:jc w:val="both"/>
      </w:pPr>
      <w:bookmarkStart w:id="128" w:name="Figure_4._"/>
      <w:bookmarkStart w:id="129" w:name="h.yy9uct48optu"/>
      <w:bookmarkStart w:id="130" w:name="_Toc225500518"/>
      <w:bookmarkEnd w:id="128"/>
      <w:bookmarkEnd w:id="129"/>
      <w:r>
        <w:rPr>
          <w:color w:val="006FBF"/>
        </w:rPr>
        <w:t>Figure</w:t>
      </w:r>
      <w:r>
        <w:rPr>
          <w:color w:val="006FBF"/>
          <w:spacing w:val="-6"/>
        </w:rPr>
        <w:t xml:space="preserve"> </w:t>
      </w:r>
      <w:r>
        <w:rPr>
          <w:color w:val="006FBF"/>
          <w:spacing w:val="-5"/>
        </w:rPr>
        <w:t>4.</w:t>
      </w:r>
      <w:bookmarkEnd w:id="130"/>
    </w:p>
    <w:p w14:paraId="788350BE" w14:textId="77777777" w:rsidR="00EE2357" w:rsidRDefault="002A4C54">
      <w:pPr>
        <w:pStyle w:val="BodyText"/>
        <w:spacing w:before="45"/>
        <w:ind w:left="0"/>
        <w:rPr>
          <w:sz w:val="20"/>
        </w:rPr>
      </w:pPr>
      <w:r>
        <w:rPr>
          <w:noProof/>
          <w:sz w:val="20"/>
        </w:rPr>
        <w:drawing>
          <wp:anchor distT="0" distB="0" distL="0" distR="0" simplePos="0" relativeHeight="251659264" behindDoc="1" locked="0" layoutInCell="1" allowOverlap="1" wp14:anchorId="2F50588D" wp14:editId="3861EF8A">
            <wp:simplePos x="0" y="0"/>
            <wp:positionH relativeFrom="page">
              <wp:posOffset>933450</wp:posOffset>
            </wp:positionH>
            <wp:positionV relativeFrom="paragraph">
              <wp:posOffset>189943</wp:posOffset>
            </wp:positionV>
            <wp:extent cx="5710599" cy="3803904"/>
            <wp:effectExtent l="0" t="0" r="0" b="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7" cstate="print"/>
                    <a:stretch>
                      <a:fillRect/>
                    </a:stretch>
                  </pic:blipFill>
                  <pic:spPr>
                    <a:xfrm>
                      <a:off x="0" y="0"/>
                      <a:ext cx="5710599" cy="3803904"/>
                    </a:xfrm>
                    <a:prstGeom prst="rect">
                      <a:avLst/>
                    </a:prstGeom>
                  </pic:spPr>
                </pic:pic>
              </a:graphicData>
            </a:graphic>
          </wp:anchor>
        </w:drawing>
      </w:r>
    </w:p>
    <w:p w14:paraId="60BD7FC8" w14:textId="77777777" w:rsidR="00EE2357" w:rsidRDefault="002A4C54">
      <w:pPr>
        <w:pStyle w:val="Heading2"/>
        <w:spacing w:before="311" w:line="259" w:lineRule="auto"/>
        <w:ind w:right="1432"/>
        <w:jc w:val="both"/>
      </w:pPr>
      <w:bookmarkStart w:id="131" w:name="Finding_3:_IoT_Infrastructure_in_Physica"/>
      <w:bookmarkStart w:id="132" w:name="h.3pha9fi49g78"/>
      <w:bookmarkStart w:id="133" w:name="_Toc225500519"/>
      <w:bookmarkEnd w:id="131"/>
      <w:bookmarkEnd w:id="132"/>
      <w:r>
        <w:rPr>
          <w:color w:val="006FBF"/>
        </w:rPr>
        <w:t>Finding</w:t>
      </w:r>
      <w:r>
        <w:rPr>
          <w:color w:val="006FBF"/>
          <w:spacing w:val="-6"/>
        </w:rPr>
        <w:t xml:space="preserve"> </w:t>
      </w:r>
      <w:r>
        <w:rPr>
          <w:color w:val="006FBF"/>
        </w:rPr>
        <w:t>3:</w:t>
      </w:r>
      <w:r>
        <w:rPr>
          <w:color w:val="006FBF"/>
          <w:spacing w:val="-6"/>
        </w:rPr>
        <w:t xml:space="preserve"> </w:t>
      </w:r>
      <w:r>
        <w:rPr>
          <w:color w:val="006FBF"/>
        </w:rPr>
        <w:t>IoT</w:t>
      </w:r>
      <w:r>
        <w:rPr>
          <w:color w:val="006FBF"/>
          <w:spacing w:val="-6"/>
        </w:rPr>
        <w:t xml:space="preserve"> </w:t>
      </w:r>
      <w:r>
        <w:rPr>
          <w:color w:val="006FBF"/>
        </w:rPr>
        <w:t>Infrastructure</w:t>
      </w:r>
      <w:r>
        <w:rPr>
          <w:color w:val="006FBF"/>
          <w:spacing w:val="-6"/>
        </w:rPr>
        <w:t xml:space="preserve"> </w:t>
      </w:r>
      <w:r>
        <w:rPr>
          <w:color w:val="006FBF"/>
        </w:rPr>
        <w:t>in</w:t>
      </w:r>
      <w:r>
        <w:rPr>
          <w:color w:val="006FBF"/>
          <w:spacing w:val="-6"/>
        </w:rPr>
        <w:t xml:space="preserve"> </w:t>
      </w:r>
      <w:r>
        <w:rPr>
          <w:color w:val="006FBF"/>
        </w:rPr>
        <w:t>Physical</w:t>
      </w:r>
      <w:r>
        <w:rPr>
          <w:color w:val="006FBF"/>
          <w:spacing w:val="-6"/>
        </w:rPr>
        <w:t xml:space="preserve"> </w:t>
      </w:r>
      <w:r>
        <w:rPr>
          <w:color w:val="006FBF"/>
        </w:rPr>
        <w:t>Stores</w:t>
      </w:r>
      <w:r>
        <w:rPr>
          <w:color w:val="006FBF"/>
          <w:spacing w:val="-6"/>
        </w:rPr>
        <w:t xml:space="preserve"> </w:t>
      </w:r>
      <w:r>
        <w:rPr>
          <w:color w:val="006FBF"/>
        </w:rPr>
        <w:t>Creates Expanded</w:t>
      </w:r>
      <w:r>
        <w:rPr>
          <w:color w:val="006FBF"/>
          <w:spacing w:val="-1"/>
        </w:rPr>
        <w:t xml:space="preserve"> </w:t>
      </w:r>
      <w:r>
        <w:rPr>
          <w:color w:val="006FBF"/>
        </w:rPr>
        <w:t>Attack</w:t>
      </w:r>
      <w:r>
        <w:rPr>
          <w:color w:val="006FBF"/>
          <w:spacing w:val="-1"/>
        </w:rPr>
        <w:t xml:space="preserve"> </w:t>
      </w:r>
      <w:r>
        <w:rPr>
          <w:color w:val="006FBF"/>
        </w:rPr>
        <w:t>Surface</w:t>
      </w:r>
      <w:r>
        <w:rPr>
          <w:color w:val="006FBF"/>
          <w:spacing w:val="-1"/>
        </w:rPr>
        <w:t xml:space="preserve"> </w:t>
      </w:r>
      <w:r>
        <w:rPr>
          <w:color w:val="006FBF"/>
        </w:rPr>
        <w:t>and</w:t>
      </w:r>
      <w:r>
        <w:rPr>
          <w:color w:val="006FBF"/>
          <w:spacing w:val="-1"/>
        </w:rPr>
        <w:t xml:space="preserve"> </w:t>
      </w:r>
      <w:r>
        <w:rPr>
          <w:color w:val="006FBF"/>
        </w:rPr>
        <w:t>Partial</w:t>
      </w:r>
      <w:r>
        <w:rPr>
          <w:color w:val="006FBF"/>
          <w:spacing w:val="-1"/>
        </w:rPr>
        <w:t xml:space="preserve"> </w:t>
      </w:r>
      <w:r>
        <w:rPr>
          <w:color w:val="006FBF"/>
        </w:rPr>
        <w:t>NIST</w:t>
      </w:r>
      <w:r>
        <w:rPr>
          <w:color w:val="006FBF"/>
          <w:spacing w:val="-1"/>
        </w:rPr>
        <w:t xml:space="preserve"> </w:t>
      </w:r>
      <w:r>
        <w:rPr>
          <w:color w:val="006FBF"/>
        </w:rPr>
        <w:t xml:space="preserve">Framework </w:t>
      </w:r>
      <w:r>
        <w:rPr>
          <w:color w:val="006FBF"/>
          <w:spacing w:val="-2"/>
        </w:rPr>
        <w:t>Implementation</w:t>
      </w:r>
      <w:bookmarkEnd w:id="133"/>
    </w:p>
    <w:p w14:paraId="60DC181C" w14:textId="77777777" w:rsidR="00EE2357" w:rsidRDefault="002A4C54">
      <w:pPr>
        <w:pStyle w:val="BodyText"/>
        <w:spacing w:before="239"/>
        <w:ind w:right="200"/>
      </w:pPr>
      <w:r>
        <w:rPr>
          <w:color w:val="0E1115"/>
        </w:rPr>
        <w:t>M&amp;S</w:t>
      </w:r>
      <w:r>
        <w:rPr>
          <w:color w:val="0E1115"/>
          <w:spacing w:val="-4"/>
        </w:rPr>
        <w:t xml:space="preserve"> </w:t>
      </w:r>
      <w:r>
        <w:rPr>
          <w:color w:val="0E1115"/>
        </w:rPr>
        <w:t>operates</w:t>
      </w:r>
      <w:r>
        <w:rPr>
          <w:color w:val="0E1115"/>
          <w:spacing w:val="-4"/>
        </w:rPr>
        <w:t xml:space="preserve"> </w:t>
      </w:r>
      <w:r>
        <w:rPr>
          <w:color w:val="0E1115"/>
        </w:rPr>
        <w:t>1,485</w:t>
      </w:r>
      <w:r>
        <w:rPr>
          <w:color w:val="0E1115"/>
          <w:spacing w:val="-4"/>
        </w:rPr>
        <w:t xml:space="preserve"> </w:t>
      </w:r>
      <w:r>
        <w:rPr>
          <w:color w:val="0E1115"/>
        </w:rPr>
        <w:t>stores</w:t>
      </w:r>
      <w:r>
        <w:rPr>
          <w:color w:val="0E1115"/>
          <w:spacing w:val="-4"/>
        </w:rPr>
        <w:t xml:space="preserve"> </w:t>
      </w:r>
      <w:r>
        <w:rPr>
          <w:color w:val="0E1115"/>
        </w:rPr>
        <w:t>across</w:t>
      </w:r>
      <w:r>
        <w:rPr>
          <w:color w:val="0E1115"/>
          <w:spacing w:val="-4"/>
        </w:rPr>
        <w:t xml:space="preserve"> </w:t>
      </w:r>
      <w:r>
        <w:rPr>
          <w:color w:val="0E1115"/>
        </w:rPr>
        <w:t>the</w:t>
      </w:r>
      <w:r>
        <w:rPr>
          <w:color w:val="0E1115"/>
          <w:spacing w:val="-4"/>
        </w:rPr>
        <w:t xml:space="preserve"> </w:t>
      </w:r>
      <w:r>
        <w:rPr>
          <w:color w:val="0E1115"/>
        </w:rPr>
        <w:t>UK,</w:t>
      </w:r>
      <w:r>
        <w:rPr>
          <w:color w:val="0E1115"/>
          <w:spacing w:val="-4"/>
        </w:rPr>
        <w:t xml:space="preserve"> </w:t>
      </w:r>
      <w:r>
        <w:rPr>
          <w:color w:val="0E1115"/>
        </w:rPr>
        <w:t>each</w:t>
      </w:r>
      <w:r>
        <w:rPr>
          <w:color w:val="0E1115"/>
          <w:spacing w:val="-4"/>
        </w:rPr>
        <w:t xml:space="preserve"> </w:t>
      </w:r>
      <w:r>
        <w:rPr>
          <w:color w:val="0E1115"/>
        </w:rPr>
        <w:t>containing</w:t>
      </w:r>
      <w:r>
        <w:rPr>
          <w:color w:val="0E1115"/>
          <w:spacing w:val="-4"/>
        </w:rPr>
        <w:t xml:space="preserve"> </w:t>
      </w:r>
      <w:r>
        <w:rPr>
          <w:color w:val="0E1115"/>
        </w:rPr>
        <w:t>numerous</w:t>
      </w:r>
      <w:r>
        <w:rPr>
          <w:color w:val="0E1115"/>
          <w:spacing w:val="-4"/>
        </w:rPr>
        <w:t xml:space="preserve"> </w:t>
      </w:r>
      <w:r>
        <w:rPr>
          <w:color w:val="0E1115"/>
        </w:rPr>
        <w:t>IoT</w:t>
      </w:r>
      <w:r>
        <w:rPr>
          <w:color w:val="0E1115"/>
          <w:spacing w:val="-4"/>
        </w:rPr>
        <w:t xml:space="preserve"> </w:t>
      </w:r>
      <w:r>
        <w:rPr>
          <w:color w:val="0E1115"/>
        </w:rPr>
        <w:t>devices,</w:t>
      </w:r>
      <w:r>
        <w:rPr>
          <w:color w:val="0E1115"/>
          <w:spacing w:val="-4"/>
        </w:rPr>
        <w:t xml:space="preserve"> </w:t>
      </w:r>
      <w:r>
        <w:rPr>
          <w:color w:val="0E1115"/>
        </w:rPr>
        <w:t>including contactless payment terminals, inventory tracking systems, and customer Wi-Fi infrastructure. Industry reports indicate these devices often lack robust security controls and receive irregular security updates. The 2025 attack exploited this vulnerability by compromising</w:t>
      </w:r>
      <w:r>
        <w:rPr>
          <w:color w:val="0E1115"/>
          <w:spacing w:val="-3"/>
        </w:rPr>
        <w:t xml:space="preserve"> </w:t>
      </w:r>
      <w:r>
        <w:rPr>
          <w:color w:val="0E1115"/>
        </w:rPr>
        <w:t>in-store</w:t>
      </w:r>
      <w:r>
        <w:rPr>
          <w:color w:val="0E1115"/>
          <w:spacing w:val="-3"/>
        </w:rPr>
        <w:t xml:space="preserve"> </w:t>
      </w:r>
      <w:r>
        <w:rPr>
          <w:color w:val="0E1115"/>
        </w:rPr>
        <w:t>contactless</w:t>
      </w:r>
      <w:r>
        <w:rPr>
          <w:color w:val="0E1115"/>
          <w:spacing w:val="-3"/>
        </w:rPr>
        <w:t xml:space="preserve"> </w:t>
      </w:r>
      <w:r>
        <w:rPr>
          <w:color w:val="0E1115"/>
        </w:rPr>
        <w:t>payment</w:t>
      </w:r>
      <w:r>
        <w:rPr>
          <w:color w:val="0E1115"/>
          <w:spacing w:val="-3"/>
        </w:rPr>
        <w:t xml:space="preserve"> </w:t>
      </w:r>
      <w:r>
        <w:rPr>
          <w:color w:val="0E1115"/>
        </w:rPr>
        <w:t>terminals,</w:t>
      </w:r>
      <w:r>
        <w:rPr>
          <w:color w:val="0E1115"/>
          <w:spacing w:val="-3"/>
        </w:rPr>
        <w:t xml:space="preserve"> </w:t>
      </w:r>
      <w:r>
        <w:rPr>
          <w:color w:val="0E1115"/>
        </w:rPr>
        <w:t>causing</w:t>
      </w:r>
      <w:r>
        <w:rPr>
          <w:color w:val="0E1115"/>
          <w:spacing w:val="-3"/>
        </w:rPr>
        <w:t xml:space="preserve"> </w:t>
      </w:r>
      <w:r>
        <w:rPr>
          <w:color w:val="0E1115"/>
        </w:rPr>
        <w:t>operational</w:t>
      </w:r>
      <w:r>
        <w:rPr>
          <w:color w:val="0E1115"/>
          <w:spacing w:val="-3"/>
        </w:rPr>
        <w:t xml:space="preserve"> </w:t>
      </w:r>
      <w:r>
        <w:rPr>
          <w:color w:val="0E1115"/>
        </w:rPr>
        <w:t>disruption</w:t>
      </w:r>
      <w:r>
        <w:rPr>
          <w:color w:val="0E1115"/>
          <w:spacing w:val="-3"/>
        </w:rPr>
        <w:t xml:space="preserve"> </w:t>
      </w:r>
      <w:r>
        <w:rPr>
          <w:color w:val="0E1115"/>
        </w:rPr>
        <w:t>at</w:t>
      </w:r>
      <w:r>
        <w:rPr>
          <w:color w:val="0E1115"/>
          <w:spacing w:val="-3"/>
        </w:rPr>
        <w:t xml:space="preserve"> </w:t>
      </w:r>
      <w:r>
        <w:rPr>
          <w:color w:val="0E1115"/>
        </w:rPr>
        <w:t>over three hundred stores. BBC News (2025) reported that customers experienced payment</w:t>
      </w:r>
    </w:p>
    <w:p w14:paraId="7695DF0F" w14:textId="77777777" w:rsidR="00EE2357" w:rsidRDefault="00EE2357">
      <w:pPr>
        <w:pStyle w:val="BodyText"/>
        <w:sectPr w:rsidR="00EE2357">
          <w:pgSz w:w="11920" w:h="16840"/>
          <w:pgMar w:top="1360" w:right="1275" w:bottom="940" w:left="1275" w:header="0" w:footer="756" w:gutter="0"/>
          <w:cols w:space="720"/>
        </w:sectPr>
      </w:pPr>
    </w:p>
    <w:p w14:paraId="6E9B2A13" w14:textId="77777777" w:rsidR="00EE2357" w:rsidRDefault="002A4C54">
      <w:pPr>
        <w:pStyle w:val="BodyText"/>
        <w:spacing w:before="80"/>
        <w:ind w:right="685"/>
      </w:pPr>
      <w:r>
        <w:rPr>
          <w:color w:val="0E1115"/>
        </w:rPr>
        <w:lastRenderedPageBreak/>
        <w:t>failures</w:t>
      </w:r>
      <w:r>
        <w:rPr>
          <w:color w:val="0E1115"/>
          <w:spacing w:val="-4"/>
        </w:rPr>
        <w:t xml:space="preserve"> </w:t>
      </w:r>
      <w:r>
        <w:rPr>
          <w:color w:val="0E1115"/>
        </w:rPr>
        <w:t>for</w:t>
      </w:r>
      <w:r>
        <w:rPr>
          <w:color w:val="0E1115"/>
          <w:spacing w:val="-4"/>
        </w:rPr>
        <w:t xml:space="preserve"> </w:t>
      </w:r>
      <w:r>
        <w:rPr>
          <w:color w:val="0E1115"/>
        </w:rPr>
        <w:t>approximately</w:t>
      </w:r>
      <w:r>
        <w:rPr>
          <w:color w:val="0E1115"/>
          <w:spacing w:val="-4"/>
        </w:rPr>
        <w:t xml:space="preserve"> </w:t>
      </w:r>
      <w:r>
        <w:rPr>
          <w:color w:val="0E1115"/>
        </w:rPr>
        <w:t>48</w:t>
      </w:r>
      <w:r>
        <w:rPr>
          <w:color w:val="0E1115"/>
          <w:spacing w:val="-4"/>
        </w:rPr>
        <w:t xml:space="preserve"> </w:t>
      </w:r>
      <w:r>
        <w:rPr>
          <w:color w:val="0E1115"/>
        </w:rPr>
        <w:t>hours,</w:t>
      </w:r>
      <w:r>
        <w:rPr>
          <w:color w:val="0E1115"/>
          <w:spacing w:val="-4"/>
        </w:rPr>
        <w:t xml:space="preserve"> </w:t>
      </w:r>
      <w:r>
        <w:rPr>
          <w:color w:val="0E1115"/>
        </w:rPr>
        <w:t>forcing</w:t>
      </w:r>
      <w:r>
        <w:rPr>
          <w:color w:val="0E1115"/>
          <w:spacing w:val="-4"/>
        </w:rPr>
        <w:t xml:space="preserve"> </w:t>
      </w:r>
      <w:r>
        <w:rPr>
          <w:color w:val="0E1115"/>
        </w:rPr>
        <w:t>customers</w:t>
      </w:r>
      <w:r>
        <w:rPr>
          <w:color w:val="0E1115"/>
          <w:spacing w:val="-4"/>
        </w:rPr>
        <w:t xml:space="preserve"> </w:t>
      </w:r>
      <w:r>
        <w:rPr>
          <w:color w:val="0E1115"/>
        </w:rPr>
        <w:t>to</w:t>
      </w:r>
      <w:r>
        <w:rPr>
          <w:color w:val="0E1115"/>
          <w:spacing w:val="-4"/>
        </w:rPr>
        <w:t xml:space="preserve"> </w:t>
      </w:r>
      <w:r>
        <w:rPr>
          <w:color w:val="0E1115"/>
        </w:rPr>
        <w:t>abandon</w:t>
      </w:r>
      <w:r>
        <w:rPr>
          <w:color w:val="0E1115"/>
          <w:spacing w:val="-4"/>
        </w:rPr>
        <w:t xml:space="preserve"> </w:t>
      </w:r>
      <w:r>
        <w:rPr>
          <w:color w:val="0E1115"/>
        </w:rPr>
        <w:t>purchases</w:t>
      </w:r>
      <w:r>
        <w:rPr>
          <w:color w:val="0E1115"/>
          <w:spacing w:val="-4"/>
        </w:rPr>
        <w:t xml:space="preserve"> </w:t>
      </w:r>
      <w:r>
        <w:rPr>
          <w:color w:val="0E1115"/>
        </w:rPr>
        <w:t>or</w:t>
      </w:r>
      <w:r>
        <w:rPr>
          <w:color w:val="0E1115"/>
          <w:spacing w:val="-4"/>
        </w:rPr>
        <w:t xml:space="preserve"> </w:t>
      </w:r>
      <w:r>
        <w:rPr>
          <w:color w:val="0E1115"/>
        </w:rPr>
        <w:t>seek alternatives from competitors.</w:t>
      </w:r>
    </w:p>
    <w:p w14:paraId="51A9FCD5" w14:textId="04108569" w:rsidR="00EE2357" w:rsidRDefault="002A4C54">
      <w:pPr>
        <w:pStyle w:val="BodyText"/>
        <w:spacing w:before="240"/>
        <w:ind w:right="184"/>
      </w:pPr>
      <w:r>
        <w:rPr>
          <w:color w:val="0E1115"/>
        </w:rPr>
        <w:t>The systematic review assessed M&amp;S's cybersecurity posture against the NIST Cybersecurity Framework (Identify-Protect-Detect-Respond-Recover). Evidence from corporate publications and industry analysis suggests implementation is inconsistent across the five functions. While M&amp;S maintains a comprehensive asset inventory for core systems, the documentation of third-party assets and IoT devices is less thorough (Higgs, 2025). This aligns</w:t>
      </w:r>
      <w:r>
        <w:rPr>
          <w:color w:val="0E1115"/>
          <w:spacing w:val="-4"/>
        </w:rPr>
        <w:t xml:space="preserve"> </w:t>
      </w:r>
      <w:r>
        <w:rPr>
          <w:color w:val="0E1115"/>
        </w:rPr>
        <w:t>with</w:t>
      </w:r>
      <w:r>
        <w:rPr>
          <w:color w:val="0E1115"/>
          <w:spacing w:val="-4"/>
        </w:rPr>
        <w:t xml:space="preserve"> </w:t>
      </w:r>
      <w:r>
        <w:rPr>
          <w:color w:val="0E1115"/>
        </w:rPr>
        <w:t>broader</w:t>
      </w:r>
      <w:r>
        <w:rPr>
          <w:color w:val="0E1115"/>
          <w:spacing w:val="-4"/>
        </w:rPr>
        <w:t xml:space="preserve"> </w:t>
      </w:r>
      <w:r>
        <w:rPr>
          <w:color w:val="0E1115"/>
        </w:rPr>
        <w:t>retail</w:t>
      </w:r>
      <w:r>
        <w:rPr>
          <w:color w:val="0E1115"/>
          <w:spacing w:val="-4"/>
        </w:rPr>
        <w:t xml:space="preserve"> </w:t>
      </w:r>
      <w:r>
        <w:rPr>
          <w:color w:val="0E1115"/>
        </w:rPr>
        <w:t>industry</w:t>
      </w:r>
      <w:r>
        <w:rPr>
          <w:color w:val="0E1115"/>
          <w:spacing w:val="-4"/>
        </w:rPr>
        <w:t xml:space="preserve"> </w:t>
      </w:r>
      <w:r>
        <w:rPr>
          <w:color w:val="0E1115"/>
        </w:rPr>
        <w:t>patterns</w:t>
      </w:r>
      <w:r>
        <w:rPr>
          <w:color w:val="0E1115"/>
          <w:spacing w:val="-4"/>
        </w:rPr>
        <w:t xml:space="preserve"> </w:t>
      </w:r>
      <w:r w:rsidR="008E786A">
        <w:rPr>
          <w:color w:val="0E1115"/>
        </w:rPr>
        <w:t>were</w:t>
      </w:r>
      <w:r>
        <w:rPr>
          <w:color w:val="0E1115"/>
          <w:spacing w:val="-4"/>
        </w:rPr>
        <w:t xml:space="preserve"> </w:t>
      </w:r>
      <w:r>
        <w:rPr>
          <w:color w:val="0E1115"/>
        </w:rPr>
        <w:t>supply</w:t>
      </w:r>
      <w:r>
        <w:rPr>
          <w:color w:val="0E1115"/>
          <w:spacing w:val="-4"/>
        </w:rPr>
        <w:t xml:space="preserve"> </w:t>
      </w:r>
      <w:r>
        <w:rPr>
          <w:color w:val="0E1115"/>
        </w:rPr>
        <w:t>chain</w:t>
      </w:r>
      <w:r>
        <w:rPr>
          <w:color w:val="0E1115"/>
          <w:spacing w:val="-4"/>
        </w:rPr>
        <w:t xml:space="preserve"> </w:t>
      </w:r>
      <w:r>
        <w:rPr>
          <w:color w:val="0E1115"/>
        </w:rPr>
        <w:t>complexity</w:t>
      </w:r>
      <w:r>
        <w:rPr>
          <w:color w:val="0E1115"/>
          <w:spacing w:val="-4"/>
        </w:rPr>
        <w:t xml:space="preserve"> </w:t>
      </w:r>
      <w:r>
        <w:rPr>
          <w:color w:val="0E1115"/>
        </w:rPr>
        <w:t>obscures</w:t>
      </w:r>
      <w:r>
        <w:rPr>
          <w:color w:val="0E1115"/>
          <w:spacing w:val="-4"/>
        </w:rPr>
        <w:t xml:space="preserve"> </w:t>
      </w:r>
      <w:r>
        <w:rPr>
          <w:color w:val="0E1115"/>
        </w:rPr>
        <w:t>complete asset</w:t>
      </w:r>
      <w:r>
        <w:rPr>
          <w:color w:val="0E1115"/>
          <w:spacing w:val="-4"/>
        </w:rPr>
        <w:t xml:space="preserve"> </w:t>
      </w:r>
      <w:r>
        <w:rPr>
          <w:color w:val="0E1115"/>
        </w:rPr>
        <w:t>visibility.</w:t>
      </w:r>
      <w:r>
        <w:rPr>
          <w:color w:val="0E1115"/>
          <w:spacing w:val="-4"/>
        </w:rPr>
        <w:t xml:space="preserve"> </w:t>
      </w:r>
      <w:r>
        <w:rPr>
          <w:color w:val="0E1115"/>
        </w:rPr>
        <w:t>Access</w:t>
      </w:r>
      <w:r>
        <w:rPr>
          <w:color w:val="0E1115"/>
          <w:spacing w:val="-4"/>
        </w:rPr>
        <w:t xml:space="preserve"> </w:t>
      </w:r>
      <w:r>
        <w:rPr>
          <w:color w:val="0E1115"/>
        </w:rPr>
        <w:t>controls</w:t>
      </w:r>
      <w:r>
        <w:rPr>
          <w:color w:val="0E1115"/>
          <w:spacing w:val="-4"/>
        </w:rPr>
        <w:t xml:space="preserve"> </w:t>
      </w:r>
      <w:r>
        <w:rPr>
          <w:color w:val="0E1115"/>
        </w:rPr>
        <w:t>and</w:t>
      </w:r>
      <w:r>
        <w:rPr>
          <w:color w:val="0E1115"/>
          <w:spacing w:val="-4"/>
        </w:rPr>
        <w:t xml:space="preserve"> </w:t>
      </w:r>
      <w:r>
        <w:rPr>
          <w:color w:val="0E1115"/>
        </w:rPr>
        <w:t>encryption</w:t>
      </w:r>
      <w:r>
        <w:rPr>
          <w:color w:val="0E1115"/>
          <w:spacing w:val="-4"/>
        </w:rPr>
        <w:t xml:space="preserve"> </w:t>
      </w:r>
      <w:r>
        <w:rPr>
          <w:color w:val="0E1115"/>
        </w:rPr>
        <w:t>standards</w:t>
      </w:r>
      <w:r>
        <w:rPr>
          <w:color w:val="0E1115"/>
          <w:spacing w:val="-4"/>
        </w:rPr>
        <w:t xml:space="preserve"> </w:t>
      </w:r>
      <w:r>
        <w:rPr>
          <w:color w:val="0E1115"/>
        </w:rPr>
        <w:t>meet</w:t>
      </w:r>
      <w:r>
        <w:rPr>
          <w:color w:val="0E1115"/>
          <w:spacing w:val="-4"/>
        </w:rPr>
        <w:t xml:space="preserve"> </w:t>
      </w:r>
      <w:r>
        <w:rPr>
          <w:color w:val="0E1115"/>
        </w:rPr>
        <w:t>baseline</w:t>
      </w:r>
      <w:r>
        <w:rPr>
          <w:color w:val="0E1115"/>
          <w:spacing w:val="-4"/>
        </w:rPr>
        <w:t xml:space="preserve"> </w:t>
      </w:r>
      <w:r>
        <w:rPr>
          <w:color w:val="0E1115"/>
        </w:rPr>
        <w:t>requirements</w:t>
      </w:r>
      <w:r>
        <w:rPr>
          <w:color w:val="0E1115"/>
          <w:spacing w:val="-4"/>
        </w:rPr>
        <w:t xml:space="preserve"> </w:t>
      </w:r>
      <w:r>
        <w:rPr>
          <w:color w:val="0E1115"/>
        </w:rPr>
        <w:t>but</w:t>
      </w:r>
      <w:r>
        <w:rPr>
          <w:color w:val="0E1115"/>
          <w:spacing w:val="-4"/>
        </w:rPr>
        <w:t xml:space="preserve"> </w:t>
      </w:r>
      <w:r>
        <w:rPr>
          <w:color w:val="0E1115"/>
        </w:rPr>
        <w:t>fall short of zero-trust principles. Multi-factor authentication (MFA) is implemented for employee access but not consistently enforced for all third-party connections (Dwyer, 2025). Security monitoring capabilities show significant gaps. Industry reports indicate the 2025 breach remained undetected for approximately two weeks, suggesting deficiencies in security information and event management (SIEM) implementation and threat detection coverage.</w:t>
      </w:r>
    </w:p>
    <w:p w14:paraId="015560CF" w14:textId="77777777" w:rsidR="00EE2357" w:rsidRDefault="002A4C54">
      <w:pPr>
        <w:pStyle w:val="BodyText"/>
        <w:ind w:right="343"/>
      </w:pPr>
      <w:r>
        <w:rPr>
          <w:color w:val="0E1115"/>
        </w:rPr>
        <w:t>Incident response procedures existed but proved inadequate for the scale of the attack. Communication breakdowns between technical teams, store operations, and customer service</w:t>
      </w:r>
      <w:r>
        <w:rPr>
          <w:color w:val="0E1115"/>
          <w:spacing w:val="-5"/>
        </w:rPr>
        <w:t xml:space="preserve"> </w:t>
      </w:r>
      <w:r>
        <w:rPr>
          <w:color w:val="0E1115"/>
        </w:rPr>
        <w:t>exacerbated</w:t>
      </w:r>
      <w:r>
        <w:rPr>
          <w:color w:val="0E1115"/>
          <w:spacing w:val="-5"/>
        </w:rPr>
        <w:t xml:space="preserve"> </w:t>
      </w:r>
      <w:r>
        <w:rPr>
          <w:color w:val="0E1115"/>
        </w:rPr>
        <w:t>the</w:t>
      </w:r>
      <w:r>
        <w:rPr>
          <w:color w:val="0E1115"/>
          <w:spacing w:val="-5"/>
        </w:rPr>
        <w:t xml:space="preserve"> </w:t>
      </w:r>
      <w:r>
        <w:rPr>
          <w:color w:val="0E1115"/>
        </w:rPr>
        <w:t>impact.</w:t>
      </w:r>
      <w:r>
        <w:rPr>
          <w:color w:val="0E1115"/>
          <w:spacing w:val="-5"/>
        </w:rPr>
        <w:t xml:space="preserve"> </w:t>
      </w:r>
      <w:r>
        <w:rPr>
          <w:color w:val="0E1115"/>
        </w:rPr>
        <w:t>Business</w:t>
      </w:r>
      <w:r>
        <w:rPr>
          <w:color w:val="0E1115"/>
          <w:spacing w:val="-5"/>
        </w:rPr>
        <w:t xml:space="preserve"> </w:t>
      </w:r>
      <w:r>
        <w:rPr>
          <w:color w:val="0E1115"/>
        </w:rPr>
        <w:t>continuity</w:t>
      </w:r>
      <w:r>
        <w:rPr>
          <w:color w:val="0E1115"/>
          <w:spacing w:val="-5"/>
        </w:rPr>
        <w:t xml:space="preserve"> </w:t>
      </w:r>
      <w:r>
        <w:rPr>
          <w:color w:val="0E1115"/>
        </w:rPr>
        <w:t>planning</w:t>
      </w:r>
      <w:r>
        <w:rPr>
          <w:color w:val="0E1115"/>
          <w:spacing w:val="-5"/>
        </w:rPr>
        <w:t xml:space="preserve"> </w:t>
      </w:r>
      <w:r>
        <w:rPr>
          <w:color w:val="0E1115"/>
        </w:rPr>
        <w:t>did</w:t>
      </w:r>
      <w:r>
        <w:rPr>
          <w:color w:val="0E1115"/>
          <w:spacing w:val="-5"/>
        </w:rPr>
        <w:t xml:space="preserve"> </w:t>
      </w:r>
      <w:r>
        <w:rPr>
          <w:color w:val="0E1115"/>
        </w:rPr>
        <w:t>not</w:t>
      </w:r>
      <w:r>
        <w:rPr>
          <w:color w:val="0E1115"/>
          <w:spacing w:val="-5"/>
        </w:rPr>
        <w:t xml:space="preserve"> </w:t>
      </w:r>
      <w:r>
        <w:rPr>
          <w:color w:val="0E1115"/>
        </w:rPr>
        <w:t>adequately</w:t>
      </w:r>
      <w:r>
        <w:rPr>
          <w:color w:val="0E1115"/>
          <w:spacing w:val="-5"/>
        </w:rPr>
        <w:t xml:space="preserve"> </w:t>
      </w:r>
      <w:r>
        <w:rPr>
          <w:color w:val="0E1115"/>
        </w:rPr>
        <w:t xml:space="preserve">address prolonged system outages, contributing to the £300 million loss figure (ManageEngine, </w:t>
      </w:r>
      <w:r>
        <w:rPr>
          <w:color w:val="0E1115"/>
          <w:spacing w:val="-2"/>
        </w:rPr>
        <w:t>2025).</w:t>
      </w:r>
    </w:p>
    <w:p w14:paraId="436F881E" w14:textId="77777777" w:rsidR="00EE2357" w:rsidRDefault="002A4C54">
      <w:pPr>
        <w:pStyle w:val="Heading2"/>
        <w:numPr>
          <w:ilvl w:val="2"/>
          <w:numId w:val="8"/>
        </w:numPr>
        <w:tabs>
          <w:tab w:val="left" w:pos="960"/>
        </w:tabs>
        <w:spacing w:before="240"/>
        <w:ind w:left="960" w:hanging="795"/>
      </w:pPr>
      <w:bookmarkStart w:id="134" w:name="4.2.1_The_Human_Element_as_a_Risk_Factor"/>
      <w:bookmarkStart w:id="135" w:name="h.zb54xpetg1u6"/>
      <w:bookmarkStart w:id="136" w:name="_Toc225500520"/>
      <w:bookmarkEnd w:id="134"/>
      <w:bookmarkEnd w:id="135"/>
      <w:r>
        <w:rPr>
          <w:color w:val="006FBF"/>
        </w:rPr>
        <w:t>The</w:t>
      </w:r>
      <w:r>
        <w:rPr>
          <w:color w:val="006FBF"/>
          <w:spacing w:val="-6"/>
        </w:rPr>
        <w:t xml:space="preserve"> </w:t>
      </w:r>
      <w:r>
        <w:rPr>
          <w:color w:val="006FBF"/>
        </w:rPr>
        <w:t>Human</w:t>
      </w:r>
      <w:r>
        <w:rPr>
          <w:color w:val="006FBF"/>
          <w:spacing w:val="-4"/>
        </w:rPr>
        <w:t xml:space="preserve"> </w:t>
      </w:r>
      <w:r>
        <w:rPr>
          <w:color w:val="006FBF"/>
        </w:rPr>
        <w:t>Element</w:t>
      </w:r>
      <w:r>
        <w:rPr>
          <w:color w:val="006FBF"/>
          <w:spacing w:val="-3"/>
        </w:rPr>
        <w:t xml:space="preserve"> </w:t>
      </w:r>
      <w:r>
        <w:rPr>
          <w:color w:val="006FBF"/>
        </w:rPr>
        <w:t>as</w:t>
      </w:r>
      <w:r>
        <w:rPr>
          <w:color w:val="006FBF"/>
          <w:spacing w:val="-4"/>
        </w:rPr>
        <w:t xml:space="preserve"> </w:t>
      </w:r>
      <w:r>
        <w:rPr>
          <w:color w:val="006FBF"/>
        </w:rPr>
        <w:t>a</w:t>
      </w:r>
      <w:r>
        <w:rPr>
          <w:color w:val="006FBF"/>
          <w:spacing w:val="-4"/>
        </w:rPr>
        <w:t xml:space="preserve"> </w:t>
      </w:r>
      <w:r>
        <w:rPr>
          <w:color w:val="006FBF"/>
        </w:rPr>
        <w:t>Risk</w:t>
      </w:r>
      <w:r>
        <w:rPr>
          <w:color w:val="006FBF"/>
          <w:spacing w:val="-3"/>
        </w:rPr>
        <w:t xml:space="preserve"> </w:t>
      </w:r>
      <w:r>
        <w:rPr>
          <w:color w:val="006FBF"/>
          <w:spacing w:val="-2"/>
        </w:rPr>
        <w:t>Factor</w:t>
      </w:r>
      <w:bookmarkEnd w:id="136"/>
    </w:p>
    <w:p w14:paraId="28C5B31A" w14:textId="3D1791FA" w:rsidR="00EE2357" w:rsidRDefault="002A4C54">
      <w:pPr>
        <w:pStyle w:val="Heading2"/>
        <w:spacing w:line="259" w:lineRule="auto"/>
        <w:ind w:right="343"/>
      </w:pPr>
      <w:bookmarkStart w:id="137" w:name="Finding_4:_Insufficient_training_effecti"/>
      <w:bookmarkStart w:id="138" w:name="h.qk98udad3os1"/>
      <w:bookmarkStart w:id="139" w:name="_Toc225500521"/>
      <w:bookmarkEnd w:id="137"/>
      <w:bookmarkEnd w:id="138"/>
      <w:r>
        <w:rPr>
          <w:color w:val="006FBF"/>
        </w:rPr>
        <w:t>Finding</w:t>
      </w:r>
      <w:r>
        <w:rPr>
          <w:color w:val="006FBF"/>
          <w:spacing w:val="-9"/>
        </w:rPr>
        <w:t xml:space="preserve"> </w:t>
      </w:r>
      <w:r>
        <w:rPr>
          <w:color w:val="006FBF"/>
        </w:rPr>
        <w:t>4:</w:t>
      </w:r>
      <w:r>
        <w:rPr>
          <w:color w:val="006FBF"/>
          <w:spacing w:val="-9"/>
        </w:rPr>
        <w:t xml:space="preserve"> </w:t>
      </w:r>
      <w:r>
        <w:rPr>
          <w:color w:val="006FBF"/>
        </w:rPr>
        <w:t>Insufficient</w:t>
      </w:r>
      <w:r>
        <w:rPr>
          <w:color w:val="006FBF"/>
          <w:spacing w:val="-9"/>
        </w:rPr>
        <w:t xml:space="preserve"> </w:t>
      </w:r>
      <w:r>
        <w:rPr>
          <w:color w:val="006FBF"/>
        </w:rPr>
        <w:t>training</w:t>
      </w:r>
      <w:r>
        <w:rPr>
          <w:color w:val="006FBF"/>
          <w:spacing w:val="-9"/>
        </w:rPr>
        <w:t xml:space="preserve"> </w:t>
      </w:r>
      <w:r>
        <w:rPr>
          <w:color w:val="006FBF"/>
        </w:rPr>
        <w:t>effectiveness</w:t>
      </w:r>
      <w:r>
        <w:rPr>
          <w:color w:val="006FBF"/>
          <w:spacing w:val="-9"/>
        </w:rPr>
        <w:t xml:space="preserve"> </w:t>
      </w:r>
      <w:r>
        <w:rPr>
          <w:color w:val="006FBF"/>
        </w:rPr>
        <w:t>measurement</w:t>
      </w:r>
      <w:r>
        <w:rPr>
          <w:color w:val="006FBF"/>
          <w:spacing w:val="-9"/>
        </w:rPr>
        <w:t xml:space="preserve"> </w:t>
      </w:r>
      <w:r>
        <w:rPr>
          <w:color w:val="006FBF"/>
        </w:rPr>
        <w:t xml:space="preserve">and employee error as contributing </w:t>
      </w:r>
      <w:r w:rsidR="008E786A">
        <w:rPr>
          <w:color w:val="006FBF"/>
        </w:rPr>
        <w:t>factors</w:t>
      </w:r>
      <w:r>
        <w:rPr>
          <w:color w:val="006FBF"/>
        </w:rPr>
        <w:t xml:space="preserve"> for insider threat:</w:t>
      </w:r>
      <w:bookmarkEnd w:id="139"/>
    </w:p>
    <w:p w14:paraId="4374C755" w14:textId="77777777" w:rsidR="00EE2357" w:rsidRDefault="002A4C54">
      <w:pPr>
        <w:pStyle w:val="BodyText"/>
        <w:spacing w:before="239"/>
        <w:ind w:right="248"/>
      </w:pPr>
      <w:r>
        <w:rPr>
          <w:color w:val="0E1115"/>
        </w:rPr>
        <w:t>Industry analysis of the 2025 breach suggests human error played a significant role in the attack's success. The initial access vector involved a phishing email targeting an employee with access to the legacy inventory system (Smith,2023) posits that retail employees face phishing risks due to high turnover rates, diverse role types, and varying levels of technical training. At M&amp;S, the workforce includes approximately 60,000 employees across stores, distribution centers, and corporate functions, creating substantial variation in security awareness.</w:t>
      </w:r>
      <w:r>
        <w:rPr>
          <w:color w:val="0E1115"/>
          <w:spacing w:val="-5"/>
        </w:rPr>
        <w:t xml:space="preserve"> </w:t>
      </w:r>
      <w:r>
        <w:rPr>
          <w:color w:val="0E1115"/>
        </w:rPr>
        <w:t>The</w:t>
      </w:r>
      <w:r>
        <w:rPr>
          <w:color w:val="0E1115"/>
          <w:spacing w:val="-5"/>
        </w:rPr>
        <w:t xml:space="preserve"> </w:t>
      </w:r>
      <w:r>
        <w:rPr>
          <w:color w:val="0E1115"/>
        </w:rPr>
        <w:t>literature</w:t>
      </w:r>
      <w:r>
        <w:rPr>
          <w:color w:val="0E1115"/>
          <w:spacing w:val="-5"/>
        </w:rPr>
        <w:t xml:space="preserve"> </w:t>
      </w:r>
      <w:r>
        <w:rPr>
          <w:color w:val="0E1115"/>
        </w:rPr>
        <w:t>indicates</w:t>
      </w:r>
      <w:r>
        <w:rPr>
          <w:color w:val="0E1115"/>
          <w:spacing w:val="-5"/>
        </w:rPr>
        <w:t xml:space="preserve"> </w:t>
      </w:r>
      <w:r>
        <w:rPr>
          <w:color w:val="0E1115"/>
        </w:rPr>
        <w:t>that</w:t>
      </w:r>
      <w:r>
        <w:rPr>
          <w:color w:val="0E1115"/>
          <w:spacing w:val="-5"/>
        </w:rPr>
        <w:t xml:space="preserve"> </w:t>
      </w:r>
      <w:r>
        <w:rPr>
          <w:color w:val="0E1115"/>
        </w:rPr>
        <w:t>while</w:t>
      </w:r>
      <w:r>
        <w:rPr>
          <w:color w:val="0E1115"/>
          <w:spacing w:val="-5"/>
        </w:rPr>
        <w:t xml:space="preserve"> </w:t>
      </w:r>
      <w:r>
        <w:rPr>
          <w:color w:val="0E1115"/>
        </w:rPr>
        <w:t>M&amp;S</w:t>
      </w:r>
      <w:r>
        <w:rPr>
          <w:color w:val="0E1115"/>
          <w:spacing w:val="-5"/>
        </w:rPr>
        <w:t xml:space="preserve"> </w:t>
      </w:r>
      <w:r>
        <w:rPr>
          <w:color w:val="0E1115"/>
        </w:rPr>
        <w:t>conducts</w:t>
      </w:r>
      <w:r>
        <w:rPr>
          <w:color w:val="0E1115"/>
          <w:spacing w:val="-5"/>
        </w:rPr>
        <w:t xml:space="preserve"> </w:t>
      </w:r>
      <w:r>
        <w:rPr>
          <w:color w:val="0E1115"/>
        </w:rPr>
        <w:t>mandatory</w:t>
      </w:r>
      <w:r>
        <w:rPr>
          <w:color w:val="0E1115"/>
          <w:spacing w:val="-5"/>
        </w:rPr>
        <w:t xml:space="preserve"> </w:t>
      </w:r>
      <w:r>
        <w:rPr>
          <w:color w:val="0E1115"/>
        </w:rPr>
        <w:t>security</w:t>
      </w:r>
      <w:r>
        <w:rPr>
          <w:color w:val="0E1115"/>
          <w:spacing w:val="-5"/>
        </w:rPr>
        <w:t xml:space="preserve"> </w:t>
      </w:r>
      <w:r>
        <w:rPr>
          <w:color w:val="0E1115"/>
        </w:rPr>
        <w:t>awareness training,</w:t>
      </w:r>
      <w:r>
        <w:rPr>
          <w:color w:val="0E1115"/>
          <w:spacing w:val="-2"/>
        </w:rPr>
        <w:t xml:space="preserve"> </w:t>
      </w:r>
      <w:r>
        <w:rPr>
          <w:color w:val="0E1115"/>
        </w:rPr>
        <w:t>the</w:t>
      </w:r>
      <w:r>
        <w:rPr>
          <w:color w:val="0E1115"/>
          <w:spacing w:val="-2"/>
        </w:rPr>
        <w:t xml:space="preserve"> </w:t>
      </w:r>
      <w:r>
        <w:rPr>
          <w:color w:val="0E1115"/>
        </w:rPr>
        <w:t>training</w:t>
      </w:r>
      <w:r>
        <w:rPr>
          <w:color w:val="0E1115"/>
          <w:spacing w:val="-2"/>
        </w:rPr>
        <w:t xml:space="preserve"> </w:t>
      </w:r>
      <w:r>
        <w:rPr>
          <w:color w:val="0E1115"/>
        </w:rPr>
        <w:t>is</w:t>
      </w:r>
      <w:r>
        <w:rPr>
          <w:color w:val="0E1115"/>
          <w:spacing w:val="-2"/>
        </w:rPr>
        <w:t xml:space="preserve"> </w:t>
      </w:r>
      <w:r>
        <w:rPr>
          <w:color w:val="0E1115"/>
        </w:rPr>
        <w:t>standardized</w:t>
      </w:r>
      <w:r>
        <w:rPr>
          <w:color w:val="0E1115"/>
          <w:spacing w:val="-2"/>
        </w:rPr>
        <w:t xml:space="preserve"> </w:t>
      </w:r>
      <w:r>
        <w:rPr>
          <w:color w:val="0E1115"/>
        </w:rPr>
        <w:t>across</w:t>
      </w:r>
      <w:r>
        <w:rPr>
          <w:color w:val="0E1115"/>
          <w:spacing w:val="-2"/>
        </w:rPr>
        <w:t xml:space="preserve"> </w:t>
      </w:r>
      <w:r>
        <w:rPr>
          <w:color w:val="0E1115"/>
        </w:rPr>
        <w:t>roles</w:t>
      </w:r>
      <w:r>
        <w:rPr>
          <w:color w:val="0E1115"/>
          <w:spacing w:val="-2"/>
        </w:rPr>
        <w:t xml:space="preserve"> </w:t>
      </w:r>
      <w:r>
        <w:rPr>
          <w:color w:val="0E1115"/>
        </w:rPr>
        <w:t>rather</w:t>
      </w:r>
      <w:r>
        <w:rPr>
          <w:color w:val="0E1115"/>
          <w:spacing w:val="-2"/>
        </w:rPr>
        <w:t xml:space="preserve"> </w:t>
      </w:r>
      <w:r>
        <w:rPr>
          <w:color w:val="0E1115"/>
        </w:rPr>
        <w:t>than</w:t>
      </w:r>
      <w:r>
        <w:rPr>
          <w:color w:val="0E1115"/>
          <w:spacing w:val="-2"/>
        </w:rPr>
        <w:t xml:space="preserve"> </w:t>
      </w:r>
      <w:r>
        <w:rPr>
          <w:color w:val="0E1115"/>
        </w:rPr>
        <w:t>tailored</w:t>
      </w:r>
      <w:r>
        <w:rPr>
          <w:color w:val="0E1115"/>
          <w:spacing w:val="-2"/>
        </w:rPr>
        <w:t xml:space="preserve"> </w:t>
      </w:r>
      <w:r>
        <w:rPr>
          <w:color w:val="0E1115"/>
        </w:rPr>
        <w:t>to</w:t>
      </w:r>
      <w:r>
        <w:rPr>
          <w:color w:val="0E1115"/>
          <w:spacing w:val="-2"/>
        </w:rPr>
        <w:t xml:space="preserve"> </w:t>
      </w:r>
      <w:r>
        <w:rPr>
          <w:color w:val="0E1115"/>
        </w:rPr>
        <w:t>specific</w:t>
      </w:r>
      <w:r>
        <w:rPr>
          <w:color w:val="0E1115"/>
          <w:spacing w:val="-2"/>
        </w:rPr>
        <w:t xml:space="preserve"> </w:t>
      </w:r>
      <w:r>
        <w:rPr>
          <w:color w:val="0E1115"/>
        </w:rPr>
        <w:t>risk</w:t>
      </w:r>
      <w:r>
        <w:rPr>
          <w:color w:val="0E1115"/>
          <w:spacing w:val="-2"/>
        </w:rPr>
        <w:t xml:space="preserve"> </w:t>
      </w:r>
      <w:r>
        <w:rPr>
          <w:color w:val="0E1115"/>
        </w:rPr>
        <w:t>profiles. This "one-size-fits-all" approach reduces effectiveness, as cashiers face different threats than system administrators yet receive identical training content (Brooke,2025).</w:t>
      </w:r>
    </w:p>
    <w:p w14:paraId="720FEE61" w14:textId="77777777" w:rsidR="00EE2357" w:rsidRDefault="002A4C54">
      <w:pPr>
        <w:pStyle w:val="BodyText"/>
        <w:spacing w:before="240"/>
        <w:ind w:right="200"/>
      </w:pPr>
      <w:r>
        <w:t>Review</w:t>
      </w:r>
      <w:r>
        <w:rPr>
          <w:spacing w:val="-5"/>
        </w:rPr>
        <w:t xml:space="preserve"> </w:t>
      </w:r>
      <w:r>
        <w:t>of</w:t>
      </w:r>
      <w:r>
        <w:rPr>
          <w:spacing w:val="-5"/>
        </w:rPr>
        <w:t xml:space="preserve"> </w:t>
      </w:r>
      <w:r>
        <w:t>M&amp;S</w:t>
      </w:r>
      <w:r>
        <w:rPr>
          <w:spacing w:val="-5"/>
        </w:rPr>
        <w:t xml:space="preserve"> </w:t>
      </w:r>
      <w:r>
        <w:t>corporate</w:t>
      </w:r>
      <w:r>
        <w:rPr>
          <w:spacing w:val="-5"/>
        </w:rPr>
        <w:t xml:space="preserve"> </w:t>
      </w:r>
      <w:r>
        <w:t>publications</w:t>
      </w:r>
      <w:r>
        <w:rPr>
          <w:spacing w:val="-5"/>
        </w:rPr>
        <w:t xml:space="preserve"> </w:t>
      </w:r>
      <w:r>
        <w:t>reveals</w:t>
      </w:r>
      <w:r>
        <w:rPr>
          <w:spacing w:val="-5"/>
        </w:rPr>
        <w:t xml:space="preserve"> </w:t>
      </w:r>
      <w:r>
        <w:t>limited</w:t>
      </w:r>
      <w:r>
        <w:rPr>
          <w:spacing w:val="-5"/>
        </w:rPr>
        <w:t xml:space="preserve"> </w:t>
      </w:r>
      <w:r>
        <w:t>metrics</w:t>
      </w:r>
      <w:r>
        <w:rPr>
          <w:spacing w:val="-5"/>
        </w:rPr>
        <w:t xml:space="preserve"> </w:t>
      </w:r>
      <w:r>
        <w:t>for</w:t>
      </w:r>
      <w:r>
        <w:rPr>
          <w:spacing w:val="-5"/>
        </w:rPr>
        <w:t xml:space="preserve"> </w:t>
      </w:r>
      <w:r>
        <w:t>evaluating</w:t>
      </w:r>
      <w:r>
        <w:rPr>
          <w:spacing w:val="-5"/>
        </w:rPr>
        <w:t xml:space="preserve"> </w:t>
      </w:r>
      <w:r>
        <w:t>security</w:t>
      </w:r>
      <w:r>
        <w:rPr>
          <w:spacing w:val="-5"/>
        </w:rPr>
        <w:t xml:space="preserve"> </w:t>
      </w:r>
      <w:r>
        <w:t>training effectiveness. While completion rates have been tracked, behavioral outcomes such as reduced phishing susceptibility or improved reporting of suspicious activity are not systematically measured. Industry best practice, as documented in security awareness literature, emphasizes the importance of measuring training impact through simulated phishing exercises, knowledge assessments, and observed behavior change. Evidence suggests M&amp;S has not fully implemented these evaluation mechanisms.</w:t>
      </w:r>
    </w:p>
    <w:p w14:paraId="6838EBA8" w14:textId="77777777" w:rsidR="00EE2357" w:rsidRDefault="002A4C54">
      <w:pPr>
        <w:pStyle w:val="BodyText"/>
        <w:spacing w:before="240"/>
        <w:ind w:right="343"/>
      </w:pPr>
      <w:r>
        <w:t>The</w:t>
      </w:r>
      <w:r>
        <w:rPr>
          <w:spacing w:val="-7"/>
        </w:rPr>
        <w:t xml:space="preserve"> </w:t>
      </w:r>
      <w:r>
        <w:t>findings</w:t>
      </w:r>
      <w:r>
        <w:rPr>
          <w:spacing w:val="-7"/>
        </w:rPr>
        <w:t xml:space="preserve"> </w:t>
      </w:r>
      <w:r>
        <w:t>challenge</w:t>
      </w:r>
      <w:r>
        <w:rPr>
          <w:spacing w:val="-7"/>
        </w:rPr>
        <w:t xml:space="preserve"> </w:t>
      </w:r>
      <w:r>
        <w:t>assumptions</w:t>
      </w:r>
      <w:r>
        <w:rPr>
          <w:spacing w:val="-7"/>
        </w:rPr>
        <w:t xml:space="preserve"> </w:t>
      </w:r>
      <w:r>
        <w:t>about</w:t>
      </w:r>
      <w:r>
        <w:rPr>
          <w:spacing w:val="-7"/>
        </w:rPr>
        <w:t xml:space="preserve"> </w:t>
      </w:r>
      <w:r>
        <w:t>retail</w:t>
      </w:r>
      <w:r>
        <w:rPr>
          <w:spacing w:val="-7"/>
        </w:rPr>
        <w:t xml:space="preserve"> </w:t>
      </w:r>
      <w:r>
        <w:t>employee</w:t>
      </w:r>
      <w:r>
        <w:rPr>
          <w:spacing w:val="-7"/>
        </w:rPr>
        <w:t xml:space="preserve"> </w:t>
      </w:r>
      <w:r>
        <w:t>security</w:t>
      </w:r>
      <w:r>
        <w:rPr>
          <w:spacing w:val="-7"/>
        </w:rPr>
        <w:t xml:space="preserve"> </w:t>
      </w:r>
      <w:r>
        <w:t>behavior.</w:t>
      </w:r>
      <w:r>
        <w:rPr>
          <w:spacing w:val="-7"/>
        </w:rPr>
        <w:t xml:space="preserve"> </w:t>
      </w:r>
      <w:r>
        <w:t>High</w:t>
      </w:r>
      <w:r>
        <w:rPr>
          <w:spacing w:val="-7"/>
        </w:rPr>
        <w:t xml:space="preserve"> </w:t>
      </w:r>
      <w:r>
        <w:t>turnover, role diversity, and limited technical training create distinct human risk patterns requiring tailored interventions rather than generic awareness programs. Supply Chain Risk</w:t>
      </w:r>
    </w:p>
    <w:p w14:paraId="6AB585F0" w14:textId="77777777" w:rsidR="00EE2357" w:rsidRDefault="002A4C54">
      <w:pPr>
        <w:pStyle w:val="BodyText"/>
      </w:pPr>
      <w:r>
        <w:t>Theory:</w:t>
      </w:r>
      <w:r>
        <w:rPr>
          <w:spacing w:val="-7"/>
        </w:rPr>
        <w:t xml:space="preserve"> </w:t>
      </w:r>
      <w:r>
        <w:t>M&amp;S's</w:t>
      </w:r>
      <w:r>
        <w:rPr>
          <w:spacing w:val="-6"/>
        </w:rPr>
        <w:t xml:space="preserve"> </w:t>
      </w:r>
      <w:r>
        <w:t>experience</w:t>
      </w:r>
      <w:r>
        <w:rPr>
          <w:spacing w:val="-7"/>
        </w:rPr>
        <w:t xml:space="preserve"> </w:t>
      </w:r>
      <w:r>
        <w:t>supports</w:t>
      </w:r>
      <w:r>
        <w:rPr>
          <w:spacing w:val="-6"/>
        </w:rPr>
        <w:t xml:space="preserve"> </w:t>
      </w:r>
      <w:r>
        <w:t>arguments</w:t>
      </w:r>
      <w:r>
        <w:rPr>
          <w:spacing w:val="-7"/>
        </w:rPr>
        <w:t xml:space="preserve"> </w:t>
      </w:r>
      <w:r>
        <w:t>that</w:t>
      </w:r>
      <w:r>
        <w:rPr>
          <w:spacing w:val="-6"/>
        </w:rPr>
        <w:t xml:space="preserve"> </w:t>
      </w:r>
      <w:r>
        <w:t>supply</w:t>
      </w:r>
      <w:r>
        <w:rPr>
          <w:spacing w:val="-7"/>
        </w:rPr>
        <w:t xml:space="preserve"> </w:t>
      </w:r>
      <w:r>
        <w:t>chain</w:t>
      </w:r>
      <w:r>
        <w:rPr>
          <w:spacing w:val="-6"/>
        </w:rPr>
        <w:t xml:space="preserve"> </w:t>
      </w:r>
      <w:r>
        <w:t>risk</w:t>
      </w:r>
      <w:r>
        <w:rPr>
          <w:spacing w:val="-6"/>
        </w:rPr>
        <w:t xml:space="preserve"> </w:t>
      </w:r>
      <w:r>
        <w:rPr>
          <w:spacing w:val="-2"/>
        </w:rPr>
        <w:t>requires</w:t>
      </w:r>
    </w:p>
    <w:p w14:paraId="50E03655" w14:textId="77777777" w:rsidR="00EE2357" w:rsidRDefault="002A4C54">
      <w:pPr>
        <w:pStyle w:val="BodyText"/>
        <w:ind w:right="200"/>
      </w:pPr>
      <w:r>
        <w:t>re-conceptualization</w:t>
      </w:r>
      <w:r>
        <w:rPr>
          <w:spacing w:val="-5"/>
        </w:rPr>
        <w:t xml:space="preserve"> </w:t>
      </w:r>
      <w:r>
        <w:t>as</w:t>
      </w:r>
      <w:r>
        <w:rPr>
          <w:spacing w:val="-5"/>
        </w:rPr>
        <w:t xml:space="preserve"> </w:t>
      </w:r>
      <w:r>
        <w:t>a</w:t>
      </w:r>
      <w:r>
        <w:rPr>
          <w:spacing w:val="-5"/>
        </w:rPr>
        <w:t xml:space="preserve"> </w:t>
      </w:r>
      <w:r>
        <w:t>systemic</w:t>
      </w:r>
      <w:r>
        <w:rPr>
          <w:spacing w:val="-5"/>
        </w:rPr>
        <w:t xml:space="preserve"> </w:t>
      </w:r>
      <w:r>
        <w:t>rather</w:t>
      </w:r>
      <w:r>
        <w:rPr>
          <w:spacing w:val="-5"/>
        </w:rPr>
        <w:t xml:space="preserve"> </w:t>
      </w:r>
      <w:r>
        <w:t>than</w:t>
      </w:r>
      <w:r>
        <w:rPr>
          <w:spacing w:val="-5"/>
        </w:rPr>
        <w:t xml:space="preserve"> </w:t>
      </w:r>
      <w:r>
        <w:t>discrete</w:t>
      </w:r>
      <w:r>
        <w:rPr>
          <w:spacing w:val="-5"/>
        </w:rPr>
        <w:t xml:space="preserve"> </w:t>
      </w:r>
      <w:r>
        <w:t>challenge.</w:t>
      </w:r>
      <w:r>
        <w:rPr>
          <w:spacing w:val="-5"/>
        </w:rPr>
        <w:t xml:space="preserve"> </w:t>
      </w:r>
      <w:r>
        <w:t>The</w:t>
      </w:r>
      <w:r>
        <w:rPr>
          <w:spacing w:val="-5"/>
        </w:rPr>
        <w:t xml:space="preserve"> </w:t>
      </w:r>
      <w:r>
        <w:t>interconnected</w:t>
      </w:r>
      <w:r>
        <w:rPr>
          <w:spacing w:val="-5"/>
        </w:rPr>
        <w:t xml:space="preserve"> </w:t>
      </w:r>
      <w:r>
        <w:t>nature of modern retail means vulnerabilities propagate through supply chains in ways traditional risk assessment methodologies may not capture.</w:t>
      </w:r>
    </w:p>
    <w:p w14:paraId="4491352B" w14:textId="77777777" w:rsidR="00EE2357" w:rsidRDefault="00EE2357">
      <w:pPr>
        <w:pStyle w:val="BodyText"/>
        <w:sectPr w:rsidR="00EE2357">
          <w:pgSz w:w="11920" w:h="16840"/>
          <w:pgMar w:top="1360" w:right="1275" w:bottom="940" w:left="1275" w:header="0" w:footer="756" w:gutter="0"/>
          <w:cols w:space="720"/>
        </w:sectPr>
      </w:pPr>
    </w:p>
    <w:p w14:paraId="11B187BE" w14:textId="77777777" w:rsidR="00EE2357" w:rsidRDefault="002A4C54">
      <w:pPr>
        <w:pStyle w:val="BodyText"/>
        <w:spacing w:before="80"/>
        <w:ind w:right="185"/>
      </w:pPr>
      <w:r>
        <w:rPr>
          <w:color w:val="0E1115"/>
        </w:rPr>
        <w:lastRenderedPageBreak/>
        <w:t>The systematic review identified limited public information regarding insider threat programs at</w:t>
      </w:r>
      <w:r>
        <w:rPr>
          <w:color w:val="0E1115"/>
          <w:spacing w:val="-4"/>
        </w:rPr>
        <w:t xml:space="preserve"> </w:t>
      </w:r>
      <w:r>
        <w:rPr>
          <w:color w:val="0E1115"/>
        </w:rPr>
        <w:t>M&amp;S.</w:t>
      </w:r>
      <w:r>
        <w:rPr>
          <w:color w:val="0E1115"/>
          <w:spacing w:val="-4"/>
        </w:rPr>
        <w:t xml:space="preserve"> </w:t>
      </w:r>
      <w:r>
        <w:rPr>
          <w:color w:val="0E1115"/>
        </w:rPr>
        <w:t>Academic</w:t>
      </w:r>
      <w:r>
        <w:rPr>
          <w:color w:val="0E1115"/>
          <w:spacing w:val="-4"/>
        </w:rPr>
        <w:t xml:space="preserve"> </w:t>
      </w:r>
      <w:r>
        <w:rPr>
          <w:color w:val="0E1115"/>
        </w:rPr>
        <w:t>literature</w:t>
      </w:r>
      <w:r>
        <w:rPr>
          <w:color w:val="0E1115"/>
          <w:spacing w:val="-4"/>
        </w:rPr>
        <w:t xml:space="preserve"> </w:t>
      </w:r>
      <w:r>
        <w:rPr>
          <w:color w:val="0E1115"/>
        </w:rPr>
        <w:t>by</w:t>
      </w:r>
      <w:r>
        <w:rPr>
          <w:color w:val="0E1115"/>
          <w:spacing w:val="-4"/>
        </w:rPr>
        <w:t xml:space="preserve"> </w:t>
      </w:r>
      <w:r>
        <w:rPr>
          <w:color w:val="0E1115"/>
        </w:rPr>
        <w:t>Brooke</w:t>
      </w:r>
      <w:r>
        <w:rPr>
          <w:color w:val="0E1115"/>
          <w:spacing w:val="-4"/>
        </w:rPr>
        <w:t xml:space="preserve"> </w:t>
      </w:r>
      <w:r>
        <w:rPr>
          <w:color w:val="0E1115"/>
        </w:rPr>
        <w:t>(2025)</w:t>
      </w:r>
      <w:r>
        <w:rPr>
          <w:color w:val="0E1115"/>
          <w:spacing w:val="-4"/>
        </w:rPr>
        <w:t xml:space="preserve"> </w:t>
      </w:r>
      <w:r>
        <w:rPr>
          <w:color w:val="0E1115"/>
        </w:rPr>
        <w:t>highlights</w:t>
      </w:r>
      <w:r>
        <w:rPr>
          <w:color w:val="0E1115"/>
          <w:spacing w:val="-4"/>
        </w:rPr>
        <w:t xml:space="preserve"> </w:t>
      </w:r>
      <w:r>
        <w:rPr>
          <w:color w:val="0E1115"/>
        </w:rPr>
        <w:t>the</w:t>
      </w:r>
      <w:r>
        <w:rPr>
          <w:color w:val="0E1115"/>
          <w:spacing w:val="-4"/>
        </w:rPr>
        <w:t xml:space="preserve"> </w:t>
      </w:r>
      <w:r>
        <w:rPr>
          <w:color w:val="0E1115"/>
        </w:rPr>
        <w:t>"hidden</w:t>
      </w:r>
      <w:r>
        <w:rPr>
          <w:color w:val="0E1115"/>
          <w:spacing w:val="-4"/>
        </w:rPr>
        <w:t xml:space="preserve"> </w:t>
      </w:r>
      <w:r>
        <w:rPr>
          <w:color w:val="0E1115"/>
        </w:rPr>
        <w:t>risk</w:t>
      </w:r>
      <w:r>
        <w:rPr>
          <w:color w:val="0E1115"/>
          <w:spacing w:val="-4"/>
        </w:rPr>
        <w:t xml:space="preserve"> </w:t>
      </w:r>
      <w:r>
        <w:rPr>
          <w:color w:val="0E1115"/>
        </w:rPr>
        <w:t>of</w:t>
      </w:r>
      <w:r>
        <w:rPr>
          <w:color w:val="0E1115"/>
          <w:spacing w:val="-4"/>
        </w:rPr>
        <w:t xml:space="preserve"> </w:t>
      </w:r>
      <w:r>
        <w:rPr>
          <w:color w:val="0E1115"/>
        </w:rPr>
        <w:t>security</w:t>
      </w:r>
      <w:r>
        <w:rPr>
          <w:color w:val="0E1115"/>
          <w:spacing w:val="-4"/>
        </w:rPr>
        <w:t xml:space="preserve"> </w:t>
      </w:r>
      <w:r>
        <w:rPr>
          <w:color w:val="0E1115"/>
        </w:rPr>
        <w:t>vendors" and third-party personnel with system access, noting that organizations often overlook insider threats and partners. M&amp;S's extensive supply chain network creates insider risk exposure. The company works with thousands of suppliers, organization partners, and service</w:t>
      </w:r>
      <w:r>
        <w:rPr>
          <w:color w:val="0E1115"/>
          <w:spacing w:val="-4"/>
        </w:rPr>
        <w:t xml:space="preserve"> </w:t>
      </w:r>
      <w:r>
        <w:rPr>
          <w:color w:val="0E1115"/>
        </w:rPr>
        <w:t>providers,</w:t>
      </w:r>
      <w:r>
        <w:rPr>
          <w:color w:val="0E1115"/>
          <w:spacing w:val="-4"/>
        </w:rPr>
        <w:t xml:space="preserve"> </w:t>
      </w:r>
      <w:r>
        <w:rPr>
          <w:color w:val="0E1115"/>
        </w:rPr>
        <w:t>of</w:t>
      </w:r>
      <w:r>
        <w:rPr>
          <w:color w:val="0E1115"/>
          <w:spacing w:val="-4"/>
        </w:rPr>
        <w:t xml:space="preserve"> </w:t>
      </w:r>
      <w:r>
        <w:rPr>
          <w:color w:val="0E1115"/>
        </w:rPr>
        <w:t>whom</w:t>
      </w:r>
      <w:r>
        <w:rPr>
          <w:color w:val="0E1115"/>
          <w:spacing w:val="-4"/>
        </w:rPr>
        <w:t xml:space="preserve"> </w:t>
      </w:r>
      <w:r>
        <w:rPr>
          <w:color w:val="0E1115"/>
        </w:rPr>
        <w:t>require</w:t>
      </w:r>
      <w:r>
        <w:rPr>
          <w:color w:val="0E1115"/>
          <w:spacing w:val="-4"/>
        </w:rPr>
        <w:t xml:space="preserve"> </w:t>
      </w:r>
      <w:r>
        <w:rPr>
          <w:color w:val="0E1115"/>
        </w:rPr>
        <w:t>system</w:t>
      </w:r>
      <w:r>
        <w:rPr>
          <w:color w:val="0E1115"/>
          <w:spacing w:val="-4"/>
        </w:rPr>
        <w:t xml:space="preserve"> </w:t>
      </w:r>
      <w:r>
        <w:rPr>
          <w:color w:val="0E1115"/>
        </w:rPr>
        <w:t>access.</w:t>
      </w:r>
      <w:r>
        <w:rPr>
          <w:color w:val="0E1115"/>
          <w:spacing w:val="-4"/>
        </w:rPr>
        <w:t xml:space="preserve"> </w:t>
      </w:r>
      <w:r>
        <w:rPr>
          <w:color w:val="0E1115"/>
        </w:rPr>
        <w:t>The</w:t>
      </w:r>
      <w:r>
        <w:rPr>
          <w:color w:val="0E1115"/>
          <w:spacing w:val="-4"/>
        </w:rPr>
        <w:t xml:space="preserve"> </w:t>
      </w:r>
      <w:r>
        <w:rPr>
          <w:color w:val="0E1115"/>
        </w:rPr>
        <w:t>literature</w:t>
      </w:r>
      <w:r>
        <w:rPr>
          <w:color w:val="0E1115"/>
          <w:spacing w:val="-4"/>
        </w:rPr>
        <w:t xml:space="preserve"> </w:t>
      </w:r>
      <w:r>
        <w:rPr>
          <w:color w:val="0E1115"/>
        </w:rPr>
        <w:t>suggests</w:t>
      </w:r>
      <w:r>
        <w:rPr>
          <w:color w:val="0E1115"/>
          <w:spacing w:val="-4"/>
        </w:rPr>
        <w:t xml:space="preserve"> </w:t>
      </w:r>
      <w:r>
        <w:rPr>
          <w:color w:val="0E1115"/>
        </w:rPr>
        <w:t>third-party</w:t>
      </w:r>
      <w:r>
        <w:rPr>
          <w:color w:val="0E1115"/>
          <w:spacing w:val="-4"/>
        </w:rPr>
        <w:t xml:space="preserve"> </w:t>
      </w:r>
      <w:r>
        <w:rPr>
          <w:color w:val="0E1115"/>
        </w:rPr>
        <w:t>access management may represent an undermanaged risk area.</w:t>
      </w:r>
    </w:p>
    <w:p w14:paraId="62B144AF" w14:textId="77777777" w:rsidR="00EE2357" w:rsidRDefault="002A4C54">
      <w:pPr>
        <w:pStyle w:val="BodyText"/>
        <w:spacing w:before="240"/>
        <w:ind w:right="184"/>
      </w:pPr>
      <w:r>
        <w:rPr>
          <w:color w:val="0E1115"/>
        </w:rPr>
        <w:t>The findings on human factors challenge simplistic narratives that attribute breaches to "employee error." While phishing email enabled initial access, the underlying causes are more complex and systemic. M&amp;S's standardized security training approach reflects a common but increasingly outdated paradigm. Contemporary security behaviors research emphasizes</w:t>
      </w:r>
      <w:r>
        <w:rPr>
          <w:color w:val="0E1115"/>
          <w:spacing w:val="-6"/>
        </w:rPr>
        <w:t xml:space="preserve"> </w:t>
      </w:r>
      <w:r>
        <w:rPr>
          <w:color w:val="0E1115"/>
        </w:rPr>
        <w:t>that</w:t>
      </w:r>
      <w:r>
        <w:rPr>
          <w:color w:val="0E1115"/>
          <w:spacing w:val="-6"/>
        </w:rPr>
        <w:t xml:space="preserve"> </w:t>
      </w:r>
      <w:r>
        <w:rPr>
          <w:color w:val="0E1115"/>
        </w:rPr>
        <w:t>effective</w:t>
      </w:r>
      <w:r>
        <w:rPr>
          <w:color w:val="0E1115"/>
          <w:spacing w:val="-6"/>
        </w:rPr>
        <w:t xml:space="preserve"> </w:t>
      </w:r>
      <w:r>
        <w:rPr>
          <w:color w:val="0E1115"/>
        </w:rPr>
        <w:t>human</w:t>
      </w:r>
      <w:r>
        <w:rPr>
          <w:color w:val="0E1115"/>
          <w:spacing w:val="-6"/>
        </w:rPr>
        <w:t xml:space="preserve"> </w:t>
      </w:r>
      <w:r>
        <w:rPr>
          <w:color w:val="0E1115"/>
        </w:rPr>
        <w:t>risk</w:t>
      </w:r>
      <w:r>
        <w:rPr>
          <w:color w:val="0E1115"/>
          <w:spacing w:val="-6"/>
        </w:rPr>
        <w:t xml:space="preserve"> </w:t>
      </w:r>
      <w:r>
        <w:rPr>
          <w:color w:val="0E1115"/>
        </w:rPr>
        <w:t>management</w:t>
      </w:r>
      <w:r>
        <w:rPr>
          <w:color w:val="0E1115"/>
          <w:spacing w:val="-6"/>
        </w:rPr>
        <w:t xml:space="preserve"> </w:t>
      </w:r>
      <w:r>
        <w:rPr>
          <w:color w:val="0E1115"/>
        </w:rPr>
        <w:t>requires</w:t>
      </w:r>
      <w:r>
        <w:rPr>
          <w:color w:val="0E1115"/>
          <w:spacing w:val="-6"/>
        </w:rPr>
        <w:t xml:space="preserve"> </w:t>
      </w:r>
      <w:r>
        <w:rPr>
          <w:color w:val="0E1115"/>
        </w:rPr>
        <w:t>role-based</w:t>
      </w:r>
      <w:r>
        <w:rPr>
          <w:color w:val="0E1115"/>
          <w:spacing w:val="-6"/>
        </w:rPr>
        <w:t xml:space="preserve"> </w:t>
      </w:r>
      <w:r>
        <w:rPr>
          <w:color w:val="0E1115"/>
        </w:rPr>
        <w:t>tailoring,</w:t>
      </w:r>
      <w:r>
        <w:rPr>
          <w:color w:val="0E1115"/>
          <w:spacing w:val="-6"/>
        </w:rPr>
        <w:t xml:space="preserve"> </w:t>
      </w:r>
      <w:r>
        <w:rPr>
          <w:color w:val="0E1115"/>
        </w:rPr>
        <w:t>continuous reinforcement, and behavior measurement. A cashier handling payment transaction faces different threats and requirements. Different skills than a supply chain manager processing vendor invoices, yet both receive identical training at M&amp;S.</w:t>
      </w:r>
    </w:p>
    <w:p w14:paraId="45A4E469" w14:textId="77777777" w:rsidR="00EE2357" w:rsidRDefault="002A4C54">
      <w:pPr>
        <w:pStyle w:val="BodyText"/>
        <w:spacing w:before="240"/>
        <w:ind w:right="272"/>
      </w:pPr>
      <w:r>
        <w:rPr>
          <w:color w:val="0E1115"/>
        </w:rPr>
        <w:t>The absence of systematic training effectiveness measurement is particularly concerning. Without behavioral metrics, organizations cannot assess whether training investments reduce risk. Phishing simulation programs, for example, provide both training value and measurement capability, yet evidence suggests M&amp;S has not fully implemented such approaches. Insider threat considerations extend beyond malicious actors to include inadvertent</w:t>
      </w:r>
      <w:r>
        <w:rPr>
          <w:color w:val="0E1115"/>
          <w:spacing w:val="-3"/>
        </w:rPr>
        <w:t xml:space="preserve"> </w:t>
      </w:r>
      <w:r>
        <w:rPr>
          <w:color w:val="0E1115"/>
        </w:rPr>
        <w:t>risk</w:t>
      </w:r>
      <w:r>
        <w:rPr>
          <w:color w:val="0E1115"/>
          <w:spacing w:val="-3"/>
        </w:rPr>
        <w:t xml:space="preserve"> </w:t>
      </w:r>
      <w:r>
        <w:rPr>
          <w:color w:val="0E1115"/>
        </w:rPr>
        <w:t>from</w:t>
      </w:r>
      <w:r>
        <w:rPr>
          <w:color w:val="0E1115"/>
          <w:spacing w:val="-3"/>
        </w:rPr>
        <w:t xml:space="preserve"> </w:t>
      </w:r>
      <w:r>
        <w:rPr>
          <w:color w:val="0E1115"/>
        </w:rPr>
        <w:t>well-intentioned</w:t>
      </w:r>
      <w:r>
        <w:rPr>
          <w:color w:val="0E1115"/>
          <w:spacing w:val="-3"/>
        </w:rPr>
        <w:t xml:space="preserve"> </w:t>
      </w:r>
      <w:r>
        <w:rPr>
          <w:color w:val="0E1115"/>
        </w:rPr>
        <w:t>employees</w:t>
      </w:r>
      <w:r>
        <w:rPr>
          <w:color w:val="0E1115"/>
          <w:spacing w:val="-3"/>
        </w:rPr>
        <w:t xml:space="preserve"> </w:t>
      </w:r>
      <w:r>
        <w:rPr>
          <w:color w:val="0E1115"/>
        </w:rPr>
        <w:t>and</w:t>
      </w:r>
      <w:r>
        <w:rPr>
          <w:color w:val="0E1115"/>
          <w:spacing w:val="-3"/>
        </w:rPr>
        <w:t xml:space="preserve"> </w:t>
      </w:r>
      <w:r>
        <w:rPr>
          <w:color w:val="0E1115"/>
        </w:rPr>
        <w:t>third-party</w:t>
      </w:r>
      <w:r>
        <w:rPr>
          <w:color w:val="0E1115"/>
          <w:spacing w:val="-3"/>
        </w:rPr>
        <w:t xml:space="preserve"> </w:t>
      </w:r>
      <w:r>
        <w:rPr>
          <w:color w:val="0E1115"/>
        </w:rPr>
        <w:t>personnel.</w:t>
      </w:r>
      <w:r>
        <w:rPr>
          <w:color w:val="0E1115"/>
          <w:spacing w:val="-3"/>
        </w:rPr>
        <w:t xml:space="preserve"> </w:t>
      </w:r>
      <w:r>
        <w:rPr>
          <w:color w:val="0E1115"/>
        </w:rPr>
        <w:t>The</w:t>
      </w:r>
      <w:r>
        <w:rPr>
          <w:color w:val="0E1115"/>
          <w:spacing w:val="-3"/>
        </w:rPr>
        <w:t xml:space="preserve"> </w:t>
      </w:r>
      <w:r>
        <w:rPr>
          <w:color w:val="0E1115"/>
        </w:rPr>
        <w:t>"hidden</w:t>
      </w:r>
      <w:r>
        <w:rPr>
          <w:color w:val="0E1115"/>
          <w:spacing w:val="-3"/>
        </w:rPr>
        <w:t xml:space="preserve"> </w:t>
      </w:r>
      <w:r>
        <w:rPr>
          <w:color w:val="0E1115"/>
        </w:rPr>
        <w:t>risk of</w:t>
      </w:r>
      <w:r>
        <w:rPr>
          <w:color w:val="0E1115"/>
          <w:spacing w:val="-4"/>
        </w:rPr>
        <w:t xml:space="preserve"> </w:t>
      </w:r>
      <w:r>
        <w:rPr>
          <w:color w:val="0E1115"/>
        </w:rPr>
        <w:t>security</w:t>
      </w:r>
      <w:r>
        <w:rPr>
          <w:color w:val="0E1115"/>
          <w:spacing w:val="-4"/>
        </w:rPr>
        <w:t xml:space="preserve"> </w:t>
      </w:r>
      <w:r>
        <w:rPr>
          <w:color w:val="0E1115"/>
        </w:rPr>
        <w:t>vendors"</w:t>
      </w:r>
      <w:r>
        <w:rPr>
          <w:color w:val="0E1115"/>
          <w:spacing w:val="-4"/>
        </w:rPr>
        <w:t xml:space="preserve"> </w:t>
      </w:r>
      <w:r>
        <w:rPr>
          <w:color w:val="0E1115"/>
        </w:rPr>
        <w:t>identified</w:t>
      </w:r>
      <w:r>
        <w:rPr>
          <w:color w:val="0E1115"/>
          <w:spacing w:val="-4"/>
        </w:rPr>
        <w:t xml:space="preserve"> </w:t>
      </w:r>
      <w:r>
        <w:rPr>
          <w:color w:val="0E1115"/>
        </w:rPr>
        <w:t>by</w:t>
      </w:r>
      <w:r>
        <w:rPr>
          <w:color w:val="0E1115"/>
          <w:spacing w:val="-4"/>
        </w:rPr>
        <w:t xml:space="preserve"> </w:t>
      </w:r>
      <w:r>
        <w:rPr>
          <w:color w:val="0E1115"/>
        </w:rPr>
        <w:t>Brooke</w:t>
      </w:r>
      <w:r>
        <w:rPr>
          <w:color w:val="0E1115"/>
          <w:spacing w:val="-4"/>
        </w:rPr>
        <w:t xml:space="preserve"> </w:t>
      </w:r>
      <w:r>
        <w:rPr>
          <w:color w:val="0E1115"/>
        </w:rPr>
        <w:t>V</w:t>
      </w:r>
      <w:r>
        <w:rPr>
          <w:color w:val="0E1115"/>
          <w:spacing w:val="-4"/>
        </w:rPr>
        <w:t xml:space="preserve"> </w:t>
      </w:r>
      <w:r>
        <w:rPr>
          <w:color w:val="0E1115"/>
        </w:rPr>
        <w:t>(2025)</w:t>
      </w:r>
      <w:r>
        <w:rPr>
          <w:color w:val="0E1115"/>
          <w:spacing w:val="-4"/>
        </w:rPr>
        <w:t xml:space="preserve"> </w:t>
      </w:r>
      <w:r>
        <w:rPr>
          <w:color w:val="0E1115"/>
        </w:rPr>
        <w:t>is</w:t>
      </w:r>
      <w:r>
        <w:rPr>
          <w:color w:val="0E1115"/>
          <w:spacing w:val="-4"/>
        </w:rPr>
        <w:t xml:space="preserve"> </w:t>
      </w:r>
      <w:r>
        <w:rPr>
          <w:color w:val="0E1115"/>
        </w:rPr>
        <w:t>particularly</w:t>
      </w:r>
      <w:r>
        <w:rPr>
          <w:color w:val="0E1115"/>
          <w:spacing w:val="-4"/>
        </w:rPr>
        <w:t xml:space="preserve"> </w:t>
      </w:r>
      <w:r>
        <w:rPr>
          <w:color w:val="0E1115"/>
        </w:rPr>
        <w:t>relevant</w:t>
      </w:r>
      <w:r>
        <w:rPr>
          <w:color w:val="0E1115"/>
          <w:spacing w:val="-4"/>
        </w:rPr>
        <w:t xml:space="preserve"> </w:t>
      </w:r>
      <w:r>
        <w:rPr>
          <w:color w:val="0E1115"/>
        </w:rPr>
        <w:t>to</w:t>
      </w:r>
      <w:r>
        <w:rPr>
          <w:color w:val="0E1115"/>
          <w:spacing w:val="-4"/>
        </w:rPr>
        <w:t xml:space="preserve"> </w:t>
      </w:r>
      <w:r>
        <w:rPr>
          <w:color w:val="0E1115"/>
        </w:rPr>
        <w:t>M&amp;S's</w:t>
      </w:r>
      <w:r>
        <w:rPr>
          <w:color w:val="0E1115"/>
          <w:spacing w:val="-4"/>
        </w:rPr>
        <w:t xml:space="preserve"> </w:t>
      </w:r>
      <w:r>
        <w:rPr>
          <w:color w:val="0E1115"/>
        </w:rPr>
        <w:t>extensive third-party</w:t>
      </w:r>
      <w:r>
        <w:rPr>
          <w:color w:val="0E1115"/>
          <w:spacing w:val="-3"/>
        </w:rPr>
        <w:t xml:space="preserve"> </w:t>
      </w:r>
      <w:r>
        <w:rPr>
          <w:color w:val="0E1115"/>
        </w:rPr>
        <w:t>ecosystem.</w:t>
      </w:r>
      <w:r>
        <w:rPr>
          <w:color w:val="0E1115"/>
          <w:spacing w:val="-3"/>
        </w:rPr>
        <w:t xml:space="preserve"> </w:t>
      </w:r>
      <w:r>
        <w:rPr>
          <w:color w:val="0E1115"/>
        </w:rPr>
        <w:t>When</w:t>
      </w:r>
      <w:r>
        <w:rPr>
          <w:color w:val="0E1115"/>
          <w:spacing w:val="-3"/>
        </w:rPr>
        <w:t xml:space="preserve"> </w:t>
      </w:r>
      <w:r>
        <w:rPr>
          <w:color w:val="0E1115"/>
        </w:rPr>
        <w:t>vendors</w:t>
      </w:r>
      <w:r>
        <w:rPr>
          <w:color w:val="0E1115"/>
          <w:spacing w:val="-3"/>
        </w:rPr>
        <w:t xml:space="preserve"> </w:t>
      </w:r>
      <w:r>
        <w:rPr>
          <w:color w:val="0E1115"/>
        </w:rPr>
        <w:t>require</w:t>
      </w:r>
      <w:r>
        <w:rPr>
          <w:color w:val="0E1115"/>
          <w:spacing w:val="-3"/>
        </w:rPr>
        <w:t xml:space="preserve"> </w:t>
      </w:r>
      <w:r>
        <w:rPr>
          <w:color w:val="0E1115"/>
        </w:rPr>
        <w:t>system</w:t>
      </w:r>
      <w:r>
        <w:rPr>
          <w:color w:val="0E1115"/>
          <w:spacing w:val="-3"/>
        </w:rPr>
        <w:t xml:space="preserve"> </w:t>
      </w:r>
      <w:r>
        <w:rPr>
          <w:color w:val="0E1115"/>
        </w:rPr>
        <w:t>access</w:t>
      </w:r>
      <w:r>
        <w:rPr>
          <w:color w:val="0E1115"/>
          <w:spacing w:val="-3"/>
        </w:rPr>
        <w:t xml:space="preserve"> </w:t>
      </w:r>
      <w:r>
        <w:rPr>
          <w:color w:val="0E1115"/>
        </w:rPr>
        <w:t>to</w:t>
      </w:r>
      <w:r>
        <w:rPr>
          <w:color w:val="0E1115"/>
          <w:spacing w:val="-3"/>
        </w:rPr>
        <w:t xml:space="preserve"> </w:t>
      </w:r>
      <w:r>
        <w:rPr>
          <w:color w:val="0E1115"/>
        </w:rPr>
        <w:t>perform</w:t>
      </w:r>
      <w:r>
        <w:rPr>
          <w:color w:val="0E1115"/>
          <w:spacing w:val="-3"/>
        </w:rPr>
        <w:t xml:space="preserve"> </w:t>
      </w:r>
      <w:r>
        <w:rPr>
          <w:color w:val="0E1115"/>
        </w:rPr>
        <w:t>their</w:t>
      </w:r>
      <w:r>
        <w:rPr>
          <w:color w:val="0E1115"/>
          <w:spacing w:val="-3"/>
        </w:rPr>
        <w:t xml:space="preserve"> </w:t>
      </w:r>
      <w:r>
        <w:rPr>
          <w:color w:val="0E1115"/>
        </w:rPr>
        <w:t>functions,</w:t>
      </w:r>
      <w:r>
        <w:rPr>
          <w:color w:val="0E1115"/>
          <w:spacing w:val="-3"/>
        </w:rPr>
        <w:t xml:space="preserve"> </w:t>
      </w:r>
      <w:r>
        <w:rPr>
          <w:color w:val="0E1115"/>
        </w:rPr>
        <w:t xml:space="preserve">they effectively become extensions of the insider population yet may receive less scrutiny than </w:t>
      </w:r>
      <w:r>
        <w:rPr>
          <w:color w:val="0E1115"/>
          <w:spacing w:val="-2"/>
        </w:rPr>
        <w:t>employees.</w:t>
      </w:r>
    </w:p>
    <w:p w14:paraId="61DB6D21" w14:textId="77777777" w:rsidR="00EE2357" w:rsidRDefault="002A4C54">
      <w:pPr>
        <w:pStyle w:val="Heading2"/>
        <w:spacing w:before="240" w:line="259" w:lineRule="auto"/>
        <w:ind w:right="685"/>
      </w:pPr>
      <w:bookmarkStart w:id="140" w:name="4.2.2._Finding_5._Third-Party_and_Supply"/>
      <w:bookmarkStart w:id="141" w:name="h.ioeazj4m7r2w"/>
      <w:bookmarkStart w:id="142" w:name="_Toc225500522"/>
      <w:bookmarkEnd w:id="140"/>
      <w:bookmarkEnd w:id="141"/>
      <w:r>
        <w:rPr>
          <w:color w:val="006FBF"/>
        </w:rPr>
        <w:t>4.2.2. Finding 5. Third-Party and Supply Chain Risk and Extensive</w:t>
      </w:r>
      <w:r>
        <w:rPr>
          <w:color w:val="006FBF"/>
          <w:spacing w:val="-8"/>
        </w:rPr>
        <w:t xml:space="preserve"> </w:t>
      </w:r>
      <w:r>
        <w:rPr>
          <w:color w:val="006FBF"/>
        </w:rPr>
        <w:t>Third-Party</w:t>
      </w:r>
      <w:r>
        <w:rPr>
          <w:color w:val="006FBF"/>
          <w:spacing w:val="-8"/>
        </w:rPr>
        <w:t xml:space="preserve"> </w:t>
      </w:r>
      <w:r>
        <w:rPr>
          <w:color w:val="006FBF"/>
        </w:rPr>
        <w:t>Ecosystem</w:t>
      </w:r>
      <w:r>
        <w:rPr>
          <w:color w:val="006FBF"/>
          <w:spacing w:val="-8"/>
        </w:rPr>
        <w:t xml:space="preserve"> </w:t>
      </w:r>
      <w:r>
        <w:rPr>
          <w:color w:val="006FBF"/>
        </w:rPr>
        <w:t>Creates</w:t>
      </w:r>
      <w:r>
        <w:rPr>
          <w:color w:val="006FBF"/>
          <w:spacing w:val="-8"/>
        </w:rPr>
        <w:t xml:space="preserve"> </w:t>
      </w:r>
      <w:r>
        <w:rPr>
          <w:color w:val="006FBF"/>
        </w:rPr>
        <w:t>Risk</w:t>
      </w:r>
      <w:r>
        <w:rPr>
          <w:color w:val="006FBF"/>
          <w:spacing w:val="-8"/>
        </w:rPr>
        <w:t xml:space="preserve"> </w:t>
      </w:r>
      <w:r>
        <w:rPr>
          <w:color w:val="006FBF"/>
        </w:rPr>
        <w:t>Exposure</w:t>
      </w:r>
      <w:bookmarkEnd w:id="142"/>
    </w:p>
    <w:p w14:paraId="39F674CA" w14:textId="77777777" w:rsidR="00EE2357" w:rsidRDefault="002A4C54">
      <w:pPr>
        <w:pStyle w:val="BodyText"/>
        <w:spacing w:before="239"/>
        <w:ind w:right="210"/>
      </w:pPr>
      <w:r>
        <w:rPr>
          <w:color w:val="0E1115"/>
        </w:rPr>
        <w:t>Analysis of M&amp;S's supply chain reveals a complex ecosystem of approximately 2,000 suppliers across forty countries, plus numerous technology vendors, organization partners, and payment processors. Each connection represents a potential attack vector. The 2025 attack exploited this complexity by targeting a third-party coordination technology provider with access to M&amp;S's inventory systems (</w:t>
      </w:r>
      <w:r>
        <w:rPr>
          <w:color w:val="403C3C"/>
        </w:rPr>
        <w:t>Marks &amp; Spencer Breach Exposes Fragile Web of Third-Party Cyber Risk, 2025)</w:t>
      </w:r>
      <w:r>
        <w:rPr>
          <w:color w:val="0E1115"/>
        </w:rPr>
        <w:t>. This provider's compromised credentials enabled lateral movement into customer data systems. Industry reports indicate that while M&amp;S conducts security</w:t>
      </w:r>
      <w:r>
        <w:rPr>
          <w:color w:val="0E1115"/>
          <w:spacing w:val="-4"/>
        </w:rPr>
        <w:t xml:space="preserve"> </w:t>
      </w:r>
      <w:r>
        <w:rPr>
          <w:color w:val="0E1115"/>
        </w:rPr>
        <w:t>assessments</w:t>
      </w:r>
      <w:r>
        <w:rPr>
          <w:color w:val="0E1115"/>
          <w:spacing w:val="-4"/>
        </w:rPr>
        <w:t xml:space="preserve"> </w:t>
      </w:r>
      <w:r>
        <w:rPr>
          <w:color w:val="0E1115"/>
        </w:rPr>
        <w:t>for</w:t>
      </w:r>
      <w:r>
        <w:rPr>
          <w:color w:val="0E1115"/>
          <w:spacing w:val="-4"/>
        </w:rPr>
        <w:t xml:space="preserve"> </w:t>
      </w:r>
      <w:r>
        <w:rPr>
          <w:color w:val="0E1115"/>
        </w:rPr>
        <w:t>major</w:t>
      </w:r>
      <w:r>
        <w:rPr>
          <w:color w:val="0E1115"/>
          <w:spacing w:val="-4"/>
        </w:rPr>
        <w:t xml:space="preserve"> </w:t>
      </w:r>
      <w:r>
        <w:rPr>
          <w:color w:val="0E1115"/>
        </w:rPr>
        <w:t>suppliers,</w:t>
      </w:r>
      <w:r>
        <w:rPr>
          <w:color w:val="0E1115"/>
          <w:spacing w:val="-4"/>
        </w:rPr>
        <w:t xml:space="preserve"> </w:t>
      </w:r>
      <w:r>
        <w:rPr>
          <w:color w:val="0E1115"/>
        </w:rPr>
        <w:t>the</w:t>
      </w:r>
      <w:r>
        <w:rPr>
          <w:color w:val="0E1115"/>
          <w:spacing w:val="-4"/>
        </w:rPr>
        <w:t xml:space="preserve"> </w:t>
      </w:r>
      <w:r>
        <w:rPr>
          <w:color w:val="0E1115"/>
        </w:rPr>
        <w:t>assessment</w:t>
      </w:r>
      <w:r>
        <w:rPr>
          <w:color w:val="0E1115"/>
          <w:spacing w:val="-4"/>
        </w:rPr>
        <w:t xml:space="preserve"> </w:t>
      </w:r>
      <w:r>
        <w:rPr>
          <w:color w:val="0E1115"/>
        </w:rPr>
        <w:t>process</w:t>
      </w:r>
      <w:r>
        <w:rPr>
          <w:color w:val="0E1115"/>
          <w:spacing w:val="-4"/>
        </w:rPr>
        <w:t xml:space="preserve"> </w:t>
      </w:r>
      <w:r>
        <w:rPr>
          <w:color w:val="0E1115"/>
        </w:rPr>
        <w:t>is</w:t>
      </w:r>
      <w:r>
        <w:rPr>
          <w:color w:val="0E1115"/>
          <w:spacing w:val="-4"/>
        </w:rPr>
        <w:t xml:space="preserve"> </w:t>
      </w:r>
      <w:r>
        <w:rPr>
          <w:color w:val="0E1115"/>
        </w:rPr>
        <w:t>risk-tiered,</w:t>
      </w:r>
      <w:r>
        <w:rPr>
          <w:color w:val="0E1115"/>
          <w:spacing w:val="-4"/>
        </w:rPr>
        <w:t xml:space="preserve"> </w:t>
      </w:r>
      <w:r>
        <w:rPr>
          <w:color w:val="0E1115"/>
        </w:rPr>
        <w:t>with</w:t>
      </w:r>
      <w:r>
        <w:rPr>
          <w:color w:val="0E1115"/>
          <w:spacing w:val="-4"/>
        </w:rPr>
        <w:t xml:space="preserve"> </w:t>
      </w:r>
      <w:r>
        <w:rPr>
          <w:color w:val="0E1115"/>
        </w:rPr>
        <w:t>smaller suppliers receiving less scrutiny. Attackers exploited this by targeting a lower-tier provider with weaker security controls</w:t>
      </w:r>
      <w:r>
        <w:t>.</w:t>
      </w:r>
    </w:p>
    <w:p w14:paraId="3EEB2F24" w14:textId="77777777" w:rsidR="00EE2357" w:rsidRDefault="002A4C54">
      <w:pPr>
        <w:pStyle w:val="BodyText"/>
        <w:spacing w:before="240"/>
        <w:ind w:right="343"/>
      </w:pPr>
      <w:r>
        <w:t>M&amp;S's</w:t>
      </w:r>
      <w:r>
        <w:rPr>
          <w:spacing w:val="-1"/>
        </w:rPr>
        <w:t xml:space="preserve"> </w:t>
      </w:r>
      <w:r>
        <w:t>experience</w:t>
      </w:r>
      <w:r>
        <w:rPr>
          <w:spacing w:val="-1"/>
        </w:rPr>
        <w:t xml:space="preserve"> </w:t>
      </w:r>
      <w:r>
        <w:t>illustrates</w:t>
      </w:r>
      <w:r>
        <w:rPr>
          <w:spacing w:val="-1"/>
        </w:rPr>
        <w:t xml:space="preserve"> </w:t>
      </w:r>
      <w:r>
        <w:t>why</w:t>
      </w:r>
      <w:r>
        <w:rPr>
          <w:spacing w:val="-1"/>
        </w:rPr>
        <w:t xml:space="preserve"> </w:t>
      </w:r>
      <w:r>
        <w:t>supply</w:t>
      </w:r>
      <w:r>
        <w:rPr>
          <w:spacing w:val="-1"/>
        </w:rPr>
        <w:t xml:space="preserve"> </w:t>
      </w:r>
      <w:r>
        <w:t>chain</w:t>
      </w:r>
      <w:r>
        <w:rPr>
          <w:spacing w:val="-1"/>
        </w:rPr>
        <w:t xml:space="preserve"> </w:t>
      </w:r>
      <w:r>
        <w:t>security</w:t>
      </w:r>
      <w:r>
        <w:rPr>
          <w:spacing w:val="-1"/>
        </w:rPr>
        <w:t xml:space="preserve"> </w:t>
      </w:r>
      <w:r>
        <w:t>has</w:t>
      </w:r>
      <w:r>
        <w:rPr>
          <w:spacing w:val="-1"/>
        </w:rPr>
        <w:t xml:space="preserve"> </w:t>
      </w:r>
      <w:r>
        <w:t>become</w:t>
      </w:r>
      <w:r>
        <w:rPr>
          <w:spacing w:val="-1"/>
        </w:rPr>
        <w:t xml:space="preserve"> </w:t>
      </w:r>
      <w:r>
        <w:t>a</w:t>
      </w:r>
      <w:r>
        <w:rPr>
          <w:spacing w:val="-1"/>
        </w:rPr>
        <w:t xml:space="preserve"> </w:t>
      </w:r>
      <w:r>
        <w:t>priority</w:t>
      </w:r>
      <w:r>
        <w:rPr>
          <w:spacing w:val="-1"/>
        </w:rPr>
        <w:t xml:space="preserve"> </w:t>
      </w:r>
      <w:r>
        <w:t>for</w:t>
      </w:r>
      <w:r>
        <w:rPr>
          <w:spacing w:val="-1"/>
        </w:rPr>
        <w:t xml:space="preserve"> </w:t>
      </w:r>
      <w:r>
        <w:t>regulators and</w:t>
      </w:r>
      <w:r>
        <w:rPr>
          <w:spacing w:val="-5"/>
        </w:rPr>
        <w:t xml:space="preserve"> </w:t>
      </w:r>
      <w:r>
        <w:t>industry</w:t>
      </w:r>
      <w:r>
        <w:rPr>
          <w:spacing w:val="-5"/>
        </w:rPr>
        <w:t xml:space="preserve"> </w:t>
      </w:r>
      <w:r>
        <w:t>bodies.</w:t>
      </w:r>
      <w:r>
        <w:rPr>
          <w:spacing w:val="-5"/>
        </w:rPr>
        <w:t xml:space="preserve"> </w:t>
      </w:r>
      <w:r>
        <w:t>The</w:t>
      </w:r>
      <w:r>
        <w:rPr>
          <w:spacing w:val="-5"/>
        </w:rPr>
        <w:t xml:space="preserve"> </w:t>
      </w:r>
      <w:r>
        <w:t>attack's</w:t>
      </w:r>
      <w:r>
        <w:rPr>
          <w:spacing w:val="-5"/>
        </w:rPr>
        <w:t xml:space="preserve"> </w:t>
      </w:r>
      <w:r>
        <w:t>exploitation</w:t>
      </w:r>
      <w:r>
        <w:rPr>
          <w:spacing w:val="-5"/>
        </w:rPr>
        <w:t xml:space="preserve"> </w:t>
      </w:r>
      <w:r>
        <w:t>of</w:t>
      </w:r>
      <w:r>
        <w:rPr>
          <w:spacing w:val="-5"/>
        </w:rPr>
        <w:t xml:space="preserve"> </w:t>
      </w:r>
      <w:r>
        <w:t>a</w:t>
      </w:r>
      <w:r>
        <w:rPr>
          <w:spacing w:val="-5"/>
        </w:rPr>
        <w:t xml:space="preserve"> </w:t>
      </w:r>
      <w:r>
        <w:t>third-party</w:t>
      </w:r>
      <w:r>
        <w:rPr>
          <w:spacing w:val="-5"/>
        </w:rPr>
        <w:t xml:space="preserve"> </w:t>
      </w:r>
      <w:r>
        <w:t>organization</w:t>
      </w:r>
      <w:r>
        <w:rPr>
          <w:spacing w:val="-5"/>
        </w:rPr>
        <w:t xml:space="preserve"> </w:t>
      </w:r>
      <w:r>
        <w:t>provider</w:t>
      </w:r>
      <w:r>
        <w:rPr>
          <w:spacing w:val="-5"/>
        </w:rPr>
        <w:t xml:space="preserve"> </w:t>
      </w:r>
      <w:r>
        <w:t>confirms that attackers target the weakest link, not the most protected asset. The visibility challenge identified—limited insight beyond Tier 1 suppliers—represents a structural vulnerability in modern retail. Global supply chains involve multiple tiers, with smaller suppliers often possessing weaker security postures yet still holding credentials or access that can be exploited to reach larger targets</w:t>
      </w:r>
      <w:r>
        <w:rPr>
          <w:color w:val="BF0000"/>
        </w:rPr>
        <w:t>.</w:t>
      </w:r>
    </w:p>
    <w:p w14:paraId="5F7C5609" w14:textId="77777777" w:rsidR="00EE2357" w:rsidRDefault="002A4C54">
      <w:pPr>
        <w:pStyle w:val="BodyText"/>
        <w:spacing w:before="240"/>
        <w:ind w:right="200"/>
      </w:pPr>
      <w:r>
        <w:rPr>
          <w:color w:val="0E1115"/>
        </w:rPr>
        <w:t>Contractual security requirements, while necessary, prove insufficient without verification mechanisms. M&amp;S's approach of tiered assessment, with smaller suppliers receiving less scrutiny,</w:t>
      </w:r>
      <w:r>
        <w:rPr>
          <w:color w:val="0E1115"/>
          <w:spacing w:val="-6"/>
        </w:rPr>
        <w:t xml:space="preserve"> </w:t>
      </w:r>
      <w:r>
        <w:rPr>
          <w:color w:val="0E1115"/>
        </w:rPr>
        <w:t>creates</w:t>
      </w:r>
      <w:r>
        <w:rPr>
          <w:color w:val="0E1115"/>
          <w:spacing w:val="-7"/>
        </w:rPr>
        <w:t xml:space="preserve"> </w:t>
      </w:r>
      <w:r>
        <w:rPr>
          <w:color w:val="0E1115"/>
        </w:rPr>
        <w:t>predictable</w:t>
      </w:r>
      <w:r>
        <w:rPr>
          <w:color w:val="0E1115"/>
          <w:spacing w:val="-6"/>
        </w:rPr>
        <w:t xml:space="preserve"> </w:t>
      </w:r>
      <w:r>
        <w:rPr>
          <w:color w:val="0E1115"/>
        </w:rPr>
        <w:t>risk</w:t>
      </w:r>
      <w:r>
        <w:rPr>
          <w:color w:val="0E1115"/>
          <w:spacing w:val="-7"/>
        </w:rPr>
        <w:t xml:space="preserve"> </w:t>
      </w:r>
      <w:r>
        <w:rPr>
          <w:color w:val="0E1115"/>
        </w:rPr>
        <w:t>concentration.</w:t>
      </w:r>
      <w:r>
        <w:rPr>
          <w:color w:val="0E1115"/>
          <w:spacing w:val="-6"/>
        </w:rPr>
        <w:t xml:space="preserve"> </w:t>
      </w:r>
      <w:r>
        <w:rPr>
          <w:color w:val="0E1115"/>
        </w:rPr>
        <w:t>Attackers</w:t>
      </w:r>
      <w:r>
        <w:rPr>
          <w:color w:val="0E1115"/>
          <w:spacing w:val="-7"/>
        </w:rPr>
        <w:t xml:space="preserve"> </w:t>
      </w:r>
      <w:r>
        <w:rPr>
          <w:color w:val="0E1115"/>
        </w:rPr>
        <w:t>understand</w:t>
      </w:r>
      <w:r>
        <w:rPr>
          <w:color w:val="0E1115"/>
          <w:spacing w:val="-6"/>
        </w:rPr>
        <w:t xml:space="preserve"> </w:t>
      </w:r>
      <w:r>
        <w:rPr>
          <w:color w:val="0E1115"/>
        </w:rPr>
        <w:t>this</w:t>
      </w:r>
      <w:r>
        <w:rPr>
          <w:color w:val="0E1115"/>
          <w:spacing w:val="-7"/>
        </w:rPr>
        <w:t xml:space="preserve"> </w:t>
      </w:r>
      <w:r>
        <w:rPr>
          <w:color w:val="0E1115"/>
        </w:rPr>
        <w:t>pattern</w:t>
      </w:r>
      <w:r>
        <w:rPr>
          <w:color w:val="0E1115"/>
          <w:spacing w:val="-6"/>
        </w:rPr>
        <w:t xml:space="preserve"> </w:t>
      </w:r>
      <w:r>
        <w:rPr>
          <w:color w:val="0E1115"/>
        </w:rPr>
        <w:t>and</w:t>
      </w:r>
      <w:r>
        <w:rPr>
          <w:color w:val="0E1115"/>
          <w:spacing w:val="-7"/>
        </w:rPr>
        <w:t xml:space="preserve"> </w:t>
      </w:r>
      <w:r>
        <w:rPr>
          <w:color w:val="0E1115"/>
        </w:rPr>
        <w:t>target the</w:t>
      </w:r>
      <w:r>
        <w:rPr>
          <w:color w:val="0E1115"/>
          <w:spacing w:val="-6"/>
        </w:rPr>
        <w:t xml:space="preserve"> </w:t>
      </w:r>
      <w:r>
        <w:rPr>
          <w:color w:val="0E1115"/>
        </w:rPr>
        <w:t>lightly</w:t>
      </w:r>
      <w:r>
        <w:rPr>
          <w:color w:val="0E1115"/>
          <w:spacing w:val="-6"/>
        </w:rPr>
        <w:t xml:space="preserve"> </w:t>
      </w:r>
      <w:r>
        <w:rPr>
          <w:color w:val="0E1115"/>
        </w:rPr>
        <w:t>assessed</w:t>
      </w:r>
      <w:r>
        <w:rPr>
          <w:color w:val="0E1115"/>
          <w:spacing w:val="-6"/>
        </w:rPr>
        <w:t xml:space="preserve"> </w:t>
      </w:r>
      <w:r>
        <w:rPr>
          <w:color w:val="0E1115"/>
        </w:rPr>
        <w:t>suppliers</w:t>
      </w:r>
      <w:r>
        <w:rPr>
          <w:color w:val="0E1115"/>
          <w:spacing w:val="-6"/>
        </w:rPr>
        <w:t xml:space="preserve"> </w:t>
      </w:r>
      <w:r>
        <w:rPr>
          <w:color w:val="0E1115"/>
        </w:rPr>
        <w:t>precisely</w:t>
      </w:r>
      <w:r>
        <w:rPr>
          <w:color w:val="0E1115"/>
          <w:spacing w:val="-6"/>
        </w:rPr>
        <w:t xml:space="preserve"> </w:t>
      </w:r>
      <w:r>
        <w:rPr>
          <w:color w:val="0E1115"/>
        </w:rPr>
        <w:t>because</w:t>
      </w:r>
      <w:r>
        <w:rPr>
          <w:color w:val="0E1115"/>
          <w:spacing w:val="-5"/>
        </w:rPr>
        <w:t xml:space="preserve"> </w:t>
      </w:r>
      <w:r>
        <w:rPr>
          <w:color w:val="0E1115"/>
        </w:rPr>
        <w:t>they</w:t>
      </w:r>
      <w:r>
        <w:rPr>
          <w:color w:val="0E1115"/>
          <w:spacing w:val="-6"/>
        </w:rPr>
        <w:t xml:space="preserve"> </w:t>
      </w:r>
      <w:r>
        <w:rPr>
          <w:color w:val="0E1115"/>
        </w:rPr>
        <w:t>represent</w:t>
      </w:r>
      <w:r>
        <w:rPr>
          <w:color w:val="0E1115"/>
          <w:spacing w:val="-6"/>
        </w:rPr>
        <w:t xml:space="preserve"> </w:t>
      </w:r>
      <w:r>
        <w:rPr>
          <w:color w:val="0E1115"/>
        </w:rPr>
        <w:t>the</w:t>
      </w:r>
      <w:r>
        <w:rPr>
          <w:color w:val="0E1115"/>
          <w:spacing w:val="-6"/>
        </w:rPr>
        <w:t xml:space="preserve"> </w:t>
      </w:r>
      <w:r>
        <w:rPr>
          <w:color w:val="0E1115"/>
        </w:rPr>
        <w:t>path</w:t>
      </w:r>
      <w:r>
        <w:rPr>
          <w:color w:val="0E1115"/>
          <w:spacing w:val="-6"/>
        </w:rPr>
        <w:t xml:space="preserve"> </w:t>
      </w:r>
      <w:r>
        <w:rPr>
          <w:color w:val="0E1115"/>
        </w:rPr>
        <w:t>of</w:t>
      </w:r>
      <w:r>
        <w:rPr>
          <w:color w:val="0E1115"/>
          <w:spacing w:val="-6"/>
        </w:rPr>
        <w:t xml:space="preserve"> </w:t>
      </w:r>
      <w:r>
        <w:rPr>
          <w:color w:val="0E1115"/>
        </w:rPr>
        <w:t>least</w:t>
      </w:r>
      <w:r>
        <w:rPr>
          <w:color w:val="0E1115"/>
          <w:spacing w:val="-5"/>
        </w:rPr>
        <w:t xml:space="preserve"> </w:t>
      </w:r>
      <w:r>
        <w:rPr>
          <w:color w:val="0E1115"/>
          <w:spacing w:val="-2"/>
        </w:rPr>
        <w:t>resistance.</w:t>
      </w:r>
    </w:p>
    <w:p w14:paraId="3FFD8EEE" w14:textId="77777777" w:rsidR="00EE2357" w:rsidRDefault="00EE2357">
      <w:pPr>
        <w:pStyle w:val="BodyText"/>
        <w:sectPr w:rsidR="00EE2357">
          <w:pgSz w:w="11920" w:h="16840"/>
          <w:pgMar w:top="1360" w:right="1275" w:bottom="940" w:left="1275" w:header="0" w:footer="756" w:gutter="0"/>
          <w:cols w:space="720"/>
        </w:sectPr>
      </w:pPr>
    </w:p>
    <w:p w14:paraId="7D611D5E" w14:textId="77777777" w:rsidR="00EE2357" w:rsidRDefault="002A4C54">
      <w:pPr>
        <w:pStyle w:val="BodyText"/>
        <w:spacing w:before="80"/>
        <w:ind w:right="220"/>
      </w:pPr>
      <w:r>
        <w:rPr>
          <w:color w:val="0E1115"/>
        </w:rPr>
        <w:lastRenderedPageBreak/>
        <w:t>This finding suggests a need for fundamental rethinking of supply chain risk management. Point-in-time assessments, whether self-certification or third-party audits, provide limited assurance</w:t>
      </w:r>
      <w:r>
        <w:rPr>
          <w:color w:val="0E1115"/>
          <w:spacing w:val="-5"/>
        </w:rPr>
        <w:t xml:space="preserve"> </w:t>
      </w:r>
      <w:r>
        <w:rPr>
          <w:color w:val="0E1115"/>
        </w:rPr>
        <w:t>in</w:t>
      </w:r>
      <w:r>
        <w:rPr>
          <w:color w:val="0E1115"/>
          <w:spacing w:val="-5"/>
        </w:rPr>
        <w:t xml:space="preserve"> </w:t>
      </w:r>
      <w:r>
        <w:rPr>
          <w:color w:val="0E1115"/>
        </w:rPr>
        <w:t>rapidly</w:t>
      </w:r>
      <w:r>
        <w:rPr>
          <w:color w:val="0E1115"/>
          <w:spacing w:val="-5"/>
        </w:rPr>
        <w:t xml:space="preserve"> </w:t>
      </w:r>
      <w:r>
        <w:rPr>
          <w:color w:val="0E1115"/>
        </w:rPr>
        <w:t>evolving</w:t>
      </w:r>
      <w:r>
        <w:rPr>
          <w:color w:val="0E1115"/>
          <w:spacing w:val="-5"/>
        </w:rPr>
        <w:t xml:space="preserve"> </w:t>
      </w:r>
      <w:r>
        <w:rPr>
          <w:color w:val="0E1115"/>
        </w:rPr>
        <w:t>threat</w:t>
      </w:r>
      <w:r>
        <w:rPr>
          <w:color w:val="0E1115"/>
          <w:spacing w:val="-5"/>
        </w:rPr>
        <w:t xml:space="preserve"> </w:t>
      </w:r>
      <w:r>
        <w:rPr>
          <w:color w:val="0E1115"/>
        </w:rPr>
        <w:t>environments.</w:t>
      </w:r>
      <w:r>
        <w:rPr>
          <w:color w:val="0E1115"/>
          <w:spacing w:val="-5"/>
        </w:rPr>
        <w:t xml:space="preserve"> </w:t>
      </w:r>
      <w:r>
        <w:rPr>
          <w:color w:val="0E1115"/>
        </w:rPr>
        <w:t>Continuous</w:t>
      </w:r>
      <w:r>
        <w:rPr>
          <w:color w:val="0E1115"/>
          <w:spacing w:val="-5"/>
        </w:rPr>
        <w:t xml:space="preserve"> </w:t>
      </w:r>
      <w:r>
        <w:rPr>
          <w:color w:val="0E1115"/>
        </w:rPr>
        <w:t>monitoring</w:t>
      </w:r>
      <w:r>
        <w:rPr>
          <w:color w:val="0E1115"/>
          <w:spacing w:val="-5"/>
        </w:rPr>
        <w:t xml:space="preserve"> </w:t>
      </w:r>
      <w:r>
        <w:rPr>
          <w:color w:val="0E1115"/>
        </w:rPr>
        <w:t>approaches,</w:t>
      </w:r>
      <w:r>
        <w:rPr>
          <w:color w:val="0E1115"/>
          <w:spacing w:val="-5"/>
        </w:rPr>
        <w:t xml:space="preserve"> </w:t>
      </w:r>
      <w:r>
        <w:rPr>
          <w:color w:val="0E1115"/>
        </w:rPr>
        <w:t xml:space="preserve">while more resource-intensive, offer better visibility in supplier security postures over time. </w:t>
      </w:r>
      <w:r>
        <w:t>M &amp;S's post-breach compliance response illustrates an important distinction: compliance does not equal security, and security does not guarantee compliance. The company-maintained</w:t>
      </w:r>
    </w:p>
    <w:p w14:paraId="11B0A858" w14:textId="77777777" w:rsidR="00EE2357" w:rsidRDefault="002A4C54">
      <w:pPr>
        <w:pStyle w:val="BodyText"/>
        <w:ind w:right="318"/>
      </w:pPr>
      <w:r>
        <w:t>PCI-DSS certification yet suffered a significant breach, demonstrating that compliance frameworks establish minimum standards rather than comprehensive protection. GDPR’s 72-hour</w:t>
      </w:r>
      <w:r>
        <w:rPr>
          <w:spacing w:val="-7"/>
        </w:rPr>
        <w:t xml:space="preserve"> </w:t>
      </w:r>
      <w:r>
        <w:t>notification</w:t>
      </w:r>
      <w:r>
        <w:rPr>
          <w:spacing w:val="-7"/>
        </w:rPr>
        <w:t xml:space="preserve"> </w:t>
      </w:r>
      <w:r>
        <w:t>requirement</w:t>
      </w:r>
      <w:r>
        <w:rPr>
          <w:spacing w:val="-7"/>
        </w:rPr>
        <w:t xml:space="preserve"> </w:t>
      </w:r>
      <w:r>
        <w:t>functioned</w:t>
      </w:r>
      <w:r>
        <w:rPr>
          <w:spacing w:val="-7"/>
        </w:rPr>
        <w:t xml:space="preserve"> </w:t>
      </w:r>
      <w:r>
        <w:t>as</w:t>
      </w:r>
      <w:r>
        <w:rPr>
          <w:spacing w:val="-7"/>
        </w:rPr>
        <w:t xml:space="preserve"> </w:t>
      </w:r>
      <w:r>
        <w:t>intended,</w:t>
      </w:r>
      <w:r>
        <w:rPr>
          <w:spacing w:val="-7"/>
        </w:rPr>
        <w:t xml:space="preserve"> </w:t>
      </w:r>
      <w:r>
        <w:t>forcing</w:t>
      </w:r>
      <w:r>
        <w:rPr>
          <w:spacing w:val="-7"/>
        </w:rPr>
        <w:t xml:space="preserve"> </w:t>
      </w:r>
      <w:r>
        <w:t>timely</w:t>
      </w:r>
      <w:r>
        <w:rPr>
          <w:spacing w:val="-7"/>
        </w:rPr>
        <w:t xml:space="preserve"> </w:t>
      </w:r>
      <w:r>
        <w:t>disclosure.</w:t>
      </w:r>
      <w:r>
        <w:rPr>
          <w:spacing w:val="-7"/>
        </w:rPr>
        <w:t xml:space="preserve"> </w:t>
      </w:r>
      <w:r>
        <w:t>However, the finding that operational and reputational impacts exceed potential regulatory fines suggests compliance incentives alone may not drive optimal security investment.</w:t>
      </w:r>
    </w:p>
    <w:p w14:paraId="413701EC" w14:textId="77777777" w:rsidR="00EE2357" w:rsidRDefault="002A4C54">
      <w:pPr>
        <w:pStyle w:val="BodyText"/>
        <w:ind w:right="343"/>
      </w:pPr>
      <w:r>
        <w:t>Organizations</w:t>
      </w:r>
      <w:r>
        <w:rPr>
          <w:spacing w:val="-6"/>
        </w:rPr>
        <w:t xml:space="preserve"> </w:t>
      </w:r>
      <w:r>
        <w:t>facing</w:t>
      </w:r>
      <w:r>
        <w:rPr>
          <w:spacing w:val="-6"/>
        </w:rPr>
        <w:t xml:space="preserve"> </w:t>
      </w:r>
      <w:r>
        <w:t>resource</w:t>
      </w:r>
      <w:r>
        <w:rPr>
          <w:spacing w:val="-6"/>
        </w:rPr>
        <w:t xml:space="preserve"> </w:t>
      </w:r>
      <w:r>
        <w:t>constraints</w:t>
      </w:r>
      <w:r>
        <w:rPr>
          <w:spacing w:val="-6"/>
        </w:rPr>
        <w:t xml:space="preserve"> </w:t>
      </w:r>
      <w:r>
        <w:t>may</w:t>
      </w:r>
      <w:r>
        <w:rPr>
          <w:spacing w:val="-6"/>
        </w:rPr>
        <w:t xml:space="preserve"> </w:t>
      </w:r>
      <w:r>
        <w:t>rationally</w:t>
      </w:r>
      <w:r>
        <w:rPr>
          <w:spacing w:val="-6"/>
        </w:rPr>
        <w:t xml:space="preserve"> </w:t>
      </w:r>
      <w:r>
        <w:t>accept</w:t>
      </w:r>
      <w:r>
        <w:rPr>
          <w:spacing w:val="-6"/>
        </w:rPr>
        <w:t xml:space="preserve"> </w:t>
      </w:r>
      <w:r>
        <w:t>compliance-level</w:t>
      </w:r>
      <w:r>
        <w:rPr>
          <w:spacing w:val="-6"/>
        </w:rPr>
        <w:t xml:space="preserve"> </w:t>
      </w:r>
      <w:r>
        <w:t>security while under-investing in capabilities that exceed regulatory minimums. The customer communication challenges M&amp;S experienced highlight the importance of crisis communication planning. While technical incident response receives significant attention, communication response—to affected customers, regulators, media, and other stakeholders—proves equally critical to outcome severity. M&amp;S's mixed communication performance</w:t>
      </w:r>
      <w:r>
        <w:rPr>
          <w:spacing w:val="-4"/>
        </w:rPr>
        <w:t xml:space="preserve"> </w:t>
      </w:r>
      <w:r>
        <w:t>suggests</w:t>
      </w:r>
      <w:r>
        <w:rPr>
          <w:spacing w:val="-4"/>
        </w:rPr>
        <w:t xml:space="preserve"> </w:t>
      </w:r>
      <w:r>
        <w:t>this</w:t>
      </w:r>
      <w:r>
        <w:rPr>
          <w:spacing w:val="-4"/>
        </w:rPr>
        <w:t xml:space="preserve"> </w:t>
      </w:r>
      <w:r>
        <w:t>dimension</w:t>
      </w:r>
      <w:r>
        <w:rPr>
          <w:spacing w:val="-4"/>
        </w:rPr>
        <w:t xml:space="preserve"> </w:t>
      </w:r>
      <w:r>
        <w:t>requires</w:t>
      </w:r>
      <w:r>
        <w:rPr>
          <w:spacing w:val="-4"/>
        </w:rPr>
        <w:t xml:space="preserve"> </w:t>
      </w:r>
      <w:r>
        <w:t>greater</w:t>
      </w:r>
      <w:r>
        <w:rPr>
          <w:spacing w:val="-4"/>
        </w:rPr>
        <w:t xml:space="preserve"> </w:t>
      </w:r>
      <w:r>
        <w:t>attention</w:t>
      </w:r>
      <w:r>
        <w:rPr>
          <w:spacing w:val="-4"/>
        </w:rPr>
        <w:t xml:space="preserve"> </w:t>
      </w:r>
      <w:r>
        <w:t>in</w:t>
      </w:r>
      <w:r>
        <w:rPr>
          <w:spacing w:val="-4"/>
        </w:rPr>
        <w:t xml:space="preserve"> </w:t>
      </w:r>
      <w:r>
        <w:t>incident</w:t>
      </w:r>
      <w:r>
        <w:rPr>
          <w:spacing w:val="-4"/>
        </w:rPr>
        <w:t xml:space="preserve"> </w:t>
      </w:r>
      <w:r>
        <w:t>preparedness.</w:t>
      </w:r>
    </w:p>
    <w:p w14:paraId="76519F49" w14:textId="77777777" w:rsidR="00EE2357" w:rsidRDefault="002A4C54">
      <w:pPr>
        <w:pStyle w:val="Heading2"/>
        <w:spacing w:before="240"/>
      </w:pPr>
      <w:bookmarkStart w:id="143" w:name="4.2.5_Regulatory_Compliance_Post-Breach:"/>
      <w:bookmarkStart w:id="144" w:name="h.832yzpa39s86"/>
      <w:bookmarkStart w:id="145" w:name="_Toc225500523"/>
      <w:bookmarkEnd w:id="143"/>
      <w:bookmarkEnd w:id="144"/>
      <w:r>
        <w:rPr>
          <w:color w:val="006FBF"/>
        </w:rPr>
        <w:t>4.2.5</w:t>
      </w:r>
      <w:r>
        <w:rPr>
          <w:color w:val="006FBF"/>
          <w:spacing w:val="-12"/>
        </w:rPr>
        <w:t xml:space="preserve"> </w:t>
      </w:r>
      <w:r>
        <w:rPr>
          <w:color w:val="006FBF"/>
        </w:rPr>
        <w:t>Regulatory</w:t>
      </w:r>
      <w:r>
        <w:rPr>
          <w:color w:val="006FBF"/>
          <w:spacing w:val="-10"/>
        </w:rPr>
        <w:t xml:space="preserve"> </w:t>
      </w:r>
      <w:r>
        <w:rPr>
          <w:color w:val="006FBF"/>
        </w:rPr>
        <w:t>Compliance</w:t>
      </w:r>
      <w:r>
        <w:rPr>
          <w:color w:val="006FBF"/>
          <w:spacing w:val="-10"/>
        </w:rPr>
        <w:t xml:space="preserve"> </w:t>
      </w:r>
      <w:r>
        <w:rPr>
          <w:color w:val="006FBF"/>
        </w:rPr>
        <w:t>Post-</w:t>
      </w:r>
      <w:r>
        <w:rPr>
          <w:color w:val="006FBF"/>
          <w:spacing w:val="-2"/>
        </w:rPr>
        <w:t>Breach:</w:t>
      </w:r>
      <w:bookmarkEnd w:id="145"/>
    </w:p>
    <w:p w14:paraId="3458AA95" w14:textId="20BB0C95" w:rsidR="00EE2357" w:rsidRDefault="002A4C54">
      <w:pPr>
        <w:pStyle w:val="Heading2"/>
      </w:pPr>
      <w:bookmarkStart w:id="146" w:name="Finding_6:_GDPR_Compliance_and_Regulator"/>
      <w:bookmarkStart w:id="147" w:name="h.4jd2pshmw9c"/>
      <w:bookmarkStart w:id="148" w:name="_Toc225500524"/>
      <w:bookmarkEnd w:id="146"/>
      <w:bookmarkEnd w:id="147"/>
      <w:r>
        <w:rPr>
          <w:color w:val="006FBF"/>
        </w:rPr>
        <w:t>Finding</w:t>
      </w:r>
      <w:r>
        <w:rPr>
          <w:color w:val="006FBF"/>
          <w:spacing w:val="-6"/>
        </w:rPr>
        <w:t xml:space="preserve"> </w:t>
      </w:r>
      <w:r>
        <w:rPr>
          <w:color w:val="006FBF"/>
        </w:rPr>
        <w:t>6:</w:t>
      </w:r>
      <w:r>
        <w:rPr>
          <w:color w:val="006FBF"/>
          <w:spacing w:val="-6"/>
        </w:rPr>
        <w:t xml:space="preserve"> </w:t>
      </w:r>
      <w:r>
        <w:rPr>
          <w:color w:val="006FBF"/>
        </w:rPr>
        <w:t>GDPR</w:t>
      </w:r>
      <w:r>
        <w:rPr>
          <w:color w:val="006FBF"/>
          <w:spacing w:val="-6"/>
        </w:rPr>
        <w:t xml:space="preserve"> </w:t>
      </w:r>
      <w:r>
        <w:rPr>
          <w:color w:val="006FBF"/>
        </w:rPr>
        <w:t>Compliance</w:t>
      </w:r>
      <w:r>
        <w:rPr>
          <w:color w:val="006FBF"/>
          <w:spacing w:val="-6"/>
        </w:rPr>
        <w:t xml:space="preserve"> </w:t>
      </w:r>
      <w:r>
        <w:rPr>
          <w:color w:val="006FBF"/>
        </w:rPr>
        <w:t>and</w:t>
      </w:r>
      <w:r>
        <w:rPr>
          <w:color w:val="006FBF"/>
          <w:spacing w:val="-6"/>
        </w:rPr>
        <w:t xml:space="preserve"> </w:t>
      </w:r>
      <w:r>
        <w:rPr>
          <w:color w:val="006FBF"/>
        </w:rPr>
        <w:t>Regulatory</w:t>
      </w:r>
      <w:r>
        <w:rPr>
          <w:color w:val="006FBF"/>
          <w:spacing w:val="-6"/>
        </w:rPr>
        <w:t xml:space="preserve"> </w:t>
      </w:r>
      <w:r>
        <w:rPr>
          <w:color w:val="006FBF"/>
          <w:spacing w:val="-2"/>
        </w:rPr>
        <w:t>Response</w:t>
      </w:r>
      <w:bookmarkEnd w:id="148"/>
      <w:r w:rsidR="00B942B3">
        <w:rPr>
          <w:color w:val="006FBF"/>
          <w:spacing w:val="-2"/>
        </w:rPr>
        <w:t>:</w:t>
      </w:r>
    </w:p>
    <w:p w14:paraId="4894E1BB" w14:textId="77777777" w:rsidR="00EE2357" w:rsidRDefault="002A4C54">
      <w:pPr>
        <w:pStyle w:val="BodyText"/>
        <w:spacing w:before="269"/>
        <w:ind w:right="200"/>
      </w:pPr>
      <w:r>
        <w:rPr>
          <w:color w:val="0E1115"/>
        </w:rPr>
        <w:t>Following the 2025 breach, M&amp;S was required to notify the Information Commissioner's Office</w:t>
      </w:r>
      <w:r>
        <w:rPr>
          <w:color w:val="0E1115"/>
          <w:spacing w:val="-4"/>
        </w:rPr>
        <w:t xml:space="preserve"> </w:t>
      </w:r>
      <w:r>
        <w:rPr>
          <w:color w:val="0E1115"/>
        </w:rPr>
        <w:t>(ICO)</w:t>
      </w:r>
      <w:r>
        <w:rPr>
          <w:color w:val="0E1115"/>
          <w:spacing w:val="-4"/>
        </w:rPr>
        <w:t xml:space="preserve"> </w:t>
      </w:r>
      <w:r>
        <w:rPr>
          <w:color w:val="0E1115"/>
        </w:rPr>
        <w:t>within</w:t>
      </w:r>
      <w:r>
        <w:rPr>
          <w:color w:val="0E1115"/>
          <w:spacing w:val="-4"/>
        </w:rPr>
        <w:t xml:space="preserve"> </w:t>
      </w:r>
      <w:r>
        <w:rPr>
          <w:color w:val="0E1115"/>
        </w:rPr>
        <w:t>72</w:t>
      </w:r>
      <w:r>
        <w:rPr>
          <w:color w:val="0E1115"/>
          <w:spacing w:val="-4"/>
        </w:rPr>
        <w:t xml:space="preserve"> </w:t>
      </w:r>
      <w:r>
        <w:rPr>
          <w:color w:val="0E1115"/>
        </w:rPr>
        <w:t>hours,</w:t>
      </w:r>
      <w:r>
        <w:rPr>
          <w:color w:val="0E1115"/>
          <w:spacing w:val="-4"/>
        </w:rPr>
        <w:t xml:space="preserve"> </w:t>
      </w:r>
      <w:r>
        <w:rPr>
          <w:color w:val="0E1115"/>
        </w:rPr>
        <w:t>as</w:t>
      </w:r>
      <w:r>
        <w:rPr>
          <w:color w:val="0E1115"/>
          <w:spacing w:val="-4"/>
        </w:rPr>
        <w:t xml:space="preserve"> </w:t>
      </w:r>
      <w:r>
        <w:rPr>
          <w:color w:val="0E1115"/>
        </w:rPr>
        <w:t>mandated</w:t>
      </w:r>
      <w:r>
        <w:rPr>
          <w:color w:val="0E1115"/>
          <w:spacing w:val="-4"/>
        </w:rPr>
        <w:t xml:space="preserve"> </w:t>
      </w:r>
      <w:r>
        <w:rPr>
          <w:color w:val="0E1115"/>
        </w:rPr>
        <w:t>by</w:t>
      </w:r>
      <w:r>
        <w:rPr>
          <w:color w:val="0E1115"/>
          <w:spacing w:val="-4"/>
        </w:rPr>
        <w:t xml:space="preserve"> </w:t>
      </w:r>
      <w:r>
        <w:rPr>
          <w:color w:val="0E1115"/>
        </w:rPr>
        <w:t>GDPR</w:t>
      </w:r>
      <w:r>
        <w:rPr>
          <w:color w:val="0E1115"/>
          <w:spacing w:val="-4"/>
        </w:rPr>
        <w:t xml:space="preserve"> </w:t>
      </w:r>
      <w:r>
        <w:rPr>
          <w:color w:val="0E1115"/>
        </w:rPr>
        <w:t>Article</w:t>
      </w:r>
      <w:r>
        <w:rPr>
          <w:color w:val="0E1115"/>
          <w:spacing w:val="-4"/>
        </w:rPr>
        <w:t xml:space="preserve"> </w:t>
      </w:r>
      <w:r>
        <w:rPr>
          <w:color w:val="0E1115"/>
        </w:rPr>
        <w:t>33.</w:t>
      </w:r>
      <w:r>
        <w:rPr>
          <w:color w:val="0E1115"/>
          <w:spacing w:val="-4"/>
        </w:rPr>
        <w:t xml:space="preserve"> </w:t>
      </w:r>
      <w:r>
        <w:rPr>
          <w:color w:val="0E1115"/>
        </w:rPr>
        <w:t>The</w:t>
      </w:r>
      <w:r>
        <w:rPr>
          <w:color w:val="0E1115"/>
          <w:spacing w:val="-4"/>
        </w:rPr>
        <w:t xml:space="preserve"> </w:t>
      </w:r>
      <w:r>
        <w:rPr>
          <w:color w:val="0E1115"/>
        </w:rPr>
        <w:t>company</w:t>
      </w:r>
      <w:r>
        <w:rPr>
          <w:color w:val="0E1115"/>
          <w:spacing w:val="-4"/>
        </w:rPr>
        <w:t xml:space="preserve"> </w:t>
      </w:r>
      <w:r>
        <w:rPr>
          <w:color w:val="0E1115"/>
        </w:rPr>
        <w:t>complied</w:t>
      </w:r>
      <w:r>
        <w:rPr>
          <w:color w:val="0E1115"/>
          <w:spacing w:val="-4"/>
        </w:rPr>
        <w:t xml:space="preserve"> </w:t>
      </w:r>
      <w:r>
        <w:rPr>
          <w:color w:val="0E1115"/>
        </w:rPr>
        <w:t>with this requirement, reporting the breach on discovery. GDPR imposes potential fines of up to</w:t>
      </w:r>
    </w:p>
    <w:p w14:paraId="12A4A757" w14:textId="77777777" w:rsidR="00EE2357" w:rsidRDefault="002A4C54">
      <w:pPr>
        <w:pStyle w:val="BodyText"/>
        <w:ind w:right="184"/>
      </w:pPr>
      <w:r>
        <w:rPr>
          <w:color w:val="0E1115"/>
        </w:rPr>
        <w:t>€20</w:t>
      </w:r>
      <w:r>
        <w:rPr>
          <w:color w:val="0E1115"/>
          <w:spacing w:val="-3"/>
        </w:rPr>
        <w:t xml:space="preserve"> </w:t>
      </w:r>
      <w:r>
        <w:rPr>
          <w:color w:val="0E1115"/>
        </w:rPr>
        <w:t>million</w:t>
      </w:r>
      <w:r>
        <w:rPr>
          <w:color w:val="0E1115"/>
          <w:spacing w:val="-3"/>
        </w:rPr>
        <w:t xml:space="preserve"> </w:t>
      </w:r>
      <w:r>
        <w:rPr>
          <w:color w:val="0E1115"/>
        </w:rPr>
        <w:t>or</w:t>
      </w:r>
      <w:r>
        <w:rPr>
          <w:color w:val="0E1115"/>
          <w:spacing w:val="-3"/>
        </w:rPr>
        <w:t xml:space="preserve"> </w:t>
      </w:r>
      <w:r>
        <w:rPr>
          <w:color w:val="0E1115"/>
        </w:rPr>
        <w:t>4%</w:t>
      </w:r>
      <w:r>
        <w:rPr>
          <w:color w:val="0E1115"/>
          <w:spacing w:val="-3"/>
        </w:rPr>
        <w:t xml:space="preserve"> </w:t>
      </w:r>
      <w:r>
        <w:rPr>
          <w:color w:val="0E1115"/>
        </w:rPr>
        <w:t>of</w:t>
      </w:r>
      <w:r>
        <w:rPr>
          <w:color w:val="0E1115"/>
          <w:spacing w:val="-3"/>
        </w:rPr>
        <w:t xml:space="preserve"> </w:t>
      </w:r>
      <w:r>
        <w:rPr>
          <w:color w:val="0E1115"/>
        </w:rPr>
        <w:t>global</w:t>
      </w:r>
      <w:r>
        <w:rPr>
          <w:color w:val="0E1115"/>
          <w:spacing w:val="-3"/>
        </w:rPr>
        <w:t xml:space="preserve"> </w:t>
      </w:r>
      <w:r>
        <w:rPr>
          <w:color w:val="0E1115"/>
        </w:rPr>
        <w:t>turnover</w:t>
      </w:r>
      <w:r>
        <w:rPr>
          <w:color w:val="0E1115"/>
          <w:spacing w:val="-3"/>
        </w:rPr>
        <w:t xml:space="preserve"> </w:t>
      </w:r>
      <w:r>
        <w:rPr>
          <w:color w:val="0E1115"/>
        </w:rPr>
        <w:t>for</w:t>
      </w:r>
      <w:r>
        <w:rPr>
          <w:color w:val="0E1115"/>
          <w:spacing w:val="-3"/>
        </w:rPr>
        <w:t xml:space="preserve"> </w:t>
      </w:r>
      <w:r>
        <w:rPr>
          <w:color w:val="0E1115"/>
        </w:rPr>
        <w:t>serious</w:t>
      </w:r>
      <w:r>
        <w:rPr>
          <w:color w:val="0E1115"/>
          <w:spacing w:val="-3"/>
        </w:rPr>
        <w:t xml:space="preserve"> </w:t>
      </w:r>
      <w:r>
        <w:rPr>
          <w:color w:val="0E1115"/>
        </w:rPr>
        <w:t>violations.</w:t>
      </w:r>
      <w:r>
        <w:rPr>
          <w:color w:val="0E1115"/>
          <w:spacing w:val="-3"/>
        </w:rPr>
        <w:t xml:space="preserve"> </w:t>
      </w:r>
      <w:r>
        <w:rPr>
          <w:color w:val="0E1115"/>
        </w:rPr>
        <w:t>M&amp;S's</w:t>
      </w:r>
      <w:r>
        <w:rPr>
          <w:color w:val="0E1115"/>
          <w:spacing w:val="-3"/>
        </w:rPr>
        <w:t xml:space="preserve"> </w:t>
      </w:r>
      <w:r>
        <w:rPr>
          <w:color w:val="0E1115"/>
        </w:rPr>
        <w:t>£300</w:t>
      </w:r>
      <w:r>
        <w:rPr>
          <w:color w:val="0E1115"/>
          <w:spacing w:val="-3"/>
        </w:rPr>
        <w:t xml:space="preserve"> </w:t>
      </w:r>
      <w:r>
        <w:rPr>
          <w:color w:val="0E1115"/>
        </w:rPr>
        <w:t>million</w:t>
      </w:r>
      <w:r>
        <w:rPr>
          <w:color w:val="0E1115"/>
          <w:spacing w:val="-3"/>
        </w:rPr>
        <w:t xml:space="preserve"> </w:t>
      </w:r>
      <w:r>
        <w:rPr>
          <w:color w:val="0E1115"/>
        </w:rPr>
        <w:t>profit</w:t>
      </w:r>
      <w:r>
        <w:rPr>
          <w:color w:val="0E1115"/>
          <w:spacing w:val="-3"/>
        </w:rPr>
        <w:t xml:space="preserve"> </w:t>
      </w:r>
      <w:r>
        <w:rPr>
          <w:color w:val="0E1115"/>
        </w:rPr>
        <w:t>loss</w:t>
      </w:r>
      <w:r>
        <w:rPr>
          <w:color w:val="0E1115"/>
          <w:spacing w:val="-3"/>
        </w:rPr>
        <w:t xml:space="preserve"> </w:t>
      </w:r>
      <w:r>
        <w:rPr>
          <w:color w:val="0E1115"/>
        </w:rPr>
        <w:t>from the attack exceeds potential regulatory fines, suggesting the operational and reputational (</w:t>
      </w:r>
      <w:r>
        <w:t>Richard L, 2025).</w:t>
      </w:r>
    </w:p>
    <w:p w14:paraId="51B4775E" w14:textId="77777777" w:rsidR="00EE2357" w:rsidRDefault="002A4C54">
      <w:pPr>
        <w:pStyle w:val="BodyText"/>
        <w:spacing w:before="240"/>
      </w:pPr>
      <w:r>
        <w:rPr>
          <w:color w:val="0E1115"/>
        </w:rPr>
        <w:t>Post-breach</w:t>
      </w:r>
      <w:r>
        <w:rPr>
          <w:color w:val="0E1115"/>
          <w:spacing w:val="-11"/>
        </w:rPr>
        <w:t xml:space="preserve"> </w:t>
      </w:r>
      <w:r>
        <w:rPr>
          <w:color w:val="0E1115"/>
        </w:rPr>
        <w:t>compliance</w:t>
      </w:r>
      <w:r>
        <w:rPr>
          <w:color w:val="0E1115"/>
          <w:spacing w:val="-8"/>
        </w:rPr>
        <w:t xml:space="preserve"> </w:t>
      </w:r>
      <w:r>
        <w:rPr>
          <w:color w:val="0E1115"/>
        </w:rPr>
        <w:t>enhancements</w:t>
      </w:r>
      <w:r>
        <w:rPr>
          <w:color w:val="0E1115"/>
          <w:spacing w:val="-8"/>
        </w:rPr>
        <w:t xml:space="preserve"> </w:t>
      </w:r>
      <w:r>
        <w:rPr>
          <w:color w:val="0E1115"/>
        </w:rPr>
        <w:t>implemented</w:t>
      </w:r>
      <w:r>
        <w:rPr>
          <w:color w:val="0E1115"/>
          <w:spacing w:val="-8"/>
        </w:rPr>
        <w:t xml:space="preserve"> </w:t>
      </w:r>
      <w:r>
        <w:rPr>
          <w:color w:val="0E1115"/>
        </w:rPr>
        <w:t>by</w:t>
      </w:r>
      <w:r>
        <w:rPr>
          <w:color w:val="0E1115"/>
          <w:spacing w:val="-8"/>
        </w:rPr>
        <w:t xml:space="preserve"> </w:t>
      </w:r>
      <w:r>
        <w:rPr>
          <w:color w:val="0E1115"/>
        </w:rPr>
        <w:t>M&amp;S</w:t>
      </w:r>
      <w:r>
        <w:rPr>
          <w:color w:val="0E1115"/>
          <w:spacing w:val="-8"/>
        </w:rPr>
        <w:t xml:space="preserve"> </w:t>
      </w:r>
      <w:r>
        <w:rPr>
          <w:color w:val="0E1115"/>
          <w:spacing w:val="-2"/>
        </w:rPr>
        <w:t>include:</w:t>
      </w:r>
    </w:p>
    <w:p w14:paraId="135424EC" w14:textId="77777777" w:rsidR="00EE2357" w:rsidRDefault="002A4C54">
      <w:pPr>
        <w:pStyle w:val="ListParagraph"/>
        <w:numPr>
          <w:ilvl w:val="0"/>
          <w:numId w:val="2"/>
        </w:numPr>
        <w:tabs>
          <w:tab w:val="left" w:pos="883"/>
        </w:tabs>
        <w:spacing w:before="240"/>
        <w:ind w:left="883" w:hanging="358"/>
      </w:pPr>
      <w:r>
        <w:rPr>
          <w:color w:val="0E1115"/>
        </w:rPr>
        <w:t>Expanded</w:t>
      </w:r>
      <w:r>
        <w:rPr>
          <w:color w:val="0E1115"/>
          <w:spacing w:val="-6"/>
        </w:rPr>
        <w:t xml:space="preserve"> </w:t>
      </w:r>
      <w:r>
        <w:rPr>
          <w:color w:val="0E1115"/>
        </w:rPr>
        <w:t>PCI-DSS</w:t>
      </w:r>
      <w:r>
        <w:rPr>
          <w:color w:val="0E1115"/>
          <w:spacing w:val="-6"/>
        </w:rPr>
        <w:t xml:space="preserve"> </w:t>
      </w:r>
      <w:r>
        <w:rPr>
          <w:color w:val="0E1115"/>
        </w:rPr>
        <w:t>scope</w:t>
      </w:r>
      <w:r>
        <w:rPr>
          <w:color w:val="0E1115"/>
          <w:spacing w:val="-6"/>
        </w:rPr>
        <w:t xml:space="preserve"> </w:t>
      </w:r>
      <w:r>
        <w:rPr>
          <w:color w:val="0E1115"/>
        </w:rPr>
        <w:t>to</w:t>
      </w:r>
      <w:r>
        <w:rPr>
          <w:color w:val="0E1115"/>
          <w:spacing w:val="-5"/>
        </w:rPr>
        <w:t xml:space="preserve"> </w:t>
      </w:r>
      <w:r>
        <w:rPr>
          <w:color w:val="0E1115"/>
        </w:rPr>
        <w:t>cover</w:t>
      </w:r>
      <w:r>
        <w:rPr>
          <w:color w:val="0E1115"/>
          <w:spacing w:val="-6"/>
        </w:rPr>
        <w:t xml:space="preserve"> </w:t>
      </w:r>
      <w:r>
        <w:rPr>
          <w:color w:val="0E1115"/>
        </w:rPr>
        <w:t>all</w:t>
      </w:r>
      <w:r>
        <w:rPr>
          <w:color w:val="0E1115"/>
          <w:spacing w:val="-6"/>
        </w:rPr>
        <w:t xml:space="preserve"> </w:t>
      </w:r>
      <w:r>
        <w:rPr>
          <w:color w:val="0E1115"/>
        </w:rPr>
        <w:t>e-commerce</w:t>
      </w:r>
      <w:r>
        <w:rPr>
          <w:color w:val="0E1115"/>
          <w:spacing w:val="-5"/>
        </w:rPr>
        <w:t xml:space="preserve"> </w:t>
      </w:r>
      <w:r>
        <w:rPr>
          <w:color w:val="0E1115"/>
          <w:spacing w:val="-2"/>
        </w:rPr>
        <w:t>components</w:t>
      </w:r>
    </w:p>
    <w:p w14:paraId="1E19280F" w14:textId="77777777" w:rsidR="00EE2357" w:rsidRDefault="002A4C54">
      <w:pPr>
        <w:pStyle w:val="ListParagraph"/>
        <w:numPr>
          <w:ilvl w:val="0"/>
          <w:numId w:val="2"/>
        </w:numPr>
        <w:tabs>
          <w:tab w:val="left" w:pos="883"/>
        </w:tabs>
        <w:ind w:left="883" w:hanging="358"/>
      </w:pPr>
      <w:r>
        <w:rPr>
          <w:color w:val="0E1115"/>
        </w:rPr>
        <w:t>Enhanced</w:t>
      </w:r>
      <w:r>
        <w:rPr>
          <w:color w:val="0E1115"/>
          <w:spacing w:val="-10"/>
        </w:rPr>
        <w:t xml:space="preserve"> </w:t>
      </w:r>
      <w:r>
        <w:rPr>
          <w:color w:val="0E1115"/>
        </w:rPr>
        <w:t>data</w:t>
      </w:r>
      <w:r>
        <w:rPr>
          <w:color w:val="0E1115"/>
          <w:spacing w:val="-8"/>
        </w:rPr>
        <w:t xml:space="preserve"> </w:t>
      </w:r>
      <w:r>
        <w:rPr>
          <w:color w:val="0E1115"/>
        </w:rPr>
        <w:t>protection</w:t>
      </w:r>
      <w:r>
        <w:rPr>
          <w:color w:val="0E1115"/>
          <w:spacing w:val="-7"/>
        </w:rPr>
        <w:t xml:space="preserve"> </w:t>
      </w:r>
      <w:r>
        <w:rPr>
          <w:color w:val="0E1115"/>
        </w:rPr>
        <w:t>impact</w:t>
      </w:r>
      <w:r>
        <w:rPr>
          <w:color w:val="0E1115"/>
          <w:spacing w:val="-8"/>
        </w:rPr>
        <w:t xml:space="preserve"> </w:t>
      </w:r>
      <w:r>
        <w:rPr>
          <w:color w:val="0E1115"/>
        </w:rPr>
        <w:t>assessment</w:t>
      </w:r>
      <w:r>
        <w:rPr>
          <w:color w:val="0E1115"/>
          <w:spacing w:val="-7"/>
        </w:rPr>
        <w:t xml:space="preserve"> </w:t>
      </w:r>
      <w:r>
        <w:rPr>
          <w:color w:val="0E1115"/>
          <w:spacing w:val="-2"/>
        </w:rPr>
        <w:t>processes</w:t>
      </w:r>
    </w:p>
    <w:p w14:paraId="46229560" w14:textId="77777777" w:rsidR="00EE2357" w:rsidRDefault="002A4C54">
      <w:pPr>
        <w:pStyle w:val="ListParagraph"/>
        <w:numPr>
          <w:ilvl w:val="0"/>
          <w:numId w:val="2"/>
        </w:numPr>
        <w:tabs>
          <w:tab w:val="left" w:pos="883"/>
        </w:tabs>
        <w:ind w:left="883" w:hanging="358"/>
      </w:pPr>
      <w:r>
        <w:rPr>
          <w:color w:val="0E1115"/>
        </w:rPr>
        <w:t>Strengthened</w:t>
      </w:r>
      <w:r>
        <w:rPr>
          <w:color w:val="0E1115"/>
          <w:spacing w:val="-9"/>
        </w:rPr>
        <w:t xml:space="preserve"> </w:t>
      </w:r>
      <w:r>
        <w:rPr>
          <w:color w:val="0E1115"/>
        </w:rPr>
        <w:t>vendor</w:t>
      </w:r>
      <w:r>
        <w:rPr>
          <w:color w:val="0E1115"/>
          <w:spacing w:val="-9"/>
        </w:rPr>
        <w:t xml:space="preserve"> </w:t>
      </w:r>
      <w:r>
        <w:rPr>
          <w:color w:val="0E1115"/>
        </w:rPr>
        <w:t>security</w:t>
      </w:r>
      <w:r>
        <w:rPr>
          <w:color w:val="0E1115"/>
          <w:spacing w:val="-8"/>
        </w:rPr>
        <w:t xml:space="preserve"> </w:t>
      </w:r>
      <w:r>
        <w:rPr>
          <w:color w:val="0E1115"/>
          <w:spacing w:val="-2"/>
        </w:rPr>
        <w:t>requirements</w:t>
      </w:r>
    </w:p>
    <w:p w14:paraId="37C95A1E" w14:textId="77777777" w:rsidR="00EE2357" w:rsidRDefault="002A4C54">
      <w:pPr>
        <w:pStyle w:val="ListParagraph"/>
        <w:numPr>
          <w:ilvl w:val="0"/>
          <w:numId w:val="2"/>
        </w:numPr>
        <w:tabs>
          <w:tab w:val="left" w:pos="883"/>
        </w:tabs>
        <w:ind w:left="883" w:hanging="358"/>
      </w:pPr>
      <w:r>
        <w:rPr>
          <w:color w:val="0E1115"/>
        </w:rPr>
        <w:t>Increased</w:t>
      </w:r>
      <w:r>
        <w:rPr>
          <w:color w:val="0E1115"/>
          <w:spacing w:val="-8"/>
        </w:rPr>
        <w:t xml:space="preserve"> </w:t>
      </w:r>
      <w:r>
        <w:rPr>
          <w:color w:val="0E1115"/>
        </w:rPr>
        <w:t>investment</w:t>
      </w:r>
      <w:r>
        <w:rPr>
          <w:color w:val="0E1115"/>
          <w:spacing w:val="-8"/>
        </w:rPr>
        <w:t xml:space="preserve"> </w:t>
      </w:r>
      <w:r>
        <w:rPr>
          <w:color w:val="0E1115"/>
        </w:rPr>
        <w:t>in</w:t>
      </w:r>
      <w:r>
        <w:rPr>
          <w:color w:val="0E1115"/>
          <w:spacing w:val="-8"/>
        </w:rPr>
        <w:t xml:space="preserve"> </w:t>
      </w:r>
      <w:r>
        <w:rPr>
          <w:color w:val="0E1115"/>
        </w:rPr>
        <w:t>security</w:t>
      </w:r>
      <w:r>
        <w:rPr>
          <w:color w:val="0E1115"/>
          <w:spacing w:val="-8"/>
        </w:rPr>
        <w:t xml:space="preserve"> </w:t>
      </w:r>
      <w:r>
        <w:rPr>
          <w:color w:val="0E1115"/>
        </w:rPr>
        <w:t>compliance</w:t>
      </w:r>
      <w:r>
        <w:rPr>
          <w:color w:val="0E1115"/>
          <w:spacing w:val="-7"/>
        </w:rPr>
        <w:t xml:space="preserve"> </w:t>
      </w:r>
      <w:r>
        <w:rPr>
          <w:color w:val="0E1115"/>
          <w:spacing w:val="-2"/>
        </w:rPr>
        <w:t>automation</w:t>
      </w:r>
    </w:p>
    <w:p w14:paraId="42930D5C" w14:textId="77777777" w:rsidR="00EE2357" w:rsidRDefault="00EE2357">
      <w:pPr>
        <w:pStyle w:val="BodyText"/>
        <w:ind w:left="0"/>
      </w:pPr>
    </w:p>
    <w:p w14:paraId="1E7461CF" w14:textId="77777777" w:rsidR="00EE2357" w:rsidRDefault="002A4C54">
      <w:pPr>
        <w:pStyle w:val="BodyText"/>
        <w:ind w:left="525" w:right="179"/>
        <w:jc w:val="both"/>
      </w:pPr>
      <w:r>
        <w:t>M&amp;S's post-breach compliance response illustrates an important distinction: compliance does</w:t>
      </w:r>
      <w:r>
        <w:rPr>
          <w:spacing w:val="80"/>
        </w:rPr>
        <w:t xml:space="preserve"> </w:t>
      </w:r>
      <w:r>
        <w:t>not</w:t>
      </w:r>
      <w:r>
        <w:rPr>
          <w:spacing w:val="80"/>
        </w:rPr>
        <w:t xml:space="preserve"> </w:t>
      </w:r>
      <w:r>
        <w:t>equal</w:t>
      </w:r>
      <w:r>
        <w:rPr>
          <w:spacing w:val="80"/>
        </w:rPr>
        <w:t xml:space="preserve"> </w:t>
      </w:r>
      <w:r>
        <w:t>security,</w:t>
      </w:r>
      <w:r>
        <w:rPr>
          <w:spacing w:val="80"/>
        </w:rPr>
        <w:t xml:space="preserve"> </w:t>
      </w:r>
      <w:r>
        <w:t>and</w:t>
      </w:r>
      <w:r>
        <w:rPr>
          <w:spacing w:val="80"/>
        </w:rPr>
        <w:t xml:space="preserve"> </w:t>
      </w:r>
      <w:r>
        <w:t>security</w:t>
      </w:r>
      <w:r>
        <w:rPr>
          <w:spacing w:val="80"/>
        </w:rPr>
        <w:t xml:space="preserve"> </w:t>
      </w:r>
      <w:r>
        <w:t>does</w:t>
      </w:r>
      <w:r>
        <w:rPr>
          <w:spacing w:val="80"/>
        </w:rPr>
        <w:t xml:space="preserve"> </w:t>
      </w:r>
      <w:r>
        <w:t>not</w:t>
      </w:r>
      <w:r>
        <w:rPr>
          <w:spacing w:val="80"/>
        </w:rPr>
        <w:t xml:space="preserve"> </w:t>
      </w:r>
      <w:r>
        <w:t>guarantee</w:t>
      </w:r>
      <w:r>
        <w:rPr>
          <w:spacing w:val="40"/>
        </w:rPr>
        <w:t xml:space="preserve"> </w:t>
      </w:r>
      <w:r>
        <w:t>compliance.</w:t>
      </w:r>
      <w:r>
        <w:rPr>
          <w:spacing w:val="40"/>
        </w:rPr>
        <w:t xml:space="preserve"> </w:t>
      </w:r>
      <w:r>
        <w:t>The company-maintained PCI-DSS certification yet suffered a significant breach, demonstrating that compliance frameworks establish minimum standards rather than comprehensive protection. GDPR’s 72-hour notification requirement functioned as intended, forcing</w:t>
      </w:r>
      <w:r>
        <w:rPr>
          <w:spacing w:val="-5"/>
        </w:rPr>
        <w:t xml:space="preserve"> </w:t>
      </w:r>
      <w:r>
        <w:t>timely</w:t>
      </w:r>
      <w:r>
        <w:rPr>
          <w:spacing w:val="-5"/>
        </w:rPr>
        <w:t xml:space="preserve"> </w:t>
      </w:r>
      <w:r>
        <w:t>disclosure.</w:t>
      </w:r>
      <w:r>
        <w:rPr>
          <w:spacing w:val="-5"/>
        </w:rPr>
        <w:t xml:space="preserve"> </w:t>
      </w:r>
      <w:r>
        <w:t>However,</w:t>
      </w:r>
      <w:r>
        <w:rPr>
          <w:spacing w:val="-5"/>
        </w:rPr>
        <w:t xml:space="preserve"> </w:t>
      </w:r>
      <w:r>
        <w:t>the</w:t>
      </w:r>
      <w:r>
        <w:rPr>
          <w:spacing w:val="-5"/>
        </w:rPr>
        <w:t xml:space="preserve"> </w:t>
      </w:r>
      <w:r>
        <w:t>finding</w:t>
      </w:r>
      <w:r>
        <w:rPr>
          <w:spacing w:val="-5"/>
        </w:rPr>
        <w:t xml:space="preserve"> </w:t>
      </w:r>
      <w:r>
        <w:t>that</w:t>
      </w:r>
      <w:r>
        <w:rPr>
          <w:spacing w:val="-5"/>
        </w:rPr>
        <w:t xml:space="preserve"> </w:t>
      </w:r>
      <w:r>
        <w:t>operational</w:t>
      </w:r>
      <w:r>
        <w:rPr>
          <w:spacing w:val="-5"/>
        </w:rPr>
        <w:t xml:space="preserve"> </w:t>
      </w:r>
      <w:r>
        <w:t>and</w:t>
      </w:r>
      <w:r>
        <w:rPr>
          <w:spacing w:val="-5"/>
        </w:rPr>
        <w:t xml:space="preserve"> </w:t>
      </w:r>
      <w:r>
        <w:t>reputational impacts exceed potential regulatory fines suggests</w:t>
      </w:r>
      <w:r>
        <w:rPr>
          <w:spacing w:val="-4"/>
        </w:rPr>
        <w:t xml:space="preserve"> </w:t>
      </w:r>
      <w:r>
        <w:t>compliance</w:t>
      </w:r>
      <w:r>
        <w:rPr>
          <w:spacing w:val="-4"/>
        </w:rPr>
        <w:t xml:space="preserve"> </w:t>
      </w:r>
      <w:r>
        <w:t>incentives</w:t>
      </w:r>
      <w:r>
        <w:rPr>
          <w:spacing w:val="-4"/>
        </w:rPr>
        <w:t xml:space="preserve"> </w:t>
      </w:r>
      <w:r>
        <w:t>alone</w:t>
      </w:r>
      <w:r>
        <w:rPr>
          <w:spacing w:val="-4"/>
        </w:rPr>
        <w:t xml:space="preserve"> </w:t>
      </w:r>
      <w:r>
        <w:t>may</w:t>
      </w:r>
      <w:r>
        <w:rPr>
          <w:spacing w:val="-4"/>
        </w:rPr>
        <w:t xml:space="preserve"> </w:t>
      </w:r>
      <w:r>
        <w:t>not drive optimal security investment. Organizations facing resource constraints may rationally accept compliance-level security while under-investing in capabilities that exceed regulatory minimums. The customer communication challenges M&amp;S experienced highlight the importance of crisis communication planning. While technical incident response receives significant attention, communication response—to affected customers,</w:t>
      </w:r>
      <w:r>
        <w:rPr>
          <w:spacing w:val="-5"/>
        </w:rPr>
        <w:t xml:space="preserve"> </w:t>
      </w:r>
      <w:r>
        <w:t>regulators,</w:t>
      </w:r>
      <w:r>
        <w:rPr>
          <w:spacing w:val="-5"/>
        </w:rPr>
        <w:t xml:space="preserve"> </w:t>
      </w:r>
      <w:r>
        <w:t>media,</w:t>
      </w:r>
      <w:r>
        <w:rPr>
          <w:spacing w:val="-5"/>
        </w:rPr>
        <w:t xml:space="preserve"> </w:t>
      </w:r>
      <w:r>
        <w:t>and</w:t>
      </w:r>
      <w:r>
        <w:rPr>
          <w:spacing w:val="-5"/>
        </w:rPr>
        <w:t xml:space="preserve"> </w:t>
      </w:r>
      <w:r>
        <w:t>other</w:t>
      </w:r>
      <w:r>
        <w:rPr>
          <w:spacing w:val="-5"/>
        </w:rPr>
        <w:t xml:space="preserve"> </w:t>
      </w:r>
      <w:r>
        <w:t>stakeholders—proves</w:t>
      </w:r>
      <w:r>
        <w:rPr>
          <w:spacing w:val="-5"/>
        </w:rPr>
        <w:t xml:space="preserve"> </w:t>
      </w:r>
      <w:r>
        <w:t>equally</w:t>
      </w:r>
      <w:r>
        <w:rPr>
          <w:spacing w:val="-5"/>
        </w:rPr>
        <w:t xml:space="preserve"> </w:t>
      </w:r>
      <w:r>
        <w:t>critical</w:t>
      </w:r>
      <w:r>
        <w:rPr>
          <w:spacing w:val="-5"/>
        </w:rPr>
        <w:t xml:space="preserve"> </w:t>
      </w:r>
      <w:r>
        <w:t>to</w:t>
      </w:r>
      <w:r>
        <w:rPr>
          <w:spacing w:val="-5"/>
        </w:rPr>
        <w:t xml:space="preserve"> </w:t>
      </w:r>
      <w:r>
        <w:t>outcome severity. M&amp;S's mixed communication performance suggests this dimension requires greater attention in incident preparedness.</w:t>
      </w:r>
    </w:p>
    <w:p w14:paraId="71D8FE70" w14:textId="77777777" w:rsidR="00EE2357" w:rsidRDefault="00EE2357" w:rsidP="008E786A">
      <w:pPr>
        <w:pStyle w:val="BodyText"/>
        <w:ind w:left="0"/>
        <w:jc w:val="both"/>
        <w:sectPr w:rsidR="00EE2357">
          <w:pgSz w:w="11920" w:h="16840"/>
          <w:pgMar w:top="1360" w:right="1275" w:bottom="940" w:left="1275" w:header="0" w:footer="756" w:gutter="0"/>
          <w:cols w:space="720"/>
        </w:sectPr>
      </w:pPr>
    </w:p>
    <w:p w14:paraId="2CA61064" w14:textId="77777777" w:rsidR="00EE2357" w:rsidRDefault="002A4C54" w:rsidP="008E786A">
      <w:pPr>
        <w:pStyle w:val="Heading2"/>
        <w:spacing w:before="360"/>
        <w:ind w:left="0"/>
      </w:pPr>
      <w:bookmarkStart w:id="149" w:name="4.2.6._Key_Findings_Summary:_"/>
      <w:bookmarkStart w:id="150" w:name="h.u70ric1ucw3p"/>
      <w:bookmarkStart w:id="151" w:name="_Toc225500525"/>
      <w:bookmarkEnd w:id="149"/>
      <w:bookmarkEnd w:id="150"/>
      <w:r>
        <w:rPr>
          <w:color w:val="006FBF"/>
        </w:rPr>
        <w:lastRenderedPageBreak/>
        <w:t>4.2.6.</w:t>
      </w:r>
      <w:r>
        <w:rPr>
          <w:color w:val="006FBF"/>
          <w:spacing w:val="-6"/>
        </w:rPr>
        <w:t xml:space="preserve"> </w:t>
      </w:r>
      <w:r>
        <w:rPr>
          <w:color w:val="006FBF"/>
        </w:rPr>
        <w:t>Key</w:t>
      </w:r>
      <w:r>
        <w:rPr>
          <w:color w:val="006FBF"/>
          <w:spacing w:val="-6"/>
        </w:rPr>
        <w:t xml:space="preserve"> </w:t>
      </w:r>
      <w:r>
        <w:rPr>
          <w:color w:val="006FBF"/>
        </w:rPr>
        <w:t>Findings</w:t>
      </w:r>
      <w:r>
        <w:rPr>
          <w:color w:val="006FBF"/>
          <w:spacing w:val="-5"/>
        </w:rPr>
        <w:t xml:space="preserve"> </w:t>
      </w:r>
      <w:r>
        <w:rPr>
          <w:color w:val="006FBF"/>
          <w:spacing w:val="-2"/>
        </w:rPr>
        <w:t>Summary:</w:t>
      </w:r>
      <w:bookmarkEnd w:id="151"/>
    </w:p>
    <w:p w14:paraId="79CF8FFC" w14:textId="77777777" w:rsidR="00EE2357" w:rsidRDefault="002A4C54">
      <w:pPr>
        <w:pStyle w:val="BodyText"/>
        <w:spacing w:before="109"/>
        <w:ind w:right="221"/>
      </w:pPr>
      <w:r>
        <w:rPr>
          <w:color w:val="0E1115"/>
        </w:rPr>
        <w:t>The systematic literature review reveals that Marks &amp; Spencer faces critical cybersecurity vulnerabilities across multiple dimensions of its technological infrastructure. The most significant finding concerns legacy system integration, where M&amp;S operates a hybrid technological estate with approximately 60% of core transaction processing relying on systems</w:t>
      </w:r>
      <w:r>
        <w:rPr>
          <w:color w:val="0E1115"/>
          <w:spacing w:val="-4"/>
        </w:rPr>
        <w:t xml:space="preserve"> </w:t>
      </w:r>
      <w:r>
        <w:rPr>
          <w:color w:val="0E1115"/>
        </w:rPr>
        <w:t>developed</w:t>
      </w:r>
      <w:r>
        <w:rPr>
          <w:color w:val="0E1115"/>
          <w:spacing w:val="-4"/>
        </w:rPr>
        <w:t xml:space="preserve"> </w:t>
      </w:r>
      <w:r>
        <w:rPr>
          <w:color w:val="0E1115"/>
        </w:rPr>
        <w:t>before</w:t>
      </w:r>
      <w:r>
        <w:rPr>
          <w:color w:val="0E1115"/>
          <w:spacing w:val="-4"/>
        </w:rPr>
        <w:t xml:space="preserve"> </w:t>
      </w:r>
      <w:r>
        <w:rPr>
          <w:color w:val="0E1115"/>
        </w:rPr>
        <w:t>2015.</w:t>
      </w:r>
      <w:r>
        <w:rPr>
          <w:color w:val="0E1115"/>
          <w:spacing w:val="-4"/>
        </w:rPr>
        <w:t xml:space="preserve"> </w:t>
      </w:r>
      <w:r>
        <w:rPr>
          <w:color w:val="0E1115"/>
        </w:rPr>
        <w:t>This</w:t>
      </w:r>
      <w:r>
        <w:rPr>
          <w:color w:val="0E1115"/>
          <w:spacing w:val="-4"/>
        </w:rPr>
        <w:t xml:space="preserve"> </w:t>
      </w:r>
      <w:r>
        <w:rPr>
          <w:color w:val="0E1115"/>
        </w:rPr>
        <w:t>creates</w:t>
      </w:r>
      <w:r>
        <w:rPr>
          <w:color w:val="0E1115"/>
          <w:spacing w:val="-4"/>
        </w:rPr>
        <w:t xml:space="preserve"> </w:t>
      </w:r>
      <w:r>
        <w:rPr>
          <w:color w:val="0E1115"/>
        </w:rPr>
        <w:t>security</w:t>
      </w:r>
      <w:r>
        <w:rPr>
          <w:color w:val="0E1115"/>
          <w:spacing w:val="-4"/>
        </w:rPr>
        <w:t xml:space="preserve"> </w:t>
      </w:r>
      <w:r>
        <w:rPr>
          <w:color w:val="0E1115"/>
        </w:rPr>
        <w:t>gaps</w:t>
      </w:r>
      <w:r>
        <w:rPr>
          <w:color w:val="0E1115"/>
          <w:spacing w:val="-4"/>
        </w:rPr>
        <w:t xml:space="preserve"> </w:t>
      </w:r>
      <w:r>
        <w:rPr>
          <w:color w:val="0E1115"/>
        </w:rPr>
        <w:t>at</w:t>
      </w:r>
      <w:r>
        <w:rPr>
          <w:color w:val="0E1115"/>
          <w:spacing w:val="-4"/>
        </w:rPr>
        <w:t xml:space="preserve"> </w:t>
      </w:r>
      <w:r>
        <w:rPr>
          <w:color w:val="0E1115"/>
        </w:rPr>
        <w:t>integration</w:t>
      </w:r>
      <w:r>
        <w:rPr>
          <w:color w:val="0E1115"/>
          <w:spacing w:val="-4"/>
        </w:rPr>
        <w:t xml:space="preserve"> </w:t>
      </w:r>
      <w:r>
        <w:rPr>
          <w:color w:val="0E1115"/>
        </w:rPr>
        <w:t>points</w:t>
      </w:r>
      <w:r>
        <w:rPr>
          <w:color w:val="0E1115"/>
          <w:spacing w:val="-4"/>
        </w:rPr>
        <w:t xml:space="preserve"> </w:t>
      </w:r>
      <w:r>
        <w:rPr>
          <w:color w:val="0E1115"/>
        </w:rPr>
        <w:t>where</w:t>
      </w:r>
      <w:r>
        <w:rPr>
          <w:color w:val="0E1115"/>
          <w:spacing w:val="-4"/>
        </w:rPr>
        <w:t xml:space="preserve"> </w:t>
      </w:r>
      <w:r>
        <w:rPr>
          <w:color w:val="0E1115"/>
        </w:rPr>
        <w:t>older on-premises systems interface with modern cloud platforms, confirming the "integration paradox"</w:t>
      </w:r>
      <w:r>
        <w:rPr>
          <w:color w:val="0E1115"/>
          <w:spacing w:val="-3"/>
        </w:rPr>
        <w:t xml:space="preserve"> </w:t>
      </w:r>
      <w:r>
        <w:rPr>
          <w:color w:val="0E1115"/>
        </w:rPr>
        <w:t>identified</w:t>
      </w:r>
      <w:r>
        <w:rPr>
          <w:color w:val="0E1115"/>
          <w:spacing w:val="-3"/>
        </w:rPr>
        <w:t xml:space="preserve"> </w:t>
      </w:r>
      <w:r>
        <w:rPr>
          <w:color w:val="0E1115"/>
        </w:rPr>
        <w:t>by</w:t>
      </w:r>
      <w:r>
        <w:rPr>
          <w:color w:val="0E1115"/>
          <w:spacing w:val="-3"/>
        </w:rPr>
        <w:t xml:space="preserve"> </w:t>
      </w:r>
      <w:r>
        <w:rPr>
          <w:color w:val="0E1115"/>
        </w:rPr>
        <w:t>Venkatraman</w:t>
      </w:r>
      <w:r>
        <w:rPr>
          <w:color w:val="0E1115"/>
          <w:spacing w:val="-3"/>
        </w:rPr>
        <w:t xml:space="preserve"> </w:t>
      </w:r>
      <w:r>
        <w:rPr>
          <w:color w:val="0E1115"/>
        </w:rPr>
        <w:t>et</w:t>
      </w:r>
      <w:r>
        <w:rPr>
          <w:color w:val="0E1115"/>
          <w:spacing w:val="-3"/>
        </w:rPr>
        <w:t xml:space="preserve"> </w:t>
      </w:r>
      <w:r>
        <w:rPr>
          <w:color w:val="0E1115"/>
        </w:rPr>
        <w:t>al.</w:t>
      </w:r>
      <w:r>
        <w:rPr>
          <w:color w:val="0E1115"/>
          <w:spacing w:val="-3"/>
        </w:rPr>
        <w:t xml:space="preserve"> </w:t>
      </w:r>
      <w:r>
        <w:rPr>
          <w:color w:val="0E1115"/>
        </w:rPr>
        <w:t>(2019).</w:t>
      </w:r>
      <w:r>
        <w:rPr>
          <w:color w:val="0E1115"/>
          <w:spacing w:val="-3"/>
        </w:rPr>
        <w:t xml:space="preserve"> </w:t>
      </w:r>
      <w:r>
        <w:rPr>
          <w:color w:val="0E1115"/>
        </w:rPr>
        <w:t>The</w:t>
      </w:r>
      <w:r>
        <w:rPr>
          <w:color w:val="0E1115"/>
          <w:spacing w:val="-3"/>
        </w:rPr>
        <w:t xml:space="preserve"> </w:t>
      </w:r>
      <w:r>
        <w:rPr>
          <w:color w:val="0E1115"/>
        </w:rPr>
        <w:t>2025</w:t>
      </w:r>
      <w:r>
        <w:rPr>
          <w:color w:val="0E1115"/>
          <w:spacing w:val="-3"/>
        </w:rPr>
        <w:t xml:space="preserve"> </w:t>
      </w:r>
      <w:r>
        <w:rPr>
          <w:color w:val="0E1115"/>
        </w:rPr>
        <w:t>breach</w:t>
      </w:r>
      <w:r>
        <w:rPr>
          <w:color w:val="0E1115"/>
          <w:spacing w:val="-3"/>
        </w:rPr>
        <w:t xml:space="preserve"> </w:t>
      </w:r>
      <w:r>
        <w:rPr>
          <w:color w:val="0E1115"/>
        </w:rPr>
        <w:t>specifically</w:t>
      </w:r>
      <w:r>
        <w:rPr>
          <w:color w:val="0E1115"/>
          <w:spacing w:val="-3"/>
        </w:rPr>
        <w:t xml:space="preserve"> </w:t>
      </w:r>
      <w:r>
        <w:rPr>
          <w:color w:val="0E1115"/>
        </w:rPr>
        <w:t>exploited</w:t>
      </w:r>
      <w:r>
        <w:rPr>
          <w:color w:val="0E1115"/>
          <w:spacing w:val="-3"/>
        </w:rPr>
        <w:t xml:space="preserve"> </w:t>
      </w:r>
      <w:r>
        <w:rPr>
          <w:color w:val="0E1115"/>
        </w:rPr>
        <w:t>this vulnerability, with attackers gaining initial access through an unpatched legacy system that retained outdated authentication protocols despite being integrated with M&amp;S's Azure cloud environment. E-commerce platforms represent another critical concern, with M&amp;S processing approximately 1.5 million weekly transactions, creating an extensive attack surface for web skimming and payment data interception. The 2025 Dragon Force attack compromised the checkout process for approximately 72 hours before detection, exploiting gaps in PCI-DSS implementation scope that may not adequately cover all e-commerce components and third-party payment processors.</w:t>
      </w:r>
    </w:p>
    <w:p w14:paraId="2AD3B793" w14:textId="77777777" w:rsidR="00EE2357" w:rsidRDefault="00EE2357">
      <w:pPr>
        <w:pStyle w:val="BodyText"/>
        <w:ind w:left="0"/>
      </w:pPr>
    </w:p>
    <w:p w14:paraId="17365427" w14:textId="77777777" w:rsidR="00EE2357" w:rsidRDefault="002A4C54">
      <w:pPr>
        <w:pStyle w:val="BodyText"/>
        <w:ind w:right="191"/>
      </w:pPr>
      <w:r>
        <w:rPr>
          <w:color w:val="0E1115"/>
        </w:rPr>
        <w:t>IoT infrastructure across M&amp;S's 1,485 UK stores creates an expanded attack surface</w:t>
      </w:r>
      <w:r>
        <w:rPr>
          <w:color w:val="0E1115"/>
          <w:spacing w:val="40"/>
        </w:rPr>
        <w:t xml:space="preserve"> </w:t>
      </w:r>
      <w:r>
        <w:rPr>
          <w:color w:val="0E1115"/>
        </w:rPr>
        <w:t>through contactless payment terminals, inventory tracking systems, and customer Wi-Fi infrastructure. These devices often lack robust security controls and receive irregular updates, a vulnerability exploited in the 2025 attack when in-store payment terminals were compromised</w:t>
      </w:r>
      <w:r>
        <w:rPr>
          <w:color w:val="0E1115"/>
          <w:spacing w:val="-5"/>
        </w:rPr>
        <w:t xml:space="preserve"> </w:t>
      </w:r>
      <w:r>
        <w:rPr>
          <w:color w:val="0E1115"/>
        </w:rPr>
        <w:t>across</w:t>
      </w:r>
      <w:r>
        <w:rPr>
          <w:color w:val="0E1115"/>
          <w:spacing w:val="-5"/>
        </w:rPr>
        <w:t xml:space="preserve"> </w:t>
      </w:r>
      <w:r>
        <w:rPr>
          <w:color w:val="0E1115"/>
        </w:rPr>
        <w:t>300</w:t>
      </w:r>
      <w:r>
        <w:rPr>
          <w:color w:val="0E1115"/>
          <w:spacing w:val="-5"/>
        </w:rPr>
        <w:t xml:space="preserve"> </w:t>
      </w:r>
      <w:r>
        <w:rPr>
          <w:color w:val="0E1115"/>
        </w:rPr>
        <w:t>stores,</w:t>
      </w:r>
      <w:r>
        <w:rPr>
          <w:color w:val="0E1115"/>
          <w:spacing w:val="-5"/>
        </w:rPr>
        <w:t xml:space="preserve"> </w:t>
      </w:r>
      <w:r>
        <w:rPr>
          <w:color w:val="0E1115"/>
        </w:rPr>
        <w:t>causing</w:t>
      </w:r>
      <w:r>
        <w:rPr>
          <w:color w:val="0E1115"/>
          <w:spacing w:val="-5"/>
        </w:rPr>
        <w:t xml:space="preserve"> </w:t>
      </w:r>
      <w:r>
        <w:rPr>
          <w:color w:val="0E1115"/>
        </w:rPr>
        <w:t>operational</w:t>
      </w:r>
      <w:r>
        <w:rPr>
          <w:color w:val="0E1115"/>
          <w:spacing w:val="-5"/>
        </w:rPr>
        <w:t xml:space="preserve"> </w:t>
      </w:r>
      <w:r>
        <w:rPr>
          <w:color w:val="0E1115"/>
        </w:rPr>
        <w:t>disruption.</w:t>
      </w:r>
      <w:r>
        <w:rPr>
          <w:color w:val="0E1115"/>
          <w:spacing w:val="-5"/>
        </w:rPr>
        <w:t xml:space="preserve"> </w:t>
      </w:r>
      <w:r>
        <w:rPr>
          <w:color w:val="0E1115"/>
        </w:rPr>
        <w:t>Cloud</w:t>
      </w:r>
      <w:r>
        <w:rPr>
          <w:color w:val="0E1115"/>
          <w:spacing w:val="-5"/>
        </w:rPr>
        <w:t xml:space="preserve"> </w:t>
      </w:r>
      <w:r>
        <w:rPr>
          <w:color w:val="0E1115"/>
        </w:rPr>
        <w:t>data</w:t>
      </w:r>
      <w:r>
        <w:rPr>
          <w:color w:val="0E1115"/>
          <w:spacing w:val="-5"/>
        </w:rPr>
        <w:t xml:space="preserve"> </w:t>
      </w:r>
      <w:r>
        <w:rPr>
          <w:color w:val="0E1115"/>
        </w:rPr>
        <w:t>platform</w:t>
      </w:r>
      <w:r>
        <w:rPr>
          <w:color w:val="0E1115"/>
          <w:spacing w:val="-5"/>
        </w:rPr>
        <w:t xml:space="preserve"> </w:t>
      </w:r>
      <w:r>
        <w:rPr>
          <w:color w:val="0E1115"/>
        </w:rPr>
        <w:t>security gaps emerged from M&amp;S's aggressive migration of customer data to enable AI-driven personalization. Evidence suggests the company may have applied traditional</w:t>
      </w:r>
    </w:p>
    <w:p w14:paraId="1A47162A" w14:textId="77777777" w:rsidR="00EE2357" w:rsidRDefault="002A4C54">
      <w:pPr>
        <w:pStyle w:val="BodyText"/>
      </w:pPr>
      <w:r>
        <w:rPr>
          <w:color w:val="0E1115"/>
        </w:rPr>
        <w:t>perimeter-based</w:t>
      </w:r>
      <w:r>
        <w:rPr>
          <w:color w:val="0E1115"/>
          <w:spacing w:val="-5"/>
        </w:rPr>
        <w:t xml:space="preserve"> </w:t>
      </w:r>
      <w:r>
        <w:rPr>
          <w:color w:val="0E1115"/>
        </w:rPr>
        <w:t>security</w:t>
      </w:r>
      <w:r>
        <w:rPr>
          <w:color w:val="0E1115"/>
          <w:spacing w:val="-5"/>
        </w:rPr>
        <w:t xml:space="preserve"> </w:t>
      </w:r>
      <w:r>
        <w:rPr>
          <w:color w:val="0E1115"/>
        </w:rPr>
        <w:t>models</w:t>
      </w:r>
      <w:r>
        <w:rPr>
          <w:color w:val="0E1115"/>
          <w:spacing w:val="-5"/>
        </w:rPr>
        <w:t xml:space="preserve"> </w:t>
      </w:r>
      <w:r>
        <w:rPr>
          <w:color w:val="0E1115"/>
        </w:rPr>
        <w:t>to</w:t>
      </w:r>
      <w:r>
        <w:rPr>
          <w:color w:val="0E1115"/>
          <w:spacing w:val="-5"/>
        </w:rPr>
        <w:t xml:space="preserve"> </w:t>
      </w:r>
      <w:r>
        <w:rPr>
          <w:color w:val="0E1115"/>
        </w:rPr>
        <w:t>cloud</w:t>
      </w:r>
      <w:r>
        <w:rPr>
          <w:color w:val="0E1115"/>
          <w:spacing w:val="-5"/>
        </w:rPr>
        <w:t xml:space="preserve"> </w:t>
      </w:r>
      <w:r>
        <w:rPr>
          <w:color w:val="0E1115"/>
        </w:rPr>
        <w:t>environments,</w:t>
      </w:r>
      <w:r>
        <w:rPr>
          <w:color w:val="0E1115"/>
          <w:spacing w:val="-5"/>
        </w:rPr>
        <w:t xml:space="preserve"> </w:t>
      </w:r>
      <w:r>
        <w:rPr>
          <w:color w:val="0E1115"/>
        </w:rPr>
        <w:t>contributing</w:t>
      </w:r>
      <w:r>
        <w:rPr>
          <w:color w:val="0E1115"/>
          <w:spacing w:val="-5"/>
        </w:rPr>
        <w:t xml:space="preserve"> </w:t>
      </w:r>
      <w:r>
        <w:rPr>
          <w:color w:val="0E1115"/>
        </w:rPr>
        <w:t>to</w:t>
      </w:r>
      <w:r>
        <w:rPr>
          <w:color w:val="0E1115"/>
          <w:spacing w:val="-5"/>
        </w:rPr>
        <w:t xml:space="preserve"> </w:t>
      </w:r>
      <w:r>
        <w:rPr>
          <w:color w:val="0E1115"/>
        </w:rPr>
        <w:t>compromised</w:t>
      </w:r>
      <w:r>
        <w:rPr>
          <w:color w:val="0E1115"/>
          <w:spacing w:val="-5"/>
        </w:rPr>
        <w:t xml:space="preserve"> </w:t>
      </w:r>
      <w:r>
        <w:rPr>
          <w:color w:val="0E1115"/>
        </w:rPr>
        <w:t>cloud storage buckets containing customer personal information.</w:t>
      </w:r>
    </w:p>
    <w:p w14:paraId="342A135D" w14:textId="77777777" w:rsidR="00EE2357" w:rsidRDefault="00EE2357">
      <w:pPr>
        <w:pStyle w:val="BodyText"/>
        <w:ind w:left="0"/>
      </w:pPr>
    </w:p>
    <w:p w14:paraId="4D35A2E9" w14:textId="77777777" w:rsidR="00EE2357" w:rsidRDefault="002A4C54">
      <w:pPr>
        <w:pStyle w:val="BodyText"/>
        <w:ind w:right="200"/>
      </w:pPr>
      <w:r>
        <w:rPr>
          <w:color w:val="0E1115"/>
        </w:rPr>
        <w:t>Assessment</w:t>
      </w:r>
      <w:r>
        <w:rPr>
          <w:color w:val="0E1115"/>
          <w:spacing w:val="-6"/>
        </w:rPr>
        <w:t xml:space="preserve"> </w:t>
      </w:r>
      <w:r>
        <w:rPr>
          <w:color w:val="0E1115"/>
        </w:rPr>
        <w:t>against</w:t>
      </w:r>
      <w:r>
        <w:rPr>
          <w:color w:val="0E1115"/>
          <w:spacing w:val="-6"/>
        </w:rPr>
        <w:t xml:space="preserve"> </w:t>
      </w:r>
      <w:r>
        <w:rPr>
          <w:color w:val="0E1115"/>
        </w:rPr>
        <w:t>the</w:t>
      </w:r>
      <w:r>
        <w:rPr>
          <w:color w:val="0E1115"/>
          <w:spacing w:val="-6"/>
        </w:rPr>
        <w:t xml:space="preserve"> </w:t>
      </w:r>
      <w:r>
        <w:rPr>
          <w:color w:val="0E1115"/>
        </w:rPr>
        <w:t>NIST</w:t>
      </w:r>
      <w:r>
        <w:rPr>
          <w:color w:val="0E1115"/>
          <w:spacing w:val="-6"/>
        </w:rPr>
        <w:t xml:space="preserve"> </w:t>
      </w:r>
      <w:r>
        <w:rPr>
          <w:color w:val="0E1115"/>
        </w:rPr>
        <w:t>Cybersecurity</w:t>
      </w:r>
      <w:r>
        <w:rPr>
          <w:color w:val="0E1115"/>
          <w:spacing w:val="-6"/>
        </w:rPr>
        <w:t xml:space="preserve"> </w:t>
      </w:r>
      <w:r>
        <w:rPr>
          <w:color w:val="0E1115"/>
        </w:rPr>
        <w:t>Framework</w:t>
      </w:r>
      <w:r>
        <w:rPr>
          <w:color w:val="0E1115"/>
          <w:spacing w:val="-6"/>
        </w:rPr>
        <w:t xml:space="preserve"> </w:t>
      </w:r>
      <w:r>
        <w:rPr>
          <w:color w:val="0E1115"/>
        </w:rPr>
        <w:t>reveals</w:t>
      </w:r>
      <w:r>
        <w:rPr>
          <w:color w:val="0E1115"/>
          <w:spacing w:val="-6"/>
        </w:rPr>
        <w:t xml:space="preserve"> </w:t>
      </w:r>
      <w:r>
        <w:rPr>
          <w:color w:val="0E1115"/>
        </w:rPr>
        <w:t>inconsistent</w:t>
      </w:r>
      <w:r>
        <w:rPr>
          <w:color w:val="0E1115"/>
          <w:spacing w:val="-6"/>
        </w:rPr>
        <w:t xml:space="preserve"> </w:t>
      </w:r>
      <w:r>
        <w:rPr>
          <w:color w:val="0E1115"/>
        </w:rPr>
        <w:t>implementation across the five functions. While M&amp;S maintains comprehensive asset inventories for core systems, third-party assets and IoT devices are less thoroughly documented. Access controls meet baseline requirements but fall short of zero trust principles, with multi-factor authentication inconsistently enforced for third-party connections. Security monitoring shows significant gaps, evidenced by the 2025 breach remaining undetected for approximately two weeks, suggesting deficiencies in SIEM implementation and threat detection coverage.</w:t>
      </w:r>
    </w:p>
    <w:p w14:paraId="1DB7B377" w14:textId="77777777" w:rsidR="00EE2357" w:rsidRDefault="00EE2357">
      <w:pPr>
        <w:pStyle w:val="BodyText"/>
        <w:ind w:left="0"/>
      </w:pPr>
    </w:p>
    <w:p w14:paraId="2B6CA882" w14:textId="171D35A9" w:rsidR="00EE2357" w:rsidRDefault="002A4C54">
      <w:pPr>
        <w:pStyle w:val="BodyText"/>
        <w:ind w:right="343"/>
      </w:pPr>
      <w:r>
        <w:rPr>
          <w:color w:val="0E1115"/>
        </w:rPr>
        <w:t>Defence-in-depth analysis reveals robust perimeter security and endpoint protection but significant</w:t>
      </w:r>
      <w:r>
        <w:rPr>
          <w:color w:val="0E1115"/>
          <w:spacing w:val="-7"/>
        </w:rPr>
        <w:t xml:space="preserve"> </w:t>
      </w:r>
      <w:r>
        <w:rPr>
          <w:color w:val="0E1115"/>
        </w:rPr>
        <w:t>weaknesses</w:t>
      </w:r>
      <w:r>
        <w:rPr>
          <w:color w:val="0E1115"/>
          <w:spacing w:val="-7"/>
        </w:rPr>
        <w:t xml:space="preserve"> </w:t>
      </w:r>
      <w:r>
        <w:rPr>
          <w:color w:val="0E1115"/>
        </w:rPr>
        <w:t>at</w:t>
      </w:r>
      <w:r>
        <w:rPr>
          <w:color w:val="0E1115"/>
          <w:spacing w:val="-7"/>
        </w:rPr>
        <w:t xml:space="preserve"> </w:t>
      </w:r>
      <w:r>
        <w:rPr>
          <w:color w:val="0E1115"/>
        </w:rPr>
        <w:t>intermediate</w:t>
      </w:r>
      <w:r>
        <w:rPr>
          <w:color w:val="0E1115"/>
          <w:spacing w:val="-7"/>
        </w:rPr>
        <w:t xml:space="preserve"> </w:t>
      </w:r>
      <w:r>
        <w:rPr>
          <w:color w:val="0E1115"/>
        </w:rPr>
        <w:t>layers,</w:t>
      </w:r>
      <w:r>
        <w:rPr>
          <w:color w:val="0E1115"/>
          <w:spacing w:val="-7"/>
        </w:rPr>
        <w:t xml:space="preserve"> </w:t>
      </w:r>
      <w:r>
        <w:rPr>
          <w:color w:val="0E1115"/>
        </w:rPr>
        <w:t>particularly</w:t>
      </w:r>
      <w:r>
        <w:rPr>
          <w:color w:val="0E1115"/>
          <w:spacing w:val="-7"/>
        </w:rPr>
        <w:t xml:space="preserve"> </w:t>
      </w:r>
      <w:r>
        <w:rPr>
          <w:color w:val="0E1115"/>
        </w:rPr>
        <w:t>application</w:t>
      </w:r>
      <w:r>
        <w:rPr>
          <w:color w:val="0E1115"/>
          <w:spacing w:val="-7"/>
        </w:rPr>
        <w:t xml:space="preserve"> </w:t>
      </w:r>
      <w:r>
        <w:rPr>
          <w:color w:val="0E1115"/>
        </w:rPr>
        <w:t>security,</w:t>
      </w:r>
      <w:r>
        <w:rPr>
          <w:color w:val="0E1115"/>
          <w:spacing w:val="-7"/>
        </w:rPr>
        <w:t xml:space="preserve"> </w:t>
      </w:r>
      <w:r w:rsidR="008E786A">
        <w:rPr>
          <w:color w:val="0E1115"/>
        </w:rPr>
        <w:t>were</w:t>
      </w:r>
      <w:r>
        <w:rPr>
          <w:color w:val="0E1115"/>
          <w:spacing w:val="-7"/>
        </w:rPr>
        <w:t xml:space="preserve"> </w:t>
      </w:r>
      <w:r>
        <w:rPr>
          <w:color w:val="0E1115"/>
        </w:rPr>
        <w:t>the</w:t>
      </w:r>
    </w:p>
    <w:p w14:paraId="0289599F" w14:textId="77777777" w:rsidR="00EE2357" w:rsidRDefault="002A4C54">
      <w:pPr>
        <w:pStyle w:val="BodyText"/>
        <w:ind w:right="343"/>
      </w:pPr>
      <w:r>
        <w:rPr>
          <w:color w:val="0E1115"/>
        </w:rPr>
        <w:t>e-commerce</w:t>
      </w:r>
      <w:r>
        <w:rPr>
          <w:color w:val="0E1115"/>
          <w:spacing w:val="-2"/>
        </w:rPr>
        <w:t xml:space="preserve"> </w:t>
      </w:r>
      <w:r>
        <w:rPr>
          <w:color w:val="0E1115"/>
        </w:rPr>
        <w:t>platform's</w:t>
      </w:r>
      <w:r>
        <w:rPr>
          <w:color w:val="0E1115"/>
          <w:spacing w:val="-2"/>
        </w:rPr>
        <w:t xml:space="preserve"> </w:t>
      </w:r>
      <w:r>
        <w:rPr>
          <w:color w:val="0E1115"/>
        </w:rPr>
        <w:t>checkout</w:t>
      </w:r>
      <w:r>
        <w:rPr>
          <w:color w:val="0E1115"/>
          <w:spacing w:val="-2"/>
        </w:rPr>
        <w:t xml:space="preserve"> </w:t>
      </w:r>
      <w:r>
        <w:rPr>
          <w:color w:val="0E1115"/>
        </w:rPr>
        <w:t>process</w:t>
      </w:r>
      <w:r>
        <w:rPr>
          <w:color w:val="0E1115"/>
          <w:spacing w:val="-2"/>
        </w:rPr>
        <w:t xml:space="preserve"> </w:t>
      </w:r>
      <w:r>
        <w:rPr>
          <w:color w:val="0E1115"/>
        </w:rPr>
        <w:t>lacked</w:t>
      </w:r>
      <w:r>
        <w:rPr>
          <w:color w:val="0E1115"/>
          <w:spacing w:val="-2"/>
        </w:rPr>
        <w:t xml:space="preserve"> </w:t>
      </w:r>
      <w:r>
        <w:rPr>
          <w:color w:val="0E1115"/>
        </w:rPr>
        <w:t>adequate</w:t>
      </w:r>
      <w:r>
        <w:rPr>
          <w:color w:val="0E1115"/>
          <w:spacing w:val="-2"/>
        </w:rPr>
        <w:t xml:space="preserve"> </w:t>
      </w:r>
      <w:r>
        <w:rPr>
          <w:color w:val="0E1115"/>
        </w:rPr>
        <w:t>web</w:t>
      </w:r>
      <w:r>
        <w:rPr>
          <w:color w:val="0E1115"/>
          <w:spacing w:val="-2"/>
        </w:rPr>
        <w:t xml:space="preserve"> </w:t>
      </w:r>
      <w:r>
        <w:rPr>
          <w:color w:val="0E1115"/>
        </w:rPr>
        <w:t>application</w:t>
      </w:r>
      <w:r>
        <w:rPr>
          <w:color w:val="0E1115"/>
          <w:spacing w:val="-2"/>
        </w:rPr>
        <w:t xml:space="preserve"> </w:t>
      </w:r>
      <w:r>
        <w:rPr>
          <w:color w:val="0E1115"/>
        </w:rPr>
        <w:t>security</w:t>
      </w:r>
      <w:r>
        <w:rPr>
          <w:color w:val="0E1115"/>
          <w:spacing w:val="-2"/>
        </w:rPr>
        <w:t xml:space="preserve"> </w:t>
      </w:r>
      <w:r>
        <w:rPr>
          <w:color w:val="0E1115"/>
        </w:rPr>
        <w:t>system protection. Employee error played a significant role in the attack's success, with the initial access</w:t>
      </w:r>
      <w:r>
        <w:rPr>
          <w:color w:val="0E1115"/>
          <w:spacing w:val="-4"/>
        </w:rPr>
        <w:t xml:space="preserve"> </w:t>
      </w:r>
      <w:r>
        <w:rPr>
          <w:color w:val="0E1115"/>
        </w:rPr>
        <w:t>vector</w:t>
      </w:r>
      <w:r>
        <w:rPr>
          <w:color w:val="0E1115"/>
          <w:spacing w:val="-4"/>
        </w:rPr>
        <w:t xml:space="preserve"> </w:t>
      </w:r>
      <w:r>
        <w:rPr>
          <w:color w:val="0E1115"/>
        </w:rPr>
        <w:t>involving</w:t>
      </w:r>
      <w:r>
        <w:rPr>
          <w:color w:val="0E1115"/>
          <w:spacing w:val="-4"/>
        </w:rPr>
        <w:t xml:space="preserve"> </w:t>
      </w:r>
      <w:r>
        <w:rPr>
          <w:color w:val="0E1115"/>
        </w:rPr>
        <w:t>a</w:t>
      </w:r>
      <w:r>
        <w:rPr>
          <w:color w:val="0E1115"/>
          <w:spacing w:val="-4"/>
        </w:rPr>
        <w:t xml:space="preserve"> </w:t>
      </w:r>
      <w:r>
        <w:rPr>
          <w:color w:val="0E1115"/>
        </w:rPr>
        <w:t>phishing</w:t>
      </w:r>
      <w:r>
        <w:rPr>
          <w:color w:val="0E1115"/>
          <w:spacing w:val="-4"/>
        </w:rPr>
        <w:t xml:space="preserve"> </w:t>
      </w:r>
      <w:r>
        <w:rPr>
          <w:color w:val="0E1115"/>
        </w:rPr>
        <w:t>email</w:t>
      </w:r>
      <w:r>
        <w:rPr>
          <w:color w:val="0E1115"/>
          <w:spacing w:val="-4"/>
        </w:rPr>
        <w:t xml:space="preserve"> </w:t>
      </w:r>
      <w:r>
        <w:rPr>
          <w:color w:val="0E1115"/>
        </w:rPr>
        <w:t>targeting</w:t>
      </w:r>
      <w:r>
        <w:rPr>
          <w:color w:val="0E1115"/>
          <w:spacing w:val="-4"/>
        </w:rPr>
        <w:t xml:space="preserve"> </w:t>
      </w:r>
      <w:r>
        <w:rPr>
          <w:color w:val="0E1115"/>
        </w:rPr>
        <w:t>an</w:t>
      </w:r>
      <w:r>
        <w:rPr>
          <w:color w:val="0E1115"/>
          <w:spacing w:val="-4"/>
        </w:rPr>
        <w:t xml:space="preserve"> </w:t>
      </w:r>
      <w:r>
        <w:rPr>
          <w:color w:val="0E1115"/>
        </w:rPr>
        <w:t>employee</w:t>
      </w:r>
      <w:r>
        <w:rPr>
          <w:color w:val="0E1115"/>
          <w:spacing w:val="-4"/>
        </w:rPr>
        <w:t xml:space="preserve"> </w:t>
      </w:r>
      <w:r>
        <w:rPr>
          <w:color w:val="0E1115"/>
        </w:rPr>
        <w:t>with</w:t>
      </w:r>
      <w:r>
        <w:rPr>
          <w:color w:val="0E1115"/>
          <w:spacing w:val="-4"/>
        </w:rPr>
        <w:t xml:space="preserve"> </w:t>
      </w:r>
      <w:r>
        <w:rPr>
          <w:color w:val="0E1115"/>
        </w:rPr>
        <w:t>legacy</w:t>
      </w:r>
      <w:r>
        <w:rPr>
          <w:color w:val="0E1115"/>
          <w:spacing w:val="-4"/>
        </w:rPr>
        <w:t xml:space="preserve"> </w:t>
      </w:r>
      <w:r>
        <w:rPr>
          <w:color w:val="0E1115"/>
        </w:rPr>
        <w:t>system</w:t>
      </w:r>
      <w:r>
        <w:rPr>
          <w:color w:val="0E1115"/>
          <w:spacing w:val="-4"/>
        </w:rPr>
        <w:t xml:space="preserve"> </w:t>
      </w:r>
      <w:r>
        <w:rPr>
          <w:color w:val="0E1115"/>
        </w:rPr>
        <w:t>access. M&amp;S's workforce of approximately 60,000 employees across diverse roles creates substantial variation in security awareness, yet the company's standardized training approach lacks role-based tailoring.</w:t>
      </w:r>
    </w:p>
    <w:p w14:paraId="6A3FECCB" w14:textId="5FCF3237" w:rsidR="00EE2357" w:rsidRDefault="002A4C54">
      <w:pPr>
        <w:pStyle w:val="BodyText"/>
        <w:ind w:right="221"/>
      </w:pPr>
      <w:r>
        <w:rPr>
          <w:color w:val="0E1115"/>
        </w:rPr>
        <w:t>Training</w:t>
      </w:r>
      <w:r>
        <w:rPr>
          <w:color w:val="0E1115"/>
          <w:spacing w:val="-6"/>
        </w:rPr>
        <w:t xml:space="preserve"> </w:t>
      </w:r>
      <w:r>
        <w:rPr>
          <w:color w:val="0E1115"/>
        </w:rPr>
        <w:t>effectiveness</w:t>
      </w:r>
      <w:r>
        <w:rPr>
          <w:color w:val="0E1115"/>
          <w:spacing w:val="-6"/>
        </w:rPr>
        <w:t xml:space="preserve"> </w:t>
      </w:r>
      <w:r>
        <w:rPr>
          <w:color w:val="0E1115"/>
        </w:rPr>
        <w:t>measurement</w:t>
      </w:r>
      <w:r>
        <w:rPr>
          <w:color w:val="0E1115"/>
          <w:spacing w:val="-6"/>
        </w:rPr>
        <w:t xml:space="preserve"> </w:t>
      </w:r>
      <w:r>
        <w:rPr>
          <w:color w:val="0E1115"/>
        </w:rPr>
        <w:t>is</w:t>
      </w:r>
      <w:r>
        <w:rPr>
          <w:color w:val="0E1115"/>
          <w:spacing w:val="-6"/>
        </w:rPr>
        <w:t xml:space="preserve"> </w:t>
      </w:r>
      <w:r>
        <w:rPr>
          <w:color w:val="0E1115"/>
        </w:rPr>
        <w:t>limited,</w:t>
      </w:r>
      <w:r>
        <w:rPr>
          <w:color w:val="0E1115"/>
          <w:spacing w:val="-6"/>
        </w:rPr>
        <w:t xml:space="preserve"> </w:t>
      </w:r>
      <w:r>
        <w:rPr>
          <w:color w:val="0E1115"/>
        </w:rPr>
        <w:t>with</w:t>
      </w:r>
      <w:r>
        <w:rPr>
          <w:color w:val="0E1115"/>
          <w:spacing w:val="-6"/>
        </w:rPr>
        <w:t xml:space="preserve"> </w:t>
      </w:r>
      <w:r>
        <w:rPr>
          <w:color w:val="0E1115"/>
        </w:rPr>
        <w:t>completion</w:t>
      </w:r>
      <w:r>
        <w:rPr>
          <w:color w:val="0E1115"/>
          <w:spacing w:val="-6"/>
        </w:rPr>
        <w:t xml:space="preserve"> </w:t>
      </w:r>
      <w:r>
        <w:rPr>
          <w:color w:val="0E1115"/>
        </w:rPr>
        <w:t>rates</w:t>
      </w:r>
      <w:r>
        <w:rPr>
          <w:color w:val="0E1115"/>
          <w:spacing w:val="-6"/>
        </w:rPr>
        <w:t xml:space="preserve"> </w:t>
      </w:r>
      <w:r>
        <w:rPr>
          <w:color w:val="0E1115"/>
        </w:rPr>
        <w:t>tracked</w:t>
      </w:r>
      <w:r>
        <w:rPr>
          <w:color w:val="0E1115"/>
          <w:spacing w:val="-6"/>
        </w:rPr>
        <w:t xml:space="preserve"> </w:t>
      </w:r>
      <w:r>
        <w:rPr>
          <w:color w:val="0E1115"/>
        </w:rPr>
        <w:t>but</w:t>
      </w:r>
      <w:r>
        <w:rPr>
          <w:color w:val="0E1115"/>
          <w:spacing w:val="-6"/>
        </w:rPr>
        <w:t xml:space="preserve"> </w:t>
      </w:r>
      <w:r w:rsidR="008E786A">
        <w:rPr>
          <w:color w:val="0E1115"/>
        </w:rPr>
        <w:t>behavioral</w:t>
      </w:r>
      <w:r>
        <w:rPr>
          <w:color w:val="0E1115"/>
        </w:rPr>
        <w:t xml:space="preserve"> outcomes such as reduced phishing susceptibility not systematically measured. Insider threat</w:t>
      </w:r>
      <w:r>
        <w:rPr>
          <w:color w:val="0E1115"/>
          <w:spacing w:val="-3"/>
        </w:rPr>
        <w:t xml:space="preserve"> </w:t>
      </w:r>
      <w:r>
        <w:rPr>
          <w:color w:val="0E1115"/>
        </w:rPr>
        <w:t>considerations</w:t>
      </w:r>
      <w:r>
        <w:rPr>
          <w:color w:val="0E1115"/>
          <w:spacing w:val="-3"/>
        </w:rPr>
        <w:t xml:space="preserve"> </w:t>
      </w:r>
      <w:r>
        <w:rPr>
          <w:color w:val="0E1115"/>
        </w:rPr>
        <w:t>extend</w:t>
      </w:r>
      <w:r>
        <w:rPr>
          <w:color w:val="0E1115"/>
          <w:spacing w:val="-3"/>
        </w:rPr>
        <w:t xml:space="preserve"> </w:t>
      </w:r>
      <w:r>
        <w:rPr>
          <w:color w:val="0E1115"/>
        </w:rPr>
        <w:t>beyond</w:t>
      </w:r>
      <w:r>
        <w:rPr>
          <w:color w:val="0E1115"/>
          <w:spacing w:val="-3"/>
        </w:rPr>
        <w:t xml:space="preserve"> </w:t>
      </w:r>
      <w:r>
        <w:rPr>
          <w:color w:val="0E1115"/>
        </w:rPr>
        <w:t>employees</w:t>
      </w:r>
      <w:r>
        <w:rPr>
          <w:color w:val="0E1115"/>
          <w:spacing w:val="-3"/>
        </w:rPr>
        <w:t xml:space="preserve"> </w:t>
      </w:r>
      <w:r>
        <w:rPr>
          <w:color w:val="0E1115"/>
        </w:rPr>
        <w:t>to</w:t>
      </w:r>
      <w:r>
        <w:rPr>
          <w:color w:val="0E1115"/>
          <w:spacing w:val="-3"/>
        </w:rPr>
        <w:t xml:space="preserve"> </w:t>
      </w:r>
      <w:r>
        <w:rPr>
          <w:color w:val="0E1115"/>
        </w:rPr>
        <w:t>third-party</w:t>
      </w:r>
      <w:r>
        <w:rPr>
          <w:color w:val="0E1115"/>
          <w:spacing w:val="-3"/>
        </w:rPr>
        <w:t xml:space="preserve"> </w:t>
      </w:r>
      <w:r>
        <w:rPr>
          <w:color w:val="0E1115"/>
        </w:rPr>
        <w:t>personnel,</w:t>
      </w:r>
      <w:r>
        <w:rPr>
          <w:color w:val="0E1115"/>
          <w:spacing w:val="-3"/>
        </w:rPr>
        <w:t xml:space="preserve"> </w:t>
      </w:r>
      <w:r>
        <w:rPr>
          <w:color w:val="0E1115"/>
        </w:rPr>
        <w:t>with</w:t>
      </w:r>
      <w:r>
        <w:rPr>
          <w:color w:val="0E1115"/>
          <w:spacing w:val="-3"/>
        </w:rPr>
        <w:t xml:space="preserve"> </w:t>
      </w:r>
      <w:r>
        <w:rPr>
          <w:color w:val="0E1115"/>
        </w:rPr>
        <w:t>Brooke</w:t>
      </w:r>
      <w:r>
        <w:rPr>
          <w:color w:val="0E1115"/>
          <w:spacing w:val="-3"/>
        </w:rPr>
        <w:t xml:space="preserve"> </w:t>
      </w:r>
      <w:r>
        <w:rPr>
          <w:color w:val="0E1115"/>
        </w:rPr>
        <w:t>(2025) highlighting the "hidden risk of security vendors." M&amp;S's extensive supply chain network creates insider risk exposure through thousands of suppliers and service providers requiring system access. M&amp;S operates a complex ecosystem of approximately 2,000 suppliers across forty countries, plus numerous technology vendors and payment processors. The</w:t>
      </w:r>
    </w:p>
    <w:p w14:paraId="316C2541" w14:textId="77777777" w:rsidR="00EE2357" w:rsidRDefault="00EE2357">
      <w:pPr>
        <w:pStyle w:val="BodyText"/>
        <w:sectPr w:rsidR="00EE2357">
          <w:pgSz w:w="11920" w:h="16840"/>
          <w:pgMar w:top="1940" w:right="1275" w:bottom="940" w:left="1275" w:header="0" w:footer="756" w:gutter="0"/>
          <w:cols w:space="720"/>
        </w:sectPr>
      </w:pPr>
    </w:p>
    <w:p w14:paraId="1CDE029C" w14:textId="70370E3F" w:rsidR="00EE2357" w:rsidRDefault="002A4C54">
      <w:pPr>
        <w:pStyle w:val="BodyText"/>
        <w:spacing w:before="80"/>
        <w:ind w:right="248"/>
      </w:pPr>
      <w:r>
        <w:rPr>
          <w:color w:val="0E1115"/>
        </w:rPr>
        <w:lastRenderedPageBreak/>
        <w:t>2025 attack exploited this complexity by targeting a third-</w:t>
      </w:r>
      <w:r w:rsidR="008E786A">
        <w:rPr>
          <w:color w:val="0E1115"/>
        </w:rPr>
        <w:t>party</w:t>
      </w:r>
      <w:r>
        <w:rPr>
          <w:color w:val="0E1115"/>
        </w:rPr>
        <w:t xml:space="preserve"> technology provider, whose compromised credentials enabled lateral movement into customer data systems. The assessment process is risk-tiered, with smaller suppliers receiving less scrutiny, and attackers exploited this by targeting a lower-tier provider with weaker security controls. Subcontractor visibility presents a critical challenge, as direct suppliers may subcontract work without notification, creating hidden risk exposure. Wadud et al. (2025) note that supply chain visibility decreases exponentially with each tier, with most retailers having limited insight beyond Tier 1 suppliers. Contractual security requirements are included in supplier agreements, but enforcement varies, with smaller suppliers completing only</w:t>
      </w:r>
      <w:r>
        <w:rPr>
          <w:color w:val="0E1115"/>
          <w:spacing w:val="-6"/>
        </w:rPr>
        <w:t xml:space="preserve"> </w:t>
      </w:r>
      <w:r>
        <w:rPr>
          <w:color w:val="0E1115"/>
        </w:rPr>
        <w:t>annual</w:t>
      </w:r>
      <w:r>
        <w:rPr>
          <w:color w:val="0E1115"/>
          <w:spacing w:val="-6"/>
        </w:rPr>
        <w:t xml:space="preserve"> </w:t>
      </w:r>
      <w:r>
        <w:rPr>
          <w:color w:val="0E1115"/>
        </w:rPr>
        <w:t>self-assessment</w:t>
      </w:r>
      <w:r>
        <w:rPr>
          <w:color w:val="0E1115"/>
          <w:spacing w:val="-6"/>
        </w:rPr>
        <w:t xml:space="preserve"> </w:t>
      </w:r>
      <w:r>
        <w:rPr>
          <w:color w:val="0E1115"/>
        </w:rPr>
        <w:t>questionnaires</w:t>
      </w:r>
      <w:r>
        <w:rPr>
          <w:color w:val="0E1115"/>
          <w:spacing w:val="-6"/>
        </w:rPr>
        <w:t xml:space="preserve"> </w:t>
      </w:r>
      <w:r>
        <w:rPr>
          <w:color w:val="0E1115"/>
        </w:rPr>
        <w:t>without</w:t>
      </w:r>
      <w:r>
        <w:rPr>
          <w:color w:val="0E1115"/>
          <w:spacing w:val="-6"/>
        </w:rPr>
        <w:t xml:space="preserve"> </w:t>
      </w:r>
      <w:r>
        <w:rPr>
          <w:color w:val="0E1115"/>
        </w:rPr>
        <w:t>independent</w:t>
      </w:r>
      <w:r>
        <w:rPr>
          <w:color w:val="0E1115"/>
          <w:spacing w:val="-6"/>
        </w:rPr>
        <w:t xml:space="preserve"> </w:t>
      </w:r>
      <w:r>
        <w:rPr>
          <w:color w:val="0E1115"/>
        </w:rPr>
        <w:t>verification.</w:t>
      </w:r>
      <w:r>
        <w:rPr>
          <w:color w:val="0E1115"/>
          <w:spacing w:val="-6"/>
        </w:rPr>
        <w:t xml:space="preserve"> </w:t>
      </w:r>
      <w:r>
        <w:rPr>
          <w:color w:val="0E1115"/>
        </w:rPr>
        <w:t>M&amp;S</w:t>
      </w:r>
      <w:r>
        <w:rPr>
          <w:color w:val="0E1115"/>
          <w:spacing w:val="-6"/>
        </w:rPr>
        <w:t xml:space="preserve"> </w:t>
      </w:r>
      <w:r>
        <w:rPr>
          <w:color w:val="0E1115"/>
        </w:rPr>
        <w:t>complied with GDPR Article 33 by notifying the Information Commissioner's Office within 72 hours of breach</w:t>
      </w:r>
      <w:r>
        <w:rPr>
          <w:color w:val="0E1115"/>
          <w:spacing w:val="-2"/>
        </w:rPr>
        <w:t xml:space="preserve"> </w:t>
      </w:r>
      <w:r>
        <w:rPr>
          <w:color w:val="0E1115"/>
        </w:rPr>
        <w:t>discovery.</w:t>
      </w:r>
      <w:r>
        <w:rPr>
          <w:color w:val="0E1115"/>
          <w:spacing w:val="-2"/>
        </w:rPr>
        <w:t xml:space="preserve"> </w:t>
      </w:r>
      <w:r>
        <w:rPr>
          <w:color w:val="0E1115"/>
        </w:rPr>
        <w:t>The</w:t>
      </w:r>
      <w:r>
        <w:rPr>
          <w:color w:val="0E1115"/>
          <w:spacing w:val="-2"/>
        </w:rPr>
        <w:t xml:space="preserve"> </w:t>
      </w:r>
      <w:r>
        <w:rPr>
          <w:color w:val="0E1115"/>
        </w:rPr>
        <w:t>£300</w:t>
      </w:r>
      <w:r>
        <w:rPr>
          <w:color w:val="0E1115"/>
          <w:spacing w:val="-2"/>
        </w:rPr>
        <w:t xml:space="preserve"> </w:t>
      </w:r>
      <w:r>
        <w:rPr>
          <w:color w:val="0E1115"/>
        </w:rPr>
        <w:t>million</w:t>
      </w:r>
      <w:r>
        <w:rPr>
          <w:color w:val="0E1115"/>
          <w:spacing w:val="-2"/>
        </w:rPr>
        <w:t xml:space="preserve"> </w:t>
      </w:r>
      <w:r>
        <w:rPr>
          <w:color w:val="0E1115"/>
        </w:rPr>
        <w:t>profit</w:t>
      </w:r>
      <w:r>
        <w:rPr>
          <w:color w:val="0E1115"/>
          <w:spacing w:val="-2"/>
        </w:rPr>
        <w:t xml:space="preserve"> </w:t>
      </w:r>
      <w:r>
        <w:rPr>
          <w:color w:val="0E1115"/>
        </w:rPr>
        <w:t>loss</w:t>
      </w:r>
      <w:r>
        <w:rPr>
          <w:color w:val="0E1115"/>
          <w:spacing w:val="-2"/>
        </w:rPr>
        <w:t xml:space="preserve"> </w:t>
      </w:r>
      <w:r>
        <w:rPr>
          <w:color w:val="0E1115"/>
        </w:rPr>
        <w:t>exceeds</w:t>
      </w:r>
      <w:r>
        <w:rPr>
          <w:color w:val="0E1115"/>
          <w:spacing w:val="-2"/>
        </w:rPr>
        <w:t xml:space="preserve"> </w:t>
      </w:r>
      <w:r>
        <w:rPr>
          <w:color w:val="0E1115"/>
        </w:rPr>
        <w:t>potential</w:t>
      </w:r>
      <w:r>
        <w:rPr>
          <w:color w:val="0E1115"/>
          <w:spacing w:val="-2"/>
        </w:rPr>
        <w:t xml:space="preserve"> </w:t>
      </w:r>
      <w:r>
        <w:rPr>
          <w:color w:val="0E1115"/>
        </w:rPr>
        <w:t>regulatory</w:t>
      </w:r>
      <w:r>
        <w:rPr>
          <w:color w:val="0E1115"/>
          <w:spacing w:val="-2"/>
        </w:rPr>
        <w:t xml:space="preserve"> </w:t>
      </w:r>
      <w:r>
        <w:rPr>
          <w:color w:val="0E1115"/>
        </w:rPr>
        <w:t>fines,</w:t>
      </w:r>
      <w:r>
        <w:rPr>
          <w:color w:val="0E1115"/>
          <w:spacing w:val="-2"/>
        </w:rPr>
        <w:t xml:space="preserve"> </w:t>
      </w:r>
      <w:r>
        <w:rPr>
          <w:color w:val="0E1115"/>
        </w:rPr>
        <w:t>suggesting operational and reputational impacts outweigh direct regulatory penalties.</w:t>
      </w:r>
    </w:p>
    <w:p w14:paraId="0C16E5E7" w14:textId="77777777" w:rsidR="00EE2357" w:rsidRDefault="00EE2357">
      <w:pPr>
        <w:pStyle w:val="BodyText"/>
        <w:ind w:left="0"/>
      </w:pPr>
    </w:p>
    <w:p w14:paraId="657E907A" w14:textId="77777777" w:rsidR="00EE2357" w:rsidRDefault="002A4C54">
      <w:pPr>
        <w:pStyle w:val="BodyText"/>
        <w:ind w:right="343"/>
      </w:pPr>
      <w:r>
        <w:rPr>
          <w:color w:val="0E1115"/>
        </w:rPr>
        <w:t>Customer</w:t>
      </w:r>
      <w:r>
        <w:rPr>
          <w:color w:val="0E1115"/>
          <w:spacing w:val="-5"/>
        </w:rPr>
        <w:t xml:space="preserve"> </w:t>
      </w:r>
      <w:r>
        <w:rPr>
          <w:color w:val="0E1115"/>
        </w:rPr>
        <w:t>communication</w:t>
      </w:r>
      <w:r>
        <w:rPr>
          <w:color w:val="0E1115"/>
          <w:spacing w:val="-5"/>
        </w:rPr>
        <w:t xml:space="preserve"> </w:t>
      </w:r>
      <w:r>
        <w:rPr>
          <w:color w:val="0E1115"/>
        </w:rPr>
        <w:t>received</w:t>
      </w:r>
      <w:r>
        <w:rPr>
          <w:color w:val="0E1115"/>
          <w:spacing w:val="-5"/>
        </w:rPr>
        <w:t xml:space="preserve"> </w:t>
      </w:r>
      <w:r>
        <w:rPr>
          <w:color w:val="0E1115"/>
        </w:rPr>
        <w:t>mixed</w:t>
      </w:r>
      <w:r>
        <w:rPr>
          <w:color w:val="0E1115"/>
          <w:spacing w:val="-5"/>
        </w:rPr>
        <w:t xml:space="preserve"> </w:t>
      </w:r>
      <w:r>
        <w:rPr>
          <w:color w:val="0E1115"/>
        </w:rPr>
        <w:t>assessments,</w:t>
      </w:r>
      <w:r>
        <w:rPr>
          <w:color w:val="0E1115"/>
          <w:spacing w:val="-5"/>
        </w:rPr>
        <w:t xml:space="preserve"> </w:t>
      </w:r>
      <w:r>
        <w:rPr>
          <w:color w:val="0E1115"/>
        </w:rPr>
        <w:t>with</w:t>
      </w:r>
      <w:r>
        <w:rPr>
          <w:color w:val="0E1115"/>
          <w:spacing w:val="-5"/>
        </w:rPr>
        <w:t xml:space="preserve"> </w:t>
      </w:r>
      <w:r>
        <w:rPr>
          <w:color w:val="0E1115"/>
        </w:rPr>
        <w:t>criticism</w:t>
      </w:r>
      <w:r>
        <w:rPr>
          <w:color w:val="0E1115"/>
          <w:spacing w:val="-5"/>
        </w:rPr>
        <w:t xml:space="preserve"> </w:t>
      </w:r>
      <w:r>
        <w:rPr>
          <w:color w:val="0E1115"/>
        </w:rPr>
        <w:t>regarding</w:t>
      </w:r>
      <w:r>
        <w:rPr>
          <w:color w:val="0E1115"/>
          <w:spacing w:val="-5"/>
        </w:rPr>
        <w:t xml:space="preserve"> </w:t>
      </w:r>
      <w:r>
        <w:rPr>
          <w:color w:val="0E1115"/>
        </w:rPr>
        <w:t>timing</w:t>
      </w:r>
      <w:r>
        <w:rPr>
          <w:color w:val="0E1115"/>
          <w:spacing w:val="-5"/>
        </w:rPr>
        <w:t xml:space="preserve"> </w:t>
      </w:r>
      <w:r>
        <w:rPr>
          <w:color w:val="0E1115"/>
        </w:rPr>
        <w:t>and clarity, impacting trust recovery. Khan et al. (2025) emphasize that transparent, timely communications significantly affect customer loyalty retention. Post-breach compliance enhancements include expanded PCI-DSS scope, enhanced data protection impact assessment processes, strengthened vendor security requirements, and increased investment</w:t>
      </w:r>
      <w:r>
        <w:rPr>
          <w:color w:val="0E1115"/>
          <w:spacing w:val="-1"/>
        </w:rPr>
        <w:t xml:space="preserve"> </w:t>
      </w:r>
      <w:r>
        <w:rPr>
          <w:color w:val="0E1115"/>
        </w:rPr>
        <w:t>in</w:t>
      </w:r>
      <w:r>
        <w:rPr>
          <w:color w:val="0E1115"/>
          <w:spacing w:val="-1"/>
        </w:rPr>
        <w:t xml:space="preserve"> </w:t>
      </w:r>
      <w:r>
        <w:rPr>
          <w:color w:val="0E1115"/>
        </w:rPr>
        <w:t>security</w:t>
      </w:r>
      <w:r>
        <w:rPr>
          <w:color w:val="0E1115"/>
          <w:spacing w:val="-1"/>
        </w:rPr>
        <w:t xml:space="preserve"> </w:t>
      </w:r>
      <w:r>
        <w:rPr>
          <w:color w:val="0E1115"/>
        </w:rPr>
        <w:t>compliance</w:t>
      </w:r>
      <w:r>
        <w:rPr>
          <w:color w:val="0E1115"/>
          <w:spacing w:val="-1"/>
        </w:rPr>
        <w:t xml:space="preserve"> </w:t>
      </w:r>
      <w:r>
        <w:rPr>
          <w:color w:val="0E1115"/>
        </w:rPr>
        <w:t>automation,</w:t>
      </w:r>
      <w:r>
        <w:rPr>
          <w:color w:val="0E1115"/>
          <w:spacing w:val="-1"/>
        </w:rPr>
        <w:t xml:space="preserve"> </w:t>
      </w:r>
      <w:r>
        <w:rPr>
          <w:color w:val="0E1115"/>
        </w:rPr>
        <w:t>though</w:t>
      </w:r>
      <w:r>
        <w:rPr>
          <w:color w:val="0E1115"/>
          <w:spacing w:val="-1"/>
        </w:rPr>
        <w:t xml:space="preserve"> </w:t>
      </w:r>
      <w:r>
        <w:rPr>
          <w:color w:val="0E1115"/>
        </w:rPr>
        <w:t>these</w:t>
      </w:r>
      <w:r>
        <w:rPr>
          <w:color w:val="0E1115"/>
          <w:spacing w:val="-1"/>
        </w:rPr>
        <w:t xml:space="preserve"> </w:t>
      </w:r>
      <w:r>
        <w:rPr>
          <w:color w:val="0E1115"/>
        </w:rPr>
        <w:t>represent</w:t>
      </w:r>
      <w:r>
        <w:rPr>
          <w:color w:val="0E1115"/>
          <w:spacing w:val="-1"/>
        </w:rPr>
        <w:t xml:space="preserve"> </w:t>
      </w:r>
      <w:r>
        <w:rPr>
          <w:color w:val="0E1115"/>
        </w:rPr>
        <w:t>reactive</w:t>
      </w:r>
      <w:r>
        <w:rPr>
          <w:color w:val="0E1115"/>
          <w:spacing w:val="-1"/>
        </w:rPr>
        <w:t xml:space="preserve"> </w:t>
      </w:r>
      <w:r>
        <w:rPr>
          <w:color w:val="0E1115"/>
        </w:rPr>
        <w:t>rather</w:t>
      </w:r>
      <w:r>
        <w:rPr>
          <w:color w:val="0E1115"/>
          <w:spacing w:val="-1"/>
        </w:rPr>
        <w:t xml:space="preserve"> </w:t>
      </w:r>
      <w:r>
        <w:rPr>
          <w:color w:val="0E1115"/>
        </w:rPr>
        <w:t>than proactive measures.</w:t>
      </w:r>
    </w:p>
    <w:p w14:paraId="4379960D" w14:textId="77777777" w:rsidR="00EE2357" w:rsidRDefault="00EE2357">
      <w:pPr>
        <w:pStyle w:val="BodyText"/>
        <w:spacing w:before="160"/>
        <w:ind w:left="0"/>
      </w:pPr>
    </w:p>
    <w:p w14:paraId="2A7E429F" w14:textId="77777777" w:rsidR="00EE2357" w:rsidRDefault="002A4C54">
      <w:pPr>
        <w:pStyle w:val="BodyText"/>
        <w:spacing w:line="259" w:lineRule="auto"/>
        <w:ind w:right="686"/>
      </w:pPr>
      <w:bookmarkStart w:id="152" w:name="The_findings_contribute_to_diverse_theor"/>
      <w:bookmarkEnd w:id="152"/>
      <w:r>
        <w:t>The findings contribute to diverse theoretical domains within cybersecurity literature: Extension of the Integration Paradox: (Venkatraman et al,2019) integration paradox framework,</w:t>
      </w:r>
      <w:r>
        <w:rPr>
          <w:spacing w:val="-5"/>
        </w:rPr>
        <w:t xml:space="preserve"> </w:t>
      </w:r>
      <w:r>
        <w:t>developed</w:t>
      </w:r>
      <w:r>
        <w:rPr>
          <w:spacing w:val="-5"/>
        </w:rPr>
        <w:t xml:space="preserve"> </w:t>
      </w:r>
      <w:r>
        <w:t>primarily</w:t>
      </w:r>
      <w:r>
        <w:rPr>
          <w:spacing w:val="-5"/>
        </w:rPr>
        <w:t xml:space="preserve"> </w:t>
      </w:r>
      <w:r>
        <w:t>in</w:t>
      </w:r>
      <w:r>
        <w:rPr>
          <w:spacing w:val="-5"/>
        </w:rPr>
        <w:t xml:space="preserve"> </w:t>
      </w:r>
      <w:r>
        <w:t>financial</w:t>
      </w:r>
      <w:r>
        <w:rPr>
          <w:spacing w:val="-5"/>
        </w:rPr>
        <w:t xml:space="preserve"> </w:t>
      </w:r>
      <w:r>
        <w:t>services</w:t>
      </w:r>
      <w:r>
        <w:rPr>
          <w:spacing w:val="-5"/>
        </w:rPr>
        <w:t xml:space="preserve"> </w:t>
      </w:r>
      <w:r>
        <w:t>contexts,</w:t>
      </w:r>
      <w:r>
        <w:rPr>
          <w:spacing w:val="-5"/>
        </w:rPr>
        <w:t xml:space="preserve"> </w:t>
      </w:r>
      <w:r>
        <w:t>proves</w:t>
      </w:r>
      <w:r>
        <w:rPr>
          <w:spacing w:val="-5"/>
        </w:rPr>
        <w:t xml:space="preserve"> </w:t>
      </w:r>
      <w:r>
        <w:t>applicable</w:t>
      </w:r>
      <w:r>
        <w:rPr>
          <w:spacing w:val="-5"/>
        </w:rPr>
        <w:t xml:space="preserve"> </w:t>
      </w:r>
      <w:r>
        <w:t>to</w:t>
      </w:r>
      <w:r>
        <w:rPr>
          <w:spacing w:val="-5"/>
        </w:rPr>
        <w:t xml:space="preserve"> </w:t>
      </w:r>
      <w:r>
        <w:t>retail settings. The M&amp;S case extends this framework by demonstrating how legacy-modern integration creates specific vulnerability patterns in retail environments. Refinement of Defence-in-Depth for Retail: Traditional defence-in-depth models assume static environments. The M&amp;S case suggests retail environments, with their rapidly evolving</w:t>
      </w:r>
    </w:p>
    <w:p w14:paraId="48CE95B1" w14:textId="77777777" w:rsidR="00EE2357" w:rsidRDefault="002A4C54">
      <w:pPr>
        <w:pStyle w:val="BodyText"/>
        <w:spacing w:line="259" w:lineRule="auto"/>
        <w:ind w:right="685"/>
      </w:pPr>
      <w:r>
        <w:t>e-commerce</w:t>
      </w:r>
      <w:r>
        <w:rPr>
          <w:spacing w:val="-5"/>
        </w:rPr>
        <w:t xml:space="preserve"> </w:t>
      </w:r>
      <w:r>
        <w:t>platforms,</w:t>
      </w:r>
      <w:r>
        <w:rPr>
          <w:spacing w:val="-5"/>
        </w:rPr>
        <w:t xml:space="preserve"> </w:t>
      </w:r>
      <w:r>
        <w:t>extensive</w:t>
      </w:r>
      <w:r>
        <w:rPr>
          <w:spacing w:val="-5"/>
        </w:rPr>
        <w:t xml:space="preserve"> </w:t>
      </w:r>
      <w:r>
        <w:t>IoT</w:t>
      </w:r>
      <w:r>
        <w:rPr>
          <w:spacing w:val="-5"/>
        </w:rPr>
        <w:t xml:space="preserve"> </w:t>
      </w:r>
      <w:r>
        <w:t>deployments,</w:t>
      </w:r>
      <w:r>
        <w:rPr>
          <w:spacing w:val="-5"/>
        </w:rPr>
        <w:t xml:space="preserve"> </w:t>
      </w:r>
      <w:r>
        <w:t>and</w:t>
      </w:r>
      <w:r>
        <w:rPr>
          <w:spacing w:val="-5"/>
        </w:rPr>
        <w:t xml:space="preserve"> </w:t>
      </w:r>
      <w:r>
        <w:t>complex</w:t>
      </w:r>
      <w:r>
        <w:rPr>
          <w:spacing w:val="-5"/>
        </w:rPr>
        <w:t xml:space="preserve"> </w:t>
      </w:r>
      <w:r>
        <w:t>supply</w:t>
      </w:r>
      <w:r>
        <w:rPr>
          <w:spacing w:val="-5"/>
        </w:rPr>
        <w:t xml:space="preserve"> </w:t>
      </w:r>
      <w:r>
        <w:t>chains,</w:t>
      </w:r>
      <w:r>
        <w:rPr>
          <w:spacing w:val="-5"/>
        </w:rPr>
        <w:t xml:space="preserve"> </w:t>
      </w:r>
      <w:r>
        <w:t>require dynamic Défense-in-depth approaches that account for continuous change.</w:t>
      </w:r>
    </w:p>
    <w:p w14:paraId="38518F87" w14:textId="77777777" w:rsidR="00EE2357" w:rsidRDefault="002A4C54">
      <w:pPr>
        <w:pStyle w:val="BodyText"/>
        <w:spacing w:before="158"/>
      </w:pPr>
      <w:r>
        <w:t>The</w:t>
      </w:r>
      <w:r>
        <w:rPr>
          <w:spacing w:val="-9"/>
        </w:rPr>
        <w:t xml:space="preserve"> </w:t>
      </w:r>
      <w:r>
        <w:t>findings</w:t>
      </w:r>
      <w:r>
        <w:rPr>
          <w:spacing w:val="-7"/>
        </w:rPr>
        <w:t xml:space="preserve"> </w:t>
      </w:r>
      <w:r>
        <w:t>carry</w:t>
      </w:r>
      <w:r>
        <w:rPr>
          <w:spacing w:val="-6"/>
        </w:rPr>
        <w:t xml:space="preserve"> </w:t>
      </w:r>
      <w:r>
        <w:t>multiple</w:t>
      </w:r>
      <w:r>
        <w:rPr>
          <w:spacing w:val="-7"/>
        </w:rPr>
        <w:t xml:space="preserve"> </w:t>
      </w:r>
      <w:r>
        <w:t>practical</w:t>
      </w:r>
      <w:r>
        <w:rPr>
          <w:spacing w:val="-6"/>
        </w:rPr>
        <w:t xml:space="preserve"> </w:t>
      </w:r>
      <w:r>
        <w:rPr>
          <w:spacing w:val="-2"/>
        </w:rPr>
        <w:t>implications:</w:t>
      </w:r>
    </w:p>
    <w:p w14:paraId="2BFBFAEC" w14:textId="77777777" w:rsidR="00EE2357" w:rsidRDefault="002A4C54">
      <w:pPr>
        <w:pStyle w:val="BodyText"/>
        <w:spacing w:before="180"/>
      </w:pPr>
      <w:r>
        <w:t>For</w:t>
      </w:r>
      <w:r>
        <w:rPr>
          <w:spacing w:val="-3"/>
        </w:rPr>
        <w:t xml:space="preserve"> </w:t>
      </w:r>
      <w:r>
        <w:t>M&amp;S</w:t>
      </w:r>
      <w:r>
        <w:rPr>
          <w:spacing w:val="-3"/>
        </w:rPr>
        <w:t xml:space="preserve"> </w:t>
      </w:r>
      <w:r>
        <w:rPr>
          <w:spacing w:val="-2"/>
        </w:rPr>
        <w:t>specifically:</w:t>
      </w:r>
    </w:p>
    <w:p w14:paraId="7CD5F125" w14:textId="77777777" w:rsidR="00EE2357" w:rsidRDefault="002A4C54">
      <w:pPr>
        <w:pStyle w:val="ListParagraph"/>
        <w:numPr>
          <w:ilvl w:val="0"/>
          <w:numId w:val="1"/>
        </w:numPr>
        <w:tabs>
          <w:tab w:val="left" w:pos="883"/>
          <w:tab w:val="left" w:pos="885"/>
        </w:tabs>
        <w:spacing w:before="100"/>
        <w:ind w:right="296"/>
      </w:pPr>
      <w:r>
        <w:rPr>
          <w:color w:val="0E1115"/>
        </w:rPr>
        <w:t>Legacy</w:t>
      </w:r>
      <w:r>
        <w:rPr>
          <w:color w:val="0E1115"/>
          <w:spacing w:val="-5"/>
        </w:rPr>
        <w:t xml:space="preserve"> </w:t>
      </w:r>
      <w:r>
        <w:rPr>
          <w:color w:val="0E1115"/>
        </w:rPr>
        <w:t>system</w:t>
      </w:r>
      <w:r>
        <w:rPr>
          <w:color w:val="0E1115"/>
          <w:spacing w:val="-5"/>
        </w:rPr>
        <w:t xml:space="preserve"> </w:t>
      </w:r>
      <w:r>
        <w:rPr>
          <w:color w:val="0E1115"/>
        </w:rPr>
        <w:t>modernization</w:t>
      </w:r>
      <w:r>
        <w:rPr>
          <w:color w:val="0E1115"/>
          <w:spacing w:val="-5"/>
        </w:rPr>
        <w:t xml:space="preserve"> </w:t>
      </w:r>
      <w:r>
        <w:rPr>
          <w:color w:val="0E1115"/>
        </w:rPr>
        <w:t>must</w:t>
      </w:r>
      <w:r>
        <w:rPr>
          <w:color w:val="0E1115"/>
          <w:spacing w:val="-5"/>
        </w:rPr>
        <w:t xml:space="preserve"> </w:t>
      </w:r>
      <w:r>
        <w:rPr>
          <w:color w:val="0E1115"/>
        </w:rPr>
        <w:t>accelerate,</w:t>
      </w:r>
      <w:r>
        <w:rPr>
          <w:color w:val="0E1115"/>
          <w:spacing w:val="-5"/>
        </w:rPr>
        <w:t xml:space="preserve"> </w:t>
      </w:r>
      <w:r>
        <w:rPr>
          <w:color w:val="0E1115"/>
        </w:rPr>
        <w:t>with</w:t>
      </w:r>
      <w:r>
        <w:rPr>
          <w:color w:val="0E1115"/>
          <w:spacing w:val="-5"/>
        </w:rPr>
        <w:t xml:space="preserve"> </w:t>
      </w:r>
      <w:r>
        <w:rPr>
          <w:color w:val="0E1115"/>
        </w:rPr>
        <w:t>particular</w:t>
      </w:r>
      <w:r>
        <w:rPr>
          <w:color w:val="0E1115"/>
          <w:spacing w:val="-5"/>
        </w:rPr>
        <w:t xml:space="preserve"> </w:t>
      </w:r>
      <w:r>
        <w:rPr>
          <w:color w:val="0E1115"/>
        </w:rPr>
        <w:t>focus</w:t>
      </w:r>
      <w:r>
        <w:rPr>
          <w:color w:val="0E1115"/>
          <w:spacing w:val="-5"/>
        </w:rPr>
        <w:t xml:space="preserve"> </w:t>
      </w:r>
      <w:r>
        <w:rPr>
          <w:color w:val="0E1115"/>
        </w:rPr>
        <w:t>on</w:t>
      </w:r>
      <w:r>
        <w:rPr>
          <w:color w:val="0E1115"/>
          <w:spacing w:val="-5"/>
        </w:rPr>
        <w:t xml:space="preserve"> </w:t>
      </w:r>
      <w:r>
        <w:rPr>
          <w:color w:val="0E1115"/>
        </w:rPr>
        <w:t>systems</w:t>
      </w:r>
      <w:r>
        <w:rPr>
          <w:color w:val="0E1115"/>
          <w:spacing w:val="-5"/>
        </w:rPr>
        <w:t xml:space="preserve"> </w:t>
      </w:r>
      <w:r>
        <w:rPr>
          <w:color w:val="0E1115"/>
        </w:rPr>
        <w:t>that interface with customer-facing platforms. The security risks of maintaining aged systems now outweigh modernization costs.</w:t>
      </w:r>
    </w:p>
    <w:p w14:paraId="3691083C" w14:textId="77777777" w:rsidR="00EE2357" w:rsidRDefault="002A4C54">
      <w:pPr>
        <w:pStyle w:val="ListParagraph"/>
        <w:numPr>
          <w:ilvl w:val="0"/>
          <w:numId w:val="1"/>
        </w:numPr>
        <w:tabs>
          <w:tab w:val="left" w:pos="883"/>
          <w:tab w:val="left" w:pos="885"/>
        </w:tabs>
        <w:ind w:right="323"/>
        <w:jc w:val="both"/>
      </w:pPr>
      <w:r>
        <w:rPr>
          <w:color w:val="0E1115"/>
        </w:rPr>
        <w:t>Detection</w:t>
      </w:r>
      <w:r>
        <w:rPr>
          <w:color w:val="0E1115"/>
          <w:spacing w:val="-6"/>
        </w:rPr>
        <w:t xml:space="preserve"> </w:t>
      </w:r>
      <w:r>
        <w:rPr>
          <w:color w:val="0E1115"/>
        </w:rPr>
        <w:t>capabilities</w:t>
      </w:r>
      <w:r>
        <w:rPr>
          <w:color w:val="0E1115"/>
          <w:spacing w:val="-6"/>
        </w:rPr>
        <w:t xml:space="preserve"> </w:t>
      </w:r>
      <w:r>
        <w:rPr>
          <w:color w:val="0E1115"/>
        </w:rPr>
        <w:t>require</w:t>
      </w:r>
      <w:r>
        <w:rPr>
          <w:color w:val="0E1115"/>
          <w:spacing w:val="-6"/>
        </w:rPr>
        <w:t xml:space="preserve"> </w:t>
      </w:r>
      <w:r>
        <w:rPr>
          <w:color w:val="0E1115"/>
        </w:rPr>
        <w:t>immediate</w:t>
      </w:r>
      <w:r>
        <w:rPr>
          <w:color w:val="0E1115"/>
          <w:spacing w:val="-6"/>
        </w:rPr>
        <w:t xml:space="preserve"> </w:t>
      </w:r>
      <w:r>
        <w:rPr>
          <w:color w:val="0E1115"/>
        </w:rPr>
        <w:t>enhancement.</w:t>
      </w:r>
      <w:r>
        <w:rPr>
          <w:color w:val="0E1115"/>
          <w:spacing w:val="-9"/>
        </w:rPr>
        <w:t xml:space="preserve"> </w:t>
      </w:r>
      <w:r>
        <w:rPr>
          <w:color w:val="0E1115"/>
        </w:rPr>
        <w:t>The</w:t>
      </w:r>
      <w:r>
        <w:rPr>
          <w:color w:val="0E1115"/>
          <w:spacing w:val="-6"/>
        </w:rPr>
        <w:t xml:space="preserve"> </w:t>
      </w:r>
      <w:r>
        <w:rPr>
          <w:color w:val="0E1115"/>
        </w:rPr>
        <w:t>two-week</w:t>
      </w:r>
      <w:r>
        <w:rPr>
          <w:color w:val="0E1115"/>
          <w:spacing w:val="-6"/>
        </w:rPr>
        <w:t xml:space="preserve"> </w:t>
      </w:r>
      <w:r>
        <w:rPr>
          <w:color w:val="0E1115"/>
        </w:rPr>
        <w:t>detection</w:t>
      </w:r>
      <w:r>
        <w:rPr>
          <w:color w:val="0E1115"/>
          <w:spacing w:val="-6"/>
        </w:rPr>
        <w:t xml:space="preserve"> </w:t>
      </w:r>
      <w:r>
        <w:rPr>
          <w:color w:val="0E1115"/>
        </w:rPr>
        <w:t>gap is</w:t>
      </w:r>
      <w:r>
        <w:rPr>
          <w:color w:val="0E1115"/>
          <w:spacing w:val="-3"/>
        </w:rPr>
        <w:t xml:space="preserve"> </w:t>
      </w:r>
      <w:r>
        <w:rPr>
          <w:color w:val="0E1115"/>
        </w:rPr>
        <w:t>unacceptable;</w:t>
      </w:r>
      <w:r>
        <w:rPr>
          <w:color w:val="0E1115"/>
          <w:spacing w:val="-3"/>
        </w:rPr>
        <w:t xml:space="preserve"> </w:t>
      </w:r>
      <w:r>
        <w:rPr>
          <w:color w:val="0E1115"/>
        </w:rPr>
        <w:t>investment</w:t>
      </w:r>
      <w:r>
        <w:rPr>
          <w:color w:val="0E1115"/>
          <w:spacing w:val="-3"/>
        </w:rPr>
        <w:t xml:space="preserve"> </w:t>
      </w:r>
      <w:r>
        <w:rPr>
          <w:color w:val="0E1115"/>
        </w:rPr>
        <w:t>in</w:t>
      </w:r>
      <w:r>
        <w:rPr>
          <w:color w:val="0E1115"/>
          <w:spacing w:val="-3"/>
        </w:rPr>
        <w:t xml:space="preserve"> </w:t>
      </w:r>
      <w:r>
        <w:rPr>
          <w:color w:val="0E1115"/>
        </w:rPr>
        <w:t>SIEM,</w:t>
      </w:r>
      <w:r>
        <w:rPr>
          <w:color w:val="0E1115"/>
          <w:spacing w:val="-3"/>
        </w:rPr>
        <w:t xml:space="preserve"> </w:t>
      </w:r>
      <w:r>
        <w:rPr>
          <w:color w:val="0E1115"/>
        </w:rPr>
        <w:t>threat</w:t>
      </w:r>
      <w:r>
        <w:rPr>
          <w:color w:val="0E1115"/>
          <w:spacing w:val="-3"/>
        </w:rPr>
        <w:t xml:space="preserve"> </w:t>
      </w:r>
      <w:r>
        <w:rPr>
          <w:color w:val="0E1115"/>
        </w:rPr>
        <w:t>hunting,</w:t>
      </w:r>
      <w:r>
        <w:rPr>
          <w:color w:val="0E1115"/>
          <w:spacing w:val="-3"/>
        </w:rPr>
        <w:t xml:space="preserve"> </w:t>
      </w:r>
      <w:r>
        <w:rPr>
          <w:color w:val="0E1115"/>
        </w:rPr>
        <w:t>and</w:t>
      </w:r>
      <w:r>
        <w:rPr>
          <w:color w:val="0E1115"/>
          <w:spacing w:val="-3"/>
        </w:rPr>
        <w:t xml:space="preserve"> </w:t>
      </w:r>
      <w:r>
        <w:rPr>
          <w:color w:val="0E1115"/>
        </w:rPr>
        <w:t>24/7</w:t>
      </w:r>
      <w:r>
        <w:rPr>
          <w:color w:val="0E1115"/>
          <w:spacing w:val="-3"/>
        </w:rPr>
        <w:t xml:space="preserve"> </w:t>
      </w:r>
      <w:r>
        <w:rPr>
          <w:color w:val="0E1115"/>
        </w:rPr>
        <w:t>monitoring</w:t>
      </w:r>
      <w:r>
        <w:rPr>
          <w:color w:val="0E1115"/>
          <w:spacing w:val="-3"/>
        </w:rPr>
        <w:t xml:space="preserve"> </w:t>
      </w:r>
      <w:r>
        <w:rPr>
          <w:color w:val="0E1115"/>
        </w:rPr>
        <w:t>is</w:t>
      </w:r>
      <w:r>
        <w:rPr>
          <w:color w:val="0E1115"/>
          <w:spacing w:val="-3"/>
        </w:rPr>
        <w:t xml:space="preserve"> </w:t>
      </w:r>
      <w:r>
        <w:rPr>
          <w:color w:val="0E1115"/>
        </w:rPr>
        <w:t xml:space="preserve">urgently </w:t>
      </w:r>
      <w:r>
        <w:rPr>
          <w:color w:val="0E1115"/>
          <w:spacing w:val="-2"/>
        </w:rPr>
        <w:t>needed.</w:t>
      </w:r>
    </w:p>
    <w:p w14:paraId="74F5BFEF" w14:textId="77777777" w:rsidR="00EE2357" w:rsidRDefault="002A4C54">
      <w:pPr>
        <w:pStyle w:val="ListParagraph"/>
        <w:numPr>
          <w:ilvl w:val="0"/>
          <w:numId w:val="1"/>
        </w:numPr>
        <w:tabs>
          <w:tab w:val="left" w:pos="883"/>
          <w:tab w:val="left" w:pos="885"/>
        </w:tabs>
        <w:ind w:right="223"/>
      </w:pPr>
      <w:r>
        <w:rPr>
          <w:color w:val="0E1115"/>
        </w:rPr>
        <w:t>Third-party risk management must expand scope and depth. The organization provider</w:t>
      </w:r>
      <w:r>
        <w:rPr>
          <w:color w:val="0E1115"/>
          <w:spacing w:val="-6"/>
        </w:rPr>
        <w:t xml:space="preserve"> </w:t>
      </w:r>
      <w:r>
        <w:rPr>
          <w:color w:val="0E1115"/>
        </w:rPr>
        <w:t>compromise</w:t>
      </w:r>
      <w:r>
        <w:rPr>
          <w:color w:val="0E1115"/>
          <w:spacing w:val="-6"/>
        </w:rPr>
        <w:t xml:space="preserve"> </w:t>
      </w:r>
      <w:r>
        <w:rPr>
          <w:color w:val="0E1115"/>
        </w:rPr>
        <w:t>demonstrates</w:t>
      </w:r>
      <w:r>
        <w:rPr>
          <w:color w:val="0E1115"/>
          <w:spacing w:val="-6"/>
        </w:rPr>
        <w:t xml:space="preserve"> </w:t>
      </w:r>
      <w:r>
        <w:rPr>
          <w:color w:val="0E1115"/>
        </w:rPr>
        <w:t>that</w:t>
      </w:r>
      <w:r>
        <w:rPr>
          <w:color w:val="0E1115"/>
          <w:spacing w:val="-6"/>
        </w:rPr>
        <w:t xml:space="preserve"> </w:t>
      </w:r>
      <w:r>
        <w:rPr>
          <w:color w:val="0E1115"/>
        </w:rPr>
        <w:t>current</w:t>
      </w:r>
      <w:r>
        <w:rPr>
          <w:color w:val="0E1115"/>
          <w:spacing w:val="-6"/>
        </w:rPr>
        <w:t xml:space="preserve"> </w:t>
      </w:r>
      <w:r>
        <w:rPr>
          <w:color w:val="0E1115"/>
        </w:rPr>
        <w:t>assessment</w:t>
      </w:r>
      <w:r>
        <w:rPr>
          <w:color w:val="0E1115"/>
          <w:spacing w:val="-6"/>
        </w:rPr>
        <w:t xml:space="preserve"> </w:t>
      </w:r>
      <w:r>
        <w:rPr>
          <w:color w:val="0E1115"/>
        </w:rPr>
        <w:t>approaches</w:t>
      </w:r>
      <w:r>
        <w:rPr>
          <w:color w:val="0E1115"/>
          <w:spacing w:val="-6"/>
        </w:rPr>
        <w:t xml:space="preserve"> </w:t>
      </w:r>
      <w:r>
        <w:rPr>
          <w:color w:val="0E1115"/>
        </w:rPr>
        <w:t>miss</w:t>
      </w:r>
      <w:r>
        <w:rPr>
          <w:color w:val="0E1115"/>
          <w:spacing w:val="-6"/>
        </w:rPr>
        <w:t xml:space="preserve"> </w:t>
      </w:r>
      <w:r>
        <w:rPr>
          <w:color w:val="0E1115"/>
        </w:rPr>
        <w:t xml:space="preserve">critical </w:t>
      </w:r>
      <w:r>
        <w:rPr>
          <w:color w:val="0E1115"/>
          <w:spacing w:val="-2"/>
        </w:rPr>
        <w:t>risks.</w:t>
      </w:r>
    </w:p>
    <w:p w14:paraId="12D1215F" w14:textId="77777777" w:rsidR="00EE2357" w:rsidRDefault="002A4C54">
      <w:pPr>
        <w:pStyle w:val="ListParagraph"/>
        <w:numPr>
          <w:ilvl w:val="0"/>
          <w:numId w:val="1"/>
        </w:numPr>
        <w:tabs>
          <w:tab w:val="left" w:pos="883"/>
          <w:tab w:val="left" w:pos="885"/>
        </w:tabs>
        <w:ind w:right="356"/>
      </w:pPr>
      <w:r>
        <w:rPr>
          <w:color w:val="0E1115"/>
        </w:rPr>
        <w:t>Security</w:t>
      </w:r>
      <w:r>
        <w:rPr>
          <w:color w:val="0E1115"/>
          <w:spacing w:val="-6"/>
        </w:rPr>
        <w:t xml:space="preserve"> </w:t>
      </w:r>
      <w:r>
        <w:rPr>
          <w:color w:val="0E1115"/>
        </w:rPr>
        <w:t>training</w:t>
      </w:r>
      <w:r>
        <w:rPr>
          <w:color w:val="0E1115"/>
          <w:spacing w:val="-6"/>
        </w:rPr>
        <w:t xml:space="preserve"> </w:t>
      </w:r>
      <w:r>
        <w:rPr>
          <w:color w:val="0E1115"/>
        </w:rPr>
        <w:t>requires</w:t>
      </w:r>
      <w:r>
        <w:rPr>
          <w:color w:val="0E1115"/>
          <w:spacing w:val="-6"/>
        </w:rPr>
        <w:t xml:space="preserve"> </w:t>
      </w:r>
      <w:r>
        <w:rPr>
          <w:color w:val="0E1115"/>
        </w:rPr>
        <w:t>fundamental</w:t>
      </w:r>
      <w:r>
        <w:rPr>
          <w:color w:val="0E1115"/>
          <w:spacing w:val="-6"/>
        </w:rPr>
        <w:t xml:space="preserve"> </w:t>
      </w:r>
      <w:r>
        <w:rPr>
          <w:color w:val="0E1115"/>
        </w:rPr>
        <w:t>redesign</w:t>
      </w:r>
      <w:r>
        <w:rPr>
          <w:color w:val="0E1115"/>
          <w:spacing w:val="-6"/>
        </w:rPr>
        <w:t xml:space="preserve"> </w:t>
      </w:r>
      <w:r>
        <w:rPr>
          <w:color w:val="0E1115"/>
        </w:rPr>
        <w:t>with</w:t>
      </w:r>
      <w:r>
        <w:rPr>
          <w:color w:val="0E1115"/>
          <w:spacing w:val="-6"/>
        </w:rPr>
        <w:t xml:space="preserve"> </w:t>
      </w:r>
      <w:r>
        <w:rPr>
          <w:color w:val="0E1115"/>
        </w:rPr>
        <w:t>role-based</w:t>
      </w:r>
      <w:r>
        <w:rPr>
          <w:color w:val="0E1115"/>
          <w:spacing w:val="-6"/>
        </w:rPr>
        <w:t xml:space="preserve"> </w:t>
      </w:r>
      <w:r>
        <w:rPr>
          <w:color w:val="0E1115"/>
        </w:rPr>
        <w:t>content,</w:t>
      </w:r>
      <w:r>
        <w:rPr>
          <w:color w:val="0E1115"/>
          <w:spacing w:val="-6"/>
        </w:rPr>
        <w:t xml:space="preserve"> </w:t>
      </w:r>
      <w:r>
        <w:rPr>
          <w:color w:val="0E1115"/>
        </w:rPr>
        <w:t>continuous reinforcement, and behavior measurement.</w:t>
      </w:r>
    </w:p>
    <w:p w14:paraId="7BFA0290" w14:textId="77777777" w:rsidR="00EE2357" w:rsidRDefault="00EE2357">
      <w:pPr>
        <w:pStyle w:val="ListParagraph"/>
        <w:sectPr w:rsidR="00EE2357">
          <w:pgSz w:w="11920" w:h="16840"/>
          <w:pgMar w:top="1360" w:right="1275" w:bottom="940" w:left="1275" w:header="0" w:footer="756" w:gutter="0"/>
          <w:cols w:space="720"/>
        </w:sectPr>
      </w:pPr>
    </w:p>
    <w:p w14:paraId="41415256" w14:textId="77777777" w:rsidR="00EE2357" w:rsidRDefault="002A4C54">
      <w:pPr>
        <w:pStyle w:val="Heading2"/>
        <w:spacing w:before="60"/>
      </w:pPr>
      <w:bookmarkStart w:id="153" w:name="4.3.6._Practical_Implications_for_M&amp;S_an"/>
      <w:bookmarkStart w:id="154" w:name="h.3nq71qwtd48j"/>
      <w:bookmarkStart w:id="155" w:name="_Toc225500526"/>
      <w:bookmarkEnd w:id="153"/>
      <w:bookmarkEnd w:id="154"/>
      <w:r>
        <w:rPr>
          <w:color w:val="006FBF"/>
        </w:rPr>
        <w:lastRenderedPageBreak/>
        <w:t>4.3.6.</w:t>
      </w:r>
      <w:r>
        <w:rPr>
          <w:color w:val="006FBF"/>
          <w:spacing w:val="-8"/>
        </w:rPr>
        <w:t xml:space="preserve"> </w:t>
      </w:r>
      <w:r>
        <w:rPr>
          <w:color w:val="006FBF"/>
        </w:rPr>
        <w:t>Practical</w:t>
      </w:r>
      <w:r>
        <w:rPr>
          <w:color w:val="006FBF"/>
          <w:spacing w:val="-6"/>
        </w:rPr>
        <w:t xml:space="preserve"> </w:t>
      </w:r>
      <w:r>
        <w:rPr>
          <w:color w:val="006FBF"/>
        </w:rPr>
        <w:t>Implications</w:t>
      </w:r>
      <w:r>
        <w:rPr>
          <w:color w:val="006FBF"/>
          <w:spacing w:val="-5"/>
        </w:rPr>
        <w:t xml:space="preserve"> </w:t>
      </w:r>
      <w:r>
        <w:rPr>
          <w:color w:val="006FBF"/>
        </w:rPr>
        <w:t>for</w:t>
      </w:r>
      <w:r>
        <w:rPr>
          <w:color w:val="006FBF"/>
          <w:spacing w:val="-6"/>
        </w:rPr>
        <w:t xml:space="preserve"> </w:t>
      </w:r>
      <w:r>
        <w:rPr>
          <w:color w:val="006FBF"/>
        </w:rPr>
        <w:t>M&amp;S</w:t>
      </w:r>
      <w:r>
        <w:rPr>
          <w:color w:val="006FBF"/>
          <w:spacing w:val="-6"/>
        </w:rPr>
        <w:t xml:space="preserve"> </w:t>
      </w:r>
      <w:r>
        <w:rPr>
          <w:color w:val="006FBF"/>
        </w:rPr>
        <w:t>and</w:t>
      </w:r>
      <w:r>
        <w:rPr>
          <w:color w:val="006FBF"/>
          <w:spacing w:val="-5"/>
        </w:rPr>
        <w:t xml:space="preserve"> </w:t>
      </w:r>
      <w:r>
        <w:rPr>
          <w:color w:val="006FBF"/>
        </w:rPr>
        <w:t>the</w:t>
      </w:r>
      <w:r>
        <w:rPr>
          <w:color w:val="006FBF"/>
          <w:spacing w:val="-6"/>
        </w:rPr>
        <w:t xml:space="preserve"> </w:t>
      </w:r>
      <w:r>
        <w:rPr>
          <w:color w:val="006FBF"/>
        </w:rPr>
        <w:t>Retail</w:t>
      </w:r>
      <w:r>
        <w:rPr>
          <w:color w:val="006FBF"/>
          <w:spacing w:val="-5"/>
        </w:rPr>
        <w:t xml:space="preserve"> </w:t>
      </w:r>
      <w:r>
        <w:rPr>
          <w:color w:val="006FBF"/>
          <w:spacing w:val="-2"/>
        </w:rPr>
        <w:t>Industry:</w:t>
      </w:r>
      <w:bookmarkEnd w:id="155"/>
    </w:p>
    <w:p w14:paraId="0200892F" w14:textId="77777777" w:rsidR="00EE2357" w:rsidRDefault="002A4C54">
      <w:pPr>
        <w:pStyle w:val="BodyText"/>
        <w:spacing w:before="189"/>
      </w:pPr>
      <w:bookmarkStart w:id="156" w:name="The_findings_carry_multiple_practical_im"/>
      <w:bookmarkEnd w:id="156"/>
      <w:r>
        <w:t>The</w:t>
      </w:r>
      <w:r>
        <w:rPr>
          <w:spacing w:val="-9"/>
        </w:rPr>
        <w:t xml:space="preserve"> </w:t>
      </w:r>
      <w:r>
        <w:t>findings</w:t>
      </w:r>
      <w:r>
        <w:rPr>
          <w:spacing w:val="-7"/>
        </w:rPr>
        <w:t xml:space="preserve"> </w:t>
      </w:r>
      <w:r>
        <w:t>carry</w:t>
      </w:r>
      <w:r>
        <w:rPr>
          <w:spacing w:val="-6"/>
        </w:rPr>
        <w:t xml:space="preserve"> </w:t>
      </w:r>
      <w:r>
        <w:t>multiple</w:t>
      </w:r>
      <w:r>
        <w:rPr>
          <w:spacing w:val="-7"/>
        </w:rPr>
        <w:t xml:space="preserve"> </w:t>
      </w:r>
      <w:r>
        <w:t>practical</w:t>
      </w:r>
      <w:r>
        <w:rPr>
          <w:spacing w:val="-6"/>
        </w:rPr>
        <w:t xml:space="preserve"> </w:t>
      </w:r>
      <w:r>
        <w:rPr>
          <w:spacing w:val="-2"/>
        </w:rPr>
        <w:t>implications:</w:t>
      </w:r>
    </w:p>
    <w:p w14:paraId="699B7EAD" w14:textId="77777777" w:rsidR="00EE2357" w:rsidRDefault="002A4C54">
      <w:pPr>
        <w:pStyle w:val="BodyText"/>
        <w:spacing w:before="180"/>
      </w:pPr>
      <w:bookmarkStart w:id="157" w:name="For_M&amp;S_specifically:_"/>
      <w:bookmarkEnd w:id="157"/>
      <w:r>
        <w:t>For</w:t>
      </w:r>
      <w:r>
        <w:rPr>
          <w:spacing w:val="-3"/>
        </w:rPr>
        <w:t xml:space="preserve"> </w:t>
      </w:r>
      <w:r>
        <w:t>M&amp;S</w:t>
      </w:r>
      <w:r>
        <w:rPr>
          <w:spacing w:val="-3"/>
        </w:rPr>
        <w:t xml:space="preserve"> </w:t>
      </w:r>
      <w:r>
        <w:rPr>
          <w:spacing w:val="-2"/>
        </w:rPr>
        <w:t>specifically:</w:t>
      </w:r>
    </w:p>
    <w:p w14:paraId="0D57B24E" w14:textId="77777777" w:rsidR="00EE2357" w:rsidRDefault="002A4C54">
      <w:pPr>
        <w:pStyle w:val="ListParagraph"/>
        <w:numPr>
          <w:ilvl w:val="0"/>
          <w:numId w:val="1"/>
        </w:numPr>
        <w:tabs>
          <w:tab w:val="left" w:pos="883"/>
          <w:tab w:val="left" w:pos="885"/>
        </w:tabs>
        <w:spacing w:before="100"/>
        <w:ind w:right="296"/>
      </w:pPr>
      <w:r>
        <w:rPr>
          <w:color w:val="0E1115"/>
        </w:rPr>
        <w:t>Legacy</w:t>
      </w:r>
      <w:r>
        <w:rPr>
          <w:color w:val="0E1115"/>
          <w:spacing w:val="-5"/>
        </w:rPr>
        <w:t xml:space="preserve"> </w:t>
      </w:r>
      <w:r>
        <w:rPr>
          <w:color w:val="0E1115"/>
        </w:rPr>
        <w:t>system</w:t>
      </w:r>
      <w:r>
        <w:rPr>
          <w:color w:val="0E1115"/>
          <w:spacing w:val="-5"/>
        </w:rPr>
        <w:t xml:space="preserve"> </w:t>
      </w:r>
      <w:r>
        <w:rPr>
          <w:color w:val="0E1115"/>
        </w:rPr>
        <w:t>modernization</w:t>
      </w:r>
      <w:r>
        <w:rPr>
          <w:color w:val="0E1115"/>
          <w:spacing w:val="-5"/>
        </w:rPr>
        <w:t xml:space="preserve"> </w:t>
      </w:r>
      <w:r>
        <w:rPr>
          <w:color w:val="0E1115"/>
        </w:rPr>
        <w:t>must</w:t>
      </w:r>
      <w:r>
        <w:rPr>
          <w:color w:val="0E1115"/>
          <w:spacing w:val="-5"/>
        </w:rPr>
        <w:t xml:space="preserve"> </w:t>
      </w:r>
      <w:r>
        <w:rPr>
          <w:color w:val="0E1115"/>
        </w:rPr>
        <w:t>accelerate,</w:t>
      </w:r>
      <w:r>
        <w:rPr>
          <w:color w:val="0E1115"/>
          <w:spacing w:val="-5"/>
        </w:rPr>
        <w:t xml:space="preserve"> </w:t>
      </w:r>
      <w:r>
        <w:rPr>
          <w:color w:val="0E1115"/>
        </w:rPr>
        <w:t>with</w:t>
      </w:r>
      <w:r>
        <w:rPr>
          <w:color w:val="0E1115"/>
          <w:spacing w:val="-5"/>
        </w:rPr>
        <w:t xml:space="preserve"> </w:t>
      </w:r>
      <w:r>
        <w:rPr>
          <w:color w:val="0E1115"/>
        </w:rPr>
        <w:t>particular</w:t>
      </w:r>
      <w:r>
        <w:rPr>
          <w:color w:val="0E1115"/>
          <w:spacing w:val="-5"/>
        </w:rPr>
        <w:t xml:space="preserve"> </w:t>
      </w:r>
      <w:r>
        <w:rPr>
          <w:color w:val="0E1115"/>
        </w:rPr>
        <w:t>focus</w:t>
      </w:r>
      <w:r>
        <w:rPr>
          <w:color w:val="0E1115"/>
          <w:spacing w:val="-5"/>
        </w:rPr>
        <w:t xml:space="preserve"> </w:t>
      </w:r>
      <w:r>
        <w:rPr>
          <w:color w:val="0E1115"/>
        </w:rPr>
        <w:t>on</w:t>
      </w:r>
      <w:r>
        <w:rPr>
          <w:color w:val="0E1115"/>
          <w:spacing w:val="-5"/>
        </w:rPr>
        <w:t xml:space="preserve"> </w:t>
      </w:r>
      <w:r>
        <w:rPr>
          <w:color w:val="0E1115"/>
        </w:rPr>
        <w:t>systems</w:t>
      </w:r>
      <w:r>
        <w:rPr>
          <w:color w:val="0E1115"/>
          <w:spacing w:val="-5"/>
        </w:rPr>
        <w:t xml:space="preserve"> </w:t>
      </w:r>
      <w:r>
        <w:rPr>
          <w:color w:val="0E1115"/>
        </w:rPr>
        <w:t>that interface with customer-facing platforms. The security risks of maintaining aged systems now outweigh modernization costs.</w:t>
      </w:r>
    </w:p>
    <w:p w14:paraId="786023B0" w14:textId="77777777" w:rsidR="00EE2357" w:rsidRDefault="002A4C54">
      <w:pPr>
        <w:pStyle w:val="ListParagraph"/>
        <w:numPr>
          <w:ilvl w:val="0"/>
          <w:numId w:val="1"/>
        </w:numPr>
        <w:tabs>
          <w:tab w:val="left" w:pos="883"/>
          <w:tab w:val="left" w:pos="885"/>
        </w:tabs>
        <w:ind w:right="323"/>
        <w:jc w:val="both"/>
      </w:pPr>
      <w:r>
        <w:rPr>
          <w:color w:val="0E1115"/>
        </w:rPr>
        <w:t>Detection</w:t>
      </w:r>
      <w:r>
        <w:rPr>
          <w:color w:val="0E1115"/>
          <w:spacing w:val="-6"/>
        </w:rPr>
        <w:t xml:space="preserve"> </w:t>
      </w:r>
      <w:r>
        <w:rPr>
          <w:color w:val="0E1115"/>
        </w:rPr>
        <w:t>capabilities</w:t>
      </w:r>
      <w:r>
        <w:rPr>
          <w:color w:val="0E1115"/>
          <w:spacing w:val="-6"/>
        </w:rPr>
        <w:t xml:space="preserve"> </w:t>
      </w:r>
      <w:r>
        <w:rPr>
          <w:color w:val="0E1115"/>
        </w:rPr>
        <w:t>require</w:t>
      </w:r>
      <w:r>
        <w:rPr>
          <w:color w:val="0E1115"/>
          <w:spacing w:val="-6"/>
        </w:rPr>
        <w:t xml:space="preserve"> </w:t>
      </w:r>
      <w:r>
        <w:rPr>
          <w:color w:val="0E1115"/>
        </w:rPr>
        <w:t>immediate</w:t>
      </w:r>
      <w:r>
        <w:rPr>
          <w:color w:val="0E1115"/>
          <w:spacing w:val="-6"/>
        </w:rPr>
        <w:t xml:space="preserve"> </w:t>
      </w:r>
      <w:r>
        <w:rPr>
          <w:color w:val="0E1115"/>
        </w:rPr>
        <w:t>enhancement.</w:t>
      </w:r>
      <w:r>
        <w:rPr>
          <w:color w:val="0E1115"/>
          <w:spacing w:val="-9"/>
        </w:rPr>
        <w:t xml:space="preserve"> </w:t>
      </w:r>
      <w:r>
        <w:rPr>
          <w:color w:val="0E1115"/>
        </w:rPr>
        <w:t>The</w:t>
      </w:r>
      <w:r>
        <w:rPr>
          <w:color w:val="0E1115"/>
          <w:spacing w:val="-6"/>
        </w:rPr>
        <w:t xml:space="preserve"> </w:t>
      </w:r>
      <w:r>
        <w:rPr>
          <w:color w:val="0E1115"/>
        </w:rPr>
        <w:t>two-week</w:t>
      </w:r>
      <w:r>
        <w:rPr>
          <w:color w:val="0E1115"/>
          <w:spacing w:val="-6"/>
        </w:rPr>
        <w:t xml:space="preserve"> </w:t>
      </w:r>
      <w:r>
        <w:rPr>
          <w:color w:val="0E1115"/>
        </w:rPr>
        <w:t>detection</w:t>
      </w:r>
      <w:r>
        <w:rPr>
          <w:color w:val="0E1115"/>
          <w:spacing w:val="-6"/>
        </w:rPr>
        <w:t xml:space="preserve"> </w:t>
      </w:r>
      <w:r>
        <w:rPr>
          <w:color w:val="0E1115"/>
        </w:rPr>
        <w:t>gap is</w:t>
      </w:r>
      <w:r>
        <w:rPr>
          <w:color w:val="0E1115"/>
          <w:spacing w:val="-3"/>
        </w:rPr>
        <w:t xml:space="preserve"> </w:t>
      </w:r>
      <w:r>
        <w:rPr>
          <w:color w:val="0E1115"/>
        </w:rPr>
        <w:t>unacceptable;</w:t>
      </w:r>
      <w:r>
        <w:rPr>
          <w:color w:val="0E1115"/>
          <w:spacing w:val="-3"/>
        </w:rPr>
        <w:t xml:space="preserve"> </w:t>
      </w:r>
      <w:r>
        <w:rPr>
          <w:color w:val="0E1115"/>
        </w:rPr>
        <w:t>investment</w:t>
      </w:r>
      <w:r>
        <w:rPr>
          <w:color w:val="0E1115"/>
          <w:spacing w:val="-3"/>
        </w:rPr>
        <w:t xml:space="preserve"> </w:t>
      </w:r>
      <w:r>
        <w:rPr>
          <w:color w:val="0E1115"/>
        </w:rPr>
        <w:t>in</w:t>
      </w:r>
      <w:r>
        <w:rPr>
          <w:color w:val="0E1115"/>
          <w:spacing w:val="-3"/>
        </w:rPr>
        <w:t xml:space="preserve"> </w:t>
      </w:r>
      <w:r>
        <w:rPr>
          <w:color w:val="0E1115"/>
        </w:rPr>
        <w:t>SIEM,</w:t>
      </w:r>
      <w:r>
        <w:rPr>
          <w:color w:val="0E1115"/>
          <w:spacing w:val="-3"/>
        </w:rPr>
        <w:t xml:space="preserve"> </w:t>
      </w:r>
      <w:r>
        <w:rPr>
          <w:color w:val="0E1115"/>
        </w:rPr>
        <w:t>threat</w:t>
      </w:r>
      <w:r>
        <w:rPr>
          <w:color w:val="0E1115"/>
          <w:spacing w:val="-3"/>
        </w:rPr>
        <w:t xml:space="preserve"> </w:t>
      </w:r>
      <w:r>
        <w:rPr>
          <w:color w:val="0E1115"/>
        </w:rPr>
        <w:t>hunting,</w:t>
      </w:r>
      <w:r>
        <w:rPr>
          <w:color w:val="0E1115"/>
          <w:spacing w:val="-3"/>
        </w:rPr>
        <w:t xml:space="preserve"> </w:t>
      </w:r>
      <w:r>
        <w:rPr>
          <w:color w:val="0E1115"/>
        </w:rPr>
        <w:t>and</w:t>
      </w:r>
      <w:r>
        <w:rPr>
          <w:color w:val="0E1115"/>
          <w:spacing w:val="-3"/>
        </w:rPr>
        <w:t xml:space="preserve"> </w:t>
      </w:r>
      <w:r>
        <w:rPr>
          <w:color w:val="0E1115"/>
        </w:rPr>
        <w:t>24/7</w:t>
      </w:r>
      <w:r>
        <w:rPr>
          <w:color w:val="0E1115"/>
          <w:spacing w:val="-3"/>
        </w:rPr>
        <w:t xml:space="preserve"> </w:t>
      </w:r>
      <w:r>
        <w:rPr>
          <w:color w:val="0E1115"/>
        </w:rPr>
        <w:t>monitoring</w:t>
      </w:r>
      <w:r>
        <w:rPr>
          <w:color w:val="0E1115"/>
          <w:spacing w:val="-3"/>
        </w:rPr>
        <w:t xml:space="preserve"> </w:t>
      </w:r>
      <w:r>
        <w:rPr>
          <w:color w:val="0E1115"/>
        </w:rPr>
        <w:t>is</w:t>
      </w:r>
      <w:r>
        <w:rPr>
          <w:color w:val="0E1115"/>
          <w:spacing w:val="-3"/>
        </w:rPr>
        <w:t xml:space="preserve"> </w:t>
      </w:r>
      <w:r>
        <w:rPr>
          <w:color w:val="0E1115"/>
        </w:rPr>
        <w:t xml:space="preserve">urgently </w:t>
      </w:r>
      <w:r>
        <w:rPr>
          <w:color w:val="0E1115"/>
          <w:spacing w:val="-2"/>
        </w:rPr>
        <w:t>needed.</w:t>
      </w:r>
    </w:p>
    <w:p w14:paraId="1B461079" w14:textId="77777777" w:rsidR="00EE2357" w:rsidRDefault="002A4C54">
      <w:pPr>
        <w:pStyle w:val="ListParagraph"/>
        <w:numPr>
          <w:ilvl w:val="0"/>
          <w:numId w:val="1"/>
        </w:numPr>
        <w:tabs>
          <w:tab w:val="left" w:pos="883"/>
          <w:tab w:val="left" w:pos="885"/>
        </w:tabs>
        <w:ind w:right="223"/>
      </w:pPr>
      <w:r>
        <w:rPr>
          <w:color w:val="0E1115"/>
        </w:rPr>
        <w:t>Third-party risk management must expand scope and depth. The organization provider</w:t>
      </w:r>
      <w:r>
        <w:rPr>
          <w:color w:val="0E1115"/>
          <w:spacing w:val="-6"/>
        </w:rPr>
        <w:t xml:space="preserve"> </w:t>
      </w:r>
      <w:r>
        <w:rPr>
          <w:color w:val="0E1115"/>
        </w:rPr>
        <w:t>compromise</w:t>
      </w:r>
      <w:r>
        <w:rPr>
          <w:color w:val="0E1115"/>
          <w:spacing w:val="-6"/>
        </w:rPr>
        <w:t xml:space="preserve"> </w:t>
      </w:r>
      <w:r>
        <w:rPr>
          <w:color w:val="0E1115"/>
        </w:rPr>
        <w:t>demonstrates</w:t>
      </w:r>
      <w:r>
        <w:rPr>
          <w:color w:val="0E1115"/>
          <w:spacing w:val="-6"/>
        </w:rPr>
        <w:t xml:space="preserve"> </w:t>
      </w:r>
      <w:r>
        <w:rPr>
          <w:color w:val="0E1115"/>
        </w:rPr>
        <w:t>that</w:t>
      </w:r>
      <w:r>
        <w:rPr>
          <w:color w:val="0E1115"/>
          <w:spacing w:val="-6"/>
        </w:rPr>
        <w:t xml:space="preserve"> </w:t>
      </w:r>
      <w:r>
        <w:rPr>
          <w:color w:val="0E1115"/>
        </w:rPr>
        <w:t>current</w:t>
      </w:r>
      <w:r>
        <w:rPr>
          <w:color w:val="0E1115"/>
          <w:spacing w:val="-6"/>
        </w:rPr>
        <w:t xml:space="preserve"> </w:t>
      </w:r>
      <w:r>
        <w:rPr>
          <w:color w:val="0E1115"/>
        </w:rPr>
        <w:t>assessment</w:t>
      </w:r>
      <w:r>
        <w:rPr>
          <w:color w:val="0E1115"/>
          <w:spacing w:val="-6"/>
        </w:rPr>
        <w:t xml:space="preserve"> </w:t>
      </w:r>
      <w:r>
        <w:rPr>
          <w:color w:val="0E1115"/>
        </w:rPr>
        <w:t>approaches</w:t>
      </w:r>
      <w:r>
        <w:rPr>
          <w:color w:val="0E1115"/>
          <w:spacing w:val="-6"/>
        </w:rPr>
        <w:t xml:space="preserve"> </w:t>
      </w:r>
      <w:r>
        <w:rPr>
          <w:color w:val="0E1115"/>
        </w:rPr>
        <w:t>miss</w:t>
      </w:r>
      <w:r>
        <w:rPr>
          <w:color w:val="0E1115"/>
          <w:spacing w:val="-6"/>
        </w:rPr>
        <w:t xml:space="preserve"> </w:t>
      </w:r>
      <w:r>
        <w:rPr>
          <w:color w:val="0E1115"/>
        </w:rPr>
        <w:t xml:space="preserve">critical </w:t>
      </w:r>
      <w:r>
        <w:rPr>
          <w:color w:val="0E1115"/>
          <w:spacing w:val="-2"/>
        </w:rPr>
        <w:t>risks.</w:t>
      </w:r>
    </w:p>
    <w:p w14:paraId="69F2BD68" w14:textId="77777777" w:rsidR="00EE2357" w:rsidRDefault="002A4C54">
      <w:pPr>
        <w:pStyle w:val="ListParagraph"/>
        <w:numPr>
          <w:ilvl w:val="0"/>
          <w:numId w:val="1"/>
        </w:numPr>
        <w:tabs>
          <w:tab w:val="left" w:pos="883"/>
          <w:tab w:val="left" w:pos="885"/>
        </w:tabs>
        <w:ind w:right="356"/>
      </w:pPr>
      <w:r>
        <w:rPr>
          <w:color w:val="0E1115"/>
        </w:rPr>
        <w:t>Security</w:t>
      </w:r>
      <w:r>
        <w:rPr>
          <w:color w:val="0E1115"/>
          <w:spacing w:val="-6"/>
        </w:rPr>
        <w:t xml:space="preserve"> </w:t>
      </w:r>
      <w:r>
        <w:rPr>
          <w:color w:val="0E1115"/>
        </w:rPr>
        <w:t>training</w:t>
      </w:r>
      <w:r>
        <w:rPr>
          <w:color w:val="0E1115"/>
          <w:spacing w:val="-6"/>
        </w:rPr>
        <w:t xml:space="preserve"> </w:t>
      </w:r>
      <w:r>
        <w:rPr>
          <w:color w:val="0E1115"/>
        </w:rPr>
        <w:t>requires</w:t>
      </w:r>
      <w:r>
        <w:rPr>
          <w:color w:val="0E1115"/>
          <w:spacing w:val="-6"/>
        </w:rPr>
        <w:t xml:space="preserve"> </w:t>
      </w:r>
      <w:r>
        <w:rPr>
          <w:color w:val="0E1115"/>
        </w:rPr>
        <w:t>fundamental</w:t>
      </w:r>
      <w:r>
        <w:rPr>
          <w:color w:val="0E1115"/>
          <w:spacing w:val="-6"/>
        </w:rPr>
        <w:t xml:space="preserve"> </w:t>
      </w:r>
      <w:r>
        <w:rPr>
          <w:color w:val="0E1115"/>
        </w:rPr>
        <w:t>redesign</w:t>
      </w:r>
      <w:r>
        <w:rPr>
          <w:color w:val="0E1115"/>
          <w:spacing w:val="-6"/>
        </w:rPr>
        <w:t xml:space="preserve"> </w:t>
      </w:r>
      <w:r>
        <w:rPr>
          <w:color w:val="0E1115"/>
        </w:rPr>
        <w:t>with</w:t>
      </w:r>
      <w:r>
        <w:rPr>
          <w:color w:val="0E1115"/>
          <w:spacing w:val="-6"/>
        </w:rPr>
        <w:t xml:space="preserve"> </w:t>
      </w:r>
      <w:r>
        <w:rPr>
          <w:color w:val="0E1115"/>
        </w:rPr>
        <w:t>role-based</w:t>
      </w:r>
      <w:r>
        <w:rPr>
          <w:color w:val="0E1115"/>
          <w:spacing w:val="-6"/>
        </w:rPr>
        <w:t xml:space="preserve"> </w:t>
      </w:r>
      <w:r>
        <w:rPr>
          <w:color w:val="0E1115"/>
        </w:rPr>
        <w:t>content,</w:t>
      </w:r>
      <w:r>
        <w:rPr>
          <w:color w:val="0E1115"/>
          <w:spacing w:val="-6"/>
        </w:rPr>
        <w:t xml:space="preserve"> </w:t>
      </w:r>
      <w:r>
        <w:rPr>
          <w:color w:val="0E1115"/>
        </w:rPr>
        <w:t>continuous reinforcement, and behavior measurement.</w:t>
      </w:r>
    </w:p>
    <w:p w14:paraId="20593B9D" w14:textId="76293628" w:rsidR="00EE2357" w:rsidRDefault="002A4C54">
      <w:pPr>
        <w:pStyle w:val="BodyText"/>
        <w:spacing w:before="240"/>
        <w:ind w:right="183"/>
      </w:pPr>
      <w:r>
        <w:t>For M&amp;S specifically, findings indicate urgent need for accelerated legacy system modernization,</w:t>
      </w:r>
      <w:r>
        <w:rPr>
          <w:spacing w:val="-5"/>
        </w:rPr>
        <w:t xml:space="preserve"> </w:t>
      </w:r>
      <w:r>
        <w:t>enhanced</w:t>
      </w:r>
      <w:r>
        <w:rPr>
          <w:spacing w:val="-5"/>
        </w:rPr>
        <w:t xml:space="preserve"> </w:t>
      </w:r>
      <w:r>
        <w:t>detection</w:t>
      </w:r>
      <w:r>
        <w:rPr>
          <w:spacing w:val="-5"/>
        </w:rPr>
        <w:t xml:space="preserve"> </w:t>
      </w:r>
      <w:r>
        <w:t>capabilities</w:t>
      </w:r>
      <w:r>
        <w:rPr>
          <w:spacing w:val="-5"/>
        </w:rPr>
        <w:t xml:space="preserve"> </w:t>
      </w:r>
      <w:r>
        <w:t>including</w:t>
      </w:r>
      <w:r>
        <w:rPr>
          <w:spacing w:val="-5"/>
        </w:rPr>
        <w:t xml:space="preserve"> </w:t>
      </w:r>
      <w:r>
        <w:t>SIEM</w:t>
      </w:r>
      <w:r>
        <w:rPr>
          <w:spacing w:val="-5"/>
        </w:rPr>
        <w:t xml:space="preserve"> </w:t>
      </w:r>
      <w:r>
        <w:t>and</w:t>
      </w:r>
      <w:r>
        <w:rPr>
          <w:spacing w:val="-5"/>
        </w:rPr>
        <w:t xml:space="preserve"> </w:t>
      </w:r>
      <w:r>
        <w:t>threat</w:t>
      </w:r>
      <w:r>
        <w:rPr>
          <w:spacing w:val="-5"/>
        </w:rPr>
        <w:t xml:space="preserve"> </w:t>
      </w:r>
      <w:r>
        <w:t>hunting,</w:t>
      </w:r>
      <w:r>
        <w:rPr>
          <w:spacing w:val="-5"/>
        </w:rPr>
        <w:t xml:space="preserve"> </w:t>
      </w:r>
      <w:r>
        <w:t>expanded third-party risk management scope, and redesigned security training with role-based content and</w:t>
      </w:r>
      <w:r>
        <w:rPr>
          <w:spacing w:val="-5"/>
        </w:rPr>
        <w:t xml:space="preserve"> </w:t>
      </w:r>
      <w:r w:rsidR="008E786A">
        <w:t>behavior</w:t>
      </w:r>
      <w:r>
        <w:rPr>
          <w:spacing w:val="-5"/>
        </w:rPr>
        <w:t xml:space="preserve"> </w:t>
      </w:r>
      <w:r>
        <w:t>measurement.</w:t>
      </w:r>
      <w:r>
        <w:rPr>
          <w:spacing w:val="-5"/>
        </w:rPr>
        <w:t xml:space="preserve"> </w:t>
      </w:r>
      <w:r>
        <w:t>For</w:t>
      </w:r>
      <w:r>
        <w:rPr>
          <w:spacing w:val="-5"/>
        </w:rPr>
        <w:t xml:space="preserve"> </w:t>
      </w:r>
      <w:r>
        <w:t>the</w:t>
      </w:r>
      <w:r>
        <w:rPr>
          <w:spacing w:val="-5"/>
        </w:rPr>
        <w:t xml:space="preserve"> </w:t>
      </w:r>
      <w:r>
        <w:t>retail</w:t>
      </w:r>
      <w:r>
        <w:rPr>
          <w:spacing w:val="-5"/>
        </w:rPr>
        <w:t xml:space="preserve"> </w:t>
      </w:r>
      <w:r>
        <w:t>industry</w:t>
      </w:r>
      <w:r>
        <w:rPr>
          <w:spacing w:val="-5"/>
        </w:rPr>
        <w:t xml:space="preserve"> </w:t>
      </w:r>
      <w:r>
        <w:t>broadly,</w:t>
      </w:r>
      <w:r>
        <w:rPr>
          <w:spacing w:val="-5"/>
        </w:rPr>
        <w:t xml:space="preserve"> </w:t>
      </w:r>
      <w:r>
        <w:t>implications</w:t>
      </w:r>
      <w:r>
        <w:rPr>
          <w:spacing w:val="-5"/>
        </w:rPr>
        <w:t xml:space="preserve"> </w:t>
      </w:r>
      <w:r>
        <w:t>include</w:t>
      </w:r>
      <w:r>
        <w:rPr>
          <w:spacing w:val="-5"/>
        </w:rPr>
        <w:t xml:space="preserve"> </w:t>
      </w:r>
      <w:r>
        <w:t>the</w:t>
      </w:r>
      <w:r>
        <w:rPr>
          <w:spacing w:val="-5"/>
        </w:rPr>
        <w:t xml:space="preserve"> </w:t>
      </w:r>
      <w:r>
        <w:t>need</w:t>
      </w:r>
      <w:r>
        <w:rPr>
          <w:spacing w:val="-5"/>
        </w:rPr>
        <w:t xml:space="preserve"> </w:t>
      </w:r>
      <w:r>
        <w:t>for extended supply chain visibility beyond Tier 1, dedicated attention to e-commerce platform security, elevation of legacy system risk to board-level consideration, and recognition of security posture as competitive differentiator, evidenced by M&amp;S's market share loss during downtime.</w:t>
      </w:r>
      <w:r>
        <w:rPr>
          <w:spacing w:val="-4"/>
        </w:rPr>
        <w:t xml:space="preserve"> </w:t>
      </w:r>
      <w:r>
        <w:t>The</w:t>
      </w:r>
      <w:r>
        <w:rPr>
          <w:spacing w:val="-4"/>
        </w:rPr>
        <w:t xml:space="preserve"> </w:t>
      </w:r>
      <w:r>
        <w:t>findings</w:t>
      </w:r>
      <w:r>
        <w:rPr>
          <w:spacing w:val="-4"/>
        </w:rPr>
        <w:t xml:space="preserve"> </w:t>
      </w:r>
      <w:r>
        <w:t>extend</w:t>
      </w:r>
      <w:r>
        <w:rPr>
          <w:spacing w:val="-4"/>
        </w:rPr>
        <w:t xml:space="preserve"> </w:t>
      </w:r>
      <w:r>
        <w:t>Venkatraman</w:t>
      </w:r>
      <w:r>
        <w:rPr>
          <w:spacing w:val="-4"/>
        </w:rPr>
        <w:t xml:space="preserve"> </w:t>
      </w:r>
      <w:r>
        <w:t>et</w:t>
      </w:r>
      <w:r>
        <w:rPr>
          <w:spacing w:val="-4"/>
        </w:rPr>
        <w:t xml:space="preserve"> </w:t>
      </w:r>
      <w:r>
        <w:t>al.'s</w:t>
      </w:r>
      <w:r>
        <w:rPr>
          <w:spacing w:val="-4"/>
        </w:rPr>
        <w:t xml:space="preserve"> </w:t>
      </w:r>
      <w:r>
        <w:t>(2019)</w:t>
      </w:r>
      <w:r>
        <w:rPr>
          <w:spacing w:val="-4"/>
        </w:rPr>
        <w:t xml:space="preserve"> </w:t>
      </w:r>
      <w:r>
        <w:t>integration</w:t>
      </w:r>
      <w:r>
        <w:rPr>
          <w:spacing w:val="-4"/>
        </w:rPr>
        <w:t xml:space="preserve"> </w:t>
      </w:r>
      <w:r>
        <w:t>paradox</w:t>
      </w:r>
      <w:r>
        <w:rPr>
          <w:spacing w:val="-4"/>
        </w:rPr>
        <w:t xml:space="preserve"> </w:t>
      </w:r>
      <w:r>
        <w:t>framework</w:t>
      </w:r>
      <w:r>
        <w:rPr>
          <w:spacing w:val="-4"/>
        </w:rPr>
        <w:t xml:space="preserve"> </w:t>
      </w:r>
      <w:r>
        <w:t>to retail settings, demonstrating how legacy-modern integration creates specific vulnerability patterns. The case also suggests retail environments require dynamic defence-in-depth approaches accounting for continuous change, given rapidly evolving e-commerce</w:t>
      </w:r>
      <w:r>
        <w:rPr>
          <w:spacing w:val="40"/>
        </w:rPr>
        <w:t xml:space="preserve"> </w:t>
      </w:r>
      <w:r>
        <w:t>platforms, extensive IoT deployments, and complex supply chains.</w:t>
      </w:r>
    </w:p>
    <w:p w14:paraId="1A50C10A" w14:textId="77777777" w:rsidR="00EE2357" w:rsidRDefault="00EE2357">
      <w:pPr>
        <w:pStyle w:val="BodyText"/>
        <w:sectPr w:rsidR="00EE2357">
          <w:pgSz w:w="11920" w:h="16840"/>
          <w:pgMar w:top="1380" w:right="1275" w:bottom="940" w:left="1275" w:header="0" w:footer="756" w:gutter="0"/>
          <w:cols w:space="720"/>
        </w:sectPr>
      </w:pPr>
    </w:p>
    <w:p w14:paraId="270A6FA8" w14:textId="77777777" w:rsidR="00EE2357" w:rsidRDefault="002A4C54">
      <w:pPr>
        <w:pStyle w:val="Heading2"/>
        <w:spacing w:before="60"/>
      </w:pPr>
      <w:bookmarkStart w:id="158" w:name="Figure.5_"/>
      <w:bookmarkStart w:id="159" w:name="h.9nkf308egziy"/>
      <w:bookmarkStart w:id="160" w:name="_Toc225500527"/>
      <w:bookmarkEnd w:id="158"/>
      <w:bookmarkEnd w:id="159"/>
      <w:r>
        <w:rPr>
          <w:color w:val="006FBF"/>
          <w:spacing w:val="-2"/>
        </w:rPr>
        <w:lastRenderedPageBreak/>
        <w:t>Figure.5</w:t>
      </w:r>
      <w:bookmarkEnd w:id="160"/>
    </w:p>
    <w:p w14:paraId="566A3D65" w14:textId="77777777" w:rsidR="00EE2357" w:rsidRDefault="002A4C54">
      <w:pPr>
        <w:spacing w:before="189"/>
        <w:ind w:left="165"/>
        <w:rPr>
          <w:sz w:val="32"/>
        </w:rPr>
      </w:pPr>
      <w:bookmarkStart w:id="161" w:name="M&amp;S_CYPERATTACK_2025_FINDINGS__"/>
      <w:bookmarkStart w:id="162" w:name="h.fm1lz5vzo91c"/>
      <w:bookmarkEnd w:id="161"/>
      <w:bookmarkEnd w:id="162"/>
      <w:r>
        <w:rPr>
          <w:color w:val="006FBF"/>
          <w:sz w:val="32"/>
        </w:rPr>
        <w:t>M&amp;S</w:t>
      </w:r>
      <w:r>
        <w:rPr>
          <w:color w:val="006FBF"/>
          <w:spacing w:val="-24"/>
          <w:sz w:val="32"/>
        </w:rPr>
        <w:t xml:space="preserve"> </w:t>
      </w:r>
      <w:r>
        <w:rPr>
          <w:color w:val="006FBF"/>
          <w:sz w:val="32"/>
        </w:rPr>
        <w:t>CYPERATTACK</w:t>
      </w:r>
      <w:r>
        <w:rPr>
          <w:color w:val="006FBF"/>
          <w:spacing w:val="-21"/>
          <w:sz w:val="32"/>
        </w:rPr>
        <w:t xml:space="preserve"> </w:t>
      </w:r>
      <w:r>
        <w:rPr>
          <w:color w:val="006FBF"/>
          <w:sz w:val="32"/>
        </w:rPr>
        <w:t>2025</w:t>
      </w:r>
      <w:r>
        <w:rPr>
          <w:color w:val="006FBF"/>
          <w:spacing w:val="-21"/>
          <w:sz w:val="32"/>
        </w:rPr>
        <w:t xml:space="preserve"> </w:t>
      </w:r>
      <w:r>
        <w:rPr>
          <w:color w:val="006FBF"/>
          <w:spacing w:val="-2"/>
          <w:sz w:val="32"/>
        </w:rPr>
        <w:t>FINDINGS</w:t>
      </w:r>
    </w:p>
    <w:p w14:paraId="44C242D4" w14:textId="77777777" w:rsidR="00EE2357" w:rsidRDefault="002A4C54">
      <w:pPr>
        <w:pStyle w:val="BodyText"/>
        <w:spacing w:before="45"/>
        <w:ind w:left="0"/>
        <w:rPr>
          <w:sz w:val="20"/>
        </w:rPr>
      </w:pPr>
      <w:r>
        <w:rPr>
          <w:noProof/>
          <w:sz w:val="20"/>
        </w:rPr>
        <w:drawing>
          <wp:anchor distT="0" distB="0" distL="0" distR="0" simplePos="0" relativeHeight="251660288" behindDoc="1" locked="0" layoutInCell="1" allowOverlap="1" wp14:anchorId="202F6491" wp14:editId="5531C393">
            <wp:simplePos x="0" y="0"/>
            <wp:positionH relativeFrom="page">
              <wp:posOffset>933450</wp:posOffset>
            </wp:positionH>
            <wp:positionV relativeFrom="paragraph">
              <wp:posOffset>190043</wp:posOffset>
            </wp:positionV>
            <wp:extent cx="5657088" cy="5657088"/>
            <wp:effectExtent l="0" t="0" r="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8" cstate="print"/>
                    <a:stretch>
                      <a:fillRect/>
                    </a:stretch>
                  </pic:blipFill>
                  <pic:spPr>
                    <a:xfrm>
                      <a:off x="0" y="0"/>
                      <a:ext cx="5657088" cy="5657088"/>
                    </a:xfrm>
                    <a:prstGeom prst="rect">
                      <a:avLst/>
                    </a:prstGeom>
                  </pic:spPr>
                </pic:pic>
              </a:graphicData>
            </a:graphic>
          </wp:anchor>
        </w:drawing>
      </w:r>
    </w:p>
    <w:p w14:paraId="6B8A9182" w14:textId="77777777" w:rsidR="00EE2357" w:rsidRDefault="00EE2357">
      <w:pPr>
        <w:pStyle w:val="BodyText"/>
        <w:rPr>
          <w:sz w:val="20"/>
        </w:rPr>
        <w:sectPr w:rsidR="00EE2357">
          <w:pgSz w:w="11920" w:h="16840"/>
          <w:pgMar w:top="1380" w:right="1275" w:bottom="940" w:left="1275" w:header="0" w:footer="756" w:gutter="0"/>
          <w:cols w:space="720"/>
        </w:sectPr>
      </w:pPr>
    </w:p>
    <w:p w14:paraId="3DFD27E8" w14:textId="77777777" w:rsidR="00EE2357" w:rsidRDefault="002A4C54">
      <w:pPr>
        <w:pStyle w:val="Heading1"/>
      </w:pPr>
      <w:bookmarkStart w:id="163" w:name="Chapter_5_"/>
      <w:bookmarkStart w:id="164" w:name="h.iyi4nsj0enrx"/>
      <w:bookmarkStart w:id="165" w:name="_Toc225500528"/>
      <w:bookmarkEnd w:id="163"/>
      <w:bookmarkEnd w:id="164"/>
      <w:r>
        <w:rPr>
          <w:color w:val="006FBF"/>
        </w:rPr>
        <w:lastRenderedPageBreak/>
        <w:t>Chapter</w:t>
      </w:r>
      <w:r>
        <w:rPr>
          <w:color w:val="006FBF"/>
          <w:spacing w:val="-7"/>
        </w:rPr>
        <w:t xml:space="preserve"> </w:t>
      </w:r>
      <w:r>
        <w:rPr>
          <w:color w:val="006FBF"/>
          <w:spacing w:val="-10"/>
        </w:rPr>
        <w:t>5</w:t>
      </w:r>
      <w:bookmarkEnd w:id="165"/>
    </w:p>
    <w:p w14:paraId="33F0B68A" w14:textId="77777777" w:rsidR="00EE2357" w:rsidRDefault="002A4C54">
      <w:pPr>
        <w:pStyle w:val="Heading2"/>
        <w:spacing w:before="196"/>
      </w:pPr>
      <w:bookmarkStart w:id="166" w:name="Conclusion_&amp;_Recommendations_and_Limitat"/>
      <w:bookmarkStart w:id="167" w:name="h.ee4eudiuipo5"/>
      <w:bookmarkStart w:id="168" w:name="_Toc225500529"/>
      <w:bookmarkEnd w:id="166"/>
      <w:bookmarkEnd w:id="167"/>
      <w:r>
        <w:rPr>
          <w:color w:val="006FBF"/>
        </w:rPr>
        <w:t>Conclusion</w:t>
      </w:r>
      <w:r>
        <w:rPr>
          <w:color w:val="006FBF"/>
          <w:spacing w:val="-8"/>
        </w:rPr>
        <w:t xml:space="preserve"> </w:t>
      </w:r>
      <w:r>
        <w:rPr>
          <w:color w:val="006FBF"/>
        </w:rPr>
        <w:t>&amp;</w:t>
      </w:r>
      <w:r>
        <w:rPr>
          <w:color w:val="006FBF"/>
          <w:spacing w:val="-7"/>
        </w:rPr>
        <w:t xml:space="preserve"> </w:t>
      </w:r>
      <w:r>
        <w:rPr>
          <w:color w:val="006FBF"/>
        </w:rPr>
        <w:t>Recommendations</w:t>
      </w:r>
      <w:r>
        <w:rPr>
          <w:color w:val="006FBF"/>
          <w:spacing w:val="-7"/>
        </w:rPr>
        <w:t xml:space="preserve"> </w:t>
      </w:r>
      <w:r>
        <w:rPr>
          <w:color w:val="006FBF"/>
        </w:rPr>
        <w:t>and</w:t>
      </w:r>
      <w:r>
        <w:rPr>
          <w:color w:val="006FBF"/>
          <w:spacing w:val="-7"/>
        </w:rPr>
        <w:t xml:space="preserve"> </w:t>
      </w:r>
      <w:r>
        <w:rPr>
          <w:color w:val="006FBF"/>
          <w:spacing w:val="-2"/>
        </w:rPr>
        <w:t>Limitation:</w:t>
      </w:r>
      <w:bookmarkEnd w:id="168"/>
    </w:p>
    <w:p w14:paraId="34979C02" w14:textId="77777777" w:rsidR="00EE2357" w:rsidRDefault="002A4C54">
      <w:pPr>
        <w:pStyle w:val="Heading2"/>
        <w:numPr>
          <w:ilvl w:val="1"/>
          <w:numId w:val="6"/>
        </w:numPr>
        <w:tabs>
          <w:tab w:val="left" w:pos="783"/>
        </w:tabs>
        <w:ind w:left="783" w:hanging="618"/>
        <w:rPr>
          <w:color w:val="006FBF"/>
        </w:rPr>
      </w:pPr>
      <w:bookmarkStart w:id="169" w:name="5.1._Conclusion:_"/>
      <w:bookmarkStart w:id="170" w:name="h.gslsv7fqvz12"/>
      <w:bookmarkStart w:id="171" w:name="_Toc225500530"/>
      <w:bookmarkEnd w:id="169"/>
      <w:bookmarkEnd w:id="170"/>
      <w:r>
        <w:rPr>
          <w:color w:val="006FBF"/>
          <w:spacing w:val="-2"/>
        </w:rPr>
        <w:t>Conclusion:</w:t>
      </w:r>
      <w:bookmarkEnd w:id="171"/>
    </w:p>
    <w:p w14:paraId="3748C454" w14:textId="77777777" w:rsidR="00EE2357" w:rsidRDefault="002A4C54">
      <w:pPr>
        <w:pStyle w:val="BodyText"/>
        <w:spacing w:before="269"/>
        <w:ind w:right="343"/>
      </w:pPr>
      <w:r>
        <w:rPr>
          <w:color w:val="0E1115"/>
        </w:rPr>
        <w:t>This</w:t>
      </w:r>
      <w:r>
        <w:rPr>
          <w:color w:val="0E1115"/>
          <w:spacing w:val="-5"/>
        </w:rPr>
        <w:t xml:space="preserve"> </w:t>
      </w:r>
      <w:r>
        <w:rPr>
          <w:color w:val="0E1115"/>
        </w:rPr>
        <w:t>systematic</w:t>
      </w:r>
      <w:r>
        <w:rPr>
          <w:color w:val="0E1115"/>
          <w:spacing w:val="-5"/>
        </w:rPr>
        <w:t xml:space="preserve"> </w:t>
      </w:r>
      <w:r>
        <w:rPr>
          <w:color w:val="0E1115"/>
        </w:rPr>
        <w:t>literature</w:t>
      </w:r>
      <w:r>
        <w:rPr>
          <w:color w:val="0E1115"/>
          <w:spacing w:val="-5"/>
        </w:rPr>
        <w:t xml:space="preserve"> </w:t>
      </w:r>
      <w:r>
        <w:rPr>
          <w:color w:val="0E1115"/>
        </w:rPr>
        <w:t>review</w:t>
      </w:r>
      <w:r>
        <w:rPr>
          <w:color w:val="0E1115"/>
          <w:spacing w:val="-5"/>
        </w:rPr>
        <w:t xml:space="preserve"> </w:t>
      </w:r>
      <w:r>
        <w:rPr>
          <w:color w:val="0E1115"/>
        </w:rPr>
        <w:t>set</w:t>
      </w:r>
      <w:r>
        <w:rPr>
          <w:color w:val="0E1115"/>
          <w:spacing w:val="-5"/>
        </w:rPr>
        <w:t xml:space="preserve"> </w:t>
      </w:r>
      <w:r>
        <w:rPr>
          <w:color w:val="0E1115"/>
        </w:rPr>
        <w:t>out</w:t>
      </w:r>
      <w:r>
        <w:rPr>
          <w:color w:val="0E1115"/>
          <w:spacing w:val="-5"/>
        </w:rPr>
        <w:t xml:space="preserve"> </w:t>
      </w:r>
      <w:r>
        <w:rPr>
          <w:color w:val="0E1115"/>
        </w:rPr>
        <w:t>to</w:t>
      </w:r>
      <w:r>
        <w:rPr>
          <w:color w:val="0E1115"/>
          <w:spacing w:val="-5"/>
        </w:rPr>
        <w:t xml:space="preserve"> </w:t>
      </w:r>
      <w:r>
        <w:rPr>
          <w:color w:val="0E1115"/>
        </w:rPr>
        <w:t>investigate</w:t>
      </w:r>
      <w:r>
        <w:rPr>
          <w:color w:val="0E1115"/>
          <w:spacing w:val="-5"/>
        </w:rPr>
        <w:t xml:space="preserve"> </w:t>
      </w:r>
      <w:r>
        <w:rPr>
          <w:color w:val="0E1115"/>
        </w:rPr>
        <w:t>the</w:t>
      </w:r>
      <w:r>
        <w:rPr>
          <w:color w:val="0E1115"/>
          <w:spacing w:val="-5"/>
        </w:rPr>
        <w:t xml:space="preserve"> </w:t>
      </w:r>
      <w:r>
        <w:rPr>
          <w:color w:val="0E1115"/>
        </w:rPr>
        <w:t>cybersecurity</w:t>
      </w:r>
      <w:r>
        <w:rPr>
          <w:color w:val="0E1115"/>
          <w:spacing w:val="-5"/>
        </w:rPr>
        <w:t xml:space="preserve"> </w:t>
      </w:r>
      <w:r>
        <w:rPr>
          <w:color w:val="0E1115"/>
        </w:rPr>
        <w:t>challenges</w:t>
      </w:r>
      <w:r>
        <w:rPr>
          <w:color w:val="0E1115"/>
          <w:spacing w:val="-5"/>
        </w:rPr>
        <w:t xml:space="preserve"> </w:t>
      </w:r>
      <w:r>
        <w:rPr>
          <w:color w:val="0E1115"/>
        </w:rPr>
        <w:t>facing the retail industry, using the 2025 Marks &amp; Spencer (M&amp;S) cyber-attack as a critical case study. By synthesizing evidence from academic journals, industry reports, and corporate publications, the research provides a multi-faceted analysis of the technical, human, and systemic vulnerabilities that led to a breach with profound operational and financial consequences, exemplified by the reported £300 million loss.</w:t>
      </w:r>
    </w:p>
    <w:p w14:paraId="7DA0AEEB" w14:textId="3DC0A3B4" w:rsidR="00EE2357" w:rsidRDefault="002A4C54">
      <w:pPr>
        <w:pStyle w:val="BodyText"/>
        <w:spacing w:before="240"/>
        <w:ind w:right="272"/>
      </w:pPr>
      <w:r>
        <w:rPr>
          <w:color w:val="0E1115"/>
        </w:rPr>
        <w:t>The findings reveal that M&amp;S's cybersecurity posture was compromised by a confluence of factors,</w:t>
      </w:r>
      <w:r>
        <w:rPr>
          <w:color w:val="0E1115"/>
          <w:spacing w:val="-6"/>
        </w:rPr>
        <w:t xml:space="preserve"> </w:t>
      </w:r>
      <w:r>
        <w:rPr>
          <w:color w:val="0E1115"/>
        </w:rPr>
        <w:t>none</w:t>
      </w:r>
      <w:r>
        <w:rPr>
          <w:color w:val="0E1115"/>
          <w:spacing w:val="-6"/>
        </w:rPr>
        <w:t xml:space="preserve"> </w:t>
      </w:r>
      <w:r>
        <w:rPr>
          <w:color w:val="0E1115"/>
        </w:rPr>
        <w:t>of</w:t>
      </w:r>
      <w:r>
        <w:rPr>
          <w:color w:val="0E1115"/>
          <w:spacing w:val="-6"/>
        </w:rPr>
        <w:t xml:space="preserve"> </w:t>
      </w:r>
      <w:r>
        <w:rPr>
          <w:color w:val="0E1115"/>
        </w:rPr>
        <w:t>which</w:t>
      </w:r>
      <w:r>
        <w:rPr>
          <w:color w:val="0E1115"/>
          <w:spacing w:val="-6"/>
        </w:rPr>
        <w:t xml:space="preserve"> </w:t>
      </w:r>
      <w:r>
        <w:rPr>
          <w:color w:val="0E1115"/>
        </w:rPr>
        <w:t>existed</w:t>
      </w:r>
      <w:r>
        <w:rPr>
          <w:color w:val="0E1115"/>
          <w:spacing w:val="-6"/>
        </w:rPr>
        <w:t xml:space="preserve"> </w:t>
      </w:r>
      <w:r>
        <w:rPr>
          <w:color w:val="0E1115"/>
        </w:rPr>
        <w:t>in</w:t>
      </w:r>
      <w:r>
        <w:rPr>
          <w:color w:val="0E1115"/>
          <w:spacing w:val="-6"/>
        </w:rPr>
        <w:t xml:space="preserve"> </w:t>
      </w:r>
      <w:r>
        <w:rPr>
          <w:color w:val="0E1115"/>
        </w:rPr>
        <w:t>isolation.</w:t>
      </w:r>
      <w:r>
        <w:rPr>
          <w:color w:val="0E1115"/>
          <w:spacing w:val="-6"/>
        </w:rPr>
        <w:t xml:space="preserve"> </w:t>
      </w:r>
      <w:r>
        <w:rPr>
          <w:color w:val="0E1115"/>
        </w:rPr>
        <w:t>Technically,</w:t>
      </w:r>
      <w:r>
        <w:rPr>
          <w:color w:val="0E1115"/>
          <w:spacing w:val="-6"/>
        </w:rPr>
        <w:t xml:space="preserve"> </w:t>
      </w:r>
      <w:r>
        <w:rPr>
          <w:color w:val="0E1115"/>
        </w:rPr>
        <w:t>the</w:t>
      </w:r>
      <w:r>
        <w:rPr>
          <w:color w:val="0E1115"/>
          <w:spacing w:val="-6"/>
        </w:rPr>
        <w:t xml:space="preserve"> </w:t>
      </w:r>
      <w:r>
        <w:rPr>
          <w:color w:val="0E1115"/>
        </w:rPr>
        <w:t>company</w:t>
      </w:r>
      <w:r>
        <w:rPr>
          <w:color w:val="0E1115"/>
          <w:spacing w:val="-6"/>
        </w:rPr>
        <w:t xml:space="preserve"> </w:t>
      </w:r>
      <w:r>
        <w:rPr>
          <w:color w:val="0E1115"/>
        </w:rPr>
        <w:t>was</w:t>
      </w:r>
      <w:r>
        <w:rPr>
          <w:color w:val="0E1115"/>
          <w:spacing w:val="-6"/>
        </w:rPr>
        <w:t xml:space="preserve"> </w:t>
      </w:r>
      <w:r>
        <w:rPr>
          <w:color w:val="0E1115"/>
        </w:rPr>
        <w:t>caught</w:t>
      </w:r>
      <w:r>
        <w:rPr>
          <w:color w:val="0E1115"/>
          <w:spacing w:val="-6"/>
        </w:rPr>
        <w:t xml:space="preserve"> </w:t>
      </w:r>
      <w:r>
        <w:rPr>
          <w:color w:val="0E1115"/>
        </w:rPr>
        <w:t>in</w:t>
      </w:r>
      <w:r>
        <w:rPr>
          <w:color w:val="0E1115"/>
          <w:spacing w:val="-6"/>
        </w:rPr>
        <w:t xml:space="preserve"> </w:t>
      </w:r>
      <w:r>
        <w:rPr>
          <w:color w:val="0E1115"/>
        </w:rPr>
        <w:t>a</w:t>
      </w:r>
      <w:r>
        <w:rPr>
          <w:color w:val="0E1115"/>
          <w:spacing w:val="-6"/>
        </w:rPr>
        <w:t xml:space="preserve"> </w:t>
      </w:r>
      <w:r>
        <w:rPr>
          <w:color w:val="0E1115"/>
        </w:rPr>
        <w:t>"legacy system paradox," where the imperative to modernize created insecure hybrid architectures. The integration of aged, on-premises systems with modern cloud platforms introduced critical gaps at their interfaces, which were directly exploited in the 2025 attack. This was compounded</w:t>
      </w:r>
      <w:r>
        <w:rPr>
          <w:color w:val="0E1115"/>
          <w:spacing w:val="-1"/>
        </w:rPr>
        <w:t xml:space="preserve"> </w:t>
      </w:r>
      <w:r>
        <w:rPr>
          <w:color w:val="0E1115"/>
        </w:rPr>
        <w:t>by</w:t>
      </w:r>
      <w:r>
        <w:rPr>
          <w:color w:val="0E1115"/>
          <w:spacing w:val="-1"/>
        </w:rPr>
        <w:t xml:space="preserve"> </w:t>
      </w:r>
      <w:r>
        <w:rPr>
          <w:color w:val="0E1115"/>
        </w:rPr>
        <w:t>an</w:t>
      </w:r>
      <w:r>
        <w:rPr>
          <w:color w:val="0E1115"/>
          <w:spacing w:val="-1"/>
        </w:rPr>
        <w:t xml:space="preserve"> </w:t>
      </w:r>
      <w:r>
        <w:rPr>
          <w:color w:val="0E1115"/>
        </w:rPr>
        <w:t>expanded</w:t>
      </w:r>
      <w:r>
        <w:rPr>
          <w:color w:val="0E1115"/>
          <w:spacing w:val="-1"/>
        </w:rPr>
        <w:t xml:space="preserve"> </w:t>
      </w:r>
      <w:r>
        <w:rPr>
          <w:color w:val="0E1115"/>
        </w:rPr>
        <w:t>attack</w:t>
      </w:r>
      <w:r>
        <w:rPr>
          <w:color w:val="0E1115"/>
          <w:spacing w:val="-1"/>
        </w:rPr>
        <w:t xml:space="preserve"> </w:t>
      </w:r>
      <w:r>
        <w:rPr>
          <w:color w:val="0E1115"/>
        </w:rPr>
        <w:t>surface</w:t>
      </w:r>
      <w:r>
        <w:rPr>
          <w:color w:val="0E1115"/>
          <w:spacing w:val="-1"/>
        </w:rPr>
        <w:t xml:space="preserve"> </w:t>
      </w:r>
      <w:r>
        <w:rPr>
          <w:color w:val="0E1115"/>
        </w:rPr>
        <w:t>from</w:t>
      </w:r>
      <w:r>
        <w:rPr>
          <w:color w:val="0E1115"/>
          <w:spacing w:val="-1"/>
        </w:rPr>
        <w:t xml:space="preserve"> </w:t>
      </w:r>
      <w:r>
        <w:rPr>
          <w:color w:val="0E1115"/>
        </w:rPr>
        <w:t>its</w:t>
      </w:r>
      <w:r>
        <w:rPr>
          <w:color w:val="0E1115"/>
          <w:spacing w:val="-1"/>
        </w:rPr>
        <w:t xml:space="preserve"> </w:t>
      </w:r>
      <w:r>
        <w:rPr>
          <w:color w:val="0E1115"/>
        </w:rPr>
        <w:t>extensive</w:t>
      </w:r>
      <w:r>
        <w:rPr>
          <w:color w:val="0E1115"/>
          <w:spacing w:val="-1"/>
        </w:rPr>
        <w:t xml:space="preserve"> </w:t>
      </w:r>
      <w:r>
        <w:rPr>
          <w:color w:val="0E1115"/>
        </w:rPr>
        <w:t>e-commerce</w:t>
      </w:r>
      <w:r>
        <w:rPr>
          <w:color w:val="0E1115"/>
          <w:spacing w:val="-1"/>
        </w:rPr>
        <w:t xml:space="preserve"> </w:t>
      </w:r>
      <w:r>
        <w:rPr>
          <w:color w:val="0E1115"/>
        </w:rPr>
        <w:t>operations</w:t>
      </w:r>
      <w:r>
        <w:rPr>
          <w:color w:val="0E1115"/>
          <w:spacing w:val="-1"/>
        </w:rPr>
        <w:t xml:space="preserve"> </w:t>
      </w:r>
      <w:r>
        <w:rPr>
          <w:color w:val="0E1115"/>
        </w:rPr>
        <w:t>and a network of IoT devices in its stores, where security controls were inconsistent. Crucially, the human element was not merely a matter of employee error but a systemic issue stemming</w:t>
      </w:r>
      <w:r>
        <w:rPr>
          <w:color w:val="0E1115"/>
          <w:spacing w:val="-5"/>
        </w:rPr>
        <w:t xml:space="preserve"> </w:t>
      </w:r>
      <w:r>
        <w:rPr>
          <w:color w:val="0E1115"/>
        </w:rPr>
        <w:t>from</w:t>
      </w:r>
      <w:r>
        <w:rPr>
          <w:color w:val="0E1115"/>
          <w:spacing w:val="-5"/>
        </w:rPr>
        <w:t xml:space="preserve"> </w:t>
      </w:r>
      <w:r>
        <w:rPr>
          <w:color w:val="0E1115"/>
        </w:rPr>
        <w:t>a</w:t>
      </w:r>
      <w:r>
        <w:rPr>
          <w:color w:val="0E1115"/>
          <w:spacing w:val="-5"/>
        </w:rPr>
        <w:t xml:space="preserve"> </w:t>
      </w:r>
      <w:r>
        <w:rPr>
          <w:color w:val="0E1115"/>
        </w:rPr>
        <w:t>standardized,</w:t>
      </w:r>
      <w:r>
        <w:rPr>
          <w:color w:val="0E1115"/>
          <w:spacing w:val="-5"/>
        </w:rPr>
        <w:t xml:space="preserve"> </w:t>
      </w:r>
      <w:r>
        <w:rPr>
          <w:color w:val="0E1115"/>
        </w:rPr>
        <w:t>role-agnostic</w:t>
      </w:r>
      <w:r>
        <w:rPr>
          <w:color w:val="0E1115"/>
          <w:spacing w:val="-5"/>
        </w:rPr>
        <w:t xml:space="preserve"> </w:t>
      </w:r>
      <w:r>
        <w:rPr>
          <w:color w:val="0E1115"/>
        </w:rPr>
        <w:t>security</w:t>
      </w:r>
      <w:r>
        <w:rPr>
          <w:color w:val="0E1115"/>
          <w:spacing w:val="-5"/>
        </w:rPr>
        <w:t xml:space="preserve"> </w:t>
      </w:r>
      <w:r>
        <w:rPr>
          <w:color w:val="0E1115"/>
        </w:rPr>
        <w:t>training</w:t>
      </w:r>
      <w:r>
        <w:rPr>
          <w:color w:val="0E1115"/>
          <w:spacing w:val="-5"/>
        </w:rPr>
        <w:t xml:space="preserve"> </w:t>
      </w:r>
      <w:r>
        <w:rPr>
          <w:color w:val="0E1115"/>
        </w:rPr>
        <w:t>program.</w:t>
      </w:r>
      <w:r>
        <w:rPr>
          <w:color w:val="0E1115"/>
          <w:spacing w:val="-5"/>
        </w:rPr>
        <w:t xml:space="preserve"> </w:t>
      </w:r>
      <w:r>
        <w:rPr>
          <w:color w:val="0E1115"/>
        </w:rPr>
        <w:t>This</w:t>
      </w:r>
      <w:r>
        <w:rPr>
          <w:color w:val="0E1115"/>
          <w:spacing w:val="-5"/>
        </w:rPr>
        <w:t xml:space="preserve"> </w:t>
      </w:r>
      <w:r>
        <w:rPr>
          <w:color w:val="0E1115"/>
        </w:rPr>
        <w:t>program</w:t>
      </w:r>
      <w:r>
        <w:rPr>
          <w:color w:val="0E1115"/>
          <w:spacing w:val="-5"/>
        </w:rPr>
        <w:t xml:space="preserve"> </w:t>
      </w:r>
      <w:r>
        <w:rPr>
          <w:color w:val="0E1115"/>
        </w:rPr>
        <w:t xml:space="preserve">lacked the necessary </w:t>
      </w:r>
      <w:r w:rsidR="008E786A">
        <w:rPr>
          <w:color w:val="0E1115"/>
        </w:rPr>
        <w:t>behavioral</w:t>
      </w:r>
      <w:r>
        <w:rPr>
          <w:color w:val="0E1115"/>
        </w:rPr>
        <w:t xml:space="preserve"> measurement to ensure its effectiveness, leaving the workforce—from cashiers to corporate managers—inadequately prepared for role-specific threats like the phishing campaign that initiated the breach.</w:t>
      </w:r>
    </w:p>
    <w:p w14:paraId="18635680" w14:textId="77777777" w:rsidR="00EE2357" w:rsidRDefault="002A4C54">
      <w:pPr>
        <w:pStyle w:val="BodyText"/>
        <w:spacing w:before="240"/>
        <w:ind w:right="200"/>
        <w:rPr>
          <w:sz w:val="24"/>
        </w:rPr>
      </w:pPr>
      <w:r>
        <w:rPr>
          <w:color w:val="0E1115"/>
        </w:rPr>
        <w:t>Furthermore, the attack underscored the devastating potential of supply chain risk. M&amp;S's complex ecosystem of thousands of suppliers and partners created a web of interconnected vulnerabilities. The breach succeeded not by attacking M&amp;S's core systems directly, but by compromising a lower-tier third-party provider with weaker security controls, a classic "weakest link" attack that current risk-tiered assessment methodologies failed to prevent. In essence, the M&amp;S case demonstrates that cybersecurity in the modern retail environment is not a purely technical challenge but a strategic business imperative. The company's partial implementation of best-practice frameworks like NIST left dangerous gaps in detection and response, allowing the attack to remain undetected for two weeks and exacerbating its impact. The findings confirm that regulatory compliance, while necessary, provides only a minimum baseline and is insufficient for robust security. The attack’s profound impact on M&amp;S’s</w:t>
      </w:r>
      <w:r>
        <w:rPr>
          <w:color w:val="0E1115"/>
          <w:spacing w:val="-4"/>
        </w:rPr>
        <w:t xml:space="preserve"> </w:t>
      </w:r>
      <w:r>
        <w:rPr>
          <w:color w:val="0E1115"/>
        </w:rPr>
        <w:t>operations,</w:t>
      </w:r>
      <w:r>
        <w:rPr>
          <w:color w:val="0E1115"/>
          <w:spacing w:val="-4"/>
        </w:rPr>
        <w:t xml:space="preserve"> </w:t>
      </w:r>
      <w:r>
        <w:rPr>
          <w:color w:val="0E1115"/>
        </w:rPr>
        <w:t>profits,</w:t>
      </w:r>
      <w:r>
        <w:rPr>
          <w:color w:val="0E1115"/>
          <w:spacing w:val="-4"/>
        </w:rPr>
        <w:t xml:space="preserve"> </w:t>
      </w:r>
      <w:r>
        <w:rPr>
          <w:color w:val="0E1115"/>
        </w:rPr>
        <w:t>and</w:t>
      </w:r>
      <w:r>
        <w:rPr>
          <w:color w:val="0E1115"/>
          <w:spacing w:val="-4"/>
        </w:rPr>
        <w:t xml:space="preserve"> </w:t>
      </w:r>
      <w:r>
        <w:rPr>
          <w:color w:val="0E1115"/>
        </w:rPr>
        <w:t>market</w:t>
      </w:r>
      <w:r>
        <w:rPr>
          <w:color w:val="0E1115"/>
          <w:spacing w:val="-4"/>
        </w:rPr>
        <w:t xml:space="preserve"> </w:t>
      </w:r>
      <w:r>
        <w:rPr>
          <w:color w:val="0E1115"/>
        </w:rPr>
        <w:t>share</w:t>
      </w:r>
      <w:r>
        <w:rPr>
          <w:color w:val="0E1115"/>
          <w:spacing w:val="-4"/>
        </w:rPr>
        <w:t xml:space="preserve"> </w:t>
      </w:r>
      <w:r>
        <w:rPr>
          <w:color w:val="0E1115"/>
        </w:rPr>
        <w:t>validates</w:t>
      </w:r>
      <w:r>
        <w:rPr>
          <w:color w:val="0E1115"/>
          <w:spacing w:val="-4"/>
        </w:rPr>
        <w:t xml:space="preserve"> </w:t>
      </w:r>
      <w:r>
        <w:rPr>
          <w:color w:val="0E1115"/>
        </w:rPr>
        <w:t>that</w:t>
      </w:r>
      <w:r>
        <w:rPr>
          <w:color w:val="0E1115"/>
          <w:spacing w:val="-4"/>
        </w:rPr>
        <w:t xml:space="preserve"> </w:t>
      </w:r>
      <w:r>
        <w:rPr>
          <w:color w:val="0E1115"/>
        </w:rPr>
        <w:t>a</w:t>
      </w:r>
      <w:r>
        <w:rPr>
          <w:color w:val="0E1115"/>
          <w:spacing w:val="-4"/>
        </w:rPr>
        <w:t xml:space="preserve"> </w:t>
      </w:r>
      <w:r>
        <w:rPr>
          <w:color w:val="0E1115"/>
        </w:rPr>
        <w:t>strong</w:t>
      </w:r>
      <w:r>
        <w:rPr>
          <w:color w:val="0E1115"/>
          <w:spacing w:val="-4"/>
        </w:rPr>
        <w:t xml:space="preserve"> </w:t>
      </w:r>
      <w:r>
        <w:rPr>
          <w:color w:val="0E1115"/>
          <w:sz w:val="24"/>
        </w:rPr>
        <w:t>security</w:t>
      </w:r>
      <w:r>
        <w:rPr>
          <w:color w:val="0E1115"/>
          <w:spacing w:val="-4"/>
          <w:sz w:val="24"/>
        </w:rPr>
        <w:t xml:space="preserve"> </w:t>
      </w:r>
      <w:r>
        <w:rPr>
          <w:color w:val="0E1115"/>
          <w:sz w:val="24"/>
        </w:rPr>
        <w:t>posture</w:t>
      </w:r>
      <w:r>
        <w:rPr>
          <w:color w:val="0E1115"/>
          <w:spacing w:val="-4"/>
          <w:sz w:val="24"/>
        </w:rPr>
        <w:t xml:space="preserve"> </w:t>
      </w:r>
      <w:r>
        <w:rPr>
          <w:color w:val="0E1115"/>
          <w:sz w:val="24"/>
        </w:rPr>
        <w:t>is</w:t>
      </w:r>
      <w:r>
        <w:rPr>
          <w:color w:val="0E1115"/>
          <w:spacing w:val="-4"/>
          <w:sz w:val="24"/>
        </w:rPr>
        <w:t xml:space="preserve"> </w:t>
      </w:r>
      <w:r>
        <w:rPr>
          <w:color w:val="0E1115"/>
          <w:sz w:val="24"/>
        </w:rPr>
        <w:t xml:space="preserve">now a critical competitive advantage, while a weak one poses a direct threat to business </w:t>
      </w:r>
      <w:r>
        <w:rPr>
          <w:color w:val="0E1115"/>
          <w:spacing w:val="-2"/>
          <w:sz w:val="24"/>
        </w:rPr>
        <w:t>survival.</w:t>
      </w:r>
    </w:p>
    <w:p w14:paraId="35FA19FB" w14:textId="77777777" w:rsidR="00EE2357" w:rsidRDefault="00EE2357">
      <w:pPr>
        <w:pStyle w:val="BodyText"/>
        <w:rPr>
          <w:sz w:val="24"/>
        </w:rPr>
        <w:sectPr w:rsidR="00EE2357">
          <w:pgSz w:w="11920" w:h="16840"/>
          <w:pgMar w:top="1380" w:right="1275" w:bottom="940" w:left="1275" w:header="0" w:footer="756" w:gutter="0"/>
          <w:cols w:space="720"/>
        </w:sectPr>
      </w:pPr>
    </w:p>
    <w:p w14:paraId="56C395D6" w14:textId="77777777" w:rsidR="00EE2357" w:rsidRDefault="002A4C54">
      <w:pPr>
        <w:pStyle w:val="Heading2"/>
        <w:numPr>
          <w:ilvl w:val="1"/>
          <w:numId w:val="6"/>
        </w:numPr>
        <w:tabs>
          <w:tab w:val="left" w:pos="783"/>
        </w:tabs>
        <w:spacing w:before="60"/>
        <w:ind w:left="783" w:hanging="618"/>
        <w:rPr>
          <w:color w:val="006FBF"/>
        </w:rPr>
      </w:pPr>
      <w:bookmarkStart w:id="172" w:name="_"/>
      <w:bookmarkStart w:id="173" w:name="5.2._Recommendations:_"/>
      <w:bookmarkStart w:id="174" w:name="h.581gjuh7wssi"/>
      <w:bookmarkStart w:id="175" w:name="_Toc225500531"/>
      <w:bookmarkEnd w:id="172"/>
      <w:bookmarkEnd w:id="173"/>
      <w:bookmarkEnd w:id="174"/>
      <w:r>
        <w:rPr>
          <w:color w:val="006FBF"/>
          <w:spacing w:val="-2"/>
        </w:rPr>
        <w:lastRenderedPageBreak/>
        <w:t>Recommendations:</w:t>
      </w:r>
      <w:bookmarkEnd w:id="175"/>
    </w:p>
    <w:p w14:paraId="285822E9" w14:textId="77777777" w:rsidR="00EE2357" w:rsidRDefault="002A4C54">
      <w:pPr>
        <w:pStyle w:val="BodyText"/>
        <w:spacing w:before="269"/>
        <w:ind w:right="200"/>
      </w:pPr>
      <w:r>
        <w:rPr>
          <w:color w:val="0E1115"/>
        </w:rPr>
        <w:t>Based</w:t>
      </w:r>
      <w:r>
        <w:rPr>
          <w:color w:val="0E1115"/>
          <w:spacing w:val="-5"/>
        </w:rPr>
        <w:t xml:space="preserve"> </w:t>
      </w:r>
      <w:r>
        <w:rPr>
          <w:color w:val="0E1115"/>
        </w:rPr>
        <w:t>on</w:t>
      </w:r>
      <w:r>
        <w:rPr>
          <w:color w:val="0E1115"/>
          <w:spacing w:val="-5"/>
        </w:rPr>
        <w:t xml:space="preserve"> </w:t>
      </w:r>
      <w:r>
        <w:rPr>
          <w:color w:val="0E1115"/>
        </w:rPr>
        <w:t>the</w:t>
      </w:r>
      <w:r>
        <w:rPr>
          <w:color w:val="0E1115"/>
          <w:spacing w:val="-5"/>
        </w:rPr>
        <w:t xml:space="preserve"> </w:t>
      </w:r>
      <w:r>
        <w:rPr>
          <w:color w:val="0E1115"/>
        </w:rPr>
        <w:t>findings</w:t>
      </w:r>
      <w:r>
        <w:rPr>
          <w:color w:val="0E1115"/>
          <w:spacing w:val="-5"/>
        </w:rPr>
        <w:t xml:space="preserve"> </w:t>
      </w:r>
      <w:r>
        <w:rPr>
          <w:color w:val="0E1115"/>
        </w:rPr>
        <w:t>of</w:t>
      </w:r>
      <w:r>
        <w:rPr>
          <w:color w:val="0E1115"/>
          <w:spacing w:val="-5"/>
        </w:rPr>
        <w:t xml:space="preserve"> </w:t>
      </w:r>
      <w:r>
        <w:rPr>
          <w:color w:val="0E1115"/>
        </w:rPr>
        <w:t>this</w:t>
      </w:r>
      <w:r>
        <w:rPr>
          <w:color w:val="0E1115"/>
          <w:spacing w:val="-5"/>
        </w:rPr>
        <w:t xml:space="preserve"> </w:t>
      </w:r>
      <w:r>
        <w:rPr>
          <w:color w:val="0E1115"/>
        </w:rPr>
        <w:t>review,</w:t>
      </w:r>
      <w:r>
        <w:rPr>
          <w:color w:val="0E1115"/>
          <w:spacing w:val="-5"/>
        </w:rPr>
        <w:t xml:space="preserve"> </w:t>
      </w:r>
      <w:r>
        <w:rPr>
          <w:color w:val="0E1115"/>
        </w:rPr>
        <w:t>the</w:t>
      </w:r>
      <w:r>
        <w:rPr>
          <w:color w:val="0E1115"/>
          <w:spacing w:val="-5"/>
        </w:rPr>
        <w:t xml:space="preserve"> </w:t>
      </w:r>
      <w:r>
        <w:rPr>
          <w:color w:val="0E1115"/>
        </w:rPr>
        <w:t>following</w:t>
      </w:r>
      <w:r>
        <w:rPr>
          <w:color w:val="0E1115"/>
          <w:spacing w:val="-5"/>
        </w:rPr>
        <w:t xml:space="preserve"> </w:t>
      </w:r>
      <w:r>
        <w:rPr>
          <w:color w:val="0E1115"/>
        </w:rPr>
        <w:t>recommendations</w:t>
      </w:r>
      <w:r>
        <w:rPr>
          <w:color w:val="0E1115"/>
          <w:spacing w:val="-5"/>
        </w:rPr>
        <w:t xml:space="preserve"> </w:t>
      </w:r>
      <w:r>
        <w:rPr>
          <w:color w:val="0E1115"/>
        </w:rPr>
        <w:t>are</w:t>
      </w:r>
      <w:r>
        <w:rPr>
          <w:color w:val="0E1115"/>
          <w:spacing w:val="-5"/>
        </w:rPr>
        <w:t xml:space="preserve"> </w:t>
      </w:r>
      <w:r>
        <w:rPr>
          <w:color w:val="0E1115"/>
        </w:rPr>
        <w:t>proposed</w:t>
      </w:r>
      <w:r>
        <w:rPr>
          <w:color w:val="0E1115"/>
          <w:spacing w:val="-5"/>
        </w:rPr>
        <w:t xml:space="preserve"> </w:t>
      </w:r>
      <w:r>
        <w:rPr>
          <w:color w:val="0E1115"/>
        </w:rPr>
        <w:t>for</w:t>
      </w:r>
      <w:r>
        <w:rPr>
          <w:color w:val="0E1115"/>
          <w:spacing w:val="-5"/>
        </w:rPr>
        <w:t xml:space="preserve"> </w:t>
      </w:r>
      <w:r>
        <w:rPr>
          <w:color w:val="0E1115"/>
        </w:rPr>
        <w:t xml:space="preserve">Marks &amp; Spencer specifically, and for the retail industry more broadly, to enhance cybersecurity </w:t>
      </w:r>
      <w:r>
        <w:rPr>
          <w:color w:val="0E1115"/>
          <w:spacing w:val="-2"/>
        </w:rPr>
        <w:t>resilience.</w:t>
      </w:r>
    </w:p>
    <w:p w14:paraId="58401B43" w14:textId="77777777" w:rsidR="00EE2357" w:rsidRDefault="002A4C54">
      <w:pPr>
        <w:pStyle w:val="Heading4"/>
        <w:spacing w:before="240"/>
      </w:pPr>
      <w:bookmarkStart w:id="176" w:name="For_Marks_&amp;_Spencer_(M&amp;S)_"/>
      <w:bookmarkEnd w:id="176"/>
      <w:r>
        <w:t>For</w:t>
      </w:r>
      <w:r>
        <w:rPr>
          <w:spacing w:val="-4"/>
        </w:rPr>
        <w:t xml:space="preserve"> </w:t>
      </w:r>
      <w:r>
        <w:t>Marks</w:t>
      </w:r>
      <w:r>
        <w:rPr>
          <w:spacing w:val="-4"/>
        </w:rPr>
        <w:t xml:space="preserve"> </w:t>
      </w:r>
      <w:r>
        <w:t>&amp;</w:t>
      </w:r>
      <w:r>
        <w:rPr>
          <w:spacing w:val="-4"/>
        </w:rPr>
        <w:t xml:space="preserve"> </w:t>
      </w:r>
      <w:r>
        <w:t>Spencer</w:t>
      </w:r>
      <w:r>
        <w:rPr>
          <w:spacing w:val="-4"/>
        </w:rPr>
        <w:t xml:space="preserve"> </w:t>
      </w:r>
      <w:r>
        <w:rPr>
          <w:spacing w:val="-2"/>
        </w:rPr>
        <w:t>(M&amp;S)</w:t>
      </w:r>
    </w:p>
    <w:p w14:paraId="2E62B248" w14:textId="77777777" w:rsidR="00EE2357" w:rsidRPr="00701561" w:rsidRDefault="002A4C54" w:rsidP="00701561">
      <w:pPr>
        <w:pStyle w:val="Heading4"/>
      </w:pPr>
      <w:r w:rsidRPr="00701561">
        <w:t>Accelerate and Prioritize Legacy System Modernization:</w:t>
      </w:r>
    </w:p>
    <w:p w14:paraId="1B5E3EF0" w14:textId="77777777" w:rsidR="00EE2357" w:rsidRDefault="002A4C54">
      <w:pPr>
        <w:pStyle w:val="BodyText"/>
        <w:spacing w:before="276"/>
        <w:ind w:left="945" w:right="251"/>
      </w:pPr>
      <w:r>
        <w:rPr>
          <w:color w:val="0E1115"/>
        </w:rPr>
        <w:t>The security risks associated with the current hybrid estate are no longer acceptable. M&amp;S must prioritize the complete modernization or secure isolation of legacy</w:t>
      </w:r>
      <w:r>
        <w:rPr>
          <w:color w:val="0E1115"/>
          <w:spacing w:val="-1"/>
        </w:rPr>
        <w:t xml:space="preserve"> </w:t>
      </w:r>
      <w:r>
        <w:rPr>
          <w:color w:val="0E1115"/>
        </w:rPr>
        <w:t>systems,</w:t>
      </w:r>
      <w:r>
        <w:rPr>
          <w:color w:val="0E1115"/>
          <w:spacing w:val="-1"/>
        </w:rPr>
        <w:t xml:space="preserve"> </w:t>
      </w:r>
      <w:r>
        <w:rPr>
          <w:color w:val="0E1115"/>
        </w:rPr>
        <w:t>especially</w:t>
      </w:r>
      <w:r>
        <w:rPr>
          <w:color w:val="0E1115"/>
          <w:spacing w:val="-1"/>
        </w:rPr>
        <w:t xml:space="preserve"> </w:t>
      </w:r>
      <w:r>
        <w:rPr>
          <w:color w:val="0E1115"/>
        </w:rPr>
        <w:t>those</w:t>
      </w:r>
      <w:r>
        <w:rPr>
          <w:color w:val="0E1115"/>
          <w:spacing w:val="-1"/>
        </w:rPr>
        <w:t xml:space="preserve"> </w:t>
      </w:r>
      <w:r>
        <w:rPr>
          <w:color w:val="0E1115"/>
        </w:rPr>
        <w:t>that</w:t>
      </w:r>
      <w:r>
        <w:rPr>
          <w:color w:val="0E1115"/>
          <w:spacing w:val="-1"/>
        </w:rPr>
        <w:t xml:space="preserve"> </w:t>
      </w:r>
      <w:r>
        <w:rPr>
          <w:color w:val="0E1115"/>
        </w:rPr>
        <w:t>interface</w:t>
      </w:r>
      <w:r>
        <w:rPr>
          <w:color w:val="0E1115"/>
          <w:spacing w:val="-1"/>
        </w:rPr>
        <w:t xml:space="preserve"> </w:t>
      </w:r>
      <w:r>
        <w:rPr>
          <w:color w:val="0E1115"/>
        </w:rPr>
        <w:t>with</w:t>
      </w:r>
      <w:r>
        <w:rPr>
          <w:color w:val="0E1115"/>
          <w:spacing w:val="-1"/>
        </w:rPr>
        <w:t xml:space="preserve"> </w:t>
      </w:r>
      <w:r>
        <w:rPr>
          <w:color w:val="0E1115"/>
        </w:rPr>
        <w:t>customer-facing</w:t>
      </w:r>
      <w:r>
        <w:rPr>
          <w:color w:val="0E1115"/>
          <w:spacing w:val="-1"/>
        </w:rPr>
        <w:t xml:space="preserve"> </w:t>
      </w:r>
      <w:r>
        <w:rPr>
          <w:color w:val="0E1115"/>
        </w:rPr>
        <w:t>platforms</w:t>
      </w:r>
      <w:r>
        <w:rPr>
          <w:color w:val="0E1115"/>
          <w:spacing w:val="-1"/>
        </w:rPr>
        <w:t xml:space="preserve"> </w:t>
      </w:r>
      <w:r>
        <w:rPr>
          <w:color w:val="0E1115"/>
        </w:rPr>
        <w:t>and cloud</w:t>
      </w:r>
      <w:r>
        <w:rPr>
          <w:color w:val="0E1115"/>
          <w:spacing w:val="-4"/>
        </w:rPr>
        <w:t xml:space="preserve"> </w:t>
      </w:r>
      <w:r>
        <w:rPr>
          <w:color w:val="0E1115"/>
        </w:rPr>
        <w:t>environments.</w:t>
      </w:r>
      <w:r>
        <w:rPr>
          <w:color w:val="0E1115"/>
          <w:spacing w:val="-4"/>
        </w:rPr>
        <w:t xml:space="preserve"> </w:t>
      </w:r>
      <w:r>
        <w:rPr>
          <w:color w:val="0E1115"/>
        </w:rPr>
        <w:t>This</w:t>
      </w:r>
      <w:r>
        <w:rPr>
          <w:color w:val="0E1115"/>
          <w:spacing w:val="-4"/>
        </w:rPr>
        <w:t xml:space="preserve"> </w:t>
      </w:r>
      <w:r>
        <w:rPr>
          <w:color w:val="0E1115"/>
        </w:rPr>
        <w:t>should</w:t>
      </w:r>
      <w:r>
        <w:rPr>
          <w:color w:val="0E1115"/>
          <w:spacing w:val="-4"/>
        </w:rPr>
        <w:t xml:space="preserve"> </w:t>
      </w:r>
      <w:r>
        <w:rPr>
          <w:color w:val="0E1115"/>
        </w:rPr>
        <w:t>be</w:t>
      </w:r>
      <w:r>
        <w:rPr>
          <w:color w:val="0E1115"/>
          <w:spacing w:val="-4"/>
        </w:rPr>
        <w:t xml:space="preserve"> </w:t>
      </w:r>
      <w:r>
        <w:rPr>
          <w:color w:val="0E1115"/>
        </w:rPr>
        <w:t>treated</w:t>
      </w:r>
      <w:r>
        <w:rPr>
          <w:color w:val="0E1115"/>
          <w:spacing w:val="-4"/>
        </w:rPr>
        <w:t xml:space="preserve"> </w:t>
      </w:r>
      <w:r>
        <w:rPr>
          <w:color w:val="0E1115"/>
        </w:rPr>
        <w:t>as</w:t>
      </w:r>
      <w:r>
        <w:rPr>
          <w:color w:val="0E1115"/>
          <w:spacing w:val="-4"/>
        </w:rPr>
        <w:t xml:space="preserve"> </w:t>
      </w:r>
      <w:r>
        <w:rPr>
          <w:color w:val="0E1115"/>
        </w:rPr>
        <w:t>a</w:t>
      </w:r>
      <w:r>
        <w:rPr>
          <w:color w:val="0E1115"/>
          <w:spacing w:val="-4"/>
        </w:rPr>
        <w:t xml:space="preserve"> </w:t>
      </w:r>
      <w:r>
        <w:rPr>
          <w:color w:val="0E1115"/>
        </w:rPr>
        <w:t>board-level</w:t>
      </w:r>
      <w:r>
        <w:rPr>
          <w:color w:val="0E1115"/>
          <w:spacing w:val="-4"/>
        </w:rPr>
        <w:t xml:space="preserve"> </w:t>
      </w:r>
      <w:r>
        <w:rPr>
          <w:color w:val="0E1115"/>
        </w:rPr>
        <w:t>strategic</w:t>
      </w:r>
      <w:r>
        <w:rPr>
          <w:color w:val="0E1115"/>
          <w:spacing w:val="-4"/>
        </w:rPr>
        <w:t xml:space="preserve"> </w:t>
      </w:r>
      <w:r>
        <w:rPr>
          <w:color w:val="0E1115"/>
        </w:rPr>
        <w:t>initiative</w:t>
      </w:r>
      <w:r>
        <w:rPr>
          <w:color w:val="0E1115"/>
          <w:spacing w:val="-4"/>
        </w:rPr>
        <w:t xml:space="preserve"> </w:t>
      </w:r>
      <w:r>
        <w:rPr>
          <w:color w:val="0E1115"/>
        </w:rPr>
        <w:t>with dedicated funding, rather than a routine IT function.</w:t>
      </w:r>
    </w:p>
    <w:p w14:paraId="09A13B4F" w14:textId="77777777" w:rsidR="00EE2357" w:rsidRDefault="00EE2357">
      <w:pPr>
        <w:pStyle w:val="BodyText"/>
        <w:spacing w:before="23"/>
        <w:ind w:left="0"/>
      </w:pPr>
    </w:p>
    <w:p w14:paraId="096CE912" w14:textId="77777777" w:rsidR="00EE2357" w:rsidRDefault="002A4C54">
      <w:pPr>
        <w:pStyle w:val="ListParagraph"/>
        <w:numPr>
          <w:ilvl w:val="2"/>
          <w:numId w:val="6"/>
        </w:numPr>
        <w:tabs>
          <w:tab w:val="left" w:pos="945"/>
        </w:tabs>
        <w:ind w:right="251"/>
        <w:rPr>
          <w:color w:val="0E1115"/>
        </w:rPr>
      </w:pPr>
      <w:r>
        <w:rPr>
          <w:sz w:val="28"/>
        </w:rPr>
        <w:t>Enhance</w:t>
      </w:r>
      <w:r>
        <w:rPr>
          <w:spacing w:val="-7"/>
          <w:sz w:val="28"/>
        </w:rPr>
        <w:t xml:space="preserve"> </w:t>
      </w:r>
      <w:r>
        <w:rPr>
          <w:sz w:val="28"/>
        </w:rPr>
        <w:t>Threat</w:t>
      </w:r>
      <w:r>
        <w:rPr>
          <w:spacing w:val="-7"/>
          <w:sz w:val="28"/>
        </w:rPr>
        <w:t xml:space="preserve"> </w:t>
      </w:r>
      <w:r>
        <w:rPr>
          <w:sz w:val="28"/>
        </w:rPr>
        <w:t>Detection</w:t>
      </w:r>
      <w:r>
        <w:rPr>
          <w:spacing w:val="-7"/>
          <w:sz w:val="28"/>
        </w:rPr>
        <w:t xml:space="preserve"> </w:t>
      </w:r>
      <w:r>
        <w:rPr>
          <w:sz w:val="28"/>
        </w:rPr>
        <w:t>and</w:t>
      </w:r>
      <w:r>
        <w:rPr>
          <w:spacing w:val="-7"/>
          <w:sz w:val="28"/>
        </w:rPr>
        <w:t xml:space="preserve"> </w:t>
      </w:r>
      <w:r>
        <w:rPr>
          <w:sz w:val="28"/>
        </w:rPr>
        <w:t>Response</w:t>
      </w:r>
      <w:r>
        <w:rPr>
          <w:spacing w:val="-7"/>
          <w:sz w:val="28"/>
        </w:rPr>
        <w:t xml:space="preserve"> </w:t>
      </w:r>
      <w:r>
        <w:rPr>
          <w:sz w:val="28"/>
        </w:rPr>
        <w:t>Capabilities:</w:t>
      </w:r>
      <w:r>
        <w:rPr>
          <w:spacing w:val="-17"/>
          <w:sz w:val="28"/>
        </w:rPr>
        <w:t xml:space="preserve"> </w:t>
      </w:r>
      <w:r>
        <w:rPr>
          <w:color w:val="0E1115"/>
        </w:rPr>
        <w:t>The</w:t>
      </w:r>
      <w:r>
        <w:rPr>
          <w:color w:val="0E1115"/>
          <w:spacing w:val="-6"/>
        </w:rPr>
        <w:t xml:space="preserve"> </w:t>
      </w:r>
      <w:r>
        <w:rPr>
          <w:color w:val="0E1115"/>
        </w:rPr>
        <w:t>two-week detection gap is a critical failure that must be addressed immediately. M&amp;S should invest significantly in advanced security monitoring tools, including Security Information and Event Management (SIEM) systems, 24/7 threat hunting capabilities, and a well-resourced Security Operations Centre (SOC) to drastically reduce the Mean Time to Detect (MTTD) and Respond (MTTR) to incidents.</w:t>
      </w:r>
    </w:p>
    <w:p w14:paraId="323600D3" w14:textId="77777777" w:rsidR="00EE2357" w:rsidRDefault="00EE2357">
      <w:pPr>
        <w:pStyle w:val="BodyText"/>
        <w:spacing w:before="23"/>
        <w:ind w:left="0"/>
      </w:pPr>
    </w:p>
    <w:p w14:paraId="5CCA7BB6" w14:textId="32600317" w:rsidR="00EE2357" w:rsidRDefault="002A4C54">
      <w:pPr>
        <w:pStyle w:val="ListParagraph"/>
        <w:numPr>
          <w:ilvl w:val="2"/>
          <w:numId w:val="6"/>
        </w:numPr>
        <w:tabs>
          <w:tab w:val="left" w:pos="945"/>
        </w:tabs>
        <w:ind w:right="972"/>
        <w:rPr>
          <w:color w:val="0E1115"/>
          <w:sz w:val="24"/>
        </w:rPr>
      </w:pPr>
      <w:r>
        <w:rPr>
          <w:sz w:val="28"/>
        </w:rPr>
        <w:t>Overhaul</w:t>
      </w:r>
      <w:r>
        <w:rPr>
          <w:spacing w:val="-2"/>
          <w:sz w:val="28"/>
        </w:rPr>
        <w:t xml:space="preserve"> </w:t>
      </w:r>
      <w:r>
        <w:rPr>
          <w:sz w:val="28"/>
        </w:rPr>
        <w:t>the</w:t>
      </w:r>
      <w:r>
        <w:rPr>
          <w:spacing w:val="-2"/>
          <w:sz w:val="28"/>
        </w:rPr>
        <w:t xml:space="preserve"> </w:t>
      </w:r>
      <w:r>
        <w:rPr>
          <w:sz w:val="28"/>
        </w:rPr>
        <w:t>Security</w:t>
      </w:r>
      <w:r>
        <w:rPr>
          <w:spacing w:val="-2"/>
          <w:sz w:val="28"/>
        </w:rPr>
        <w:t xml:space="preserve"> </w:t>
      </w:r>
      <w:r>
        <w:rPr>
          <w:sz w:val="28"/>
        </w:rPr>
        <w:t>Training</w:t>
      </w:r>
      <w:r>
        <w:rPr>
          <w:spacing w:val="-2"/>
          <w:sz w:val="28"/>
        </w:rPr>
        <w:t xml:space="preserve"> </w:t>
      </w:r>
      <w:r>
        <w:rPr>
          <w:sz w:val="28"/>
        </w:rPr>
        <w:t>Program:</w:t>
      </w:r>
      <w:r>
        <w:rPr>
          <w:spacing w:val="-13"/>
          <w:sz w:val="28"/>
        </w:rPr>
        <w:t xml:space="preserve"> </w:t>
      </w:r>
      <w:r>
        <w:rPr>
          <w:color w:val="0E1115"/>
        </w:rPr>
        <w:t>Move</w:t>
      </w:r>
      <w:r>
        <w:rPr>
          <w:color w:val="0E1115"/>
          <w:spacing w:val="-2"/>
        </w:rPr>
        <w:t xml:space="preserve"> </w:t>
      </w:r>
      <w:r>
        <w:rPr>
          <w:color w:val="0E1115"/>
        </w:rPr>
        <w:t>beyond</w:t>
      </w:r>
      <w:r>
        <w:rPr>
          <w:color w:val="0E1115"/>
          <w:spacing w:val="-2"/>
        </w:rPr>
        <w:t xml:space="preserve"> </w:t>
      </w:r>
      <w:r>
        <w:rPr>
          <w:color w:val="0E1115"/>
        </w:rPr>
        <w:t>a</w:t>
      </w:r>
      <w:r>
        <w:rPr>
          <w:color w:val="0E1115"/>
          <w:spacing w:val="-2"/>
        </w:rPr>
        <w:t xml:space="preserve"> </w:t>
      </w:r>
      <w:r>
        <w:rPr>
          <w:color w:val="0E1115"/>
        </w:rPr>
        <w:t>generic, "one-size-fits-all"</w:t>
      </w:r>
      <w:r>
        <w:rPr>
          <w:color w:val="0E1115"/>
          <w:spacing w:val="-7"/>
        </w:rPr>
        <w:t xml:space="preserve"> </w:t>
      </w:r>
      <w:r>
        <w:rPr>
          <w:color w:val="0E1115"/>
        </w:rPr>
        <w:t>training</w:t>
      </w:r>
      <w:r>
        <w:rPr>
          <w:color w:val="0E1115"/>
          <w:spacing w:val="-7"/>
        </w:rPr>
        <w:t xml:space="preserve"> </w:t>
      </w:r>
      <w:r>
        <w:rPr>
          <w:color w:val="0E1115"/>
        </w:rPr>
        <w:t>model.</w:t>
      </w:r>
      <w:r>
        <w:rPr>
          <w:color w:val="0E1115"/>
          <w:spacing w:val="-7"/>
        </w:rPr>
        <w:t xml:space="preserve"> </w:t>
      </w:r>
      <w:r>
        <w:rPr>
          <w:color w:val="0E1115"/>
        </w:rPr>
        <w:t>Implement</w:t>
      </w:r>
      <w:r>
        <w:rPr>
          <w:color w:val="0E1115"/>
          <w:spacing w:val="-7"/>
        </w:rPr>
        <w:t xml:space="preserve"> </w:t>
      </w:r>
      <w:r w:rsidR="00843341">
        <w:rPr>
          <w:color w:val="0E1115"/>
        </w:rPr>
        <w:t>role</w:t>
      </w:r>
      <w:r>
        <w:rPr>
          <w:color w:val="0E1115"/>
        </w:rPr>
        <w:t>-based</w:t>
      </w:r>
      <w:r>
        <w:rPr>
          <w:color w:val="0E1115"/>
          <w:spacing w:val="-7"/>
        </w:rPr>
        <w:t xml:space="preserve"> </w:t>
      </w:r>
      <w:r>
        <w:rPr>
          <w:color w:val="0E1115"/>
        </w:rPr>
        <w:t>security</w:t>
      </w:r>
      <w:r>
        <w:rPr>
          <w:color w:val="0E1115"/>
          <w:spacing w:val="-7"/>
        </w:rPr>
        <w:t xml:space="preserve"> </w:t>
      </w:r>
      <w:r>
        <w:rPr>
          <w:color w:val="0E1115"/>
        </w:rPr>
        <w:t>awareness</w:t>
      </w:r>
    </w:p>
    <w:p w14:paraId="5EF8E5E2" w14:textId="087F5FBA" w:rsidR="00EE2357" w:rsidRDefault="002A4C54">
      <w:pPr>
        <w:pStyle w:val="BodyText"/>
        <w:ind w:left="945" w:right="178"/>
      </w:pPr>
      <w:r>
        <w:rPr>
          <w:color w:val="0E1115"/>
        </w:rPr>
        <w:t>program</w:t>
      </w:r>
      <w:r>
        <w:rPr>
          <w:color w:val="0E1115"/>
          <w:spacing w:val="-4"/>
        </w:rPr>
        <w:t xml:space="preserve"> </w:t>
      </w:r>
      <w:r>
        <w:rPr>
          <w:color w:val="0E1115"/>
        </w:rPr>
        <w:t>with</w:t>
      </w:r>
      <w:r>
        <w:rPr>
          <w:color w:val="0E1115"/>
          <w:spacing w:val="-4"/>
        </w:rPr>
        <w:t xml:space="preserve"> </w:t>
      </w:r>
      <w:r>
        <w:rPr>
          <w:color w:val="0E1115"/>
        </w:rPr>
        <w:t>content</w:t>
      </w:r>
      <w:r>
        <w:rPr>
          <w:color w:val="0E1115"/>
          <w:spacing w:val="-4"/>
        </w:rPr>
        <w:t xml:space="preserve"> </w:t>
      </w:r>
      <w:r>
        <w:rPr>
          <w:color w:val="0E1115"/>
        </w:rPr>
        <w:t>tailored</w:t>
      </w:r>
      <w:r>
        <w:rPr>
          <w:color w:val="0E1115"/>
          <w:spacing w:val="-4"/>
        </w:rPr>
        <w:t xml:space="preserve"> </w:t>
      </w:r>
      <w:r>
        <w:rPr>
          <w:color w:val="0E1115"/>
        </w:rPr>
        <w:t>to</w:t>
      </w:r>
      <w:r>
        <w:rPr>
          <w:color w:val="0E1115"/>
          <w:spacing w:val="-4"/>
        </w:rPr>
        <w:t xml:space="preserve"> </w:t>
      </w:r>
      <w:r>
        <w:rPr>
          <w:color w:val="0E1115"/>
        </w:rPr>
        <w:t>the</w:t>
      </w:r>
      <w:r>
        <w:rPr>
          <w:color w:val="0E1115"/>
          <w:spacing w:val="-4"/>
        </w:rPr>
        <w:t xml:space="preserve"> </w:t>
      </w:r>
      <w:r>
        <w:rPr>
          <w:color w:val="0E1115"/>
        </w:rPr>
        <w:t>specific</w:t>
      </w:r>
      <w:r>
        <w:rPr>
          <w:color w:val="0E1115"/>
          <w:spacing w:val="-4"/>
        </w:rPr>
        <w:t xml:space="preserve"> </w:t>
      </w:r>
      <w:r>
        <w:rPr>
          <w:color w:val="0E1115"/>
        </w:rPr>
        <w:t>risks</w:t>
      </w:r>
      <w:r>
        <w:rPr>
          <w:color w:val="0E1115"/>
          <w:spacing w:val="-4"/>
        </w:rPr>
        <w:t xml:space="preserve"> </w:t>
      </w:r>
      <w:r>
        <w:rPr>
          <w:color w:val="0E1115"/>
        </w:rPr>
        <w:t>faced</w:t>
      </w:r>
      <w:r>
        <w:rPr>
          <w:color w:val="0E1115"/>
          <w:spacing w:val="-4"/>
        </w:rPr>
        <w:t xml:space="preserve"> </w:t>
      </w:r>
      <w:r>
        <w:rPr>
          <w:color w:val="0E1115"/>
        </w:rPr>
        <w:t>by</w:t>
      </w:r>
      <w:r>
        <w:rPr>
          <w:color w:val="0E1115"/>
          <w:spacing w:val="-4"/>
        </w:rPr>
        <w:t xml:space="preserve"> </w:t>
      </w:r>
      <w:r>
        <w:rPr>
          <w:color w:val="0E1115"/>
        </w:rPr>
        <w:t>different</w:t>
      </w:r>
      <w:r>
        <w:rPr>
          <w:color w:val="0E1115"/>
          <w:spacing w:val="-4"/>
        </w:rPr>
        <w:t xml:space="preserve"> </w:t>
      </w:r>
      <w:r>
        <w:rPr>
          <w:color w:val="0E1115"/>
        </w:rPr>
        <w:t>employee</w:t>
      </w:r>
      <w:r>
        <w:rPr>
          <w:color w:val="0E1115"/>
          <w:spacing w:val="-4"/>
        </w:rPr>
        <w:t xml:space="preserve"> </w:t>
      </w:r>
      <w:r>
        <w:rPr>
          <w:color w:val="0E1115"/>
        </w:rPr>
        <w:t xml:space="preserve">groups (e.g., store cashiers, supply chain managers, corporate executives). This must be paired with continuous measurement of </w:t>
      </w:r>
      <w:r w:rsidR="00843341">
        <w:rPr>
          <w:color w:val="0E1115"/>
        </w:rPr>
        <w:t>behavioral</w:t>
      </w:r>
      <w:r>
        <w:rPr>
          <w:color w:val="0E1115"/>
        </w:rPr>
        <w:t xml:space="preserve"> outcomes through simulated phishing exercises and other metrics to ensure the training is effectively reducing </w:t>
      </w:r>
      <w:r>
        <w:rPr>
          <w:color w:val="0E1115"/>
          <w:spacing w:val="-2"/>
        </w:rPr>
        <w:t>risk.</w:t>
      </w:r>
    </w:p>
    <w:p w14:paraId="0D97F71B" w14:textId="77777777" w:rsidR="00EE2357" w:rsidRDefault="00EE2357">
      <w:pPr>
        <w:pStyle w:val="BodyText"/>
        <w:spacing w:before="23"/>
        <w:ind w:left="0"/>
      </w:pPr>
    </w:p>
    <w:p w14:paraId="19EF7EC8" w14:textId="77777777" w:rsidR="00EE2357" w:rsidRDefault="002A4C54">
      <w:pPr>
        <w:pStyle w:val="ListParagraph"/>
        <w:numPr>
          <w:ilvl w:val="2"/>
          <w:numId w:val="6"/>
        </w:numPr>
        <w:tabs>
          <w:tab w:val="left" w:pos="945"/>
        </w:tabs>
        <w:ind w:right="332"/>
        <w:rPr>
          <w:color w:val="0E1115"/>
          <w:sz w:val="24"/>
        </w:rPr>
      </w:pPr>
      <w:r>
        <w:rPr>
          <w:sz w:val="28"/>
        </w:rPr>
        <w:t>Re-engineer Third-Party Risk Management</w:t>
      </w:r>
      <w:r>
        <w:rPr>
          <w:b/>
          <w:color w:val="0E1115"/>
          <w:sz w:val="24"/>
        </w:rPr>
        <w:t xml:space="preserve">: </w:t>
      </w:r>
      <w:r>
        <w:rPr>
          <w:color w:val="0E1115"/>
        </w:rPr>
        <w:t>The current risk-tiered approach</w:t>
      </w:r>
      <w:r>
        <w:rPr>
          <w:color w:val="0E1115"/>
          <w:spacing w:val="-2"/>
        </w:rPr>
        <w:t xml:space="preserve"> </w:t>
      </w:r>
      <w:r>
        <w:rPr>
          <w:color w:val="0E1115"/>
        </w:rPr>
        <w:t>to</w:t>
      </w:r>
      <w:r>
        <w:rPr>
          <w:color w:val="0E1115"/>
          <w:spacing w:val="-2"/>
        </w:rPr>
        <w:t xml:space="preserve"> </w:t>
      </w:r>
      <w:r>
        <w:rPr>
          <w:color w:val="0E1115"/>
        </w:rPr>
        <w:t>supplier</w:t>
      </w:r>
      <w:r>
        <w:rPr>
          <w:color w:val="0E1115"/>
          <w:spacing w:val="-2"/>
        </w:rPr>
        <w:t xml:space="preserve"> </w:t>
      </w:r>
      <w:r>
        <w:rPr>
          <w:color w:val="0E1115"/>
        </w:rPr>
        <w:t>assessment</w:t>
      </w:r>
      <w:r>
        <w:rPr>
          <w:color w:val="0E1115"/>
          <w:spacing w:val="-2"/>
        </w:rPr>
        <w:t xml:space="preserve"> </w:t>
      </w:r>
      <w:r>
        <w:rPr>
          <w:color w:val="0E1115"/>
        </w:rPr>
        <w:t>is</w:t>
      </w:r>
      <w:r>
        <w:rPr>
          <w:color w:val="0E1115"/>
          <w:spacing w:val="-3"/>
        </w:rPr>
        <w:t xml:space="preserve"> </w:t>
      </w:r>
      <w:r>
        <w:rPr>
          <w:color w:val="0E1115"/>
        </w:rPr>
        <w:t>demonstrably</w:t>
      </w:r>
      <w:r>
        <w:rPr>
          <w:color w:val="0E1115"/>
          <w:spacing w:val="-2"/>
        </w:rPr>
        <w:t xml:space="preserve"> </w:t>
      </w:r>
      <w:r>
        <w:rPr>
          <w:color w:val="0E1115"/>
        </w:rPr>
        <w:t>inadequate.</w:t>
      </w:r>
      <w:r>
        <w:rPr>
          <w:color w:val="0E1115"/>
          <w:spacing w:val="-2"/>
        </w:rPr>
        <w:t xml:space="preserve"> </w:t>
      </w:r>
      <w:r>
        <w:rPr>
          <w:color w:val="0E1115"/>
        </w:rPr>
        <w:t>M&amp;S</w:t>
      </w:r>
      <w:r>
        <w:rPr>
          <w:color w:val="0E1115"/>
          <w:spacing w:val="-2"/>
        </w:rPr>
        <w:t xml:space="preserve"> </w:t>
      </w:r>
      <w:r>
        <w:rPr>
          <w:color w:val="0E1115"/>
        </w:rPr>
        <w:t>must</w:t>
      </w:r>
      <w:r>
        <w:rPr>
          <w:color w:val="0E1115"/>
          <w:spacing w:val="-2"/>
        </w:rPr>
        <w:t xml:space="preserve"> </w:t>
      </w:r>
      <w:r>
        <w:rPr>
          <w:color w:val="0E1115"/>
        </w:rPr>
        <w:t>transition to a model of continuous monitoring for all third parties with system access, regardless of their size or tier. This includes gaining full visibility into subcontractor relationships and enforcing consistent, verifiable security requirements across the entire</w:t>
      </w:r>
      <w:r>
        <w:rPr>
          <w:color w:val="0E1115"/>
          <w:spacing w:val="-7"/>
        </w:rPr>
        <w:t xml:space="preserve"> </w:t>
      </w:r>
      <w:r>
        <w:rPr>
          <w:color w:val="0E1115"/>
        </w:rPr>
        <w:t>supply</w:t>
      </w:r>
      <w:r>
        <w:rPr>
          <w:color w:val="0E1115"/>
          <w:spacing w:val="-7"/>
        </w:rPr>
        <w:t xml:space="preserve"> </w:t>
      </w:r>
      <w:r>
        <w:rPr>
          <w:color w:val="0E1115"/>
        </w:rPr>
        <w:t>chain</w:t>
      </w:r>
      <w:r>
        <w:rPr>
          <w:color w:val="0E1115"/>
          <w:spacing w:val="-7"/>
        </w:rPr>
        <w:t xml:space="preserve"> </w:t>
      </w:r>
      <w:r>
        <w:rPr>
          <w:color w:val="0E1115"/>
        </w:rPr>
        <w:t>through</w:t>
      </w:r>
      <w:r>
        <w:rPr>
          <w:color w:val="0E1115"/>
          <w:spacing w:val="-7"/>
        </w:rPr>
        <w:t xml:space="preserve"> </w:t>
      </w:r>
      <w:r>
        <w:rPr>
          <w:color w:val="0E1115"/>
        </w:rPr>
        <w:t>contractual</w:t>
      </w:r>
      <w:r>
        <w:rPr>
          <w:color w:val="0E1115"/>
          <w:spacing w:val="-7"/>
        </w:rPr>
        <w:t xml:space="preserve"> </w:t>
      </w:r>
      <w:r>
        <w:rPr>
          <w:color w:val="0E1115"/>
        </w:rPr>
        <w:t>obligations</w:t>
      </w:r>
      <w:r>
        <w:rPr>
          <w:color w:val="0E1115"/>
          <w:spacing w:val="-7"/>
        </w:rPr>
        <w:t xml:space="preserve"> </w:t>
      </w:r>
      <w:r>
        <w:rPr>
          <w:color w:val="0E1115"/>
        </w:rPr>
        <w:t>and</w:t>
      </w:r>
      <w:r>
        <w:rPr>
          <w:color w:val="0E1115"/>
          <w:spacing w:val="-7"/>
        </w:rPr>
        <w:t xml:space="preserve"> </w:t>
      </w:r>
      <w:r>
        <w:rPr>
          <w:color w:val="0E1115"/>
        </w:rPr>
        <w:t>regular,</w:t>
      </w:r>
      <w:r>
        <w:rPr>
          <w:color w:val="0E1115"/>
          <w:spacing w:val="-7"/>
        </w:rPr>
        <w:t xml:space="preserve"> </w:t>
      </w:r>
      <w:r>
        <w:rPr>
          <w:color w:val="0E1115"/>
        </w:rPr>
        <w:t>independent</w:t>
      </w:r>
      <w:r>
        <w:rPr>
          <w:color w:val="0E1115"/>
          <w:spacing w:val="-7"/>
        </w:rPr>
        <w:t xml:space="preserve"> </w:t>
      </w:r>
      <w:r>
        <w:rPr>
          <w:color w:val="0E1115"/>
        </w:rPr>
        <w:t>audits.</w:t>
      </w:r>
    </w:p>
    <w:p w14:paraId="13DF8C6F" w14:textId="77777777" w:rsidR="00EE2357" w:rsidRDefault="002A4C54">
      <w:pPr>
        <w:pStyle w:val="Heading4"/>
        <w:numPr>
          <w:ilvl w:val="2"/>
          <w:numId w:val="6"/>
        </w:numPr>
        <w:tabs>
          <w:tab w:val="left" w:pos="944"/>
        </w:tabs>
        <w:spacing w:before="160"/>
        <w:ind w:left="944" w:hanging="359"/>
        <w:rPr>
          <w:sz w:val="24"/>
        </w:rPr>
      </w:pPr>
      <w:bookmarkStart w:id="177" w:name="E.​Develop_and_Test_Comprehensive_Crisis"/>
      <w:bookmarkEnd w:id="177"/>
      <w:r>
        <w:t>Develop</w:t>
      </w:r>
      <w:r>
        <w:rPr>
          <w:spacing w:val="-13"/>
        </w:rPr>
        <w:t xml:space="preserve"> </w:t>
      </w:r>
      <w:r>
        <w:t>and</w:t>
      </w:r>
      <w:r>
        <w:rPr>
          <w:spacing w:val="-13"/>
        </w:rPr>
        <w:t xml:space="preserve"> </w:t>
      </w:r>
      <w:r>
        <w:t>Test</w:t>
      </w:r>
      <w:r>
        <w:rPr>
          <w:spacing w:val="-13"/>
        </w:rPr>
        <w:t xml:space="preserve"> </w:t>
      </w:r>
      <w:r>
        <w:t>Comprehensive</w:t>
      </w:r>
      <w:r>
        <w:rPr>
          <w:spacing w:val="-13"/>
        </w:rPr>
        <w:t xml:space="preserve"> </w:t>
      </w:r>
      <w:r>
        <w:t>Crisis</w:t>
      </w:r>
      <w:r>
        <w:rPr>
          <w:spacing w:val="-13"/>
        </w:rPr>
        <w:t xml:space="preserve"> </w:t>
      </w:r>
      <w:r>
        <w:t>Communication</w:t>
      </w:r>
      <w:r>
        <w:rPr>
          <w:spacing w:val="-12"/>
        </w:rPr>
        <w:t xml:space="preserve"> </w:t>
      </w:r>
      <w:r>
        <w:rPr>
          <w:spacing w:val="-2"/>
        </w:rPr>
        <w:t>Plans</w:t>
      </w:r>
      <w:r>
        <w:rPr>
          <w:spacing w:val="-2"/>
          <w:sz w:val="24"/>
        </w:rPr>
        <w:t>:</w:t>
      </w:r>
    </w:p>
    <w:p w14:paraId="021B46A2" w14:textId="77777777" w:rsidR="00EE2357" w:rsidRDefault="002A4C54">
      <w:pPr>
        <w:pStyle w:val="BodyText"/>
        <w:spacing w:before="106"/>
        <w:ind w:left="945" w:right="200"/>
      </w:pPr>
      <w:r>
        <w:rPr>
          <w:color w:val="0E1115"/>
        </w:rPr>
        <w:t>The mixed public response to the breach highlights a gap in incident preparedness. M&amp;S must develop and regularly test a crisis communication plan that ensures timely,</w:t>
      </w:r>
      <w:r>
        <w:rPr>
          <w:color w:val="0E1115"/>
          <w:spacing w:val="-6"/>
        </w:rPr>
        <w:t xml:space="preserve"> </w:t>
      </w:r>
      <w:r>
        <w:rPr>
          <w:color w:val="0E1115"/>
        </w:rPr>
        <w:t>transparent,</w:t>
      </w:r>
      <w:r>
        <w:rPr>
          <w:color w:val="0E1115"/>
          <w:spacing w:val="-6"/>
        </w:rPr>
        <w:t xml:space="preserve"> </w:t>
      </w:r>
      <w:r>
        <w:rPr>
          <w:color w:val="0E1115"/>
        </w:rPr>
        <w:t>and</w:t>
      </w:r>
      <w:r>
        <w:rPr>
          <w:color w:val="0E1115"/>
          <w:spacing w:val="-6"/>
        </w:rPr>
        <w:t xml:space="preserve"> </w:t>
      </w:r>
      <w:r>
        <w:rPr>
          <w:color w:val="0E1115"/>
        </w:rPr>
        <w:t>clear</w:t>
      </w:r>
      <w:r>
        <w:rPr>
          <w:color w:val="0E1115"/>
          <w:spacing w:val="-6"/>
        </w:rPr>
        <w:t xml:space="preserve"> </w:t>
      </w:r>
      <w:r>
        <w:rPr>
          <w:color w:val="0E1115"/>
        </w:rPr>
        <w:t>messaging</w:t>
      </w:r>
      <w:r>
        <w:rPr>
          <w:color w:val="0E1115"/>
          <w:spacing w:val="-6"/>
        </w:rPr>
        <w:t xml:space="preserve"> </w:t>
      </w:r>
      <w:r>
        <w:rPr>
          <w:color w:val="0E1115"/>
        </w:rPr>
        <w:t>to</w:t>
      </w:r>
      <w:r>
        <w:rPr>
          <w:color w:val="0E1115"/>
          <w:spacing w:val="-6"/>
        </w:rPr>
        <w:t xml:space="preserve"> </w:t>
      </w:r>
      <w:r>
        <w:rPr>
          <w:color w:val="0E1115"/>
        </w:rPr>
        <w:t>customers,</w:t>
      </w:r>
      <w:r>
        <w:rPr>
          <w:color w:val="0E1115"/>
          <w:spacing w:val="-6"/>
        </w:rPr>
        <w:t xml:space="preserve"> </w:t>
      </w:r>
      <w:r>
        <w:rPr>
          <w:color w:val="0E1115"/>
        </w:rPr>
        <w:t>regulators,</w:t>
      </w:r>
      <w:r>
        <w:rPr>
          <w:color w:val="0E1115"/>
          <w:spacing w:val="-6"/>
        </w:rPr>
        <w:t xml:space="preserve"> </w:t>
      </w:r>
      <w:r>
        <w:rPr>
          <w:color w:val="0E1115"/>
        </w:rPr>
        <w:t>media,</w:t>
      </w:r>
      <w:r>
        <w:rPr>
          <w:color w:val="0E1115"/>
          <w:spacing w:val="-6"/>
        </w:rPr>
        <w:t xml:space="preserve"> </w:t>
      </w:r>
      <w:r>
        <w:rPr>
          <w:color w:val="0E1115"/>
        </w:rPr>
        <w:t>and</w:t>
      </w:r>
      <w:r>
        <w:rPr>
          <w:color w:val="0E1115"/>
          <w:spacing w:val="-6"/>
        </w:rPr>
        <w:t xml:space="preserve"> </w:t>
      </w:r>
      <w:r>
        <w:rPr>
          <w:color w:val="0E1115"/>
        </w:rPr>
        <w:t>other stakeholders during a security incident to mitigate reputational damage and aid in trust recovery.</w:t>
      </w:r>
    </w:p>
    <w:p w14:paraId="6B717331" w14:textId="77777777" w:rsidR="00EE2357" w:rsidRDefault="00EE2357">
      <w:pPr>
        <w:pStyle w:val="BodyText"/>
        <w:sectPr w:rsidR="00EE2357">
          <w:pgSz w:w="11920" w:h="16840"/>
          <w:pgMar w:top="1380" w:right="1275" w:bottom="940" w:left="1275" w:header="0" w:footer="756" w:gutter="0"/>
          <w:cols w:space="720"/>
        </w:sectPr>
      </w:pPr>
    </w:p>
    <w:p w14:paraId="7A5CFD6F" w14:textId="77777777" w:rsidR="00EE2357" w:rsidRDefault="002A4C54" w:rsidP="006E235F">
      <w:pPr>
        <w:pStyle w:val="Heading2"/>
      </w:pPr>
      <w:bookmarkStart w:id="178" w:name="For_the_Retail_Industry:_"/>
      <w:bookmarkStart w:id="179" w:name="_Toc225500532"/>
      <w:bookmarkEnd w:id="178"/>
      <w:r>
        <w:lastRenderedPageBreak/>
        <w:t>For</w:t>
      </w:r>
      <w:r>
        <w:rPr>
          <w:spacing w:val="-4"/>
        </w:rPr>
        <w:t xml:space="preserve"> </w:t>
      </w:r>
      <w:r>
        <w:t>the</w:t>
      </w:r>
      <w:r>
        <w:rPr>
          <w:spacing w:val="-4"/>
        </w:rPr>
        <w:t xml:space="preserve"> </w:t>
      </w:r>
      <w:r>
        <w:t>Retail</w:t>
      </w:r>
      <w:r>
        <w:rPr>
          <w:spacing w:val="-4"/>
        </w:rPr>
        <w:t xml:space="preserve"> </w:t>
      </w:r>
      <w:r>
        <w:rPr>
          <w:spacing w:val="-2"/>
        </w:rPr>
        <w:t>Industry:</w:t>
      </w:r>
      <w:bookmarkEnd w:id="179"/>
    </w:p>
    <w:p w14:paraId="5C738BFA" w14:textId="77777777" w:rsidR="00EE2357" w:rsidRDefault="002A4C54">
      <w:pPr>
        <w:pStyle w:val="ListParagraph"/>
        <w:numPr>
          <w:ilvl w:val="0"/>
          <w:numId w:val="5"/>
        </w:numPr>
        <w:tabs>
          <w:tab w:val="left" w:pos="885"/>
        </w:tabs>
        <w:spacing w:before="105"/>
        <w:ind w:right="177"/>
        <w:rPr>
          <w:color w:val="0E1115"/>
          <w:sz w:val="24"/>
        </w:rPr>
      </w:pPr>
      <w:r>
        <w:rPr>
          <w:sz w:val="28"/>
        </w:rPr>
        <w:t xml:space="preserve">Elevate Cybersecurity to a Board-Level Strategic Priority: </w:t>
      </w:r>
      <w:r>
        <w:rPr>
          <w:color w:val="0E1115"/>
        </w:rPr>
        <w:t>The M&amp;S case demonstrates that cyber risk is a business risk with direct financial and competitive consequences. Retail boards must treat cybersecurity not as a technical IT</w:t>
      </w:r>
      <w:r>
        <w:rPr>
          <w:color w:val="0E1115"/>
          <w:spacing w:val="-6"/>
        </w:rPr>
        <w:t xml:space="preserve"> </w:t>
      </w:r>
      <w:r>
        <w:rPr>
          <w:color w:val="0E1115"/>
        </w:rPr>
        <w:t>problem,</w:t>
      </w:r>
      <w:r>
        <w:rPr>
          <w:color w:val="0E1115"/>
          <w:spacing w:val="-6"/>
        </w:rPr>
        <w:t xml:space="preserve"> </w:t>
      </w:r>
      <w:r>
        <w:rPr>
          <w:color w:val="0E1115"/>
        </w:rPr>
        <w:t>but</w:t>
      </w:r>
      <w:r>
        <w:rPr>
          <w:color w:val="0E1115"/>
          <w:spacing w:val="-6"/>
        </w:rPr>
        <w:t xml:space="preserve"> </w:t>
      </w:r>
      <w:r>
        <w:rPr>
          <w:color w:val="0E1115"/>
        </w:rPr>
        <w:t>as</w:t>
      </w:r>
      <w:r>
        <w:rPr>
          <w:color w:val="0E1115"/>
          <w:spacing w:val="-6"/>
        </w:rPr>
        <w:t xml:space="preserve"> </w:t>
      </w:r>
      <w:r>
        <w:rPr>
          <w:color w:val="0E1115"/>
        </w:rPr>
        <w:t>a</w:t>
      </w:r>
      <w:r>
        <w:rPr>
          <w:color w:val="0E1115"/>
          <w:spacing w:val="-6"/>
        </w:rPr>
        <w:t xml:space="preserve"> </w:t>
      </w:r>
      <w:r>
        <w:rPr>
          <w:color w:val="0E1115"/>
        </w:rPr>
        <w:t>fundamental</w:t>
      </w:r>
      <w:r>
        <w:rPr>
          <w:color w:val="0E1115"/>
          <w:spacing w:val="-6"/>
        </w:rPr>
        <w:t xml:space="preserve"> </w:t>
      </w:r>
      <w:r>
        <w:rPr>
          <w:color w:val="0E1115"/>
        </w:rPr>
        <w:t>component</w:t>
      </w:r>
      <w:r>
        <w:rPr>
          <w:color w:val="0E1115"/>
          <w:spacing w:val="-6"/>
        </w:rPr>
        <w:t xml:space="preserve"> </w:t>
      </w:r>
      <w:r>
        <w:rPr>
          <w:color w:val="0E1115"/>
        </w:rPr>
        <w:t>of</w:t>
      </w:r>
      <w:r>
        <w:rPr>
          <w:color w:val="0E1115"/>
          <w:spacing w:val="-6"/>
        </w:rPr>
        <w:t xml:space="preserve"> </w:t>
      </w:r>
      <w:r>
        <w:rPr>
          <w:color w:val="0E1115"/>
        </w:rPr>
        <w:t>corporate</w:t>
      </w:r>
      <w:r>
        <w:rPr>
          <w:color w:val="0E1115"/>
          <w:spacing w:val="-6"/>
        </w:rPr>
        <w:t xml:space="preserve"> </w:t>
      </w:r>
      <w:r>
        <w:rPr>
          <w:color w:val="0E1115"/>
        </w:rPr>
        <w:t>strategy,</w:t>
      </w:r>
      <w:r>
        <w:rPr>
          <w:color w:val="0E1115"/>
          <w:spacing w:val="-6"/>
        </w:rPr>
        <w:t xml:space="preserve"> </w:t>
      </w:r>
      <w:r>
        <w:rPr>
          <w:color w:val="0E1115"/>
        </w:rPr>
        <w:t>risk</w:t>
      </w:r>
      <w:r>
        <w:rPr>
          <w:color w:val="0E1115"/>
          <w:spacing w:val="-6"/>
        </w:rPr>
        <w:t xml:space="preserve"> </w:t>
      </w:r>
      <w:r>
        <w:rPr>
          <w:color w:val="0E1115"/>
        </w:rPr>
        <w:t>management, and business continuity planning.</w:t>
      </w:r>
    </w:p>
    <w:p w14:paraId="57CDCB03" w14:textId="77777777" w:rsidR="00EE2357" w:rsidRDefault="002A4C54">
      <w:pPr>
        <w:pStyle w:val="Heading4"/>
        <w:numPr>
          <w:ilvl w:val="0"/>
          <w:numId w:val="5"/>
        </w:numPr>
        <w:tabs>
          <w:tab w:val="left" w:pos="884"/>
        </w:tabs>
        <w:ind w:left="884" w:hanging="359"/>
        <w:rPr>
          <w:color w:val="0E1115"/>
          <w:sz w:val="22"/>
        </w:rPr>
      </w:pPr>
      <w:r>
        <w:t>Foster</w:t>
      </w:r>
      <w:r>
        <w:rPr>
          <w:spacing w:val="-11"/>
        </w:rPr>
        <w:t xml:space="preserve"> </w:t>
      </w:r>
      <w:r>
        <w:t>Industry-Wide</w:t>
      </w:r>
      <w:r>
        <w:rPr>
          <w:spacing w:val="-9"/>
        </w:rPr>
        <w:t xml:space="preserve"> </w:t>
      </w:r>
      <w:r>
        <w:t>Supply</w:t>
      </w:r>
      <w:r>
        <w:rPr>
          <w:spacing w:val="-9"/>
        </w:rPr>
        <w:t xml:space="preserve"> </w:t>
      </w:r>
      <w:r>
        <w:t>Chain</w:t>
      </w:r>
      <w:r>
        <w:rPr>
          <w:spacing w:val="-9"/>
        </w:rPr>
        <w:t xml:space="preserve"> </w:t>
      </w:r>
      <w:r>
        <w:t>Visibility</w:t>
      </w:r>
      <w:r>
        <w:rPr>
          <w:spacing w:val="-9"/>
        </w:rPr>
        <w:t xml:space="preserve"> </w:t>
      </w:r>
      <w:r>
        <w:rPr>
          <w:spacing w:val="-5"/>
        </w:rPr>
        <w:t>and</w:t>
      </w:r>
    </w:p>
    <w:p w14:paraId="0CF22017" w14:textId="77777777" w:rsidR="00EE2357" w:rsidRDefault="002A4C54">
      <w:pPr>
        <w:pStyle w:val="BodyText"/>
        <w:ind w:left="885"/>
      </w:pPr>
      <w:r>
        <w:rPr>
          <w:sz w:val="28"/>
        </w:rPr>
        <w:t>Collaboration:</w:t>
      </w:r>
      <w:r>
        <w:rPr>
          <w:spacing w:val="-6"/>
          <w:sz w:val="28"/>
        </w:rPr>
        <w:t xml:space="preserve"> </w:t>
      </w:r>
      <w:r>
        <w:rPr>
          <w:color w:val="0E1115"/>
        </w:rPr>
        <w:t>Individual retailers cannot solve the challenge of multi-tier supply chain</w:t>
      </w:r>
      <w:r>
        <w:rPr>
          <w:color w:val="0E1115"/>
          <w:spacing w:val="-4"/>
        </w:rPr>
        <w:t xml:space="preserve"> </w:t>
      </w:r>
      <w:r>
        <w:rPr>
          <w:color w:val="0E1115"/>
        </w:rPr>
        <w:t>visibility</w:t>
      </w:r>
      <w:r>
        <w:rPr>
          <w:color w:val="0E1115"/>
          <w:spacing w:val="-4"/>
        </w:rPr>
        <w:t xml:space="preserve"> </w:t>
      </w:r>
      <w:r>
        <w:rPr>
          <w:color w:val="0E1115"/>
        </w:rPr>
        <w:t>alone.</w:t>
      </w:r>
      <w:r>
        <w:rPr>
          <w:color w:val="0E1115"/>
          <w:spacing w:val="-4"/>
        </w:rPr>
        <w:t xml:space="preserve"> </w:t>
      </w:r>
      <w:r>
        <w:rPr>
          <w:color w:val="0E1115"/>
        </w:rPr>
        <w:t>The</w:t>
      </w:r>
      <w:r>
        <w:rPr>
          <w:color w:val="0E1115"/>
          <w:spacing w:val="-4"/>
        </w:rPr>
        <w:t xml:space="preserve"> </w:t>
      </w:r>
      <w:r>
        <w:rPr>
          <w:color w:val="0E1115"/>
        </w:rPr>
        <w:t>industry</w:t>
      </w:r>
      <w:r>
        <w:rPr>
          <w:color w:val="0E1115"/>
          <w:spacing w:val="-4"/>
        </w:rPr>
        <w:t xml:space="preserve"> </w:t>
      </w:r>
      <w:r>
        <w:rPr>
          <w:color w:val="0E1115"/>
        </w:rPr>
        <w:t>should</w:t>
      </w:r>
      <w:r>
        <w:rPr>
          <w:color w:val="0E1115"/>
          <w:spacing w:val="-4"/>
        </w:rPr>
        <w:t xml:space="preserve"> </w:t>
      </w:r>
      <w:r>
        <w:rPr>
          <w:color w:val="0E1115"/>
        </w:rPr>
        <w:t>establish</w:t>
      </w:r>
      <w:r>
        <w:rPr>
          <w:color w:val="0E1115"/>
          <w:spacing w:val="-4"/>
        </w:rPr>
        <w:t xml:space="preserve"> </w:t>
      </w:r>
      <w:r>
        <w:rPr>
          <w:color w:val="0E1115"/>
        </w:rPr>
        <w:t>collaborative</w:t>
      </w:r>
      <w:r>
        <w:rPr>
          <w:color w:val="0E1115"/>
          <w:spacing w:val="-4"/>
        </w:rPr>
        <w:t xml:space="preserve"> </w:t>
      </w:r>
      <w:r>
        <w:rPr>
          <w:color w:val="0E1115"/>
        </w:rPr>
        <w:t>information-sharing platforms and adopt common security standards for suppliers, enabling collective visibility</w:t>
      </w:r>
      <w:r>
        <w:rPr>
          <w:color w:val="0E1115"/>
          <w:spacing w:val="-5"/>
        </w:rPr>
        <w:t xml:space="preserve"> </w:t>
      </w:r>
      <w:r>
        <w:rPr>
          <w:color w:val="0E1115"/>
        </w:rPr>
        <w:t>into</w:t>
      </w:r>
      <w:r>
        <w:rPr>
          <w:color w:val="0E1115"/>
          <w:spacing w:val="-5"/>
        </w:rPr>
        <w:t xml:space="preserve"> </w:t>
      </w:r>
      <w:r>
        <w:rPr>
          <w:color w:val="0E1115"/>
        </w:rPr>
        <w:t>subcontractor</w:t>
      </w:r>
      <w:r>
        <w:rPr>
          <w:color w:val="0E1115"/>
          <w:spacing w:val="-5"/>
        </w:rPr>
        <w:t xml:space="preserve"> </w:t>
      </w:r>
      <w:r>
        <w:rPr>
          <w:color w:val="0E1115"/>
        </w:rPr>
        <w:t>networks</w:t>
      </w:r>
      <w:r>
        <w:rPr>
          <w:color w:val="0E1115"/>
          <w:spacing w:val="-5"/>
        </w:rPr>
        <w:t xml:space="preserve"> </w:t>
      </w:r>
      <w:r>
        <w:rPr>
          <w:color w:val="0E1115"/>
        </w:rPr>
        <w:t>and</w:t>
      </w:r>
      <w:r>
        <w:rPr>
          <w:color w:val="0E1115"/>
          <w:spacing w:val="-5"/>
        </w:rPr>
        <w:t xml:space="preserve"> </w:t>
      </w:r>
      <w:r>
        <w:rPr>
          <w:color w:val="0E1115"/>
        </w:rPr>
        <w:t>facilitating</w:t>
      </w:r>
      <w:r>
        <w:rPr>
          <w:color w:val="0E1115"/>
          <w:spacing w:val="-5"/>
        </w:rPr>
        <w:t xml:space="preserve"> </w:t>
      </w:r>
      <w:r>
        <w:rPr>
          <w:color w:val="0E1115"/>
        </w:rPr>
        <w:t>the</w:t>
      </w:r>
      <w:r>
        <w:rPr>
          <w:color w:val="0E1115"/>
          <w:spacing w:val="-5"/>
        </w:rPr>
        <w:t xml:space="preserve"> </w:t>
      </w:r>
      <w:r>
        <w:rPr>
          <w:color w:val="0E1115"/>
        </w:rPr>
        <w:t>rapid</w:t>
      </w:r>
      <w:r>
        <w:rPr>
          <w:color w:val="0E1115"/>
          <w:spacing w:val="-5"/>
        </w:rPr>
        <w:t xml:space="preserve"> </w:t>
      </w:r>
      <w:r>
        <w:rPr>
          <w:color w:val="0E1115"/>
        </w:rPr>
        <w:t>dissemination</w:t>
      </w:r>
      <w:r>
        <w:rPr>
          <w:color w:val="0E1115"/>
          <w:spacing w:val="-5"/>
        </w:rPr>
        <w:t xml:space="preserve"> </w:t>
      </w:r>
      <w:r>
        <w:rPr>
          <w:color w:val="0E1115"/>
        </w:rPr>
        <w:t>of</w:t>
      </w:r>
      <w:r>
        <w:rPr>
          <w:color w:val="0E1115"/>
          <w:spacing w:val="-5"/>
        </w:rPr>
        <w:t xml:space="preserve"> </w:t>
      </w:r>
      <w:r>
        <w:rPr>
          <w:color w:val="0E1115"/>
        </w:rPr>
        <w:t>threat intelligence regarding third-party compromises.</w:t>
      </w:r>
    </w:p>
    <w:p w14:paraId="3FC5B858" w14:textId="77777777" w:rsidR="00EE2357" w:rsidRDefault="002A4C54">
      <w:pPr>
        <w:pStyle w:val="ListParagraph"/>
        <w:numPr>
          <w:ilvl w:val="0"/>
          <w:numId w:val="5"/>
        </w:numPr>
        <w:tabs>
          <w:tab w:val="left" w:pos="885"/>
        </w:tabs>
        <w:ind w:right="518"/>
        <w:rPr>
          <w:color w:val="0E1115"/>
          <w:sz w:val="24"/>
        </w:rPr>
      </w:pPr>
      <w:r>
        <w:rPr>
          <w:sz w:val="28"/>
        </w:rPr>
        <w:t>Adopt Dynamic, Defence-in-Depth Strategies for Modern Retail Environments:</w:t>
      </w:r>
      <w:r>
        <w:rPr>
          <w:spacing w:val="-18"/>
          <w:sz w:val="28"/>
        </w:rPr>
        <w:t xml:space="preserve"> </w:t>
      </w:r>
      <w:r>
        <w:rPr>
          <w:color w:val="0E1115"/>
        </w:rPr>
        <w:t>Traditional,</w:t>
      </w:r>
      <w:r>
        <w:rPr>
          <w:color w:val="0E1115"/>
          <w:spacing w:val="-7"/>
        </w:rPr>
        <w:t xml:space="preserve"> </w:t>
      </w:r>
      <w:r>
        <w:rPr>
          <w:color w:val="0E1115"/>
        </w:rPr>
        <w:t>static</w:t>
      </w:r>
      <w:r>
        <w:rPr>
          <w:color w:val="0E1115"/>
          <w:spacing w:val="-7"/>
        </w:rPr>
        <w:t xml:space="preserve"> </w:t>
      </w:r>
      <w:r>
        <w:rPr>
          <w:color w:val="0E1115"/>
        </w:rPr>
        <w:t>security</w:t>
      </w:r>
      <w:r>
        <w:rPr>
          <w:color w:val="0E1115"/>
          <w:spacing w:val="-7"/>
        </w:rPr>
        <w:t xml:space="preserve"> </w:t>
      </w:r>
      <w:r>
        <w:rPr>
          <w:color w:val="0E1115"/>
        </w:rPr>
        <w:t>models</w:t>
      </w:r>
      <w:r>
        <w:rPr>
          <w:color w:val="0E1115"/>
          <w:spacing w:val="-7"/>
        </w:rPr>
        <w:t xml:space="preserve"> </w:t>
      </w:r>
      <w:r>
        <w:rPr>
          <w:color w:val="0E1115"/>
        </w:rPr>
        <w:t>are</w:t>
      </w:r>
      <w:r>
        <w:rPr>
          <w:color w:val="0E1115"/>
          <w:spacing w:val="-7"/>
        </w:rPr>
        <w:t xml:space="preserve"> </w:t>
      </w:r>
      <w:r>
        <w:rPr>
          <w:color w:val="0E1115"/>
        </w:rPr>
        <w:t>insufficient</w:t>
      </w:r>
      <w:r>
        <w:rPr>
          <w:color w:val="0E1115"/>
          <w:spacing w:val="-7"/>
        </w:rPr>
        <w:t xml:space="preserve"> </w:t>
      </w:r>
      <w:r>
        <w:rPr>
          <w:color w:val="0E1115"/>
        </w:rPr>
        <w:t>for</w:t>
      </w:r>
      <w:r>
        <w:rPr>
          <w:color w:val="0E1115"/>
          <w:spacing w:val="-7"/>
        </w:rPr>
        <w:t xml:space="preserve"> </w:t>
      </w:r>
      <w:r>
        <w:rPr>
          <w:color w:val="0E1115"/>
        </w:rPr>
        <w:t>the</w:t>
      </w:r>
      <w:r>
        <w:rPr>
          <w:color w:val="0E1115"/>
          <w:spacing w:val="-7"/>
        </w:rPr>
        <w:t xml:space="preserve"> </w:t>
      </w:r>
      <w:r>
        <w:rPr>
          <w:color w:val="0E1115"/>
        </w:rPr>
        <w:t>rapidly evolving retail landscape. The industry must develop and adopt dynamic</w:t>
      </w:r>
    </w:p>
    <w:p w14:paraId="1F3DE555" w14:textId="77777777" w:rsidR="00EE2357" w:rsidRDefault="002A4C54">
      <w:pPr>
        <w:pStyle w:val="BodyText"/>
        <w:ind w:left="885" w:right="382"/>
        <w:rPr>
          <w:sz w:val="24"/>
        </w:rPr>
      </w:pPr>
      <w:r>
        <w:rPr>
          <w:color w:val="0E1115"/>
        </w:rPr>
        <w:t>defence-in-depth strategies that account for the unique challenges of high-velocity e-commerce</w:t>
      </w:r>
      <w:r>
        <w:rPr>
          <w:color w:val="0E1115"/>
          <w:spacing w:val="-5"/>
        </w:rPr>
        <w:t xml:space="preserve"> </w:t>
      </w:r>
      <w:r>
        <w:rPr>
          <w:color w:val="0E1115"/>
        </w:rPr>
        <w:t>platforms,</w:t>
      </w:r>
      <w:r>
        <w:rPr>
          <w:color w:val="0E1115"/>
          <w:spacing w:val="-5"/>
        </w:rPr>
        <w:t xml:space="preserve"> </w:t>
      </w:r>
      <w:r>
        <w:rPr>
          <w:color w:val="0E1115"/>
        </w:rPr>
        <w:t>extensive</w:t>
      </w:r>
      <w:r>
        <w:rPr>
          <w:color w:val="0E1115"/>
          <w:spacing w:val="-5"/>
        </w:rPr>
        <w:t xml:space="preserve"> </w:t>
      </w:r>
      <w:r>
        <w:rPr>
          <w:color w:val="0E1115"/>
        </w:rPr>
        <w:t>IoT</w:t>
      </w:r>
      <w:r>
        <w:rPr>
          <w:color w:val="0E1115"/>
          <w:spacing w:val="-5"/>
        </w:rPr>
        <w:t xml:space="preserve"> </w:t>
      </w:r>
      <w:r>
        <w:rPr>
          <w:color w:val="0E1115"/>
        </w:rPr>
        <w:t>deployments</w:t>
      </w:r>
      <w:r>
        <w:rPr>
          <w:color w:val="0E1115"/>
          <w:spacing w:val="-5"/>
        </w:rPr>
        <w:t xml:space="preserve"> </w:t>
      </w:r>
      <w:r>
        <w:rPr>
          <w:color w:val="0E1115"/>
        </w:rPr>
        <w:t>in</w:t>
      </w:r>
      <w:r>
        <w:rPr>
          <w:color w:val="0E1115"/>
          <w:spacing w:val="-5"/>
        </w:rPr>
        <w:t xml:space="preserve"> </w:t>
      </w:r>
      <w:r>
        <w:rPr>
          <w:color w:val="0E1115"/>
        </w:rPr>
        <w:t>physical</w:t>
      </w:r>
      <w:r>
        <w:rPr>
          <w:color w:val="0E1115"/>
          <w:spacing w:val="-5"/>
        </w:rPr>
        <w:t xml:space="preserve"> </w:t>
      </w:r>
      <w:r>
        <w:rPr>
          <w:color w:val="0E1115"/>
        </w:rPr>
        <w:t>stores,</w:t>
      </w:r>
      <w:r>
        <w:rPr>
          <w:color w:val="0E1115"/>
          <w:spacing w:val="-5"/>
        </w:rPr>
        <w:t xml:space="preserve"> </w:t>
      </w:r>
      <w:r>
        <w:rPr>
          <w:color w:val="0E1115"/>
        </w:rPr>
        <w:t>and</w:t>
      </w:r>
      <w:r>
        <w:rPr>
          <w:color w:val="0E1115"/>
          <w:spacing w:val="-5"/>
        </w:rPr>
        <w:t xml:space="preserve"> </w:t>
      </w:r>
      <w:r>
        <w:rPr>
          <w:color w:val="0E1115"/>
        </w:rPr>
        <w:t>complex, interconnected supply chains</w:t>
      </w:r>
      <w:r>
        <w:rPr>
          <w:color w:val="0E1115"/>
          <w:sz w:val="24"/>
        </w:rPr>
        <w:t>.</w:t>
      </w:r>
    </w:p>
    <w:p w14:paraId="2493ADCB" w14:textId="77777777" w:rsidR="00EE2357" w:rsidRDefault="002A4C54">
      <w:pPr>
        <w:pStyle w:val="ListParagraph"/>
        <w:numPr>
          <w:ilvl w:val="0"/>
          <w:numId w:val="5"/>
        </w:numPr>
        <w:tabs>
          <w:tab w:val="left" w:pos="885"/>
        </w:tabs>
        <w:ind w:right="225"/>
        <w:rPr>
          <w:color w:val="0E1115"/>
          <w:sz w:val="24"/>
        </w:rPr>
      </w:pPr>
      <w:r>
        <w:rPr>
          <w:sz w:val="28"/>
        </w:rPr>
        <w:t>Redefine</w:t>
      </w:r>
      <w:r>
        <w:rPr>
          <w:spacing w:val="-7"/>
          <w:sz w:val="28"/>
        </w:rPr>
        <w:t xml:space="preserve"> </w:t>
      </w:r>
      <w:r>
        <w:rPr>
          <w:sz w:val="28"/>
        </w:rPr>
        <w:t>Compliance</w:t>
      </w:r>
      <w:r>
        <w:rPr>
          <w:spacing w:val="-7"/>
          <w:sz w:val="28"/>
        </w:rPr>
        <w:t xml:space="preserve"> </w:t>
      </w:r>
      <w:r>
        <w:rPr>
          <w:sz w:val="28"/>
        </w:rPr>
        <w:t>as</w:t>
      </w:r>
      <w:r>
        <w:rPr>
          <w:spacing w:val="-7"/>
          <w:sz w:val="28"/>
        </w:rPr>
        <w:t xml:space="preserve"> </w:t>
      </w:r>
      <w:r>
        <w:rPr>
          <w:sz w:val="28"/>
        </w:rPr>
        <w:t>a</w:t>
      </w:r>
      <w:r>
        <w:rPr>
          <w:spacing w:val="-7"/>
          <w:sz w:val="28"/>
        </w:rPr>
        <w:t xml:space="preserve"> </w:t>
      </w:r>
      <w:r>
        <w:rPr>
          <w:sz w:val="28"/>
        </w:rPr>
        <w:t>Floor,</w:t>
      </w:r>
      <w:r>
        <w:rPr>
          <w:spacing w:val="-7"/>
          <w:sz w:val="28"/>
        </w:rPr>
        <w:t xml:space="preserve"> </w:t>
      </w:r>
      <w:r>
        <w:rPr>
          <w:sz w:val="28"/>
        </w:rPr>
        <w:t>not</w:t>
      </w:r>
      <w:r>
        <w:rPr>
          <w:spacing w:val="-7"/>
          <w:sz w:val="28"/>
        </w:rPr>
        <w:t xml:space="preserve"> </w:t>
      </w:r>
      <w:r>
        <w:rPr>
          <w:sz w:val="28"/>
        </w:rPr>
        <w:t>a</w:t>
      </w:r>
      <w:r>
        <w:rPr>
          <w:spacing w:val="-7"/>
          <w:sz w:val="28"/>
        </w:rPr>
        <w:t xml:space="preserve"> </w:t>
      </w:r>
      <w:r>
        <w:rPr>
          <w:sz w:val="28"/>
        </w:rPr>
        <w:t>Ceiling:</w:t>
      </w:r>
      <w:r>
        <w:rPr>
          <w:spacing w:val="-17"/>
          <w:sz w:val="28"/>
        </w:rPr>
        <w:t xml:space="preserve"> </w:t>
      </w:r>
      <w:r>
        <w:rPr>
          <w:color w:val="0E1115"/>
        </w:rPr>
        <w:t>Retailers</w:t>
      </w:r>
      <w:r>
        <w:rPr>
          <w:color w:val="0E1115"/>
          <w:spacing w:val="-5"/>
        </w:rPr>
        <w:t xml:space="preserve"> </w:t>
      </w:r>
      <w:r>
        <w:rPr>
          <w:color w:val="0E1115"/>
        </w:rPr>
        <w:t>must</w:t>
      </w:r>
      <w:r>
        <w:rPr>
          <w:color w:val="0E1115"/>
          <w:spacing w:val="-5"/>
        </w:rPr>
        <w:t xml:space="preserve"> </w:t>
      </w:r>
      <w:r>
        <w:rPr>
          <w:color w:val="0E1115"/>
        </w:rPr>
        <w:t>recognize that certifications like PCI-DSS establish minimum requirements, not comprehensive security. Security investments should be driven by a thorough, continuous risk assessment that aims to exceed regulatory minimums, particularly in high-risk areas like application security, cloud data protection, and third-party access management.</w:t>
      </w:r>
    </w:p>
    <w:p w14:paraId="507F1C43" w14:textId="77777777" w:rsidR="00EE2357" w:rsidRDefault="002A4C54">
      <w:pPr>
        <w:pStyle w:val="Heading4"/>
        <w:numPr>
          <w:ilvl w:val="0"/>
          <w:numId w:val="5"/>
        </w:numPr>
        <w:tabs>
          <w:tab w:val="left" w:pos="884"/>
        </w:tabs>
        <w:ind w:left="884" w:hanging="359"/>
        <w:rPr>
          <w:color w:val="0E1115"/>
          <w:sz w:val="22"/>
        </w:rPr>
      </w:pPr>
      <w:r>
        <w:t>Recognize</w:t>
      </w:r>
      <w:r>
        <w:rPr>
          <w:spacing w:val="-5"/>
        </w:rPr>
        <w:t xml:space="preserve"> </w:t>
      </w:r>
      <w:r>
        <w:t>Security</w:t>
      </w:r>
      <w:r>
        <w:rPr>
          <w:spacing w:val="-5"/>
        </w:rPr>
        <w:t xml:space="preserve"> </w:t>
      </w:r>
      <w:r>
        <w:t>Posture</w:t>
      </w:r>
      <w:r>
        <w:rPr>
          <w:spacing w:val="-5"/>
        </w:rPr>
        <w:t xml:space="preserve"> </w:t>
      </w:r>
      <w:r>
        <w:t>as</w:t>
      </w:r>
      <w:r>
        <w:rPr>
          <w:spacing w:val="-5"/>
        </w:rPr>
        <w:t xml:space="preserve"> </w:t>
      </w:r>
      <w:r>
        <w:t>a</w:t>
      </w:r>
      <w:r>
        <w:rPr>
          <w:spacing w:val="-5"/>
        </w:rPr>
        <w:t xml:space="preserve"> </w:t>
      </w:r>
      <w:r>
        <w:t>Key</w:t>
      </w:r>
      <w:r>
        <w:rPr>
          <w:spacing w:val="-5"/>
        </w:rPr>
        <w:t xml:space="preserve"> </w:t>
      </w:r>
      <w:r>
        <w:rPr>
          <w:spacing w:val="-2"/>
        </w:rPr>
        <w:t>Competitive</w:t>
      </w:r>
    </w:p>
    <w:p w14:paraId="376C162D" w14:textId="77777777" w:rsidR="00EE2357" w:rsidRDefault="002A4C54">
      <w:pPr>
        <w:pStyle w:val="BodyText"/>
        <w:ind w:left="885" w:right="200"/>
      </w:pPr>
      <w:r>
        <w:rPr>
          <w:sz w:val="28"/>
        </w:rPr>
        <w:t>Differentiator:</w:t>
      </w:r>
      <w:r>
        <w:rPr>
          <w:spacing w:val="-2"/>
          <w:sz w:val="28"/>
        </w:rPr>
        <w:t xml:space="preserve"> </w:t>
      </w:r>
      <w:r>
        <w:rPr>
          <w:color w:val="0E1115"/>
          <w:sz w:val="24"/>
        </w:rPr>
        <w:t xml:space="preserve">The </w:t>
      </w:r>
      <w:r>
        <w:rPr>
          <w:color w:val="0E1115"/>
        </w:rPr>
        <w:t>market share loss experienced by M&amp;S during its downtime sends a clear signal to the industry. A robust cybersecurity posture is now a critical component of brand reputation and customer trust. Retailers should leverage their security</w:t>
      </w:r>
      <w:r>
        <w:rPr>
          <w:color w:val="0E1115"/>
          <w:spacing w:val="-5"/>
        </w:rPr>
        <w:t xml:space="preserve"> </w:t>
      </w:r>
      <w:r>
        <w:rPr>
          <w:color w:val="0E1115"/>
        </w:rPr>
        <w:t>investments</w:t>
      </w:r>
      <w:r>
        <w:rPr>
          <w:color w:val="0E1115"/>
          <w:spacing w:val="-5"/>
        </w:rPr>
        <w:t xml:space="preserve"> </w:t>
      </w:r>
      <w:r>
        <w:rPr>
          <w:color w:val="0E1115"/>
        </w:rPr>
        <w:t>as</w:t>
      </w:r>
      <w:r>
        <w:rPr>
          <w:color w:val="0E1115"/>
          <w:spacing w:val="-5"/>
        </w:rPr>
        <w:t xml:space="preserve"> </w:t>
      </w:r>
      <w:r>
        <w:rPr>
          <w:color w:val="0E1115"/>
        </w:rPr>
        <w:t>a</w:t>
      </w:r>
      <w:r>
        <w:rPr>
          <w:color w:val="0E1115"/>
          <w:spacing w:val="-5"/>
        </w:rPr>
        <w:t xml:space="preserve"> </w:t>
      </w:r>
      <w:r>
        <w:rPr>
          <w:color w:val="0E1115"/>
        </w:rPr>
        <w:t>competitive</w:t>
      </w:r>
      <w:r>
        <w:rPr>
          <w:color w:val="0E1115"/>
          <w:spacing w:val="-5"/>
        </w:rPr>
        <w:t xml:space="preserve"> </w:t>
      </w:r>
      <w:r>
        <w:rPr>
          <w:color w:val="0E1115"/>
        </w:rPr>
        <w:t>advantage,</w:t>
      </w:r>
      <w:r>
        <w:rPr>
          <w:color w:val="0E1115"/>
          <w:spacing w:val="-5"/>
        </w:rPr>
        <w:t xml:space="preserve"> </w:t>
      </w:r>
      <w:r>
        <w:rPr>
          <w:color w:val="0E1115"/>
        </w:rPr>
        <w:t>assuring</w:t>
      </w:r>
      <w:r>
        <w:rPr>
          <w:color w:val="0E1115"/>
          <w:spacing w:val="-5"/>
        </w:rPr>
        <w:t xml:space="preserve"> </w:t>
      </w:r>
      <w:r>
        <w:rPr>
          <w:color w:val="0E1115"/>
        </w:rPr>
        <w:t>customers</w:t>
      </w:r>
      <w:r>
        <w:rPr>
          <w:color w:val="0E1115"/>
          <w:spacing w:val="-5"/>
        </w:rPr>
        <w:t xml:space="preserve"> </w:t>
      </w:r>
      <w:r>
        <w:rPr>
          <w:color w:val="0E1115"/>
        </w:rPr>
        <w:t>that</w:t>
      </w:r>
      <w:r>
        <w:rPr>
          <w:color w:val="0E1115"/>
          <w:spacing w:val="-5"/>
        </w:rPr>
        <w:t xml:space="preserve"> </w:t>
      </w:r>
      <w:r>
        <w:rPr>
          <w:color w:val="0E1115"/>
        </w:rPr>
        <w:t>their</w:t>
      </w:r>
      <w:r>
        <w:rPr>
          <w:color w:val="0E1115"/>
          <w:spacing w:val="-5"/>
        </w:rPr>
        <w:t xml:space="preserve"> </w:t>
      </w:r>
      <w:r>
        <w:rPr>
          <w:color w:val="0E1115"/>
        </w:rPr>
        <w:t>data and transactions are protected by best-in-class measures.</w:t>
      </w:r>
    </w:p>
    <w:p w14:paraId="489B7C09" w14:textId="77777777" w:rsidR="00EE2357" w:rsidRDefault="00EE2357">
      <w:pPr>
        <w:pStyle w:val="BodyText"/>
        <w:spacing w:before="180"/>
        <w:ind w:left="0"/>
      </w:pPr>
    </w:p>
    <w:p w14:paraId="0FF24E3F" w14:textId="77777777" w:rsidR="00EE2357" w:rsidRDefault="002A4C54">
      <w:pPr>
        <w:pStyle w:val="Heading4"/>
        <w:numPr>
          <w:ilvl w:val="1"/>
          <w:numId w:val="6"/>
        </w:numPr>
        <w:tabs>
          <w:tab w:val="left" w:pos="705"/>
        </w:tabs>
        <w:ind w:left="705" w:hanging="540"/>
        <w:rPr>
          <w:color w:val="006FBF"/>
        </w:rPr>
      </w:pPr>
      <w:bookmarkStart w:id="180" w:name="5.3._LIMITATION_OF_THE_STUDY_AND_FUTURE_"/>
      <w:bookmarkStart w:id="181" w:name="h.3zkhynog3nmk"/>
      <w:bookmarkEnd w:id="180"/>
      <w:bookmarkEnd w:id="181"/>
      <w:r>
        <w:rPr>
          <w:color w:val="006FBF"/>
        </w:rPr>
        <w:t>LIMITATION</w:t>
      </w:r>
      <w:r>
        <w:rPr>
          <w:color w:val="006FBF"/>
          <w:spacing w:val="-12"/>
        </w:rPr>
        <w:t xml:space="preserve"> </w:t>
      </w:r>
      <w:r>
        <w:rPr>
          <w:color w:val="006FBF"/>
        </w:rPr>
        <w:t>OF</w:t>
      </w:r>
      <w:r>
        <w:rPr>
          <w:color w:val="006FBF"/>
          <w:spacing w:val="-11"/>
        </w:rPr>
        <w:t xml:space="preserve"> </w:t>
      </w:r>
      <w:r>
        <w:rPr>
          <w:color w:val="006FBF"/>
        </w:rPr>
        <w:t>THE</w:t>
      </w:r>
      <w:r>
        <w:rPr>
          <w:color w:val="006FBF"/>
          <w:spacing w:val="-12"/>
        </w:rPr>
        <w:t xml:space="preserve"> </w:t>
      </w:r>
      <w:r>
        <w:rPr>
          <w:color w:val="006FBF"/>
        </w:rPr>
        <w:t>STUDY</w:t>
      </w:r>
      <w:r>
        <w:rPr>
          <w:color w:val="006FBF"/>
          <w:spacing w:val="-11"/>
        </w:rPr>
        <w:t xml:space="preserve"> </w:t>
      </w:r>
      <w:r>
        <w:rPr>
          <w:color w:val="006FBF"/>
        </w:rPr>
        <w:t>AND</w:t>
      </w:r>
      <w:r>
        <w:rPr>
          <w:color w:val="006FBF"/>
          <w:spacing w:val="-12"/>
        </w:rPr>
        <w:t xml:space="preserve"> </w:t>
      </w:r>
      <w:r>
        <w:rPr>
          <w:color w:val="006FBF"/>
        </w:rPr>
        <w:t>FUTURE</w:t>
      </w:r>
      <w:r>
        <w:rPr>
          <w:color w:val="006FBF"/>
          <w:spacing w:val="-11"/>
        </w:rPr>
        <w:t xml:space="preserve"> </w:t>
      </w:r>
      <w:r>
        <w:rPr>
          <w:color w:val="006FBF"/>
          <w:spacing w:val="-2"/>
        </w:rPr>
        <w:t>STUDY:</w:t>
      </w:r>
    </w:p>
    <w:p w14:paraId="5DB08CB8" w14:textId="308FA0A0" w:rsidR="00EE2357" w:rsidRDefault="002A4C54">
      <w:pPr>
        <w:pStyle w:val="BodyText"/>
        <w:spacing w:before="266"/>
        <w:ind w:right="200"/>
      </w:pPr>
      <w:r>
        <w:rPr>
          <w:color w:val="0E1115"/>
        </w:rPr>
        <w:t>The most significant limitation of this research is its exclusive dependence on secondary data. As a systematic literature review, the study synthesizes existing published information rather than generating primary data through direct observation, interviews, or surveys. This reliance</w:t>
      </w:r>
      <w:r>
        <w:rPr>
          <w:color w:val="0E1115"/>
          <w:spacing w:val="-5"/>
        </w:rPr>
        <w:t xml:space="preserve"> </w:t>
      </w:r>
      <w:r>
        <w:rPr>
          <w:color w:val="0E1115"/>
        </w:rPr>
        <w:t>introduces</w:t>
      </w:r>
      <w:r>
        <w:rPr>
          <w:color w:val="0E1115"/>
          <w:spacing w:val="-5"/>
        </w:rPr>
        <w:t xml:space="preserve"> </w:t>
      </w:r>
      <w:r>
        <w:rPr>
          <w:color w:val="0E1115"/>
        </w:rPr>
        <w:t>inherent</w:t>
      </w:r>
      <w:r>
        <w:rPr>
          <w:color w:val="0E1115"/>
          <w:spacing w:val="-5"/>
        </w:rPr>
        <w:t xml:space="preserve"> </w:t>
      </w:r>
      <w:r>
        <w:rPr>
          <w:color w:val="0E1115"/>
        </w:rPr>
        <w:t>constraints.</w:t>
      </w:r>
      <w:r>
        <w:rPr>
          <w:color w:val="0E1115"/>
          <w:spacing w:val="-5"/>
        </w:rPr>
        <w:t xml:space="preserve"> </w:t>
      </w:r>
      <w:r>
        <w:rPr>
          <w:color w:val="0E1115"/>
        </w:rPr>
        <w:t>The</w:t>
      </w:r>
      <w:r>
        <w:rPr>
          <w:color w:val="0E1115"/>
          <w:spacing w:val="-5"/>
        </w:rPr>
        <w:t xml:space="preserve"> </w:t>
      </w:r>
      <w:r>
        <w:rPr>
          <w:color w:val="0E1115"/>
        </w:rPr>
        <w:t>accuracy</w:t>
      </w:r>
      <w:r>
        <w:rPr>
          <w:color w:val="0E1115"/>
          <w:spacing w:val="-5"/>
        </w:rPr>
        <w:t xml:space="preserve"> </w:t>
      </w:r>
      <w:r>
        <w:rPr>
          <w:color w:val="0E1115"/>
        </w:rPr>
        <w:t>and</w:t>
      </w:r>
      <w:r>
        <w:rPr>
          <w:color w:val="0E1115"/>
          <w:spacing w:val="-5"/>
        </w:rPr>
        <w:t xml:space="preserve"> </w:t>
      </w:r>
      <w:r>
        <w:rPr>
          <w:color w:val="0E1115"/>
        </w:rPr>
        <w:t>completeness</w:t>
      </w:r>
      <w:r>
        <w:rPr>
          <w:color w:val="0E1115"/>
          <w:spacing w:val="-5"/>
        </w:rPr>
        <w:t xml:space="preserve"> </w:t>
      </w:r>
      <w:r>
        <w:rPr>
          <w:color w:val="0E1115"/>
        </w:rPr>
        <w:t>of</w:t>
      </w:r>
      <w:r>
        <w:rPr>
          <w:color w:val="0E1115"/>
          <w:spacing w:val="-5"/>
        </w:rPr>
        <w:t xml:space="preserve"> </w:t>
      </w:r>
      <w:r>
        <w:rPr>
          <w:color w:val="0E1115"/>
        </w:rPr>
        <w:t>findings</w:t>
      </w:r>
      <w:r>
        <w:rPr>
          <w:color w:val="0E1115"/>
          <w:spacing w:val="-5"/>
        </w:rPr>
        <w:t xml:space="preserve"> </w:t>
      </w:r>
      <w:r>
        <w:rPr>
          <w:color w:val="0E1115"/>
        </w:rPr>
        <w:t xml:space="preserve">depend entirely on the quality and transparency of the original sources. Industry reports and news articles may contain inaccuracies, omissions, or sensationalized elements that cannot be independently verified. Corporate publications from M&amp;S, including annual reports, are inherently self-serving documents designed to present the organization </w:t>
      </w:r>
      <w:r w:rsidR="00843341">
        <w:rPr>
          <w:color w:val="0E1115"/>
        </w:rPr>
        <w:t>favorably</w:t>
      </w:r>
      <w:r>
        <w:rPr>
          <w:color w:val="0E1115"/>
        </w:rPr>
        <w:t>, potentially downplaying vulnerabilities or exaggerating remediation efforts.</w:t>
      </w:r>
    </w:p>
    <w:p w14:paraId="591353C5" w14:textId="322FADD0" w:rsidR="00EE2357" w:rsidRDefault="002A4C54">
      <w:pPr>
        <w:pStyle w:val="BodyText"/>
        <w:spacing w:before="240"/>
        <w:ind w:right="184"/>
      </w:pPr>
      <w:r>
        <w:rPr>
          <w:color w:val="0E1115"/>
        </w:rPr>
        <w:t>Limited</w:t>
      </w:r>
      <w:r>
        <w:rPr>
          <w:color w:val="0E1115"/>
          <w:spacing w:val="-4"/>
        </w:rPr>
        <w:t xml:space="preserve"> </w:t>
      </w:r>
      <w:r>
        <w:rPr>
          <w:color w:val="0E1115"/>
        </w:rPr>
        <w:t>access</w:t>
      </w:r>
      <w:r>
        <w:rPr>
          <w:color w:val="0E1115"/>
          <w:spacing w:val="-4"/>
        </w:rPr>
        <w:t xml:space="preserve"> </w:t>
      </w:r>
      <w:r>
        <w:rPr>
          <w:color w:val="0E1115"/>
        </w:rPr>
        <w:t>to</w:t>
      </w:r>
      <w:r>
        <w:rPr>
          <w:color w:val="0E1115"/>
          <w:spacing w:val="-4"/>
        </w:rPr>
        <w:t xml:space="preserve"> </w:t>
      </w:r>
      <w:r>
        <w:rPr>
          <w:color w:val="0E1115"/>
        </w:rPr>
        <w:t>confidential</w:t>
      </w:r>
      <w:r>
        <w:rPr>
          <w:color w:val="0E1115"/>
          <w:spacing w:val="-4"/>
        </w:rPr>
        <w:t xml:space="preserve"> </w:t>
      </w:r>
      <w:r>
        <w:rPr>
          <w:color w:val="0E1115"/>
        </w:rPr>
        <w:t>information</w:t>
      </w:r>
      <w:r>
        <w:rPr>
          <w:color w:val="0E1115"/>
          <w:spacing w:val="-4"/>
        </w:rPr>
        <w:t xml:space="preserve"> </w:t>
      </w:r>
      <w:r>
        <w:rPr>
          <w:color w:val="0E1115"/>
        </w:rPr>
        <w:t>is</w:t>
      </w:r>
      <w:r>
        <w:rPr>
          <w:color w:val="0E1115"/>
          <w:spacing w:val="-4"/>
        </w:rPr>
        <w:t xml:space="preserve"> </w:t>
      </w:r>
      <w:r>
        <w:rPr>
          <w:color w:val="0E1115"/>
        </w:rPr>
        <w:t>one</w:t>
      </w:r>
      <w:r>
        <w:rPr>
          <w:color w:val="0E1115"/>
          <w:spacing w:val="-4"/>
        </w:rPr>
        <w:t xml:space="preserve"> </w:t>
      </w:r>
      <w:r>
        <w:rPr>
          <w:color w:val="0E1115"/>
        </w:rPr>
        <w:t>the</w:t>
      </w:r>
      <w:r>
        <w:rPr>
          <w:color w:val="0E1115"/>
          <w:spacing w:val="-4"/>
        </w:rPr>
        <w:t xml:space="preserve"> </w:t>
      </w:r>
      <w:r w:rsidR="00843341">
        <w:rPr>
          <w:color w:val="0E1115"/>
        </w:rPr>
        <w:t>limitations</w:t>
      </w:r>
      <w:r>
        <w:rPr>
          <w:color w:val="0E1115"/>
          <w:spacing w:val="-4"/>
        </w:rPr>
        <w:t xml:space="preserve"> </w:t>
      </w:r>
      <w:r>
        <w:rPr>
          <w:color w:val="0E1115"/>
        </w:rPr>
        <w:t>as</w:t>
      </w:r>
      <w:r>
        <w:rPr>
          <w:color w:val="0E1115"/>
          <w:spacing w:val="-4"/>
        </w:rPr>
        <w:t xml:space="preserve"> </w:t>
      </w:r>
      <w:r>
        <w:rPr>
          <w:color w:val="0E1115"/>
        </w:rPr>
        <w:t>critical</w:t>
      </w:r>
      <w:r>
        <w:rPr>
          <w:color w:val="0E1115"/>
          <w:spacing w:val="-4"/>
        </w:rPr>
        <w:t xml:space="preserve"> </w:t>
      </w:r>
      <w:r>
        <w:rPr>
          <w:color w:val="0E1115"/>
        </w:rPr>
        <w:t>details</w:t>
      </w:r>
      <w:r>
        <w:rPr>
          <w:color w:val="0E1115"/>
          <w:spacing w:val="-4"/>
        </w:rPr>
        <w:t xml:space="preserve"> </w:t>
      </w:r>
      <w:r>
        <w:rPr>
          <w:color w:val="0E1115"/>
        </w:rPr>
        <w:t>regarding</w:t>
      </w:r>
      <w:r>
        <w:rPr>
          <w:color w:val="0E1115"/>
          <w:spacing w:val="-4"/>
        </w:rPr>
        <w:t xml:space="preserve"> </w:t>
      </w:r>
      <w:r>
        <w:rPr>
          <w:color w:val="0E1115"/>
        </w:rPr>
        <w:t>the M&amp;S 2025 cyberattack remain undisclosed due to commercial sensitivity, ongoing investigations, and legal considerations. The Information Commissioner's Office (ICO) investigation findings, detailed forensic reports, internal incident reviews, and specific technical vulnerabilities exploited are not publicly available. This research necessarily works with publicly disclosed information, which represents only a fraction of the complete picture. Consequently, the analysis may miss crucial technical details that would inform a more nuanced understanding of the breach's root causes.</w:t>
      </w:r>
    </w:p>
    <w:p w14:paraId="5581A01B" w14:textId="77777777" w:rsidR="00EE2357" w:rsidRDefault="00EE2357">
      <w:pPr>
        <w:pStyle w:val="BodyText"/>
        <w:sectPr w:rsidR="00EE2357">
          <w:pgSz w:w="11920" w:h="16840"/>
          <w:pgMar w:top="1360" w:right="1275" w:bottom="940" w:left="1275" w:header="0" w:footer="756" w:gutter="0"/>
          <w:cols w:space="720"/>
        </w:sectPr>
      </w:pPr>
    </w:p>
    <w:p w14:paraId="68E80918" w14:textId="686A623C" w:rsidR="00EE2357" w:rsidRDefault="002A4C54">
      <w:pPr>
        <w:pStyle w:val="BodyText"/>
        <w:spacing w:before="80"/>
        <w:ind w:right="184"/>
      </w:pPr>
      <w:r>
        <w:rPr>
          <w:color w:val="0E1115"/>
        </w:rPr>
        <w:lastRenderedPageBreak/>
        <w:t>The research focuses on publications from 2019-2025, which captures recent developments but excludes historical context that might inform understanding of long-term cybersecurity evolution in retail. Additionally, the 2025 M&amp;S attack occurred during this research period, meaning</w:t>
      </w:r>
      <w:r>
        <w:rPr>
          <w:color w:val="0E1115"/>
          <w:spacing w:val="-2"/>
        </w:rPr>
        <w:t xml:space="preserve"> </w:t>
      </w:r>
      <w:r>
        <w:rPr>
          <w:color w:val="0E1115"/>
        </w:rPr>
        <w:t>the</w:t>
      </w:r>
      <w:r>
        <w:rPr>
          <w:color w:val="0E1115"/>
          <w:spacing w:val="-3"/>
        </w:rPr>
        <w:t xml:space="preserve"> </w:t>
      </w:r>
      <w:r>
        <w:rPr>
          <w:color w:val="0E1115"/>
        </w:rPr>
        <w:t>full</w:t>
      </w:r>
      <w:r>
        <w:rPr>
          <w:color w:val="0E1115"/>
          <w:spacing w:val="-2"/>
        </w:rPr>
        <w:t xml:space="preserve"> </w:t>
      </w:r>
      <w:r>
        <w:rPr>
          <w:color w:val="0E1115"/>
        </w:rPr>
        <w:t>scope</w:t>
      </w:r>
      <w:r>
        <w:rPr>
          <w:color w:val="0E1115"/>
          <w:spacing w:val="-3"/>
        </w:rPr>
        <w:t xml:space="preserve"> </w:t>
      </w:r>
      <w:r>
        <w:rPr>
          <w:color w:val="0E1115"/>
        </w:rPr>
        <w:t>of</w:t>
      </w:r>
      <w:r>
        <w:rPr>
          <w:color w:val="0E1115"/>
          <w:spacing w:val="-2"/>
        </w:rPr>
        <w:t xml:space="preserve"> </w:t>
      </w:r>
      <w:r>
        <w:rPr>
          <w:color w:val="0E1115"/>
        </w:rPr>
        <w:t>consequences,</w:t>
      </w:r>
      <w:r>
        <w:rPr>
          <w:color w:val="0E1115"/>
          <w:spacing w:val="-3"/>
        </w:rPr>
        <w:t xml:space="preserve"> </w:t>
      </w:r>
      <w:r>
        <w:rPr>
          <w:color w:val="0E1115"/>
        </w:rPr>
        <w:t>including</w:t>
      </w:r>
      <w:r>
        <w:rPr>
          <w:color w:val="0E1115"/>
          <w:spacing w:val="-2"/>
        </w:rPr>
        <w:t xml:space="preserve"> </w:t>
      </w:r>
      <w:r>
        <w:rPr>
          <w:color w:val="0E1115"/>
        </w:rPr>
        <w:t>long-term</w:t>
      </w:r>
      <w:r>
        <w:rPr>
          <w:color w:val="0E1115"/>
          <w:spacing w:val="-3"/>
        </w:rPr>
        <w:t xml:space="preserve"> </w:t>
      </w:r>
      <w:r>
        <w:rPr>
          <w:color w:val="0E1115"/>
        </w:rPr>
        <w:t>reputational</w:t>
      </w:r>
      <w:r>
        <w:rPr>
          <w:color w:val="0E1115"/>
          <w:spacing w:val="-2"/>
        </w:rPr>
        <w:t xml:space="preserve"> </w:t>
      </w:r>
      <w:r>
        <w:rPr>
          <w:color w:val="0E1115"/>
        </w:rPr>
        <w:t>damage,</w:t>
      </w:r>
      <w:r>
        <w:rPr>
          <w:color w:val="0E1115"/>
          <w:spacing w:val="-3"/>
        </w:rPr>
        <w:t xml:space="preserve"> </w:t>
      </w:r>
      <w:r>
        <w:rPr>
          <w:color w:val="0E1115"/>
        </w:rPr>
        <w:t>customer attrition</w:t>
      </w:r>
      <w:r>
        <w:rPr>
          <w:color w:val="0E1115"/>
          <w:spacing w:val="-5"/>
        </w:rPr>
        <w:t xml:space="preserve"> </w:t>
      </w:r>
      <w:r>
        <w:rPr>
          <w:color w:val="0E1115"/>
        </w:rPr>
        <w:t>patterns,</w:t>
      </w:r>
      <w:r>
        <w:rPr>
          <w:color w:val="0E1115"/>
          <w:spacing w:val="-5"/>
        </w:rPr>
        <w:t xml:space="preserve"> </w:t>
      </w:r>
      <w:r>
        <w:rPr>
          <w:color w:val="0E1115"/>
        </w:rPr>
        <w:t>and</w:t>
      </w:r>
      <w:r>
        <w:rPr>
          <w:color w:val="0E1115"/>
          <w:spacing w:val="-5"/>
        </w:rPr>
        <w:t xml:space="preserve"> </w:t>
      </w:r>
      <w:r>
        <w:rPr>
          <w:color w:val="0E1115"/>
        </w:rPr>
        <w:t>regulatory</w:t>
      </w:r>
      <w:r>
        <w:rPr>
          <w:color w:val="0E1115"/>
          <w:spacing w:val="-5"/>
        </w:rPr>
        <w:t xml:space="preserve"> </w:t>
      </w:r>
      <w:r>
        <w:rPr>
          <w:color w:val="0E1115"/>
        </w:rPr>
        <w:t>outcomes,</w:t>
      </w:r>
      <w:r>
        <w:rPr>
          <w:color w:val="0E1115"/>
          <w:spacing w:val="-5"/>
        </w:rPr>
        <w:t xml:space="preserve"> </w:t>
      </w:r>
      <w:r>
        <w:rPr>
          <w:color w:val="0E1115"/>
        </w:rPr>
        <w:t>cannot</w:t>
      </w:r>
      <w:r>
        <w:rPr>
          <w:color w:val="0E1115"/>
          <w:spacing w:val="-5"/>
        </w:rPr>
        <w:t xml:space="preserve"> </w:t>
      </w:r>
      <w:r>
        <w:rPr>
          <w:color w:val="0E1115"/>
        </w:rPr>
        <w:t>yet</w:t>
      </w:r>
      <w:r>
        <w:rPr>
          <w:color w:val="0E1115"/>
          <w:spacing w:val="-5"/>
        </w:rPr>
        <w:t xml:space="preserve"> </w:t>
      </w:r>
      <w:r>
        <w:rPr>
          <w:color w:val="0E1115"/>
        </w:rPr>
        <w:t>be</w:t>
      </w:r>
      <w:r>
        <w:rPr>
          <w:color w:val="0E1115"/>
          <w:spacing w:val="-5"/>
        </w:rPr>
        <w:t xml:space="preserve"> </w:t>
      </w:r>
      <w:r>
        <w:rPr>
          <w:color w:val="0E1115"/>
        </w:rPr>
        <w:t>comprehensively</w:t>
      </w:r>
      <w:r>
        <w:rPr>
          <w:color w:val="0E1115"/>
          <w:spacing w:val="-5"/>
        </w:rPr>
        <w:t xml:space="preserve"> </w:t>
      </w:r>
      <w:r>
        <w:rPr>
          <w:color w:val="0E1115"/>
        </w:rPr>
        <w:t>assessed.</w:t>
      </w:r>
      <w:r>
        <w:rPr>
          <w:color w:val="0E1115"/>
          <w:spacing w:val="-5"/>
        </w:rPr>
        <w:t xml:space="preserve"> </w:t>
      </w:r>
      <w:r>
        <w:rPr>
          <w:color w:val="0E1115"/>
        </w:rPr>
        <w:t xml:space="preserve">Future studies will benefit from a longer observation period to evaluate the complete impact trajectory. Single case study </w:t>
      </w:r>
      <w:r w:rsidR="00843341">
        <w:rPr>
          <w:color w:val="0E1115"/>
        </w:rPr>
        <w:t>focuses on</w:t>
      </w:r>
      <w:r>
        <w:rPr>
          <w:color w:val="0E1115"/>
        </w:rPr>
        <w:t xml:space="preserve"> considering that M&amp;S case provides rich, detailed insights, focusing on a single organization limits the generalizability of findings. M&amp;S's specific characteristic, its status as a heritage retailer with extensive physical and digital operations,</w:t>
      </w:r>
      <w:r>
        <w:rPr>
          <w:color w:val="0E1115"/>
          <w:spacing w:val="-1"/>
        </w:rPr>
        <w:t xml:space="preserve"> </w:t>
      </w:r>
      <w:r>
        <w:rPr>
          <w:color w:val="0E1115"/>
        </w:rPr>
        <w:t>may</w:t>
      </w:r>
      <w:r>
        <w:rPr>
          <w:color w:val="0E1115"/>
          <w:spacing w:val="-1"/>
        </w:rPr>
        <w:t xml:space="preserve"> </w:t>
      </w:r>
      <w:r>
        <w:rPr>
          <w:color w:val="0E1115"/>
        </w:rPr>
        <w:t>not</w:t>
      </w:r>
      <w:r>
        <w:rPr>
          <w:color w:val="0E1115"/>
          <w:spacing w:val="-1"/>
        </w:rPr>
        <w:t xml:space="preserve"> </w:t>
      </w:r>
      <w:r>
        <w:rPr>
          <w:color w:val="0E1115"/>
        </w:rPr>
        <w:t>represent</w:t>
      </w:r>
      <w:r>
        <w:rPr>
          <w:color w:val="0E1115"/>
          <w:spacing w:val="-1"/>
        </w:rPr>
        <w:t xml:space="preserve"> </w:t>
      </w:r>
      <w:r>
        <w:rPr>
          <w:color w:val="0E1115"/>
        </w:rPr>
        <w:t>challenges</w:t>
      </w:r>
      <w:r>
        <w:rPr>
          <w:color w:val="0E1115"/>
          <w:spacing w:val="-1"/>
        </w:rPr>
        <w:t xml:space="preserve"> </w:t>
      </w:r>
      <w:r>
        <w:rPr>
          <w:color w:val="0E1115"/>
        </w:rPr>
        <w:t>faced</w:t>
      </w:r>
      <w:r>
        <w:rPr>
          <w:color w:val="0E1115"/>
          <w:spacing w:val="-1"/>
        </w:rPr>
        <w:t xml:space="preserve"> </w:t>
      </w:r>
      <w:r>
        <w:rPr>
          <w:color w:val="0E1115"/>
        </w:rPr>
        <w:t>by</w:t>
      </w:r>
      <w:r>
        <w:rPr>
          <w:color w:val="0E1115"/>
          <w:spacing w:val="-1"/>
        </w:rPr>
        <w:t xml:space="preserve"> </w:t>
      </w:r>
      <w:r>
        <w:rPr>
          <w:color w:val="0E1115"/>
        </w:rPr>
        <w:t>other</w:t>
      </w:r>
      <w:r>
        <w:rPr>
          <w:color w:val="0E1115"/>
          <w:spacing w:val="-1"/>
        </w:rPr>
        <w:t xml:space="preserve"> </w:t>
      </w:r>
      <w:r>
        <w:rPr>
          <w:color w:val="0E1115"/>
        </w:rPr>
        <w:t>retail</w:t>
      </w:r>
      <w:r>
        <w:rPr>
          <w:color w:val="0E1115"/>
          <w:spacing w:val="-1"/>
        </w:rPr>
        <w:t xml:space="preserve"> </w:t>
      </w:r>
      <w:r>
        <w:rPr>
          <w:color w:val="0E1115"/>
        </w:rPr>
        <w:t>segments.</w:t>
      </w:r>
      <w:r>
        <w:rPr>
          <w:color w:val="0E1115"/>
          <w:spacing w:val="-1"/>
        </w:rPr>
        <w:t xml:space="preserve"> </w:t>
      </w:r>
      <w:r>
        <w:rPr>
          <w:color w:val="0E1115"/>
        </w:rPr>
        <w:t>Small</w:t>
      </w:r>
      <w:r>
        <w:rPr>
          <w:color w:val="0E1115"/>
          <w:spacing w:val="-1"/>
        </w:rPr>
        <w:t xml:space="preserve"> </w:t>
      </w:r>
      <w:r>
        <w:rPr>
          <w:color w:val="0E1115"/>
        </w:rPr>
        <w:t>and</w:t>
      </w:r>
      <w:r>
        <w:rPr>
          <w:color w:val="0E1115"/>
          <w:spacing w:val="-1"/>
        </w:rPr>
        <w:t xml:space="preserve"> </w:t>
      </w:r>
      <w:r>
        <w:rPr>
          <w:color w:val="0E1115"/>
        </w:rPr>
        <w:t>medium retailers, pure-play e-commerce companies, or retailers in different geographic markets may encounter substantially different cybersecurity landscapes. The findings should therefore be applied to other contexts with appropriate caution.</w:t>
      </w:r>
    </w:p>
    <w:p w14:paraId="28B1BD07" w14:textId="77777777" w:rsidR="00EE2357" w:rsidRDefault="002A4C54">
      <w:pPr>
        <w:pStyle w:val="BodyText"/>
        <w:spacing w:before="240"/>
        <w:ind w:right="685"/>
      </w:pPr>
      <w:bookmarkStart w:id="182" w:name="h.sfdkxxzc0eqr"/>
      <w:bookmarkEnd w:id="182"/>
      <w:r>
        <w:rPr>
          <w:color w:val="0E1115"/>
        </w:rPr>
        <w:t>The</w:t>
      </w:r>
      <w:r>
        <w:rPr>
          <w:color w:val="0E1115"/>
          <w:spacing w:val="-5"/>
        </w:rPr>
        <w:t xml:space="preserve"> </w:t>
      </w:r>
      <w:r>
        <w:rPr>
          <w:color w:val="0E1115"/>
        </w:rPr>
        <w:t>exclusion</w:t>
      </w:r>
      <w:r>
        <w:rPr>
          <w:color w:val="0E1115"/>
          <w:spacing w:val="-5"/>
        </w:rPr>
        <w:t xml:space="preserve"> </w:t>
      </w:r>
      <w:r>
        <w:rPr>
          <w:color w:val="0E1115"/>
        </w:rPr>
        <w:t>criteria</w:t>
      </w:r>
      <w:r>
        <w:rPr>
          <w:color w:val="0E1115"/>
          <w:spacing w:val="-5"/>
        </w:rPr>
        <w:t xml:space="preserve"> </w:t>
      </w:r>
      <w:r>
        <w:rPr>
          <w:color w:val="0E1115"/>
        </w:rPr>
        <w:t>deliberately</w:t>
      </w:r>
      <w:r>
        <w:rPr>
          <w:color w:val="0E1115"/>
          <w:spacing w:val="-5"/>
        </w:rPr>
        <w:t xml:space="preserve"> </w:t>
      </w:r>
      <w:r>
        <w:rPr>
          <w:color w:val="0E1115"/>
        </w:rPr>
        <w:t>removed</w:t>
      </w:r>
      <w:r>
        <w:rPr>
          <w:color w:val="0E1115"/>
          <w:spacing w:val="-5"/>
        </w:rPr>
        <w:t xml:space="preserve"> </w:t>
      </w:r>
      <w:r>
        <w:rPr>
          <w:color w:val="0E1115"/>
        </w:rPr>
        <w:t>studies</w:t>
      </w:r>
      <w:r>
        <w:rPr>
          <w:color w:val="0E1115"/>
          <w:spacing w:val="-5"/>
        </w:rPr>
        <w:t xml:space="preserve"> </w:t>
      </w:r>
      <w:r>
        <w:rPr>
          <w:color w:val="0E1115"/>
        </w:rPr>
        <w:t>from</w:t>
      </w:r>
      <w:r>
        <w:rPr>
          <w:color w:val="0E1115"/>
          <w:spacing w:val="-5"/>
        </w:rPr>
        <w:t xml:space="preserve"> </w:t>
      </w:r>
      <w:r>
        <w:rPr>
          <w:color w:val="0E1115"/>
        </w:rPr>
        <w:t>non-retail</w:t>
      </w:r>
      <w:r>
        <w:rPr>
          <w:color w:val="0E1115"/>
          <w:spacing w:val="-5"/>
        </w:rPr>
        <w:t xml:space="preserve"> </w:t>
      </w:r>
      <w:r>
        <w:rPr>
          <w:color w:val="0E1115"/>
        </w:rPr>
        <w:t>industries</w:t>
      </w:r>
      <w:r>
        <w:rPr>
          <w:color w:val="0E1115"/>
          <w:spacing w:val="-5"/>
        </w:rPr>
        <w:t xml:space="preserve"> </w:t>
      </w:r>
      <w:r>
        <w:rPr>
          <w:color w:val="0E1115"/>
        </w:rPr>
        <w:t>such</w:t>
      </w:r>
      <w:r>
        <w:rPr>
          <w:color w:val="0E1115"/>
          <w:spacing w:val="-5"/>
        </w:rPr>
        <w:t xml:space="preserve"> </w:t>
      </w:r>
      <w:r>
        <w:rPr>
          <w:color w:val="0E1115"/>
        </w:rPr>
        <w:t>as healthcare, finance, and manufacturing. While this maintains focus, it also prevents</w:t>
      </w:r>
    </w:p>
    <w:p w14:paraId="45AD912E" w14:textId="630164E6" w:rsidR="00EE2357" w:rsidRDefault="002A4C54">
      <w:pPr>
        <w:pStyle w:val="BodyText"/>
        <w:ind w:right="343"/>
      </w:pPr>
      <w:r>
        <w:rPr>
          <w:color w:val="0E1115"/>
        </w:rPr>
        <w:t>cross-sector</w:t>
      </w:r>
      <w:r>
        <w:rPr>
          <w:color w:val="0E1115"/>
          <w:spacing w:val="-3"/>
        </w:rPr>
        <w:t xml:space="preserve"> </w:t>
      </w:r>
      <w:r>
        <w:rPr>
          <w:color w:val="0E1115"/>
        </w:rPr>
        <w:t>learning</w:t>
      </w:r>
      <w:r>
        <w:rPr>
          <w:color w:val="0E1115"/>
          <w:spacing w:val="-3"/>
        </w:rPr>
        <w:t xml:space="preserve"> </w:t>
      </w:r>
      <w:r>
        <w:rPr>
          <w:color w:val="0E1115"/>
        </w:rPr>
        <w:t>that</w:t>
      </w:r>
      <w:r>
        <w:rPr>
          <w:color w:val="0E1115"/>
          <w:spacing w:val="-3"/>
        </w:rPr>
        <w:t xml:space="preserve"> </w:t>
      </w:r>
      <w:r>
        <w:rPr>
          <w:color w:val="0E1115"/>
        </w:rPr>
        <w:t>might</w:t>
      </w:r>
      <w:r>
        <w:rPr>
          <w:color w:val="0E1115"/>
          <w:spacing w:val="-3"/>
        </w:rPr>
        <w:t xml:space="preserve"> </w:t>
      </w:r>
      <w:r>
        <w:rPr>
          <w:color w:val="0E1115"/>
        </w:rPr>
        <w:t>inform</w:t>
      </w:r>
      <w:r>
        <w:rPr>
          <w:color w:val="0E1115"/>
          <w:spacing w:val="-3"/>
        </w:rPr>
        <w:t xml:space="preserve"> </w:t>
      </w:r>
      <w:r>
        <w:rPr>
          <w:color w:val="0E1115"/>
        </w:rPr>
        <w:t>retail</w:t>
      </w:r>
      <w:r>
        <w:rPr>
          <w:color w:val="0E1115"/>
          <w:spacing w:val="-3"/>
        </w:rPr>
        <w:t xml:space="preserve"> </w:t>
      </w:r>
      <w:r>
        <w:rPr>
          <w:color w:val="0E1115"/>
        </w:rPr>
        <w:t>cybersecurity</w:t>
      </w:r>
      <w:r>
        <w:rPr>
          <w:color w:val="0E1115"/>
          <w:spacing w:val="-3"/>
        </w:rPr>
        <w:t xml:space="preserve"> </w:t>
      </w:r>
      <w:r>
        <w:rPr>
          <w:color w:val="0E1115"/>
        </w:rPr>
        <w:t>approaches.</w:t>
      </w:r>
      <w:r>
        <w:rPr>
          <w:color w:val="0E1115"/>
          <w:spacing w:val="-3"/>
        </w:rPr>
        <w:t xml:space="preserve"> </w:t>
      </w:r>
      <w:r>
        <w:rPr>
          <w:color w:val="0E1115"/>
        </w:rPr>
        <w:t>Financial</w:t>
      </w:r>
      <w:r>
        <w:rPr>
          <w:color w:val="0E1115"/>
          <w:spacing w:val="-3"/>
        </w:rPr>
        <w:t xml:space="preserve"> </w:t>
      </w:r>
      <w:r>
        <w:rPr>
          <w:color w:val="0E1115"/>
        </w:rPr>
        <w:t xml:space="preserve">services, for instance, </w:t>
      </w:r>
      <w:r w:rsidR="00843341">
        <w:rPr>
          <w:color w:val="0E1115"/>
        </w:rPr>
        <w:t>have</w:t>
      </w:r>
      <w:r>
        <w:rPr>
          <w:color w:val="0E1115"/>
        </w:rPr>
        <w:t xml:space="preserve"> developed sophisticated security frameworks that might offer valuable lessons for retail, but these were not systematically examined in this review. </w:t>
      </w:r>
      <w:r>
        <w:t>The research was</w:t>
      </w:r>
      <w:r>
        <w:rPr>
          <w:spacing w:val="-3"/>
        </w:rPr>
        <w:t xml:space="preserve"> </w:t>
      </w:r>
      <w:r>
        <w:t>conducted</w:t>
      </w:r>
      <w:r>
        <w:rPr>
          <w:spacing w:val="-3"/>
        </w:rPr>
        <w:t xml:space="preserve"> </w:t>
      </w:r>
      <w:r>
        <w:t>within</w:t>
      </w:r>
      <w:r>
        <w:rPr>
          <w:spacing w:val="-3"/>
        </w:rPr>
        <w:t xml:space="preserve"> </w:t>
      </w:r>
      <w:r>
        <w:t>the</w:t>
      </w:r>
      <w:r>
        <w:rPr>
          <w:spacing w:val="-3"/>
        </w:rPr>
        <w:t xml:space="preserve"> </w:t>
      </w:r>
      <w:r>
        <w:t>typical</w:t>
      </w:r>
      <w:r>
        <w:rPr>
          <w:spacing w:val="-3"/>
        </w:rPr>
        <w:t xml:space="preserve"> </w:t>
      </w:r>
      <w:r>
        <w:t>constraints</w:t>
      </w:r>
      <w:r>
        <w:rPr>
          <w:spacing w:val="-3"/>
        </w:rPr>
        <w:t xml:space="preserve"> </w:t>
      </w:r>
      <w:r>
        <w:t>of</w:t>
      </w:r>
      <w:r>
        <w:rPr>
          <w:spacing w:val="-3"/>
        </w:rPr>
        <w:t xml:space="preserve"> </w:t>
      </w:r>
      <w:r>
        <w:t>an</w:t>
      </w:r>
      <w:r>
        <w:rPr>
          <w:spacing w:val="-3"/>
        </w:rPr>
        <w:t xml:space="preserve"> </w:t>
      </w:r>
      <w:r>
        <w:t>undergraduate</w:t>
      </w:r>
      <w:r>
        <w:rPr>
          <w:spacing w:val="-3"/>
        </w:rPr>
        <w:t xml:space="preserve"> </w:t>
      </w:r>
      <w:r>
        <w:t>dissertation:</w:t>
      </w:r>
      <w:r>
        <w:rPr>
          <w:spacing w:val="-3"/>
        </w:rPr>
        <w:t xml:space="preserve"> </w:t>
      </w:r>
      <w:r>
        <w:t>limited</w:t>
      </w:r>
      <w:r>
        <w:rPr>
          <w:spacing w:val="-3"/>
        </w:rPr>
        <w:t xml:space="preserve"> </w:t>
      </w:r>
      <w:r>
        <w:t>time, restricted access to subscription databases, and no funding for primary data collection. A more</w:t>
      </w:r>
      <w:r>
        <w:rPr>
          <w:spacing w:val="-5"/>
        </w:rPr>
        <w:t xml:space="preserve"> </w:t>
      </w:r>
      <w:r>
        <w:t>resourced</w:t>
      </w:r>
      <w:r>
        <w:rPr>
          <w:spacing w:val="-5"/>
        </w:rPr>
        <w:t xml:space="preserve"> </w:t>
      </w:r>
      <w:r>
        <w:t>study</w:t>
      </w:r>
      <w:r>
        <w:rPr>
          <w:spacing w:val="-5"/>
        </w:rPr>
        <w:t xml:space="preserve"> </w:t>
      </w:r>
      <w:r>
        <w:t>might</w:t>
      </w:r>
      <w:r>
        <w:rPr>
          <w:spacing w:val="-5"/>
        </w:rPr>
        <w:t xml:space="preserve"> </w:t>
      </w:r>
      <w:r>
        <w:t>have</w:t>
      </w:r>
      <w:r>
        <w:rPr>
          <w:spacing w:val="-5"/>
        </w:rPr>
        <w:t xml:space="preserve"> </w:t>
      </w:r>
      <w:r>
        <w:t>accessed</w:t>
      </w:r>
      <w:r>
        <w:rPr>
          <w:spacing w:val="-5"/>
        </w:rPr>
        <w:t xml:space="preserve"> </w:t>
      </w:r>
      <w:r>
        <w:t>industry</w:t>
      </w:r>
      <w:r>
        <w:rPr>
          <w:spacing w:val="-5"/>
        </w:rPr>
        <w:t xml:space="preserve"> </w:t>
      </w:r>
      <w:r>
        <w:t>practitioner</w:t>
      </w:r>
      <w:r>
        <w:rPr>
          <w:spacing w:val="-5"/>
        </w:rPr>
        <w:t xml:space="preserve"> </w:t>
      </w:r>
      <w:r>
        <w:t>interviews,</w:t>
      </w:r>
      <w:r>
        <w:rPr>
          <w:spacing w:val="-5"/>
        </w:rPr>
        <w:t xml:space="preserve"> </w:t>
      </w:r>
      <w:r>
        <w:t>commissioned primary research, or obtained specialized threat intelligence reports unavailable through standard academic channels.</w:t>
      </w:r>
    </w:p>
    <w:p w14:paraId="2EA7712C" w14:textId="77777777" w:rsidR="00EE2357" w:rsidRDefault="00EE2357">
      <w:pPr>
        <w:pStyle w:val="BodyText"/>
        <w:sectPr w:rsidR="00EE2357">
          <w:pgSz w:w="11920" w:h="16840"/>
          <w:pgMar w:top="1360" w:right="1275" w:bottom="940" w:left="1275" w:header="0" w:footer="756" w:gutter="0"/>
          <w:cols w:space="720"/>
        </w:sectPr>
      </w:pPr>
    </w:p>
    <w:p w14:paraId="68AD6831" w14:textId="77777777" w:rsidR="00EE2357" w:rsidRDefault="002A4C54">
      <w:pPr>
        <w:pStyle w:val="Heading2"/>
        <w:spacing w:before="60"/>
      </w:pPr>
      <w:bookmarkStart w:id="183" w:name="Future_Study_Recommendations:_"/>
      <w:bookmarkStart w:id="184" w:name="_Toc225500533"/>
      <w:bookmarkEnd w:id="183"/>
      <w:r>
        <w:rPr>
          <w:color w:val="006FBF"/>
        </w:rPr>
        <w:lastRenderedPageBreak/>
        <w:t>Future</w:t>
      </w:r>
      <w:r>
        <w:rPr>
          <w:color w:val="006FBF"/>
          <w:spacing w:val="-6"/>
        </w:rPr>
        <w:t xml:space="preserve"> </w:t>
      </w:r>
      <w:r>
        <w:rPr>
          <w:color w:val="006FBF"/>
        </w:rPr>
        <w:t>Study</w:t>
      </w:r>
      <w:r>
        <w:rPr>
          <w:color w:val="006FBF"/>
          <w:spacing w:val="-5"/>
        </w:rPr>
        <w:t xml:space="preserve"> </w:t>
      </w:r>
      <w:r>
        <w:rPr>
          <w:color w:val="006FBF"/>
          <w:spacing w:val="-2"/>
        </w:rPr>
        <w:t>Recommendations:</w:t>
      </w:r>
      <w:bookmarkEnd w:id="184"/>
    </w:p>
    <w:p w14:paraId="5F831D61" w14:textId="77777777" w:rsidR="00EE2357" w:rsidRDefault="002A4C54">
      <w:pPr>
        <w:pStyle w:val="BodyText"/>
        <w:spacing w:before="189" w:line="259" w:lineRule="auto"/>
        <w:ind w:right="184"/>
      </w:pPr>
      <w:bookmarkStart w:id="185" w:name="The_limitations_identified_above,_togeth"/>
      <w:bookmarkEnd w:id="185"/>
      <w:r>
        <w:t>The limitations identified above, together with the findings themselves, suggest numerous avenues for future research that would extend and deepen understanding of cybersecurity challenges</w:t>
      </w:r>
      <w:r>
        <w:rPr>
          <w:spacing w:val="-5"/>
        </w:rPr>
        <w:t xml:space="preserve"> </w:t>
      </w:r>
      <w:r>
        <w:t>in</w:t>
      </w:r>
      <w:r>
        <w:rPr>
          <w:spacing w:val="-5"/>
        </w:rPr>
        <w:t xml:space="preserve"> </w:t>
      </w:r>
      <w:r>
        <w:t>the</w:t>
      </w:r>
      <w:r>
        <w:rPr>
          <w:spacing w:val="-5"/>
        </w:rPr>
        <w:t xml:space="preserve"> </w:t>
      </w:r>
      <w:r>
        <w:t>retail</w:t>
      </w:r>
      <w:r>
        <w:rPr>
          <w:spacing w:val="-5"/>
        </w:rPr>
        <w:t xml:space="preserve"> </w:t>
      </w:r>
      <w:r>
        <w:t>sector.</w:t>
      </w:r>
      <w:r>
        <w:rPr>
          <w:spacing w:val="-5"/>
        </w:rPr>
        <w:t xml:space="preserve"> </w:t>
      </w:r>
      <w:r>
        <w:t>Future</w:t>
      </w:r>
      <w:r>
        <w:rPr>
          <w:spacing w:val="-5"/>
        </w:rPr>
        <w:t xml:space="preserve"> </w:t>
      </w:r>
      <w:r>
        <w:t>research</w:t>
      </w:r>
      <w:r>
        <w:rPr>
          <w:spacing w:val="-5"/>
        </w:rPr>
        <w:t xml:space="preserve"> </w:t>
      </w:r>
      <w:r>
        <w:t>should</w:t>
      </w:r>
      <w:r>
        <w:rPr>
          <w:spacing w:val="-5"/>
        </w:rPr>
        <w:t xml:space="preserve"> </w:t>
      </w:r>
      <w:r>
        <w:t>pursue</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through in-depth interviews with retail cybersecurity practitioners, incident responders, and executives responsible for security governance. Such studies could access information unavailable in public documents, including: The research was conducted within the typical constraints of an undergraduate dissertation: limited time, restricted access to subscription databases, and no funding for primary data collection. A more resourced study might have accessed industry practitioner interviews, commissioned primary research, or obtained specialized threat intelligence reports unavailable through standard academic channels.</w:t>
      </w:r>
    </w:p>
    <w:p w14:paraId="440AFC90" w14:textId="77777777" w:rsidR="00EE2357" w:rsidRDefault="002A4C54">
      <w:pPr>
        <w:pStyle w:val="BodyText"/>
        <w:spacing w:line="259" w:lineRule="auto"/>
      </w:pPr>
      <w:r>
        <w:t>While this research excluded non-retail sources to maintain focus, future studies should explicitly</w:t>
      </w:r>
      <w:r>
        <w:rPr>
          <w:spacing w:val="-5"/>
        </w:rPr>
        <w:t xml:space="preserve"> </w:t>
      </w:r>
      <w:r>
        <w:t>compare</w:t>
      </w:r>
      <w:r>
        <w:rPr>
          <w:spacing w:val="-5"/>
        </w:rPr>
        <w:t xml:space="preserve"> </w:t>
      </w:r>
      <w:r>
        <w:t>retail</w:t>
      </w:r>
      <w:r>
        <w:rPr>
          <w:spacing w:val="-5"/>
        </w:rPr>
        <w:t xml:space="preserve"> </w:t>
      </w:r>
      <w:r>
        <w:t>cybersecurity</w:t>
      </w:r>
      <w:r>
        <w:rPr>
          <w:spacing w:val="-5"/>
        </w:rPr>
        <w:t xml:space="preserve"> </w:t>
      </w:r>
      <w:r>
        <w:t>with</w:t>
      </w:r>
      <w:r>
        <w:rPr>
          <w:spacing w:val="-5"/>
        </w:rPr>
        <w:t xml:space="preserve"> </w:t>
      </w:r>
      <w:r>
        <w:t>other</w:t>
      </w:r>
      <w:r>
        <w:rPr>
          <w:spacing w:val="-5"/>
        </w:rPr>
        <w:t xml:space="preserve"> </w:t>
      </w:r>
      <w:r>
        <w:t>sectors,</w:t>
      </w:r>
      <w:r>
        <w:rPr>
          <w:spacing w:val="-5"/>
        </w:rPr>
        <w:t xml:space="preserve"> </w:t>
      </w:r>
      <w:r>
        <w:t>compare</w:t>
      </w:r>
      <w:r>
        <w:rPr>
          <w:spacing w:val="-5"/>
        </w:rPr>
        <w:t xml:space="preserve"> </w:t>
      </w:r>
      <w:r>
        <w:t>retail</w:t>
      </w:r>
      <w:r>
        <w:rPr>
          <w:spacing w:val="-5"/>
        </w:rPr>
        <w:t xml:space="preserve"> </w:t>
      </w:r>
      <w:r>
        <w:t>breach</w:t>
      </w:r>
      <w:r>
        <w:rPr>
          <w:spacing w:val="-5"/>
        </w:rPr>
        <w:t xml:space="preserve"> </w:t>
      </w:r>
      <w:r>
        <w:t>patterns</w:t>
      </w:r>
      <w:r>
        <w:rPr>
          <w:spacing w:val="-5"/>
        </w:rPr>
        <w:t xml:space="preserve"> </w:t>
      </w:r>
      <w:r>
        <w:t>with financial services, healthcare, and other data-rich industries. Assess whether sectors with longer security maturity histories have developed transferable practices. Examine whether regulatory approaches from other sectors might apply to retail</w:t>
      </w:r>
    </w:p>
    <w:p w14:paraId="7487F07C" w14:textId="77777777" w:rsidR="00EE2357" w:rsidRDefault="002A4C54">
      <w:pPr>
        <w:pStyle w:val="BodyText"/>
        <w:spacing w:before="157" w:line="259" w:lineRule="auto"/>
        <w:ind w:right="942"/>
      </w:pPr>
      <w:bookmarkStart w:id="186" w:name="Identify_whether_retail's_unique_charact"/>
      <w:bookmarkEnd w:id="186"/>
      <w:r>
        <w:t>Identify whether retail's unique characteristics (high transaction volumes, extensive third-party</w:t>
      </w:r>
      <w:r>
        <w:rPr>
          <w:spacing w:val="-7"/>
        </w:rPr>
        <w:t xml:space="preserve"> </w:t>
      </w:r>
      <w:r>
        <w:t>access,</w:t>
      </w:r>
      <w:r>
        <w:rPr>
          <w:spacing w:val="-7"/>
        </w:rPr>
        <w:t xml:space="preserve"> </w:t>
      </w:r>
      <w:r>
        <w:t>physical-digital</w:t>
      </w:r>
      <w:r>
        <w:rPr>
          <w:spacing w:val="-7"/>
        </w:rPr>
        <w:t xml:space="preserve"> </w:t>
      </w:r>
      <w:r>
        <w:t>integration)</w:t>
      </w:r>
      <w:r>
        <w:rPr>
          <w:spacing w:val="-7"/>
        </w:rPr>
        <w:t xml:space="preserve"> </w:t>
      </w:r>
      <w:r>
        <w:t>require</w:t>
      </w:r>
      <w:r>
        <w:rPr>
          <w:spacing w:val="-7"/>
        </w:rPr>
        <w:t xml:space="preserve"> </w:t>
      </w:r>
      <w:r>
        <w:t>distinctive</w:t>
      </w:r>
      <w:r>
        <w:rPr>
          <w:spacing w:val="-7"/>
        </w:rPr>
        <w:t xml:space="preserve"> </w:t>
      </w:r>
      <w:r>
        <w:t>security</w:t>
      </w:r>
      <w:r>
        <w:rPr>
          <w:spacing w:val="-7"/>
        </w:rPr>
        <w:t xml:space="preserve"> </w:t>
      </w:r>
      <w:r>
        <w:t>approaches</w:t>
      </w:r>
    </w:p>
    <w:p w14:paraId="1E21AC86" w14:textId="77777777" w:rsidR="00EE2357" w:rsidRDefault="002A4C54">
      <w:pPr>
        <w:pStyle w:val="BodyText"/>
        <w:spacing w:line="259" w:lineRule="auto"/>
        <w:ind w:right="200"/>
      </w:pPr>
      <w:r>
        <w:rPr>
          <w:color w:val="0E1115"/>
        </w:rPr>
        <w:t>Comparative research could identify both vulnerabilities unique to retail and lessons retail might</w:t>
      </w:r>
      <w:r>
        <w:rPr>
          <w:color w:val="0E1115"/>
          <w:spacing w:val="-4"/>
        </w:rPr>
        <w:t xml:space="preserve"> </w:t>
      </w:r>
      <w:r>
        <w:rPr>
          <w:color w:val="0E1115"/>
        </w:rPr>
        <w:t>learn</w:t>
      </w:r>
      <w:r>
        <w:rPr>
          <w:color w:val="0E1115"/>
          <w:spacing w:val="-4"/>
        </w:rPr>
        <w:t xml:space="preserve"> </w:t>
      </w:r>
      <w:r>
        <w:rPr>
          <w:color w:val="0E1115"/>
        </w:rPr>
        <w:t>from</w:t>
      </w:r>
      <w:r>
        <w:rPr>
          <w:color w:val="0E1115"/>
          <w:spacing w:val="-4"/>
        </w:rPr>
        <w:t xml:space="preserve"> </w:t>
      </w:r>
      <w:r>
        <w:rPr>
          <w:color w:val="0E1115"/>
        </w:rPr>
        <w:t>more</w:t>
      </w:r>
      <w:r>
        <w:rPr>
          <w:color w:val="0E1115"/>
          <w:spacing w:val="-4"/>
        </w:rPr>
        <w:t xml:space="preserve"> </w:t>
      </w:r>
      <w:r>
        <w:rPr>
          <w:color w:val="0E1115"/>
        </w:rPr>
        <w:t>mature</w:t>
      </w:r>
      <w:r>
        <w:rPr>
          <w:color w:val="0E1115"/>
          <w:spacing w:val="-4"/>
        </w:rPr>
        <w:t xml:space="preserve"> </w:t>
      </w:r>
      <w:r>
        <w:rPr>
          <w:color w:val="0E1115"/>
        </w:rPr>
        <w:t>security</w:t>
      </w:r>
      <w:r>
        <w:rPr>
          <w:color w:val="0E1115"/>
          <w:spacing w:val="-4"/>
        </w:rPr>
        <w:t xml:space="preserve"> </w:t>
      </w:r>
      <w:r>
        <w:rPr>
          <w:color w:val="0E1115"/>
        </w:rPr>
        <w:t>sectors.</w:t>
      </w:r>
      <w:r>
        <w:rPr>
          <w:color w:val="0E1115"/>
          <w:spacing w:val="-4"/>
        </w:rPr>
        <w:t xml:space="preserve"> </w:t>
      </w:r>
      <w:r>
        <w:rPr>
          <w:color w:val="0E1115"/>
        </w:rPr>
        <w:t>This</w:t>
      </w:r>
      <w:r>
        <w:rPr>
          <w:color w:val="0E1115"/>
          <w:spacing w:val="-4"/>
        </w:rPr>
        <w:t xml:space="preserve"> </w:t>
      </w:r>
      <w:r>
        <w:rPr>
          <w:color w:val="0E1115"/>
        </w:rPr>
        <w:t>research</w:t>
      </w:r>
      <w:r>
        <w:rPr>
          <w:color w:val="0E1115"/>
          <w:spacing w:val="-4"/>
        </w:rPr>
        <w:t xml:space="preserve"> </w:t>
      </w:r>
      <w:r>
        <w:rPr>
          <w:color w:val="0E1115"/>
        </w:rPr>
        <w:t>has</w:t>
      </w:r>
      <w:r>
        <w:rPr>
          <w:color w:val="0E1115"/>
          <w:spacing w:val="-4"/>
        </w:rPr>
        <w:t xml:space="preserve"> </w:t>
      </w:r>
      <w:r>
        <w:rPr>
          <w:color w:val="0E1115"/>
        </w:rPr>
        <w:t>provided</w:t>
      </w:r>
      <w:r>
        <w:rPr>
          <w:color w:val="0E1115"/>
          <w:spacing w:val="-4"/>
        </w:rPr>
        <w:t xml:space="preserve"> </w:t>
      </w:r>
      <w:r>
        <w:rPr>
          <w:color w:val="0E1115"/>
        </w:rPr>
        <w:t>a</w:t>
      </w:r>
      <w:r>
        <w:rPr>
          <w:color w:val="0E1115"/>
          <w:spacing w:val="-4"/>
        </w:rPr>
        <w:t xml:space="preserve"> </w:t>
      </w:r>
      <w:r>
        <w:rPr>
          <w:color w:val="0E1115"/>
        </w:rPr>
        <w:t>comprehensive analysis of cybersecurity challenges in the retail sector through the lens of the Marks &amp; Spencer 2025 cyberattack. The findings reveal a complex interplay of technical vulnerabilities, human factors, and systemic risks that together created conditions for a significant breach with substantial operational and financial consequences. The study contributes to understanding by extending theoretical frameworks to retail contexts, identifying practical improvement opportunities, and highlighting the strategic importance of cybersecurity in contemporary retail environments.</w:t>
      </w:r>
    </w:p>
    <w:p w14:paraId="0CE464AE" w14:textId="77777777" w:rsidR="00EE2357" w:rsidRDefault="002A4C54">
      <w:pPr>
        <w:pStyle w:val="BodyText"/>
        <w:spacing w:before="237"/>
        <w:ind w:right="200"/>
      </w:pPr>
      <w:r>
        <w:rPr>
          <w:color w:val="0E1115"/>
        </w:rPr>
        <w:t>The limitations acknowledged in this chapter do not diminish the value of the findings but rather identify boundaries within which they should be interpreted and applied. More importantly, these limitations, together with the findings themselves, illuminate numerous avenues for future research that could extend, deepen, and refine understanding of retail cybersecurity. From primary research accessing practitioner perspectives to quantitative studies</w:t>
      </w:r>
      <w:r>
        <w:rPr>
          <w:color w:val="0E1115"/>
          <w:spacing w:val="-6"/>
        </w:rPr>
        <w:t xml:space="preserve"> </w:t>
      </w:r>
      <w:r>
        <w:rPr>
          <w:color w:val="0E1115"/>
        </w:rPr>
        <w:t>measuring</w:t>
      </w:r>
      <w:r>
        <w:rPr>
          <w:color w:val="0E1115"/>
          <w:spacing w:val="-6"/>
        </w:rPr>
        <w:t xml:space="preserve"> </w:t>
      </w:r>
      <w:r>
        <w:rPr>
          <w:color w:val="0E1115"/>
        </w:rPr>
        <w:t>security</w:t>
      </w:r>
      <w:r>
        <w:rPr>
          <w:color w:val="0E1115"/>
          <w:spacing w:val="-6"/>
        </w:rPr>
        <w:t xml:space="preserve"> </w:t>
      </w:r>
      <w:r>
        <w:rPr>
          <w:color w:val="0E1115"/>
        </w:rPr>
        <w:t>effectiveness,</w:t>
      </w:r>
      <w:r>
        <w:rPr>
          <w:color w:val="0E1115"/>
          <w:spacing w:val="-6"/>
        </w:rPr>
        <w:t xml:space="preserve"> </w:t>
      </w:r>
      <w:r>
        <w:rPr>
          <w:color w:val="0E1115"/>
        </w:rPr>
        <w:t>from</w:t>
      </w:r>
      <w:r>
        <w:rPr>
          <w:color w:val="0E1115"/>
          <w:spacing w:val="-6"/>
        </w:rPr>
        <w:t xml:space="preserve"> </w:t>
      </w:r>
      <w:r>
        <w:rPr>
          <w:color w:val="0E1115"/>
        </w:rPr>
        <w:t>comparative</w:t>
      </w:r>
      <w:r>
        <w:rPr>
          <w:color w:val="0E1115"/>
          <w:spacing w:val="-6"/>
        </w:rPr>
        <w:t xml:space="preserve"> </w:t>
      </w:r>
      <w:r>
        <w:rPr>
          <w:color w:val="0E1115"/>
        </w:rPr>
        <w:t>analyses</w:t>
      </w:r>
      <w:r>
        <w:rPr>
          <w:color w:val="0E1115"/>
          <w:spacing w:val="-6"/>
        </w:rPr>
        <w:t xml:space="preserve"> </w:t>
      </w:r>
      <w:r>
        <w:rPr>
          <w:color w:val="0E1115"/>
        </w:rPr>
        <w:t>across</w:t>
      </w:r>
      <w:r>
        <w:rPr>
          <w:color w:val="0E1115"/>
          <w:spacing w:val="-6"/>
        </w:rPr>
        <w:t xml:space="preserve"> </w:t>
      </w:r>
      <w:r>
        <w:rPr>
          <w:color w:val="0E1115"/>
        </w:rPr>
        <w:t>retail</w:t>
      </w:r>
      <w:r>
        <w:rPr>
          <w:color w:val="0E1115"/>
          <w:spacing w:val="-6"/>
        </w:rPr>
        <w:t xml:space="preserve"> </w:t>
      </w:r>
      <w:r>
        <w:rPr>
          <w:color w:val="0E1115"/>
        </w:rPr>
        <w:t>segments to investigations of emerging threats, the research agenda outlined here offers rich opportunities for scholarly contribution with significant practical implications.</w:t>
      </w:r>
    </w:p>
    <w:p w14:paraId="30F70C14" w14:textId="2B52ED4C" w:rsidR="00EE2357" w:rsidRDefault="002A4C54">
      <w:pPr>
        <w:pStyle w:val="BodyText"/>
        <w:spacing w:before="240"/>
        <w:ind w:right="210"/>
      </w:pPr>
      <w:r>
        <w:rPr>
          <w:color w:val="0E1115"/>
        </w:rPr>
        <w:t>As retail continues its digital transformation, with increasing reliance on interconnected systems,</w:t>
      </w:r>
      <w:r>
        <w:rPr>
          <w:color w:val="0E1115"/>
          <w:spacing w:val="-5"/>
        </w:rPr>
        <w:t xml:space="preserve"> </w:t>
      </w:r>
      <w:r>
        <w:rPr>
          <w:color w:val="0E1115"/>
        </w:rPr>
        <w:t>customer</w:t>
      </w:r>
      <w:r>
        <w:rPr>
          <w:color w:val="0E1115"/>
          <w:spacing w:val="-5"/>
        </w:rPr>
        <w:t xml:space="preserve"> </w:t>
      </w:r>
      <w:r>
        <w:rPr>
          <w:color w:val="0E1115"/>
        </w:rPr>
        <w:t>data,</w:t>
      </w:r>
      <w:r>
        <w:rPr>
          <w:color w:val="0E1115"/>
          <w:spacing w:val="-5"/>
        </w:rPr>
        <w:t xml:space="preserve"> </w:t>
      </w:r>
      <w:r>
        <w:rPr>
          <w:color w:val="0E1115"/>
        </w:rPr>
        <w:t>and</w:t>
      </w:r>
      <w:r>
        <w:rPr>
          <w:color w:val="0E1115"/>
          <w:spacing w:val="-5"/>
        </w:rPr>
        <w:t xml:space="preserve"> </w:t>
      </w:r>
      <w:r>
        <w:rPr>
          <w:color w:val="0E1115"/>
        </w:rPr>
        <w:t>third-party</w:t>
      </w:r>
      <w:r>
        <w:rPr>
          <w:color w:val="0E1115"/>
          <w:spacing w:val="-5"/>
        </w:rPr>
        <w:t xml:space="preserve"> </w:t>
      </w:r>
      <w:r>
        <w:rPr>
          <w:color w:val="0E1115"/>
        </w:rPr>
        <w:t>relationships,</w:t>
      </w:r>
      <w:r>
        <w:rPr>
          <w:color w:val="0E1115"/>
          <w:spacing w:val="-5"/>
        </w:rPr>
        <w:t xml:space="preserve"> </w:t>
      </w:r>
      <w:r>
        <w:rPr>
          <w:color w:val="0E1115"/>
        </w:rPr>
        <w:t>the</w:t>
      </w:r>
      <w:r>
        <w:rPr>
          <w:color w:val="0E1115"/>
          <w:spacing w:val="-5"/>
        </w:rPr>
        <w:t xml:space="preserve"> </w:t>
      </w:r>
      <w:r>
        <w:rPr>
          <w:color w:val="0E1115"/>
        </w:rPr>
        <w:t>cybersecurity</w:t>
      </w:r>
      <w:r>
        <w:rPr>
          <w:color w:val="0E1115"/>
          <w:spacing w:val="-5"/>
        </w:rPr>
        <w:t xml:space="preserve"> </w:t>
      </w:r>
      <w:r>
        <w:rPr>
          <w:color w:val="0E1115"/>
        </w:rPr>
        <w:t>challenges</w:t>
      </w:r>
      <w:r>
        <w:rPr>
          <w:color w:val="0E1115"/>
          <w:spacing w:val="-5"/>
        </w:rPr>
        <w:t xml:space="preserve"> </w:t>
      </w:r>
      <w:r>
        <w:rPr>
          <w:color w:val="0E1115"/>
        </w:rPr>
        <w:t xml:space="preserve">identified in this research will only grow in importance. The M&amp;S case serves both as a warning and as a source of learning for an industry that must navigate an increasingly threatening digital landscape. Future research, building on the foundation this study provides, can help illuminate the path toward more secure, resilient retail operations capable of protecting both organizational assets and customer trust in an era of persistent and evolving cyber </w:t>
      </w:r>
      <w:r w:rsidR="00843341">
        <w:rPr>
          <w:color w:val="0E1115"/>
        </w:rPr>
        <w:t>threats</w:t>
      </w:r>
      <w:r>
        <w:rPr>
          <w:color w:val="0E1115"/>
        </w:rPr>
        <w:t>.</w:t>
      </w:r>
    </w:p>
    <w:p w14:paraId="10971CD5" w14:textId="77777777" w:rsidR="00EE2357" w:rsidRDefault="002A4C54">
      <w:pPr>
        <w:pStyle w:val="BodyText"/>
        <w:ind w:right="184"/>
      </w:pPr>
      <w:r>
        <w:rPr>
          <w:color w:val="0E1115"/>
        </w:rPr>
        <w:t>The retail sector's economic importance, its centrality to daily life, and the sensitive nature of the data it processes all argue for continued research attention to its cybersecurity challenges. This study represents one contribution to that ongoing scholarly conversation, offered in the hope that improved understanding will contribute to improved practice, ultimately</w:t>
      </w:r>
      <w:r>
        <w:rPr>
          <w:color w:val="0E1115"/>
          <w:spacing w:val="-4"/>
        </w:rPr>
        <w:t xml:space="preserve"> </w:t>
      </w:r>
      <w:r>
        <w:rPr>
          <w:color w:val="0E1115"/>
        </w:rPr>
        <w:t>benefiting</w:t>
      </w:r>
      <w:r>
        <w:rPr>
          <w:color w:val="0E1115"/>
          <w:spacing w:val="-4"/>
        </w:rPr>
        <w:t xml:space="preserve"> </w:t>
      </w:r>
      <w:r>
        <w:rPr>
          <w:color w:val="0E1115"/>
        </w:rPr>
        <w:t>the</w:t>
      </w:r>
      <w:r>
        <w:rPr>
          <w:color w:val="0E1115"/>
          <w:spacing w:val="-4"/>
        </w:rPr>
        <w:t xml:space="preserve"> </w:t>
      </w:r>
      <w:r>
        <w:rPr>
          <w:color w:val="0E1115"/>
        </w:rPr>
        <w:t>organizations</w:t>
      </w:r>
      <w:r>
        <w:rPr>
          <w:color w:val="0E1115"/>
          <w:spacing w:val="-4"/>
        </w:rPr>
        <w:t xml:space="preserve"> </w:t>
      </w:r>
      <w:r>
        <w:rPr>
          <w:color w:val="0E1115"/>
        </w:rPr>
        <w:t>that</w:t>
      </w:r>
      <w:r>
        <w:rPr>
          <w:color w:val="0E1115"/>
          <w:spacing w:val="-4"/>
        </w:rPr>
        <w:t xml:space="preserve"> </w:t>
      </w:r>
      <w:r>
        <w:rPr>
          <w:color w:val="0E1115"/>
        </w:rPr>
        <w:t>constitute</w:t>
      </w:r>
      <w:r>
        <w:rPr>
          <w:color w:val="0E1115"/>
          <w:spacing w:val="-4"/>
        </w:rPr>
        <w:t xml:space="preserve"> </w:t>
      </w:r>
      <w:r>
        <w:rPr>
          <w:color w:val="0E1115"/>
        </w:rPr>
        <w:t>the</w:t>
      </w:r>
      <w:r>
        <w:rPr>
          <w:color w:val="0E1115"/>
          <w:spacing w:val="-4"/>
        </w:rPr>
        <w:t xml:space="preserve"> </w:t>
      </w:r>
      <w:r>
        <w:rPr>
          <w:color w:val="0E1115"/>
        </w:rPr>
        <w:t>retail</w:t>
      </w:r>
      <w:r>
        <w:rPr>
          <w:color w:val="0E1115"/>
          <w:spacing w:val="-4"/>
        </w:rPr>
        <w:t xml:space="preserve"> </w:t>
      </w:r>
      <w:r>
        <w:rPr>
          <w:color w:val="0E1115"/>
        </w:rPr>
        <w:t>sector</w:t>
      </w:r>
      <w:r>
        <w:rPr>
          <w:color w:val="0E1115"/>
          <w:spacing w:val="-4"/>
        </w:rPr>
        <w:t xml:space="preserve"> </w:t>
      </w:r>
      <w:r>
        <w:rPr>
          <w:color w:val="0E1115"/>
        </w:rPr>
        <w:t>and</w:t>
      </w:r>
      <w:r>
        <w:rPr>
          <w:color w:val="0E1115"/>
          <w:spacing w:val="-4"/>
        </w:rPr>
        <w:t xml:space="preserve"> </w:t>
      </w:r>
      <w:r>
        <w:rPr>
          <w:color w:val="0E1115"/>
        </w:rPr>
        <w:t>the</w:t>
      </w:r>
      <w:r>
        <w:rPr>
          <w:color w:val="0E1115"/>
          <w:spacing w:val="-4"/>
        </w:rPr>
        <w:t xml:space="preserve"> </w:t>
      </w:r>
      <w:r>
        <w:rPr>
          <w:color w:val="0E1115"/>
        </w:rPr>
        <w:t>customers</w:t>
      </w:r>
      <w:r>
        <w:rPr>
          <w:color w:val="0E1115"/>
          <w:spacing w:val="-4"/>
        </w:rPr>
        <w:t xml:space="preserve"> </w:t>
      </w:r>
      <w:r>
        <w:rPr>
          <w:color w:val="0E1115"/>
        </w:rPr>
        <w:t xml:space="preserve">they </w:t>
      </w:r>
      <w:r>
        <w:rPr>
          <w:color w:val="0E1115"/>
          <w:spacing w:val="-2"/>
        </w:rPr>
        <w:t>serve.</w:t>
      </w:r>
    </w:p>
    <w:p w14:paraId="1039C863" w14:textId="77777777" w:rsidR="00EE2357" w:rsidRDefault="00EE2357">
      <w:pPr>
        <w:pStyle w:val="BodyText"/>
        <w:sectPr w:rsidR="00EE2357">
          <w:pgSz w:w="11920" w:h="16840"/>
          <w:pgMar w:top="1380" w:right="1275" w:bottom="940" w:left="1275" w:header="0" w:footer="756" w:gutter="0"/>
          <w:cols w:space="720"/>
        </w:sectPr>
      </w:pPr>
    </w:p>
    <w:p w14:paraId="13C92980" w14:textId="77777777" w:rsidR="00EE2357" w:rsidRDefault="002A4C54">
      <w:pPr>
        <w:pStyle w:val="Heading2"/>
        <w:spacing w:before="60"/>
        <w:rPr>
          <w:color w:val="006FBF"/>
          <w:spacing w:val="-2"/>
        </w:rPr>
      </w:pPr>
      <w:bookmarkStart w:id="187" w:name="References:_"/>
      <w:bookmarkStart w:id="188" w:name="h.k6drrqobxlr"/>
      <w:bookmarkStart w:id="189" w:name="_Toc225500534"/>
      <w:bookmarkEnd w:id="187"/>
      <w:bookmarkEnd w:id="188"/>
      <w:r>
        <w:rPr>
          <w:color w:val="006FBF"/>
          <w:spacing w:val="-2"/>
        </w:rPr>
        <w:lastRenderedPageBreak/>
        <w:t>References:</w:t>
      </w:r>
      <w:bookmarkEnd w:id="189"/>
    </w:p>
    <w:p w14:paraId="23BD88C7" w14:textId="77777777" w:rsidR="00843341" w:rsidRDefault="00843341">
      <w:pPr>
        <w:pStyle w:val="Heading2"/>
        <w:spacing w:before="60"/>
      </w:pPr>
    </w:p>
    <w:p w14:paraId="2749DB6F" w14:textId="77777777" w:rsidR="00EE2357" w:rsidRDefault="002A4C54">
      <w:pPr>
        <w:pStyle w:val="ListParagraph"/>
        <w:numPr>
          <w:ilvl w:val="0"/>
          <w:numId w:val="4"/>
        </w:numPr>
        <w:tabs>
          <w:tab w:val="left" w:pos="885"/>
        </w:tabs>
        <w:spacing w:before="109" w:line="259" w:lineRule="auto"/>
        <w:ind w:right="203"/>
        <w:rPr>
          <w:color w:val="0E1115"/>
          <w:sz w:val="24"/>
        </w:rPr>
      </w:pPr>
      <w:r>
        <w:rPr>
          <w:color w:val="0E1115"/>
          <w:sz w:val="24"/>
        </w:rPr>
        <w:t xml:space="preserve">6DG (2026) </w:t>
      </w:r>
      <w:r>
        <w:rPr>
          <w:i/>
          <w:color w:val="0E1115"/>
          <w:sz w:val="24"/>
        </w:rPr>
        <w:t>Why UK heritage brands must modernise to protect their legacy</w:t>
      </w:r>
      <w:r>
        <w:rPr>
          <w:color w:val="0E1115"/>
          <w:sz w:val="24"/>
        </w:rPr>
        <w:t>. Available</w:t>
      </w:r>
      <w:r>
        <w:rPr>
          <w:color w:val="0E1115"/>
          <w:spacing w:val="-9"/>
          <w:sz w:val="24"/>
        </w:rPr>
        <w:t xml:space="preserve"> </w:t>
      </w:r>
      <w:r>
        <w:rPr>
          <w:color w:val="0E1115"/>
          <w:sz w:val="24"/>
        </w:rPr>
        <w:t>at:</w:t>
      </w:r>
      <w:r>
        <w:rPr>
          <w:color w:val="0E1115"/>
          <w:spacing w:val="-9"/>
          <w:sz w:val="24"/>
        </w:rPr>
        <w:t xml:space="preserve"> </w:t>
      </w:r>
      <w:hyperlink r:id="rId19">
        <w:r>
          <w:rPr>
            <w:sz w:val="24"/>
          </w:rPr>
          <w:t>https://6dg.co.uk/blog/reviving-heritage-retail</w:t>
        </w:r>
      </w:hyperlink>
      <w:r>
        <w:rPr>
          <w:spacing w:val="-9"/>
          <w:sz w:val="24"/>
        </w:rPr>
        <w:t xml:space="preserve"> </w:t>
      </w:r>
      <w:r>
        <w:rPr>
          <w:color w:val="0E1115"/>
          <w:sz w:val="24"/>
        </w:rPr>
        <w:t>(Accessed:</w:t>
      </w:r>
      <w:r>
        <w:rPr>
          <w:color w:val="0E1115"/>
          <w:spacing w:val="-9"/>
          <w:sz w:val="24"/>
        </w:rPr>
        <w:t xml:space="preserve"> </w:t>
      </w:r>
      <w:r>
        <w:rPr>
          <w:color w:val="0E1115"/>
          <w:sz w:val="24"/>
        </w:rPr>
        <w:t>6</w:t>
      </w:r>
      <w:r>
        <w:rPr>
          <w:color w:val="0E1115"/>
          <w:spacing w:val="-9"/>
          <w:sz w:val="24"/>
        </w:rPr>
        <w:t xml:space="preserve"> </w:t>
      </w:r>
      <w:r>
        <w:rPr>
          <w:color w:val="0E1115"/>
          <w:sz w:val="24"/>
        </w:rPr>
        <w:t xml:space="preserve">March </w:t>
      </w:r>
      <w:r>
        <w:rPr>
          <w:color w:val="0E1115"/>
          <w:spacing w:val="-2"/>
          <w:sz w:val="24"/>
        </w:rPr>
        <w:t>2026).</w:t>
      </w:r>
    </w:p>
    <w:p w14:paraId="5773F32F" w14:textId="1AFB57DE" w:rsidR="00EE2357" w:rsidRDefault="002A4C54">
      <w:pPr>
        <w:pStyle w:val="ListParagraph"/>
        <w:numPr>
          <w:ilvl w:val="0"/>
          <w:numId w:val="4"/>
        </w:numPr>
        <w:tabs>
          <w:tab w:val="left" w:pos="884"/>
        </w:tabs>
        <w:spacing w:line="275" w:lineRule="exact"/>
        <w:ind w:left="884" w:hanging="359"/>
        <w:rPr>
          <w:color w:val="0E1115"/>
          <w:sz w:val="24"/>
        </w:rPr>
      </w:pPr>
      <w:r>
        <w:rPr>
          <w:color w:val="0E1115"/>
          <w:sz w:val="24"/>
        </w:rPr>
        <w:t>Adebusayo, H.A., et al. (</w:t>
      </w:r>
      <w:r w:rsidR="00843341">
        <w:rPr>
          <w:color w:val="0E1115"/>
          <w:sz w:val="24"/>
        </w:rPr>
        <w:t xml:space="preserve">2024) </w:t>
      </w:r>
      <w:r>
        <w:rPr>
          <w:color w:val="0E1115"/>
          <w:sz w:val="24"/>
        </w:rPr>
        <w:t xml:space="preserve">Framework of migrating legacy </w:t>
      </w:r>
      <w:r>
        <w:rPr>
          <w:color w:val="0E1115"/>
          <w:spacing w:val="-5"/>
          <w:sz w:val="24"/>
        </w:rPr>
        <w:t>to</w:t>
      </w:r>
    </w:p>
    <w:p w14:paraId="16454551" w14:textId="77777777" w:rsidR="00EE2357" w:rsidRDefault="002A4C54">
      <w:pPr>
        <w:spacing w:before="22" w:line="259" w:lineRule="auto"/>
        <w:ind w:left="885" w:right="343"/>
        <w:rPr>
          <w:sz w:val="24"/>
        </w:rPr>
      </w:pPr>
      <w:r>
        <w:rPr>
          <w:color w:val="0E1115"/>
          <w:sz w:val="24"/>
        </w:rPr>
        <w:t>next-generation</w:t>
      </w:r>
      <w:r>
        <w:rPr>
          <w:color w:val="0E1115"/>
          <w:spacing w:val="-6"/>
          <w:sz w:val="24"/>
        </w:rPr>
        <w:t xml:space="preserve"> </w:t>
      </w:r>
      <w:r>
        <w:rPr>
          <w:color w:val="0E1115"/>
          <w:sz w:val="24"/>
        </w:rPr>
        <w:t>data</w:t>
      </w:r>
      <w:r>
        <w:rPr>
          <w:color w:val="0E1115"/>
          <w:spacing w:val="-6"/>
          <w:sz w:val="24"/>
        </w:rPr>
        <w:t xml:space="preserve"> </w:t>
      </w:r>
      <w:r>
        <w:rPr>
          <w:color w:val="0E1115"/>
          <w:sz w:val="24"/>
        </w:rPr>
        <w:t>architectures</w:t>
      </w:r>
      <w:r>
        <w:rPr>
          <w:color w:val="0E1115"/>
          <w:spacing w:val="-6"/>
          <w:sz w:val="24"/>
        </w:rPr>
        <w:t xml:space="preserve"> </w:t>
      </w:r>
      <w:r>
        <w:rPr>
          <w:color w:val="0E1115"/>
          <w:sz w:val="24"/>
        </w:rPr>
        <w:t>while</w:t>
      </w:r>
      <w:r>
        <w:rPr>
          <w:color w:val="0E1115"/>
          <w:spacing w:val="-6"/>
          <w:sz w:val="24"/>
        </w:rPr>
        <w:t xml:space="preserve"> </w:t>
      </w:r>
      <w:r>
        <w:rPr>
          <w:color w:val="0E1115"/>
          <w:sz w:val="24"/>
        </w:rPr>
        <w:t>ensuring</w:t>
      </w:r>
      <w:r>
        <w:rPr>
          <w:color w:val="0E1115"/>
          <w:spacing w:val="-6"/>
          <w:sz w:val="24"/>
        </w:rPr>
        <w:t xml:space="preserve"> </w:t>
      </w:r>
      <w:r>
        <w:rPr>
          <w:color w:val="0E1115"/>
          <w:sz w:val="24"/>
        </w:rPr>
        <w:t>seamless</w:t>
      </w:r>
      <w:r>
        <w:rPr>
          <w:color w:val="0E1115"/>
          <w:spacing w:val="-6"/>
          <w:sz w:val="24"/>
        </w:rPr>
        <w:t xml:space="preserve"> </w:t>
      </w:r>
      <w:r>
        <w:rPr>
          <w:color w:val="0E1115"/>
          <w:sz w:val="24"/>
        </w:rPr>
        <w:t>integration</w:t>
      </w:r>
      <w:r>
        <w:rPr>
          <w:color w:val="0E1115"/>
          <w:spacing w:val="-6"/>
          <w:sz w:val="24"/>
        </w:rPr>
        <w:t xml:space="preserve"> </w:t>
      </w:r>
      <w:r>
        <w:rPr>
          <w:color w:val="0E1115"/>
          <w:sz w:val="24"/>
        </w:rPr>
        <w:t xml:space="preserve">and stability’, </w:t>
      </w:r>
      <w:r>
        <w:rPr>
          <w:i/>
          <w:color w:val="0E1115"/>
          <w:sz w:val="24"/>
        </w:rPr>
        <w:t xml:space="preserve">International Journal of Modern Research in Global Engineering </w:t>
      </w:r>
      <w:r>
        <w:rPr>
          <w:i/>
          <w:color w:val="0E1115"/>
          <w:spacing w:val="-2"/>
          <w:sz w:val="24"/>
        </w:rPr>
        <w:t>(IJMRGE)</w:t>
      </w:r>
      <w:r>
        <w:rPr>
          <w:color w:val="0E1115"/>
          <w:spacing w:val="-2"/>
          <w:sz w:val="24"/>
        </w:rPr>
        <w:t>.</w:t>
      </w:r>
    </w:p>
    <w:p w14:paraId="7A80F5D6" w14:textId="77777777" w:rsidR="00EE2357" w:rsidRDefault="002A4C54">
      <w:pPr>
        <w:pStyle w:val="ListParagraph"/>
        <w:numPr>
          <w:ilvl w:val="0"/>
          <w:numId w:val="4"/>
        </w:numPr>
        <w:tabs>
          <w:tab w:val="left" w:pos="885"/>
        </w:tabs>
        <w:spacing w:line="259" w:lineRule="auto"/>
        <w:ind w:right="1720"/>
        <w:rPr>
          <w:sz w:val="24"/>
        </w:rPr>
      </w:pPr>
      <w:r>
        <w:rPr>
          <w:color w:val="0E1115"/>
          <w:sz w:val="24"/>
        </w:rPr>
        <w:t>Arc</w:t>
      </w:r>
      <w:r>
        <w:rPr>
          <w:color w:val="0E1115"/>
          <w:spacing w:val="-5"/>
          <w:sz w:val="24"/>
        </w:rPr>
        <w:t xml:space="preserve"> </w:t>
      </w:r>
      <w:r>
        <w:rPr>
          <w:color w:val="0E1115"/>
          <w:sz w:val="24"/>
        </w:rPr>
        <w:t>Systems</w:t>
      </w:r>
      <w:r>
        <w:rPr>
          <w:color w:val="0E1115"/>
          <w:spacing w:val="-5"/>
          <w:sz w:val="24"/>
        </w:rPr>
        <w:t xml:space="preserve"> </w:t>
      </w:r>
      <w:r>
        <w:rPr>
          <w:color w:val="0E1115"/>
          <w:sz w:val="24"/>
        </w:rPr>
        <w:t>(2025)</w:t>
      </w:r>
      <w:r>
        <w:rPr>
          <w:color w:val="0E1115"/>
          <w:spacing w:val="-5"/>
          <w:sz w:val="24"/>
        </w:rPr>
        <w:t xml:space="preserve"> </w:t>
      </w:r>
      <w:r>
        <w:rPr>
          <w:i/>
          <w:color w:val="0E1115"/>
          <w:sz w:val="24"/>
        </w:rPr>
        <w:t>Cyber</w:t>
      </w:r>
      <w:r>
        <w:rPr>
          <w:i/>
          <w:color w:val="0E1115"/>
          <w:spacing w:val="-5"/>
          <w:sz w:val="24"/>
        </w:rPr>
        <w:t xml:space="preserve"> </w:t>
      </w:r>
      <w:r>
        <w:rPr>
          <w:i/>
          <w:color w:val="0E1115"/>
          <w:sz w:val="24"/>
        </w:rPr>
        <w:t>security</w:t>
      </w:r>
      <w:r>
        <w:rPr>
          <w:i/>
          <w:color w:val="0E1115"/>
          <w:spacing w:val="-5"/>
          <w:sz w:val="24"/>
        </w:rPr>
        <w:t xml:space="preserve"> </w:t>
      </w:r>
      <w:r>
        <w:rPr>
          <w:i/>
          <w:color w:val="0E1115"/>
          <w:sz w:val="24"/>
        </w:rPr>
        <w:t>breach:</w:t>
      </w:r>
      <w:r>
        <w:rPr>
          <w:i/>
          <w:color w:val="0E1115"/>
          <w:spacing w:val="-5"/>
          <w:sz w:val="24"/>
        </w:rPr>
        <w:t xml:space="preserve"> </w:t>
      </w:r>
      <w:r>
        <w:rPr>
          <w:i/>
          <w:color w:val="0E1115"/>
          <w:sz w:val="24"/>
        </w:rPr>
        <w:t>What</w:t>
      </w:r>
      <w:r>
        <w:rPr>
          <w:i/>
          <w:color w:val="0E1115"/>
          <w:spacing w:val="-5"/>
          <w:sz w:val="24"/>
        </w:rPr>
        <w:t xml:space="preserve"> </w:t>
      </w:r>
      <w:r>
        <w:rPr>
          <w:i/>
          <w:color w:val="0E1115"/>
          <w:sz w:val="24"/>
        </w:rPr>
        <w:t>went</w:t>
      </w:r>
      <w:r>
        <w:rPr>
          <w:i/>
          <w:color w:val="0E1115"/>
          <w:spacing w:val="-5"/>
          <w:sz w:val="24"/>
        </w:rPr>
        <w:t xml:space="preserve"> </w:t>
      </w:r>
      <w:r>
        <w:rPr>
          <w:i/>
          <w:color w:val="0E1115"/>
          <w:sz w:val="24"/>
        </w:rPr>
        <w:t>wrong</w:t>
      </w:r>
      <w:r>
        <w:rPr>
          <w:i/>
          <w:color w:val="0E1115"/>
          <w:spacing w:val="-5"/>
          <w:sz w:val="24"/>
        </w:rPr>
        <w:t xml:space="preserve"> </w:t>
      </w:r>
      <w:r>
        <w:rPr>
          <w:i/>
          <w:color w:val="0E1115"/>
          <w:sz w:val="24"/>
        </w:rPr>
        <w:t>at M&amp;S?</w:t>
      </w:r>
      <w:r>
        <w:rPr>
          <w:i/>
          <w:color w:val="0E1115"/>
          <w:spacing w:val="-2"/>
          <w:sz w:val="24"/>
        </w:rPr>
        <w:t xml:space="preserve"> </w:t>
      </w:r>
      <w:r>
        <w:rPr>
          <w:color w:val="0E1115"/>
          <w:sz w:val="24"/>
        </w:rPr>
        <w:t>Available</w:t>
      </w:r>
    </w:p>
    <w:p w14:paraId="40640289" w14:textId="52CE7F5C" w:rsidR="00EE2357" w:rsidRDefault="002A4C54">
      <w:pPr>
        <w:spacing w:line="259" w:lineRule="auto"/>
        <w:ind w:left="885" w:right="305"/>
        <w:rPr>
          <w:sz w:val="24"/>
        </w:rPr>
      </w:pPr>
      <w:r>
        <w:rPr>
          <w:color w:val="0E1115"/>
          <w:sz w:val="24"/>
        </w:rPr>
        <w:t>at</w:t>
      </w:r>
      <w:r>
        <w:rPr>
          <w:sz w:val="24"/>
        </w:rPr>
        <w:t>:</w:t>
      </w:r>
      <w:r>
        <w:rPr>
          <w:spacing w:val="-17"/>
          <w:sz w:val="24"/>
        </w:rPr>
        <w:t xml:space="preserve"> </w:t>
      </w:r>
      <w:hyperlink r:id="rId20">
        <w:r>
          <w:rPr>
            <w:sz w:val="24"/>
          </w:rPr>
          <w:t>https://arcsystems.co.uk/news/cyber-security-breach-what-went-wrong-at-</w:t>
        </w:r>
      </w:hyperlink>
      <w:r>
        <w:rPr>
          <w:sz w:val="24"/>
        </w:rPr>
        <w:t xml:space="preserve"> </w:t>
      </w:r>
      <w:hyperlink r:id="rId21">
        <w:r w:rsidR="00843341">
          <w:rPr>
            <w:sz w:val="24"/>
          </w:rPr>
          <w:t>M&amp;S</w:t>
        </w:r>
      </w:hyperlink>
      <w:r>
        <w:rPr>
          <w:sz w:val="24"/>
        </w:rPr>
        <w:t xml:space="preserve"> (Accessed: late April 2025).</w:t>
      </w:r>
    </w:p>
    <w:p w14:paraId="57C21BE8" w14:textId="77777777" w:rsidR="00EE2357" w:rsidRDefault="002A4C54">
      <w:pPr>
        <w:pStyle w:val="ListParagraph"/>
        <w:numPr>
          <w:ilvl w:val="0"/>
          <w:numId w:val="4"/>
        </w:numPr>
        <w:tabs>
          <w:tab w:val="left" w:pos="885"/>
        </w:tabs>
        <w:spacing w:line="259" w:lineRule="auto"/>
        <w:ind w:right="799"/>
        <w:rPr>
          <w:sz w:val="24"/>
        </w:rPr>
      </w:pPr>
      <w:r>
        <w:rPr>
          <w:sz w:val="24"/>
        </w:rPr>
        <w:t>Black</w:t>
      </w:r>
      <w:r>
        <w:rPr>
          <w:spacing w:val="-4"/>
          <w:sz w:val="24"/>
        </w:rPr>
        <w:t xml:space="preserve"> </w:t>
      </w:r>
      <w:r>
        <w:rPr>
          <w:sz w:val="24"/>
        </w:rPr>
        <w:t>Fog</w:t>
      </w:r>
      <w:r>
        <w:rPr>
          <w:spacing w:val="-4"/>
          <w:sz w:val="24"/>
        </w:rPr>
        <w:t xml:space="preserve"> </w:t>
      </w:r>
      <w:r>
        <w:rPr>
          <w:sz w:val="24"/>
        </w:rPr>
        <w:t>(2026)</w:t>
      </w:r>
      <w:r>
        <w:rPr>
          <w:spacing w:val="-4"/>
          <w:sz w:val="24"/>
        </w:rPr>
        <w:t xml:space="preserve"> </w:t>
      </w:r>
      <w:r>
        <w:rPr>
          <w:i/>
          <w:sz w:val="24"/>
        </w:rPr>
        <w:t>Marks</w:t>
      </w:r>
      <w:r>
        <w:rPr>
          <w:i/>
          <w:spacing w:val="-4"/>
          <w:sz w:val="24"/>
        </w:rPr>
        <w:t xml:space="preserve"> </w:t>
      </w:r>
      <w:r>
        <w:rPr>
          <w:i/>
          <w:sz w:val="24"/>
        </w:rPr>
        <w:t>and</w:t>
      </w:r>
      <w:r>
        <w:rPr>
          <w:i/>
          <w:spacing w:val="-4"/>
          <w:sz w:val="24"/>
        </w:rPr>
        <w:t xml:space="preserve"> </w:t>
      </w:r>
      <w:r>
        <w:rPr>
          <w:i/>
          <w:sz w:val="24"/>
        </w:rPr>
        <w:t>Spencer</w:t>
      </w:r>
      <w:r>
        <w:rPr>
          <w:i/>
          <w:spacing w:val="-4"/>
          <w:sz w:val="24"/>
        </w:rPr>
        <w:t xml:space="preserve"> </w:t>
      </w:r>
      <w:r>
        <w:rPr>
          <w:i/>
          <w:sz w:val="24"/>
        </w:rPr>
        <w:t>breach:</w:t>
      </w:r>
      <w:r>
        <w:rPr>
          <w:i/>
          <w:spacing w:val="-4"/>
          <w:sz w:val="24"/>
        </w:rPr>
        <w:t xml:space="preserve"> </w:t>
      </w:r>
      <w:r>
        <w:rPr>
          <w:i/>
          <w:sz w:val="24"/>
        </w:rPr>
        <w:t>How</w:t>
      </w:r>
      <w:r>
        <w:rPr>
          <w:i/>
          <w:spacing w:val="-4"/>
          <w:sz w:val="24"/>
        </w:rPr>
        <w:t xml:space="preserve"> </w:t>
      </w:r>
      <w:r>
        <w:rPr>
          <w:i/>
          <w:sz w:val="24"/>
        </w:rPr>
        <w:t>a</w:t>
      </w:r>
      <w:r>
        <w:rPr>
          <w:i/>
          <w:spacing w:val="-4"/>
          <w:sz w:val="24"/>
        </w:rPr>
        <w:t xml:space="preserve"> </w:t>
      </w:r>
      <w:r>
        <w:rPr>
          <w:i/>
          <w:sz w:val="24"/>
        </w:rPr>
        <w:t>ransomware</w:t>
      </w:r>
      <w:r>
        <w:rPr>
          <w:i/>
          <w:spacing w:val="-4"/>
          <w:sz w:val="24"/>
        </w:rPr>
        <w:t xml:space="preserve"> </w:t>
      </w:r>
      <w:r>
        <w:rPr>
          <w:i/>
          <w:sz w:val="24"/>
        </w:rPr>
        <w:t>attack crippled a UK retail giant</w:t>
      </w:r>
      <w:r>
        <w:rPr>
          <w:sz w:val="24"/>
        </w:rPr>
        <w:t>. Available</w:t>
      </w:r>
    </w:p>
    <w:p w14:paraId="4CB580D3" w14:textId="77777777" w:rsidR="00EE2357" w:rsidRDefault="002A4C54">
      <w:pPr>
        <w:spacing w:line="259" w:lineRule="auto"/>
        <w:ind w:left="885"/>
        <w:rPr>
          <w:sz w:val="24"/>
        </w:rPr>
      </w:pPr>
      <w:r>
        <w:rPr>
          <w:sz w:val="24"/>
        </w:rPr>
        <w:t>at:</w:t>
      </w:r>
      <w:r>
        <w:rPr>
          <w:spacing w:val="-13"/>
          <w:sz w:val="24"/>
        </w:rPr>
        <w:t xml:space="preserve"> </w:t>
      </w:r>
      <w:hyperlink r:id="rId22">
        <w:r>
          <w:rPr>
            <w:sz w:val="24"/>
          </w:rPr>
          <w:t>https://blackfog.com/marks-and-spencer-ransomware-attack</w:t>
        </w:r>
      </w:hyperlink>
      <w:r>
        <w:rPr>
          <w:spacing w:val="-13"/>
          <w:sz w:val="24"/>
        </w:rPr>
        <w:t xml:space="preserve"> </w:t>
      </w:r>
      <w:r>
        <w:rPr>
          <w:sz w:val="24"/>
        </w:rPr>
        <w:t>(Accessed:</w:t>
      </w:r>
      <w:r>
        <w:rPr>
          <w:spacing w:val="-13"/>
          <w:sz w:val="24"/>
        </w:rPr>
        <w:t xml:space="preserve"> </w:t>
      </w:r>
      <w:r>
        <w:rPr>
          <w:sz w:val="24"/>
        </w:rPr>
        <w:t>6 March 2026).</w:t>
      </w:r>
    </w:p>
    <w:p w14:paraId="6A1C0DEB" w14:textId="77777777" w:rsidR="00EE2357" w:rsidRDefault="002A4C54">
      <w:pPr>
        <w:pStyle w:val="ListParagraph"/>
        <w:numPr>
          <w:ilvl w:val="0"/>
          <w:numId w:val="4"/>
        </w:numPr>
        <w:tabs>
          <w:tab w:val="left" w:pos="885"/>
        </w:tabs>
        <w:spacing w:line="259" w:lineRule="auto"/>
        <w:ind w:right="434"/>
        <w:rPr>
          <w:sz w:val="24"/>
        </w:rPr>
      </w:pPr>
      <w:r>
        <w:rPr>
          <w:sz w:val="24"/>
        </w:rPr>
        <w:t>Craig,</w:t>
      </w:r>
      <w:r>
        <w:rPr>
          <w:spacing w:val="-8"/>
          <w:sz w:val="24"/>
        </w:rPr>
        <w:t xml:space="preserve"> </w:t>
      </w:r>
      <w:r>
        <w:rPr>
          <w:sz w:val="24"/>
        </w:rPr>
        <w:t>P.</w:t>
      </w:r>
      <w:r>
        <w:rPr>
          <w:spacing w:val="-8"/>
          <w:sz w:val="24"/>
        </w:rPr>
        <w:t xml:space="preserve"> </w:t>
      </w:r>
      <w:r>
        <w:rPr>
          <w:sz w:val="24"/>
        </w:rPr>
        <w:t>(2025)</w:t>
      </w:r>
      <w:r>
        <w:rPr>
          <w:spacing w:val="-8"/>
          <w:sz w:val="24"/>
        </w:rPr>
        <w:t xml:space="preserve"> </w:t>
      </w:r>
      <w:r>
        <w:rPr>
          <w:i/>
          <w:sz w:val="24"/>
        </w:rPr>
        <w:t>2025</w:t>
      </w:r>
      <w:r>
        <w:rPr>
          <w:i/>
          <w:spacing w:val="-8"/>
          <w:sz w:val="24"/>
        </w:rPr>
        <w:t xml:space="preserve"> </w:t>
      </w:r>
      <w:r>
        <w:rPr>
          <w:i/>
          <w:sz w:val="24"/>
        </w:rPr>
        <w:t>cyber-attacks</w:t>
      </w:r>
      <w:r>
        <w:rPr>
          <w:i/>
          <w:spacing w:val="-8"/>
          <w:sz w:val="24"/>
        </w:rPr>
        <w:t xml:space="preserve"> </w:t>
      </w:r>
      <w:r>
        <w:rPr>
          <w:i/>
          <w:sz w:val="24"/>
        </w:rPr>
        <w:t>on</w:t>
      </w:r>
      <w:r>
        <w:rPr>
          <w:i/>
          <w:spacing w:val="-8"/>
          <w:sz w:val="24"/>
        </w:rPr>
        <w:t xml:space="preserve"> </w:t>
      </w:r>
      <w:r>
        <w:rPr>
          <w:i/>
          <w:sz w:val="24"/>
        </w:rPr>
        <w:t>major</w:t>
      </w:r>
      <w:r>
        <w:rPr>
          <w:i/>
          <w:spacing w:val="-8"/>
          <w:sz w:val="24"/>
        </w:rPr>
        <w:t xml:space="preserve"> </w:t>
      </w:r>
      <w:r>
        <w:rPr>
          <w:i/>
          <w:sz w:val="24"/>
        </w:rPr>
        <w:t>retailers:</w:t>
      </w:r>
      <w:r>
        <w:rPr>
          <w:i/>
          <w:spacing w:val="-8"/>
          <w:sz w:val="24"/>
        </w:rPr>
        <w:t xml:space="preserve"> </w:t>
      </w:r>
      <w:r>
        <w:rPr>
          <w:i/>
          <w:sz w:val="24"/>
        </w:rPr>
        <w:t>M&amp;S,</w:t>
      </w:r>
      <w:r>
        <w:rPr>
          <w:i/>
          <w:spacing w:val="-8"/>
          <w:sz w:val="24"/>
        </w:rPr>
        <w:t xml:space="preserve"> </w:t>
      </w:r>
      <w:r>
        <w:rPr>
          <w:i/>
          <w:sz w:val="24"/>
        </w:rPr>
        <w:t>Co-op,</w:t>
      </w:r>
      <w:r>
        <w:rPr>
          <w:i/>
          <w:spacing w:val="-8"/>
          <w:sz w:val="24"/>
        </w:rPr>
        <w:t xml:space="preserve"> </w:t>
      </w:r>
      <w:r>
        <w:rPr>
          <w:i/>
          <w:sz w:val="24"/>
        </w:rPr>
        <w:t xml:space="preserve">Adidas, </w:t>
      </w:r>
      <w:r>
        <w:rPr>
          <w:i/>
          <w:spacing w:val="-2"/>
          <w:sz w:val="24"/>
        </w:rPr>
        <w:t>Harrods</w:t>
      </w:r>
      <w:r>
        <w:rPr>
          <w:spacing w:val="-2"/>
          <w:sz w:val="24"/>
        </w:rPr>
        <w:t>.</w:t>
      </w:r>
    </w:p>
    <w:p w14:paraId="514EE675" w14:textId="77777777" w:rsidR="00EE2357" w:rsidRDefault="002A4C54">
      <w:pPr>
        <w:pStyle w:val="ListParagraph"/>
        <w:numPr>
          <w:ilvl w:val="0"/>
          <w:numId w:val="4"/>
        </w:numPr>
        <w:tabs>
          <w:tab w:val="left" w:pos="884"/>
        </w:tabs>
        <w:spacing w:line="275" w:lineRule="exact"/>
        <w:ind w:left="884" w:hanging="359"/>
        <w:rPr>
          <w:color w:val="0E1115"/>
          <w:sz w:val="24"/>
        </w:rPr>
      </w:pPr>
      <w:r>
        <w:rPr>
          <w:sz w:val="24"/>
        </w:rPr>
        <w:t>CrowdStrike</w:t>
      </w:r>
      <w:r>
        <w:rPr>
          <w:spacing w:val="-2"/>
          <w:sz w:val="24"/>
        </w:rPr>
        <w:t xml:space="preserve"> </w:t>
      </w:r>
      <w:r>
        <w:rPr>
          <w:sz w:val="24"/>
        </w:rPr>
        <w:t xml:space="preserve">(2026.) </w:t>
      </w:r>
      <w:r>
        <w:rPr>
          <w:i/>
          <w:sz w:val="24"/>
        </w:rPr>
        <w:t>The GDPR and cybersecurity</w:t>
      </w:r>
      <w:r>
        <w:rPr>
          <w:sz w:val="24"/>
        </w:rPr>
        <w:t xml:space="preserve">. </w:t>
      </w:r>
      <w:r>
        <w:rPr>
          <w:spacing w:val="-2"/>
          <w:sz w:val="24"/>
        </w:rPr>
        <w:t>Available</w:t>
      </w:r>
    </w:p>
    <w:p w14:paraId="5AEBFA88" w14:textId="77777777" w:rsidR="00EE2357" w:rsidRDefault="002A4C54">
      <w:pPr>
        <w:spacing w:before="19" w:line="259" w:lineRule="auto"/>
        <w:ind w:left="885" w:right="185"/>
        <w:rPr>
          <w:sz w:val="24"/>
        </w:rPr>
      </w:pPr>
      <w:r>
        <w:rPr>
          <w:sz w:val="24"/>
        </w:rPr>
        <w:t>at:</w:t>
      </w:r>
      <w:r>
        <w:rPr>
          <w:spacing w:val="-17"/>
          <w:sz w:val="24"/>
        </w:rPr>
        <w:t xml:space="preserve"> </w:t>
      </w:r>
      <w:hyperlink r:id="rId23">
        <w:r>
          <w:rPr>
            <w:sz w:val="24"/>
          </w:rPr>
          <w:t>https://crowdstrike.com/en-us/cybersecurity-101/data-protection/general-da</w:t>
        </w:r>
      </w:hyperlink>
      <w:r>
        <w:rPr>
          <w:sz w:val="24"/>
        </w:rPr>
        <w:t xml:space="preserve"> </w:t>
      </w:r>
      <w:hyperlink r:id="rId24">
        <w:r>
          <w:rPr>
            <w:sz w:val="24"/>
          </w:rPr>
          <w:t>ta-protection-regulation-gdpr</w:t>
        </w:r>
      </w:hyperlink>
      <w:r>
        <w:rPr>
          <w:sz w:val="24"/>
        </w:rPr>
        <w:t xml:space="preserve"> </w:t>
      </w:r>
      <w:r>
        <w:rPr>
          <w:color w:val="0E1115"/>
          <w:sz w:val="24"/>
        </w:rPr>
        <w:t>(Accessed: 6 March 2026).</w:t>
      </w:r>
    </w:p>
    <w:p w14:paraId="29F7200E" w14:textId="77777777" w:rsidR="00EE2357" w:rsidRDefault="002A4C54">
      <w:pPr>
        <w:pStyle w:val="ListParagraph"/>
        <w:numPr>
          <w:ilvl w:val="0"/>
          <w:numId w:val="4"/>
        </w:numPr>
        <w:tabs>
          <w:tab w:val="left" w:pos="883"/>
          <w:tab w:val="left" w:pos="885"/>
        </w:tabs>
        <w:spacing w:line="259" w:lineRule="auto"/>
        <w:ind w:right="429"/>
        <w:rPr>
          <w:color w:val="0E1115"/>
        </w:rPr>
      </w:pPr>
      <w:r>
        <w:rPr>
          <w:color w:val="0E1115"/>
          <w:sz w:val="24"/>
        </w:rPr>
        <w:t xml:space="preserve">Eleonora, A., et al. (2024) ‘A review of cybersecurity framework implementation for the retail industry: Challenges and recommendations. </w:t>
      </w:r>
      <w:r>
        <w:rPr>
          <w:i/>
        </w:rPr>
        <w:t>ARRUS</w:t>
      </w:r>
      <w:r>
        <w:rPr>
          <w:i/>
          <w:spacing w:val="-7"/>
        </w:rPr>
        <w:t xml:space="preserve"> </w:t>
      </w:r>
      <w:r>
        <w:rPr>
          <w:i/>
        </w:rPr>
        <w:t>Journal</w:t>
      </w:r>
      <w:r>
        <w:rPr>
          <w:i/>
          <w:spacing w:val="-7"/>
        </w:rPr>
        <w:t xml:space="preserve"> </w:t>
      </w:r>
      <w:r>
        <w:rPr>
          <w:i/>
        </w:rPr>
        <w:t>of</w:t>
      </w:r>
      <w:r>
        <w:rPr>
          <w:i/>
          <w:spacing w:val="-7"/>
        </w:rPr>
        <w:t xml:space="preserve"> </w:t>
      </w:r>
      <w:r>
        <w:rPr>
          <w:i/>
        </w:rPr>
        <w:t>Engineering</w:t>
      </w:r>
      <w:r>
        <w:rPr>
          <w:i/>
          <w:spacing w:val="-7"/>
        </w:rPr>
        <w:t xml:space="preserve"> </w:t>
      </w:r>
      <w:r>
        <w:rPr>
          <w:i/>
        </w:rPr>
        <w:t>and</w:t>
      </w:r>
      <w:r>
        <w:rPr>
          <w:i/>
          <w:spacing w:val="-7"/>
        </w:rPr>
        <w:t xml:space="preserve"> </w:t>
      </w:r>
      <w:r>
        <w:rPr>
          <w:i/>
        </w:rPr>
        <w:t>Technology</w:t>
      </w:r>
      <w:r>
        <w:t>,</w:t>
      </w:r>
      <w:r>
        <w:rPr>
          <w:spacing w:val="-7"/>
        </w:rPr>
        <w:t xml:space="preserve"> </w:t>
      </w:r>
      <w:r>
        <w:t>vol.</w:t>
      </w:r>
      <w:r>
        <w:rPr>
          <w:spacing w:val="-7"/>
        </w:rPr>
        <w:t xml:space="preserve"> </w:t>
      </w:r>
      <w:r>
        <w:t>4,</w:t>
      </w:r>
      <w:r>
        <w:rPr>
          <w:spacing w:val="-7"/>
        </w:rPr>
        <w:t xml:space="preserve"> </w:t>
      </w:r>
      <w:r>
        <w:t>no.</w:t>
      </w:r>
      <w:r>
        <w:rPr>
          <w:spacing w:val="-7"/>
        </w:rPr>
        <w:t xml:space="preserve"> </w:t>
      </w:r>
      <w:r>
        <w:t>2,</w:t>
      </w:r>
      <w:r>
        <w:rPr>
          <w:spacing w:val="-7"/>
        </w:rPr>
        <w:t xml:space="preserve"> </w:t>
      </w:r>
      <w:r>
        <w:t>Dec.</w:t>
      </w:r>
      <w:r>
        <w:rPr>
          <w:spacing w:val="-7"/>
        </w:rPr>
        <w:t xml:space="preserve"> </w:t>
      </w:r>
      <w:r>
        <w:t>2024,</w:t>
      </w:r>
      <w:r>
        <w:rPr>
          <w:spacing w:val="-7"/>
        </w:rPr>
        <w:t xml:space="preserve"> </w:t>
      </w:r>
      <w:r>
        <w:t>pp</w:t>
      </w:r>
      <w:r>
        <w:rPr>
          <w:spacing w:val="-7"/>
        </w:rPr>
        <w:t xml:space="preserve"> </w:t>
      </w:r>
      <w:r>
        <w:t xml:space="preserve">211-9, </w:t>
      </w:r>
      <w:r>
        <w:rPr>
          <w:spacing w:val="-2"/>
        </w:rPr>
        <w:t>doi:10.35877/jetech3434</w:t>
      </w:r>
      <w:r>
        <w:rPr>
          <w:color w:val="0E1115"/>
          <w:spacing w:val="-2"/>
        </w:rPr>
        <w:t>.</w:t>
      </w:r>
    </w:p>
    <w:p w14:paraId="08957B1A" w14:textId="77777777" w:rsidR="00EE2357" w:rsidRDefault="002A4C54">
      <w:pPr>
        <w:pStyle w:val="ListParagraph"/>
        <w:numPr>
          <w:ilvl w:val="0"/>
          <w:numId w:val="4"/>
        </w:numPr>
        <w:tabs>
          <w:tab w:val="left" w:pos="885"/>
        </w:tabs>
        <w:spacing w:line="259" w:lineRule="auto"/>
        <w:ind w:right="1185"/>
        <w:rPr>
          <w:color w:val="0E1115"/>
          <w:sz w:val="24"/>
        </w:rPr>
      </w:pPr>
      <w:r>
        <w:rPr>
          <w:color w:val="0E1115"/>
          <w:sz w:val="24"/>
        </w:rPr>
        <w:t>El</w:t>
      </w:r>
      <w:r>
        <w:rPr>
          <w:color w:val="0E1115"/>
          <w:spacing w:val="-4"/>
          <w:sz w:val="24"/>
        </w:rPr>
        <w:t xml:space="preserve"> </w:t>
      </w:r>
      <w:r>
        <w:rPr>
          <w:color w:val="0E1115"/>
          <w:sz w:val="24"/>
        </w:rPr>
        <w:t>Khatib,</w:t>
      </w:r>
      <w:r>
        <w:rPr>
          <w:color w:val="0E1115"/>
          <w:spacing w:val="-4"/>
          <w:sz w:val="24"/>
        </w:rPr>
        <w:t xml:space="preserve"> </w:t>
      </w:r>
      <w:r>
        <w:rPr>
          <w:color w:val="0E1115"/>
          <w:sz w:val="24"/>
        </w:rPr>
        <w:t>R.,</w:t>
      </w:r>
      <w:r>
        <w:rPr>
          <w:color w:val="0E1115"/>
          <w:spacing w:val="-4"/>
          <w:sz w:val="24"/>
        </w:rPr>
        <w:t xml:space="preserve"> </w:t>
      </w:r>
      <w:r>
        <w:rPr>
          <w:color w:val="0E1115"/>
          <w:sz w:val="24"/>
        </w:rPr>
        <w:t>et</w:t>
      </w:r>
      <w:r>
        <w:rPr>
          <w:color w:val="0E1115"/>
          <w:spacing w:val="-4"/>
          <w:sz w:val="24"/>
        </w:rPr>
        <w:t xml:space="preserve"> </w:t>
      </w:r>
      <w:r>
        <w:rPr>
          <w:color w:val="0E1115"/>
          <w:sz w:val="24"/>
        </w:rPr>
        <w:t>al.</w:t>
      </w:r>
      <w:r>
        <w:rPr>
          <w:color w:val="0E1115"/>
          <w:spacing w:val="-4"/>
          <w:sz w:val="24"/>
        </w:rPr>
        <w:t xml:space="preserve"> </w:t>
      </w:r>
      <w:r>
        <w:rPr>
          <w:color w:val="0E1115"/>
          <w:sz w:val="24"/>
        </w:rPr>
        <w:t>(2023)</w:t>
      </w:r>
      <w:r>
        <w:rPr>
          <w:color w:val="0E1115"/>
          <w:spacing w:val="-4"/>
          <w:sz w:val="24"/>
        </w:rPr>
        <w:t xml:space="preserve"> </w:t>
      </w:r>
      <w:r>
        <w:rPr>
          <w:color w:val="0E1115"/>
          <w:sz w:val="24"/>
        </w:rPr>
        <w:t>‘Navigating</w:t>
      </w:r>
      <w:r>
        <w:rPr>
          <w:color w:val="0E1115"/>
          <w:spacing w:val="-4"/>
          <w:sz w:val="24"/>
        </w:rPr>
        <w:t xml:space="preserve"> </w:t>
      </w:r>
      <w:r>
        <w:rPr>
          <w:color w:val="0E1115"/>
          <w:sz w:val="24"/>
        </w:rPr>
        <w:t>the</w:t>
      </w:r>
      <w:r>
        <w:rPr>
          <w:color w:val="0E1115"/>
          <w:spacing w:val="-4"/>
          <w:sz w:val="24"/>
        </w:rPr>
        <w:t xml:space="preserve"> </w:t>
      </w:r>
      <w:r>
        <w:rPr>
          <w:color w:val="0E1115"/>
          <w:sz w:val="24"/>
        </w:rPr>
        <w:t>evolving</w:t>
      </w:r>
      <w:r>
        <w:rPr>
          <w:color w:val="0E1115"/>
          <w:spacing w:val="-4"/>
          <w:sz w:val="24"/>
        </w:rPr>
        <w:t xml:space="preserve"> </w:t>
      </w:r>
      <w:r>
        <w:rPr>
          <w:color w:val="0E1115"/>
          <w:sz w:val="24"/>
        </w:rPr>
        <w:t>risk</w:t>
      </w:r>
      <w:r>
        <w:rPr>
          <w:color w:val="0E1115"/>
          <w:spacing w:val="-4"/>
          <w:sz w:val="24"/>
        </w:rPr>
        <w:t xml:space="preserve"> </w:t>
      </w:r>
      <w:r>
        <w:rPr>
          <w:color w:val="0E1115"/>
          <w:sz w:val="24"/>
        </w:rPr>
        <w:t>landscape</w:t>
      </w:r>
      <w:r>
        <w:rPr>
          <w:color w:val="0E1115"/>
          <w:spacing w:val="-4"/>
          <w:sz w:val="24"/>
        </w:rPr>
        <w:t xml:space="preserve"> </w:t>
      </w:r>
      <w:r>
        <w:rPr>
          <w:color w:val="0E1115"/>
          <w:sz w:val="24"/>
        </w:rPr>
        <w:t xml:space="preserve">for retailers’, </w:t>
      </w:r>
      <w:r>
        <w:rPr>
          <w:i/>
          <w:color w:val="0E1115"/>
          <w:sz w:val="24"/>
        </w:rPr>
        <w:t>City Research Online</w:t>
      </w:r>
      <w:r>
        <w:rPr>
          <w:color w:val="0E1115"/>
          <w:sz w:val="24"/>
        </w:rPr>
        <w:t>. Available</w:t>
      </w:r>
    </w:p>
    <w:p w14:paraId="69A048E5" w14:textId="77777777" w:rsidR="00EE2357" w:rsidRDefault="002A4C54">
      <w:pPr>
        <w:spacing w:line="276" w:lineRule="exact"/>
        <w:ind w:left="885"/>
        <w:rPr>
          <w:sz w:val="24"/>
        </w:rPr>
      </w:pPr>
      <w:r>
        <w:rPr>
          <w:color w:val="0E1115"/>
          <w:sz w:val="24"/>
        </w:rPr>
        <w:t>at</w:t>
      </w:r>
      <w:r w:rsidRPr="00843341">
        <w:rPr>
          <w:color w:val="0E1115"/>
          <w:sz w:val="24"/>
        </w:rPr>
        <w:t>:</w:t>
      </w:r>
      <w:r w:rsidRPr="00843341">
        <w:rPr>
          <w:color w:val="0E1115"/>
          <w:spacing w:val="-4"/>
          <w:sz w:val="24"/>
        </w:rPr>
        <w:t xml:space="preserve"> </w:t>
      </w:r>
      <w:hyperlink r:id="rId25">
        <w:r w:rsidRPr="00843341">
          <w:rPr>
            <w:sz w:val="24"/>
          </w:rPr>
          <w:t>http://openaccess.city.ac.uk</w:t>
        </w:r>
      </w:hyperlink>
      <w:r>
        <w:rPr>
          <w:spacing w:val="-4"/>
          <w:sz w:val="24"/>
        </w:rPr>
        <w:t xml:space="preserve"> </w:t>
      </w:r>
      <w:r>
        <w:rPr>
          <w:sz w:val="24"/>
        </w:rPr>
        <w:t>(</w:t>
      </w:r>
      <w:r>
        <w:rPr>
          <w:color w:val="0E1115"/>
          <w:sz w:val="24"/>
        </w:rPr>
        <w:t>Accessed:</w:t>
      </w:r>
      <w:r>
        <w:rPr>
          <w:color w:val="0E1115"/>
          <w:spacing w:val="-3"/>
          <w:sz w:val="24"/>
        </w:rPr>
        <w:t xml:space="preserve"> </w:t>
      </w:r>
      <w:r>
        <w:rPr>
          <w:color w:val="0E1115"/>
          <w:sz w:val="24"/>
        </w:rPr>
        <w:t>6</w:t>
      </w:r>
      <w:r>
        <w:rPr>
          <w:color w:val="0E1115"/>
          <w:spacing w:val="-4"/>
          <w:sz w:val="24"/>
        </w:rPr>
        <w:t xml:space="preserve"> </w:t>
      </w:r>
      <w:r>
        <w:rPr>
          <w:color w:val="0E1115"/>
          <w:sz w:val="24"/>
        </w:rPr>
        <w:t>March</w:t>
      </w:r>
      <w:r>
        <w:rPr>
          <w:color w:val="0E1115"/>
          <w:spacing w:val="-3"/>
          <w:sz w:val="24"/>
        </w:rPr>
        <w:t xml:space="preserve"> </w:t>
      </w:r>
      <w:r>
        <w:rPr>
          <w:color w:val="0E1115"/>
          <w:spacing w:val="-2"/>
          <w:sz w:val="24"/>
        </w:rPr>
        <w:t>2026).</w:t>
      </w:r>
    </w:p>
    <w:p w14:paraId="451958BA" w14:textId="77777777" w:rsidR="00EE2357" w:rsidRDefault="002A4C54">
      <w:pPr>
        <w:pStyle w:val="ListParagraph"/>
        <w:numPr>
          <w:ilvl w:val="0"/>
          <w:numId w:val="4"/>
        </w:numPr>
        <w:tabs>
          <w:tab w:val="left" w:pos="885"/>
        </w:tabs>
        <w:spacing w:before="21" w:line="259" w:lineRule="auto"/>
        <w:ind w:right="1973"/>
        <w:rPr>
          <w:color w:val="0E1115"/>
          <w:sz w:val="24"/>
        </w:rPr>
      </w:pPr>
      <w:r>
        <w:rPr>
          <w:color w:val="0E1115"/>
          <w:sz w:val="24"/>
        </w:rPr>
        <w:t>Fernando,</w:t>
      </w:r>
      <w:r>
        <w:rPr>
          <w:color w:val="0E1115"/>
          <w:spacing w:val="-5"/>
          <w:sz w:val="24"/>
        </w:rPr>
        <w:t xml:space="preserve"> </w:t>
      </w:r>
      <w:r>
        <w:rPr>
          <w:color w:val="0E1115"/>
          <w:sz w:val="24"/>
        </w:rPr>
        <w:t>D.G.,</w:t>
      </w:r>
      <w:r>
        <w:rPr>
          <w:color w:val="0E1115"/>
          <w:spacing w:val="-5"/>
          <w:sz w:val="24"/>
        </w:rPr>
        <w:t xml:space="preserve"> </w:t>
      </w:r>
      <w:r>
        <w:rPr>
          <w:color w:val="0E1115"/>
          <w:sz w:val="24"/>
        </w:rPr>
        <w:t>et</w:t>
      </w:r>
      <w:r>
        <w:rPr>
          <w:color w:val="0E1115"/>
          <w:spacing w:val="-5"/>
          <w:sz w:val="24"/>
        </w:rPr>
        <w:t xml:space="preserve"> </w:t>
      </w:r>
      <w:r>
        <w:rPr>
          <w:color w:val="0E1115"/>
          <w:sz w:val="24"/>
        </w:rPr>
        <w:t>al.</w:t>
      </w:r>
      <w:r>
        <w:rPr>
          <w:color w:val="0E1115"/>
          <w:spacing w:val="-5"/>
          <w:sz w:val="24"/>
        </w:rPr>
        <w:t xml:space="preserve"> </w:t>
      </w:r>
      <w:r>
        <w:rPr>
          <w:color w:val="0E1115"/>
          <w:sz w:val="24"/>
        </w:rPr>
        <w:t>(2022)</w:t>
      </w:r>
      <w:r>
        <w:rPr>
          <w:color w:val="0E1115"/>
          <w:spacing w:val="-5"/>
          <w:sz w:val="24"/>
        </w:rPr>
        <w:t xml:space="preserve"> </w:t>
      </w:r>
      <w:r>
        <w:rPr>
          <w:color w:val="0E1115"/>
          <w:sz w:val="24"/>
        </w:rPr>
        <w:t>‘Digital</w:t>
      </w:r>
      <w:r>
        <w:rPr>
          <w:color w:val="0E1115"/>
          <w:spacing w:val="-5"/>
          <w:sz w:val="24"/>
        </w:rPr>
        <w:t xml:space="preserve"> </w:t>
      </w:r>
      <w:r>
        <w:rPr>
          <w:color w:val="0E1115"/>
          <w:sz w:val="24"/>
        </w:rPr>
        <w:t>transformation</w:t>
      </w:r>
      <w:r>
        <w:rPr>
          <w:color w:val="0E1115"/>
          <w:spacing w:val="-5"/>
          <w:sz w:val="24"/>
        </w:rPr>
        <w:t xml:space="preserve"> </w:t>
      </w:r>
      <w:r>
        <w:rPr>
          <w:color w:val="0E1115"/>
          <w:sz w:val="24"/>
        </w:rPr>
        <w:t>for</w:t>
      </w:r>
      <w:r>
        <w:rPr>
          <w:color w:val="0E1115"/>
          <w:spacing w:val="-5"/>
          <w:sz w:val="24"/>
        </w:rPr>
        <w:t xml:space="preserve"> </w:t>
      </w:r>
      <w:r>
        <w:rPr>
          <w:color w:val="0E1115"/>
          <w:sz w:val="24"/>
        </w:rPr>
        <w:t xml:space="preserve">SMEs industry’, </w:t>
      </w:r>
      <w:r>
        <w:rPr>
          <w:i/>
          <w:color w:val="0E1115"/>
          <w:sz w:val="24"/>
        </w:rPr>
        <w:t>Procedia, Science Direct</w:t>
      </w:r>
      <w:r>
        <w:rPr>
          <w:color w:val="0E1115"/>
          <w:sz w:val="24"/>
        </w:rPr>
        <w:t>.</w:t>
      </w:r>
    </w:p>
    <w:p w14:paraId="786DA1BF" w14:textId="77777777" w:rsidR="00EE2357" w:rsidRDefault="002A4C54">
      <w:pPr>
        <w:pStyle w:val="ListParagraph"/>
        <w:numPr>
          <w:ilvl w:val="0"/>
          <w:numId w:val="4"/>
        </w:numPr>
        <w:tabs>
          <w:tab w:val="left" w:pos="885"/>
        </w:tabs>
        <w:spacing w:line="259" w:lineRule="auto"/>
        <w:ind w:right="367"/>
        <w:rPr>
          <w:color w:val="0E1115"/>
          <w:sz w:val="24"/>
        </w:rPr>
      </w:pPr>
      <w:r>
        <w:rPr>
          <w:color w:val="0E1115"/>
          <w:sz w:val="24"/>
        </w:rPr>
        <w:t>Shanon,</w:t>
      </w:r>
      <w:r>
        <w:rPr>
          <w:color w:val="0E1115"/>
          <w:spacing w:val="-4"/>
          <w:sz w:val="24"/>
        </w:rPr>
        <w:t xml:space="preserve"> </w:t>
      </w:r>
      <w:r>
        <w:rPr>
          <w:color w:val="0E1115"/>
          <w:sz w:val="24"/>
        </w:rPr>
        <w:t>S.</w:t>
      </w:r>
      <w:r>
        <w:rPr>
          <w:color w:val="0E1115"/>
          <w:spacing w:val="-4"/>
          <w:sz w:val="24"/>
        </w:rPr>
        <w:t xml:space="preserve"> </w:t>
      </w:r>
      <w:r>
        <w:rPr>
          <w:color w:val="0E1115"/>
          <w:sz w:val="24"/>
        </w:rPr>
        <w:t>(2025)</w:t>
      </w:r>
      <w:r>
        <w:rPr>
          <w:color w:val="0E1115"/>
          <w:spacing w:val="-4"/>
          <w:sz w:val="24"/>
        </w:rPr>
        <w:t xml:space="preserve"> </w:t>
      </w:r>
      <w:r>
        <w:rPr>
          <w:i/>
          <w:color w:val="0E1115"/>
          <w:sz w:val="24"/>
        </w:rPr>
        <w:t>Why</w:t>
      </w:r>
      <w:r>
        <w:rPr>
          <w:i/>
          <w:color w:val="0E1115"/>
          <w:spacing w:val="-4"/>
          <w:sz w:val="24"/>
        </w:rPr>
        <w:t xml:space="preserve"> </w:t>
      </w:r>
      <w:r>
        <w:rPr>
          <w:i/>
          <w:color w:val="0E1115"/>
          <w:sz w:val="24"/>
        </w:rPr>
        <w:t>Marks</w:t>
      </w:r>
      <w:r>
        <w:rPr>
          <w:i/>
          <w:color w:val="0E1115"/>
          <w:spacing w:val="-4"/>
          <w:sz w:val="24"/>
        </w:rPr>
        <w:t xml:space="preserve"> </w:t>
      </w:r>
      <w:r>
        <w:rPr>
          <w:i/>
          <w:color w:val="0E1115"/>
          <w:sz w:val="24"/>
        </w:rPr>
        <w:t>and</w:t>
      </w:r>
      <w:r>
        <w:rPr>
          <w:i/>
          <w:color w:val="0E1115"/>
          <w:spacing w:val="-4"/>
          <w:sz w:val="24"/>
        </w:rPr>
        <w:t xml:space="preserve"> </w:t>
      </w:r>
      <w:r>
        <w:rPr>
          <w:i/>
          <w:color w:val="0E1115"/>
          <w:sz w:val="24"/>
        </w:rPr>
        <w:t>Spencer’s</w:t>
      </w:r>
      <w:r>
        <w:rPr>
          <w:i/>
          <w:color w:val="0E1115"/>
          <w:spacing w:val="-4"/>
          <w:sz w:val="24"/>
        </w:rPr>
        <w:t xml:space="preserve"> </w:t>
      </w:r>
      <w:r>
        <w:rPr>
          <w:i/>
          <w:color w:val="0E1115"/>
          <w:sz w:val="24"/>
        </w:rPr>
        <w:t>£60m</w:t>
      </w:r>
      <w:r>
        <w:rPr>
          <w:i/>
          <w:color w:val="0E1115"/>
          <w:spacing w:val="-4"/>
          <w:sz w:val="24"/>
        </w:rPr>
        <w:t xml:space="preserve"> </w:t>
      </w:r>
      <w:r>
        <w:rPr>
          <w:i/>
          <w:color w:val="0E1115"/>
          <w:sz w:val="24"/>
        </w:rPr>
        <w:t>breach</w:t>
      </w:r>
      <w:r>
        <w:rPr>
          <w:i/>
          <w:color w:val="0E1115"/>
          <w:spacing w:val="-4"/>
          <w:sz w:val="24"/>
        </w:rPr>
        <w:t xml:space="preserve"> </w:t>
      </w:r>
      <w:r>
        <w:rPr>
          <w:i/>
          <w:color w:val="0E1115"/>
          <w:sz w:val="24"/>
        </w:rPr>
        <w:t>should</w:t>
      </w:r>
      <w:r>
        <w:rPr>
          <w:i/>
          <w:color w:val="0E1115"/>
          <w:spacing w:val="-4"/>
          <w:sz w:val="24"/>
        </w:rPr>
        <w:t xml:space="preserve"> </w:t>
      </w:r>
      <w:r>
        <w:rPr>
          <w:i/>
          <w:color w:val="0E1115"/>
          <w:sz w:val="24"/>
        </w:rPr>
        <w:t>put</w:t>
      </w:r>
      <w:r>
        <w:rPr>
          <w:i/>
          <w:color w:val="0E1115"/>
          <w:spacing w:val="-4"/>
          <w:sz w:val="24"/>
        </w:rPr>
        <w:t xml:space="preserve"> </w:t>
      </w:r>
      <w:r>
        <w:rPr>
          <w:i/>
          <w:color w:val="0E1115"/>
          <w:sz w:val="24"/>
        </w:rPr>
        <w:t>cyber risk on every CFO’s agenda</w:t>
      </w:r>
      <w:r>
        <w:rPr>
          <w:color w:val="0E1115"/>
          <w:sz w:val="24"/>
        </w:rPr>
        <w:t>. Available</w:t>
      </w:r>
    </w:p>
    <w:p w14:paraId="20E315D9" w14:textId="77777777" w:rsidR="00EE2357" w:rsidRDefault="002A4C54">
      <w:pPr>
        <w:spacing w:line="275" w:lineRule="exact"/>
        <w:ind w:left="885"/>
        <w:rPr>
          <w:sz w:val="24"/>
        </w:rPr>
      </w:pPr>
      <w:r>
        <w:rPr>
          <w:color w:val="0E1115"/>
          <w:sz w:val="24"/>
        </w:rPr>
        <w:t xml:space="preserve">at: </w:t>
      </w:r>
      <w:hyperlink r:id="rId26">
        <w:r>
          <w:rPr>
            <w:sz w:val="24"/>
          </w:rPr>
          <w:t>https://gatekeeperhq.com/blog/why-marks-spencer-60m-breach-should-</w:t>
        </w:r>
        <w:r>
          <w:rPr>
            <w:spacing w:val="-5"/>
            <w:sz w:val="24"/>
          </w:rPr>
          <w:t>put</w:t>
        </w:r>
      </w:hyperlink>
    </w:p>
    <w:p w14:paraId="42C9EA3E" w14:textId="77777777" w:rsidR="00EE2357" w:rsidRDefault="002A4C54">
      <w:pPr>
        <w:spacing w:before="21"/>
        <w:ind w:left="885"/>
        <w:rPr>
          <w:sz w:val="24"/>
        </w:rPr>
      </w:pPr>
      <w:hyperlink r:id="rId27">
        <w:r>
          <w:rPr>
            <w:sz w:val="24"/>
          </w:rPr>
          <w:t>-cyber-risk-every-cfos-agenda</w:t>
        </w:r>
      </w:hyperlink>
      <w:r>
        <w:rPr>
          <w:sz w:val="24"/>
        </w:rPr>
        <w:t xml:space="preserve"> </w:t>
      </w:r>
      <w:r>
        <w:rPr>
          <w:color w:val="0E1115"/>
          <w:sz w:val="24"/>
        </w:rPr>
        <w:t xml:space="preserve">(Accessed: 6 March </w:t>
      </w:r>
      <w:r>
        <w:rPr>
          <w:color w:val="0E1115"/>
          <w:spacing w:val="-2"/>
          <w:sz w:val="24"/>
        </w:rPr>
        <w:t>2026).</w:t>
      </w:r>
    </w:p>
    <w:p w14:paraId="572C2024" w14:textId="77777777" w:rsidR="00EE2357" w:rsidRDefault="002A4C54">
      <w:pPr>
        <w:pStyle w:val="ListParagraph"/>
        <w:numPr>
          <w:ilvl w:val="0"/>
          <w:numId w:val="4"/>
        </w:numPr>
        <w:tabs>
          <w:tab w:val="left" w:pos="885"/>
        </w:tabs>
        <w:spacing w:before="22" w:line="259" w:lineRule="auto"/>
        <w:ind w:right="737"/>
        <w:rPr>
          <w:color w:val="0E1115"/>
          <w:sz w:val="24"/>
        </w:rPr>
      </w:pPr>
      <w:r>
        <w:rPr>
          <w:i/>
          <w:color w:val="0E1115"/>
          <w:sz w:val="24"/>
        </w:rPr>
        <w:t>How</w:t>
      </w:r>
      <w:r>
        <w:rPr>
          <w:i/>
          <w:color w:val="0E1115"/>
          <w:spacing w:val="-4"/>
          <w:sz w:val="24"/>
        </w:rPr>
        <w:t xml:space="preserve"> </w:t>
      </w:r>
      <w:r>
        <w:rPr>
          <w:i/>
          <w:color w:val="0E1115"/>
          <w:sz w:val="24"/>
        </w:rPr>
        <w:t>M&amp;S</w:t>
      </w:r>
      <w:r>
        <w:rPr>
          <w:i/>
          <w:color w:val="0E1115"/>
          <w:spacing w:val="-4"/>
          <w:sz w:val="24"/>
        </w:rPr>
        <w:t xml:space="preserve"> </w:t>
      </w:r>
      <w:r>
        <w:rPr>
          <w:i/>
          <w:color w:val="0E1115"/>
          <w:sz w:val="24"/>
        </w:rPr>
        <w:t>responds</w:t>
      </w:r>
      <w:r>
        <w:rPr>
          <w:i/>
          <w:color w:val="0E1115"/>
          <w:spacing w:val="-4"/>
          <w:sz w:val="24"/>
        </w:rPr>
        <w:t xml:space="preserve"> </w:t>
      </w:r>
      <w:r>
        <w:rPr>
          <w:i/>
          <w:color w:val="0E1115"/>
          <w:sz w:val="24"/>
        </w:rPr>
        <w:t>to</w:t>
      </w:r>
      <w:r>
        <w:rPr>
          <w:i/>
          <w:color w:val="0E1115"/>
          <w:spacing w:val="-4"/>
          <w:sz w:val="24"/>
        </w:rPr>
        <w:t xml:space="preserve"> </w:t>
      </w:r>
      <w:r>
        <w:rPr>
          <w:i/>
          <w:color w:val="0E1115"/>
          <w:sz w:val="24"/>
        </w:rPr>
        <w:t>its</w:t>
      </w:r>
      <w:r>
        <w:rPr>
          <w:i/>
          <w:color w:val="0E1115"/>
          <w:spacing w:val="-4"/>
          <w:sz w:val="24"/>
        </w:rPr>
        <w:t xml:space="preserve"> </w:t>
      </w:r>
      <w:r>
        <w:rPr>
          <w:i/>
          <w:color w:val="0E1115"/>
          <w:sz w:val="24"/>
        </w:rPr>
        <w:t>cyber-attack</w:t>
      </w:r>
      <w:r>
        <w:rPr>
          <w:i/>
          <w:color w:val="0E1115"/>
          <w:spacing w:val="-4"/>
          <w:sz w:val="24"/>
        </w:rPr>
        <w:t xml:space="preserve"> </w:t>
      </w:r>
      <w:r>
        <w:rPr>
          <w:i/>
          <w:color w:val="0E1115"/>
          <w:sz w:val="24"/>
        </w:rPr>
        <w:t>could</w:t>
      </w:r>
      <w:r>
        <w:rPr>
          <w:i/>
          <w:color w:val="0E1115"/>
          <w:spacing w:val="-4"/>
          <w:sz w:val="24"/>
        </w:rPr>
        <w:t xml:space="preserve"> </w:t>
      </w:r>
      <w:r>
        <w:rPr>
          <w:i/>
          <w:color w:val="0E1115"/>
          <w:sz w:val="24"/>
        </w:rPr>
        <w:t>have</w:t>
      </w:r>
      <w:r>
        <w:rPr>
          <w:i/>
          <w:color w:val="0E1115"/>
          <w:spacing w:val="-4"/>
          <w:sz w:val="24"/>
        </w:rPr>
        <w:t xml:space="preserve"> </w:t>
      </w:r>
      <w:r>
        <w:rPr>
          <w:i/>
          <w:color w:val="0E1115"/>
          <w:sz w:val="24"/>
        </w:rPr>
        <w:t>a</w:t>
      </w:r>
      <w:r>
        <w:rPr>
          <w:i/>
          <w:color w:val="0E1115"/>
          <w:spacing w:val="-4"/>
          <w:sz w:val="24"/>
        </w:rPr>
        <w:t xml:space="preserve"> </w:t>
      </w:r>
      <w:r>
        <w:rPr>
          <w:i/>
          <w:color w:val="0E1115"/>
          <w:sz w:val="24"/>
        </w:rPr>
        <w:t>serious</w:t>
      </w:r>
      <w:r>
        <w:rPr>
          <w:i/>
          <w:color w:val="0E1115"/>
          <w:spacing w:val="-4"/>
          <w:sz w:val="24"/>
        </w:rPr>
        <w:t xml:space="preserve"> </w:t>
      </w:r>
      <w:r>
        <w:rPr>
          <w:i/>
          <w:color w:val="0E1115"/>
          <w:sz w:val="24"/>
        </w:rPr>
        <w:t>impact</w:t>
      </w:r>
      <w:r>
        <w:rPr>
          <w:i/>
          <w:color w:val="0E1115"/>
          <w:spacing w:val="-4"/>
          <w:sz w:val="24"/>
        </w:rPr>
        <w:t xml:space="preserve"> </w:t>
      </w:r>
      <w:r>
        <w:rPr>
          <w:i/>
          <w:color w:val="0E1115"/>
          <w:sz w:val="24"/>
        </w:rPr>
        <w:t>on</w:t>
      </w:r>
      <w:r>
        <w:rPr>
          <w:i/>
          <w:color w:val="0E1115"/>
          <w:spacing w:val="-4"/>
          <w:sz w:val="24"/>
        </w:rPr>
        <w:t xml:space="preserve"> </w:t>
      </w:r>
      <w:r>
        <w:rPr>
          <w:i/>
          <w:color w:val="0E1115"/>
          <w:sz w:val="24"/>
        </w:rPr>
        <w:t xml:space="preserve">its future and its customers </w:t>
      </w:r>
      <w:r>
        <w:rPr>
          <w:color w:val="0E1115"/>
          <w:sz w:val="24"/>
        </w:rPr>
        <w:t>(2026) The Conversation. Available</w:t>
      </w:r>
    </w:p>
    <w:p w14:paraId="52D9FA31" w14:textId="77777777" w:rsidR="00EE2357" w:rsidRDefault="002A4C54">
      <w:pPr>
        <w:spacing w:line="276" w:lineRule="exact"/>
        <w:ind w:left="885"/>
        <w:rPr>
          <w:sz w:val="24"/>
        </w:rPr>
      </w:pPr>
      <w:r>
        <w:rPr>
          <w:color w:val="0E1115"/>
          <w:sz w:val="24"/>
        </w:rPr>
        <w:t xml:space="preserve">at: </w:t>
      </w:r>
      <w:hyperlink r:id="rId28">
        <w:r>
          <w:rPr>
            <w:sz w:val="24"/>
          </w:rPr>
          <w:t>https://theconversation.com/how-mands-responds-to-its-cyber-attack-</w:t>
        </w:r>
        <w:r>
          <w:rPr>
            <w:spacing w:val="-2"/>
            <w:sz w:val="24"/>
          </w:rPr>
          <w:t>could</w:t>
        </w:r>
      </w:hyperlink>
    </w:p>
    <w:p w14:paraId="0F5FFFF9" w14:textId="77777777" w:rsidR="00EE2357" w:rsidRDefault="002A4C54">
      <w:pPr>
        <w:spacing w:before="22"/>
        <w:ind w:left="885"/>
        <w:rPr>
          <w:sz w:val="24"/>
        </w:rPr>
      </w:pPr>
      <w:hyperlink r:id="rId29">
        <w:r>
          <w:rPr>
            <w:sz w:val="24"/>
          </w:rPr>
          <w:t>-have-a-serious-impact-on-its-future-and-its-customers-260429</w:t>
        </w:r>
      </w:hyperlink>
      <w:r>
        <w:rPr>
          <w:sz w:val="24"/>
        </w:rPr>
        <w:t xml:space="preserve"> (</w:t>
      </w:r>
      <w:r>
        <w:rPr>
          <w:color w:val="0E1115"/>
          <w:sz w:val="24"/>
        </w:rPr>
        <w:t xml:space="preserve">Accessed: </w:t>
      </w:r>
      <w:r>
        <w:rPr>
          <w:color w:val="0E1115"/>
          <w:spacing w:val="-10"/>
          <w:sz w:val="24"/>
        </w:rPr>
        <w:t>6</w:t>
      </w:r>
    </w:p>
    <w:p w14:paraId="70EBA296" w14:textId="77777777" w:rsidR="00EE2357" w:rsidRDefault="002A4C54">
      <w:pPr>
        <w:spacing w:before="22"/>
        <w:ind w:left="885"/>
        <w:rPr>
          <w:sz w:val="24"/>
        </w:rPr>
      </w:pPr>
      <w:r>
        <w:rPr>
          <w:color w:val="0E1115"/>
          <w:sz w:val="24"/>
        </w:rPr>
        <w:t xml:space="preserve">March </w:t>
      </w:r>
      <w:r>
        <w:rPr>
          <w:color w:val="0E1115"/>
          <w:spacing w:val="-2"/>
          <w:sz w:val="24"/>
        </w:rPr>
        <w:t>2026).</w:t>
      </w:r>
    </w:p>
    <w:p w14:paraId="1AC93800" w14:textId="77777777" w:rsidR="00EE2357" w:rsidRDefault="002A4C54">
      <w:pPr>
        <w:pStyle w:val="ListParagraph"/>
        <w:numPr>
          <w:ilvl w:val="0"/>
          <w:numId w:val="4"/>
        </w:numPr>
        <w:tabs>
          <w:tab w:val="left" w:pos="884"/>
        </w:tabs>
        <w:spacing w:before="21"/>
        <w:ind w:left="884" w:hanging="359"/>
        <w:rPr>
          <w:color w:val="0E1115"/>
          <w:sz w:val="24"/>
        </w:rPr>
      </w:pPr>
      <w:r>
        <w:rPr>
          <w:color w:val="0E1115"/>
          <w:sz w:val="24"/>
        </w:rPr>
        <w:t>ICAEW Insight (2025) ‘What to learn from the M&amp;S and Co-op cyber-</w:t>
      </w:r>
      <w:r>
        <w:rPr>
          <w:color w:val="0E1115"/>
          <w:spacing w:val="-2"/>
          <w:sz w:val="24"/>
        </w:rPr>
        <w:t>attacks’.</w:t>
      </w:r>
    </w:p>
    <w:p w14:paraId="347613DE" w14:textId="77777777" w:rsidR="00EE2357" w:rsidRDefault="002A4C54">
      <w:pPr>
        <w:pStyle w:val="ListParagraph"/>
        <w:numPr>
          <w:ilvl w:val="0"/>
          <w:numId w:val="4"/>
        </w:numPr>
        <w:tabs>
          <w:tab w:val="left" w:pos="885"/>
        </w:tabs>
        <w:spacing w:before="22" w:line="259" w:lineRule="auto"/>
        <w:ind w:right="294"/>
        <w:rPr>
          <w:i/>
          <w:color w:val="0E1115"/>
          <w:sz w:val="24"/>
        </w:rPr>
      </w:pPr>
      <w:r>
        <w:rPr>
          <w:i/>
          <w:color w:val="0E1115"/>
        </w:rPr>
        <w:t xml:space="preserve">Pavan, R.V. (2025) 'Title of article', </w:t>
      </w:r>
      <w:r>
        <w:rPr>
          <w:color w:val="0E1115"/>
        </w:rPr>
        <w:t>International Research Journal of Modernization in</w:t>
      </w:r>
      <w:r>
        <w:rPr>
          <w:color w:val="0E1115"/>
          <w:spacing w:val="-7"/>
        </w:rPr>
        <w:t xml:space="preserve"> </w:t>
      </w:r>
      <w:r>
        <w:rPr>
          <w:color w:val="0E1115"/>
        </w:rPr>
        <w:t>Engineering,</w:t>
      </w:r>
      <w:r>
        <w:rPr>
          <w:color w:val="0E1115"/>
          <w:spacing w:val="-7"/>
        </w:rPr>
        <w:t xml:space="preserve"> </w:t>
      </w:r>
      <w:r>
        <w:rPr>
          <w:color w:val="0E1115"/>
        </w:rPr>
        <w:t>Technology</w:t>
      </w:r>
      <w:r>
        <w:rPr>
          <w:color w:val="0E1115"/>
          <w:spacing w:val="-7"/>
        </w:rPr>
        <w:t xml:space="preserve"> </w:t>
      </w:r>
      <w:r>
        <w:rPr>
          <w:color w:val="0E1115"/>
        </w:rPr>
        <w:t>and</w:t>
      </w:r>
      <w:r>
        <w:rPr>
          <w:color w:val="0E1115"/>
          <w:spacing w:val="-7"/>
        </w:rPr>
        <w:t xml:space="preserve"> </w:t>
      </w:r>
      <w:r>
        <w:rPr>
          <w:color w:val="0E1115"/>
        </w:rPr>
        <w:t>Science</w:t>
      </w:r>
      <w:r>
        <w:rPr>
          <w:i/>
          <w:color w:val="0E1115"/>
        </w:rPr>
        <w:t>,</w:t>
      </w:r>
      <w:r>
        <w:rPr>
          <w:i/>
          <w:color w:val="0E1115"/>
          <w:spacing w:val="-7"/>
        </w:rPr>
        <w:t xml:space="preserve"> </w:t>
      </w:r>
      <w:r>
        <w:rPr>
          <w:i/>
          <w:color w:val="0E1115"/>
        </w:rPr>
        <w:t>7(1),</w:t>
      </w:r>
      <w:r>
        <w:rPr>
          <w:i/>
          <w:color w:val="0E1115"/>
          <w:spacing w:val="-7"/>
        </w:rPr>
        <w:t xml:space="preserve"> </w:t>
      </w:r>
      <w:r>
        <w:rPr>
          <w:i/>
          <w:color w:val="0E1115"/>
        </w:rPr>
        <w:t>pp.</w:t>
      </w:r>
      <w:r>
        <w:rPr>
          <w:i/>
          <w:color w:val="0E1115"/>
          <w:spacing w:val="-7"/>
        </w:rPr>
        <w:t xml:space="preserve"> </w:t>
      </w:r>
      <w:r>
        <w:rPr>
          <w:i/>
          <w:color w:val="0E1115"/>
        </w:rPr>
        <w:t>page</w:t>
      </w:r>
      <w:r>
        <w:rPr>
          <w:i/>
          <w:color w:val="0E1115"/>
          <w:spacing w:val="-7"/>
        </w:rPr>
        <w:t xml:space="preserve"> </w:t>
      </w:r>
      <w:r>
        <w:rPr>
          <w:i/>
          <w:color w:val="0E1115"/>
        </w:rPr>
        <w:t>numbers.</w:t>
      </w:r>
      <w:r>
        <w:rPr>
          <w:i/>
          <w:color w:val="0E1115"/>
          <w:spacing w:val="-7"/>
        </w:rPr>
        <w:t xml:space="preserve"> </w:t>
      </w:r>
      <w:r>
        <w:rPr>
          <w:i/>
          <w:color w:val="0E1115"/>
        </w:rPr>
        <w:t>ISSN:</w:t>
      </w:r>
      <w:r>
        <w:rPr>
          <w:i/>
          <w:color w:val="0E1115"/>
          <w:spacing w:val="-7"/>
        </w:rPr>
        <w:t xml:space="preserve"> </w:t>
      </w:r>
      <w:r>
        <w:rPr>
          <w:i/>
          <w:color w:val="0E1115"/>
        </w:rPr>
        <w:t>2582-5208.</w:t>
      </w:r>
    </w:p>
    <w:p w14:paraId="30E50A82" w14:textId="77777777" w:rsidR="00EE2357" w:rsidRDefault="002A4C54">
      <w:pPr>
        <w:pStyle w:val="ListParagraph"/>
        <w:numPr>
          <w:ilvl w:val="0"/>
          <w:numId w:val="4"/>
        </w:numPr>
        <w:tabs>
          <w:tab w:val="left" w:pos="885"/>
        </w:tabs>
        <w:spacing w:line="259" w:lineRule="auto"/>
        <w:ind w:right="665"/>
        <w:rPr>
          <w:color w:val="0E1115"/>
          <w:sz w:val="24"/>
        </w:rPr>
      </w:pPr>
      <w:r>
        <w:rPr>
          <w:color w:val="0E1115"/>
          <w:sz w:val="24"/>
        </w:rPr>
        <w:t>Nidhi,</w:t>
      </w:r>
      <w:r>
        <w:rPr>
          <w:color w:val="0E1115"/>
          <w:spacing w:val="-4"/>
          <w:sz w:val="24"/>
        </w:rPr>
        <w:t xml:space="preserve"> </w:t>
      </w:r>
      <w:r>
        <w:rPr>
          <w:color w:val="0E1115"/>
          <w:sz w:val="24"/>
        </w:rPr>
        <w:t>S.</w:t>
      </w:r>
      <w:r>
        <w:rPr>
          <w:color w:val="0E1115"/>
          <w:spacing w:val="-4"/>
          <w:sz w:val="24"/>
        </w:rPr>
        <w:t xml:space="preserve"> </w:t>
      </w:r>
      <w:r>
        <w:rPr>
          <w:color w:val="0E1115"/>
          <w:sz w:val="24"/>
        </w:rPr>
        <w:t>(2025)</w:t>
      </w:r>
      <w:r>
        <w:rPr>
          <w:color w:val="0E1115"/>
          <w:spacing w:val="-4"/>
          <w:sz w:val="24"/>
        </w:rPr>
        <w:t xml:space="preserve"> </w:t>
      </w:r>
      <w:r>
        <w:rPr>
          <w:i/>
          <w:color w:val="0E1115"/>
          <w:sz w:val="24"/>
        </w:rPr>
        <w:t>Emerging</w:t>
      </w:r>
      <w:r>
        <w:rPr>
          <w:i/>
          <w:color w:val="0E1115"/>
          <w:spacing w:val="-4"/>
          <w:sz w:val="24"/>
        </w:rPr>
        <w:t xml:space="preserve"> </w:t>
      </w:r>
      <w:r>
        <w:rPr>
          <w:i/>
          <w:color w:val="0E1115"/>
          <w:sz w:val="24"/>
        </w:rPr>
        <w:t>threats</w:t>
      </w:r>
      <w:r>
        <w:rPr>
          <w:i/>
          <w:color w:val="0E1115"/>
          <w:spacing w:val="-4"/>
          <w:sz w:val="24"/>
        </w:rPr>
        <w:t xml:space="preserve"> </w:t>
      </w:r>
      <w:r>
        <w:rPr>
          <w:i/>
          <w:color w:val="0E1115"/>
          <w:sz w:val="24"/>
        </w:rPr>
        <w:t>in</w:t>
      </w:r>
      <w:r>
        <w:rPr>
          <w:i/>
          <w:color w:val="0E1115"/>
          <w:spacing w:val="-4"/>
          <w:sz w:val="24"/>
        </w:rPr>
        <w:t xml:space="preserve"> </w:t>
      </w:r>
      <w:r>
        <w:rPr>
          <w:i/>
          <w:color w:val="0E1115"/>
          <w:sz w:val="24"/>
        </w:rPr>
        <w:t>online</w:t>
      </w:r>
      <w:r>
        <w:rPr>
          <w:i/>
          <w:color w:val="0E1115"/>
          <w:spacing w:val="-4"/>
          <w:sz w:val="24"/>
        </w:rPr>
        <w:t xml:space="preserve"> </w:t>
      </w:r>
      <w:r>
        <w:rPr>
          <w:i/>
          <w:color w:val="0E1115"/>
          <w:sz w:val="24"/>
        </w:rPr>
        <w:t>retail</w:t>
      </w:r>
      <w:r>
        <w:rPr>
          <w:i/>
          <w:color w:val="0E1115"/>
          <w:spacing w:val="-4"/>
          <w:sz w:val="24"/>
        </w:rPr>
        <w:t xml:space="preserve"> </w:t>
      </w:r>
      <w:r>
        <w:rPr>
          <w:i/>
          <w:color w:val="0E1115"/>
          <w:sz w:val="24"/>
        </w:rPr>
        <w:t>and</w:t>
      </w:r>
      <w:r>
        <w:rPr>
          <w:i/>
          <w:color w:val="0E1115"/>
          <w:spacing w:val="-4"/>
          <w:sz w:val="24"/>
        </w:rPr>
        <w:t xml:space="preserve"> </w:t>
      </w:r>
      <w:r>
        <w:rPr>
          <w:i/>
          <w:color w:val="0E1115"/>
          <w:sz w:val="24"/>
        </w:rPr>
        <w:t>how</w:t>
      </w:r>
      <w:r>
        <w:rPr>
          <w:i/>
          <w:color w:val="0E1115"/>
          <w:spacing w:val="-4"/>
          <w:sz w:val="24"/>
        </w:rPr>
        <w:t xml:space="preserve"> </w:t>
      </w:r>
      <w:r>
        <w:rPr>
          <w:i/>
          <w:color w:val="0E1115"/>
          <w:sz w:val="24"/>
        </w:rPr>
        <w:t>to</w:t>
      </w:r>
      <w:r>
        <w:rPr>
          <w:i/>
          <w:color w:val="0E1115"/>
          <w:spacing w:val="-4"/>
          <w:sz w:val="24"/>
        </w:rPr>
        <w:t xml:space="preserve"> </w:t>
      </w:r>
      <w:r>
        <w:rPr>
          <w:i/>
          <w:color w:val="0E1115"/>
          <w:sz w:val="24"/>
        </w:rPr>
        <w:t>protect</w:t>
      </w:r>
      <w:r>
        <w:rPr>
          <w:i/>
          <w:color w:val="0E1115"/>
          <w:spacing w:val="-4"/>
          <w:sz w:val="24"/>
        </w:rPr>
        <w:t xml:space="preserve"> </w:t>
      </w:r>
      <w:r>
        <w:rPr>
          <w:i/>
          <w:color w:val="0E1115"/>
          <w:sz w:val="24"/>
        </w:rPr>
        <w:t>them</w:t>
      </w:r>
      <w:r>
        <w:rPr>
          <w:color w:val="0E1115"/>
          <w:sz w:val="24"/>
        </w:rPr>
        <w:t xml:space="preserve">. Available at: </w:t>
      </w:r>
      <w:hyperlink r:id="rId30">
        <w:r w:rsidRPr="00843341">
          <w:rPr>
            <w:sz w:val="24"/>
          </w:rPr>
          <w:t>https://jams.datatablets.com</w:t>
        </w:r>
      </w:hyperlink>
      <w:r>
        <w:rPr>
          <w:sz w:val="24"/>
        </w:rPr>
        <w:t xml:space="preserve"> (</w:t>
      </w:r>
      <w:r>
        <w:rPr>
          <w:color w:val="0E1115"/>
          <w:sz w:val="24"/>
        </w:rPr>
        <w:t>Accessed: 6 March 2026).</w:t>
      </w:r>
    </w:p>
    <w:p w14:paraId="5DD0F56A" w14:textId="77777777" w:rsidR="00EE2357" w:rsidRDefault="002A4C54">
      <w:pPr>
        <w:pStyle w:val="ListParagraph"/>
        <w:numPr>
          <w:ilvl w:val="0"/>
          <w:numId w:val="4"/>
        </w:numPr>
        <w:tabs>
          <w:tab w:val="left" w:pos="885"/>
        </w:tabs>
        <w:spacing w:line="259" w:lineRule="auto"/>
        <w:ind w:right="425"/>
        <w:rPr>
          <w:color w:val="0E1115"/>
          <w:sz w:val="24"/>
        </w:rPr>
      </w:pPr>
      <w:r>
        <w:rPr>
          <w:color w:val="0E1115"/>
        </w:rPr>
        <w:t>Li,</w:t>
      </w:r>
      <w:r>
        <w:rPr>
          <w:color w:val="0E1115"/>
          <w:spacing w:val="-4"/>
        </w:rPr>
        <w:t xml:space="preserve"> </w:t>
      </w:r>
      <w:r>
        <w:rPr>
          <w:color w:val="0E1115"/>
        </w:rPr>
        <w:t>X.</w:t>
      </w:r>
      <w:r>
        <w:rPr>
          <w:color w:val="0E1115"/>
          <w:spacing w:val="-4"/>
        </w:rPr>
        <w:t xml:space="preserve"> </w:t>
      </w:r>
      <w:r>
        <w:rPr>
          <w:color w:val="0E1115"/>
        </w:rPr>
        <w:t>(2023)</w:t>
      </w:r>
      <w:r>
        <w:rPr>
          <w:color w:val="0E1115"/>
          <w:spacing w:val="-4"/>
        </w:rPr>
        <w:t xml:space="preserve"> </w:t>
      </w:r>
      <w:r>
        <w:rPr>
          <w:color w:val="0E1115"/>
        </w:rPr>
        <w:t>'Enhancing</w:t>
      </w:r>
      <w:r>
        <w:rPr>
          <w:color w:val="0E1115"/>
          <w:spacing w:val="-4"/>
        </w:rPr>
        <w:t xml:space="preserve"> </w:t>
      </w:r>
      <w:r>
        <w:rPr>
          <w:color w:val="0E1115"/>
        </w:rPr>
        <w:t>firm</w:t>
      </w:r>
      <w:r>
        <w:rPr>
          <w:color w:val="0E1115"/>
          <w:spacing w:val="-4"/>
        </w:rPr>
        <w:t xml:space="preserve"> </w:t>
      </w:r>
      <w:r>
        <w:rPr>
          <w:color w:val="0E1115"/>
        </w:rPr>
        <w:t>value</w:t>
      </w:r>
      <w:r>
        <w:rPr>
          <w:color w:val="0E1115"/>
          <w:spacing w:val="-4"/>
        </w:rPr>
        <w:t xml:space="preserve"> </w:t>
      </w:r>
      <w:r>
        <w:rPr>
          <w:color w:val="0E1115"/>
        </w:rPr>
        <w:t>through</w:t>
      </w:r>
      <w:r>
        <w:rPr>
          <w:color w:val="0E1115"/>
          <w:spacing w:val="-4"/>
        </w:rPr>
        <w:t xml:space="preserve"> </w:t>
      </w:r>
      <w:r>
        <w:rPr>
          <w:color w:val="0E1115"/>
        </w:rPr>
        <w:t>capital</w:t>
      </w:r>
      <w:r>
        <w:rPr>
          <w:color w:val="0E1115"/>
          <w:spacing w:val="-4"/>
        </w:rPr>
        <w:t xml:space="preserve"> </w:t>
      </w:r>
      <w:r>
        <w:rPr>
          <w:color w:val="0E1115"/>
        </w:rPr>
        <w:t>structure:</w:t>
      </w:r>
      <w:r>
        <w:rPr>
          <w:color w:val="0E1115"/>
          <w:spacing w:val="-4"/>
        </w:rPr>
        <w:t xml:space="preserve"> </w:t>
      </w:r>
      <w:r>
        <w:rPr>
          <w:color w:val="0E1115"/>
        </w:rPr>
        <w:t>A</w:t>
      </w:r>
      <w:r>
        <w:rPr>
          <w:color w:val="0E1115"/>
          <w:spacing w:val="-4"/>
        </w:rPr>
        <w:t xml:space="preserve"> </w:t>
      </w:r>
      <w:r>
        <w:rPr>
          <w:color w:val="0E1115"/>
        </w:rPr>
        <w:t>case</w:t>
      </w:r>
      <w:r>
        <w:rPr>
          <w:color w:val="0E1115"/>
          <w:spacing w:val="-4"/>
        </w:rPr>
        <w:t xml:space="preserve"> </w:t>
      </w:r>
      <w:r>
        <w:rPr>
          <w:color w:val="0E1115"/>
        </w:rPr>
        <w:t>study</w:t>
      </w:r>
      <w:r>
        <w:rPr>
          <w:color w:val="0E1115"/>
          <w:spacing w:val="-4"/>
        </w:rPr>
        <w:t xml:space="preserve"> </w:t>
      </w:r>
      <w:r>
        <w:rPr>
          <w:color w:val="0E1115"/>
        </w:rPr>
        <w:t>of</w:t>
      </w:r>
      <w:r>
        <w:rPr>
          <w:color w:val="0E1115"/>
          <w:spacing w:val="-4"/>
        </w:rPr>
        <w:t xml:space="preserve"> </w:t>
      </w:r>
      <w:r>
        <w:rPr>
          <w:color w:val="0E1115"/>
        </w:rPr>
        <w:t xml:space="preserve">Marks and Spencer PLC', </w:t>
      </w:r>
      <w:r>
        <w:rPr>
          <w:i/>
          <w:color w:val="0E1115"/>
        </w:rPr>
        <w:t>IJMRGE</w:t>
      </w:r>
      <w:r>
        <w:rPr>
          <w:color w:val="0E1115"/>
        </w:rPr>
        <w:t>, VOL04, ISSN2582-7138, pp. 532.</w:t>
      </w:r>
    </w:p>
    <w:p w14:paraId="3463DBB2" w14:textId="77777777" w:rsidR="00EE2357" w:rsidRDefault="00EE2357">
      <w:pPr>
        <w:pStyle w:val="ListParagraph"/>
        <w:spacing w:line="259" w:lineRule="auto"/>
        <w:rPr>
          <w:sz w:val="24"/>
        </w:rPr>
        <w:sectPr w:rsidR="00EE2357">
          <w:pgSz w:w="11920" w:h="16840"/>
          <w:pgMar w:top="1380" w:right="1275" w:bottom="940" w:left="1275" w:header="0" w:footer="756" w:gutter="0"/>
          <w:cols w:space="720"/>
        </w:sectPr>
      </w:pPr>
    </w:p>
    <w:p w14:paraId="75EFFCA0" w14:textId="77777777" w:rsidR="00EE2357" w:rsidRDefault="002A4C54">
      <w:pPr>
        <w:pStyle w:val="ListParagraph"/>
        <w:numPr>
          <w:ilvl w:val="0"/>
          <w:numId w:val="4"/>
        </w:numPr>
        <w:tabs>
          <w:tab w:val="left" w:pos="951"/>
        </w:tabs>
        <w:spacing w:before="80"/>
        <w:ind w:left="951" w:hanging="426"/>
        <w:rPr>
          <w:color w:val="0E1115"/>
          <w:sz w:val="24"/>
        </w:rPr>
      </w:pPr>
      <w:r>
        <w:rPr>
          <w:color w:val="0E1115"/>
        </w:rPr>
        <w:lastRenderedPageBreak/>
        <w:t>Lockton</w:t>
      </w:r>
      <w:r>
        <w:rPr>
          <w:color w:val="0E1115"/>
          <w:spacing w:val="-7"/>
        </w:rPr>
        <w:t xml:space="preserve"> </w:t>
      </w:r>
      <w:r>
        <w:rPr>
          <w:color w:val="0E1115"/>
        </w:rPr>
        <w:t>(2024)</w:t>
      </w:r>
      <w:r>
        <w:rPr>
          <w:color w:val="0E1115"/>
          <w:spacing w:val="-7"/>
        </w:rPr>
        <w:t xml:space="preserve"> </w:t>
      </w:r>
      <w:r>
        <w:rPr>
          <w:i/>
          <w:color w:val="0E1115"/>
        </w:rPr>
        <w:t>Retail</w:t>
      </w:r>
      <w:r>
        <w:rPr>
          <w:i/>
          <w:color w:val="0E1115"/>
          <w:spacing w:val="-6"/>
        </w:rPr>
        <w:t xml:space="preserve"> </w:t>
      </w:r>
      <w:r>
        <w:rPr>
          <w:i/>
          <w:color w:val="0E1115"/>
        </w:rPr>
        <w:t>Practice</w:t>
      </w:r>
      <w:r>
        <w:rPr>
          <w:i/>
          <w:color w:val="0E1115"/>
          <w:spacing w:val="-7"/>
        </w:rPr>
        <w:t xml:space="preserve"> </w:t>
      </w:r>
      <w:r>
        <w:rPr>
          <w:i/>
          <w:color w:val="0E1115"/>
        </w:rPr>
        <w:t>Group</w:t>
      </w:r>
      <w:r>
        <w:rPr>
          <w:color w:val="0E1115"/>
        </w:rPr>
        <w:t>.</w:t>
      </w:r>
      <w:r>
        <w:rPr>
          <w:color w:val="0E1115"/>
          <w:spacing w:val="-6"/>
        </w:rPr>
        <w:t xml:space="preserve"> </w:t>
      </w:r>
      <w:r>
        <w:rPr>
          <w:color w:val="0E1115"/>
          <w:spacing w:val="-2"/>
        </w:rPr>
        <w:t>Available</w:t>
      </w:r>
    </w:p>
    <w:p w14:paraId="12BB7279" w14:textId="77777777" w:rsidR="00EE2357" w:rsidRDefault="002A4C54">
      <w:pPr>
        <w:pStyle w:val="BodyText"/>
        <w:spacing w:before="22" w:line="259" w:lineRule="auto"/>
        <w:ind w:left="885" w:right="200"/>
      </w:pPr>
      <w:r>
        <w:rPr>
          <w:color w:val="0E1115"/>
        </w:rPr>
        <w:t>at:</w:t>
      </w:r>
      <w:r>
        <w:rPr>
          <w:color w:val="0E1115"/>
          <w:spacing w:val="-16"/>
        </w:rPr>
        <w:t xml:space="preserve"> </w:t>
      </w:r>
      <w:hyperlink r:id="rId31">
        <w:r w:rsidRPr="00843341">
          <w:t>https://global.lockton.com/ie/en/products-services/retail-practice-group</w:t>
        </w:r>
      </w:hyperlink>
      <w:r w:rsidRPr="00843341">
        <w:rPr>
          <w:spacing w:val="-15"/>
        </w:rPr>
        <w:t xml:space="preserve"> </w:t>
      </w:r>
      <w:r w:rsidRPr="00843341">
        <w:rPr>
          <w:color w:val="0E1115"/>
        </w:rPr>
        <w:t>(Accessed</w:t>
      </w:r>
      <w:r>
        <w:rPr>
          <w:color w:val="0E1115"/>
        </w:rPr>
        <w:t>: 15 March 2026).</w:t>
      </w:r>
    </w:p>
    <w:p w14:paraId="3C23589C" w14:textId="77777777" w:rsidR="00EE2357" w:rsidRDefault="002A4C54">
      <w:pPr>
        <w:pStyle w:val="ListParagraph"/>
        <w:numPr>
          <w:ilvl w:val="0"/>
          <w:numId w:val="4"/>
        </w:numPr>
        <w:tabs>
          <w:tab w:val="left" w:pos="884"/>
        </w:tabs>
        <w:spacing w:line="276" w:lineRule="exact"/>
        <w:ind w:left="884" w:hanging="359"/>
        <w:rPr>
          <w:color w:val="0E1115"/>
          <w:sz w:val="24"/>
        </w:rPr>
      </w:pPr>
      <w:r>
        <w:rPr>
          <w:color w:val="0E1115"/>
        </w:rPr>
        <w:t>Michael,</w:t>
      </w:r>
      <w:r>
        <w:rPr>
          <w:color w:val="0E1115"/>
          <w:spacing w:val="-6"/>
        </w:rPr>
        <w:t xml:space="preserve"> </w:t>
      </w:r>
      <w:r>
        <w:rPr>
          <w:color w:val="0E1115"/>
        </w:rPr>
        <w:t>M.</w:t>
      </w:r>
      <w:r>
        <w:rPr>
          <w:color w:val="0E1115"/>
          <w:spacing w:val="-5"/>
        </w:rPr>
        <w:t xml:space="preserve"> </w:t>
      </w:r>
      <w:r>
        <w:rPr>
          <w:color w:val="0E1115"/>
        </w:rPr>
        <w:t>(2023)</w:t>
      </w:r>
      <w:r>
        <w:rPr>
          <w:color w:val="0E1115"/>
          <w:spacing w:val="-6"/>
        </w:rPr>
        <w:t xml:space="preserve"> </w:t>
      </w:r>
      <w:r>
        <w:rPr>
          <w:color w:val="0E1115"/>
        </w:rPr>
        <w:t>'Case</w:t>
      </w:r>
      <w:r>
        <w:rPr>
          <w:color w:val="0E1115"/>
          <w:spacing w:val="-5"/>
        </w:rPr>
        <w:t xml:space="preserve"> </w:t>
      </w:r>
      <w:r>
        <w:rPr>
          <w:color w:val="0E1115"/>
        </w:rPr>
        <w:t>study:</w:t>
      </w:r>
      <w:r>
        <w:rPr>
          <w:color w:val="0E1115"/>
          <w:spacing w:val="-6"/>
        </w:rPr>
        <w:t xml:space="preserve"> </w:t>
      </w:r>
      <w:r>
        <w:rPr>
          <w:color w:val="0E1115"/>
        </w:rPr>
        <w:t>Marks</w:t>
      </w:r>
      <w:r>
        <w:rPr>
          <w:color w:val="0E1115"/>
          <w:spacing w:val="-5"/>
        </w:rPr>
        <w:t xml:space="preserve"> </w:t>
      </w:r>
      <w:r>
        <w:rPr>
          <w:color w:val="0E1115"/>
        </w:rPr>
        <w:t>&amp;</w:t>
      </w:r>
      <w:r>
        <w:rPr>
          <w:color w:val="0E1115"/>
          <w:spacing w:val="-6"/>
        </w:rPr>
        <w:t xml:space="preserve"> </w:t>
      </w:r>
      <w:r>
        <w:rPr>
          <w:color w:val="0E1115"/>
        </w:rPr>
        <w:t>Spencer',</w:t>
      </w:r>
      <w:r>
        <w:rPr>
          <w:color w:val="0E1115"/>
          <w:spacing w:val="-5"/>
        </w:rPr>
        <w:t xml:space="preserve"> </w:t>
      </w:r>
      <w:r>
        <w:rPr>
          <w:i/>
          <w:color w:val="0E1115"/>
        </w:rPr>
        <w:t>The</w:t>
      </w:r>
      <w:r>
        <w:rPr>
          <w:i/>
          <w:color w:val="0E1115"/>
          <w:spacing w:val="-6"/>
        </w:rPr>
        <w:t xml:space="preserve"> </w:t>
      </w:r>
      <w:r>
        <w:rPr>
          <w:i/>
          <w:color w:val="0E1115"/>
        </w:rPr>
        <w:t>Leadership</w:t>
      </w:r>
      <w:r>
        <w:rPr>
          <w:i/>
          <w:color w:val="0E1115"/>
          <w:spacing w:val="-5"/>
        </w:rPr>
        <w:t xml:space="preserve"> </w:t>
      </w:r>
      <w:r>
        <w:rPr>
          <w:i/>
          <w:color w:val="0E1115"/>
          <w:spacing w:val="-2"/>
        </w:rPr>
        <w:t>Lifestyle</w:t>
      </w:r>
      <w:r>
        <w:rPr>
          <w:color w:val="0E1115"/>
          <w:spacing w:val="-2"/>
        </w:rPr>
        <w:t>.</w:t>
      </w:r>
    </w:p>
    <w:p w14:paraId="330B2B8B" w14:textId="77777777" w:rsidR="00EE2357" w:rsidRDefault="002A4C54">
      <w:pPr>
        <w:pStyle w:val="ListParagraph"/>
        <w:numPr>
          <w:ilvl w:val="0"/>
          <w:numId w:val="4"/>
        </w:numPr>
        <w:tabs>
          <w:tab w:val="left" w:pos="885"/>
        </w:tabs>
        <w:spacing w:before="21" w:line="259" w:lineRule="auto"/>
        <w:ind w:right="180"/>
        <w:rPr>
          <w:color w:val="0E1115"/>
          <w:sz w:val="24"/>
        </w:rPr>
      </w:pPr>
      <w:r>
        <w:rPr>
          <w:color w:val="0E1115"/>
          <w:sz w:val="24"/>
        </w:rPr>
        <w:t>Nadiia,</w:t>
      </w:r>
      <w:r>
        <w:rPr>
          <w:color w:val="0E1115"/>
          <w:spacing w:val="-6"/>
          <w:sz w:val="24"/>
        </w:rPr>
        <w:t xml:space="preserve"> </w:t>
      </w:r>
      <w:r>
        <w:rPr>
          <w:color w:val="0E1115"/>
          <w:sz w:val="24"/>
        </w:rPr>
        <w:t>V.,</w:t>
      </w:r>
      <w:r>
        <w:rPr>
          <w:color w:val="0E1115"/>
          <w:spacing w:val="-6"/>
          <w:sz w:val="24"/>
        </w:rPr>
        <w:t xml:space="preserve"> </w:t>
      </w:r>
      <w:r>
        <w:rPr>
          <w:color w:val="0E1115"/>
          <w:sz w:val="24"/>
        </w:rPr>
        <w:t>et</w:t>
      </w:r>
      <w:r>
        <w:rPr>
          <w:color w:val="0E1115"/>
          <w:spacing w:val="-6"/>
          <w:sz w:val="24"/>
        </w:rPr>
        <w:t xml:space="preserve"> </w:t>
      </w:r>
      <w:r>
        <w:rPr>
          <w:color w:val="0E1115"/>
          <w:sz w:val="24"/>
        </w:rPr>
        <w:t>al.</w:t>
      </w:r>
      <w:r>
        <w:rPr>
          <w:color w:val="0E1115"/>
          <w:spacing w:val="-6"/>
          <w:sz w:val="24"/>
        </w:rPr>
        <w:t xml:space="preserve"> </w:t>
      </w:r>
      <w:r>
        <w:rPr>
          <w:color w:val="0E1115"/>
          <w:sz w:val="24"/>
        </w:rPr>
        <w:t>(2021)</w:t>
      </w:r>
      <w:r>
        <w:rPr>
          <w:color w:val="0E1115"/>
          <w:spacing w:val="-6"/>
          <w:sz w:val="24"/>
        </w:rPr>
        <w:t xml:space="preserve"> </w:t>
      </w:r>
      <w:r>
        <w:rPr>
          <w:color w:val="0E1115"/>
          <w:sz w:val="24"/>
        </w:rPr>
        <w:t>‘Omnichannel</w:t>
      </w:r>
      <w:r>
        <w:rPr>
          <w:color w:val="0E1115"/>
          <w:spacing w:val="-6"/>
          <w:sz w:val="24"/>
        </w:rPr>
        <w:t xml:space="preserve"> </w:t>
      </w:r>
      <w:r>
        <w:rPr>
          <w:color w:val="0E1115"/>
          <w:sz w:val="24"/>
        </w:rPr>
        <w:t>strategy</w:t>
      </w:r>
      <w:r>
        <w:rPr>
          <w:color w:val="0E1115"/>
          <w:spacing w:val="-6"/>
          <w:sz w:val="24"/>
        </w:rPr>
        <w:t xml:space="preserve"> </w:t>
      </w:r>
      <w:r>
        <w:rPr>
          <w:color w:val="0E1115"/>
          <w:sz w:val="24"/>
        </w:rPr>
        <w:t>of</w:t>
      </w:r>
      <w:r>
        <w:rPr>
          <w:color w:val="0E1115"/>
          <w:spacing w:val="-6"/>
          <w:sz w:val="24"/>
        </w:rPr>
        <w:t xml:space="preserve"> </w:t>
      </w:r>
      <w:r>
        <w:rPr>
          <w:color w:val="0E1115"/>
          <w:sz w:val="24"/>
        </w:rPr>
        <w:t>digital</w:t>
      </w:r>
      <w:r>
        <w:rPr>
          <w:color w:val="0E1115"/>
          <w:spacing w:val="-6"/>
          <w:sz w:val="24"/>
        </w:rPr>
        <w:t xml:space="preserve"> </w:t>
      </w:r>
      <w:r>
        <w:rPr>
          <w:color w:val="0E1115"/>
          <w:sz w:val="24"/>
        </w:rPr>
        <w:t>transformation</w:t>
      </w:r>
      <w:r>
        <w:rPr>
          <w:color w:val="0E1115"/>
          <w:spacing w:val="-6"/>
          <w:sz w:val="24"/>
        </w:rPr>
        <w:t xml:space="preserve"> </w:t>
      </w:r>
      <w:r>
        <w:rPr>
          <w:color w:val="0E1115"/>
          <w:sz w:val="24"/>
        </w:rPr>
        <w:t>of</w:t>
      </w:r>
      <w:r>
        <w:rPr>
          <w:color w:val="0E1115"/>
          <w:spacing w:val="-6"/>
          <w:sz w:val="24"/>
        </w:rPr>
        <w:t xml:space="preserve"> </w:t>
      </w:r>
      <w:r>
        <w:rPr>
          <w:color w:val="0E1115"/>
          <w:sz w:val="24"/>
        </w:rPr>
        <w:t xml:space="preserve">retail trade enterprise: From concept to implementation’, </w:t>
      </w:r>
      <w:r>
        <w:rPr>
          <w:i/>
          <w:color w:val="0E1115"/>
          <w:sz w:val="24"/>
        </w:rPr>
        <w:t xml:space="preserve">Studies in Applied </w:t>
      </w:r>
      <w:r>
        <w:rPr>
          <w:i/>
          <w:color w:val="0E1115"/>
          <w:spacing w:val="-2"/>
          <w:sz w:val="24"/>
        </w:rPr>
        <w:t>Economics</w:t>
      </w:r>
      <w:r>
        <w:rPr>
          <w:color w:val="0E1115"/>
          <w:spacing w:val="-2"/>
          <w:sz w:val="24"/>
        </w:rPr>
        <w:t>.</w:t>
      </w:r>
    </w:p>
    <w:p w14:paraId="4E92494A" w14:textId="77777777" w:rsidR="00EE2357" w:rsidRDefault="002A4C54">
      <w:pPr>
        <w:pStyle w:val="ListParagraph"/>
        <w:numPr>
          <w:ilvl w:val="0"/>
          <w:numId w:val="4"/>
        </w:numPr>
        <w:tabs>
          <w:tab w:val="left" w:pos="885"/>
        </w:tabs>
        <w:spacing w:line="259" w:lineRule="auto"/>
        <w:ind w:right="483"/>
        <w:rPr>
          <w:color w:val="0E1115"/>
          <w:sz w:val="24"/>
        </w:rPr>
      </w:pPr>
      <w:r>
        <w:rPr>
          <w:color w:val="0E1115"/>
          <w:sz w:val="24"/>
        </w:rPr>
        <w:t>Nuraan,</w:t>
      </w:r>
      <w:r>
        <w:rPr>
          <w:color w:val="0E1115"/>
          <w:spacing w:val="-4"/>
          <w:sz w:val="24"/>
        </w:rPr>
        <w:t xml:space="preserve"> </w:t>
      </w:r>
      <w:r>
        <w:rPr>
          <w:color w:val="0E1115"/>
          <w:sz w:val="24"/>
        </w:rPr>
        <w:t>D.,</w:t>
      </w:r>
      <w:r>
        <w:rPr>
          <w:color w:val="0E1115"/>
          <w:spacing w:val="-4"/>
          <w:sz w:val="24"/>
        </w:rPr>
        <w:t xml:space="preserve"> </w:t>
      </w:r>
      <w:r>
        <w:rPr>
          <w:color w:val="0E1115"/>
          <w:sz w:val="24"/>
        </w:rPr>
        <w:t>et</w:t>
      </w:r>
      <w:r>
        <w:rPr>
          <w:color w:val="0E1115"/>
          <w:spacing w:val="-4"/>
          <w:sz w:val="24"/>
        </w:rPr>
        <w:t xml:space="preserve"> </w:t>
      </w:r>
      <w:r>
        <w:rPr>
          <w:color w:val="0E1115"/>
          <w:sz w:val="24"/>
        </w:rPr>
        <w:t>al.</w:t>
      </w:r>
      <w:r>
        <w:rPr>
          <w:color w:val="0E1115"/>
          <w:spacing w:val="-4"/>
          <w:sz w:val="24"/>
        </w:rPr>
        <w:t xml:space="preserve"> </w:t>
      </w:r>
      <w:r>
        <w:rPr>
          <w:color w:val="0E1115"/>
          <w:sz w:val="24"/>
        </w:rPr>
        <w:t>(2020)</w:t>
      </w:r>
      <w:r>
        <w:rPr>
          <w:color w:val="0E1115"/>
          <w:spacing w:val="-4"/>
          <w:sz w:val="24"/>
        </w:rPr>
        <w:t xml:space="preserve"> </w:t>
      </w:r>
      <w:r>
        <w:rPr>
          <w:color w:val="0E1115"/>
          <w:sz w:val="24"/>
        </w:rPr>
        <w:t>‘Factors</w:t>
      </w:r>
      <w:r>
        <w:rPr>
          <w:color w:val="0E1115"/>
          <w:spacing w:val="-4"/>
          <w:sz w:val="24"/>
        </w:rPr>
        <w:t xml:space="preserve"> </w:t>
      </w:r>
      <w:r>
        <w:rPr>
          <w:color w:val="0E1115"/>
          <w:sz w:val="24"/>
        </w:rPr>
        <w:t>affecting</w:t>
      </w:r>
      <w:r>
        <w:rPr>
          <w:color w:val="0E1115"/>
          <w:spacing w:val="-4"/>
          <w:sz w:val="24"/>
        </w:rPr>
        <w:t xml:space="preserve"> </w:t>
      </w:r>
      <w:r>
        <w:rPr>
          <w:color w:val="0E1115"/>
          <w:sz w:val="24"/>
        </w:rPr>
        <w:t>digital</w:t>
      </w:r>
      <w:r>
        <w:rPr>
          <w:color w:val="0E1115"/>
          <w:spacing w:val="-4"/>
          <w:sz w:val="24"/>
        </w:rPr>
        <w:t xml:space="preserve"> </w:t>
      </w:r>
      <w:r>
        <w:rPr>
          <w:color w:val="0E1115"/>
          <w:sz w:val="24"/>
        </w:rPr>
        <w:t>transformation</w:t>
      </w:r>
      <w:r>
        <w:rPr>
          <w:color w:val="0E1115"/>
          <w:spacing w:val="-4"/>
          <w:sz w:val="24"/>
        </w:rPr>
        <w:t xml:space="preserve"> </w:t>
      </w:r>
      <w:r>
        <w:rPr>
          <w:color w:val="0E1115"/>
          <w:sz w:val="24"/>
        </w:rPr>
        <w:t>in</w:t>
      </w:r>
      <w:r>
        <w:rPr>
          <w:color w:val="0E1115"/>
          <w:spacing w:val="-4"/>
          <w:sz w:val="24"/>
        </w:rPr>
        <w:t xml:space="preserve"> </w:t>
      </w:r>
      <w:r>
        <w:rPr>
          <w:color w:val="0E1115"/>
          <w:sz w:val="24"/>
        </w:rPr>
        <w:t>the</w:t>
      </w:r>
      <w:r>
        <w:rPr>
          <w:color w:val="0E1115"/>
          <w:spacing w:val="-4"/>
          <w:sz w:val="24"/>
        </w:rPr>
        <w:t xml:space="preserve"> </w:t>
      </w:r>
      <w:r>
        <w:rPr>
          <w:color w:val="0E1115"/>
          <w:sz w:val="24"/>
        </w:rPr>
        <w:t xml:space="preserve">retail supply chain’, </w:t>
      </w:r>
      <w:r>
        <w:rPr>
          <w:i/>
          <w:color w:val="0E1115"/>
          <w:sz w:val="24"/>
        </w:rPr>
        <w:t>CMBEA</w:t>
      </w:r>
      <w:r>
        <w:rPr>
          <w:color w:val="0E1115"/>
          <w:sz w:val="24"/>
        </w:rPr>
        <w:t>. ISBN: 978-99949-0-615-4.</w:t>
      </w:r>
    </w:p>
    <w:p w14:paraId="5D1274E5" w14:textId="4B386429" w:rsidR="00EE2357" w:rsidRDefault="002A4C54">
      <w:pPr>
        <w:pStyle w:val="ListParagraph"/>
        <w:numPr>
          <w:ilvl w:val="0"/>
          <w:numId w:val="4"/>
        </w:numPr>
        <w:tabs>
          <w:tab w:val="left" w:pos="885"/>
        </w:tabs>
        <w:spacing w:line="259" w:lineRule="auto"/>
        <w:ind w:right="559"/>
        <w:rPr>
          <w:color w:val="0E1115"/>
          <w:sz w:val="24"/>
        </w:rPr>
      </w:pPr>
      <w:r>
        <w:rPr>
          <w:color w:val="0E1115"/>
          <w:sz w:val="24"/>
        </w:rPr>
        <w:t>Olamide,</w:t>
      </w:r>
      <w:r>
        <w:rPr>
          <w:color w:val="0E1115"/>
          <w:spacing w:val="-5"/>
          <w:sz w:val="24"/>
        </w:rPr>
        <w:t xml:space="preserve"> </w:t>
      </w:r>
      <w:r>
        <w:rPr>
          <w:color w:val="0E1115"/>
          <w:sz w:val="24"/>
        </w:rPr>
        <w:t>R.A.,</w:t>
      </w:r>
      <w:r>
        <w:rPr>
          <w:color w:val="0E1115"/>
          <w:spacing w:val="-5"/>
          <w:sz w:val="24"/>
        </w:rPr>
        <w:t xml:space="preserve"> </w:t>
      </w:r>
      <w:r>
        <w:rPr>
          <w:color w:val="0E1115"/>
          <w:sz w:val="24"/>
        </w:rPr>
        <w:t>et</w:t>
      </w:r>
      <w:r>
        <w:rPr>
          <w:color w:val="0E1115"/>
          <w:spacing w:val="-5"/>
          <w:sz w:val="24"/>
        </w:rPr>
        <w:t xml:space="preserve"> </w:t>
      </w:r>
      <w:r>
        <w:rPr>
          <w:color w:val="0E1115"/>
          <w:sz w:val="24"/>
        </w:rPr>
        <w:t>al.</w:t>
      </w:r>
      <w:r>
        <w:rPr>
          <w:color w:val="0E1115"/>
          <w:spacing w:val="-5"/>
          <w:sz w:val="24"/>
        </w:rPr>
        <w:t xml:space="preserve"> </w:t>
      </w:r>
      <w:r>
        <w:rPr>
          <w:color w:val="0E1115"/>
          <w:sz w:val="24"/>
        </w:rPr>
        <w:t>(</w:t>
      </w:r>
      <w:r w:rsidR="00843341">
        <w:rPr>
          <w:color w:val="0E1115"/>
          <w:sz w:val="24"/>
        </w:rPr>
        <w:t>2024)</w:t>
      </w:r>
      <w:r w:rsidR="00843341">
        <w:rPr>
          <w:color w:val="0E1115"/>
          <w:spacing w:val="-5"/>
          <w:sz w:val="24"/>
        </w:rPr>
        <w:t xml:space="preserve"> </w:t>
      </w:r>
      <w:r>
        <w:rPr>
          <w:color w:val="0E1115"/>
          <w:sz w:val="24"/>
        </w:rPr>
        <w:t>Enhanced</w:t>
      </w:r>
      <w:r>
        <w:rPr>
          <w:color w:val="0E1115"/>
          <w:spacing w:val="-5"/>
          <w:sz w:val="24"/>
        </w:rPr>
        <w:t xml:space="preserve"> </w:t>
      </w:r>
      <w:r>
        <w:rPr>
          <w:color w:val="0E1115"/>
          <w:sz w:val="24"/>
        </w:rPr>
        <w:t>cybersecurity</w:t>
      </w:r>
      <w:r>
        <w:rPr>
          <w:color w:val="0E1115"/>
          <w:spacing w:val="-5"/>
          <w:sz w:val="24"/>
        </w:rPr>
        <w:t xml:space="preserve"> </w:t>
      </w:r>
      <w:r>
        <w:rPr>
          <w:color w:val="0E1115"/>
          <w:sz w:val="24"/>
        </w:rPr>
        <w:t>measures:</w:t>
      </w:r>
      <w:r>
        <w:rPr>
          <w:color w:val="0E1115"/>
          <w:spacing w:val="-5"/>
          <w:sz w:val="24"/>
        </w:rPr>
        <w:t xml:space="preserve"> </w:t>
      </w:r>
      <w:r>
        <w:rPr>
          <w:color w:val="0E1115"/>
          <w:sz w:val="24"/>
        </w:rPr>
        <w:t xml:space="preserve">Protecting customer data in e-commerce and retail industry’, </w:t>
      </w:r>
      <w:r>
        <w:rPr>
          <w:i/>
          <w:color w:val="0E1115"/>
          <w:sz w:val="24"/>
        </w:rPr>
        <w:t>WJARR</w:t>
      </w:r>
      <w:r>
        <w:rPr>
          <w:color w:val="0E1115"/>
          <w:sz w:val="24"/>
        </w:rPr>
        <w:t>.</w:t>
      </w:r>
    </w:p>
    <w:p w14:paraId="281B6D4E" w14:textId="77777777" w:rsidR="00EE2357" w:rsidRDefault="002A4C54">
      <w:pPr>
        <w:pStyle w:val="ListParagraph"/>
        <w:numPr>
          <w:ilvl w:val="0"/>
          <w:numId w:val="4"/>
        </w:numPr>
        <w:tabs>
          <w:tab w:val="left" w:pos="884"/>
        </w:tabs>
        <w:spacing w:line="275" w:lineRule="exact"/>
        <w:ind w:left="884" w:hanging="359"/>
        <w:rPr>
          <w:color w:val="0E1115"/>
          <w:sz w:val="24"/>
        </w:rPr>
      </w:pPr>
      <w:r>
        <w:rPr>
          <w:color w:val="0E1115"/>
        </w:rPr>
        <w:t>Uwakweh,</w:t>
      </w:r>
      <w:r>
        <w:rPr>
          <w:color w:val="0E1115"/>
          <w:spacing w:val="-11"/>
        </w:rPr>
        <w:t xml:space="preserve"> </w:t>
      </w:r>
      <w:r>
        <w:rPr>
          <w:color w:val="0E1115"/>
        </w:rPr>
        <w:t>O.I.F.</w:t>
      </w:r>
      <w:r>
        <w:rPr>
          <w:color w:val="0E1115"/>
          <w:spacing w:val="-9"/>
        </w:rPr>
        <w:t xml:space="preserve"> </w:t>
      </w:r>
      <w:r>
        <w:rPr>
          <w:color w:val="0E1115"/>
        </w:rPr>
        <w:t>(2020)</w:t>
      </w:r>
      <w:r>
        <w:rPr>
          <w:color w:val="0E1115"/>
          <w:spacing w:val="-9"/>
        </w:rPr>
        <w:t xml:space="preserve"> </w:t>
      </w:r>
      <w:r>
        <w:rPr>
          <w:i/>
          <w:color w:val="0E1115"/>
        </w:rPr>
        <w:t>Cybersecurity</w:t>
      </w:r>
      <w:r>
        <w:rPr>
          <w:i/>
          <w:color w:val="0E1115"/>
          <w:spacing w:val="-8"/>
        </w:rPr>
        <w:t xml:space="preserve"> </w:t>
      </w:r>
      <w:r>
        <w:rPr>
          <w:i/>
          <w:color w:val="0E1115"/>
        </w:rPr>
        <w:t>in</w:t>
      </w:r>
      <w:r>
        <w:rPr>
          <w:i/>
          <w:color w:val="0E1115"/>
          <w:spacing w:val="-9"/>
        </w:rPr>
        <w:t xml:space="preserve"> </w:t>
      </w:r>
      <w:r>
        <w:rPr>
          <w:i/>
          <w:color w:val="0E1115"/>
        </w:rPr>
        <w:t>the</w:t>
      </w:r>
      <w:r>
        <w:rPr>
          <w:i/>
          <w:color w:val="0E1115"/>
          <w:spacing w:val="-9"/>
        </w:rPr>
        <w:t xml:space="preserve"> </w:t>
      </w:r>
      <w:r>
        <w:rPr>
          <w:i/>
          <w:color w:val="0E1115"/>
        </w:rPr>
        <w:t>retail</w:t>
      </w:r>
      <w:r>
        <w:rPr>
          <w:i/>
          <w:color w:val="0E1115"/>
          <w:spacing w:val="-8"/>
        </w:rPr>
        <w:t xml:space="preserve"> </w:t>
      </w:r>
      <w:r>
        <w:rPr>
          <w:i/>
          <w:color w:val="0E1115"/>
        </w:rPr>
        <w:t>industry:</w:t>
      </w:r>
      <w:r>
        <w:rPr>
          <w:i/>
          <w:color w:val="0E1115"/>
          <w:spacing w:val="-9"/>
        </w:rPr>
        <w:t xml:space="preserve"> </w:t>
      </w:r>
      <w:r>
        <w:rPr>
          <w:i/>
          <w:color w:val="0E1115"/>
        </w:rPr>
        <w:t>Third</w:t>
      </w:r>
      <w:r>
        <w:rPr>
          <w:i/>
          <w:color w:val="0E1115"/>
          <w:spacing w:val="-9"/>
        </w:rPr>
        <w:t xml:space="preserve"> </w:t>
      </w:r>
      <w:r>
        <w:rPr>
          <w:i/>
          <w:color w:val="0E1115"/>
        </w:rPr>
        <w:t>party</w:t>
      </w:r>
      <w:r>
        <w:rPr>
          <w:i/>
          <w:color w:val="0E1115"/>
          <w:spacing w:val="-8"/>
        </w:rPr>
        <w:t xml:space="preserve"> </w:t>
      </w:r>
      <w:r>
        <w:rPr>
          <w:i/>
          <w:color w:val="0E1115"/>
          <w:spacing w:val="-2"/>
        </w:rPr>
        <w:t>implications</w:t>
      </w:r>
      <w:r>
        <w:rPr>
          <w:color w:val="0E1115"/>
          <w:spacing w:val="-2"/>
        </w:rPr>
        <w:t>.</w:t>
      </w:r>
    </w:p>
    <w:p w14:paraId="3F3D0355" w14:textId="77777777" w:rsidR="00EE2357" w:rsidRDefault="002A4C54">
      <w:pPr>
        <w:pStyle w:val="BodyText"/>
        <w:spacing w:before="21"/>
        <w:ind w:left="885"/>
      </w:pPr>
      <w:r>
        <w:rPr>
          <w:color w:val="0E1115"/>
        </w:rPr>
        <w:t>Master's</w:t>
      </w:r>
      <w:r>
        <w:rPr>
          <w:color w:val="0E1115"/>
          <w:spacing w:val="-10"/>
        </w:rPr>
        <w:t xml:space="preserve"> </w:t>
      </w:r>
      <w:r>
        <w:rPr>
          <w:color w:val="0E1115"/>
        </w:rPr>
        <w:t>thesis.</w:t>
      </w:r>
      <w:r>
        <w:rPr>
          <w:color w:val="0E1115"/>
          <w:spacing w:val="-8"/>
        </w:rPr>
        <w:t xml:space="preserve"> </w:t>
      </w:r>
      <w:r>
        <w:rPr>
          <w:color w:val="0E1115"/>
        </w:rPr>
        <w:t>University</w:t>
      </w:r>
      <w:r>
        <w:rPr>
          <w:color w:val="0E1115"/>
          <w:spacing w:val="-7"/>
        </w:rPr>
        <w:t xml:space="preserve"> </w:t>
      </w:r>
      <w:r>
        <w:rPr>
          <w:color w:val="0E1115"/>
        </w:rPr>
        <w:t>of</w:t>
      </w:r>
      <w:r>
        <w:rPr>
          <w:color w:val="0E1115"/>
          <w:spacing w:val="-8"/>
        </w:rPr>
        <w:t xml:space="preserve"> </w:t>
      </w:r>
      <w:r>
        <w:rPr>
          <w:color w:val="0E1115"/>
        </w:rPr>
        <w:t>Cincinnati.</w:t>
      </w:r>
      <w:r>
        <w:rPr>
          <w:color w:val="0E1115"/>
          <w:spacing w:val="-7"/>
        </w:rPr>
        <w:t xml:space="preserve"> </w:t>
      </w:r>
      <w:r>
        <w:rPr>
          <w:color w:val="0E1115"/>
          <w:spacing w:val="-2"/>
        </w:rPr>
        <w:t>Available</w:t>
      </w:r>
    </w:p>
    <w:p w14:paraId="22B59DFC" w14:textId="77777777" w:rsidR="00EE2357" w:rsidRDefault="002A4C54">
      <w:pPr>
        <w:pStyle w:val="BodyText"/>
        <w:spacing w:before="20" w:line="259" w:lineRule="auto"/>
        <w:ind w:left="885" w:right="200"/>
      </w:pPr>
      <w:r>
        <w:rPr>
          <w:color w:val="0E1115"/>
        </w:rPr>
        <w:t>at:</w:t>
      </w:r>
      <w:r>
        <w:rPr>
          <w:color w:val="0E1115"/>
          <w:spacing w:val="-16"/>
        </w:rPr>
        <w:t xml:space="preserve"> </w:t>
      </w:r>
      <w:hyperlink r:id="rId32">
        <w:r w:rsidRPr="00843341">
          <w:t>http://rave.ohiolink.edu/etdc/view?acc_num=ucin1595848539891614</w:t>
        </w:r>
      </w:hyperlink>
      <w:r w:rsidRPr="00843341">
        <w:rPr>
          <w:spacing w:val="-15"/>
        </w:rPr>
        <w:t xml:space="preserve"> </w:t>
      </w:r>
      <w:r w:rsidRPr="00843341">
        <w:rPr>
          <w:color w:val="0E1115"/>
        </w:rPr>
        <w:t>(</w:t>
      </w:r>
      <w:r>
        <w:rPr>
          <w:color w:val="0E1115"/>
        </w:rPr>
        <w:t>Accessed: 15 March 2026).</w:t>
      </w:r>
    </w:p>
    <w:p w14:paraId="2C7A98AD" w14:textId="77777777" w:rsidR="00EE2357" w:rsidRDefault="002A4C54">
      <w:pPr>
        <w:pStyle w:val="ListParagraph"/>
        <w:numPr>
          <w:ilvl w:val="0"/>
          <w:numId w:val="4"/>
        </w:numPr>
        <w:tabs>
          <w:tab w:val="left" w:pos="884"/>
        </w:tabs>
        <w:spacing w:line="276" w:lineRule="exact"/>
        <w:ind w:left="884" w:hanging="359"/>
        <w:rPr>
          <w:color w:val="0E1115"/>
          <w:sz w:val="24"/>
        </w:rPr>
      </w:pPr>
      <w:r>
        <w:rPr>
          <w:color w:val="0E1115"/>
          <w:sz w:val="24"/>
        </w:rPr>
        <w:t>Panorays</w:t>
      </w:r>
      <w:r>
        <w:rPr>
          <w:color w:val="0E1115"/>
          <w:spacing w:val="-2"/>
          <w:sz w:val="24"/>
        </w:rPr>
        <w:t xml:space="preserve"> </w:t>
      </w:r>
      <w:r>
        <w:rPr>
          <w:color w:val="0E1115"/>
          <w:sz w:val="24"/>
        </w:rPr>
        <w:t>(n.d.)</w:t>
      </w:r>
      <w:r>
        <w:rPr>
          <w:color w:val="0E1115"/>
          <w:spacing w:val="-2"/>
          <w:sz w:val="24"/>
        </w:rPr>
        <w:t xml:space="preserve"> </w:t>
      </w:r>
      <w:r>
        <w:rPr>
          <w:i/>
          <w:color w:val="0E1115"/>
          <w:sz w:val="24"/>
        </w:rPr>
        <w:t>Trusted</w:t>
      </w:r>
      <w:r>
        <w:rPr>
          <w:i/>
          <w:color w:val="0E1115"/>
          <w:spacing w:val="-2"/>
          <w:sz w:val="24"/>
        </w:rPr>
        <w:t xml:space="preserve"> </w:t>
      </w:r>
      <w:r>
        <w:rPr>
          <w:i/>
          <w:color w:val="0E1115"/>
          <w:sz w:val="24"/>
        </w:rPr>
        <w:t>vendors,</w:t>
      </w:r>
      <w:r>
        <w:rPr>
          <w:i/>
          <w:color w:val="0E1115"/>
          <w:spacing w:val="-2"/>
          <w:sz w:val="24"/>
        </w:rPr>
        <w:t xml:space="preserve"> </w:t>
      </w:r>
      <w:r>
        <w:rPr>
          <w:i/>
          <w:color w:val="0E1115"/>
          <w:sz w:val="24"/>
        </w:rPr>
        <w:t>hidden</w:t>
      </w:r>
      <w:r>
        <w:rPr>
          <w:i/>
          <w:color w:val="0E1115"/>
          <w:spacing w:val="-2"/>
          <w:sz w:val="24"/>
        </w:rPr>
        <w:t xml:space="preserve"> </w:t>
      </w:r>
      <w:r>
        <w:rPr>
          <w:i/>
          <w:color w:val="0E1115"/>
          <w:sz w:val="24"/>
        </w:rPr>
        <w:t>risk:</w:t>
      </w:r>
      <w:r>
        <w:rPr>
          <w:i/>
          <w:color w:val="0E1115"/>
          <w:spacing w:val="-2"/>
          <w:sz w:val="24"/>
        </w:rPr>
        <w:t xml:space="preserve"> </w:t>
      </w:r>
      <w:r>
        <w:rPr>
          <w:i/>
          <w:color w:val="0E1115"/>
          <w:sz w:val="24"/>
        </w:rPr>
        <w:t>Why</w:t>
      </w:r>
      <w:r>
        <w:rPr>
          <w:i/>
          <w:color w:val="0E1115"/>
          <w:spacing w:val="-2"/>
          <w:sz w:val="24"/>
        </w:rPr>
        <w:t xml:space="preserve"> </w:t>
      </w:r>
      <w:r>
        <w:rPr>
          <w:i/>
          <w:color w:val="0E1115"/>
          <w:sz w:val="24"/>
        </w:rPr>
        <w:t>TPCRM</w:t>
      </w:r>
      <w:r>
        <w:rPr>
          <w:i/>
          <w:color w:val="0E1115"/>
          <w:spacing w:val="-2"/>
          <w:sz w:val="24"/>
        </w:rPr>
        <w:t xml:space="preserve"> </w:t>
      </w:r>
      <w:r>
        <w:rPr>
          <w:i/>
          <w:color w:val="0E1115"/>
          <w:sz w:val="24"/>
        </w:rPr>
        <w:t>is</w:t>
      </w:r>
      <w:r>
        <w:rPr>
          <w:i/>
          <w:color w:val="0E1115"/>
          <w:spacing w:val="-2"/>
          <w:sz w:val="24"/>
        </w:rPr>
        <w:t xml:space="preserve"> critical</w:t>
      </w:r>
      <w:r>
        <w:rPr>
          <w:color w:val="0E1115"/>
          <w:spacing w:val="-2"/>
          <w:sz w:val="24"/>
        </w:rPr>
        <w:t>.</w:t>
      </w:r>
    </w:p>
    <w:p w14:paraId="763FED4D" w14:textId="77777777" w:rsidR="00EE2357" w:rsidRDefault="002A4C54">
      <w:pPr>
        <w:spacing w:before="22"/>
        <w:ind w:left="885"/>
        <w:rPr>
          <w:sz w:val="24"/>
        </w:rPr>
      </w:pPr>
      <w:r>
        <w:rPr>
          <w:color w:val="0E1115"/>
          <w:spacing w:val="-2"/>
          <w:sz w:val="24"/>
        </w:rPr>
        <w:t>Available</w:t>
      </w:r>
    </w:p>
    <w:p w14:paraId="0D7F959E" w14:textId="77777777" w:rsidR="00EE2357" w:rsidRDefault="002A4C54">
      <w:pPr>
        <w:spacing w:before="22" w:line="259" w:lineRule="auto"/>
        <w:ind w:left="885" w:right="343"/>
        <w:rPr>
          <w:sz w:val="24"/>
        </w:rPr>
      </w:pPr>
      <w:r>
        <w:rPr>
          <w:color w:val="0E1115"/>
          <w:sz w:val="24"/>
        </w:rPr>
        <w:t>a</w:t>
      </w:r>
      <w:r>
        <w:rPr>
          <w:sz w:val="24"/>
        </w:rPr>
        <w:t>t:</w:t>
      </w:r>
      <w:r>
        <w:rPr>
          <w:spacing w:val="-13"/>
          <w:sz w:val="24"/>
        </w:rPr>
        <w:t xml:space="preserve"> </w:t>
      </w:r>
      <w:hyperlink r:id="rId33">
        <w:r>
          <w:rPr>
            <w:sz w:val="24"/>
          </w:rPr>
          <w:t>https://panorays.com/blog/hidden-risk-of-security-vendors</w:t>
        </w:r>
      </w:hyperlink>
      <w:r>
        <w:rPr>
          <w:spacing w:val="-13"/>
          <w:sz w:val="24"/>
        </w:rPr>
        <w:t xml:space="preserve"> </w:t>
      </w:r>
      <w:r>
        <w:rPr>
          <w:color w:val="0E1115"/>
          <w:sz w:val="24"/>
        </w:rPr>
        <w:t>(Accessed:</w:t>
      </w:r>
      <w:r>
        <w:rPr>
          <w:color w:val="0E1115"/>
          <w:spacing w:val="-13"/>
          <w:sz w:val="24"/>
        </w:rPr>
        <w:t xml:space="preserve"> </w:t>
      </w:r>
      <w:r>
        <w:rPr>
          <w:color w:val="0E1115"/>
          <w:sz w:val="24"/>
        </w:rPr>
        <w:t>6 March 2026).</w:t>
      </w:r>
    </w:p>
    <w:p w14:paraId="729B7E93" w14:textId="1AE66F0B" w:rsidR="00EE2357" w:rsidRPr="00CC0DF5" w:rsidRDefault="00CC0DF5" w:rsidP="00CC0DF5">
      <w:pPr>
        <w:tabs>
          <w:tab w:val="left" w:pos="827"/>
        </w:tabs>
        <w:spacing w:line="253" w:lineRule="exact"/>
        <w:ind w:left="525"/>
        <w:rPr>
          <w:color w:val="0E1115"/>
          <w:sz w:val="20"/>
        </w:rPr>
      </w:pPr>
      <w:r>
        <w:rPr>
          <w:color w:val="0E1115"/>
        </w:rPr>
        <w:t>23.</w:t>
      </w:r>
      <w:r w:rsidR="002A4C54" w:rsidRPr="00CC0DF5">
        <w:rPr>
          <w:color w:val="0E1115"/>
        </w:rPr>
        <w:t>Pavan,</w:t>
      </w:r>
      <w:r w:rsidR="002A4C54" w:rsidRPr="00CC0DF5">
        <w:rPr>
          <w:color w:val="0E1115"/>
          <w:spacing w:val="-8"/>
        </w:rPr>
        <w:t xml:space="preserve"> </w:t>
      </w:r>
      <w:r w:rsidR="002A4C54" w:rsidRPr="00CC0DF5">
        <w:rPr>
          <w:color w:val="0E1115"/>
        </w:rPr>
        <w:t>R.V.</w:t>
      </w:r>
      <w:r w:rsidR="002A4C54" w:rsidRPr="00CC0DF5">
        <w:rPr>
          <w:color w:val="0E1115"/>
          <w:spacing w:val="-8"/>
        </w:rPr>
        <w:t xml:space="preserve"> </w:t>
      </w:r>
      <w:r w:rsidR="002A4C54" w:rsidRPr="00CC0DF5">
        <w:rPr>
          <w:color w:val="0E1115"/>
        </w:rPr>
        <w:t>(2025)</w:t>
      </w:r>
      <w:r w:rsidR="002A4C54" w:rsidRPr="00CC0DF5">
        <w:rPr>
          <w:color w:val="0E1115"/>
          <w:spacing w:val="-8"/>
        </w:rPr>
        <w:t xml:space="preserve"> </w:t>
      </w:r>
      <w:r w:rsidR="002A4C54" w:rsidRPr="00CC0DF5">
        <w:rPr>
          <w:color w:val="0E1115"/>
        </w:rPr>
        <w:t>'Cyber</w:t>
      </w:r>
      <w:r w:rsidR="002A4C54" w:rsidRPr="00CC0DF5">
        <w:rPr>
          <w:color w:val="0E1115"/>
          <w:spacing w:val="-8"/>
        </w:rPr>
        <w:t xml:space="preserve"> </w:t>
      </w:r>
      <w:r w:rsidR="002A4C54" w:rsidRPr="00CC0DF5">
        <w:rPr>
          <w:color w:val="0E1115"/>
        </w:rPr>
        <w:t>security</w:t>
      </w:r>
      <w:r w:rsidR="002A4C54" w:rsidRPr="00CC0DF5">
        <w:rPr>
          <w:color w:val="0E1115"/>
          <w:spacing w:val="-8"/>
        </w:rPr>
        <w:t xml:space="preserve"> </w:t>
      </w:r>
      <w:r w:rsidR="002A4C54" w:rsidRPr="00CC0DF5">
        <w:rPr>
          <w:color w:val="0E1115"/>
        </w:rPr>
        <w:t>in</w:t>
      </w:r>
      <w:r w:rsidR="002A4C54" w:rsidRPr="00CC0DF5">
        <w:rPr>
          <w:color w:val="0E1115"/>
          <w:spacing w:val="-8"/>
        </w:rPr>
        <w:t xml:space="preserve"> </w:t>
      </w:r>
      <w:r w:rsidR="002A4C54" w:rsidRPr="00CC0DF5">
        <w:rPr>
          <w:color w:val="0E1115"/>
        </w:rPr>
        <w:t>the</w:t>
      </w:r>
      <w:r w:rsidR="002A4C54" w:rsidRPr="00CC0DF5">
        <w:rPr>
          <w:color w:val="0E1115"/>
          <w:spacing w:val="-8"/>
        </w:rPr>
        <w:t xml:space="preserve"> </w:t>
      </w:r>
      <w:r w:rsidR="002A4C54" w:rsidRPr="00CC0DF5">
        <w:rPr>
          <w:color w:val="0E1115"/>
        </w:rPr>
        <w:t>retail</w:t>
      </w:r>
      <w:r w:rsidR="002A4C54" w:rsidRPr="00CC0DF5">
        <w:rPr>
          <w:color w:val="0E1115"/>
          <w:spacing w:val="-8"/>
        </w:rPr>
        <w:t xml:space="preserve"> </w:t>
      </w:r>
      <w:r w:rsidR="002A4C54" w:rsidRPr="00CC0DF5">
        <w:rPr>
          <w:color w:val="0E1115"/>
        </w:rPr>
        <w:t>industry',</w:t>
      </w:r>
      <w:r w:rsidR="002A4C54" w:rsidRPr="00CC0DF5">
        <w:rPr>
          <w:color w:val="0E1115"/>
          <w:spacing w:val="-7"/>
        </w:rPr>
        <w:t xml:space="preserve"> </w:t>
      </w:r>
      <w:r w:rsidR="002A4C54" w:rsidRPr="00CC0DF5">
        <w:rPr>
          <w:i/>
          <w:color w:val="0E1115"/>
          <w:spacing w:val="-2"/>
        </w:rPr>
        <w:t>IRJMETS</w:t>
      </w:r>
      <w:r w:rsidR="002A4C54" w:rsidRPr="00CC0DF5">
        <w:rPr>
          <w:b/>
          <w:color w:val="0E1115"/>
          <w:spacing w:val="-2"/>
        </w:rPr>
        <w:t>,</w:t>
      </w:r>
    </w:p>
    <w:p w14:paraId="5253C5BD" w14:textId="6A2F882E" w:rsidR="00EE2357" w:rsidRDefault="00CC0DF5">
      <w:pPr>
        <w:pStyle w:val="BodyText"/>
        <w:spacing w:before="20"/>
        <w:ind w:left="525"/>
      </w:pPr>
      <w:r>
        <w:rPr>
          <w:color w:val="0E1115"/>
        </w:rPr>
        <w:t xml:space="preserve">      </w:t>
      </w:r>
      <w:r w:rsidR="002A4C54">
        <w:rPr>
          <w:color w:val="0E1115"/>
        </w:rPr>
        <w:t>e-ISSN2582-5208,</w:t>
      </w:r>
      <w:r w:rsidR="002A4C54">
        <w:rPr>
          <w:color w:val="0E1115"/>
          <w:spacing w:val="-17"/>
        </w:rPr>
        <w:t xml:space="preserve"> </w:t>
      </w:r>
      <w:r w:rsidR="002A4C54">
        <w:rPr>
          <w:color w:val="0E1115"/>
        </w:rPr>
        <w:t>Vol.07,</w:t>
      </w:r>
      <w:r w:rsidR="002A4C54">
        <w:rPr>
          <w:color w:val="0E1115"/>
          <w:spacing w:val="-15"/>
        </w:rPr>
        <w:t xml:space="preserve"> </w:t>
      </w:r>
      <w:r w:rsidR="002A4C54">
        <w:rPr>
          <w:color w:val="0E1115"/>
        </w:rPr>
        <w:t>Issue.02,</w:t>
      </w:r>
      <w:r w:rsidR="002A4C54">
        <w:rPr>
          <w:color w:val="0E1115"/>
          <w:spacing w:val="-14"/>
        </w:rPr>
        <w:t xml:space="preserve"> </w:t>
      </w:r>
      <w:r w:rsidR="002A4C54">
        <w:rPr>
          <w:color w:val="0E1115"/>
          <w:spacing w:val="-2"/>
        </w:rPr>
        <w:t>pp.939</w:t>
      </w:r>
    </w:p>
    <w:p w14:paraId="72D5B2B5" w14:textId="5F228E8C" w:rsidR="00EE2357" w:rsidRPr="00843341" w:rsidRDefault="00843341" w:rsidP="00843341">
      <w:pPr>
        <w:tabs>
          <w:tab w:val="left" w:pos="884"/>
        </w:tabs>
        <w:spacing w:before="20"/>
        <w:ind w:left="525"/>
        <w:rPr>
          <w:color w:val="0E1115"/>
          <w:sz w:val="24"/>
        </w:rPr>
      </w:pPr>
      <w:r>
        <w:rPr>
          <w:color w:val="0E1115"/>
          <w:sz w:val="24"/>
        </w:rPr>
        <w:t>24.</w:t>
      </w:r>
      <w:r w:rsidR="002A4C54" w:rsidRPr="00843341">
        <w:rPr>
          <w:color w:val="0E1115"/>
          <w:sz w:val="24"/>
        </w:rPr>
        <w:t>Pawan, K.G. (</w:t>
      </w:r>
      <w:r w:rsidRPr="00843341">
        <w:rPr>
          <w:color w:val="0E1115"/>
          <w:sz w:val="24"/>
        </w:rPr>
        <w:t xml:space="preserve">2024) </w:t>
      </w:r>
      <w:r w:rsidR="002A4C54" w:rsidRPr="00843341">
        <w:rPr>
          <w:color w:val="0E1115"/>
          <w:sz w:val="24"/>
        </w:rPr>
        <w:t>Understanding cybersecurity threats in e-</w:t>
      </w:r>
      <w:r w:rsidR="002A4C54" w:rsidRPr="00843341">
        <w:rPr>
          <w:color w:val="0E1115"/>
          <w:spacing w:val="-2"/>
          <w:sz w:val="24"/>
        </w:rPr>
        <w:t>commerce’.</w:t>
      </w:r>
    </w:p>
    <w:p w14:paraId="0B35BBCC" w14:textId="253AE2FB" w:rsidR="00EE2357" w:rsidRPr="00843341" w:rsidRDefault="00843341" w:rsidP="00843341">
      <w:pPr>
        <w:tabs>
          <w:tab w:val="left" w:pos="885"/>
        </w:tabs>
        <w:spacing w:before="22" w:line="259" w:lineRule="auto"/>
        <w:ind w:left="525" w:right="736"/>
        <w:rPr>
          <w:sz w:val="24"/>
        </w:rPr>
      </w:pPr>
      <w:r>
        <w:rPr>
          <w:color w:val="0E1115"/>
          <w:sz w:val="24"/>
        </w:rPr>
        <w:t>25.</w:t>
      </w:r>
      <w:r w:rsidR="002A4C54" w:rsidRPr="00843341">
        <w:rPr>
          <w:color w:val="0E1115"/>
          <w:sz w:val="24"/>
        </w:rPr>
        <w:t>Pentest</w:t>
      </w:r>
      <w:r w:rsidR="002A4C54" w:rsidRPr="00843341">
        <w:rPr>
          <w:color w:val="0E1115"/>
          <w:spacing w:val="-4"/>
          <w:sz w:val="24"/>
        </w:rPr>
        <w:t xml:space="preserve"> </w:t>
      </w:r>
      <w:r w:rsidR="002A4C54" w:rsidRPr="00843341">
        <w:rPr>
          <w:color w:val="0E1115"/>
          <w:sz w:val="24"/>
        </w:rPr>
        <w:t>People</w:t>
      </w:r>
      <w:r w:rsidR="002A4C54" w:rsidRPr="00843341">
        <w:rPr>
          <w:color w:val="0E1115"/>
          <w:spacing w:val="-4"/>
          <w:sz w:val="24"/>
        </w:rPr>
        <w:t xml:space="preserve"> </w:t>
      </w:r>
      <w:r w:rsidR="002A4C54" w:rsidRPr="00843341">
        <w:rPr>
          <w:color w:val="0E1115"/>
          <w:sz w:val="24"/>
        </w:rPr>
        <w:t>(2026)</w:t>
      </w:r>
      <w:r w:rsidR="002A4C54" w:rsidRPr="00843341">
        <w:rPr>
          <w:color w:val="0E1115"/>
          <w:spacing w:val="-4"/>
          <w:sz w:val="24"/>
        </w:rPr>
        <w:t xml:space="preserve"> </w:t>
      </w:r>
      <w:r w:rsidR="002A4C54" w:rsidRPr="00843341">
        <w:rPr>
          <w:i/>
          <w:color w:val="0E1115"/>
          <w:sz w:val="24"/>
        </w:rPr>
        <w:t>What</w:t>
      </w:r>
      <w:r w:rsidR="002A4C54" w:rsidRPr="00843341">
        <w:rPr>
          <w:i/>
          <w:color w:val="0E1115"/>
          <w:spacing w:val="-4"/>
          <w:sz w:val="24"/>
        </w:rPr>
        <w:t xml:space="preserve"> </w:t>
      </w:r>
      <w:r w:rsidR="002A4C54" w:rsidRPr="00843341">
        <w:rPr>
          <w:i/>
          <w:color w:val="0E1115"/>
          <w:sz w:val="24"/>
        </w:rPr>
        <w:t>is</w:t>
      </w:r>
      <w:r w:rsidR="002A4C54" w:rsidRPr="00843341">
        <w:rPr>
          <w:i/>
          <w:color w:val="0E1115"/>
          <w:spacing w:val="-4"/>
          <w:sz w:val="24"/>
        </w:rPr>
        <w:t xml:space="preserve"> </w:t>
      </w:r>
      <w:r w:rsidR="002A4C54" w:rsidRPr="00843341">
        <w:rPr>
          <w:i/>
          <w:color w:val="0E1115"/>
          <w:sz w:val="24"/>
        </w:rPr>
        <w:t>the</w:t>
      </w:r>
      <w:r w:rsidR="002A4C54" w:rsidRPr="00843341">
        <w:rPr>
          <w:i/>
          <w:color w:val="0E1115"/>
          <w:spacing w:val="-4"/>
          <w:sz w:val="24"/>
        </w:rPr>
        <w:t xml:space="preserve"> </w:t>
      </w:r>
      <w:r w:rsidR="002A4C54" w:rsidRPr="00843341">
        <w:rPr>
          <w:i/>
          <w:color w:val="0E1115"/>
          <w:sz w:val="24"/>
        </w:rPr>
        <w:t>damage</w:t>
      </w:r>
      <w:r w:rsidR="002A4C54" w:rsidRPr="00843341">
        <w:rPr>
          <w:i/>
          <w:color w:val="0E1115"/>
          <w:spacing w:val="-4"/>
          <w:sz w:val="24"/>
        </w:rPr>
        <w:t xml:space="preserve"> </w:t>
      </w:r>
      <w:r w:rsidR="002A4C54" w:rsidRPr="00843341">
        <w:rPr>
          <w:i/>
          <w:color w:val="0E1115"/>
          <w:sz w:val="24"/>
        </w:rPr>
        <w:t>of</w:t>
      </w:r>
      <w:r w:rsidR="002A4C54" w:rsidRPr="00843341">
        <w:rPr>
          <w:i/>
          <w:color w:val="0E1115"/>
          <w:spacing w:val="-4"/>
          <w:sz w:val="24"/>
        </w:rPr>
        <w:t xml:space="preserve"> </w:t>
      </w:r>
      <w:r w:rsidR="002A4C54" w:rsidRPr="00843341">
        <w:rPr>
          <w:i/>
          <w:color w:val="0E1115"/>
          <w:sz w:val="24"/>
        </w:rPr>
        <w:t>a</w:t>
      </w:r>
      <w:r w:rsidR="002A4C54" w:rsidRPr="00843341">
        <w:rPr>
          <w:i/>
          <w:color w:val="0E1115"/>
          <w:spacing w:val="-4"/>
          <w:sz w:val="24"/>
        </w:rPr>
        <w:t xml:space="preserve"> </w:t>
      </w:r>
      <w:r w:rsidR="002A4C54" w:rsidRPr="00843341">
        <w:rPr>
          <w:i/>
          <w:color w:val="0E1115"/>
          <w:sz w:val="24"/>
        </w:rPr>
        <w:t>cyber-attack?</w:t>
      </w:r>
      <w:r w:rsidR="002A4C54" w:rsidRPr="00843341">
        <w:rPr>
          <w:i/>
          <w:color w:val="0E1115"/>
          <w:spacing w:val="-4"/>
          <w:sz w:val="24"/>
        </w:rPr>
        <w:t xml:space="preserve"> </w:t>
      </w:r>
      <w:r w:rsidR="002A4C54" w:rsidRPr="00843341">
        <w:rPr>
          <w:i/>
          <w:color w:val="0E1115"/>
          <w:sz w:val="24"/>
        </w:rPr>
        <w:t>Marks</w:t>
      </w:r>
      <w:r w:rsidR="002A4C54" w:rsidRPr="00843341">
        <w:rPr>
          <w:i/>
          <w:color w:val="0E1115"/>
          <w:spacing w:val="-4"/>
          <w:sz w:val="24"/>
        </w:rPr>
        <w:t xml:space="preserve"> </w:t>
      </w:r>
      <w:r w:rsidR="002A4C54" w:rsidRPr="00843341">
        <w:rPr>
          <w:i/>
          <w:color w:val="0E1115"/>
          <w:sz w:val="24"/>
        </w:rPr>
        <w:t>and Spencer Breach review</w:t>
      </w:r>
      <w:r w:rsidR="002A4C54" w:rsidRPr="00843341">
        <w:rPr>
          <w:color w:val="0E1115"/>
          <w:sz w:val="24"/>
        </w:rPr>
        <w:t>. Available</w:t>
      </w:r>
    </w:p>
    <w:p w14:paraId="27724645" w14:textId="77777777" w:rsidR="00EE2357" w:rsidRDefault="002A4C54">
      <w:pPr>
        <w:spacing w:line="276" w:lineRule="exact"/>
        <w:ind w:left="885"/>
        <w:rPr>
          <w:sz w:val="24"/>
        </w:rPr>
      </w:pPr>
      <w:r>
        <w:rPr>
          <w:color w:val="0E1115"/>
          <w:sz w:val="24"/>
        </w:rPr>
        <w:t xml:space="preserve">at: </w:t>
      </w:r>
      <w:hyperlink r:id="rId34">
        <w:r>
          <w:rPr>
            <w:sz w:val="24"/>
          </w:rPr>
          <w:t>https://pentestpeople.com/blogposts/what-is-the-damage-of-a-cyber-</w:t>
        </w:r>
        <w:r>
          <w:rPr>
            <w:spacing w:val="-2"/>
            <w:sz w:val="24"/>
          </w:rPr>
          <w:t>attack</w:t>
        </w:r>
      </w:hyperlink>
    </w:p>
    <w:p w14:paraId="65FE91A4" w14:textId="77777777" w:rsidR="00EE2357" w:rsidRDefault="002A4C54">
      <w:pPr>
        <w:spacing w:before="22"/>
        <w:ind w:left="885"/>
        <w:rPr>
          <w:sz w:val="24"/>
        </w:rPr>
      </w:pPr>
      <w:hyperlink r:id="rId35">
        <w:r>
          <w:rPr>
            <w:sz w:val="24"/>
          </w:rPr>
          <w:t>-marks-spencers-case-study</w:t>
        </w:r>
      </w:hyperlink>
      <w:r>
        <w:rPr>
          <w:sz w:val="24"/>
        </w:rPr>
        <w:t xml:space="preserve"> (Accessed: 6 March </w:t>
      </w:r>
      <w:r>
        <w:rPr>
          <w:spacing w:val="-2"/>
          <w:sz w:val="24"/>
        </w:rPr>
        <w:t>2026).</w:t>
      </w:r>
    </w:p>
    <w:p w14:paraId="722632D7" w14:textId="35429C46" w:rsidR="00EE2357" w:rsidRPr="00843341" w:rsidRDefault="00843341" w:rsidP="00843341">
      <w:pPr>
        <w:tabs>
          <w:tab w:val="left" w:pos="884"/>
        </w:tabs>
        <w:spacing w:before="21"/>
        <w:ind w:left="525"/>
        <w:rPr>
          <w:sz w:val="24"/>
        </w:rPr>
      </w:pPr>
      <w:r>
        <w:rPr>
          <w:sz w:val="24"/>
        </w:rPr>
        <w:t>26.</w:t>
      </w:r>
      <w:r w:rsidR="002A4C54" w:rsidRPr="00843341">
        <w:rPr>
          <w:sz w:val="24"/>
        </w:rPr>
        <w:t>ProQuest</w:t>
      </w:r>
      <w:r w:rsidR="002A4C54" w:rsidRPr="00843341">
        <w:rPr>
          <w:spacing w:val="-2"/>
          <w:sz w:val="24"/>
        </w:rPr>
        <w:t xml:space="preserve"> </w:t>
      </w:r>
      <w:r w:rsidR="002A4C54" w:rsidRPr="00843341">
        <w:rPr>
          <w:sz w:val="24"/>
        </w:rPr>
        <w:t xml:space="preserve">(2025) </w:t>
      </w:r>
      <w:r w:rsidR="002A4C54" w:rsidRPr="00843341">
        <w:rPr>
          <w:i/>
          <w:sz w:val="24"/>
        </w:rPr>
        <w:t>Retail on ransomware red alert</w:t>
      </w:r>
      <w:r w:rsidR="002A4C54" w:rsidRPr="00843341">
        <w:rPr>
          <w:sz w:val="24"/>
        </w:rPr>
        <w:t xml:space="preserve">. </w:t>
      </w:r>
      <w:r w:rsidR="002A4C54" w:rsidRPr="00843341">
        <w:rPr>
          <w:spacing w:val="-2"/>
          <w:sz w:val="24"/>
        </w:rPr>
        <w:t>Available</w:t>
      </w:r>
    </w:p>
    <w:p w14:paraId="3E796262" w14:textId="77777777" w:rsidR="00EE2357" w:rsidRDefault="002A4C54">
      <w:pPr>
        <w:spacing w:before="22" w:line="259" w:lineRule="auto"/>
        <w:ind w:left="885" w:right="343"/>
        <w:rPr>
          <w:sz w:val="24"/>
        </w:rPr>
      </w:pPr>
      <w:r>
        <w:rPr>
          <w:sz w:val="24"/>
        </w:rPr>
        <w:t>at:</w:t>
      </w:r>
      <w:r>
        <w:rPr>
          <w:spacing w:val="-10"/>
          <w:sz w:val="24"/>
        </w:rPr>
        <w:t xml:space="preserve"> </w:t>
      </w:r>
      <w:hyperlink r:id="rId36">
        <w:r>
          <w:rPr>
            <w:sz w:val="24"/>
          </w:rPr>
          <w:t>https://proquest.com/printviewfile/accounted/130472</w:t>
        </w:r>
      </w:hyperlink>
      <w:r>
        <w:rPr>
          <w:spacing w:val="-10"/>
          <w:sz w:val="24"/>
        </w:rPr>
        <w:t xml:space="preserve"> </w:t>
      </w:r>
      <w:r>
        <w:rPr>
          <w:sz w:val="24"/>
        </w:rPr>
        <w:t>(Accessed:</w:t>
      </w:r>
      <w:r>
        <w:rPr>
          <w:spacing w:val="-10"/>
          <w:sz w:val="24"/>
        </w:rPr>
        <w:t xml:space="preserve"> </w:t>
      </w:r>
      <w:r>
        <w:rPr>
          <w:sz w:val="24"/>
        </w:rPr>
        <w:t>6</w:t>
      </w:r>
      <w:r>
        <w:rPr>
          <w:spacing w:val="-10"/>
          <w:sz w:val="24"/>
        </w:rPr>
        <w:t xml:space="preserve"> </w:t>
      </w:r>
      <w:r>
        <w:rPr>
          <w:sz w:val="24"/>
        </w:rPr>
        <w:t xml:space="preserve">March </w:t>
      </w:r>
      <w:r>
        <w:rPr>
          <w:spacing w:val="-2"/>
          <w:sz w:val="24"/>
        </w:rPr>
        <w:t>2026).</w:t>
      </w:r>
    </w:p>
    <w:p w14:paraId="51C0223E" w14:textId="6CAECABA" w:rsidR="00EE2357" w:rsidRPr="00843341" w:rsidRDefault="00843341" w:rsidP="00843341">
      <w:pPr>
        <w:tabs>
          <w:tab w:val="left" w:pos="885"/>
        </w:tabs>
        <w:spacing w:line="259" w:lineRule="auto"/>
        <w:ind w:left="525" w:right="666"/>
        <w:jc w:val="both"/>
        <w:rPr>
          <w:sz w:val="24"/>
        </w:rPr>
      </w:pPr>
      <w:r>
        <w:rPr>
          <w:sz w:val="24"/>
        </w:rPr>
        <w:t>27.</w:t>
      </w:r>
      <w:r w:rsidR="002A4C54" w:rsidRPr="00843341">
        <w:rPr>
          <w:sz w:val="24"/>
        </w:rPr>
        <w:t>Rajkumar,</w:t>
      </w:r>
      <w:r w:rsidR="002A4C54" w:rsidRPr="00843341">
        <w:rPr>
          <w:spacing w:val="-7"/>
          <w:sz w:val="24"/>
        </w:rPr>
        <w:t xml:space="preserve"> </w:t>
      </w:r>
      <w:r w:rsidR="002A4C54" w:rsidRPr="00843341">
        <w:rPr>
          <w:sz w:val="24"/>
        </w:rPr>
        <w:t>C.</w:t>
      </w:r>
      <w:r w:rsidR="00EE154B" w:rsidRPr="00843341">
        <w:rPr>
          <w:spacing w:val="-7"/>
          <w:sz w:val="24"/>
        </w:rPr>
        <w:t xml:space="preserve">2025) </w:t>
      </w:r>
      <w:r w:rsidR="002A4C54" w:rsidRPr="00843341">
        <w:rPr>
          <w:sz w:val="24"/>
        </w:rPr>
        <w:t>Cognitive</w:t>
      </w:r>
      <w:r w:rsidR="002A4C54" w:rsidRPr="00843341">
        <w:rPr>
          <w:spacing w:val="-7"/>
          <w:sz w:val="24"/>
        </w:rPr>
        <w:t xml:space="preserve"> </w:t>
      </w:r>
      <w:r w:rsidR="002A4C54" w:rsidRPr="00843341">
        <w:rPr>
          <w:sz w:val="24"/>
        </w:rPr>
        <w:t>retail</w:t>
      </w:r>
      <w:r w:rsidR="002A4C54" w:rsidRPr="00843341">
        <w:rPr>
          <w:spacing w:val="-7"/>
          <w:sz w:val="24"/>
        </w:rPr>
        <w:t xml:space="preserve"> </w:t>
      </w:r>
      <w:r w:rsidR="002A4C54" w:rsidRPr="00843341">
        <w:rPr>
          <w:sz w:val="24"/>
        </w:rPr>
        <w:t>modernization:</w:t>
      </w:r>
      <w:r w:rsidR="002A4C54" w:rsidRPr="00843341">
        <w:rPr>
          <w:spacing w:val="-7"/>
          <w:sz w:val="24"/>
        </w:rPr>
        <w:t xml:space="preserve"> </w:t>
      </w:r>
      <w:r w:rsidR="002A4C54" w:rsidRPr="00843341">
        <w:rPr>
          <w:sz w:val="24"/>
        </w:rPr>
        <w:t>AI-driven</w:t>
      </w:r>
      <w:r w:rsidR="002A4C54" w:rsidRPr="00843341">
        <w:rPr>
          <w:spacing w:val="-7"/>
          <w:sz w:val="24"/>
        </w:rPr>
        <w:t xml:space="preserve"> </w:t>
      </w:r>
      <w:r w:rsidR="002A4C54" w:rsidRPr="00843341">
        <w:rPr>
          <w:sz w:val="24"/>
        </w:rPr>
        <w:t>evolution</w:t>
      </w:r>
      <w:r w:rsidR="002A4C54" w:rsidRPr="00843341">
        <w:rPr>
          <w:spacing w:val="-7"/>
          <w:sz w:val="24"/>
        </w:rPr>
        <w:t xml:space="preserve"> </w:t>
      </w:r>
      <w:r w:rsidR="002A4C54" w:rsidRPr="00843341">
        <w:rPr>
          <w:sz w:val="24"/>
        </w:rPr>
        <w:t>of legacy</w:t>
      </w:r>
      <w:r w:rsidR="002A4C54" w:rsidRPr="00843341">
        <w:rPr>
          <w:spacing w:val="-4"/>
          <w:sz w:val="24"/>
        </w:rPr>
        <w:t xml:space="preserve"> </w:t>
      </w:r>
      <w:r w:rsidR="002A4C54" w:rsidRPr="00843341">
        <w:rPr>
          <w:sz w:val="24"/>
        </w:rPr>
        <w:t>systems</w:t>
      </w:r>
      <w:r w:rsidR="002A4C54" w:rsidRPr="00843341">
        <w:rPr>
          <w:spacing w:val="-4"/>
          <w:sz w:val="24"/>
        </w:rPr>
        <w:t xml:space="preserve"> </w:t>
      </w:r>
      <w:r w:rsidR="002A4C54" w:rsidRPr="00843341">
        <w:rPr>
          <w:sz w:val="24"/>
        </w:rPr>
        <w:t>for</w:t>
      </w:r>
      <w:r w:rsidR="002A4C54" w:rsidRPr="00843341">
        <w:rPr>
          <w:spacing w:val="-4"/>
          <w:sz w:val="24"/>
        </w:rPr>
        <w:t xml:space="preserve"> </w:t>
      </w:r>
      <w:r w:rsidR="002A4C54" w:rsidRPr="00843341">
        <w:rPr>
          <w:sz w:val="24"/>
        </w:rPr>
        <w:t>intelligent</w:t>
      </w:r>
      <w:r w:rsidR="002A4C54" w:rsidRPr="00843341">
        <w:rPr>
          <w:spacing w:val="-4"/>
          <w:sz w:val="24"/>
        </w:rPr>
        <w:t xml:space="preserve"> </w:t>
      </w:r>
      <w:r w:rsidR="002A4C54" w:rsidRPr="00843341">
        <w:rPr>
          <w:sz w:val="24"/>
        </w:rPr>
        <w:t>customer</w:t>
      </w:r>
      <w:r w:rsidR="002A4C54" w:rsidRPr="00843341">
        <w:rPr>
          <w:spacing w:val="-4"/>
          <w:sz w:val="24"/>
        </w:rPr>
        <w:t xml:space="preserve"> </w:t>
      </w:r>
      <w:r w:rsidR="002A4C54" w:rsidRPr="00843341">
        <w:rPr>
          <w:sz w:val="24"/>
        </w:rPr>
        <w:t>experiences’,</w:t>
      </w:r>
      <w:r w:rsidR="002A4C54" w:rsidRPr="00843341">
        <w:rPr>
          <w:spacing w:val="-4"/>
          <w:sz w:val="24"/>
        </w:rPr>
        <w:t xml:space="preserve"> </w:t>
      </w:r>
      <w:r w:rsidR="002A4C54" w:rsidRPr="00843341">
        <w:rPr>
          <w:i/>
          <w:sz w:val="24"/>
        </w:rPr>
        <w:t>IRJMETS</w:t>
      </w:r>
      <w:r w:rsidR="002A4C54" w:rsidRPr="00843341">
        <w:rPr>
          <w:sz w:val="24"/>
        </w:rPr>
        <w:t>.</w:t>
      </w:r>
      <w:r w:rsidR="002A4C54" w:rsidRPr="00843341">
        <w:rPr>
          <w:spacing w:val="-4"/>
          <w:sz w:val="24"/>
        </w:rPr>
        <w:t xml:space="preserve"> </w:t>
      </w:r>
      <w:r w:rsidR="002A4C54" w:rsidRPr="00843341">
        <w:rPr>
          <w:sz w:val="24"/>
        </w:rPr>
        <w:t xml:space="preserve">Available at: </w:t>
      </w:r>
      <w:r w:rsidR="00CC0DF5">
        <w:rPr>
          <w:sz w:val="24"/>
        </w:rPr>
        <w:t xml:space="preserve">   </w:t>
      </w:r>
      <w:hyperlink r:id="rId37" w:history="1">
        <w:r w:rsidR="00CC0DF5" w:rsidRPr="00EE154B">
          <w:rPr>
            <w:rStyle w:val="Hyperlink"/>
            <w:color w:val="auto"/>
            <w:sz w:val="24"/>
            <w:u w:val="none"/>
          </w:rPr>
          <w:t>https://irjmets.com</w:t>
        </w:r>
      </w:hyperlink>
      <w:r w:rsidR="002A4C54" w:rsidRPr="00843341">
        <w:rPr>
          <w:sz w:val="24"/>
        </w:rPr>
        <w:t xml:space="preserve"> (Accessed: 6 March 2026).</w:t>
      </w:r>
    </w:p>
    <w:p w14:paraId="52EE79CA" w14:textId="754CC9DC" w:rsidR="00EE2357" w:rsidRPr="00843341" w:rsidRDefault="00843341" w:rsidP="00843341">
      <w:pPr>
        <w:tabs>
          <w:tab w:val="left" w:pos="885"/>
        </w:tabs>
        <w:spacing w:line="259" w:lineRule="auto"/>
        <w:ind w:left="525" w:right="482"/>
        <w:rPr>
          <w:color w:val="0E1115"/>
          <w:sz w:val="24"/>
        </w:rPr>
      </w:pPr>
      <w:r>
        <w:rPr>
          <w:sz w:val="24"/>
        </w:rPr>
        <w:t>28.</w:t>
      </w:r>
      <w:r w:rsidR="002A4C54" w:rsidRPr="00843341">
        <w:rPr>
          <w:sz w:val="24"/>
        </w:rPr>
        <w:t>Ruiqing, C., et al. (</w:t>
      </w:r>
      <w:r w:rsidRPr="00843341">
        <w:rPr>
          <w:sz w:val="24"/>
        </w:rPr>
        <w:t xml:space="preserve">2022) </w:t>
      </w:r>
      <w:r w:rsidR="002A4C54" w:rsidRPr="00843341">
        <w:rPr>
          <w:sz w:val="24"/>
        </w:rPr>
        <w:t>Digital transformation, architecture, and legacy systems.</w:t>
      </w:r>
      <w:r w:rsidR="002A4C54" w:rsidRPr="00843341">
        <w:rPr>
          <w:spacing w:val="-9"/>
          <w:sz w:val="24"/>
        </w:rPr>
        <w:t xml:space="preserve"> </w:t>
      </w:r>
      <w:r w:rsidR="002A4C54" w:rsidRPr="00843341">
        <w:rPr>
          <w:sz w:val="24"/>
        </w:rPr>
        <w:t>Available</w:t>
      </w:r>
      <w:r w:rsidR="002A4C54" w:rsidRPr="00843341">
        <w:rPr>
          <w:spacing w:val="-9"/>
          <w:sz w:val="24"/>
        </w:rPr>
        <w:t xml:space="preserve"> </w:t>
      </w:r>
      <w:r w:rsidR="002A4C54" w:rsidRPr="00843341">
        <w:rPr>
          <w:sz w:val="24"/>
        </w:rPr>
        <w:t>at:</w:t>
      </w:r>
      <w:r w:rsidR="002A4C54" w:rsidRPr="00843341">
        <w:rPr>
          <w:spacing w:val="-9"/>
          <w:sz w:val="24"/>
        </w:rPr>
        <w:t xml:space="preserve"> </w:t>
      </w:r>
      <w:hyperlink r:id="rId38">
        <w:r w:rsidR="002A4C54" w:rsidRPr="00843341">
          <w:rPr>
            <w:sz w:val="24"/>
          </w:rPr>
          <w:t>https://doi.org/10.016/jdec.2022.07.001</w:t>
        </w:r>
      </w:hyperlink>
      <w:r w:rsidR="002A4C54" w:rsidRPr="00843341">
        <w:rPr>
          <w:spacing w:val="-9"/>
          <w:sz w:val="24"/>
        </w:rPr>
        <w:t xml:space="preserve"> </w:t>
      </w:r>
      <w:r w:rsidR="002A4C54" w:rsidRPr="00843341">
        <w:rPr>
          <w:color w:val="0E1115"/>
          <w:sz w:val="24"/>
        </w:rPr>
        <w:t>(Accessed:</w:t>
      </w:r>
      <w:r w:rsidR="002A4C54" w:rsidRPr="00843341">
        <w:rPr>
          <w:color w:val="0E1115"/>
          <w:spacing w:val="-9"/>
          <w:sz w:val="24"/>
        </w:rPr>
        <w:t xml:space="preserve"> </w:t>
      </w:r>
      <w:r w:rsidR="002A4C54" w:rsidRPr="00843341">
        <w:rPr>
          <w:color w:val="0E1115"/>
          <w:sz w:val="24"/>
        </w:rPr>
        <w:t>6 March 2026).</w:t>
      </w:r>
    </w:p>
    <w:p w14:paraId="21C32F59" w14:textId="30DB55DA" w:rsidR="00EE2357" w:rsidRPr="00CC0DF5" w:rsidRDefault="00CC0DF5" w:rsidP="00CC0DF5">
      <w:pPr>
        <w:tabs>
          <w:tab w:val="left" w:pos="885"/>
        </w:tabs>
        <w:spacing w:line="259" w:lineRule="auto"/>
        <w:ind w:left="525" w:right="541"/>
        <w:rPr>
          <w:color w:val="0E1115"/>
          <w:sz w:val="24"/>
        </w:rPr>
      </w:pPr>
      <w:r>
        <w:rPr>
          <w:color w:val="0E1115"/>
          <w:sz w:val="24"/>
        </w:rPr>
        <w:t>29.</w:t>
      </w:r>
      <w:r w:rsidR="002A4C54" w:rsidRPr="00CC0DF5">
        <w:rPr>
          <w:color w:val="0E1115"/>
          <w:sz w:val="24"/>
        </w:rPr>
        <w:t xml:space="preserve">Samuel, P. (2022) </w:t>
      </w:r>
      <w:r w:rsidR="002A4C54" w:rsidRPr="00CC0DF5">
        <w:rPr>
          <w:i/>
          <w:color w:val="0E1115"/>
          <w:sz w:val="24"/>
        </w:rPr>
        <w:t>Impact of internal control, cybersecurity risk, and competitive</w:t>
      </w:r>
      <w:r w:rsidR="002A4C54" w:rsidRPr="00CC0DF5">
        <w:rPr>
          <w:i/>
          <w:color w:val="0E1115"/>
          <w:spacing w:val="-7"/>
          <w:sz w:val="24"/>
        </w:rPr>
        <w:t xml:space="preserve"> </w:t>
      </w:r>
      <w:r w:rsidR="002A4C54" w:rsidRPr="00CC0DF5">
        <w:rPr>
          <w:i/>
          <w:color w:val="0E1115"/>
          <w:sz w:val="24"/>
        </w:rPr>
        <w:t>advantage</w:t>
      </w:r>
      <w:r w:rsidR="002A4C54" w:rsidRPr="00CC0DF5">
        <w:rPr>
          <w:i/>
          <w:color w:val="0E1115"/>
          <w:spacing w:val="-7"/>
          <w:sz w:val="24"/>
        </w:rPr>
        <w:t xml:space="preserve"> </w:t>
      </w:r>
      <w:r w:rsidR="002A4C54" w:rsidRPr="00CC0DF5">
        <w:rPr>
          <w:i/>
          <w:color w:val="0E1115"/>
          <w:sz w:val="24"/>
        </w:rPr>
        <w:t>on</w:t>
      </w:r>
      <w:r w:rsidR="002A4C54" w:rsidRPr="00CC0DF5">
        <w:rPr>
          <w:i/>
          <w:color w:val="0E1115"/>
          <w:spacing w:val="-7"/>
          <w:sz w:val="24"/>
        </w:rPr>
        <w:t xml:space="preserve"> </w:t>
      </w:r>
      <w:r w:rsidR="002A4C54" w:rsidRPr="00CC0DF5">
        <w:rPr>
          <w:i/>
          <w:color w:val="0E1115"/>
          <w:sz w:val="24"/>
        </w:rPr>
        <w:t>retail</w:t>
      </w:r>
      <w:r w:rsidR="002A4C54" w:rsidRPr="00CC0DF5">
        <w:rPr>
          <w:i/>
          <w:color w:val="0E1115"/>
          <w:spacing w:val="-7"/>
          <w:sz w:val="24"/>
        </w:rPr>
        <w:t xml:space="preserve"> </w:t>
      </w:r>
      <w:r w:rsidR="002A4C54" w:rsidRPr="00CC0DF5">
        <w:rPr>
          <w:i/>
          <w:color w:val="0E1115"/>
          <w:sz w:val="24"/>
        </w:rPr>
        <w:t>cybersecurity</w:t>
      </w:r>
      <w:r w:rsidR="002A4C54" w:rsidRPr="00CC0DF5">
        <w:rPr>
          <w:i/>
          <w:color w:val="0E1115"/>
          <w:spacing w:val="-7"/>
          <w:sz w:val="24"/>
        </w:rPr>
        <w:t xml:space="preserve"> </w:t>
      </w:r>
      <w:r w:rsidR="002A4C54" w:rsidRPr="00CC0DF5">
        <w:rPr>
          <w:i/>
          <w:color w:val="0E1115"/>
          <w:sz w:val="24"/>
        </w:rPr>
        <w:t>budget</w:t>
      </w:r>
      <w:r w:rsidR="002A4C54" w:rsidRPr="00CC0DF5">
        <w:rPr>
          <w:color w:val="0E1115"/>
          <w:sz w:val="24"/>
        </w:rPr>
        <w:t>.</w:t>
      </w:r>
      <w:r w:rsidR="002A4C54" w:rsidRPr="00CC0DF5">
        <w:rPr>
          <w:color w:val="0E1115"/>
          <w:spacing w:val="-7"/>
          <w:sz w:val="24"/>
        </w:rPr>
        <w:t xml:space="preserve"> </w:t>
      </w:r>
      <w:r w:rsidR="002A4C54" w:rsidRPr="00CC0DF5">
        <w:rPr>
          <w:color w:val="0E1115"/>
          <w:sz w:val="24"/>
        </w:rPr>
        <w:t>Dissertation,</w:t>
      </w:r>
      <w:r w:rsidR="002A4C54" w:rsidRPr="00CC0DF5">
        <w:rPr>
          <w:color w:val="0E1115"/>
          <w:spacing w:val="-7"/>
          <w:sz w:val="24"/>
        </w:rPr>
        <w:t xml:space="preserve"> </w:t>
      </w:r>
      <w:r w:rsidR="002A4C54" w:rsidRPr="00CC0DF5">
        <w:rPr>
          <w:color w:val="0E1115"/>
          <w:sz w:val="24"/>
        </w:rPr>
        <w:t xml:space="preserve">Walden </w:t>
      </w:r>
      <w:r w:rsidR="002A4C54" w:rsidRPr="00CC0DF5">
        <w:rPr>
          <w:color w:val="0E1115"/>
          <w:spacing w:val="-2"/>
          <w:sz w:val="24"/>
        </w:rPr>
        <w:t>University.</w:t>
      </w:r>
    </w:p>
    <w:p w14:paraId="57FC3190" w14:textId="06B354A5" w:rsidR="00EE2357" w:rsidRPr="00CC0DF5" w:rsidRDefault="00CC0DF5" w:rsidP="00CC0DF5">
      <w:pPr>
        <w:tabs>
          <w:tab w:val="left" w:pos="885"/>
        </w:tabs>
        <w:spacing w:line="259" w:lineRule="auto"/>
        <w:ind w:left="525" w:right="1242"/>
        <w:rPr>
          <w:color w:val="0E1115"/>
          <w:sz w:val="24"/>
        </w:rPr>
      </w:pPr>
      <w:r>
        <w:rPr>
          <w:color w:val="0E1115"/>
          <w:sz w:val="24"/>
        </w:rPr>
        <w:t>30.</w:t>
      </w:r>
      <w:r w:rsidR="002A4C54" w:rsidRPr="00CC0DF5">
        <w:rPr>
          <w:color w:val="0E1115"/>
          <w:sz w:val="24"/>
        </w:rPr>
        <w:t>Shady,</w:t>
      </w:r>
      <w:r w:rsidR="002A4C54" w:rsidRPr="00CC0DF5">
        <w:rPr>
          <w:color w:val="0E1115"/>
          <w:spacing w:val="-7"/>
          <w:sz w:val="24"/>
        </w:rPr>
        <w:t xml:space="preserve"> </w:t>
      </w:r>
      <w:r w:rsidR="002A4C54" w:rsidRPr="00CC0DF5">
        <w:rPr>
          <w:color w:val="0E1115"/>
          <w:sz w:val="24"/>
        </w:rPr>
        <w:t>E.</w:t>
      </w:r>
      <w:r w:rsidR="002A4C54" w:rsidRPr="00CC0DF5">
        <w:rPr>
          <w:color w:val="0E1115"/>
          <w:spacing w:val="-7"/>
          <w:sz w:val="24"/>
        </w:rPr>
        <w:t xml:space="preserve"> </w:t>
      </w:r>
      <w:r w:rsidR="002A4C54" w:rsidRPr="00CC0DF5">
        <w:rPr>
          <w:color w:val="0E1115"/>
          <w:sz w:val="24"/>
        </w:rPr>
        <w:t>(</w:t>
      </w:r>
      <w:r w:rsidR="00843341" w:rsidRPr="00CC0DF5">
        <w:rPr>
          <w:color w:val="0E1115"/>
          <w:sz w:val="24"/>
        </w:rPr>
        <w:t>2023)</w:t>
      </w:r>
      <w:r w:rsidR="00843341" w:rsidRPr="00CC0DF5">
        <w:rPr>
          <w:color w:val="0E1115"/>
          <w:spacing w:val="-7"/>
          <w:sz w:val="24"/>
        </w:rPr>
        <w:t xml:space="preserve"> </w:t>
      </w:r>
      <w:r w:rsidR="002A4C54" w:rsidRPr="00CC0DF5">
        <w:rPr>
          <w:color w:val="0E1115"/>
          <w:sz w:val="24"/>
        </w:rPr>
        <w:t>Securing</w:t>
      </w:r>
      <w:r w:rsidR="002A4C54" w:rsidRPr="00CC0DF5">
        <w:rPr>
          <w:color w:val="0E1115"/>
          <w:spacing w:val="-7"/>
          <w:sz w:val="24"/>
        </w:rPr>
        <w:t xml:space="preserve"> </w:t>
      </w:r>
      <w:r w:rsidR="002A4C54" w:rsidRPr="00CC0DF5">
        <w:rPr>
          <w:color w:val="0E1115"/>
          <w:sz w:val="24"/>
        </w:rPr>
        <w:t>supply</w:t>
      </w:r>
      <w:r w:rsidR="002A4C54" w:rsidRPr="00CC0DF5">
        <w:rPr>
          <w:color w:val="0E1115"/>
          <w:spacing w:val="-7"/>
          <w:sz w:val="24"/>
        </w:rPr>
        <w:t xml:space="preserve"> </w:t>
      </w:r>
      <w:r w:rsidR="002A4C54" w:rsidRPr="00CC0DF5">
        <w:rPr>
          <w:color w:val="0E1115"/>
          <w:sz w:val="24"/>
        </w:rPr>
        <w:t>chain:</w:t>
      </w:r>
      <w:r w:rsidR="002A4C54" w:rsidRPr="00CC0DF5">
        <w:rPr>
          <w:color w:val="0E1115"/>
          <w:spacing w:val="-7"/>
          <w:sz w:val="24"/>
        </w:rPr>
        <w:t xml:space="preserve"> </w:t>
      </w:r>
      <w:r w:rsidR="002A4C54" w:rsidRPr="00CC0DF5">
        <w:rPr>
          <w:color w:val="0E1115"/>
          <w:sz w:val="24"/>
        </w:rPr>
        <w:t>Leveraging</w:t>
      </w:r>
      <w:r w:rsidR="002A4C54" w:rsidRPr="00CC0DF5">
        <w:rPr>
          <w:color w:val="0E1115"/>
          <w:spacing w:val="-7"/>
          <w:sz w:val="24"/>
        </w:rPr>
        <w:t xml:space="preserve"> </w:t>
      </w:r>
      <w:r w:rsidR="002A4C54" w:rsidRPr="00CC0DF5">
        <w:rPr>
          <w:color w:val="0E1115"/>
          <w:sz w:val="24"/>
        </w:rPr>
        <w:t>blockchain</w:t>
      </w:r>
      <w:r w:rsidR="002A4C54" w:rsidRPr="00CC0DF5">
        <w:rPr>
          <w:color w:val="0E1115"/>
          <w:spacing w:val="-7"/>
          <w:sz w:val="24"/>
        </w:rPr>
        <w:t xml:space="preserve"> </w:t>
      </w:r>
      <w:r w:rsidR="002A4C54" w:rsidRPr="00CC0DF5">
        <w:rPr>
          <w:color w:val="0E1115"/>
          <w:sz w:val="24"/>
        </w:rPr>
        <w:t>and cybersecurity for retail resilience.</w:t>
      </w:r>
    </w:p>
    <w:p w14:paraId="01063F0D" w14:textId="30C15039" w:rsidR="00EE2357" w:rsidRPr="00CC0DF5" w:rsidRDefault="00CC0DF5" w:rsidP="00CC0DF5">
      <w:pPr>
        <w:tabs>
          <w:tab w:val="left" w:pos="885"/>
        </w:tabs>
        <w:spacing w:line="259" w:lineRule="auto"/>
        <w:ind w:left="525" w:right="519"/>
        <w:rPr>
          <w:color w:val="0E1115"/>
          <w:sz w:val="24"/>
        </w:rPr>
      </w:pPr>
      <w:r>
        <w:rPr>
          <w:color w:val="0E1115"/>
          <w:sz w:val="24"/>
        </w:rPr>
        <w:t>31.</w:t>
      </w:r>
      <w:r w:rsidR="002A4C54" w:rsidRPr="00CC0DF5">
        <w:rPr>
          <w:color w:val="0E1115"/>
          <w:sz w:val="24"/>
        </w:rPr>
        <w:t>Shanaz,</w:t>
      </w:r>
      <w:r w:rsidR="002A4C54" w:rsidRPr="00CC0DF5">
        <w:rPr>
          <w:color w:val="0E1115"/>
          <w:spacing w:val="-3"/>
          <w:sz w:val="24"/>
        </w:rPr>
        <w:t xml:space="preserve"> </w:t>
      </w:r>
      <w:r w:rsidR="002A4C54" w:rsidRPr="00CC0DF5">
        <w:rPr>
          <w:color w:val="0E1115"/>
          <w:sz w:val="24"/>
        </w:rPr>
        <w:t>M.,</w:t>
      </w:r>
      <w:r w:rsidR="002A4C54" w:rsidRPr="00CC0DF5">
        <w:rPr>
          <w:color w:val="0E1115"/>
          <w:spacing w:val="-3"/>
          <w:sz w:val="24"/>
        </w:rPr>
        <w:t xml:space="preserve"> </w:t>
      </w:r>
      <w:r w:rsidR="002A4C54" w:rsidRPr="00CC0DF5">
        <w:rPr>
          <w:color w:val="0E1115"/>
          <w:sz w:val="24"/>
        </w:rPr>
        <w:t>et</w:t>
      </w:r>
      <w:r w:rsidR="002A4C54" w:rsidRPr="00CC0DF5">
        <w:rPr>
          <w:color w:val="0E1115"/>
          <w:spacing w:val="-3"/>
          <w:sz w:val="24"/>
        </w:rPr>
        <w:t xml:space="preserve"> </w:t>
      </w:r>
      <w:r w:rsidR="002A4C54" w:rsidRPr="00CC0DF5">
        <w:rPr>
          <w:color w:val="0E1115"/>
          <w:sz w:val="24"/>
        </w:rPr>
        <w:t>al.</w:t>
      </w:r>
      <w:r w:rsidR="002A4C54" w:rsidRPr="00CC0DF5">
        <w:rPr>
          <w:color w:val="0E1115"/>
          <w:spacing w:val="-3"/>
          <w:sz w:val="24"/>
        </w:rPr>
        <w:t xml:space="preserve"> </w:t>
      </w:r>
      <w:r w:rsidR="002A4C54" w:rsidRPr="00CC0DF5">
        <w:rPr>
          <w:color w:val="0E1115"/>
          <w:sz w:val="24"/>
        </w:rPr>
        <w:t>(</w:t>
      </w:r>
      <w:r w:rsidR="00EE154B" w:rsidRPr="00CC0DF5">
        <w:rPr>
          <w:color w:val="0E1115"/>
          <w:sz w:val="24"/>
        </w:rPr>
        <w:t>2025)</w:t>
      </w:r>
      <w:r w:rsidR="00EE154B" w:rsidRPr="00CC0DF5">
        <w:rPr>
          <w:color w:val="0E1115"/>
          <w:spacing w:val="-3"/>
          <w:sz w:val="24"/>
        </w:rPr>
        <w:t xml:space="preserve"> </w:t>
      </w:r>
      <w:r w:rsidR="002A4C54" w:rsidRPr="00CC0DF5">
        <w:rPr>
          <w:color w:val="0E1115"/>
          <w:sz w:val="24"/>
        </w:rPr>
        <w:t>M&amp;S</w:t>
      </w:r>
      <w:r w:rsidR="002A4C54" w:rsidRPr="00CC0DF5">
        <w:rPr>
          <w:color w:val="0E1115"/>
          <w:spacing w:val="-3"/>
          <w:sz w:val="24"/>
        </w:rPr>
        <w:t xml:space="preserve"> </w:t>
      </w:r>
      <w:r w:rsidR="002A4C54" w:rsidRPr="00CC0DF5">
        <w:rPr>
          <w:color w:val="0E1115"/>
          <w:sz w:val="24"/>
        </w:rPr>
        <w:t>cyber-attack:</w:t>
      </w:r>
      <w:r w:rsidR="002A4C54" w:rsidRPr="00CC0DF5">
        <w:rPr>
          <w:color w:val="0E1115"/>
          <w:spacing w:val="-3"/>
          <w:sz w:val="24"/>
        </w:rPr>
        <w:t xml:space="preserve"> </w:t>
      </w:r>
      <w:r w:rsidR="002A4C54" w:rsidRPr="00CC0DF5">
        <w:rPr>
          <w:color w:val="0E1115"/>
          <w:sz w:val="24"/>
        </w:rPr>
        <w:t>What</w:t>
      </w:r>
      <w:r w:rsidR="002A4C54" w:rsidRPr="00CC0DF5">
        <w:rPr>
          <w:color w:val="0E1115"/>
          <w:spacing w:val="-3"/>
          <w:sz w:val="24"/>
        </w:rPr>
        <w:t xml:space="preserve"> </w:t>
      </w:r>
      <w:r w:rsidR="002A4C54" w:rsidRPr="00CC0DF5">
        <w:rPr>
          <w:color w:val="0E1115"/>
          <w:sz w:val="24"/>
        </w:rPr>
        <w:t>we</w:t>
      </w:r>
      <w:r w:rsidR="002A4C54" w:rsidRPr="00CC0DF5">
        <w:rPr>
          <w:color w:val="0E1115"/>
          <w:spacing w:val="-3"/>
          <w:sz w:val="24"/>
        </w:rPr>
        <w:t xml:space="preserve"> </w:t>
      </w:r>
      <w:r w:rsidR="002A4C54" w:rsidRPr="00CC0DF5">
        <w:rPr>
          <w:color w:val="0E1115"/>
          <w:sz w:val="24"/>
        </w:rPr>
        <w:t>know</w:t>
      </w:r>
      <w:r w:rsidR="002A4C54" w:rsidRPr="00CC0DF5">
        <w:rPr>
          <w:color w:val="0E1115"/>
          <w:spacing w:val="-3"/>
          <w:sz w:val="24"/>
        </w:rPr>
        <w:t xml:space="preserve"> </w:t>
      </w:r>
      <w:r w:rsidR="002A4C54" w:rsidRPr="00CC0DF5">
        <w:rPr>
          <w:color w:val="0E1115"/>
          <w:sz w:val="24"/>
        </w:rPr>
        <w:t>about</w:t>
      </w:r>
      <w:r w:rsidR="002A4C54" w:rsidRPr="00CC0DF5">
        <w:rPr>
          <w:color w:val="0E1115"/>
          <w:spacing w:val="-3"/>
          <w:sz w:val="24"/>
        </w:rPr>
        <w:t xml:space="preserve"> </w:t>
      </w:r>
      <w:r w:rsidR="002A4C54" w:rsidRPr="00CC0DF5">
        <w:rPr>
          <w:color w:val="0E1115"/>
          <w:sz w:val="24"/>
        </w:rPr>
        <w:t>it</w:t>
      </w:r>
      <w:r w:rsidR="002A4C54" w:rsidRPr="00CC0DF5">
        <w:rPr>
          <w:color w:val="0E1115"/>
          <w:spacing w:val="-3"/>
          <w:sz w:val="24"/>
        </w:rPr>
        <w:t xml:space="preserve"> </w:t>
      </w:r>
      <w:r w:rsidR="002A4C54" w:rsidRPr="00CC0DF5">
        <w:rPr>
          <w:color w:val="0E1115"/>
          <w:sz w:val="24"/>
        </w:rPr>
        <w:t>and</w:t>
      </w:r>
      <w:r w:rsidR="002A4C54" w:rsidRPr="00CC0DF5">
        <w:rPr>
          <w:color w:val="0E1115"/>
          <w:spacing w:val="-3"/>
          <w:sz w:val="24"/>
        </w:rPr>
        <w:t xml:space="preserve"> </w:t>
      </w:r>
      <w:r w:rsidR="002A4C54" w:rsidRPr="00CC0DF5">
        <w:rPr>
          <w:color w:val="0E1115"/>
          <w:sz w:val="24"/>
        </w:rPr>
        <w:t xml:space="preserve">its impact’, </w:t>
      </w:r>
      <w:r w:rsidR="002A4C54" w:rsidRPr="00CC0DF5">
        <w:rPr>
          <w:i/>
          <w:color w:val="0E1115"/>
          <w:sz w:val="24"/>
        </w:rPr>
        <w:t>BBC News</w:t>
      </w:r>
      <w:r w:rsidR="002A4C54" w:rsidRPr="00CC0DF5">
        <w:rPr>
          <w:color w:val="0E1115"/>
          <w:sz w:val="24"/>
        </w:rPr>
        <w:t>.</w:t>
      </w:r>
    </w:p>
    <w:p w14:paraId="67AD921D" w14:textId="2723CA35" w:rsidR="00EE2357" w:rsidRPr="00CC0DF5" w:rsidRDefault="00CC0DF5" w:rsidP="00CC0DF5">
      <w:pPr>
        <w:tabs>
          <w:tab w:val="left" w:pos="885"/>
        </w:tabs>
        <w:spacing w:line="259" w:lineRule="auto"/>
        <w:ind w:left="525" w:right="705"/>
        <w:rPr>
          <w:color w:val="0E1115"/>
          <w:sz w:val="24"/>
        </w:rPr>
      </w:pPr>
      <w:r>
        <w:rPr>
          <w:color w:val="0E1115"/>
          <w:sz w:val="24"/>
        </w:rPr>
        <w:t>32.</w:t>
      </w:r>
      <w:r w:rsidR="002A4C54" w:rsidRPr="00CC0DF5">
        <w:rPr>
          <w:color w:val="0E1115"/>
          <w:sz w:val="24"/>
        </w:rPr>
        <w:t>Shanza,</w:t>
      </w:r>
      <w:r w:rsidR="002A4C54" w:rsidRPr="00CC0DF5">
        <w:rPr>
          <w:color w:val="0E1115"/>
          <w:spacing w:val="-4"/>
          <w:sz w:val="24"/>
        </w:rPr>
        <w:t xml:space="preserve"> </w:t>
      </w:r>
      <w:r w:rsidR="002A4C54" w:rsidRPr="00CC0DF5">
        <w:rPr>
          <w:color w:val="0E1115"/>
          <w:sz w:val="24"/>
        </w:rPr>
        <w:t>K.,</w:t>
      </w:r>
      <w:r w:rsidR="002A4C54" w:rsidRPr="00CC0DF5">
        <w:rPr>
          <w:color w:val="0E1115"/>
          <w:spacing w:val="-4"/>
          <w:sz w:val="24"/>
        </w:rPr>
        <w:t xml:space="preserve"> </w:t>
      </w:r>
      <w:r w:rsidR="002A4C54" w:rsidRPr="00CC0DF5">
        <w:rPr>
          <w:color w:val="0E1115"/>
          <w:sz w:val="24"/>
        </w:rPr>
        <w:t>et</w:t>
      </w:r>
      <w:r w:rsidR="002A4C54" w:rsidRPr="00CC0DF5">
        <w:rPr>
          <w:color w:val="0E1115"/>
          <w:spacing w:val="-4"/>
          <w:sz w:val="24"/>
        </w:rPr>
        <w:t xml:space="preserve"> </w:t>
      </w:r>
      <w:r w:rsidR="002A4C54" w:rsidRPr="00CC0DF5">
        <w:rPr>
          <w:color w:val="0E1115"/>
          <w:sz w:val="24"/>
        </w:rPr>
        <w:t>al.</w:t>
      </w:r>
      <w:r w:rsidR="002A4C54" w:rsidRPr="00CC0DF5">
        <w:rPr>
          <w:color w:val="0E1115"/>
          <w:spacing w:val="-4"/>
          <w:sz w:val="24"/>
        </w:rPr>
        <w:t xml:space="preserve"> </w:t>
      </w:r>
      <w:r w:rsidR="002A4C54" w:rsidRPr="00CC0DF5">
        <w:rPr>
          <w:color w:val="0E1115"/>
          <w:sz w:val="24"/>
        </w:rPr>
        <w:t>(</w:t>
      </w:r>
      <w:r w:rsidR="00EE154B" w:rsidRPr="00CC0DF5">
        <w:rPr>
          <w:color w:val="0E1115"/>
          <w:sz w:val="24"/>
        </w:rPr>
        <w:t>2025)</w:t>
      </w:r>
      <w:r w:rsidR="00EE154B" w:rsidRPr="00CC0DF5">
        <w:rPr>
          <w:color w:val="0E1115"/>
          <w:spacing w:val="-4"/>
          <w:sz w:val="24"/>
        </w:rPr>
        <w:t xml:space="preserve"> </w:t>
      </w:r>
      <w:r w:rsidR="002A4C54" w:rsidRPr="00CC0DF5">
        <w:rPr>
          <w:color w:val="0E1115"/>
          <w:sz w:val="24"/>
        </w:rPr>
        <w:t>Exploring</w:t>
      </w:r>
      <w:r w:rsidR="002A4C54" w:rsidRPr="00CC0DF5">
        <w:rPr>
          <w:color w:val="0E1115"/>
          <w:spacing w:val="-4"/>
          <w:sz w:val="24"/>
        </w:rPr>
        <w:t xml:space="preserve"> </w:t>
      </w:r>
      <w:r w:rsidR="002A4C54" w:rsidRPr="00CC0DF5">
        <w:rPr>
          <w:color w:val="0E1115"/>
          <w:sz w:val="24"/>
        </w:rPr>
        <w:t>the</w:t>
      </w:r>
      <w:r w:rsidR="002A4C54" w:rsidRPr="00CC0DF5">
        <w:rPr>
          <w:color w:val="0E1115"/>
          <w:spacing w:val="-4"/>
          <w:sz w:val="24"/>
        </w:rPr>
        <w:t xml:space="preserve"> </w:t>
      </w:r>
      <w:r w:rsidR="002A4C54" w:rsidRPr="00CC0DF5">
        <w:rPr>
          <w:color w:val="0E1115"/>
          <w:sz w:val="24"/>
        </w:rPr>
        <w:t>impact</w:t>
      </w:r>
      <w:r w:rsidR="002A4C54" w:rsidRPr="00CC0DF5">
        <w:rPr>
          <w:color w:val="0E1115"/>
          <w:spacing w:val="-4"/>
          <w:sz w:val="24"/>
        </w:rPr>
        <w:t xml:space="preserve"> </w:t>
      </w:r>
      <w:r w:rsidR="002A4C54" w:rsidRPr="00CC0DF5">
        <w:rPr>
          <w:color w:val="0E1115"/>
          <w:sz w:val="24"/>
        </w:rPr>
        <w:t>of</w:t>
      </w:r>
      <w:r w:rsidR="002A4C54" w:rsidRPr="00CC0DF5">
        <w:rPr>
          <w:color w:val="0E1115"/>
          <w:spacing w:val="-4"/>
          <w:sz w:val="24"/>
        </w:rPr>
        <w:t xml:space="preserve"> </w:t>
      </w:r>
      <w:r w:rsidR="002A4C54" w:rsidRPr="00CC0DF5">
        <w:rPr>
          <w:color w:val="0E1115"/>
          <w:sz w:val="24"/>
        </w:rPr>
        <w:t>digital</w:t>
      </w:r>
      <w:r w:rsidR="002A4C54" w:rsidRPr="00CC0DF5">
        <w:rPr>
          <w:color w:val="0E1115"/>
          <w:spacing w:val="-4"/>
          <w:sz w:val="24"/>
        </w:rPr>
        <w:t xml:space="preserve"> </w:t>
      </w:r>
      <w:r w:rsidR="002A4C54" w:rsidRPr="00CC0DF5">
        <w:rPr>
          <w:color w:val="0E1115"/>
          <w:sz w:val="24"/>
        </w:rPr>
        <w:t>transformation</w:t>
      </w:r>
      <w:r w:rsidR="002A4C54" w:rsidRPr="00CC0DF5">
        <w:rPr>
          <w:color w:val="0E1115"/>
          <w:spacing w:val="-4"/>
          <w:sz w:val="24"/>
        </w:rPr>
        <w:t xml:space="preserve"> </w:t>
      </w:r>
      <w:r w:rsidR="002A4C54" w:rsidRPr="00CC0DF5">
        <w:rPr>
          <w:color w:val="0E1115"/>
          <w:sz w:val="24"/>
        </w:rPr>
        <w:t>on business model innovation in the retail sector’.</w:t>
      </w:r>
    </w:p>
    <w:p w14:paraId="08CB4BD0" w14:textId="00E3F206" w:rsidR="00EE2357" w:rsidRPr="00CC0DF5" w:rsidRDefault="00CC0DF5" w:rsidP="00CC0DF5">
      <w:pPr>
        <w:tabs>
          <w:tab w:val="left" w:pos="884"/>
        </w:tabs>
        <w:spacing w:line="275" w:lineRule="exact"/>
        <w:ind w:left="525"/>
        <w:rPr>
          <w:color w:val="0E1115"/>
          <w:sz w:val="24"/>
        </w:rPr>
      </w:pPr>
      <w:r>
        <w:rPr>
          <w:color w:val="0E1115"/>
          <w:sz w:val="24"/>
        </w:rPr>
        <w:t>33.</w:t>
      </w:r>
      <w:r w:rsidR="002A4C54" w:rsidRPr="00CC0DF5">
        <w:rPr>
          <w:color w:val="0E1115"/>
          <w:sz w:val="24"/>
        </w:rPr>
        <w:t>Sourav,</w:t>
      </w:r>
      <w:r w:rsidR="002A4C54" w:rsidRPr="00CC0DF5">
        <w:rPr>
          <w:color w:val="0E1115"/>
          <w:spacing w:val="-2"/>
          <w:sz w:val="24"/>
        </w:rPr>
        <w:t xml:space="preserve"> </w:t>
      </w:r>
      <w:r w:rsidR="002A4C54" w:rsidRPr="00CC0DF5">
        <w:rPr>
          <w:color w:val="0E1115"/>
          <w:sz w:val="24"/>
        </w:rPr>
        <w:t>D.,</w:t>
      </w:r>
      <w:r w:rsidR="002A4C54" w:rsidRPr="00CC0DF5">
        <w:rPr>
          <w:color w:val="0E1115"/>
          <w:spacing w:val="-2"/>
          <w:sz w:val="24"/>
        </w:rPr>
        <w:t xml:space="preserve"> </w:t>
      </w:r>
      <w:r w:rsidR="002A4C54" w:rsidRPr="00CC0DF5">
        <w:rPr>
          <w:color w:val="0E1115"/>
          <w:sz w:val="24"/>
        </w:rPr>
        <w:t>et</w:t>
      </w:r>
      <w:r w:rsidR="002A4C54" w:rsidRPr="00CC0DF5">
        <w:rPr>
          <w:color w:val="0E1115"/>
          <w:spacing w:val="-2"/>
          <w:sz w:val="24"/>
        </w:rPr>
        <w:t xml:space="preserve"> </w:t>
      </w:r>
      <w:r w:rsidR="002A4C54" w:rsidRPr="00CC0DF5">
        <w:rPr>
          <w:color w:val="0E1115"/>
          <w:sz w:val="24"/>
        </w:rPr>
        <w:t>al.</w:t>
      </w:r>
      <w:r w:rsidR="002A4C54" w:rsidRPr="00CC0DF5">
        <w:rPr>
          <w:color w:val="0E1115"/>
          <w:spacing w:val="-2"/>
          <w:sz w:val="24"/>
        </w:rPr>
        <w:t xml:space="preserve"> </w:t>
      </w:r>
      <w:r w:rsidR="002A4C54" w:rsidRPr="00CC0DF5">
        <w:rPr>
          <w:color w:val="0E1115"/>
          <w:sz w:val="24"/>
        </w:rPr>
        <w:t>(</w:t>
      </w:r>
      <w:r w:rsidR="00843341" w:rsidRPr="00CC0DF5">
        <w:rPr>
          <w:color w:val="0E1115"/>
          <w:sz w:val="24"/>
        </w:rPr>
        <w:t>2022)</w:t>
      </w:r>
      <w:r w:rsidR="00843341" w:rsidRPr="00CC0DF5">
        <w:rPr>
          <w:color w:val="0E1115"/>
          <w:spacing w:val="-1"/>
          <w:sz w:val="24"/>
        </w:rPr>
        <w:t xml:space="preserve"> </w:t>
      </w:r>
      <w:r w:rsidR="002A4C54" w:rsidRPr="00CC0DF5">
        <w:rPr>
          <w:color w:val="0E1115"/>
          <w:sz w:val="24"/>
        </w:rPr>
        <w:t>Digital</w:t>
      </w:r>
      <w:r w:rsidR="002A4C54" w:rsidRPr="00CC0DF5">
        <w:rPr>
          <w:color w:val="0E1115"/>
          <w:spacing w:val="-2"/>
          <w:sz w:val="24"/>
        </w:rPr>
        <w:t xml:space="preserve"> </w:t>
      </w:r>
      <w:r w:rsidR="002A4C54" w:rsidRPr="00CC0DF5">
        <w:rPr>
          <w:color w:val="0E1115"/>
          <w:sz w:val="24"/>
        </w:rPr>
        <w:t>transformation</w:t>
      </w:r>
      <w:r w:rsidR="002A4C54" w:rsidRPr="00CC0DF5">
        <w:rPr>
          <w:color w:val="0E1115"/>
          <w:spacing w:val="-2"/>
          <w:sz w:val="24"/>
        </w:rPr>
        <w:t xml:space="preserve"> </w:t>
      </w:r>
      <w:r w:rsidR="002A4C54" w:rsidRPr="00CC0DF5">
        <w:rPr>
          <w:color w:val="0E1115"/>
          <w:sz w:val="24"/>
        </w:rPr>
        <w:t>in</w:t>
      </w:r>
      <w:r w:rsidR="002A4C54" w:rsidRPr="00CC0DF5">
        <w:rPr>
          <w:color w:val="0E1115"/>
          <w:spacing w:val="-2"/>
          <w:sz w:val="24"/>
        </w:rPr>
        <w:t xml:space="preserve"> </w:t>
      </w:r>
      <w:r w:rsidR="002A4C54" w:rsidRPr="00CC0DF5">
        <w:rPr>
          <w:color w:val="0E1115"/>
          <w:sz w:val="24"/>
        </w:rPr>
        <w:t>the</w:t>
      </w:r>
      <w:r w:rsidR="002A4C54" w:rsidRPr="00CC0DF5">
        <w:rPr>
          <w:color w:val="0E1115"/>
          <w:spacing w:val="-2"/>
          <w:sz w:val="24"/>
        </w:rPr>
        <w:t xml:space="preserve"> </w:t>
      </w:r>
      <w:r w:rsidR="002A4C54" w:rsidRPr="00CC0DF5">
        <w:rPr>
          <w:color w:val="0E1115"/>
          <w:sz w:val="24"/>
        </w:rPr>
        <w:t>retail</w:t>
      </w:r>
      <w:r w:rsidR="002A4C54" w:rsidRPr="00CC0DF5">
        <w:rPr>
          <w:color w:val="0E1115"/>
          <w:spacing w:val="-1"/>
          <w:sz w:val="24"/>
        </w:rPr>
        <w:t xml:space="preserve"> </w:t>
      </w:r>
      <w:r w:rsidR="002A4C54" w:rsidRPr="00CC0DF5">
        <w:rPr>
          <w:color w:val="0E1115"/>
          <w:spacing w:val="-2"/>
          <w:sz w:val="24"/>
        </w:rPr>
        <w:t>industry’.</w:t>
      </w:r>
    </w:p>
    <w:p w14:paraId="7A28315E" w14:textId="77777777" w:rsidR="00EE2357" w:rsidRDefault="00EE2357">
      <w:pPr>
        <w:pStyle w:val="ListParagraph"/>
        <w:spacing w:line="275" w:lineRule="exact"/>
        <w:rPr>
          <w:sz w:val="24"/>
        </w:rPr>
        <w:sectPr w:rsidR="00EE2357">
          <w:pgSz w:w="11920" w:h="16840"/>
          <w:pgMar w:top="1360" w:right="1275" w:bottom="940" w:left="1275" w:header="0" w:footer="756" w:gutter="0"/>
          <w:cols w:space="720"/>
        </w:sectPr>
      </w:pPr>
    </w:p>
    <w:p w14:paraId="72FAD5F0" w14:textId="1290EDE9" w:rsidR="00EE2357" w:rsidRPr="00CC0DF5" w:rsidRDefault="00CC0DF5" w:rsidP="00CC0DF5">
      <w:pPr>
        <w:tabs>
          <w:tab w:val="left" w:pos="885"/>
        </w:tabs>
        <w:spacing w:before="80" w:line="259" w:lineRule="auto"/>
        <w:ind w:left="525" w:right="337"/>
        <w:rPr>
          <w:color w:val="0E1115"/>
          <w:sz w:val="24"/>
        </w:rPr>
      </w:pPr>
      <w:r>
        <w:rPr>
          <w:i/>
          <w:color w:val="0E1115"/>
          <w:sz w:val="24"/>
        </w:rPr>
        <w:lastRenderedPageBreak/>
        <w:t>34.</w:t>
      </w:r>
      <w:r w:rsidR="002A4C54" w:rsidRPr="00CC0DF5">
        <w:rPr>
          <w:i/>
          <w:color w:val="0E1115"/>
          <w:sz w:val="24"/>
        </w:rPr>
        <w:t xml:space="preserve">Succeeding with your literature review: A handbook for students </w:t>
      </w:r>
      <w:r w:rsidR="002A4C54" w:rsidRPr="00CC0DF5">
        <w:rPr>
          <w:color w:val="0E1115"/>
          <w:sz w:val="24"/>
        </w:rPr>
        <w:t>(n.d.) Available</w:t>
      </w:r>
      <w:r w:rsidR="002A4C54" w:rsidRPr="00CC0DF5">
        <w:rPr>
          <w:color w:val="0E1115"/>
          <w:spacing w:val="-11"/>
          <w:sz w:val="24"/>
        </w:rPr>
        <w:t xml:space="preserve"> </w:t>
      </w:r>
      <w:r w:rsidR="002A4C54" w:rsidRPr="00CC0DF5">
        <w:rPr>
          <w:color w:val="0E1115"/>
          <w:sz w:val="24"/>
        </w:rPr>
        <w:t>at:</w:t>
      </w:r>
      <w:r w:rsidR="002A4C54" w:rsidRPr="00CC0DF5">
        <w:rPr>
          <w:color w:val="0E1115"/>
          <w:spacing w:val="-11"/>
          <w:sz w:val="24"/>
        </w:rPr>
        <w:t xml:space="preserve"> </w:t>
      </w:r>
      <w:hyperlink r:id="rId39">
        <w:r w:rsidR="002A4C54" w:rsidRPr="00CC0DF5">
          <w:rPr>
            <w:sz w:val="24"/>
          </w:rPr>
          <w:t>https://r3-vlebooks-com-uwtsd.idm.oclc.org/reader</w:t>
        </w:r>
      </w:hyperlink>
      <w:r w:rsidR="002A4C54" w:rsidRPr="00CC0DF5">
        <w:rPr>
          <w:spacing w:val="-11"/>
          <w:sz w:val="24"/>
        </w:rPr>
        <w:t xml:space="preserve"> </w:t>
      </w:r>
      <w:r w:rsidR="002A4C54" w:rsidRPr="00CC0DF5">
        <w:rPr>
          <w:color w:val="0E1115"/>
          <w:sz w:val="24"/>
        </w:rPr>
        <w:t>(Accessed:</w:t>
      </w:r>
      <w:r w:rsidR="002A4C54" w:rsidRPr="00CC0DF5">
        <w:rPr>
          <w:color w:val="0E1115"/>
          <w:spacing w:val="-11"/>
          <w:sz w:val="24"/>
        </w:rPr>
        <w:t xml:space="preserve"> </w:t>
      </w:r>
      <w:r w:rsidR="002A4C54" w:rsidRPr="00CC0DF5">
        <w:rPr>
          <w:color w:val="0E1115"/>
          <w:sz w:val="24"/>
        </w:rPr>
        <w:t>6 March 2026).</w:t>
      </w:r>
    </w:p>
    <w:p w14:paraId="1BEE3C85" w14:textId="688F2089" w:rsidR="00EE2357" w:rsidRPr="00CC0DF5" w:rsidRDefault="00CC0DF5" w:rsidP="00CC0DF5">
      <w:pPr>
        <w:tabs>
          <w:tab w:val="left" w:pos="885"/>
        </w:tabs>
        <w:spacing w:line="259" w:lineRule="auto"/>
        <w:ind w:left="525" w:right="608"/>
        <w:rPr>
          <w:color w:val="0E1115"/>
          <w:sz w:val="24"/>
        </w:rPr>
      </w:pPr>
      <w:r>
        <w:rPr>
          <w:color w:val="0E1115"/>
          <w:sz w:val="24"/>
        </w:rPr>
        <w:t>35.</w:t>
      </w:r>
      <w:r w:rsidR="002A4C54" w:rsidRPr="00CC0DF5">
        <w:rPr>
          <w:color w:val="0E1115"/>
          <w:sz w:val="24"/>
        </w:rPr>
        <w:t>Tianqi,</w:t>
      </w:r>
      <w:r w:rsidR="002A4C54" w:rsidRPr="00CC0DF5">
        <w:rPr>
          <w:color w:val="0E1115"/>
          <w:spacing w:val="-7"/>
          <w:sz w:val="24"/>
        </w:rPr>
        <w:t xml:space="preserve"> </w:t>
      </w:r>
      <w:r w:rsidR="002A4C54" w:rsidRPr="00CC0DF5">
        <w:rPr>
          <w:color w:val="0E1115"/>
          <w:sz w:val="24"/>
        </w:rPr>
        <w:t>W.</w:t>
      </w:r>
      <w:r w:rsidR="002A4C54" w:rsidRPr="00CC0DF5">
        <w:rPr>
          <w:color w:val="0E1115"/>
          <w:spacing w:val="-7"/>
          <w:sz w:val="24"/>
        </w:rPr>
        <w:t xml:space="preserve"> </w:t>
      </w:r>
      <w:r w:rsidR="002A4C54" w:rsidRPr="00CC0DF5">
        <w:rPr>
          <w:color w:val="0E1115"/>
          <w:sz w:val="24"/>
        </w:rPr>
        <w:t>(2027)</w:t>
      </w:r>
      <w:r w:rsidR="002A4C54" w:rsidRPr="00CC0DF5">
        <w:rPr>
          <w:color w:val="0E1115"/>
          <w:spacing w:val="-7"/>
          <w:sz w:val="24"/>
        </w:rPr>
        <w:t xml:space="preserve"> </w:t>
      </w:r>
      <w:r w:rsidR="002A4C54" w:rsidRPr="00CC0DF5">
        <w:rPr>
          <w:color w:val="0E1115"/>
          <w:sz w:val="24"/>
        </w:rPr>
        <w:t>‘Cybersecurity</w:t>
      </w:r>
      <w:r w:rsidR="002A4C54" w:rsidRPr="00CC0DF5">
        <w:rPr>
          <w:color w:val="0E1115"/>
          <w:spacing w:val="-7"/>
          <w:sz w:val="24"/>
        </w:rPr>
        <w:t xml:space="preserve"> </w:t>
      </w:r>
      <w:r w:rsidR="002A4C54" w:rsidRPr="00CC0DF5">
        <w:rPr>
          <w:color w:val="0E1115"/>
          <w:sz w:val="24"/>
        </w:rPr>
        <w:t>challenges</w:t>
      </w:r>
      <w:r w:rsidR="002A4C54" w:rsidRPr="00CC0DF5">
        <w:rPr>
          <w:color w:val="0E1115"/>
          <w:spacing w:val="-7"/>
          <w:sz w:val="24"/>
        </w:rPr>
        <w:t xml:space="preserve"> </w:t>
      </w:r>
      <w:r w:rsidR="002A4C54" w:rsidRPr="00CC0DF5">
        <w:rPr>
          <w:color w:val="0E1115"/>
          <w:sz w:val="24"/>
        </w:rPr>
        <w:t>in</w:t>
      </w:r>
      <w:r w:rsidR="002A4C54" w:rsidRPr="00CC0DF5">
        <w:rPr>
          <w:color w:val="0E1115"/>
          <w:spacing w:val="-7"/>
          <w:sz w:val="24"/>
        </w:rPr>
        <w:t xml:space="preserve"> </w:t>
      </w:r>
      <w:r w:rsidR="002A4C54" w:rsidRPr="00CC0DF5">
        <w:rPr>
          <w:color w:val="0E1115"/>
          <w:sz w:val="24"/>
        </w:rPr>
        <w:t>mobile</w:t>
      </w:r>
      <w:r w:rsidR="002A4C54" w:rsidRPr="00CC0DF5">
        <w:rPr>
          <w:color w:val="0E1115"/>
          <w:spacing w:val="-7"/>
          <w:sz w:val="24"/>
        </w:rPr>
        <w:t xml:space="preserve"> </w:t>
      </w:r>
      <w:r w:rsidR="002A4C54" w:rsidRPr="00CC0DF5">
        <w:rPr>
          <w:color w:val="0E1115"/>
          <w:sz w:val="24"/>
        </w:rPr>
        <w:t>payment</w:t>
      </w:r>
      <w:r w:rsidR="002A4C54" w:rsidRPr="00CC0DF5">
        <w:rPr>
          <w:color w:val="0E1115"/>
          <w:spacing w:val="-7"/>
          <w:sz w:val="24"/>
        </w:rPr>
        <w:t xml:space="preserve"> </w:t>
      </w:r>
      <w:r w:rsidR="002A4C54" w:rsidRPr="00CC0DF5">
        <w:rPr>
          <w:color w:val="0E1115"/>
          <w:sz w:val="24"/>
        </w:rPr>
        <w:t>systems:</w:t>
      </w:r>
      <w:r w:rsidR="002A4C54" w:rsidRPr="00CC0DF5">
        <w:rPr>
          <w:color w:val="0E1115"/>
          <w:spacing w:val="-7"/>
          <w:sz w:val="24"/>
        </w:rPr>
        <w:t xml:space="preserve"> </w:t>
      </w:r>
      <w:r w:rsidR="002A4C54" w:rsidRPr="00CC0DF5">
        <w:rPr>
          <w:color w:val="0E1115"/>
          <w:sz w:val="24"/>
        </w:rPr>
        <w:t xml:space="preserve">A case study of Alipay in Chinese cities’, </w:t>
      </w:r>
      <w:r w:rsidR="002A4C54" w:rsidRPr="00CC0DF5">
        <w:rPr>
          <w:i/>
          <w:color w:val="0E1115"/>
          <w:sz w:val="24"/>
        </w:rPr>
        <w:t>Paradigm Academic Press</w:t>
      </w:r>
      <w:r w:rsidR="002A4C54" w:rsidRPr="00CC0DF5">
        <w:rPr>
          <w:color w:val="0E1115"/>
          <w:sz w:val="24"/>
        </w:rPr>
        <w:t>.</w:t>
      </w:r>
    </w:p>
    <w:p w14:paraId="1D947630" w14:textId="60C4A105" w:rsidR="00EE2357" w:rsidRPr="00CC0DF5" w:rsidRDefault="00CC0DF5" w:rsidP="00CC0DF5">
      <w:pPr>
        <w:tabs>
          <w:tab w:val="left" w:pos="885"/>
        </w:tabs>
        <w:spacing w:line="259" w:lineRule="auto"/>
        <w:ind w:left="525" w:right="492"/>
        <w:rPr>
          <w:color w:val="0E1115"/>
          <w:sz w:val="24"/>
        </w:rPr>
      </w:pPr>
      <w:r>
        <w:rPr>
          <w:color w:val="0E1115"/>
          <w:sz w:val="24"/>
        </w:rPr>
        <w:t>36.</w:t>
      </w:r>
      <w:r w:rsidR="002A4C54" w:rsidRPr="00CC0DF5">
        <w:rPr>
          <w:color w:val="0E1115"/>
          <w:sz w:val="24"/>
        </w:rPr>
        <w:t>Umair,</w:t>
      </w:r>
      <w:r w:rsidR="002A4C54" w:rsidRPr="00CC0DF5">
        <w:rPr>
          <w:color w:val="0E1115"/>
          <w:spacing w:val="-6"/>
          <w:sz w:val="24"/>
        </w:rPr>
        <w:t xml:space="preserve"> </w:t>
      </w:r>
      <w:r w:rsidR="002A4C54" w:rsidRPr="00CC0DF5">
        <w:rPr>
          <w:color w:val="0E1115"/>
          <w:sz w:val="24"/>
        </w:rPr>
        <w:t>A.,</w:t>
      </w:r>
      <w:r w:rsidR="002A4C54" w:rsidRPr="00CC0DF5">
        <w:rPr>
          <w:color w:val="0E1115"/>
          <w:spacing w:val="-6"/>
          <w:sz w:val="24"/>
        </w:rPr>
        <w:t xml:space="preserve"> </w:t>
      </w:r>
      <w:r w:rsidR="002A4C54" w:rsidRPr="00CC0DF5">
        <w:rPr>
          <w:color w:val="0E1115"/>
          <w:sz w:val="24"/>
        </w:rPr>
        <w:t>et</w:t>
      </w:r>
      <w:r w:rsidR="002A4C54" w:rsidRPr="00CC0DF5">
        <w:rPr>
          <w:color w:val="0E1115"/>
          <w:spacing w:val="-6"/>
          <w:sz w:val="24"/>
        </w:rPr>
        <w:t xml:space="preserve"> </w:t>
      </w:r>
      <w:r w:rsidR="002A4C54" w:rsidRPr="00CC0DF5">
        <w:rPr>
          <w:color w:val="0E1115"/>
          <w:sz w:val="24"/>
        </w:rPr>
        <w:t>al.</w:t>
      </w:r>
      <w:r w:rsidR="002A4C54" w:rsidRPr="00CC0DF5">
        <w:rPr>
          <w:color w:val="0E1115"/>
          <w:spacing w:val="-6"/>
          <w:sz w:val="24"/>
        </w:rPr>
        <w:t xml:space="preserve"> </w:t>
      </w:r>
      <w:r w:rsidR="002A4C54" w:rsidRPr="00CC0DF5">
        <w:rPr>
          <w:color w:val="0E1115"/>
          <w:sz w:val="24"/>
        </w:rPr>
        <w:t>(</w:t>
      </w:r>
      <w:r w:rsidRPr="00CC0DF5">
        <w:rPr>
          <w:color w:val="0E1115"/>
          <w:sz w:val="24"/>
        </w:rPr>
        <w:t>2022)</w:t>
      </w:r>
      <w:r w:rsidRPr="00CC0DF5">
        <w:rPr>
          <w:color w:val="0E1115"/>
          <w:spacing w:val="-6"/>
          <w:sz w:val="24"/>
        </w:rPr>
        <w:t xml:space="preserve"> </w:t>
      </w:r>
      <w:r w:rsidR="002A4C54" w:rsidRPr="00CC0DF5">
        <w:rPr>
          <w:color w:val="0E1115"/>
          <w:sz w:val="24"/>
        </w:rPr>
        <w:t>Cybersecurity</w:t>
      </w:r>
      <w:r w:rsidR="002A4C54" w:rsidRPr="00CC0DF5">
        <w:rPr>
          <w:color w:val="0E1115"/>
          <w:spacing w:val="-6"/>
          <w:sz w:val="24"/>
        </w:rPr>
        <w:t xml:space="preserve"> </w:t>
      </w:r>
      <w:r w:rsidR="002A4C54" w:rsidRPr="00CC0DF5">
        <w:rPr>
          <w:color w:val="0E1115"/>
          <w:sz w:val="24"/>
        </w:rPr>
        <w:t>threats:</w:t>
      </w:r>
      <w:r w:rsidR="002A4C54" w:rsidRPr="00CC0DF5">
        <w:rPr>
          <w:color w:val="0E1115"/>
          <w:spacing w:val="-6"/>
          <w:sz w:val="24"/>
        </w:rPr>
        <w:t xml:space="preserve"> </w:t>
      </w:r>
      <w:r w:rsidR="002A4C54" w:rsidRPr="00CC0DF5">
        <w:rPr>
          <w:color w:val="0E1115"/>
          <w:sz w:val="24"/>
        </w:rPr>
        <w:t>A</w:t>
      </w:r>
      <w:r w:rsidR="002A4C54" w:rsidRPr="00CC0DF5">
        <w:rPr>
          <w:color w:val="0E1115"/>
          <w:spacing w:val="-6"/>
          <w:sz w:val="24"/>
        </w:rPr>
        <w:t xml:space="preserve"> </w:t>
      </w:r>
      <w:r w:rsidR="002A4C54" w:rsidRPr="00CC0DF5">
        <w:rPr>
          <w:color w:val="0E1115"/>
          <w:sz w:val="24"/>
        </w:rPr>
        <w:t>never-ending</w:t>
      </w:r>
      <w:r w:rsidR="002A4C54" w:rsidRPr="00CC0DF5">
        <w:rPr>
          <w:color w:val="0E1115"/>
          <w:spacing w:val="-6"/>
          <w:sz w:val="24"/>
        </w:rPr>
        <w:t xml:space="preserve"> </w:t>
      </w:r>
      <w:r w:rsidR="002A4C54" w:rsidRPr="00CC0DF5">
        <w:rPr>
          <w:color w:val="0E1115"/>
          <w:sz w:val="24"/>
        </w:rPr>
        <w:t>challenge</w:t>
      </w:r>
      <w:r w:rsidR="002A4C54" w:rsidRPr="00CC0DF5">
        <w:rPr>
          <w:color w:val="0E1115"/>
          <w:spacing w:val="-6"/>
          <w:sz w:val="24"/>
        </w:rPr>
        <w:t xml:space="preserve"> </w:t>
      </w:r>
      <w:r w:rsidR="002A4C54" w:rsidRPr="00CC0DF5">
        <w:rPr>
          <w:color w:val="0E1115"/>
          <w:sz w:val="24"/>
        </w:rPr>
        <w:t xml:space="preserve">for e-commerce’, </w:t>
      </w:r>
      <w:r w:rsidR="002A4C54" w:rsidRPr="00CC0DF5">
        <w:rPr>
          <w:i/>
          <w:color w:val="0E1115"/>
          <w:sz w:val="24"/>
        </w:rPr>
        <w:t>Frontiers in Psychology</w:t>
      </w:r>
      <w:r w:rsidR="002A4C54" w:rsidRPr="00CC0DF5">
        <w:rPr>
          <w:color w:val="0E1115"/>
          <w:sz w:val="24"/>
        </w:rPr>
        <w:t>.</w:t>
      </w:r>
    </w:p>
    <w:p w14:paraId="6386C7EE" w14:textId="05702F24" w:rsidR="00EE2357" w:rsidRPr="00CC0DF5" w:rsidRDefault="00CC0DF5" w:rsidP="00CC0DF5">
      <w:pPr>
        <w:tabs>
          <w:tab w:val="left" w:pos="882"/>
          <w:tab w:val="left" w:pos="885"/>
        </w:tabs>
        <w:spacing w:line="259" w:lineRule="auto"/>
        <w:ind w:left="525" w:right="449"/>
        <w:rPr>
          <w:color w:val="0E1115"/>
        </w:rPr>
      </w:pPr>
      <w:r>
        <w:rPr>
          <w:color w:val="0E1115"/>
          <w:sz w:val="24"/>
        </w:rPr>
        <w:t>37.</w:t>
      </w:r>
      <w:r w:rsidR="002A4C54" w:rsidRPr="00CC0DF5">
        <w:rPr>
          <w:color w:val="0E1115"/>
          <w:sz w:val="24"/>
        </w:rPr>
        <w:t>Warwick,</w:t>
      </w:r>
      <w:r w:rsidR="002A4C54" w:rsidRPr="00CC0DF5">
        <w:rPr>
          <w:color w:val="0E1115"/>
          <w:spacing w:val="-4"/>
          <w:sz w:val="24"/>
        </w:rPr>
        <w:t xml:space="preserve"> </w:t>
      </w:r>
      <w:r w:rsidR="002A4C54" w:rsidRPr="00CC0DF5">
        <w:rPr>
          <w:color w:val="0E1115"/>
          <w:sz w:val="24"/>
        </w:rPr>
        <w:t>A.</w:t>
      </w:r>
      <w:r w:rsidR="002A4C54" w:rsidRPr="00CC0DF5">
        <w:rPr>
          <w:color w:val="0E1115"/>
          <w:spacing w:val="-4"/>
          <w:sz w:val="24"/>
        </w:rPr>
        <w:t xml:space="preserve"> </w:t>
      </w:r>
      <w:r w:rsidR="002A4C54" w:rsidRPr="00CC0DF5">
        <w:rPr>
          <w:color w:val="0E1115"/>
          <w:sz w:val="24"/>
        </w:rPr>
        <w:t>(</w:t>
      </w:r>
      <w:r w:rsidR="00843341" w:rsidRPr="00CC0DF5">
        <w:rPr>
          <w:color w:val="0E1115"/>
          <w:sz w:val="24"/>
        </w:rPr>
        <w:t>2025)</w:t>
      </w:r>
      <w:r w:rsidR="00843341" w:rsidRPr="00CC0DF5">
        <w:rPr>
          <w:color w:val="0E1115"/>
          <w:spacing w:val="-4"/>
          <w:sz w:val="24"/>
        </w:rPr>
        <w:t xml:space="preserve"> </w:t>
      </w:r>
      <w:r w:rsidR="002A4C54" w:rsidRPr="00CC0DF5">
        <w:rPr>
          <w:color w:val="0E1115"/>
          <w:sz w:val="24"/>
        </w:rPr>
        <w:t>Third-party</w:t>
      </w:r>
      <w:r w:rsidR="002A4C54" w:rsidRPr="00CC0DF5">
        <w:rPr>
          <w:color w:val="0E1115"/>
          <w:spacing w:val="-4"/>
          <w:sz w:val="24"/>
        </w:rPr>
        <w:t xml:space="preserve"> </w:t>
      </w:r>
      <w:r w:rsidR="002A4C54" w:rsidRPr="00CC0DF5">
        <w:rPr>
          <w:color w:val="0E1115"/>
          <w:sz w:val="24"/>
        </w:rPr>
        <w:t>risk</w:t>
      </w:r>
      <w:r w:rsidR="002A4C54" w:rsidRPr="00CC0DF5">
        <w:rPr>
          <w:color w:val="0E1115"/>
          <w:spacing w:val="-4"/>
          <w:sz w:val="24"/>
        </w:rPr>
        <w:t xml:space="preserve"> </w:t>
      </w:r>
      <w:r w:rsidR="002A4C54" w:rsidRPr="00CC0DF5">
        <w:rPr>
          <w:color w:val="0E1115"/>
          <w:sz w:val="24"/>
        </w:rPr>
        <w:t>is</w:t>
      </w:r>
      <w:r w:rsidR="002A4C54" w:rsidRPr="00CC0DF5">
        <w:rPr>
          <w:color w:val="0E1115"/>
          <w:spacing w:val="-4"/>
          <w:sz w:val="24"/>
        </w:rPr>
        <w:t xml:space="preserve"> </w:t>
      </w:r>
      <w:r w:rsidR="002A4C54" w:rsidRPr="00CC0DF5">
        <w:rPr>
          <w:color w:val="0E1115"/>
          <w:sz w:val="24"/>
        </w:rPr>
        <w:t>the</w:t>
      </w:r>
      <w:r w:rsidR="002A4C54" w:rsidRPr="00CC0DF5">
        <w:rPr>
          <w:color w:val="0E1115"/>
          <w:spacing w:val="-4"/>
          <w:sz w:val="24"/>
        </w:rPr>
        <w:t xml:space="preserve"> </w:t>
      </w:r>
      <w:r w:rsidR="002A4C54" w:rsidRPr="00CC0DF5">
        <w:rPr>
          <w:color w:val="0E1115"/>
          <w:sz w:val="24"/>
        </w:rPr>
        <w:t>new</w:t>
      </w:r>
      <w:r w:rsidR="002A4C54" w:rsidRPr="00CC0DF5">
        <w:rPr>
          <w:color w:val="0E1115"/>
          <w:spacing w:val="-4"/>
          <w:sz w:val="24"/>
        </w:rPr>
        <w:t xml:space="preserve"> </w:t>
      </w:r>
      <w:r w:rsidR="002A4C54" w:rsidRPr="00CC0DF5">
        <w:rPr>
          <w:color w:val="0E1115"/>
          <w:sz w:val="24"/>
        </w:rPr>
        <w:t>front</w:t>
      </w:r>
      <w:r w:rsidR="002A4C54" w:rsidRPr="00CC0DF5">
        <w:rPr>
          <w:color w:val="0E1115"/>
          <w:spacing w:val="-4"/>
          <w:sz w:val="24"/>
        </w:rPr>
        <w:t xml:space="preserve"> </w:t>
      </w:r>
      <w:r w:rsidR="002A4C54" w:rsidRPr="00CC0DF5">
        <w:rPr>
          <w:color w:val="0E1115"/>
          <w:sz w:val="24"/>
        </w:rPr>
        <w:t>door:</w:t>
      </w:r>
      <w:r w:rsidR="002A4C54" w:rsidRPr="00CC0DF5">
        <w:rPr>
          <w:color w:val="0E1115"/>
          <w:spacing w:val="-4"/>
          <w:sz w:val="24"/>
        </w:rPr>
        <w:t xml:space="preserve"> </w:t>
      </w:r>
      <w:r w:rsidR="002A4C54" w:rsidRPr="00CC0DF5">
        <w:rPr>
          <w:color w:val="0E1115"/>
          <w:sz w:val="24"/>
        </w:rPr>
        <w:t>M&amp;S</w:t>
      </w:r>
      <w:r w:rsidR="002A4C54" w:rsidRPr="00CC0DF5">
        <w:rPr>
          <w:color w:val="0E1115"/>
          <w:spacing w:val="-4"/>
          <w:sz w:val="24"/>
        </w:rPr>
        <w:t xml:space="preserve"> </w:t>
      </w:r>
      <w:r w:rsidR="002A4C54" w:rsidRPr="00CC0DF5">
        <w:rPr>
          <w:color w:val="0E1115"/>
          <w:sz w:val="24"/>
        </w:rPr>
        <w:t>supply</w:t>
      </w:r>
      <w:r w:rsidR="002A4C54" w:rsidRPr="00CC0DF5">
        <w:rPr>
          <w:color w:val="0E1115"/>
          <w:spacing w:val="-4"/>
          <w:sz w:val="24"/>
        </w:rPr>
        <w:t xml:space="preserve"> </w:t>
      </w:r>
      <w:r w:rsidR="002A4C54" w:rsidRPr="00CC0DF5">
        <w:rPr>
          <w:color w:val="0E1115"/>
          <w:sz w:val="24"/>
        </w:rPr>
        <w:t xml:space="preserve">chain breach shows. Available at </w:t>
      </w:r>
      <w:hyperlink r:id="rId40">
        <w:r w:rsidR="002A4C54" w:rsidRPr="00CC0DF5">
          <w:rPr>
            <w:sz w:val="24"/>
          </w:rPr>
          <w:t>https://www.kuppingercole.com/assets/logos/kclogo.svg</w:t>
        </w:r>
      </w:hyperlink>
      <w:r w:rsidR="002A4C54" w:rsidRPr="00CC0DF5">
        <w:rPr>
          <w:spacing w:val="40"/>
          <w:sz w:val="24"/>
        </w:rPr>
        <w:t xml:space="preserve"> </w:t>
      </w:r>
      <w:r w:rsidR="002A4C54" w:rsidRPr="00CC0DF5">
        <w:rPr>
          <w:sz w:val="24"/>
        </w:rPr>
        <w:t>(Accesesd</w:t>
      </w:r>
      <w:r w:rsidR="002A4C54">
        <w:t xml:space="preserve">:10 JUN </w:t>
      </w:r>
      <w:r w:rsidR="002A4C54" w:rsidRPr="00CC0DF5">
        <w:rPr>
          <w:spacing w:val="-2"/>
        </w:rPr>
        <w:t>2025).</w:t>
      </w:r>
    </w:p>
    <w:p w14:paraId="44B0F404" w14:textId="77777777" w:rsidR="00EE2357" w:rsidRDefault="00EE2357">
      <w:pPr>
        <w:pStyle w:val="BodyText"/>
        <w:ind w:left="0"/>
        <w:rPr>
          <w:sz w:val="24"/>
        </w:rPr>
      </w:pPr>
    </w:p>
    <w:p w14:paraId="538E0F46" w14:textId="77777777" w:rsidR="00EE2357" w:rsidRDefault="00EE2357">
      <w:pPr>
        <w:pStyle w:val="BodyText"/>
        <w:ind w:left="0"/>
        <w:rPr>
          <w:sz w:val="24"/>
        </w:rPr>
      </w:pPr>
    </w:p>
    <w:p w14:paraId="0BECD7C2" w14:textId="77777777" w:rsidR="00EE2357" w:rsidRDefault="00EE2357">
      <w:pPr>
        <w:pStyle w:val="BodyText"/>
        <w:ind w:left="0"/>
        <w:rPr>
          <w:sz w:val="24"/>
        </w:rPr>
      </w:pPr>
    </w:p>
    <w:p w14:paraId="45DA68E8" w14:textId="77777777" w:rsidR="00843341" w:rsidRDefault="00843341">
      <w:pPr>
        <w:pStyle w:val="BodyText"/>
        <w:ind w:left="0"/>
        <w:rPr>
          <w:sz w:val="24"/>
        </w:rPr>
      </w:pPr>
    </w:p>
    <w:p w14:paraId="3A71D7D1" w14:textId="77777777" w:rsidR="00843341" w:rsidRDefault="00843341">
      <w:pPr>
        <w:pStyle w:val="BodyText"/>
        <w:ind w:left="0"/>
        <w:rPr>
          <w:sz w:val="24"/>
        </w:rPr>
      </w:pPr>
    </w:p>
    <w:p w14:paraId="5ED1B49A" w14:textId="77777777" w:rsidR="00843341" w:rsidRDefault="00843341">
      <w:pPr>
        <w:pStyle w:val="BodyText"/>
        <w:ind w:left="0"/>
        <w:rPr>
          <w:sz w:val="24"/>
        </w:rPr>
      </w:pPr>
    </w:p>
    <w:p w14:paraId="5D241B5D" w14:textId="77777777" w:rsidR="00843341" w:rsidRDefault="00843341">
      <w:pPr>
        <w:pStyle w:val="BodyText"/>
        <w:ind w:left="0"/>
        <w:rPr>
          <w:sz w:val="24"/>
        </w:rPr>
      </w:pPr>
    </w:p>
    <w:p w14:paraId="5C4E802D" w14:textId="77777777" w:rsidR="00843341" w:rsidRDefault="00843341">
      <w:pPr>
        <w:pStyle w:val="BodyText"/>
        <w:ind w:left="0"/>
        <w:rPr>
          <w:sz w:val="24"/>
        </w:rPr>
      </w:pPr>
    </w:p>
    <w:p w14:paraId="47C7FC67" w14:textId="77777777" w:rsidR="00843341" w:rsidRDefault="00843341">
      <w:pPr>
        <w:pStyle w:val="BodyText"/>
        <w:ind w:left="0"/>
        <w:rPr>
          <w:sz w:val="24"/>
        </w:rPr>
      </w:pPr>
    </w:p>
    <w:p w14:paraId="2CA01283" w14:textId="77777777" w:rsidR="00843341" w:rsidRDefault="00843341">
      <w:pPr>
        <w:pStyle w:val="BodyText"/>
        <w:ind w:left="0"/>
        <w:rPr>
          <w:sz w:val="24"/>
        </w:rPr>
      </w:pPr>
    </w:p>
    <w:p w14:paraId="6A8EFC60" w14:textId="77777777" w:rsidR="00843341" w:rsidRDefault="00843341">
      <w:pPr>
        <w:pStyle w:val="BodyText"/>
        <w:ind w:left="0"/>
        <w:rPr>
          <w:sz w:val="24"/>
        </w:rPr>
      </w:pPr>
    </w:p>
    <w:p w14:paraId="4144381D" w14:textId="77777777" w:rsidR="00843341" w:rsidRDefault="00843341">
      <w:pPr>
        <w:pStyle w:val="BodyText"/>
        <w:ind w:left="0"/>
        <w:rPr>
          <w:sz w:val="24"/>
        </w:rPr>
      </w:pPr>
    </w:p>
    <w:p w14:paraId="6038A75C" w14:textId="77777777" w:rsidR="00843341" w:rsidRDefault="00843341">
      <w:pPr>
        <w:pStyle w:val="BodyText"/>
        <w:ind w:left="0"/>
        <w:rPr>
          <w:sz w:val="24"/>
        </w:rPr>
      </w:pPr>
    </w:p>
    <w:p w14:paraId="6077351D" w14:textId="77777777" w:rsidR="00843341" w:rsidRDefault="00843341">
      <w:pPr>
        <w:pStyle w:val="BodyText"/>
        <w:ind w:left="0"/>
        <w:rPr>
          <w:sz w:val="24"/>
        </w:rPr>
      </w:pPr>
    </w:p>
    <w:p w14:paraId="4BC755C9" w14:textId="77777777" w:rsidR="00843341" w:rsidRDefault="00843341">
      <w:pPr>
        <w:pStyle w:val="BodyText"/>
        <w:ind w:left="0"/>
        <w:rPr>
          <w:sz w:val="24"/>
        </w:rPr>
      </w:pPr>
    </w:p>
    <w:p w14:paraId="6CAEF7AE" w14:textId="77777777" w:rsidR="00843341" w:rsidRDefault="00843341">
      <w:pPr>
        <w:pStyle w:val="BodyText"/>
        <w:ind w:left="0"/>
        <w:rPr>
          <w:sz w:val="24"/>
        </w:rPr>
      </w:pPr>
    </w:p>
    <w:p w14:paraId="0EDE95A3" w14:textId="77777777" w:rsidR="00843341" w:rsidRDefault="00843341">
      <w:pPr>
        <w:pStyle w:val="BodyText"/>
        <w:ind w:left="0"/>
        <w:rPr>
          <w:sz w:val="24"/>
        </w:rPr>
      </w:pPr>
    </w:p>
    <w:p w14:paraId="29BCEBB8" w14:textId="77777777" w:rsidR="00843341" w:rsidRDefault="00843341">
      <w:pPr>
        <w:pStyle w:val="BodyText"/>
        <w:ind w:left="0"/>
        <w:rPr>
          <w:sz w:val="24"/>
        </w:rPr>
      </w:pPr>
    </w:p>
    <w:p w14:paraId="0B16BCBE" w14:textId="77777777" w:rsidR="00843341" w:rsidRDefault="00843341">
      <w:pPr>
        <w:pStyle w:val="BodyText"/>
        <w:ind w:left="0"/>
        <w:rPr>
          <w:sz w:val="24"/>
        </w:rPr>
      </w:pPr>
    </w:p>
    <w:p w14:paraId="59452105" w14:textId="77777777" w:rsidR="00843341" w:rsidRDefault="00843341">
      <w:pPr>
        <w:pStyle w:val="BodyText"/>
        <w:ind w:left="0"/>
        <w:rPr>
          <w:sz w:val="24"/>
        </w:rPr>
      </w:pPr>
    </w:p>
    <w:p w14:paraId="37CEC166" w14:textId="77777777" w:rsidR="00843341" w:rsidRDefault="00843341">
      <w:pPr>
        <w:pStyle w:val="BodyText"/>
        <w:ind w:left="0"/>
        <w:rPr>
          <w:sz w:val="24"/>
        </w:rPr>
      </w:pPr>
    </w:p>
    <w:p w14:paraId="16124832" w14:textId="77777777" w:rsidR="00843341" w:rsidRDefault="00843341">
      <w:pPr>
        <w:pStyle w:val="BodyText"/>
        <w:ind w:left="0"/>
        <w:rPr>
          <w:sz w:val="24"/>
        </w:rPr>
      </w:pPr>
    </w:p>
    <w:p w14:paraId="7BD0BF6B" w14:textId="77777777" w:rsidR="00843341" w:rsidRDefault="00843341">
      <w:pPr>
        <w:pStyle w:val="BodyText"/>
        <w:ind w:left="0"/>
        <w:rPr>
          <w:sz w:val="24"/>
        </w:rPr>
      </w:pPr>
    </w:p>
    <w:p w14:paraId="1A7E93C5" w14:textId="77777777" w:rsidR="00843341" w:rsidRDefault="00843341">
      <w:pPr>
        <w:pStyle w:val="BodyText"/>
        <w:ind w:left="0"/>
        <w:rPr>
          <w:sz w:val="24"/>
        </w:rPr>
      </w:pPr>
    </w:p>
    <w:p w14:paraId="2D8F5778" w14:textId="77777777" w:rsidR="00843341" w:rsidRDefault="00843341">
      <w:pPr>
        <w:pStyle w:val="BodyText"/>
        <w:ind w:left="0"/>
        <w:rPr>
          <w:sz w:val="24"/>
        </w:rPr>
      </w:pPr>
    </w:p>
    <w:p w14:paraId="0656F64F" w14:textId="77777777" w:rsidR="00843341" w:rsidRDefault="00843341">
      <w:pPr>
        <w:pStyle w:val="BodyText"/>
        <w:ind w:left="0"/>
        <w:rPr>
          <w:sz w:val="24"/>
        </w:rPr>
      </w:pPr>
    </w:p>
    <w:p w14:paraId="4E1726C3" w14:textId="77777777" w:rsidR="00843341" w:rsidRDefault="00843341">
      <w:pPr>
        <w:pStyle w:val="BodyText"/>
        <w:ind w:left="0"/>
        <w:rPr>
          <w:sz w:val="24"/>
        </w:rPr>
      </w:pPr>
    </w:p>
    <w:p w14:paraId="7AAF355C" w14:textId="77777777" w:rsidR="00843341" w:rsidRDefault="00843341">
      <w:pPr>
        <w:pStyle w:val="BodyText"/>
        <w:ind w:left="0"/>
        <w:rPr>
          <w:sz w:val="24"/>
        </w:rPr>
      </w:pPr>
    </w:p>
    <w:p w14:paraId="26F72768" w14:textId="77777777" w:rsidR="00843341" w:rsidRDefault="00843341">
      <w:pPr>
        <w:pStyle w:val="BodyText"/>
        <w:ind w:left="0"/>
        <w:rPr>
          <w:sz w:val="24"/>
        </w:rPr>
      </w:pPr>
    </w:p>
    <w:p w14:paraId="54A384C1" w14:textId="77777777" w:rsidR="00843341" w:rsidRDefault="00843341">
      <w:pPr>
        <w:pStyle w:val="BodyText"/>
        <w:ind w:left="0"/>
        <w:rPr>
          <w:sz w:val="24"/>
        </w:rPr>
      </w:pPr>
    </w:p>
    <w:p w14:paraId="55C313B1" w14:textId="77777777" w:rsidR="00843341" w:rsidRDefault="00843341">
      <w:pPr>
        <w:pStyle w:val="BodyText"/>
        <w:ind w:left="0"/>
        <w:rPr>
          <w:sz w:val="24"/>
        </w:rPr>
      </w:pPr>
    </w:p>
    <w:p w14:paraId="58B4430B" w14:textId="77777777" w:rsidR="00843341" w:rsidRDefault="00843341">
      <w:pPr>
        <w:pStyle w:val="BodyText"/>
        <w:ind w:left="0"/>
        <w:rPr>
          <w:sz w:val="24"/>
        </w:rPr>
      </w:pPr>
    </w:p>
    <w:p w14:paraId="4EA69D46" w14:textId="77777777" w:rsidR="00843341" w:rsidRDefault="00843341">
      <w:pPr>
        <w:pStyle w:val="BodyText"/>
        <w:ind w:left="0"/>
        <w:rPr>
          <w:sz w:val="24"/>
        </w:rPr>
      </w:pPr>
    </w:p>
    <w:p w14:paraId="5260A444" w14:textId="77777777" w:rsidR="00843341" w:rsidRDefault="00843341">
      <w:pPr>
        <w:pStyle w:val="BodyText"/>
        <w:ind w:left="0"/>
        <w:rPr>
          <w:sz w:val="24"/>
        </w:rPr>
      </w:pPr>
    </w:p>
    <w:p w14:paraId="44F05E21" w14:textId="77777777" w:rsidR="00843341" w:rsidRDefault="00843341">
      <w:pPr>
        <w:pStyle w:val="BodyText"/>
        <w:ind w:left="0"/>
        <w:rPr>
          <w:sz w:val="24"/>
        </w:rPr>
      </w:pPr>
    </w:p>
    <w:p w14:paraId="4B6F7480" w14:textId="77777777" w:rsidR="00843341" w:rsidRDefault="00843341">
      <w:pPr>
        <w:pStyle w:val="BodyText"/>
        <w:ind w:left="0"/>
        <w:rPr>
          <w:sz w:val="24"/>
        </w:rPr>
      </w:pPr>
    </w:p>
    <w:p w14:paraId="45CDDA62" w14:textId="77777777" w:rsidR="00843341" w:rsidRDefault="00843341">
      <w:pPr>
        <w:pStyle w:val="BodyText"/>
        <w:ind w:left="0"/>
        <w:rPr>
          <w:sz w:val="24"/>
        </w:rPr>
      </w:pPr>
    </w:p>
    <w:p w14:paraId="76888C6E" w14:textId="77777777" w:rsidR="00843341" w:rsidRDefault="00843341">
      <w:pPr>
        <w:pStyle w:val="BodyText"/>
        <w:ind w:left="0"/>
        <w:rPr>
          <w:sz w:val="24"/>
        </w:rPr>
      </w:pPr>
    </w:p>
    <w:p w14:paraId="0C02A460" w14:textId="77777777" w:rsidR="00843341" w:rsidRDefault="00843341">
      <w:pPr>
        <w:pStyle w:val="BodyText"/>
        <w:ind w:left="0"/>
        <w:rPr>
          <w:sz w:val="24"/>
        </w:rPr>
      </w:pPr>
    </w:p>
    <w:p w14:paraId="181DF376" w14:textId="77777777" w:rsidR="00EE2357" w:rsidRDefault="00EE2357">
      <w:pPr>
        <w:pStyle w:val="BodyText"/>
        <w:spacing w:before="192"/>
        <w:ind w:left="0"/>
        <w:rPr>
          <w:sz w:val="24"/>
        </w:rPr>
      </w:pPr>
    </w:p>
    <w:p w14:paraId="5011C25E" w14:textId="77777777" w:rsidR="00EE2357" w:rsidRDefault="002A4C54">
      <w:pPr>
        <w:pStyle w:val="Heading5"/>
      </w:pPr>
      <w:r>
        <w:rPr>
          <w:spacing w:val="-2"/>
        </w:rPr>
        <w:t>ABBREVIATIONS</w:t>
      </w:r>
    </w:p>
    <w:p w14:paraId="545A7B72" w14:textId="77777777" w:rsidR="00EE2357" w:rsidRDefault="00EE2357">
      <w:pPr>
        <w:pStyle w:val="BodyText"/>
        <w:spacing w:before="107" w:after="1"/>
        <w:ind w:left="0"/>
        <w:rPr>
          <w:b/>
          <w:sz w:val="20"/>
        </w:rPr>
      </w:pPr>
    </w:p>
    <w:tbl>
      <w:tblPr>
        <w:tblW w:w="0" w:type="auto"/>
        <w:tblInd w:w="122" w:type="dxa"/>
        <w:tblLayout w:type="fixed"/>
        <w:tblCellMar>
          <w:left w:w="0" w:type="dxa"/>
          <w:right w:w="0" w:type="dxa"/>
        </w:tblCellMar>
        <w:tblLook w:val="01E0" w:firstRow="1" w:lastRow="1" w:firstColumn="1" w:lastColumn="1" w:noHBand="0" w:noVBand="0"/>
      </w:tblPr>
      <w:tblGrid>
        <w:gridCol w:w="1943"/>
        <w:gridCol w:w="6587"/>
      </w:tblGrid>
      <w:tr w:rsidR="00EE2357" w14:paraId="56BAF4C9" w14:textId="77777777">
        <w:trPr>
          <w:trHeight w:val="409"/>
        </w:trPr>
        <w:tc>
          <w:tcPr>
            <w:tcW w:w="1943" w:type="dxa"/>
          </w:tcPr>
          <w:p w14:paraId="2E3EA273" w14:textId="77777777" w:rsidR="00EE2357" w:rsidRDefault="002A4C54">
            <w:pPr>
              <w:pStyle w:val="TableParagraph"/>
              <w:spacing w:before="0" w:line="246" w:lineRule="exact"/>
            </w:pPr>
            <w:r>
              <w:rPr>
                <w:color w:val="0E1115"/>
                <w:spacing w:val="-2"/>
              </w:rPr>
              <w:t>Abbreviation</w:t>
            </w:r>
          </w:p>
        </w:tc>
        <w:tc>
          <w:tcPr>
            <w:tcW w:w="6587" w:type="dxa"/>
          </w:tcPr>
          <w:p w14:paraId="33EAEE0B" w14:textId="77777777" w:rsidR="00EE2357" w:rsidRDefault="002A4C54">
            <w:pPr>
              <w:pStyle w:val="TableParagraph"/>
              <w:spacing w:before="0" w:line="246" w:lineRule="exact"/>
              <w:ind w:left="596"/>
            </w:pPr>
            <w:r>
              <w:rPr>
                <w:color w:val="0E1115"/>
              </w:rPr>
              <w:t>Full</w:t>
            </w:r>
            <w:r>
              <w:rPr>
                <w:color w:val="0E1115"/>
                <w:spacing w:val="-4"/>
              </w:rPr>
              <w:t xml:space="preserve"> Term</w:t>
            </w:r>
          </w:p>
        </w:tc>
      </w:tr>
      <w:tr w:rsidR="00EE2357" w14:paraId="1118D5F2" w14:textId="77777777">
        <w:trPr>
          <w:trHeight w:val="573"/>
        </w:trPr>
        <w:tc>
          <w:tcPr>
            <w:tcW w:w="1943" w:type="dxa"/>
          </w:tcPr>
          <w:p w14:paraId="5D4DA639" w14:textId="77777777" w:rsidR="00EE2357" w:rsidRDefault="002A4C54">
            <w:pPr>
              <w:pStyle w:val="TableParagraph"/>
              <w:rPr>
                <w:b/>
              </w:rPr>
            </w:pPr>
            <w:r>
              <w:rPr>
                <w:b/>
                <w:color w:val="0E1115"/>
                <w:spacing w:val="-5"/>
              </w:rPr>
              <w:t>ADX</w:t>
            </w:r>
          </w:p>
        </w:tc>
        <w:tc>
          <w:tcPr>
            <w:tcW w:w="6587" w:type="dxa"/>
          </w:tcPr>
          <w:p w14:paraId="06EEC56F" w14:textId="77777777" w:rsidR="00EE2357" w:rsidRDefault="002A4C54">
            <w:pPr>
              <w:pStyle w:val="TableParagraph"/>
              <w:ind w:left="596"/>
            </w:pPr>
            <w:r>
              <w:rPr>
                <w:color w:val="0E1115"/>
              </w:rPr>
              <w:t>Anti-Data</w:t>
            </w:r>
            <w:r>
              <w:rPr>
                <w:color w:val="0E1115"/>
                <w:spacing w:val="-9"/>
              </w:rPr>
              <w:t xml:space="preserve"> </w:t>
            </w:r>
            <w:r>
              <w:rPr>
                <w:color w:val="0E1115"/>
                <w:spacing w:val="-2"/>
              </w:rPr>
              <w:t>Exfiltration</w:t>
            </w:r>
          </w:p>
        </w:tc>
      </w:tr>
      <w:tr w:rsidR="00EE2357" w14:paraId="10DE67FC" w14:textId="77777777">
        <w:trPr>
          <w:trHeight w:val="573"/>
        </w:trPr>
        <w:tc>
          <w:tcPr>
            <w:tcW w:w="1943" w:type="dxa"/>
          </w:tcPr>
          <w:p w14:paraId="00D4553F" w14:textId="77777777" w:rsidR="00EE2357" w:rsidRDefault="002A4C54">
            <w:pPr>
              <w:pStyle w:val="TableParagraph"/>
              <w:rPr>
                <w:b/>
              </w:rPr>
            </w:pPr>
            <w:r>
              <w:rPr>
                <w:b/>
                <w:color w:val="0E1115"/>
                <w:spacing w:val="-5"/>
              </w:rPr>
              <w:t>AI</w:t>
            </w:r>
          </w:p>
        </w:tc>
        <w:tc>
          <w:tcPr>
            <w:tcW w:w="6587" w:type="dxa"/>
          </w:tcPr>
          <w:p w14:paraId="6CD70B6E" w14:textId="77777777" w:rsidR="00EE2357" w:rsidRDefault="002A4C54">
            <w:pPr>
              <w:pStyle w:val="TableParagraph"/>
              <w:ind w:left="596"/>
            </w:pPr>
            <w:r>
              <w:rPr>
                <w:color w:val="0E1115"/>
              </w:rPr>
              <w:t>Artificial</w:t>
            </w:r>
            <w:r>
              <w:rPr>
                <w:color w:val="0E1115"/>
                <w:spacing w:val="-10"/>
              </w:rPr>
              <w:t xml:space="preserve"> </w:t>
            </w:r>
            <w:r>
              <w:rPr>
                <w:color w:val="0E1115"/>
                <w:spacing w:val="-2"/>
              </w:rPr>
              <w:t>Intelligence</w:t>
            </w:r>
          </w:p>
        </w:tc>
      </w:tr>
      <w:tr w:rsidR="00EE2357" w14:paraId="6EAE5C90" w14:textId="77777777">
        <w:trPr>
          <w:trHeight w:val="573"/>
        </w:trPr>
        <w:tc>
          <w:tcPr>
            <w:tcW w:w="1943" w:type="dxa"/>
          </w:tcPr>
          <w:p w14:paraId="3F47F8A7" w14:textId="77777777" w:rsidR="00EE2357" w:rsidRDefault="002A4C54">
            <w:pPr>
              <w:pStyle w:val="TableParagraph"/>
              <w:rPr>
                <w:b/>
              </w:rPr>
            </w:pPr>
            <w:r>
              <w:rPr>
                <w:b/>
                <w:color w:val="0E1115"/>
                <w:spacing w:val="-4"/>
              </w:rPr>
              <w:t>AiTM</w:t>
            </w:r>
          </w:p>
        </w:tc>
        <w:tc>
          <w:tcPr>
            <w:tcW w:w="6587" w:type="dxa"/>
          </w:tcPr>
          <w:p w14:paraId="471AEACC" w14:textId="77777777" w:rsidR="00EE2357" w:rsidRDefault="002A4C54">
            <w:pPr>
              <w:pStyle w:val="TableParagraph"/>
              <w:ind w:left="596"/>
            </w:pPr>
            <w:r>
              <w:rPr>
                <w:color w:val="0E1115"/>
                <w:spacing w:val="-2"/>
              </w:rPr>
              <w:t>Adversary-in-the-Middle</w:t>
            </w:r>
          </w:p>
        </w:tc>
      </w:tr>
      <w:tr w:rsidR="00EE2357" w14:paraId="4BA14A0C" w14:textId="77777777">
        <w:trPr>
          <w:trHeight w:val="572"/>
        </w:trPr>
        <w:tc>
          <w:tcPr>
            <w:tcW w:w="1943" w:type="dxa"/>
          </w:tcPr>
          <w:p w14:paraId="3221F2F4" w14:textId="77777777" w:rsidR="00EE2357" w:rsidRDefault="002A4C54">
            <w:pPr>
              <w:pStyle w:val="TableParagraph"/>
              <w:rPr>
                <w:b/>
              </w:rPr>
            </w:pPr>
            <w:r>
              <w:rPr>
                <w:b/>
                <w:color w:val="0E1115"/>
                <w:spacing w:val="-2"/>
              </w:rPr>
              <w:t>ARRUS</w:t>
            </w:r>
          </w:p>
        </w:tc>
        <w:tc>
          <w:tcPr>
            <w:tcW w:w="6587" w:type="dxa"/>
          </w:tcPr>
          <w:p w14:paraId="5B72512E" w14:textId="77777777" w:rsidR="00EE2357" w:rsidRDefault="002A4C54">
            <w:pPr>
              <w:pStyle w:val="TableParagraph"/>
              <w:ind w:left="596"/>
            </w:pPr>
            <w:r>
              <w:rPr>
                <w:color w:val="0E1115"/>
              </w:rPr>
              <w:t>[Assumed</w:t>
            </w:r>
            <w:r>
              <w:rPr>
                <w:color w:val="0E1115"/>
                <w:spacing w:val="-7"/>
              </w:rPr>
              <w:t xml:space="preserve"> </w:t>
            </w:r>
            <w:r>
              <w:rPr>
                <w:color w:val="0E1115"/>
              </w:rPr>
              <w:t>to</w:t>
            </w:r>
            <w:r>
              <w:rPr>
                <w:color w:val="0E1115"/>
                <w:spacing w:val="-5"/>
              </w:rPr>
              <w:t xml:space="preserve"> </w:t>
            </w:r>
            <w:r>
              <w:rPr>
                <w:color w:val="0E1115"/>
              </w:rPr>
              <w:t>be</w:t>
            </w:r>
            <w:r>
              <w:rPr>
                <w:color w:val="0E1115"/>
                <w:spacing w:val="-4"/>
              </w:rPr>
              <w:t xml:space="preserve"> </w:t>
            </w:r>
            <w:r>
              <w:rPr>
                <w:color w:val="0E1115"/>
              </w:rPr>
              <w:t>a</w:t>
            </w:r>
            <w:r>
              <w:rPr>
                <w:color w:val="0E1115"/>
                <w:spacing w:val="-5"/>
              </w:rPr>
              <w:t xml:space="preserve"> </w:t>
            </w:r>
            <w:r>
              <w:rPr>
                <w:color w:val="0E1115"/>
              </w:rPr>
              <w:t>database/platform</w:t>
            </w:r>
            <w:r>
              <w:rPr>
                <w:color w:val="0E1115"/>
                <w:spacing w:val="-4"/>
              </w:rPr>
              <w:t xml:space="preserve"> </w:t>
            </w:r>
            <w:r>
              <w:rPr>
                <w:color w:val="0E1115"/>
              </w:rPr>
              <w:t>name</w:t>
            </w:r>
            <w:r>
              <w:rPr>
                <w:color w:val="0E1115"/>
                <w:spacing w:val="-5"/>
              </w:rPr>
              <w:t xml:space="preserve"> </w:t>
            </w:r>
            <w:r>
              <w:rPr>
                <w:color w:val="0E1115"/>
              </w:rPr>
              <w:t>-</w:t>
            </w:r>
            <w:r>
              <w:rPr>
                <w:color w:val="0E1115"/>
                <w:spacing w:val="-4"/>
              </w:rPr>
              <w:t xml:space="preserve"> </w:t>
            </w:r>
            <w:r>
              <w:rPr>
                <w:color w:val="0E1115"/>
              </w:rPr>
              <w:t>keep</w:t>
            </w:r>
            <w:r>
              <w:rPr>
                <w:color w:val="0E1115"/>
                <w:spacing w:val="-5"/>
              </w:rPr>
              <w:t xml:space="preserve"> </w:t>
            </w:r>
            <w:r>
              <w:rPr>
                <w:color w:val="0E1115"/>
              </w:rPr>
              <w:t>as</w:t>
            </w:r>
            <w:r>
              <w:rPr>
                <w:color w:val="0E1115"/>
                <w:spacing w:val="-4"/>
              </w:rPr>
              <w:t xml:space="preserve"> </w:t>
            </w:r>
            <w:r>
              <w:rPr>
                <w:color w:val="0E1115"/>
                <w:spacing w:val="-5"/>
              </w:rPr>
              <w:t>is]</w:t>
            </w:r>
          </w:p>
        </w:tc>
      </w:tr>
      <w:tr w:rsidR="00EE2357" w14:paraId="79E3BFE0" w14:textId="77777777">
        <w:trPr>
          <w:trHeight w:val="573"/>
        </w:trPr>
        <w:tc>
          <w:tcPr>
            <w:tcW w:w="1943" w:type="dxa"/>
          </w:tcPr>
          <w:p w14:paraId="05A27D43" w14:textId="77777777" w:rsidR="00EE2357" w:rsidRDefault="002A4C54">
            <w:pPr>
              <w:pStyle w:val="TableParagraph"/>
              <w:rPr>
                <w:b/>
              </w:rPr>
            </w:pPr>
            <w:r>
              <w:rPr>
                <w:b/>
                <w:color w:val="0E1115"/>
                <w:spacing w:val="-5"/>
              </w:rPr>
              <w:t>BBC</w:t>
            </w:r>
          </w:p>
        </w:tc>
        <w:tc>
          <w:tcPr>
            <w:tcW w:w="6587" w:type="dxa"/>
          </w:tcPr>
          <w:p w14:paraId="45AC3115" w14:textId="77777777" w:rsidR="00EE2357" w:rsidRDefault="002A4C54">
            <w:pPr>
              <w:pStyle w:val="TableParagraph"/>
              <w:ind w:left="596"/>
            </w:pPr>
            <w:r>
              <w:rPr>
                <w:color w:val="0E1115"/>
              </w:rPr>
              <w:t>British</w:t>
            </w:r>
            <w:r>
              <w:rPr>
                <w:color w:val="0E1115"/>
                <w:spacing w:val="-10"/>
              </w:rPr>
              <w:t xml:space="preserve"> </w:t>
            </w:r>
            <w:r>
              <w:rPr>
                <w:color w:val="0E1115"/>
              </w:rPr>
              <w:t>Broadcasting</w:t>
            </w:r>
            <w:r>
              <w:rPr>
                <w:color w:val="0E1115"/>
                <w:spacing w:val="-9"/>
              </w:rPr>
              <w:t xml:space="preserve"> </w:t>
            </w:r>
            <w:r>
              <w:rPr>
                <w:color w:val="0E1115"/>
                <w:spacing w:val="-2"/>
              </w:rPr>
              <w:t>Corporation</w:t>
            </w:r>
          </w:p>
        </w:tc>
      </w:tr>
      <w:tr w:rsidR="00EE2357" w14:paraId="2C37179F" w14:textId="77777777">
        <w:trPr>
          <w:trHeight w:val="573"/>
        </w:trPr>
        <w:tc>
          <w:tcPr>
            <w:tcW w:w="1943" w:type="dxa"/>
          </w:tcPr>
          <w:p w14:paraId="3144FEFE" w14:textId="77777777" w:rsidR="00EE2357" w:rsidRDefault="002A4C54">
            <w:pPr>
              <w:pStyle w:val="TableParagraph"/>
              <w:rPr>
                <w:b/>
              </w:rPr>
            </w:pPr>
            <w:r>
              <w:rPr>
                <w:b/>
                <w:color w:val="0E1115"/>
                <w:spacing w:val="-5"/>
              </w:rPr>
              <w:t>CRM</w:t>
            </w:r>
          </w:p>
        </w:tc>
        <w:tc>
          <w:tcPr>
            <w:tcW w:w="6587" w:type="dxa"/>
          </w:tcPr>
          <w:p w14:paraId="3EF7319D" w14:textId="77777777" w:rsidR="00EE2357" w:rsidRDefault="002A4C54">
            <w:pPr>
              <w:pStyle w:val="TableParagraph"/>
              <w:ind w:left="596"/>
            </w:pPr>
            <w:r>
              <w:rPr>
                <w:color w:val="0E1115"/>
              </w:rPr>
              <w:t>Customer</w:t>
            </w:r>
            <w:r>
              <w:rPr>
                <w:color w:val="0E1115"/>
                <w:spacing w:val="-10"/>
              </w:rPr>
              <w:t xml:space="preserve"> </w:t>
            </w:r>
            <w:r>
              <w:rPr>
                <w:color w:val="0E1115"/>
              </w:rPr>
              <w:t>Relationship</w:t>
            </w:r>
            <w:r>
              <w:rPr>
                <w:color w:val="0E1115"/>
                <w:spacing w:val="-10"/>
              </w:rPr>
              <w:t xml:space="preserve"> </w:t>
            </w:r>
            <w:r>
              <w:rPr>
                <w:color w:val="0E1115"/>
                <w:spacing w:val="-2"/>
              </w:rPr>
              <w:t>Management</w:t>
            </w:r>
          </w:p>
        </w:tc>
      </w:tr>
      <w:tr w:rsidR="00EE2357" w14:paraId="4B2F14C1" w14:textId="77777777">
        <w:trPr>
          <w:trHeight w:val="572"/>
        </w:trPr>
        <w:tc>
          <w:tcPr>
            <w:tcW w:w="1943" w:type="dxa"/>
          </w:tcPr>
          <w:p w14:paraId="58920275" w14:textId="77777777" w:rsidR="00EE2357" w:rsidRDefault="002A4C54">
            <w:pPr>
              <w:pStyle w:val="TableParagraph"/>
              <w:rPr>
                <w:b/>
              </w:rPr>
            </w:pPr>
            <w:r>
              <w:rPr>
                <w:b/>
                <w:color w:val="0E1115"/>
                <w:spacing w:val="-4"/>
              </w:rPr>
              <w:t>DDoS</w:t>
            </w:r>
          </w:p>
        </w:tc>
        <w:tc>
          <w:tcPr>
            <w:tcW w:w="6587" w:type="dxa"/>
          </w:tcPr>
          <w:p w14:paraId="74751838" w14:textId="77777777" w:rsidR="00EE2357" w:rsidRDefault="002A4C54">
            <w:pPr>
              <w:pStyle w:val="TableParagraph"/>
              <w:ind w:left="596"/>
            </w:pPr>
            <w:r>
              <w:rPr>
                <w:color w:val="0E1115"/>
                <w:spacing w:val="-2"/>
              </w:rPr>
              <w:t>Distributed</w:t>
            </w:r>
            <w:r>
              <w:rPr>
                <w:color w:val="0E1115"/>
                <w:spacing w:val="21"/>
              </w:rPr>
              <w:t xml:space="preserve"> </w:t>
            </w:r>
            <w:r>
              <w:rPr>
                <w:color w:val="0E1115"/>
                <w:spacing w:val="-2"/>
              </w:rPr>
              <w:t>Denial-of-Service</w:t>
            </w:r>
          </w:p>
        </w:tc>
      </w:tr>
      <w:tr w:rsidR="00EE2357" w14:paraId="4B0FFF23" w14:textId="77777777">
        <w:trPr>
          <w:trHeight w:val="573"/>
        </w:trPr>
        <w:tc>
          <w:tcPr>
            <w:tcW w:w="1943" w:type="dxa"/>
          </w:tcPr>
          <w:p w14:paraId="683C060E" w14:textId="77777777" w:rsidR="00EE2357" w:rsidRDefault="002A4C54">
            <w:pPr>
              <w:pStyle w:val="TableParagraph"/>
              <w:rPr>
                <w:b/>
              </w:rPr>
            </w:pPr>
            <w:r>
              <w:rPr>
                <w:b/>
                <w:color w:val="0E1115"/>
                <w:spacing w:val="-4"/>
              </w:rPr>
              <w:t>DPIA</w:t>
            </w:r>
          </w:p>
        </w:tc>
        <w:tc>
          <w:tcPr>
            <w:tcW w:w="6587" w:type="dxa"/>
          </w:tcPr>
          <w:p w14:paraId="61C12E09" w14:textId="77777777" w:rsidR="00EE2357" w:rsidRDefault="002A4C54">
            <w:pPr>
              <w:pStyle w:val="TableParagraph"/>
              <w:ind w:left="596"/>
            </w:pPr>
            <w:r>
              <w:rPr>
                <w:color w:val="0E1115"/>
              </w:rPr>
              <w:t>Data</w:t>
            </w:r>
            <w:r>
              <w:rPr>
                <w:color w:val="0E1115"/>
                <w:spacing w:val="-7"/>
              </w:rPr>
              <w:t xml:space="preserve"> </w:t>
            </w:r>
            <w:r>
              <w:rPr>
                <w:color w:val="0E1115"/>
              </w:rPr>
              <w:t>Protection</w:t>
            </w:r>
            <w:r>
              <w:rPr>
                <w:color w:val="0E1115"/>
                <w:spacing w:val="-7"/>
              </w:rPr>
              <w:t xml:space="preserve"> </w:t>
            </w:r>
            <w:r>
              <w:rPr>
                <w:color w:val="0E1115"/>
              </w:rPr>
              <w:t>Impact</w:t>
            </w:r>
            <w:r>
              <w:rPr>
                <w:color w:val="0E1115"/>
                <w:spacing w:val="-6"/>
              </w:rPr>
              <w:t xml:space="preserve"> </w:t>
            </w:r>
            <w:r>
              <w:rPr>
                <w:color w:val="0E1115"/>
                <w:spacing w:val="-2"/>
              </w:rPr>
              <w:t>Assessment</w:t>
            </w:r>
          </w:p>
        </w:tc>
      </w:tr>
      <w:tr w:rsidR="00EE2357" w14:paraId="7752C4C2" w14:textId="77777777">
        <w:trPr>
          <w:trHeight w:val="573"/>
        </w:trPr>
        <w:tc>
          <w:tcPr>
            <w:tcW w:w="1943" w:type="dxa"/>
          </w:tcPr>
          <w:p w14:paraId="3FBBC2D2" w14:textId="77777777" w:rsidR="00EE2357" w:rsidRDefault="002A4C54">
            <w:pPr>
              <w:pStyle w:val="TableParagraph"/>
              <w:rPr>
                <w:b/>
              </w:rPr>
            </w:pPr>
            <w:r>
              <w:rPr>
                <w:b/>
                <w:color w:val="0E1115"/>
                <w:spacing w:val="-5"/>
              </w:rPr>
              <w:t>DT</w:t>
            </w:r>
          </w:p>
        </w:tc>
        <w:tc>
          <w:tcPr>
            <w:tcW w:w="6587" w:type="dxa"/>
          </w:tcPr>
          <w:p w14:paraId="212DDBB7" w14:textId="77777777" w:rsidR="00EE2357" w:rsidRDefault="002A4C54">
            <w:pPr>
              <w:pStyle w:val="TableParagraph"/>
              <w:ind w:left="596"/>
            </w:pPr>
            <w:r>
              <w:rPr>
                <w:color w:val="0E1115"/>
              </w:rPr>
              <w:t>Digital</w:t>
            </w:r>
            <w:r>
              <w:rPr>
                <w:color w:val="0E1115"/>
                <w:spacing w:val="-7"/>
              </w:rPr>
              <w:t xml:space="preserve"> </w:t>
            </w:r>
            <w:r>
              <w:rPr>
                <w:color w:val="0E1115"/>
                <w:spacing w:val="-2"/>
              </w:rPr>
              <w:t>Transformation</w:t>
            </w:r>
          </w:p>
        </w:tc>
      </w:tr>
      <w:tr w:rsidR="00EE2357" w14:paraId="332B1943" w14:textId="77777777">
        <w:trPr>
          <w:trHeight w:val="572"/>
        </w:trPr>
        <w:tc>
          <w:tcPr>
            <w:tcW w:w="1943" w:type="dxa"/>
          </w:tcPr>
          <w:p w14:paraId="3D53390B" w14:textId="77777777" w:rsidR="00EE2357" w:rsidRDefault="002A4C54">
            <w:pPr>
              <w:pStyle w:val="TableParagraph"/>
              <w:rPr>
                <w:b/>
              </w:rPr>
            </w:pPr>
            <w:r>
              <w:rPr>
                <w:b/>
                <w:color w:val="0E1115"/>
                <w:spacing w:val="-2"/>
              </w:rPr>
              <w:t>e-commerce</w:t>
            </w:r>
          </w:p>
        </w:tc>
        <w:tc>
          <w:tcPr>
            <w:tcW w:w="6587" w:type="dxa"/>
          </w:tcPr>
          <w:p w14:paraId="3CC02A7F" w14:textId="77777777" w:rsidR="00EE2357" w:rsidRDefault="002A4C54">
            <w:pPr>
              <w:pStyle w:val="TableParagraph"/>
              <w:ind w:left="596"/>
            </w:pPr>
            <w:r>
              <w:rPr>
                <w:color w:val="0E1115"/>
              </w:rPr>
              <w:t>Electronic</w:t>
            </w:r>
            <w:r>
              <w:rPr>
                <w:color w:val="0E1115"/>
                <w:spacing w:val="-10"/>
              </w:rPr>
              <w:t xml:space="preserve"> </w:t>
            </w:r>
            <w:r>
              <w:rPr>
                <w:color w:val="0E1115"/>
                <w:spacing w:val="-2"/>
              </w:rPr>
              <w:t>Commerce</w:t>
            </w:r>
          </w:p>
        </w:tc>
      </w:tr>
      <w:tr w:rsidR="00EE2357" w14:paraId="118D727E" w14:textId="77777777">
        <w:trPr>
          <w:trHeight w:val="573"/>
        </w:trPr>
        <w:tc>
          <w:tcPr>
            <w:tcW w:w="1943" w:type="dxa"/>
          </w:tcPr>
          <w:p w14:paraId="1774F1FD" w14:textId="77777777" w:rsidR="00EE2357" w:rsidRDefault="002A4C54">
            <w:pPr>
              <w:pStyle w:val="TableParagraph"/>
              <w:rPr>
                <w:b/>
              </w:rPr>
            </w:pPr>
            <w:r>
              <w:rPr>
                <w:b/>
                <w:color w:val="0E1115"/>
                <w:spacing w:val="-2"/>
              </w:rPr>
              <w:t>FIDO2</w:t>
            </w:r>
          </w:p>
        </w:tc>
        <w:tc>
          <w:tcPr>
            <w:tcW w:w="6587" w:type="dxa"/>
          </w:tcPr>
          <w:p w14:paraId="7C7437CB" w14:textId="77777777" w:rsidR="00EE2357" w:rsidRDefault="002A4C54">
            <w:pPr>
              <w:pStyle w:val="TableParagraph"/>
              <w:ind w:left="596"/>
            </w:pPr>
            <w:r>
              <w:rPr>
                <w:color w:val="0E1115"/>
              </w:rPr>
              <w:t>Fast</w:t>
            </w:r>
            <w:r>
              <w:rPr>
                <w:color w:val="0E1115"/>
                <w:spacing w:val="-7"/>
              </w:rPr>
              <w:t xml:space="preserve"> </w:t>
            </w:r>
            <w:r>
              <w:rPr>
                <w:color w:val="0E1115"/>
              </w:rPr>
              <w:t>Identity</w:t>
            </w:r>
            <w:r>
              <w:rPr>
                <w:color w:val="0E1115"/>
                <w:spacing w:val="-4"/>
              </w:rPr>
              <w:t xml:space="preserve"> </w:t>
            </w:r>
            <w:r>
              <w:rPr>
                <w:color w:val="0E1115"/>
              </w:rPr>
              <w:t>Online</w:t>
            </w:r>
            <w:r>
              <w:rPr>
                <w:color w:val="0E1115"/>
                <w:spacing w:val="-4"/>
              </w:rPr>
              <w:t xml:space="preserve"> </w:t>
            </w:r>
            <w:r>
              <w:rPr>
                <w:color w:val="0E1115"/>
              </w:rPr>
              <w:t>2</w:t>
            </w:r>
            <w:r>
              <w:rPr>
                <w:color w:val="0E1115"/>
                <w:spacing w:val="-4"/>
              </w:rPr>
              <w:t xml:space="preserve"> </w:t>
            </w:r>
            <w:r>
              <w:rPr>
                <w:color w:val="0E1115"/>
              </w:rPr>
              <w:t>(a</w:t>
            </w:r>
            <w:r>
              <w:rPr>
                <w:color w:val="0E1115"/>
                <w:spacing w:val="-5"/>
              </w:rPr>
              <w:t xml:space="preserve"> </w:t>
            </w:r>
            <w:r>
              <w:rPr>
                <w:color w:val="0E1115"/>
              </w:rPr>
              <w:t>set</w:t>
            </w:r>
            <w:r>
              <w:rPr>
                <w:color w:val="0E1115"/>
                <w:spacing w:val="-4"/>
              </w:rPr>
              <w:t xml:space="preserve"> </w:t>
            </w:r>
            <w:r>
              <w:rPr>
                <w:color w:val="0E1115"/>
              </w:rPr>
              <w:t>of</w:t>
            </w:r>
            <w:r>
              <w:rPr>
                <w:color w:val="0E1115"/>
                <w:spacing w:val="-4"/>
              </w:rPr>
              <w:t xml:space="preserve"> </w:t>
            </w:r>
            <w:r>
              <w:rPr>
                <w:color w:val="0E1115"/>
              </w:rPr>
              <w:t>security</w:t>
            </w:r>
            <w:r>
              <w:rPr>
                <w:color w:val="0E1115"/>
                <w:spacing w:val="-4"/>
              </w:rPr>
              <w:t xml:space="preserve"> </w:t>
            </w:r>
            <w:r>
              <w:rPr>
                <w:color w:val="0E1115"/>
                <w:spacing w:val="-2"/>
              </w:rPr>
              <w:t>standards)</w:t>
            </w:r>
          </w:p>
        </w:tc>
      </w:tr>
      <w:tr w:rsidR="00EE2357" w14:paraId="4ED5BF76" w14:textId="77777777">
        <w:trPr>
          <w:trHeight w:val="573"/>
        </w:trPr>
        <w:tc>
          <w:tcPr>
            <w:tcW w:w="1943" w:type="dxa"/>
          </w:tcPr>
          <w:p w14:paraId="7A6DF61B" w14:textId="77777777" w:rsidR="00EE2357" w:rsidRDefault="002A4C54">
            <w:pPr>
              <w:pStyle w:val="TableParagraph"/>
              <w:rPr>
                <w:b/>
              </w:rPr>
            </w:pPr>
            <w:r>
              <w:rPr>
                <w:b/>
                <w:color w:val="0E1115"/>
                <w:spacing w:val="-4"/>
              </w:rPr>
              <w:t>GDPR</w:t>
            </w:r>
          </w:p>
        </w:tc>
        <w:tc>
          <w:tcPr>
            <w:tcW w:w="6587" w:type="dxa"/>
          </w:tcPr>
          <w:p w14:paraId="67875BB3" w14:textId="77777777" w:rsidR="00EE2357" w:rsidRDefault="002A4C54">
            <w:pPr>
              <w:pStyle w:val="TableParagraph"/>
              <w:ind w:left="596"/>
            </w:pPr>
            <w:r>
              <w:rPr>
                <w:color w:val="0E1115"/>
              </w:rPr>
              <w:t>General</w:t>
            </w:r>
            <w:r>
              <w:rPr>
                <w:color w:val="0E1115"/>
                <w:spacing w:val="-9"/>
              </w:rPr>
              <w:t xml:space="preserve"> </w:t>
            </w:r>
            <w:r>
              <w:rPr>
                <w:color w:val="0E1115"/>
              </w:rPr>
              <w:t>Data</w:t>
            </w:r>
            <w:r>
              <w:rPr>
                <w:color w:val="0E1115"/>
                <w:spacing w:val="-7"/>
              </w:rPr>
              <w:t xml:space="preserve"> </w:t>
            </w:r>
            <w:r>
              <w:rPr>
                <w:color w:val="0E1115"/>
              </w:rPr>
              <w:t>Protection</w:t>
            </w:r>
            <w:r>
              <w:rPr>
                <w:color w:val="0E1115"/>
                <w:spacing w:val="-7"/>
              </w:rPr>
              <w:t xml:space="preserve"> </w:t>
            </w:r>
            <w:r>
              <w:rPr>
                <w:color w:val="0E1115"/>
                <w:spacing w:val="-2"/>
              </w:rPr>
              <w:t>Regulation</w:t>
            </w:r>
          </w:p>
        </w:tc>
      </w:tr>
      <w:tr w:rsidR="00EE2357" w14:paraId="396860BF" w14:textId="77777777">
        <w:trPr>
          <w:trHeight w:val="572"/>
        </w:trPr>
        <w:tc>
          <w:tcPr>
            <w:tcW w:w="1943" w:type="dxa"/>
          </w:tcPr>
          <w:p w14:paraId="791EFF1C" w14:textId="77777777" w:rsidR="00EE2357" w:rsidRDefault="002A4C54">
            <w:pPr>
              <w:pStyle w:val="TableParagraph"/>
              <w:rPr>
                <w:b/>
              </w:rPr>
            </w:pPr>
            <w:r>
              <w:rPr>
                <w:b/>
                <w:color w:val="0E1115"/>
                <w:spacing w:val="-5"/>
              </w:rPr>
              <w:t>ICO</w:t>
            </w:r>
          </w:p>
        </w:tc>
        <w:tc>
          <w:tcPr>
            <w:tcW w:w="6587" w:type="dxa"/>
          </w:tcPr>
          <w:p w14:paraId="352DCEEE" w14:textId="77777777" w:rsidR="00EE2357" w:rsidRDefault="002A4C54">
            <w:pPr>
              <w:pStyle w:val="TableParagraph"/>
              <w:ind w:left="596"/>
            </w:pPr>
            <w:r>
              <w:rPr>
                <w:color w:val="0E1115"/>
              </w:rPr>
              <w:t>Information</w:t>
            </w:r>
            <w:r>
              <w:rPr>
                <w:color w:val="0E1115"/>
                <w:spacing w:val="-13"/>
              </w:rPr>
              <w:t xml:space="preserve"> </w:t>
            </w:r>
            <w:r>
              <w:rPr>
                <w:color w:val="0E1115"/>
              </w:rPr>
              <w:t>Commissioner's</w:t>
            </w:r>
            <w:r>
              <w:rPr>
                <w:color w:val="0E1115"/>
                <w:spacing w:val="-12"/>
              </w:rPr>
              <w:t xml:space="preserve"> </w:t>
            </w:r>
            <w:r>
              <w:rPr>
                <w:color w:val="0E1115"/>
                <w:spacing w:val="-2"/>
              </w:rPr>
              <w:t>Office</w:t>
            </w:r>
          </w:p>
        </w:tc>
      </w:tr>
      <w:tr w:rsidR="00EE2357" w14:paraId="20DD189E" w14:textId="77777777">
        <w:trPr>
          <w:trHeight w:val="409"/>
        </w:trPr>
        <w:tc>
          <w:tcPr>
            <w:tcW w:w="1943" w:type="dxa"/>
          </w:tcPr>
          <w:p w14:paraId="74544285" w14:textId="77777777" w:rsidR="00EE2357" w:rsidRDefault="002A4C54">
            <w:pPr>
              <w:pStyle w:val="TableParagraph"/>
              <w:spacing w:line="233" w:lineRule="exact"/>
              <w:rPr>
                <w:b/>
              </w:rPr>
            </w:pPr>
            <w:r>
              <w:rPr>
                <w:b/>
                <w:color w:val="0E1115"/>
                <w:spacing w:val="-2"/>
              </w:rPr>
              <w:t>ICMBEA</w:t>
            </w:r>
          </w:p>
        </w:tc>
        <w:tc>
          <w:tcPr>
            <w:tcW w:w="6587" w:type="dxa"/>
          </w:tcPr>
          <w:p w14:paraId="5F88DEED" w14:textId="77777777" w:rsidR="00EE2357" w:rsidRDefault="002A4C54">
            <w:pPr>
              <w:pStyle w:val="TableParagraph"/>
              <w:spacing w:line="233" w:lineRule="exact"/>
              <w:ind w:left="596"/>
            </w:pPr>
            <w:r>
              <w:rPr>
                <w:color w:val="0E1115"/>
              </w:rPr>
              <w:t>[Assumed</w:t>
            </w:r>
            <w:r>
              <w:rPr>
                <w:color w:val="0E1115"/>
                <w:spacing w:val="-6"/>
              </w:rPr>
              <w:t xml:space="preserve"> </w:t>
            </w:r>
            <w:r>
              <w:rPr>
                <w:color w:val="0E1115"/>
              </w:rPr>
              <w:t>to</w:t>
            </w:r>
            <w:r>
              <w:rPr>
                <w:color w:val="0E1115"/>
                <w:spacing w:val="-5"/>
              </w:rPr>
              <w:t xml:space="preserve"> </w:t>
            </w:r>
            <w:r>
              <w:rPr>
                <w:color w:val="0E1115"/>
              </w:rPr>
              <w:t>be</w:t>
            </w:r>
            <w:r>
              <w:rPr>
                <w:color w:val="0E1115"/>
                <w:spacing w:val="-5"/>
              </w:rPr>
              <w:t xml:space="preserve"> </w:t>
            </w:r>
            <w:r>
              <w:rPr>
                <w:color w:val="0E1115"/>
              </w:rPr>
              <w:t>a</w:t>
            </w:r>
            <w:r>
              <w:rPr>
                <w:color w:val="0E1115"/>
                <w:spacing w:val="-6"/>
              </w:rPr>
              <w:t xml:space="preserve"> </w:t>
            </w:r>
            <w:r>
              <w:rPr>
                <w:color w:val="0E1115"/>
              </w:rPr>
              <w:t>conference/publication</w:t>
            </w:r>
            <w:r>
              <w:rPr>
                <w:color w:val="0E1115"/>
                <w:spacing w:val="-5"/>
              </w:rPr>
              <w:t xml:space="preserve"> </w:t>
            </w:r>
            <w:r>
              <w:rPr>
                <w:color w:val="0E1115"/>
              </w:rPr>
              <w:t>source</w:t>
            </w:r>
            <w:r>
              <w:rPr>
                <w:color w:val="0E1115"/>
                <w:spacing w:val="-5"/>
              </w:rPr>
              <w:t xml:space="preserve"> </w:t>
            </w:r>
            <w:r>
              <w:rPr>
                <w:color w:val="0E1115"/>
              </w:rPr>
              <w:t>-</w:t>
            </w:r>
            <w:r>
              <w:rPr>
                <w:color w:val="0E1115"/>
                <w:spacing w:val="-6"/>
              </w:rPr>
              <w:t xml:space="preserve"> </w:t>
            </w:r>
            <w:r>
              <w:rPr>
                <w:color w:val="0E1115"/>
              </w:rPr>
              <w:t>keep</w:t>
            </w:r>
            <w:r>
              <w:rPr>
                <w:color w:val="0E1115"/>
                <w:spacing w:val="-5"/>
              </w:rPr>
              <w:t xml:space="preserve"> </w:t>
            </w:r>
            <w:r>
              <w:rPr>
                <w:color w:val="0E1115"/>
              </w:rPr>
              <w:t>as</w:t>
            </w:r>
            <w:r>
              <w:rPr>
                <w:color w:val="0E1115"/>
                <w:spacing w:val="-5"/>
              </w:rPr>
              <w:t xml:space="preserve"> is]</w:t>
            </w:r>
          </w:p>
        </w:tc>
      </w:tr>
    </w:tbl>
    <w:p w14:paraId="5D063C2A" w14:textId="77777777" w:rsidR="00EE2357" w:rsidRDefault="00EE2357">
      <w:pPr>
        <w:pStyle w:val="TableParagraph"/>
        <w:spacing w:line="233" w:lineRule="exact"/>
        <w:sectPr w:rsidR="00EE2357">
          <w:pgSz w:w="11920" w:h="16840"/>
          <w:pgMar w:top="1360" w:right="1275" w:bottom="940" w:left="1275" w:header="0" w:footer="756" w:gutter="0"/>
          <w:cols w:space="720"/>
        </w:sectPr>
      </w:pPr>
    </w:p>
    <w:p w14:paraId="533EFE22" w14:textId="77777777" w:rsidR="00EE2357" w:rsidRDefault="002A4C54">
      <w:pPr>
        <w:pStyle w:val="BodyText"/>
        <w:tabs>
          <w:tab w:val="left" w:pos="2654"/>
        </w:tabs>
        <w:spacing w:before="70"/>
      </w:pPr>
      <w:r>
        <w:rPr>
          <w:color w:val="0E1115"/>
          <w:spacing w:val="-2"/>
        </w:rPr>
        <w:lastRenderedPageBreak/>
        <w:t>Abbreviation</w:t>
      </w:r>
      <w:r>
        <w:rPr>
          <w:color w:val="0E1115"/>
        </w:rPr>
        <w:tab/>
        <w:t>Full</w:t>
      </w:r>
      <w:r>
        <w:rPr>
          <w:color w:val="0E1115"/>
          <w:spacing w:val="-4"/>
        </w:rPr>
        <w:t xml:space="preserve"> Term</w:t>
      </w:r>
    </w:p>
    <w:p w14:paraId="32A84741" w14:textId="77777777" w:rsidR="00EE2357" w:rsidRDefault="00EE2357">
      <w:pPr>
        <w:pStyle w:val="BodyText"/>
        <w:spacing w:before="97"/>
        <w:ind w:left="0"/>
        <w:rPr>
          <w:sz w:val="20"/>
        </w:rPr>
      </w:pPr>
    </w:p>
    <w:tbl>
      <w:tblPr>
        <w:tblW w:w="0" w:type="auto"/>
        <w:tblInd w:w="122" w:type="dxa"/>
        <w:tblLayout w:type="fixed"/>
        <w:tblCellMar>
          <w:left w:w="0" w:type="dxa"/>
          <w:right w:w="0" w:type="dxa"/>
        </w:tblCellMar>
        <w:tblLook w:val="01E0" w:firstRow="1" w:lastRow="1" w:firstColumn="1" w:lastColumn="1" w:noHBand="0" w:noVBand="0"/>
      </w:tblPr>
      <w:tblGrid>
        <w:gridCol w:w="1741"/>
        <w:gridCol w:w="5432"/>
      </w:tblGrid>
      <w:tr w:rsidR="00EE2357" w14:paraId="72AA9576" w14:textId="77777777">
        <w:trPr>
          <w:trHeight w:val="409"/>
        </w:trPr>
        <w:tc>
          <w:tcPr>
            <w:tcW w:w="1741" w:type="dxa"/>
          </w:tcPr>
          <w:p w14:paraId="7CC2477A" w14:textId="77777777" w:rsidR="00EE2357" w:rsidRDefault="002A4C54">
            <w:pPr>
              <w:pStyle w:val="TableParagraph"/>
              <w:spacing w:before="0" w:line="246" w:lineRule="exact"/>
              <w:rPr>
                <w:b/>
              </w:rPr>
            </w:pPr>
            <w:r>
              <w:rPr>
                <w:b/>
                <w:color w:val="0E1115"/>
                <w:spacing w:val="-5"/>
              </w:rPr>
              <w:t>ICT</w:t>
            </w:r>
          </w:p>
        </w:tc>
        <w:tc>
          <w:tcPr>
            <w:tcW w:w="5432" w:type="dxa"/>
          </w:tcPr>
          <w:p w14:paraId="443CFC5F" w14:textId="77777777" w:rsidR="00EE2357" w:rsidRDefault="002A4C54">
            <w:pPr>
              <w:pStyle w:val="TableParagraph"/>
              <w:spacing w:before="0" w:line="246" w:lineRule="exact"/>
              <w:ind w:left="798"/>
            </w:pPr>
            <w:r>
              <w:rPr>
                <w:color w:val="0E1115"/>
              </w:rPr>
              <w:t>Information</w:t>
            </w:r>
            <w:r>
              <w:rPr>
                <w:color w:val="0E1115"/>
                <w:spacing w:val="-10"/>
              </w:rPr>
              <w:t xml:space="preserve"> </w:t>
            </w:r>
            <w:r>
              <w:rPr>
                <w:color w:val="0E1115"/>
              </w:rPr>
              <w:t>and</w:t>
            </w:r>
            <w:r>
              <w:rPr>
                <w:color w:val="0E1115"/>
                <w:spacing w:val="-9"/>
              </w:rPr>
              <w:t xml:space="preserve"> </w:t>
            </w:r>
            <w:r>
              <w:rPr>
                <w:color w:val="0E1115"/>
              </w:rPr>
              <w:t>Communications</w:t>
            </w:r>
            <w:r>
              <w:rPr>
                <w:color w:val="0E1115"/>
                <w:spacing w:val="-9"/>
              </w:rPr>
              <w:t xml:space="preserve"> </w:t>
            </w:r>
            <w:r>
              <w:rPr>
                <w:color w:val="0E1115"/>
                <w:spacing w:val="-2"/>
              </w:rPr>
              <w:t>Technology</w:t>
            </w:r>
          </w:p>
        </w:tc>
      </w:tr>
      <w:tr w:rsidR="00EE2357" w14:paraId="33469439" w14:textId="77777777">
        <w:trPr>
          <w:trHeight w:val="573"/>
        </w:trPr>
        <w:tc>
          <w:tcPr>
            <w:tcW w:w="1741" w:type="dxa"/>
          </w:tcPr>
          <w:p w14:paraId="1534BE9D" w14:textId="77777777" w:rsidR="00EE2357" w:rsidRDefault="002A4C54">
            <w:pPr>
              <w:pStyle w:val="TableParagraph"/>
              <w:rPr>
                <w:b/>
              </w:rPr>
            </w:pPr>
            <w:r>
              <w:rPr>
                <w:b/>
                <w:color w:val="0E1115"/>
                <w:spacing w:val="-5"/>
              </w:rPr>
              <w:t>IoT</w:t>
            </w:r>
          </w:p>
        </w:tc>
        <w:tc>
          <w:tcPr>
            <w:tcW w:w="5432" w:type="dxa"/>
          </w:tcPr>
          <w:p w14:paraId="2381527F" w14:textId="77777777" w:rsidR="00EE2357" w:rsidRDefault="002A4C54">
            <w:pPr>
              <w:pStyle w:val="TableParagraph"/>
              <w:ind w:left="798"/>
            </w:pPr>
            <w:r>
              <w:rPr>
                <w:color w:val="0E1115"/>
              </w:rPr>
              <w:t>Internet</w:t>
            </w:r>
            <w:r>
              <w:rPr>
                <w:color w:val="0E1115"/>
                <w:spacing w:val="-5"/>
              </w:rPr>
              <w:t xml:space="preserve"> </w:t>
            </w:r>
            <w:r>
              <w:rPr>
                <w:color w:val="0E1115"/>
              </w:rPr>
              <w:t>of</w:t>
            </w:r>
            <w:r>
              <w:rPr>
                <w:color w:val="0E1115"/>
                <w:spacing w:val="-5"/>
              </w:rPr>
              <w:t xml:space="preserve"> </w:t>
            </w:r>
            <w:r>
              <w:rPr>
                <w:color w:val="0E1115"/>
                <w:spacing w:val="-2"/>
              </w:rPr>
              <w:t>Things</w:t>
            </w:r>
          </w:p>
        </w:tc>
      </w:tr>
      <w:tr w:rsidR="00EE2357" w14:paraId="6E789734" w14:textId="77777777">
        <w:trPr>
          <w:trHeight w:val="573"/>
        </w:trPr>
        <w:tc>
          <w:tcPr>
            <w:tcW w:w="1741" w:type="dxa"/>
          </w:tcPr>
          <w:p w14:paraId="35B1307D" w14:textId="77777777" w:rsidR="00EE2357" w:rsidRDefault="002A4C54">
            <w:pPr>
              <w:pStyle w:val="TableParagraph"/>
              <w:rPr>
                <w:b/>
              </w:rPr>
            </w:pPr>
            <w:r>
              <w:rPr>
                <w:b/>
                <w:color w:val="0E1115"/>
                <w:spacing w:val="-5"/>
              </w:rPr>
              <w:t>IT</w:t>
            </w:r>
          </w:p>
        </w:tc>
        <w:tc>
          <w:tcPr>
            <w:tcW w:w="5432" w:type="dxa"/>
          </w:tcPr>
          <w:p w14:paraId="699E06D2" w14:textId="77777777" w:rsidR="00EE2357" w:rsidRDefault="002A4C54">
            <w:pPr>
              <w:pStyle w:val="TableParagraph"/>
              <w:ind w:left="798"/>
            </w:pPr>
            <w:r>
              <w:rPr>
                <w:color w:val="0E1115"/>
              </w:rPr>
              <w:t>Information</w:t>
            </w:r>
            <w:r>
              <w:rPr>
                <w:color w:val="0E1115"/>
                <w:spacing w:val="-11"/>
              </w:rPr>
              <w:t xml:space="preserve"> </w:t>
            </w:r>
            <w:r>
              <w:rPr>
                <w:color w:val="0E1115"/>
                <w:spacing w:val="-2"/>
              </w:rPr>
              <w:t>Technology</w:t>
            </w:r>
          </w:p>
        </w:tc>
      </w:tr>
      <w:tr w:rsidR="00EE2357" w14:paraId="41AAC270" w14:textId="77777777">
        <w:trPr>
          <w:trHeight w:val="641"/>
        </w:trPr>
        <w:tc>
          <w:tcPr>
            <w:tcW w:w="1741" w:type="dxa"/>
          </w:tcPr>
          <w:p w14:paraId="234D9BD4" w14:textId="77777777" w:rsidR="00EE2357" w:rsidRDefault="002A4C54">
            <w:pPr>
              <w:pStyle w:val="TableParagraph"/>
              <w:rPr>
                <w:b/>
              </w:rPr>
            </w:pPr>
            <w:r>
              <w:rPr>
                <w:b/>
                <w:color w:val="0E1115"/>
                <w:spacing w:val="-5"/>
              </w:rPr>
              <w:t>M&amp;S</w:t>
            </w:r>
          </w:p>
        </w:tc>
        <w:tc>
          <w:tcPr>
            <w:tcW w:w="5432" w:type="dxa"/>
          </w:tcPr>
          <w:p w14:paraId="735FEA41" w14:textId="77777777" w:rsidR="00EE2357" w:rsidRDefault="002A4C54">
            <w:pPr>
              <w:pStyle w:val="TableParagraph"/>
              <w:ind w:left="798"/>
            </w:pPr>
            <w:r>
              <w:rPr>
                <w:color w:val="0E1115"/>
              </w:rPr>
              <w:t>Marks</w:t>
            </w:r>
            <w:r>
              <w:rPr>
                <w:color w:val="0E1115"/>
                <w:spacing w:val="-3"/>
              </w:rPr>
              <w:t xml:space="preserve"> </w:t>
            </w:r>
            <w:r>
              <w:rPr>
                <w:color w:val="0E1115"/>
              </w:rPr>
              <w:t>&amp;</w:t>
            </w:r>
            <w:r>
              <w:rPr>
                <w:color w:val="0E1115"/>
                <w:spacing w:val="-3"/>
              </w:rPr>
              <w:t xml:space="preserve"> </w:t>
            </w:r>
            <w:r>
              <w:rPr>
                <w:color w:val="0E1115"/>
                <w:spacing w:val="-2"/>
              </w:rPr>
              <w:t>Spencer</w:t>
            </w:r>
          </w:p>
        </w:tc>
      </w:tr>
      <w:tr w:rsidR="00EE2357" w14:paraId="591E11A5" w14:textId="77777777">
        <w:trPr>
          <w:trHeight w:val="777"/>
        </w:trPr>
        <w:tc>
          <w:tcPr>
            <w:tcW w:w="1741" w:type="dxa"/>
          </w:tcPr>
          <w:p w14:paraId="4EF22238" w14:textId="77777777" w:rsidR="00EE2357" w:rsidRDefault="00EE2357">
            <w:pPr>
              <w:pStyle w:val="TableParagraph"/>
              <w:spacing w:before="108"/>
              <w:ind w:left="0"/>
            </w:pPr>
          </w:p>
          <w:p w14:paraId="3A17AEE3" w14:textId="77777777" w:rsidR="00EE2357" w:rsidRDefault="002A4C54">
            <w:pPr>
              <w:pStyle w:val="TableParagraph"/>
              <w:spacing w:before="0"/>
              <w:rPr>
                <w:b/>
              </w:rPr>
            </w:pPr>
            <w:r>
              <w:rPr>
                <w:b/>
                <w:color w:val="0E1115"/>
                <w:spacing w:val="-5"/>
              </w:rPr>
              <w:t>MFA</w:t>
            </w:r>
          </w:p>
        </w:tc>
        <w:tc>
          <w:tcPr>
            <w:tcW w:w="5432" w:type="dxa"/>
          </w:tcPr>
          <w:p w14:paraId="399D0D90" w14:textId="77777777" w:rsidR="00EE2357" w:rsidRDefault="002A4C54">
            <w:pPr>
              <w:pStyle w:val="TableParagraph"/>
              <w:spacing w:before="224"/>
              <w:ind w:left="798"/>
            </w:pPr>
            <w:r>
              <w:rPr>
                <w:color w:val="0E1115"/>
              </w:rPr>
              <w:t>Multi-Factor</w:t>
            </w:r>
            <w:r>
              <w:rPr>
                <w:color w:val="0E1115"/>
                <w:spacing w:val="-12"/>
              </w:rPr>
              <w:t xml:space="preserve"> </w:t>
            </w:r>
            <w:r>
              <w:rPr>
                <w:color w:val="0E1115"/>
                <w:spacing w:val="-2"/>
              </w:rPr>
              <w:t>Authentication</w:t>
            </w:r>
          </w:p>
        </w:tc>
      </w:tr>
      <w:tr w:rsidR="00EE2357" w14:paraId="08F18D52" w14:textId="77777777">
        <w:trPr>
          <w:trHeight w:val="572"/>
        </w:trPr>
        <w:tc>
          <w:tcPr>
            <w:tcW w:w="1741" w:type="dxa"/>
          </w:tcPr>
          <w:p w14:paraId="7197D9F4" w14:textId="77777777" w:rsidR="00EE2357" w:rsidRDefault="002A4C54">
            <w:pPr>
              <w:pStyle w:val="TableParagraph"/>
              <w:rPr>
                <w:b/>
              </w:rPr>
            </w:pPr>
            <w:r>
              <w:rPr>
                <w:b/>
                <w:color w:val="0E1115"/>
                <w:spacing w:val="-5"/>
              </w:rPr>
              <w:t>ML</w:t>
            </w:r>
          </w:p>
        </w:tc>
        <w:tc>
          <w:tcPr>
            <w:tcW w:w="5432" w:type="dxa"/>
          </w:tcPr>
          <w:p w14:paraId="69915EDF" w14:textId="77777777" w:rsidR="00EE2357" w:rsidRDefault="002A4C54">
            <w:pPr>
              <w:pStyle w:val="TableParagraph"/>
              <w:ind w:left="798"/>
            </w:pPr>
            <w:r>
              <w:rPr>
                <w:color w:val="0E1115"/>
              </w:rPr>
              <w:t>Machine</w:t>
            </w:r>
            <w:r>
              <w:rPr>
                <w:color w:val="0E1115"/>
                <w:spacing w:val="-7"/>
              </w:rPr>
              <w:t xml:space="preserve"> </w:t>
            </w:r>
            <w:r>
              <w:rPr>
                <w:color w:val="0E1115"/>
                <w:spacing w:val="-2"/>
              </w:rPr>
              <w:t>Learning</w:t>
            </w:r>
          </w:p>
        </w:tc>
      </w:tr>
      <w:tr w:rsidR="00EE2357" w14:paraId="552CBF21" w14:textId="77777777">
        <w:trPr>
          <w:trHeight w:val="573"/>
        </w:trPr>
        <w:tc>
          <w:tcPr>
            <w:tcW w:w="1741" w:type="dxa"/>
          </w:tcPr>
          <w:p w14:paraId="35C74361" w14:textId="77777777" w:rsidR="00EE2357" w:rsidRDefault="002A4C54">
            <w:pPr>
              <w:pStyle w:val="TableParagraph"/>
              <w:rPr>
                <w:b/>
              </w:rPr>
            </w:pPr>
            <w:r>
              <w:rPr>
                <w:b/>
                <w:color w:val="0E1115"/>
                <w:spacing w:val="-4"/>
              </w:rPr>
              <w:t>MTTD</w:t>
            </w:r>
          </w:p>
        </w:tc>
        <w:tc>
          <w:tcPr>
            <w:tcW w:w="5432" w:type="dxa"/>
          </w:tcPr>
          <w:p w14:paraId="3870A9BE" w14:textId="77777777" w:rsidR="00EE2357" w:rsidRDefault="002A4C54">
            <w:pPr>
              <w:pStyle w:val="TableParagraph"/>
              <w:ind w:left="798"/>
            </w:pPr>
            <w:r>
              <w:rPr>
                <w:color w:val="0E1115"/>
              </w:rPr>
              <w:t>Mean</w:t>
            </w:r>
            <w:r>
              <w:rPr>
                <w:color w:val="0E1115"/>
                <w:spacing w:val="-6"/>
              </w:rPr>
              <w:t xml:space="preserve"> </w:t>
            </w:r>
            <w:r>
              <w:rPr>
                <w:color w:val="0E1115"/>
              </w:rPr>
              <w:t>Time</w:t>
            </w:r>
            <w:r>
              <w:rPr>
                <w:color w:val="0E1115"/>
                <w:spacing w:val="-6"/>
              </w:rPr>
              <w:t xml:space="preserve"> </w:t>
            </w:r>
            <w:r>
              <w:rPr>
                <w:color w:val="0E1115"/>
              </w:rPr>
              <w:t>to</w:t>
            </w:r>
            <w:r>
              <w:rPr>
                <w:color w:val="0E1115"/>
                <w:spacing w:val="-6"/>
              </w:rPr>
              <w:t xml:space="preserve"> </w:t>
            </w:r>
            <w:r>
              <w:rPr>
                <w:color w:val="0E1115"/>
                <w:spacing w:val="-2"/>
              </w:rPr>
              <w:t>Detect</w:t>
            </w:r>
          </w:p>
        </w:tc>
      </w:tr>
      <w:tr w:rsidR="00EE2357" w14:paraId="16C2DE96" w14:textId="77777777">
        <w:trPr>
          <w:trHeight w:val="573"/>
        </w:trPr>
        <w:tc>
          <w:tcPr>
            <w:tcW w:w="1741" w:type="dxa"/>
          </w:tcPr>
          <w:p w14:paraId="30AD3E6A" w14:textId="77777777" w:rsidR="00EE2357" w:rsidRDefault="002A4C54">
            <w:pPr>
              <w:pStyle w:val="TableParagraph"/>
              <w:rPr>
                <w:b/>
              </w:rPr>
            </w:pPr>
            <w:r>
              <w:rPr>
                <w:b/>
                <w:color w:val="0E1115"/>
                <w:spacing w:val="-4"/>
              </w:rPr>
              <w:t>NCSC</w:t>
            </w:r>
          </w:p>
        </w:tc>
        <w:tc>
          <w:tcPr>
            <w:tcW w:w="5432" w:type="dxa"/>
          </w:tcPr>
          <w:p w14:paraId="014031CB" w14:textId="77777777" w:rsidR="00EE2357" w:rsidRDefault="002A4C54">
            <w:pPr>
              <w:pStyle w:val="TableParagraph"/>
              <w:ind w:left="798"/>
            </w:pPr>
            <w:r>
              <w:rPr>
                <w:color w:val="0E1115"/>
              </w:rPr>
              <w:t>National</w:t>
            </w:r>
            <w:r>
              <w:rPr>
                <w:color w:val="0E1115"/>
                <w:spacing w:val="-7"/>
              </w:rPr>
              <w:t xml:space="preserve"> </w:t>
            </w:r>
            <w:r>
              <w:rPr>
                <w:color w:val="0E1115"/>
              </w:rPr>
              <w:t>Cyber</w:t>
            </w:r>
            <w:r>
              <w:rPr>
                <w:color w:val="0E1115"/>
                <w:spacing w:val="-7"/>
              </w:rPr>
              <w:t xml:space="preserve"> </w:t>
            </w:r>
            <w:r>
              <w:rPr>
                <w:color w:val="0E1115"/>
              </w:rPr>
              <w:t>Security</w:t>
            </w:r>
            <w:r>
              <w:rPr>
                <w:color w:val="0E1115"/>
                <w:spacing w:val="-7"/>
              </w:rPr>
              <w:t xml:space="preserve"> </w:t>
            </w:r>
            <w:r>
              <w:rPr>
                <w:color w:val="0E1115"/>
                <w:spacing w:val="-2"/>
              </w:rPr>
              <w:t>Centre</w:t>
            </w:r>
          </w:p>
        </w:tc>
      </w:tr>
      <w:tr w:rsidR="00EE2357" w14:paraId="18FB9800" w14:textId="77777777">
        <w:trPr>
          <w:trHeight w:val="572"/>
        </w:trPr>
        <w:tc>
          <w:tcPr>
            <w:tcW w:w="1741" w:type="dxa"/>
          </w:tcPr>
          <w:p w14:paraId="4CE1EFEB" w14:textId="77777777" w:rsidR="00EE2357" w:rsidRDefault="002A4C54">
            <w:pPr>
              <w:pStyle w:val="TableParagraph"/>
              <w:rPr>
                <w:b/>
              </w:rPr>
            </w:pPr>
            <w:r>
              <w:rPr>
                <w:b/>
                <w:color w:val="0E1115"/>
                <w:spacing w:val="-4"/>
              </w:rPr>
              <w:t>NIST</w:t>
            </w:r>
          </w:p>
        </w:tc>
        <w:tc>
          <w:tcPr>
            <w:tcW w:w="5432" w:type="dxa"/>
          </w:tcPr>
          <w:p w14:paraId="12BDDE08" w14:textId="77777777" w:rsidR="00EE2357" w:rsidRDefault="002A4C54">
            <w:pPr>
              <w:pStyle w:val="TableParagraph"/>
              <w:ind w:left="798"/>
            </w:pPr>
            <w:r>
              <w:rPr>
                <w:color w:val="0E1115"/>
              </w:rPr>
              <w:t>National</w:t>
            </w:r>
            <w:r>
              <w:rPr>
                <w:color w:val="0E1115"/>
                <w:spacing w:val="-7"/>
              </w:rPr>
              <w:t xml:space="preserve"> </w:t>
            </w:r>
            <w:r>
              <w:rPr>
                <w:color w:val="0E1115"/>
              </w:rPr>
              <w:t>Institute</w:t>
            </w:r>
            <w:r>
              <w:rPr>
                <w:color w:val="0E1115"/>
                <w:spacing w:val="-6"/>
              </w:rPr>
              <w:t xml:space="preserve"> </w:t>
            </w:r>
            <w:r>
              <w:rPr>
                <w:color w:val="0E1115"/>
              </w:rPr>
              <w:t>of</w:t>
            </w:r>
            <w:r>
              <w:rPr>
                <w:color w:val="0E1115"/>
                <w:spacing w:val="-6"/>
              </w:rPr>
              <w:t xml:space="preserve"> </w:t>
            </w:r>
            <w:r>
              <w:rPr>
                <w:color w:val="0E1115"/>
              </w:rPr>
              <w:t>Standards</w:t>
            </w:r>
            <w:r>
              <w:rPr>
                <w:color w:val="0E1115"/>
                <w:spacing w:val="-6"/>
              </w:rPr>
              <w:t xml:space="preserve"> </w:t>
            </w:r>
            <w:r>
              <w:rPr>
                <w:color w:val="0E1115"/>
              </w:rPr>
              <w:t>and</w:t>
            </w:r>
            <w:r>
              <w:rPr>
                <w:color w:val="0E1115"/>
                <w:spacing w:val="-6"/>
              </w:rPr>
              <w:t xml:space="preserve"> </w:t>
            </w:r>
            <w:r>
              <w:rPr>
                <w:color w:val="0E1115"/>
                <w:spacing w:val="-2"/>
              </w:rPr>
              <w:t>Technology</w:t>
            </w:r>
          </w:p>
        </w:tc>
      </w:tr>
      <w:tr w:rsidR="00EE2357" w14:paraId="24BE18F2" w14:textId="77777777">
        <w:trPr>
          <w:trHeight w:val="573"/>
        </w:trPr>
        <w:tc>
          <w:tcPr>
            <w:tcW w:w="1741" w:type="dxa"/>
          </w:tcPr>
          <w:p w14:paraId="0702E93B" w14:textId="77777777" w:rsidR="00EE2357" w:rsidRDefault="002A4C54">
            <w:pPr>
              <w:pStyle w:val="TableParagraph"/>
              <w:rPr>
                <w:b/>
              </w:rPr>
            </w:pPr>
            <w:r>
              <w:rPr>
                <w:b/>
                <w:color w:val="0E1115"/>
                <w:spacing w:val="-5"/>
              </w:rPr>
              <w:t>OT</w:t>
            </w:r>
          </w:p>
        </w:tc>
        <w:tc>
          <w:tcPr>
            <w:tcW w:w="5432" w:type="dxa"/>
          </w:tcPr>
          <w:p w14:paraId="15BA3CE0" w14:textId="77777777" w:rsidR="00EE2357" w:rsidRDefault="002A4C54">
            <w:pPr>
              <w:pStyle w:val="TableParagraph"/>
              <w:ind w:left="798"/>
            </w:pPr>
            <w:r>
              <w:rPr>
                <w:color w:val="0E1115"/>
              </w:rPr>
              <w:t>Operational</w:t>
            </w:r>
            <w:r>
              <w:rPr>
                <w:color w:val="0E1115"/>
                <w:spacing w:val="-11"/>
              </w:rPr>
              <w:t xml:space="preserve"> </w:t>
            </w:r>
            <w:r>
              <w:rPr>
                <w:color w:val="0E1115"/>
                <w:spacing w:val="-2"/>
              </w:rPr>
              <w:t>Technology</w:t>
            </w:r>
          </w:p>
        </w:tc>
      </w:tr>
      <w:tr w:rsidR="00EE2357" w14:paraId="0AEDB5C3" w14:textId="77777777">
        <w:trPr>
          <w:trHeight w:val="573"/>
        </w:trPr>
        <w:tc>
          <w:tcPr>
            <w:tcW w:w="1741" w:type="dxa"/>
          </w:tcPr>
          <w:p w14:paraId="2BCFBEE7" w14:textId="77777777" w:rsidR="00EE2357" w:rsidRDefault="002A4C54">
            <w:pPr>
              <w:pStyle w:val="TableParagraph"/>
              <w:rPr>
                <w:b/>
              </w:rPr>
            </w:pPr>
            <w:r>
              <w:rPr>
                <w:b/>
                <w:color w:val="0E1115"/>
                <w:spacing w:val="-2"/>
              </w:rPr>
              <w:t>PCI-</w:t>
            </w:r>
            <w:r>
              <w:rPr>
                <w:b/>
                <w:color w:val="0E1115"/>
                <w:spacing w:val="-5"/>
              </w:rPr>
              <w:t>DSS</w:t>
            </w:r>
          </w:p>
        </w:tc>
        <w:tc>
          <w:tcPr>
            <w:tcW w:w="5432" w:type="dxa"/>
          </w:tcPr>
          <w:p w14:paraId="5BDB663A" w14:textId="77777777" w:rsidR="00EE2357" w:rsidRDefault="002A4C54">
            <w:pPr>
              <w:pStyle w:val="TableParagraph"/>
              <w:ind w:left="798"/>
            </w:pPr>
            <w:r>
              <w:rPr>
                <w:color w:val="0E1115"/>
              </w:rPr>
              <w:t>Payment</w:t>
            </w:r>
            <w:r>
              <w:rPr>
                <w:color w:val="0E1115"/>
                <w:spacing w:val="-7"/>
              </w:rPr>
              <w:t xml:space="preserve"> </w:t>
            </w:r>
            <w:r>
              <w:rPr>
                <w:color w:val="0E1115"/>
              </w:rPr>
              <w:t>Card</w:t>
            </w:r>
            <w:r>
              <w:rPr>
                <w:color w:val="0E1115"/>
                <w:spacing w:val="-6"/>
              </w:rPr>
              <w:t xml:space="preserve"> </w:t>
            </w:r>
            <w:r>
              <w:rPr>
                <w:color w:val="0E1115"/>
              </w:rPr>
              <w:t>Industry</w:t>
            </w:r>
            <w:r>
              <w:rPr>
                <w:color w:val="0E1115"/>
                <w:spacing w:val="-6"/>
              </w:rPr>
              <w:t xml:space="preserve"> </w:t>
            </w:r>
            <w:r>
              <w:rPr>
                <w:color w:val="0E1115"/>
              </w:rPr>
              <w:t>Data</w:t>
            </w:r>
            <w:r>
              <w:rPr>
                <w:color w:val="0E1115"/>
                <w:spacing w:val="-6"/>
              </w:rPr>
              <w:t xml:space="preserve"> </w:t>
            </w:r>
            <w:r>
              <w:rPr>
                <w:color w:val="0E1115"/>
              </w:rPr>
              <w:t>Security</w:t>
            </w:r>
            <w:r>
              <w:rPr>
                <w:color w:val="0E1115"/>
                <w:spacing w:val="-6"/>
              </w:rPr>
              <w:t xml:space="preserve"> </w:t>
            </w:r>
            <w:r>
              <w:rPr>
                <w:color w:val="0E1115"/>
                <w:spacing w:val="-2"/>
              </w:rPr>
              <w:t>Standard</w:t>
            </w:r>
          </w:p>
        </w:tc>
      </w:tr>
      <w:tr w:rsidR="00EE2357" w14:paraId="1616DE38" w14:textId="77777777">
        <w:trPr>
          <w:trHeight w:val="572"/>
        </w:trPr>
        <w:tc>
          <w:tcPr>
            <w:tcW w:w="1741" w:type="dxa"/>
          </w:tcPr>
          <w:p w14:paraId="5C62A286" w14:textId="77777777" w:rsidR="00EE2357" w:rsidRDefault="002A4C54">
            <w:pPr>
              <w:pStyle w:val="TableParagraph"/>
              <w:rPr>
                <w:b/>
              </w:rPr>
            </w:pPr>
            <w:r>
              <w:rPr>
                <w:b/>
                <w:color w:val="0E1115"/>
                <w:spacing w:val="-5"/>
              </w:rPr>
              <w:t>PII</w:t>
            </w:r>
          </w:p>
        </w:tc>
        <w:tc>
          <w:tcPr>
            <w:tcW w:w="5432" w:type="dxa"/>
          </w:tcPr>
          <w:p w14:paraId="4F01E0B8" w14:textId="77777777" w:rsidR="00EE2357" w:rsidRDefault="002A4C54">
            <w:pPr>
              <w:pStyle w:val="TableParagraph"/>
              <w:ind w:left="798"/>
            </w:pPr>
            <w:r>
              <w:rPr>
                <w:color w:val="0E1115"/>
              </w:rPr>
              <w:t>Personally</w:t>
            </w:r>
            <w:r>
              <w:rPr>
                <w:color w:val="0E1115"/>
                <w:spacing w:val="-11"/>
              </w:rPr>
              <w:t xml:space="preserve"> </w:t>
            </w:r>
            <w:r>
              <w:rPr>
                <w:color w:val="0E1115"/>
              </w:rPr>
              <w:t>Identifiable</w:t>
            </w:r>
            <w:r>
              <w:rPr>
                <w:color w:val="0E1115"/>
                <w:spacing w:val="-11"/>
              </w:rPr>
              <w:t xml:space="preserve"> </w:t>
            </w:r>
            <w:r>
              <w:rPr>
                <w:color w:val="0E1115"/>
                <w:spacing w:val="-2"/>
              </w:rPr>
              <w:t>Information</w:t>
            </w:r>
          </w:p>
        </w:tc>
      </w:tr>
      <w:tr w:rsidR="00EE2357" w14:paraId="00864278" w14:textId="77777777">
        <w:trPr>
          <w:trHeight w:val="573"/>
        </w:trPr>
        <w:tc>
          <w:tcPr>
            <w:tcW w:w="1741" w:type="dxa"/>
          </w:tcPr>
          <w:p w14:paraId="0657C8FD" w14:textId="77777777" w:rsidR="00EE2357" w:rsidRDefault="002A4C54">
            <w:pPr>
              <w:pStyle w:val="TableParagraph"/>
              <w:rPr>
                <w:b/>
              </w:rPr>
            </w:pPr>
            <w:r>
              <w:rPr>
                <w:b/>
                <w:color w:val="0E1115"/>
                <w:spacing w:val="-5"/>
              </w:rPr>
              <w:t>POS</w:t>
            </w:r>
          </w:p>
        </w:tc>
        <w:tc>
          <w:tcPr>
            <w:tcW w:w="5432" w:type="dxa"/>
          </w:tcPr>
          <w:p w14:paraId="70C63FB0" w14:textId="77777777" w:rsidR="00EE2357" w:rsidRDefault="002A4C54">
            <w:pPr>
              <w:pStyle w:val="TableParagraph"/>
              <w:ind w:left="798"/>
            </w:pPr>
            <w:r>
              <w:rPr>
                <w:color w:val="0E1115"/>
                <w:spacing w:val="-2"/>
              </w:rPr>
              <w:t>Point-of-</w:t>
            </w:r>
            <w:r>
              <w:rPr>
                <w:color w:val="0E1115"/>
                <w:spacing w:val="-4"/>
              </w:rPr>
              <w:t>Sale</w:t>
            </w:r>
          </w:p>
        </w:tc>
      </w:tr>
      <w:tr w:rsidR="00EE2357" w14:paraId="02CAB8BA" w14:textId="77777777">
        <w:trPr>
          <w:trHeight w:val="573"/>
        </w:trPr>
        <w:tc>
          <w:tcPr>
            <w:tcW w:w="1741" w:type="dxa"/>
          </w:tcPr>
          <w:p w14:paraId="39B0AF11" w14:textId="77777777" w:rsidR="00EE2357" w:rsidRDefault="002A4C54">
            <w:pPr>
              <w:pStyle w:val="TableParagraph"/>
              <w:rPr>
                <w:b/>
              </w:rPr>
            </w:pPr>
            <w:r>
              <w:rPr>
                <w:b/>
                <w:color w:val="0E1115"/>
                <w:spacing w:val="-5"/>
              </w:rPr>
              <w:t>RQ</w:t>
            </w:r>
          </w:p>
        </w:tc>
        <w:tc>
          <w:tcPr>
            <w:tcW w:w="5432" w:type="dxa"/>
          </w:tcPr>
          <w:p w14:paraId="4A38DEDE" w14:textId="77777777" w:rsidR="00EE2357" w:rsidRDefault="002A4C54">
            <w:pPr>
              <w:pStyle w:val="TableParagraph"/>
              <w:ind w:left="798"/>
            </w:pPr>
            <w:r>
              <w:rPr>
                <w:color w:val="0E1115"/>
              </w:rPr>
              <w:t>Research</w:t>
            </w:r>
            <w:r>
              <w:rPr>
                <w:color w:val="0E1115"/>
                <w:spacing w:val="-8"/>
              </w:rPr>
              <w:t xml:space="preserve"> </w:t>
            </w:r>
            <w:r>
              <w:rPr>
                <w:color w:val="0E1115"/>
                <w:spacing w:val="-2"/>
              </w:rPr>
              <w:t>Question</w:t>
            </w:r>
          </w:p>
        </w:tc>
      </w:tr>
      <w:tr w:rsidR="00EE2357" w14:paraId="16DEA137" w14:textId="77777777">
        <w:trPr>
          <w:trHeight w:val="572"/>
        </w:trPr>
        <w:tc>
          <w:tcPr>
            <w:tcW w:w="1741" w:type="dxa"/>
          </w:tcPr>
          <w:p w14:paraId="361D7563" w14:textId="77777777" w:rsidR="00EE2357" w:rsidRDefault="002A4C54">
            <w:pPr>
              <w:pStyle w:val="TableParagraph"/>
              <w:rPr>
                <w:b/>
              </w:rPr>
            </w:pPr>
            <w:r>
              <w:rPr>
                <w:b/>
                <w:color w:val="0E1115"/>
                <w:spacing w:val="-4"/>
              </w:rPr>
              <w:t>SIEM</w:t>
            </w:r>
          </w:p>
        </w:tc>
        <w:tc>
          <w:tcPr>
            <w:tcW w:w="5432" w:type="dxa"/>
          </w:tcPr>
          <w:p w14:paraId="232D2B30" w14:textId="77777777" w:rsidR="00EE2357" w:rsidRDefault="002A4C54">
            <w:pPr>
              <w:pStyle w:val="TableParagraph"/>
              <w:ind w:left="798"/>
            </w:pPr>
            <w:r>
              <w:rPr>
                <w:color w:val="0E1115"/>
              </w:rPr>
              <w:t>Security</w:t>
            </w:r>
            <w:r>
              <w:rPr>
                <w:color w:val="0E1115"/>
                <w:spacing w:val="-7"/>
              </w:rPr>
              <w:t xml:space="preserve"> </w:t>
            </w:r>
            <w:r>
              <w:rPr>
                <w:color w:val="0E1115"/>
              </w:rPr>
              <w:t>Information</w:t>
            </w:r>
            <w:r>
              <w:rPr>
                <w:color w:val="0E1115"/>
                <w:spacing w:val="-7"/>
              </w:rPr>
              <w:t xml:space="preserve"> </w:t>
            </w:r>
            <w:r>
              <w:rPr>
                <w:color w:val="0E1115"/>
              </w:rPr>
              <w:t>and</w:t>
            </w:r>
            <w:r>
              <w:rPr>
                <w:color w:val="0E1115"/>
                <w:spacing w:val="-7"/>
              </w:rPr>
              <w:t xml:space="preserve"> </w:t>
            </w:r>
            <w:r>
              <w:rPr>
                <w:color w:val="0E1115"/>
              </w:rPr>
              <w:t>Event</w:t>
            </w:r>
            <w:r>
              <w:rPr>
                <w:color w:val="0E1115"/>
                <w:spacing w:val="-6"/>
              </w:rPr>
              <w:t xml:space="preserve"> </w:t>
            </w:r>
            <w:r>
              <w:rPr>
                <w:color w:val="0E1115"/>
                <w:spacing w:val="-2"/>
              </w:rPr>
              <w:t>Management</w:t>
            </w:r>
          </w:p>
        </w:tc>
      </w:tr>
      <w:tr w:rsidR="00EE2357" w14:paraId="5B011E73" w14:textId="77777777">
        <w:trPr>
          <w:trHeight w:val="572"/>
        </w:trPr>
        <w:tc>
          <w:tcPr>
            <w:tcW w:w="1741" w:type="dxa"/>
          </w:tcPr>
          <w:p w14:paraId="75DB671C" w14:textId="77777777" w:rsidR="00EE2357" w:rsidRDefault="002A4C54">
            <w:pPr>
              <w:pStyle w:val="TableParagraph"/>
              <w:rPr>
                <w:b/>
              </w:rPr>
            </w:pPr>
            <w:r>
              <w:rPr>
                <w:b/>
                <w:color w:val="0E1115"/>
                <w:spacing w:val="-5"/>
              </w:rPr>
              <w:t>SLR</w:t>
            </w:r>
          </w:p>
        </w:tc>
        <w:tc>
          <w:tcPr>
            <w:tcW w:w="5432" w:type="dxa"/>
          </w:tcPr>
          <w:p w14:paraId="7D0F9CD9" w14:textId="77777777" w:rsidR="00EE2357" w:rsidRDefault="002A4C54">
            <w:pPr>
              <w:pStyle w:val="TableParagraph"/>
              <w:ind w:left="798"/>
            </w:pPr>
            <w:r>
              <w:rPr>
                <w:color w:val="0E1115"/>
              </w:rPr>
              <w:t>Systematic</w:t>
            </w:r>
            <w:r>
              <w:rPr>
                <w:color w:val="0E1115"/>
                <w:spacing w:val="-10"/>
              </w:rPr>
              <w:t xml:space="preserve"> </w:t>
            </w:r>
            <w:r>
              <w:rPr>
                <w:color w:val="0E1115"/>
              </w:rPr>
              <w:t>Literature</w:t>
            </w:r>
            <w:r>
              <w:rPr>
                <w:color w:val="0E1115"/>
                <w:spacing w:val="-10"/>
              </w:rPr>
              <w:t xml:space="preserve"> </w:t>
            </w:r>
            <w:r>
              <w:rPr>
                <w:color w:val="0E1115"/>
                <w:spacing w:val="-2"/>
              </w:rPr>
              <w:t>Review</w:t>
            </w:r>
          </w:p>
        </w:tc>
      </w:tr>
      <w:tr w:rsidR="00EE2357" w14:paraId="1E45F062" w14:textId="77777777">
        <w:trPr>
          <w:trHeight w:val="573"/>
        </w:trPr>
        <w:tc>
          <w:tcPr>
            <w:tcW w:w="1741" w:type="dxa"/>
          </w:tcPr>
          <w:p w14:paraId="54FA1817" w14:textId="77777777" w:rsidR="00EE2357" w:rsidRDefault="002A4C54">
            <w:pPr>
              <w:pStyle w:val="TableParagraph"/>
              <w:rPr>
                <w:b/>
              </w:rPr>
            </w:pPr>
            <w:r>
              <w:rPr>
                <w:b/>
                <w:color w:val="0E1115"/>
                <w:spacing w:val="-5"/>
              </w:rPr>
              <w:t>TCS</w:t>
            </w:r>
          </w:p>
        </w:tc>
        <w:tc>
          <w:tcPr>
            <w:tcW w:w="5432" w:type="dxa"/>
          </w:tcPr>
          <w:p w14:paraId="197AFCEE" w14:textId="77777777" w:rsidR="00EE2357" w:rsidRDefault="002A4C54">
            <w:pPr>
              <w:pStyle w:val="TableParagraph"/>
              <w:ind w:left="798"/>
            </w:pPr>
            <w:r>
              <w:rPr>
                <w:color w:val="0E1115"/>
                <w:spacing w:val="-2"/>
              </w:rPr>
              <w:t>Tata</w:t>
            </w:r>
            <w:r>
              <w:rPr>
                <w:color w:val="0E1115"/>
                <w:spacing w:val="-5"/>
              </w:rPr>
              <w:t xml:space="preserve"> </w:t>
            </w:r>
            <w:r>
              <w:rPr>
                <w:color w:val="0E1115"/>
                <w:spacing w:val="-2"/>
              </w:rPr>
              <w:t>Consultancy</w:t>
            </w:r>
            <w:r>
              <w:rPr>
                <w:color w:val="0E1115"/>
                <w:spacing w:val="-4"/>
              </w:rPr>
              <w:t xml:space="preserve"> </w:t>
            </w:r>
            <w:r>
              <w:rPr>
                <w:color w:val="0E1115"/>
                <w:spacing w:val="-2"/>
              </w:rPr>
              <w:t>Services</w:t>
            </w:r>
          </w:p>
        </w:tc>
      </w:tr>
      <w:tr w:rsidR="00EE2357" w14:paraId="38C13ECD" w14:textId="77777777">
        <w:trPr>
          <w:trHeight w:val="573"/>
        </w:trPr>
        <w:tc>
          <w:tcPr>
            <w:tcW w:w="1741" w:type="dxa"/>
          </w:tcPr>
          <w:p w14:paraId="7C23A2BC" w14:textId="77777777" w:rsidR="00EE2357" w:rsidRDefault="002A4C54">
            <w:pPr>
              <w:pStyle w:val="TableParagraph"/>
              <w:rPr>
                <w:b/>
              </w:rPr>
            </w:pPr>
            <w:r>
              <w:rPr>
                <w:b/>
                <w:color w:val="0E1115"/>
                <w:spacing w:val="-5"/>
              </w:rPr>
              <w:t>UK</w:t>
            </w:r>
          </w:p>
        </w:tc>
        <w:tc>
          <w:tcPr>
            <w:tcW w:w="5432" w:type="dxa"/>
          </w:tcPr>
          <w:p w14:paraId="7E26FCE8" w14:textId="77777777" w:rsidR="00EE2357" w:rsidRDefault="002A4C54">
            <w:pPr>
              <w:pStyle w:val="TableParagraph"/>
              <w:ind w:left="798"/>
            </w:pPr>
            <w:r>
              <w:rPr>
                <w:color w:val="0E1115"/>
              </w:rPr>
              <w:t>United</w:t>
            </w:r>
            <w:r>
              <w:rPr>
                <w:color w:val="0E1115"/>
                <w:spacing w:val="-6"/>
              </w:rPr>
              <w:t xml:space="preserve"> </w:t>
            </w:r>
            <w:r>
              <w:rPr>
                <w:color w:val="0E1115"/>
                <w:spacing w:val="-2"/>
              </w:rPr>
              <w:t>Kingdom</w:t>
            </w:r>
          </w:p>
        </w:tc>
      </w:tr>
      <w:tr w:rsidR="00EE2357" w14:paraId="02F52810" w14:textId="77777777">
        <w:trPr>
          <w:trHeight w:val="573"/>
        </w:trPr>
        <w:tc>
          <w:tcPr>
            <w:tcW w:w="1741" w:type="dxa"/>
          </w:tcPr>
          <w:p w14:paraId="68931550" w14:textId="77777777" w:rsidR="00EE2357" w:rsidRDefault="002A4C54">
            <w:pPr>
              <w:pStyle w:val="TableParagraph"/>
              <w:rPr>
                <w:b/>
              </w:rPr>
            </w:pPr>
            <w:r>
              <w:rPr>
                <w:b/>
                <w:color w:val="0E1115"/>
                <w:spacing w:val="-2"/>
              </w:rPr>
              <w:t>UWTSD</w:t>
            </w:r>
          </w:p>
        </w:tc>
        <w:tc>
          <w:tcPr>
            <w:tcW w:w="5432" w:type="dxa"/>
          </w:tcPr>
          <w:p w14:paraId="6DA58BE8" w14:textId="77777777" w:rsidR="00EE2357" w:rsidRDefault="002A4C54">
            <w:pPr>
              <w:pStyle w:val="TableParagraph"/>
              <w:ind w:left="798"/>
            </w:pPr>
            <w:r>
              <w:rPr>
                <w:color w:val="0E1115"/>
              </w:rPr>
              <w:t>University</w:t>
            </w:r>
            <w:r>
              <w:rPr>
                <w:color w:val="0E1115"/>
                <w:spacing w:val="-9"/>
              </w:rPr>
              <w:t xml:space="preserve"> </w:t>
            </w:r>
            <w:r>
              <w:rPr>
                <w:color w:val="0E1115"/>
              </w:rPr>
              <w:t>of</w:t>
            </w:r>
            <w:r>
              <w:rPr>
                <w:color w:val="0E1115"/>
                <w:spacing w:val="-9"/>
              </w:rPr>
              <w:t xml:space="preserve"> </w:t>
            </w:r>
            <w:r>
              <w:rPr>
                <w:color w:val="0E1115"/>
              </w:rPr>
              <w:t>Wales</w:t>
            </w:r>
            <w:r>
              <w:rPr>
                <w:color w:val="0E1115"/>
                <w:spacing w:val="-9"/>
              </w:rPr>
              <w:t xml:space="preserve"> </w:t>
            </w:r>
            <w:r>
              <w:rPr>
                <w:color w:val="0E1115"/>
              </w:rPr>
              <w:t>Trinity</w:t>
            </w:r>
            <w:r>
              <w:rPr>
                <w:color w:val="0E1115"/>
                <w:spacing w:val="-9"/>
              </w:rPr>
              <w:t xml:space="preserve"> </w:t>
            </w:r>
            <w:r>
              <w:rPr>
                <w:color w:val="0E1115"/>
              </w:rPr>
              <w:t>Saint</w:t>
            </w:r>
            <w:r>
              <w:rPr>
                <w:color w:val="0E1115"/>
                <w:spacing w:val="-9"/>
              </w:rPr>
              <w:t xml:space="preserve"> </w:t>
            </w:r>
            <w:r>
              <w:rPr>
                <w:color w:val="0E1115"/>
                <w:spacing w:val="-2"/>
              </w:rPr>
              <w:t>David</w:t>
            </w:r>
          </w:p>
        </w:tc>
      </w:tr>
      <w:tr w:rsidR="00EE2357" w14:paraId="281043B4" w14:textId="77777777">
        <w:trPr>
          <w:trHeight w:val="409"/>
        </w:trPr>
        <w:tc>
          <w:tcPr>
            <w:tcW w:w="1741" w:type="dxa"/>
          </w:tcPr>
          <w:p w14:paraId="120EAD21" w14:textId="77777777" w:rsidR="00EE2357" w:rsidRDefault="002A4C54">
            <w:pPr>
              <w:pStyle w:val="TableParagraph"/>
              <w:spacing w:line="233" w:lineRule="exact"/>
              <w:rPr>
                <w:b/>
              </w:rPr>
            </w:pPr>
            <w:r>
              <w:rPr>
                <w:b/>
                <w:color w:val="0E1115"/>
                <w:spacing w:val="-5"/>
              </w:rPr>
              <w:t>WEF</w:t>
            </w:r>
          </w:p>
        </w:tc>
        <w:tc>
          <w:tcPr>
            <w:tcW w:w="5432" w:type="dxa"/>
          </w:tcPr>
          <w:p w14:paraId="5814911F" w14:textId="77777777" w:rsidR="00EE2357" w:rsidRDefault="002A4C54">
            <w:pPr>
              <w:pStyle w:val="TableParagraph"/>
              <w:spacing w:line="233" w:lineRule="exact"/>
              <w:ind w:left="798"/>
            </w:pPr>
            <w:r>
              <w:rPr>
                <w:color w:val="0E1115"/>
              </w:rPr>
              <w:t>World</w:t>
            </w:r>
            <w:r>
              <w:rPr>
                <w:color w:val="0E1115"/>
                <w:spacing w:val="-9"/>
              </w:rPr>
              <w:t xml:space="preserve"> </w:t>
            </w:r>
            <w:r>
              <w:rPr>
                <w:color w:val="0E1115"/>
              </w:rPr>
              <w:t>Economic</w:t>
            </w:r>
            <w:r>
              <w:rPr>
                <w:color w:val="0E1115"/>
                <w:spacing w:val="-8"/>
              </w:rPr>
              <w:t xml:space="preserve"> </w:t>
            </w:r>
            <w:r>
              <w:rPr>
                <w:color w:val="0E1115"/>
                <w:spacing w:val="-2"/>
              </w:rPr>
              <w:t>Forum</w:t>
            </w:r>
          </w:p>
        </w:tc>
      </w:tr>
    </w:tbl>
    <w:p w14:paraId="13022A62" w14:textId="77777777" w:rsidR="00EE2357" w:rsidRDefault="00EE2357">
      <w:pPr>
        <w:pStyle w:val="BodyText"/>
        <w:ind w:left="0"/>
      </w:pPr>
    </w:p>
    <w:p w14:paraId="5520AAD9" w14:textId="77777777" w:rsidR="00EE2357" w:rsidRDefault="00EE2357">
      <w:pPr>
        <w:pStyle w:val="BodyText"/>
        <w:ind w:left="0"/>
      </w:pPr>
    </w:p>
    <w:p w14:paraId="614717FA" w14:textId="77777777" w:rsidR="00EE2357" w:rsidRDefault="00EE2357">
      <w:pPr>
        <w:pStyle w:val="BodyText"/>
        <w:ind w:left="0"/>
      </w:pPr>
    </w:p>
    <w:p w14:paraId="7F6FC728" w14:textId="77777777" w:rsidR="00EE2357" w:rsidRDefault="00EE2357">
      <w:pPr>
        <w:pStyle w:val="BodyText"/>
        <w:ind w:left="0"/>
      </w:pPr>
    </w:p>
    <w:p w14:paraId="36BDCBF9" w14:textId="77777777" w:rsidR="00843341" w:rsidRDefault="00843341">
      <w:pPr>
        <w:pStyle w:val="BodyText"/>
        <w:ind w:left="0"/>
      </w:pPr>
    </w:p>
    <w:p w14:paraId="799F8640" w14:textId="77777777" w:rsidR="00843341" w:rsidRDefault="00843341">
      <w:pPr>
        <w:pStyle w:val="BodyText"/>
        <w:ind w:left="0"/>
      </w:pPr>
    </w:p>
    <w:p w14:paraId="081CA539" w14:textId="77777777" w:rsidR="00843341" w:rsidRDefault="00843341">
      <w:pPr>
        <w:pStyle w:val="BodyText"/>
        <w:ind w:left="0"/>
      </w:pPr>
    </w:p>
    <w:p w14:paraId="7E38349A" w14:textId="77777777" w:rsidR="00EE2357" w:rsidRDefault="00EE2357">
      <w:pPr>
        <w:pStyle w:val="BodyText"/>
        <w:spacing w:before="211"/>
        <w:ind w:left="0"/>
      </w:pPr>
    </w:p>
    <w:p w14:paraId="4D46E783" w14:textId="77777777" w:rsidR="00EE2357" w:rsidRDefault="002A4C54">
      <w:pPr>
        <w:pStyle w:val="Heading5"/>
      </w:pPr>
      <w:r>
        <w:lastRenderedPageBreak/>
        <w:t>List</w:t>
      </w:r>
      <w:r>
        <w:rPr>
          <w:spacing w:val="-3"/>
        </w:rPr>
        <w:t xml:space="preserve"> </w:t>
      </w:r>
      <w:r>
        <w:t>of</w:t>
      </w:r>
      <w:r>
        <w:rPr>
          <w:spacing w:val="-3"/>
        </w:rPr>
        <w:t xml:space="preserve"> </w:t>
      </w:r>
      <w:r>
        <w:rPr>
          <w:spacing w:val="-2"/>
        </w:rPr>
        <w:t>Figures</w:t>
      </w:r>
    </w:p>
    <w:p w14:paraId="1C8D843D" w14:textId="77777777" w:rsidR="00EE2357" w:rsidRDefault="00EE2357" w:rsidP="00843341">
      <w:pPr>
        <w:pStyle w:val="Heading5"/>
        <w:jc w:val="left"/>
      </w:pPr>
    </w:p>
    <w:p w14:paraId="63A3A670" w14:textId="77777777" w:rsidR="00843341" w:rsidRDefault="00843341" w:rsidP="001E5FC1">
      <w:pPr>
        <w:spacing w:before="73"/>
        <w:jc w:val="both"/>
      </w:pPr>
      <w:r>
        <w:rPr>
          <w:b/>
        </w:rPr>
        <w:t>Table</w:t>
      </w:r>
      <w:r>
        <w:rPr>
          <w:b/>
          <w:spacing w:val="-12"/>
        </w:rPr>
        <w:t xml:space="preserve"> </w:t>
      </w:r>
      <w:r>
        <w:rPr>
          <w:b/>
        </w:rPr>
        <w:t>N.1.</w:t>
      </w:r>
      <w:r>
        <w:rPr>
          <w:b/>
          <w:spacing w:val="-12"/>
        </w:rPr>
        <w:t xml:space="preserve"> </w:t>
      </w:r>
      <w:r>
        <w:t>Literature</w:t>
      </w:r>
      <w:r>
        <w:rPr>
          <w:spacing w:val="-11"/>
        </w:rPr>
        <w:t xml:space="preserve"> </w:t>
      </w:r>
      <w:r>
        <w:rPr>
          <w:spacing w:val="-2"/>
        </w:rPr>
        <w:t>Sources</w:t>
      </w:r>
    </w:p>
    <w:p w14:paraId="215E98D0" w14:textId="0272B312" w:rsidR="00057219" w:rsidRPr="00057219" w:rsidRDefault="00843341" w:rsidP="001E5FC1">
      <w:pPr>
        <w:spacing w:before="189" w:line="259" w:lineRule="auto"/>
        <w:ind w:right="685"/>
        <w:rPr>
          <w:bCs/>
        </w:rPr>
      </w:pPr>
      <w:r>
        <w:rPr>
          <w:b/>
        </w:rPr>
        <w:t>Figure</w:t>
      </w:r>
      <w:r>
        <w:rPr>
          <w:b/>
          <w:spacing w:val="-16"/>
        </w:rPr>
        <w:t xml:space="preserve"> </w:t>
      </w:r>
      <w:r>
        <w:rPr>
          <w:b/>
        </w:rPr>
        <w:t>N.</w:t>
      </w:r>
      <w:r w:rsidR="00057219" w:rsidRPr="00057219">
        <w:rPr>
          <w:b/>
        </w:rPr>
        <w:t xml:space="preserve">1. </w:t>
      </w:r>
      <w:r w:rsidR="00057219" w:rsidRPr="00057219">
        <w:rPr>
          <w:bCs/>
        </w:rPr>
        <w:t>Digital</w:t>
      </w:r>
      <w:r w:rsidR="00057219" w:rsidRPr="00057219">
        <w:rPr>
          <w:bCs/>
          <w:spacing w:val="-9"/>
        </w:rPr>
        <w:t xml:space="preserve"> </w:t>
      </w:r>
      <w:r w:rsidR="00057219" w:rsidRPr="00057219">
        <w:rPr>
          <w:bCs/>
        </w:rPr>
        <w:t>Transformation,</w:t>
      </w:r>
      <w:r w:rsidR="00057219" w:rsidRPr="00057219">
        <w:rPr>
          <w:bCs/>
          <w:spacing w:val="-9"/>
        </w:rPr>
        <w:t xml:space="preserve"> </w:t>
      </w:r>
      <w:r w:rsidR="00057219" w:rsidRPr="00057219">
        <w:rPr>
          <w:bCs/>
        </w:rPr>
        <w:t>Legacy</w:t>
      </w:r>
      <w:r w:rsidR="00057219" w:rsidRPr="00057219">
        <w:rPr>
          <w:bCs/>
          <w:spacing w:val="-9"/>
        </w:rPr>
        <w:t xml:space="preserve"> </w:t>
      </w:r>
      <w:r w:rsidR="00057219" w:rsidRPr="00057219">
        <w:rPr>
          <w:bCs/>
        </w:rPr>
        <w:t>Risks,</w:t>
      </w:r>
      <w:r w:rsidR="00057219" w:rsidRPr="00057219">
        <w:rPr>
          <w:bCs/>
          <w:spacing w:val="-9"/>
        </w:rPr>
        <w:t xml:space="preserve"> </w:t>
      </w:r>
      <w:r w:rsidR="00057219" w:rsidRPr="00057219">
        <w:rPr>
          <w:bCs/>
        </w:rPr>
        <w:t>and</w:t>
      </w:r>
      <w:r w:rsidR="00057219" w:rsidRPr="00057219">
        <w:rPr>
          <w:bCs/>
          <w:spacing w:val="-9"/>
        </w:rPr>
        <w:t xml:space="preserve"> </w:t>
      </w:r>
      <w:r w:rsidR="00057219" w:rsidRPr="00057219">
        <w:rPr>
          <w:bCs/>
        </w:rPr>
        <w:t>Cybersecurity</w:t>
      </w:r>
      <w:r w:rsidR="00057219" w:rsidRPr="00057219">
        <w:rPr>
          <w:bCs/>
          <w:spacing w:val="-9"/>
        </w:rPr>
        <w:t xml:space="preserve"> </w:t>
      </w:r>
      <w:r w:rsidR="00057219" w:rsidRPr="00057219">
        <w:rPr>
          <w:bCs/>
        </w:rPr>
        <w:t xml:space="preserve">in </w:t>
      </w:r>
      <w:r w:rsidR="00057219" w:rsidRPr="00057219">
        <w:rPr>
          <w:bCs/>
          <w:spacing w:val="-2"/>
        </w:rPr>
        <w:t>Retail</w:t>
      </w:r>
    </w:p>
    <w:p w14:paraId="523B8C99" w14:textId="018366D6" w:rsidR="001E5FC1" w:rsidRDefault="00843341" w:rsidP="001E5FC1">
      <w:pPr>
        <w:spacing w:before="1" w:line="362" w:lineRule="auto"/>
        <w:ind w:right="5682"/>
      </w:pPr>
      <w:r>
        <w:rPr>
          <w:b/>
        </w:rPr>
        <w:t>Figure</w:t>
      </w:r>
      <w:r>
        <w:rPr>
          <w:b/>
          <w:spacing w:val="-16"/>
        </w:rPr>
        <w:t xml:space="preserve"> </w:t>
      </w:r>
      <w:r>
        <w:rPr>
          <w:b/>
        </w:rPr>
        <w:t>N.2</w:t>
      </w:r>
      <w:r w:rsidR="001E5FC1">
        <w:rPr>
          <w:b/>
        </w:rPr>
        <w:t>.</w:t>
      </w:r>
      <w:r>
        <w:rPr>
          <w:b/>
        </w:rPr>
        <w:t xml:space="preserve"> </w:t>
      </w:r>
      <w:r w:rsidR="001E5FC1" w:rsidRPr="001E5FC1">
        <w:t>Cybersecurity</w:t>
      </w:r>
      <w:r w:rsidR="001E5FC1" w:rsidRPr="001E5FC1">
        <w:rPr>
          <w:spacing w:val="-23"/>
        </w:rPr>
        <w:t xml:space="preserve"> </w:t>
      </w:r>
      <w:r w:rsidR="001E5FC1" w:rsidRPr="001E5FC1">
        <w:t>Resilience</w:t>
      </w:r>
      <w:r w:rsidR="00AD3665">
        <w:t>.</w:t>
      </w:r>
    </w:p>
    <w:p w14:paraId="4B581C26" w14:textId="5D8AEB4B" w:rsidR="001E5FC1" w:rsidRDefault="001E5FC1" w:rsidP="00EE154B">
      <w:pPr>
        <w:rPr>
          <w:b/>
        </w:rPr>
      </w:pPr>
      <w:r>
        <w:rPr>
          <w:b/>
        </w:rPr>
        <w:t>Figure</w:t>
      </w:r>
      <w:r>
        <w:rPr>
          <w:b/>
          <w:spacing w:val="-16"/>
        </w:rPr>
        <w:t xml:space="preserve"> </w:t>
      </w:r>
      <w:r>
        <w:rPr>
          <w:b/>
        </w:rPr>
        <w:t>N.3</w:t>
      </w:r>
      <w:r w:rsidR="00D961DA">
        <w:rPr>
          <w:b/>
        </w:rPr>
        <w:t>.</w:t>
      </w:r>
      <w:r w:rsidR="00D961DA" w:rsidRPr="00BF17FE">
        <w:t xml:space="preserve">M&amp;S </w:t>
      </w:r>
      <w:r w:rsidR="00B50316" w:rsidRPr="00BF17FE">
        <w:t xml:space="preserve">legacy </w:t>
      </w:r>
      <w:r w:rsidR="00EE154B" w:rsidRPr="00BF17FE">
        <w:t>system integration</w:t>
      </w:r>
      <w:r w:rsidR="00B50316" w:rsidRPr="00BF17FE">
        <w:t xml:space="preserve"> and security response</w:t>
      </w:r>
      <w:r w:rsidR="00242E1C">
        <w:t xml:space="preserve"> </w:t>
      </w:r>
      <w:r w:rsidR="00BF17FE" w:rsidRPr="00BF17FE">
        <w:t xml:space="preserve">integration and security </w:t>
      </w:r>
      <w:r w:rsidR="00EE154B">
        <w:t xml:space="preserve">     </w:t>
      </w:r>
      <w:r w:rsidR="00560B31">
        <w:t xml:space="preserve"> </w:t>
      </w:r>
      <w:r w:rsidR="00BF17FE" w:rsidRPr="00BF17FE">
        <w:t>response timeline (2021-</w:t>
      </w:r>
      <w:r w:rsidR="00EE154B" w:rsidRPr="00BF17FE">
        <w:t>2025) timeline</w:t>
      </w:r>
      <w:r w:rsidR="00B50316" w:rsidRPr="00BF17FE">
        <w:t xml:space="preserve"> </w:t>
      </w:r>
      <w:r w:rsidR="00BF17FE" w:rsidRPr="00BF17FE">
        <w:t>(2021-2025)</w:t>
      </w:r>
      <w:r w:rsidR="00EE154B">
        <w:t>.</w:t>
      </w:r>
    </w:p>
    <w:p w14:paraId="236930C1" w14:textId="50C06F87" w:rsidR="001E5FC1" w:rsidRDefault="001E5FC1" w:rsidP="00560B31">
      <w:pPr>
        <w:pStyle w:val="BodyText"/>
        <w:ind w:left="0"/>
        <w:rPr>
          <w:b/>
        </w:rPr>
      </w:pPr>
      <w:r>
        <w:rPr>
          <w:b/>
        </w:rPr>
        <w:t>Figure</w:t>
      </w:r>
      <w:r>
        <w:rPr>
          <w:b/>
          <w:spacing w:val="-6"/>
        </w:rPr>
        <w:t xml:space="preserve"> </w:t>
      </w:r>
      <w:r>
        <w:rPr>
          <w:b/>
          <w:spacing w:val="-5"/>
        </w:rPr>
        <w:t>N.4</w:t>
      </w:r>
      <w:r w:rsidR="00EE154B">
        <w:rPr>
          <w:b/>
          <w:spacing w:val="-5"/>
        </w:rPr>
        <w:t>.</w:t>
      </w:r>
      <w:r w:rsidR="004A0C0A" w:rsidRPr="00560B31">
        <w:rPr>
          <w:bCs/>
          <w:spacing w:val="-5"/>
        </w:rPr>
        <w:t>M&amp;S</w:t>
      </w:r>
      <w:r w:rsidR="004A0C0A">
        <w:rPr>
          <w:b/>
          <w:spacing w:val="-5"/>
        </w:rPr>
        <w:t xml:space="preserve"> </w:t>
      </w:r>
      <w:r w:rsidR="00FF42B7" w:rsidRPr="00560B31">
        <w:t>legacy system integration and cyber-security risk</w:t>
      </w:r>
      <w:r w:rsidR="00560B31">
        <w:t xml:space="preserve"> </w:t>
      </w:r>
      <w:r w:rsidR="00560B31" w:rsidRPr="00560B31">
        <w:t>timeline (2021-2025)</w:t>
      </w:r>
      <w:r w:rsidR="00AD3665">
        <w:t>.</w:t>
      </w:r>
    </w:p>
    <w:p w14:paraId="7CEF744D" w14:textId="762DA92F" w:rsidR="00AD3665" w:rsidRPr="00AD3665" w:rsidRDefault="00843341" w:rsidP="00AD3665">
      <w:pPr>
        <w:spacing w:before="189"/>
      </w:pPr>
      <w:r>
        <w:rPr>
          <w:b/>
        </w:rPr>
        <w:t>Figure</w:t>
      </w:r>
      <w:r>
        <w:rPr>
          <w:b/>
          <w:spacing w:val="-6"/>
        </w:rPr>
        <w:t xml:space="preserve"> </w:t>
      </w:r>
      <w:r>
        <w:rPr>
          <w:b/>
          <w:spacing w:val="-5"/>
        </w:rPr>
        <w:t>N.5</w:t>
      </w:r>
      <w:r w:rsidR="00560B31">
        <w:rPr>
          <w:b/>
          <w:spacing w:val="-5"/>
        </w:rPr>
        <w:t>.</w:t>
      </w:r>
      <w:r w:rsidR="00AD3665" w:rsidRPr="00AD3665">
        <w:rPr>
          <w:color w:val="006FBF"/>
        </w:rPr>
        <w:t xml:space="preserve"> </w:t>
      </w:r>
      <w:r w:rsidR="00AD3665" w:rsidRPr="00AD3665">
        <w:t>M&amp;S</w:t>
      </w:r>
      <w:r w:rsidR="00AD3665" w:rsidRPr="00AD3665">
        <w:rPr>
          <w:spacing w:val="-24"/>
        </w:rPr>
        <w:t xml:space="preserve"> </w:t>
      </w:r>
      <w:r w:rsidR="00AD3665" w:rsidRPr="00AD3665">
        <w:t>CYPERATTACK</w:t>
      </w:r>
      <w:r w:rsidR="00AD3665" w:rsidRPr="00AD3665">
        <w:rPr>
          <w:spacing w:val="-21"/>
        </w:rPr>
        <w:t xml:space="preserve"> </w:t>
      </w:r>
      <w:r w:rsidR="00AD3665" w:rsidRPr="00AD3665">
        <w:t>2025</w:t>
      </w:r>
      <w:r w:rsidR="00AD3665" w:rsidRPr="00AD3665">
        <w:rPr>
          <w:spacing w:val="-21"/>
        </w:rPr>
        <w:t xml:space="preserve"> </w:t>
      </w:r>
      <w:r w:rsidR="00AD3665" w:rsidRPr="00AD3665">
        <w:rPr>
          <w:spacing w:val="-2"/>
        </w:rPr>
        <w:t>FINDINGS</w:t>
      </w:r>
      <w:r w:rsidR="00AD3665">
        <w:rPr>
          <w:spacing w:val="-2"/>
        </w:rPr>
        <w:t>.</w:t>
      </w:r>
    </w:p>
    <w:p w14:paraId="1834F3E7" w14:textId="094DB359" w:rsidR="00843341" w:rsidRDefault="00843341" w:rsidP="001E5FC1">
      <w:pPr>
        <w:spacing w:before="180" w:line="410" w:lineRule="auto"/>
        <w:ind w:right="8127"/>
        <w:jc w:val="both"/>
        <w:rPr>
          <w:b/>
        </w:rPr>
      </w:pPr>
    </w:p>
    <w:p w14:paraId="342C7843" w14:textId="77777777" w:rsidR="00843341" w:rsidRDefault="00843341" w:rsidP="00843341">
      <w:pPr>
        <w:pStyle w:val="Heading5"/>
        <w:jc w:val="left"/>
        <w:sectPr w:rsidR="00843341">
          <w:pgSz w:w="11920" w:h="16840"/>
          <w:pgMar w:top="1520" w:right="1275" w:bottom="940" w:left="1275" w:header="0" w:footer="756" w:gutter="0"/>
          <w:cols w:space="720"/>
        </w:sectPr>
      </w:pPr>
    </w:p>
    <w:p w14:paraId="30ADBC02" w14:textId="77777777" w:rsidR="00EE2357" w:rsidRDefault="00EE2357">
      <w:pPr>
        <w:spacing w:line="410" w:lineRule="auto"/>
        <w:jc w:val="both"/>
        <w:rPr>
          <w:b/>
        </w:rPr>
        <w:sectPr w:rsidR="00EE2357">
          <w:pgSz w:w="11920" w:h="16840"/>
          <w:pgMar w:top="1800" w:right="1275" w:bottom="940" w:left="1275" w:header="0" w:footer="756" w:gutter="0"/>
          <w:cols w:space="720"/>
        </w:sectPr>
      </w:pPr>
    </w:p>
    <w:p w14:paraId="14126A54" w14:textId="77777777" w:rsidR="00EE2357" w:rsidRDefault="00EE2357">
      <w:pPr>
        <w:pStyle w:val="BodyText"/>
        <w:spacing w:before="4"/>
        <w:ind w:left="0"/>
        <w:rPr>
          <w:b/>
          <w:sz w:val="17"/>
        </w:rPr>
      </w:pPr>
    </w:p>
    <w:sectPr w:rsidR="00EE2357">
      <w:pgSz w:w="11920" w:h="16840"/>
      <w:pgMar w:top="1940" w:right="1275" w:bottom="940" w:left="1275" w:header="0" w:footer="75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7D781" w14:textId="77777777" w:rsidR="00C76FEC" w:rsidRDefault="00C76FEC">
      <w:r>
        <w:separator/>
      </w:r>
    </w:p>
  </w:endnote>
  <w:endnote w:type="continuationSeparator" w:id="0">
    <w:p w14:paraId="684410E5" w14:textId="77777777" w:rsidR="00C76FEC" w:rsidRDefault="00C76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2F9EF" w14:textId="77777777" w:rsidR="00EE2357" w:rsidRDefault="002A4C54">
    <w:pPr>
      <w:pStyle w:val="BodyText"/>
      <w:spacing w:line="14" w:lineRule="auto"/>
      <w:ind w:left="0"/>
      <w:rPr>
        <w:sz w:val="20"/>
      </w:rPr>
    </w:pPr>
    <w:r>
      <w:rPr>
        <w:noProof/>
        <w:sz w:val="20"/>
      </w:rPr>
      <mc:AlternateContent>
        <mc:Choice Requires="wps">
          <w:drawing>
            <wp:anchor distT="0" distB="0" distL="0" distR="0" simplePos="0" relativeHeight="486976000" behindDoc="1" locked="0" layoutInCell="1" allowOverlap="1" wp14:anchorId="10C03390" wp14:editId="3886D5AF">
              <wp:simplePos x="0" y="0"/>
              <wp:positionH relativeFrom="page">
                <wp:posOffset>6477621</wp:posOffset>
              </wp:positionH>
              <wp:positionV relativeFrom="page">
                <wp:posOffset>10073664</wp:posOffset>
              </wp:positionV>
              <wp:extent cx="219075"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9075" cy="181610"/>
                      </a:xfrm>
                      <a:prstGeom prst="rect">
                        <a:avLst/>
                      </a:prstGeom>
                    </wps:spPr>
                    <wps:txbx>
                      <w:txbxContent>
                        <w:p w14:paraId="27C06129" w14:textId="77777777" w:rsidR="00EE2357" w:rsidRDefault="002A4C54">
                          <w:pPr>
                            <w:pStyle w:val="BodyText"/>
                            <w:spacing w:before="13"/>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10C03390" id="_x0000_t202" coordsize="21600,21600" o:spt="202" path="m,l,21600r21600,l21600,xe">
              <v:stroke joinstyle="miter"/>
              <v:path gradientshapeok="t" o:connecttype="rect"/>
            </v:shapetype>
            <v:shape id="Textbox 1" o:spid="_x0000_s1026" type="#_x0000_t202" style="position:absolute;margin-left:510.05pt;margin-top:793.2pt;width:17.25pt;height:14.3pt;z-index:-163404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" filled="f" stroked="f">
              <v:textbox inset="0,0,0,0">
                <w:txbxContent>
                  <w:p w14:paraId="27C06129" w14:textId="77777777" w:rsidR="00EE2357" w:rsidRDefault="002A4C54">
                    <w:pPr>
                      <w:pStyle w:val="BodyText"/>
                      <w:spacing w:before="13"/>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9FF1A" w14:textId="77777777" w:rsidR="00C76FEC" w:rsidRDefault="00C76FEC">
      <w:r>
        <w:separator/>
      </w:r>
    </w:p>
  </w:footnote>
  <w:footnote w:type="continuationSeparator" w:id="0">
    <w:p w14:paraId="7D39940F" w14:textId="77777777" w:rsidR="00C76FEC" w:rsidRDefault="00C76F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F1F9C"/>
    <w:multiLevelType w:val="hybridMultilevel"/>
    <w:tmpl w:val="9EBE8C1E"/>
    <w:lvl w:ilvl="0" w:tplc="D3A88EBE">
      <w:start w:val="1"/>
      <w:numFmt w:val="upperLetter"/>
      <w:lvlText w:val="%1."/>
      <w:lvlJc w:val="left"/>
      <w:pPr>
        <w:ind w:left="885" w:hanging="360"/>
      </w:pPr>
      <w:rPr>
        <w:rFonts w:hint="default"/>
        <w:spacing w:val="0"/>
        <w:w w:val="100"/>
        <w:lang w:val="en-US" w:eastAsia="en-US" w:bidi="ar-SA"/>
      </w:rPr>
    </w:lvl>
    <w:lvl w:ilvl="1" w:tplc="A9D2775C">
      <w:numFmt w:val="bullet"/>
      <w:lvlText w:val="•"/>
      <w:lvlJc w:val="left"/>
      <w:pPr>
        <w:ind w:left="1729" w:hanging="360"/>
      </w:pPr>
      <w:rPr>
        <w:rFonts w:hint="default"/>
        <w:lang w:val="en-US" w:eastAsia="en-US" w:bidi="ar-SA"/>
      </w:rPr>
    </w:lvl>
    <w:lvl w:ilvl="2" w:tplc="6B4466D0">
      <w:numFmt w:val="bullet"/>
      <w:lvlText w:val="•"/>
      <w:lvlJc w:val="left"/>
      <w:pPr>
        <w:ind w:left="2578" w:hanging="360"/>
      </w:pPr>
      <w:rPr>
        <w:rFonts w:hint="default"/>
        <w:lang w:val="en-US" w:eastAsia="en-US" w:bidi="ar-SA"/>
      </w:rPr>
    </w:lvl>
    <w:lvl w:ilvl="3" w:tplc="AA0068E4">
      <w:numFmt w:val="bullet"/>
      <w:lvlText w:val="•"/>
      <w:lvlJc w:val="left"/>
      <w:pPr>
        <w:ind w:left="3427" w:hanging="360"/>
      </w:pPr>
      <w:rPr>
        <w:rFonts w:hint="default"/>
        <w:lang w:val="en-US" w:eastAsia="en-US" w:bidi="ar-SA"/>
      </w:rPr>
    </w:lvl>
    <w:lvl w:ilvl="4" w:tplc="847E3A92">
      <w:numFmt w:val="bullet"/>
      <w:lvlText w:val="•"/>
      <w:lvlJc w:val="left"/>
      <w:pPr>
        <w:ind w:left="4276" w:hanging="360"/>
      </w:pPr>
      <w:rPr>
        <w:rFonts w:hint="default"/>
        <w:lang w:val="en-US" w:eastAsia="en-US" w:bidi="ar-SA"/>
      </w:rPr>
    </w:lvl>
    <w:lvl w:ilvl="5" w:tplc="646286E2">
      <w:numFmt w:val="bullet"/>
      <w:lvlText w:val="•"/>
      <w:lvlJc w:val="left"/>
      <w:pPr>
        <w:ind w:left="5125" w:hanging="360"/>
      </w:pPr>
      <w:rPr>
        <w:rFonts w:hint="default"/>
        <w:lang w:val="en-US" w:eastAsia="en-US" w:bidi="ar-SA"/>
      </w:rPr>
    </w:lvl>
    <w:lvl w:ilvl="6" w:tplc="245430FE">
      <w:numFmt w:val="bullet"/>
      <w:lvlText w:val="•"/>
      <w:lvlJc w:val="left"/>
      <w:pPr>
        <w:ind w:left="5974" w:hanging="360"/>
      </w:pPr>
      <w:rPr>
        <w:rFonts w:hint="default"/>
        <w:lang w:val="en-US" w:eastAsia="en-US" w:bidi="ar-SA"/>
      </w:rPr>
    </w:lvl>
    <w:lvl w:ilvl="7" w:tplc="EA6CF940">
      <w:numFmt w:val="bullet"/>
      <w:lvlText w:val="•"/>
      <w:lvlJc w:val="left"/>
      <w:pPr>
        <w:ind w:left="6823" w:hanging="360"/>
      </w:pPr>
      <w:rPr>
        <w:rFonts w:hint="default"/>
        <w:lang w:val="en-US" w:eastAsia="en-US" w:bidi="ar-SA"/>
      </w:rPr>
    </w:lvl>
    <w:lvl w:ilvl="8" w:tplc="D228DBBC">
      <w:numFmt w:val="bullet"/>
      <w:lvlText w:val="•"/>
      <w:lvlJc w:val="left"/>
      <w:pPr>
        <w:ind w:left="7672" w:hanging="360"/>
      </w:pPr>
      <w:rPr>
        <w:rFonts w:hint="default"/>
        <w:lang w:val="en-US" w:eastAsia="en-US" w:bidi="ar-SA"/>
      </w:rPr>
    </w:lvl>
  </w:abstractNum>
  <w:abstractNum w:abstractNumId="1" w15:restartNumberingAfterBreak="0">
    <w:nsid w:val="120631EE"/>
    <w:multiLevelType w:val="hybridMultilevel"/>
    <w:tmpl w:val="6602D14A"/>
    <w:lvl w:ilvl="0" w:tplc="B378B0F2">
      <w:start w:val="1"/>
      <w:numFmt w:val="lowerLetter"/>
      <w:lvlText w:val="%1)"/>
      <w:lvlJc w:val="left"/>
      <w:pPr>
        <w:ind w:left="885" w:hanging="360"/>
      </w:pPr>
      <w:rPr>
        <w:rFonts w:ascii="Arial" w:eastAsia="Arial" w:hAnsi="Arial" w:cs="Arial" w:hint="default"/>
        <w:b w:val="0"/>
        <w:bCs w:val="0"/>
        <w:i w:val="0"/>
        <w:iCs w:val="0"/>
        <w:color w:val="0E1115"/>
        <w:spacing w:val="-1"/>
        <w:w w:val="100"/>
        <w:sz w:val="22"/>
        <w:szCs w:val="22"/>
        <w:lang w:val="en-US" w:eastAsia="en-US" w:bidi="ar-SA"/>
      </w:rPr>
    </w:lvl>
    <w:lvl w:ilvl="1" w:tplc="EAEE6E06">
      <w:numFmt w:val="bullet"/>
      <w:lvlText w:val="•"/>
      <w:lvlJc w:val="left"/>
      <w:pPr>
        <w:ind w:left="1729" w:hanging="360"/>
      </w:pPr>
      <w:rPr>
        <w:rFonts w:hint="default"/>
        <w:lang w:val="en-US" w:eastAsia="en-US" w:bidi="ar-SA"/>
      </w:rPr>
    </w:lvl>
    <w:lvl w:ilvl="2" w:tplc="3E8A7D66">
      <w:numFmt w:val="bullet"/>
      <w:lvlText w:val="•"/>
      <w:lvlJc w:val="left"/>
      <w:pPr>
        <w:ind w:left="2578" w:hanging="360"/>
      </w:pPr>
      <w:rPr>
        <w:rFonts w:hint="default"/>
        <w:lang w:val="en-US" w:eastAsia="en-US" w:bidi="ar-SA"/>
      </w:rPr>
    </w:lvl>
    <w:lvl w:ilvl="3" w:tplc="2E9A1608">
      <w:numFmt w:val="bullet"/>
      <w:lvlText w:val="•"/>
      <w:lvlJc w:val="left"/>
      <w:pPr>
        <w:ind w:left="3427" w:hanging="360"/>
      </w:pPr>
      <w:rPr>
        <w:rFonts w:hint="default"/>
        <w:lang w:val="en-US" w:eastAsia="en-US" w:bidi="ar-SA"/>
      </w:rPr>
    </w:lvl>
    <w:lvl w:ilvl="4" w:tplc="B8F8BA16">
      <w:numFmt w:val="bullet"/>
      <w:lvlText w:val="•"/>
      <w:lvlJc w:val="left"/>
      <w:pPr>
        <w:ind w:left="4276" w:hanging="360"/>
      </w:pPr>
      <w:rPr>
        <w:rFonts w:hint="default"/>
        <w:lang w:val="en-US" w:eastAsia="en-US" w:bidi="ar-SA"/>
      </w:rPr>
    </w:lvl>
    <w:lvl w:ilvl="5" w:tplc="75D4AD4C">
      <w:numFmt w:val="bullet"/>
      <w:lvlText w:val="•"/>
      <w:lvlJc w:val="left"/>
      <w:pPr>
        <w:ind w:left="5125" w:hanging="360"/>
      </w:pPr>
      <w:rPr>
        <w:rFonts w:hint="default"/>
        <w:lang w:val="en-US" w:eastAsia="en-US" w:bidi="ar-SA"/>
      </w:rPr>
    </w:lvl>
    <w:lvl w:ilvl="6" w:tplc="C3A63C28">
      <w:numFmt w:val="bullet"/>
      <w:lvlText w:val="•"/>
      <w:lvlJc w:val="left"/>
      <w:pPr>
        <w:ind w:left="5974" w:hanging="360"/>
      </w:pPr>
      <w:rPr>
        <w:rFonts w:hint="default"/>
        <w:lang w:val="en-US" w:eastAsia="en-US" w:bidi="ar-SA"/>
      </w:rPr>
    </w:lvl>
    <w:lvl w:ilvl="7" w:tplc="4FA27722">
      <w:numFmt w:val="bullet"/>
      <w:lvlText w:val="•"/>
      <w:lvlJc w:val="left"/>
      <w:pPr>
        <w:ind w:left="6823" w:hanging="360"/>
      </w:pPr>
      <w:rPr>
        <w:rFonts w:hint="default"/>
        <w:lang w:val="en-US" w:eastAsia="en-US" w:bidi="ar-SA"/>
      </w:rPr>
    </w:lvl>
    <w:lvl w:ilvl="8" w:tplc="D5EE9F78">
      <w:numFmt w:val="bullet"/>
      <w:lvlText w:val="•"/>
      <w:lvlJc w:val="left"/>
      <w:pPr>
        <w:ind w:left="7672" w:hanging="360"/>
      </w:pPr>
      <w:rPr>
        <w:rFonts w:hint="default"/>
        <w:lang w:val="en-US" w:eastAsia="en-US" w:bidi="ar-SA"/>
      </w:rPr>
    </w:lvl>
  </w:abstractNum>
  <w:abstractNum w:abstractNumId="2" w15:restartNumberingAfterBreak="0">
    <w:nsid w:val="128E01CD"/>
    <w:multiLevelType w:val="hybridMultilevel"/>
    <w:tmpl w:val="A15AA0D8"/>
    <w:lvl w:ilvl="0" w:tplc="F0326762">
      <w:start w:val="1"/>
      <w:numFmt w:val="decimal"/>
      <w:lvlText w:val="%1."/>
      <w:lvlJc w:val="left"/>
      <w:pPr>
        <w:ind w:left="885" w:hanging="360"/>
      </w:pPr>
      <w:rPr>
        <w:rFonts w:hint="default"/>
        <w:spacing w:val="0"/>
        <w:w w:val="92"/>
        <w:lang w:val="en-US" w:eastAsia="en-US" w:bidi="ar-SA"/>
      </w:rPr>
    </w:lvl>
    <w:lvl w:ilvl="1" w:tplc="800A5F6E">
      <w:numFmt w:val="bullet"/>
      <w:lvlText w:val="•"/>
      <w:lvlJc w:val="left"/>
      <w:pPr>
        <w:ind w:left="1729" w:hanging="360"/>
      </w:pPr>
      <w:rPr>
        <w:rFonts w:hint="default"/>
        <w:lang w:val="en-US" w:eastAsia="en-US" w:bidi="ar-SA"/>
      </w:rPr>
    </w:lvl>
    <w:lvl w:ilvl="2" w:tplc="9E1ABA26">
      <w:numFmt w:val="bullet"/>
      <w:lvlText w:val="•"/>
      <w:lvlJc w:val="left"/>
      <w:pPr>
        <w:ind w:left="2578" w:hanging="360"/>
      </w:pPr>
      <w:rPr>
        <w:rFonts w:hint="default"/>
        <w:lang w:val="en-US" w:eastAsia="en-US" w:bidi="ar-SA"/>
      </w:rPr>
    </w:lvl>
    <w:lvl w:ilvl="3" w:tplc="F34C7414">
      <w:numFmt w:val="bullet"/>
      <w:lvlText w:val="•"/>
      <w:lvlJc w:val="left"/>
      <w:pPr>
        <w:ind w:left="3427" w:hanging="360"/>
      </w:pPr>
      <w:rPr>
        <w:rFonts w:hint="default"/>
        <w:lang w:val="en-US" w:eastAsia="en-US" w:bidi="ar-SA"/>
      </w:rPr>
    </w:lvl>
    <w:lvl w:ilvl="4" w:tplc="9564C1C8">
      <w:numFmt w:val="bullet"/>
      <w:lvlText w:val="•"/>
      <w:lvlJc w:val="left"/>
      <w:pPr>
        <w:ind w:left="4276" w:hanging="360"/>
      </w:pPr>
      <w:rPr>
        <w:rFonts w:hint="default"/>
        <w:lang w:val="en-US" w:eastAsia="en-US" w:bidi="ar-SA"/>
      </w:rPr>
    </w:lvl>
    <w:lvl w:ilvl="5" w:tplc="89C6D992">
      <w:numFmt w:val="bullet"/>
      <w:lvlText w:val="•"/>
      <w:lvlJc w:val="left"/>
      <w:pPr>
        <w:ind w:left="5125" w:hanging="360"/>
      </w:pPr>
      <w:rPr>
        <w:rFonts w:hint="default"/>
        <w:lang w:val="en-US" w:eastAsia="en-US" w:bidi="ar-SA"/>
      </w:rPr>
    </w:lvl>
    <w:lvl w:ilvl="6" w:tplc="7450A0E0">
      <w:numFmt w:val="bullet"/>
      <w:lvlText w:val="•"/>
      <w:lvlJc w:val="left"/>
      <w:pPr>
        <w:ind w:left="5974" w:hanging="360"/>
      </w:pPr>
      <w:rPr>
        <w:rFonts w:hint="default"/>
        <w:lang w:val="en-US" w:eastAsia="en-US" w:bidi="ar-SA"/>
      </w:rPr>
    </w:lvl>
    <w:lvl w:ilvl="7" w:tplc="29308F30">
      <w:numFmt w:val="bullet"/>
      <w:lvlText w:val="•"/>
      <w:lvlJc w:val="left"/>
      <w:pPr>
        <w:ind w:left="6823" w:hanging="360"/>
      </w:pPr>
      <w:rPr>
        <w:rFonts w:hint="default"/>
        <w:lang w:val="en-US" w:eastAsia="en-US" w:bidi="ar-SA"/>
      </w:rPr>
    </w:lvl>
    <w:lvl w:ilvl="8" w:tplc="9EF6BB42">
      <w:numFmt w:val="bullet"/>
      <w:lvlText w:val="•"/>
      <w:lvlJc w:val="left"/>
      <w:pPr>
        <w:ind w:left="7672" w:hanging="360"/>
      </w:pPr>
      <w:rPr>
        <w:rFonts w:hint="default"/>
        <w:lang w:val="en-US" w:eastAsia="en-US" w:bidi="ar-SA"/>
      </w:rPr>
    </w:lvl>
  </w:abstractNum>
  <w:abstractNum w:abstractNumId="3" w15:restartNumberingAfterBreak="0">
    <w:nsid w:val="1AAE2FE3"/>
    <w:multiLevelType w:val="hybridMultilevel"/>
    <w:tmpl w:val="BC62A7F4"/>
    <w:lvl w:ilvl="0" w:tplc="EC6812FE">
      <w:start w:val="1"/>
      <w:numFmt w:val="upperLetter"/>
      <w:lvlText w:val="%1."/>
      <w:lvlJc w:val="left"/>
      <w:pPr>
        <w:ind w:left="885" w:hanging="360"/>
      </w:pPr>
      <w:rPr>
        <w:rFonts w:ascii="Arial" w:eastAsia="Arial" w:hAnsi="Arial" w:cs="Arial" w:hint="default"/>
        <w:b w:val="0"/>
        <w:bCs w:val="0"/>
        <w:i w:val="0"/>
        <w:iCs w:val="0"/>
        <w:color w:val="0E1115"/>
        <w:spacing w:val="-1"/>
        <w:w w:val="100"/>
        <w:sz w:val="20"/>
        <w:szCs w:val="20"/>
        <w:lang w:val="en-US" w:eastAsia="en-US" w:bidi="ar-SA"/>
      </w:rPr>
    </w:lvl>
    <w:lvl w:ilvl="1" w:tplc="ED9AC388">
      <w:numFmt w:val="bullet"/>
      <w:lvlText w:val="•"/>
      <w:lvlJc w:val="left"/>
      <w:pPr>
        <w:ind w:left="1729" w:hanging="360"/>
      </w:pPr>
      <w:rPr>
        <w:rFonts w:hint="default"/>
        <w:lang w:val="en-US" w:eastAsia="en-US" w:bidi="ar-SA"/>
      </w:rPr>
    </w:lvl>
    <w:lvl w:ilvl="2" w:tplc="BAC0D91E">
      <w:numFmt w:val="bullet"/>
      <w:lvlText w:val="•"/>
      <w:lvlJc w:val="left"/>
      <w:pPr>
        <w:ind w:left="2578" w:hanging="360"/>
      </w:pPr>
      <w:rPr>
        <w:rFonts w:hint="default"/>
        <w:lang w:val="en-US" w:eastAsia="en-US" w:bidi="ar-SA"/>
      </w:rPr>
    </w:lvl>
    <w:lvl w:ilvl="3" w:tplc="D172A348">
      <w:numFmt w:val="bullet"/>
      <w:lvlText w:val="•"/>
      <w:lvlJc w:val="left"/>
      <w:pPr>
        <w:ind w:left="3427" w:hanging="360"/>
      </w:pPr>
      <w:rPr>
        <w:rFonts w:hint="default"/>
        <w:lang w:val="en-US" w:eastAsia="en-US" w:bidi="ar-SA"/>
      </w:rPr>
    </w:lvl>
    <w:lvl w:ilvl="4" w:tplc="6F940E9E">
      <w:numFmt w:val="bullet"/>
      <w:lvlText w:val="•"/>
      <w:lvlJc w:val="left"/>
      <w:pPr>
        <w:ind w:left="4276" w:hanging="360"/>
      </w:pPr>
      <w:rPr>
        <w:rFonts w:hint="default"/>
        <w:lang w:val="en-US" w:eastAsia="en-US" w:bidi="ar-SA"/>
      </w:rPr>
    </w:lvl>
    <w:lvl w:ilvl="5" w:tplc="37EA81BC">
      <w:numFmt w:val="bullet"/>
      <w:lvlText w:val="•"/>
      <w:lvlJc w:val="left"/>
      <w:pPr>
        <w:ind w:left="5125" w:hanging="360"/>
      </w:pPr>
      <w:rPr>
        <w:rFonts w:hint="default"/>
        <w:lang w:val="en-US" w:eastAsia="en-US" w:bidi="ar-SA"/>
      </w:rPr>
    </w:lvl>
    <w:lvl w:ilvl="6" w:tplc="7F102C38">
      <w:numFmt w:val="bullet"/>
      <w:lvlText w:val="•"/>
      <w:lvlJc w:val="left"/>
      <w:pPr>
        <w:ind w:left="5974" w:hanging="360"/>
      </w:pPr>
      <w:rPr>
        <w:rFonts w:hint="default"/>
        <w:lang w:val="en-US" w:eastAsia="en-US" w:bidi="ar-SA"/>
      </w:rPr>
    </w:lvl>
    <w:lvl w:ilvl="7" w:tplc="B49AFD5C">
      <w:numFmt w:val="bullet"/>
      <w:lvlText w:val="•"/>
      <w:lvlJc w:val="left"/>
      <w:pPr>
        <w:ind w:left="6823" w:hanging="360"/>
      </w:pPr>
      <w:rPr>
        <w:rFonts w:hint="default"/>
        <w:lang w:val="en-US" w:eastAsia="en-US" w:bidi="ar-SA"/>
      </w:rPr>
    </w:lvl>
    <w:lvl w:ilvl="8" w:tplc="642A10F8">
      <w:numFmt w:val="bullet"/>
      <w:lvlText w:val="•"/>
      <w:lvlJc w:val="left"/>
      <w:pPr>
        <w:ind w:left="7672" w:hanging="360"/>
      </w:pPr>
      <w:rPr>
        <w:rFonts w:hint="default"/>
        <w:lang w:val="en-US" w:eastAsia="en-US" w:bidi="ar-SA"/>
      </w:rPr>
    </w:lvl>
  </w:abstractNum>
  <w:abstractNum w:abstractNumId="4" w15:restartNumberingAfterBreak="0">
    <w:nsid w:val="22D02D31"/>
    <w:multiLevelType w:val="multilevel"/>
    <w:tmpl w:val="E712202A"/>
    <w:lvl w:ilvl="0">
      <w:start w:val="4"/>
      <w:numFmt w:val="decimal"/>
      <w:lvlText w:val="%1"/>
      <w:lvlJc w:val="left"/>
      <w:pPr>
        <w:ind w:left="165" w:hanging="534"/>
      </w:pPr>
      <w:rPr>
        <w:rFonts w:hint="default"/>
        <w:lang w:val="en-US" w:eastAsia="en-US" w:bidi="ar-SA"/>
      </w:rPr>
    </w:lvl>
    <w:lvl w:ilvl="1">
      <w:start w:val="2"/>
      <w:numFmt w:val="decimal"/>
      <w:lvlText w:val="%1.%2"/>
      <w:lvlJc w:val="left"/>
      <w:pPr>
        <w:ind w:left="165" w:hanging="534"/>
      </w:pPr>
      <w:rPr>
        <w:rFonts w:ascii="Arial" w:eastAsia="Arial" w:hAnsi="Arial" w:cs="Arial" w:hint="default"/>
        <w:b w:val="0"/>
        <w:bCs w:val="0"/>
        <w:i w:val="0"/>
        <w:iCs w:val="0"/>
        <w:color w:val="006FBF"/>
        <w:spacing w:val="-1"/>
        <w:w w:val="100"/>
        <w:sz w:val="32"/>
        <w:szCs w:val="32"/>
        <w:lang w:val="en-US" w:eastAsia="en-US" w:bidi="ar-SA"/>
      </w:rPr>
    </w:lvl>
    <w:lvl w:ilvl="2">
      <w:start w:val="1"/>
      <w:numFmt w:val="decimal"/>
      <w:lvlText w:val="%1.%2.%3"/>
      <w:lvlJc w:val="left"/>
      <w:pPr>
        <w:ind w:left="965" w:hanging="801"/>
      </w:pPr>
      <w:rPr>
        <w:rFonts w:ascii="Arial" w:eastAsia="Arial" w:hAnsi="Arial" w:cs="Arial" w:hint="default"/>
        <w:b w:val="0"/>
        <w:bCs w:val="0"/>
        <w:i w:val="0"/>
        <w:iCs w:val="0"/>
        <w:color w:val="006FBF"/>
        <w:spacing w:val="-1"/>
        <w:w w:val="100"/>
        <w:sz w:val="32"/>
        <w:szCs w:val="32"/>
        <w:lang w:val="en-US" w:eastAsia="en-US" w:bidi="ar-SA"/>
      </w:rPr>
    </w:lvl>
    <w:lvl w:ilvl="3">
      <w:numFmt w:val="bullet"/>
      <w:lvlText w:val="•"/>
      <w:lvlJc w:val="left"/>
      <w:pPr>
        <w:ind w:left="2828" w:hanging="801"/>
      </w:pPr>
      <w:rPr>
        <w:rFonts w:hint="default"/>
        <w:lang w:val="en-US" w:eastAsia="en-US" w:bidi="ar-SA"/>
      </w:rPr>
    </w:lvl>
    <w:lvl w:ilvl="4">
      <w:numFmt w:val="bullet"/>
      <w:lvlText w:val="•"/>
      <w:lvlJc w:val="left"/>
      <w:pPr>
        <w:ind w:left="3763" w:hanging="801"/>
      </w:pPr>
      <w:rPr>
        <w:rFonts w:hint="default"/>
        <w:lang w:val="en-US" w:eastAsia="en-US" w:bidi="ar-SA"/>
      </w:rPr>
    </w:lvl>
    <w:lvl w:ilvl="5">
      <w:numFmt w:val="bullet"/>
      <w:lvlText w:val="•"/>
      <w:lvlJc w:val="left"/>
      <w:pPr>
        <w:ind w:left="4697" w:hanging="801"/>
      </w:pPr>
      <w:rPr>
        <w:rFonts w:hint="default"/>
        <w:lang w:val="en-US" w:eastAsia="en-US" w:bidi="ar-SA"/>
      </w:rPr>
    </w:lvl>
    <w:lvl w:ilvl="6">
      <w:numFmt w:val="bullet"/>
      <w:lvlText w:val="•"/>
      <w:lvlJc w:val="left"/>
      <w:pPr>
        <w:ind w:left="5632" w:hanging="801"/>
      </w:pPr>
      <w:rPr>
        <w:rFonts w:hint="default"/>
        <w:lang w:val="en-US" w:eastAsia="en-US" w:bidi="ar-SA"/>
      </w:rPr>
    </w:lvl>
    <w:lvl w:ilvl="7">
      <w:numFmt w:val="bullet"/>
      <w:lvlText w:val="•"/>
      <w:lvlJc w:val="left"/>
      <w:pPr>
        <w:ind w:left="6566" w:hanging="801"/>
      </w:pPr>
      <w:rPr>
        <w:rFonts w:hint="default"/>
        <w:lang w:val="en-US" w:eastAsia="en-US" w:bidi="ar-SA"/>
      </w:rPr>
    </w:lvl>
    <w:lvl w:ilvl="8">
      <w:numFmt w:val="bullet"/>
      <w:lvlText w:val="•"/>
      <w:lvlJc w:val="left"/>
      <w:pPr>
        <w:ind w:left="7501" w:hanging="801"/>
      </w:pPr>
      <w:rPr>
        <w:rFonts w:hint="default"/>
        <w:lang w:val="en-US" w:eastAsia="en-US" w:bidi="ar-SA"/>
      </w:rPr>
    </w:lvl>
  </w:abstractNum>
  <w:abstractNum w:abstractNumId="5" w15:restartNumberingAfterBreak="0">
    <w:nsid w:val="253E70BB"/>
    <w:multiLevelType w:val="hybridMultilevel"/>
    <w:tmpl w:val="10E0B294"/>
    <w:lvl w:ilvl="0" w:tplc="52DAD808">
      <w:start w:val="23"/>
      <w:numFmt w:val="decimal"/>
      <w:lvlText w:val="%1."/>
      <w:lvlJc w:val="left"/>
      <w:pPr>
        <w:ind w:left="885" w:hanging="360"/>
      </w:pPr>
      <w:rPr>
        <w:rFonts w:hint="default"/>
        <w:spacing w:val="0"/>
        <w:w w:val="100"/>
        <w:lang w:val="en-US" w:eastAsia="en-US" w:bidi="ar-SA"/>
      </w:rPr>
    </w:lvl>
    <w:lvl w:ilvl="1" w:tplc="62E07F90">
      <w:numFmt w:val="bullet"/>
      <w:lvlText w:val="•"/>
      <w:lvlJc w:val="left"/>
      <w:pPr>
        <w:ind w:left="1729" w:hanging="360"/>
      </w:pPr>
      <w:rPr>
        <w:rFonts w:hint="default"/>
        <w:lang w:val="en-US" w:eastAsia="en-US" w:bidi="ar-SA"/>
      </w:rPr>
    </w:lvl>
    <w:lvl w:ilvl="2" w:tplc="411AD8F0">
      <w:numFmt w:val="bullet"/>
      <w:lvlText w:val="•"/>
      <w:lvlJc w:val="left"/>
      <w:pPr>
        <w:ind w:left="2578" w:hanging="360"/>
      </w:pPr>
      <w:rPr>
        <w:rFonts w:hint="default"/>
        <w:lang w:val="en-US" w:eastAsia="en-US" w:bidi="ar-SA"/>
      </w:rPr>
    </w:lvl>
    <w:lvl w:ilvl="3" w:tplc="FD4C14F6">
      <w:numFmt w:val="bullet"/>
      <w:lvlText w:val="•"/>
      <w:lvlJc w:val="left"/>
      <w:pPr>
        <w:ind w:left="3427" w:hanging="360"/>
      </w:pPr>
      <w:rPr>
        <w:rFonts w:hint="default"/>
        <w:lang w:val="en-US" w:eastAsia="en-US" w:bidi="ar-SA"/>
      </w:rPr>
    </w:lvl>
    <w:lvl w:ilvl="4" w:tplc="997CD2E4">
      <w:numFmt w:val="bullet"/>
      <w:lvlText w:val="•"/>
      <w:lvlJc w:val="left"/>
      <w:pPr>
        <w:ind w:left="4276" w:hanging="360"/>
      </w:pPr>
      <w:rPr>
        <w:rFonts w:hint="default"/>
        <w:lang w:val="en-US" w:eastAsia="en-US" w:bidi="ar-SA"/>
      </w:rPr>
    </w:lvl>
    <w:lvl w:ilvl="5" w:tplc="EDC2D7D0">
      <w:numFmt w:val="bullet"/>
      <w:lvlText w:val="•"/>
      <w:lvlJc w:val="left"/>
      <w:pPr>
        <w:ind w:left="5125" w:hanging="360"/>
      </w:pPr>
      <w:rPr>
        <w:rFonts w:hint="default"/>
        <w:lang w:val="en-US" w:eastAsia="en-US" w:bidi="ar-SA"/>
      </w:rPr>
    </w:lvl>
    <w:lvl w:ilvl="6" w:tplc="CC6026A2">
      <w:numFmt w:val="bullet"/>
      <w:lvlText w:val="•"/>
      <w:lvlJc w:val="left"/>
      <w:pPr>
        <w:ind w:left="5974" w:hanging="360"/>
      </w:pPr>
      <w:rPr>
        <w:rFonts w:hint="default"/>
        <w:lang w:val="en-US" w:eastAsia="en-US" w:bidi="ar-SA"/>
      </w:rPr>
    </w:lvl>
    <w:lvl w:ilvl="7" w:tplc="82A8EFF8">
      <w:numFmt w:val="bullet"/>
      <w:lvlText w:val="•"/>
      <w:lvlJc w:val="left"/>
      <w:pPr>
        <w:ind w:left="6823" w:hanging="360"/>
      </w:pPr>
      <w:rPr>
        <w:rFonts w:hint="default"/>
        <w:lang w:val="en-US" w:eastAsia="en-US" w:bidi="ar-SA"/>
      </w:rPr>
    </w:lvl>
    <w:lvl w:ilvl="8" w:tplc="A864AD5A">
      <w:numFmt w:val="bullet"/>
      <w:lvlText w:val="•"/>
      <w:lvlJc w:val="left"/>
      <w:pPr>
        <w:ind w:left="7672" w:hanging="360"/>
      </w:pPr>
      <w:rPr>
        <w:rFonts w:hint="default"/>
        <w:lang w:val="en-US" w:eastAsia="en-US" w:bidi="ar-SA"/>
      </w:rPr>
    </w:lvl>
  </w:abstractNum>
  <w:abstractNum w:abstractNumId="6" w15:restartNumberingAfterBreak="0">
    <w:nsid w:val="2E7D1EE7"/>
    <w:multiLevelType w:val="multilevel"/>
    <w:tmpl w:val="9524FD8E"/>
    <w:lvl w:ilvl="0">
      <w:start w:val="4"/>
      <w:numFmt w:val="decimal"/>
      <w:lvlText w:val="%1"/>
      <w:lvlJc w:val="left"/>
      <w:pPr>
        <w:ind w:left="390" w:hanging="367"/>
      </w:pPr>
      <w:rPr>
        <w:rFonts w:hint="default"/>
        <w:lang w:val="en-US" w:eastAsia="en-US" w:bidi="ar-SA"/>
      </w:rPr>
    </w:lvl>
    <w:lvl w:ilvl="1">
      <w:start w:val="2"/>
      <w:numFmt w:val="decimal"/>
      <w:lvlText w:val="%1.%2"/>
      <w:lvlJc w:val="left"/>
      <w:pPr>
        <w:ind w:left="390" w:hanging="367"/>
      </w:pPr>
      <w:rPr>
        <w:rFonts w:ascii="Arial" w:eastAsia="Arial" w:hAnsi="Arial" w:cs="Arial" w:hint="default"/>
        <w:b w:val="0"/>
        <w:bCs w:val="0"/>
        <w:i w:val="0"/>
        <w:iCs w:val="0"/>
        <w:spacing w:val="-1"/>
        <w:w w:val="100"/>
        <w:sz w:val="22"/>
        <w:szCs w:val="22"/>
        <w:lang w:val="en-US" w:eastAsia="en-US" w:bidi="ar-SA"/>
      </w:rPr>
    </w:lvl>
    <w:lvl w:ilvl="2">
      <w:start w:val="1"/>
      <w:numFmt w:val="decimal"/>
      <w:lvlText w:val="%1.%2.%3"/>
      <w:lvlJc w:val="left"/>
      <w:pPr>
        <w:ind w:left="940" w:hanging="551"/>
      </w:pPr>
      <w:rPr>
        <w:rFonts w:ascii="Arial" w:eastAsia="Arial" w:hAnsi="Arial" w:cs="Arial" w:hint="default"/>
        <w:b w:val="0"/>
        <w:bCs w:val="0"/>
        <w:i w:val="0"/>
        <w:iCs w:val="0"/>
        <w:spacing w:val="-1"/>
        <w:w w:val="100"/>
        <w:sz w:val="22"/>
        <w:szCs w:val="22"/>
        <w:lang w:val="en-US" w:eastAsia="en-US" w:bidi="ar-SA"/>
      </w:rPr>
    </w:lvl>
    <w:lvl w:ilvl="3">
      <w:numFmt w:val="bullet"/>
      <w:lvlText w:val="•"/>
      <w:lvlJc w:val="left"/>
      <w:pPr>
        <w:ind w:left="2813" w:hanging="551"/>
      </w:pPr>
      <w:rPr>
        <w:rFonts w:hint="default"/>
        <w:lang w:val="en-US" w:eastAsia="en-US" w:bidi="ar-SA"/>
      </w:rPr>
    </w:lvl>
    <w:lvl w:ilvl="4">
      <w:numFmt w:val="bullet"/>
      <w:lvlText w:val="•"/>
      <w:lvlJc w:val="left"/>
      <w:pPr>
        <w:ind w:left="3750" w:hanging="551"/>
      </w:pPr>
      <w:rPr>
        <w:rFonts w:hint="default"/>
        <w:lang w:val="en-US" w:eastAsia="en-US" w:bidi="ar-SA"/>
      </w:rPr>
    </w:lvl>
    <w:lvl w:ilvl="5">
      <w:numFmt w:val="bullet"/>
      <w:lvlText w:val="•"/>
      <w:lvlJc w:val="left"/>
      <w:pPr>
        <w:ind w:left="4686" w:hanging="551"/>
      </w:pPr>
      <w:rPr>
        <w:rFonts w:hint="default"/>
        <w:lang w:val="en-US" w:eastAsia="en-US" w:bidi="ar-SA"/>
      </w:rPr>
    </w:lvl>
    <w:lvl w:ilvl="6">
      <w:numFmt w:val="bullet"/>
      <w:lvlText w:val="•"/>
      <w:lvlJc w:val="left"/>
      <w:pPr>
        <w:ind w:left="5623" w:hanging="551"/>
      </w:pPr>
      <w:rPr>
        <w:rFonts w:hint="default"/>
        <w:lang w:val="en-US" w:eastAsia="en-US" w:bidi="ar-SA"/>
      </w:rPr>
    </w:lvl>
    <w:lvl w:ilvl="7">
      <w:numFmt w:val="bullet"/>
      <w:lvlText w:val="•"/>
      <w:lvlJc w:val="left"/>
      <w:pPr>
        <w:ind w:left="6560" w:hanging="551"/>
      </w:pPr>
      <w:rPr>
        <w:rFonts w:hint="default"/>
        <w:lang w:val="en-US" w:eastAsia="en-US" w:bidi="ar-SA"/>
      </w:rPr>
    </w:lvl>
    <w:lvl w:ilvl="8">
      <w:numFmt w:val="bullet"/>
      <w:lvlText w:val="•"/>
      <w:lvlJc w:val="left"/>
      <w:pPr>
        <w:ind w:left="7496" w:hanging="551"/>
      </w:pPr>
      <w:rPr>
        <w:rFonts w:hint="default"/>
        <w:lang w:val="en-US" w:eastAsia="en-US" w:bidi="ar-SA"/>
      </w:rPr>
    </w:lvl>
  </w:abstractNum>
  <w:abstractNum w:abstractNumId="7" w15:restartNumberingAfterBreak="0">
    <w:nsid w:val="3521695D"/>
    <w:multiLevelType w:val="hybridMultilevel"/>
    <w:tmpl w:val="9F10C670"/>
    <w:lvl w:ilvl="0" w:tplc="6DE6839A">
      <w:start w:val="1"/>
      <w:numFmt w:val="lowerLetter"/>
      <w:lvlText w:val="%1)"/>
      <w:lvlJc w:val="left"/>
      <w:pPr>
        <w:ind w:left="165" w:hanging="257"/>
      </w:pPr>
      <w:rPr>
        <w:rFonts w:ascii="Arial" w:eastAsia="Arial" w:hAnsi="Arial" w:cs="Arial" w:hint="default"/>
        <w:b w:val="0"/>
        <w:bCs w:val="0"/>
        <w:i w:val="0"/>
        <w:iCs w:val="0"/>
        <w:color w:val="0E1115"/>
        <w:spacing w:val="-1"/>
        <w:w w:val="100"/>
        <w:sz w:val="22"/>
        <w:szCs w:val="22"/>
        <w:lang w:val="en-US" w:eastAsia="en-US" w:bidi="ar-SA"/>
      </w:rPr>
    </w:lvl>
    <w:lvl w:ilvl="1" w:tplc="462C7D2E">
      <w:numFmt w:val="bullet"/>
      <w:lvlText w:val="•"/>
      <w:lvlJc w:val="left"/>
      <w:pPr>
        <w:ind w:left="1081" w:hanging="257"/>
      </w:pPr>
      <w:rPr>
        <w:rFonts w:hint="default"/>
        <w:lang w:val="en-US" w:eastAsia="en-US" w:bidi="ar-SA"/>
      </w:rPr>
    </w:lvl>
    <w:lvl w:ilvl="2" w:tplc="A968A5CE">
      <w:numFmt w:val="bullet"/>
      <w:lvlText w:val="•"/>
      <w:lvlJc w:val="left"/>
      <w:pPr>
        <w:ind w:left="2002" w:hanging="257"/>
      </w:pPr>
      <w:rPr>
        <w:rFonts w:hint="default"/>
        <w:lang w:val="en-US" w:eastAsia="en-US" w:bidi="ar-SA"/>
      </w:rPr>
    </w:lvl>
    <w:lvl w:ilvl="3" w:tplc="488A2884">
      <w:numFmt w:val="bullet"/>
      <w:lvlText w:val="•"/>
      <w:lvlJc w:val="left"/>
      <w:pPr>
        <w:ind w:left="2923" w:hanging="257"/>
      </w:pPr>
      <w:rPr>
        <w:rFonts w:hint="default"/>
        <w:lang w:val="en-US" w:eastAsia="en-US" w:bidi="ar-SA"/>
      </w:rPr>
    </w:lvl>
    <w:lvl w:ilvl="4" w:tplc="D21E4F74">
      <w:numFmt w:val="bullet"/>
      <w:lvlText w:val="•"/>
      <w:lvlJc w:val="left"/>
      <w:pPr>
        <w:ind w:left="3844" w:hanging="257"/>
      </w:pPr>
      <w:rPr>
        <w:rFonts w:hint="default"/>
        <w:lang w:val="en-US" w:eastAsia="en-US" w:bidi="ar-SA"/>
      </w:rPr>
    </w:lvl>
    <w:lvl w:ilvl="5" w:tplc="68FAA656">
      <w:numFmt w:val="bullet"/>
      <w:lvlText w:val="•"/>
      <w:lvlJc w:val="left"/>
      <w:pPr>
        <w:ind w:left="4765" w:hanging="257"/>
      </w:pPr>
      <w:rPr>
        <w:rFonts w:hint="default"/>
        <w:lang w:val="en-US" w:eastAsia="en-US" w:bidi="ar-SA"/>
      </w:rPr>
    </w:lvl>
    <w:lvl w:ilvl="6" w:tplc="B324DABE">
      <w:numFmt w:val="bullet"/>
      <w:lvlText w:val="•"/>
      <w:lvlJc w:val="left"/>
      <w:pPr>
        <w:ind w:left="5686" w:hanging="257"/>
      </w:pPr>
      <w:rPr>
        <w:rFonts w:hint="default"/>
        <w:lang w:val="en-US" w:eastAsia="en-US" w:bidi="ar-SA"/>
      </w:rPr>
    </w:lvl>
    <w:lvl w:ilvl="7" w:tplc="363051BC">
      <w:numFmt w:val="bullet"/>
      <w:lvlText w:val="•"/>
      <w:lvlJc w:val="left"/>
      <w:pPr>
        <w:ind w:left="6607" w:hanging="257"/>
      </w:pPr>
      <w:rPr>
        <w:rFonts w:hint="default"/>
        <w:lang w:val="en-US" w:eastAsia="en-US" w:bidi="ar-SA"/>
      </w:rPr>
    </w:lvl>
    <w:lvl w:ilvl="8" w:tplc="ED1CE5EE">
      <w:numFmt w:val="bullet"/>
      <w:lvlText w:val="•"/>
      <w:lvlJc w:val="left"/>
      <w:pPr>
        <w:ind w:left="7528" w:hanging="257"/>
      </w:pPr>
      <w:rPr>
        <w:rFonts w:hint="default"/>
        <w:lang w:val="en-US" w:eastAsia="en-US" w:bidi="ar-SA"/>
      </w:rPr>
    </w:lvl>
  </w:abstractNum>
  <w:abstractNum w:abstractNumId="8" w15:restartNumberingAfterBreak="0">
    <w:nsid w:val="39860812"/>
    <w:multiLevelType w:val="multilevel"/>
    <w:tmpl w:val="9D1A6A5E"/>
    <w:lvl w:ilvl="0">
      <w:start w:val="1"/>
      <w:numFmt w:val="decimal"/>
      <w:lvlText w:val="%1"/>
      <w:lvlJc w:val="left"/>
      <w:pPr>
        <w:ind w:left="787" w:hanging="623"/>
      </w:pPr>
      <w:rPr>
        <w:rFonts w:hint="default"/>
        <w:lang w:val="en-US" w:eastAsia="en-US" w:bidi="ar-SA"/>
      </w:rPr>
    </w:lvl>
    <w:lvl w:ilvl="1">
      <w:start w:val="1"/>
      <w:numFmt w:val="decimal"/>
      <w:lvlText w:val="%1.%2."/>
      <w:lvlJc w:val="left"/>
      <w:pPr>
        <w:ind w:left="787" w:hanging="623"/>
      </w:pPr>
      <w:rPr>
        <w:rFonts w:ascii="Arial" w:eastAsia="Arial" w:hAnsi="Arial" w:cs="Arial" w:hint="default"/>
        <w:b w:val="0"/>
        <w:bCs w:val="0"/>
        <w:i w:val="0"/>
        <w:iCs w:val="0"/>
        <w:color w:val="006FBF"/>
        <w:spacing w:val="-1"/>
        <w:w w:val="100"/>
        <w:sz w:val="32"/>
        <w:szCs w:val="32"/>
        <w:lang w:val="en-US" w:eastAsia="en-US" w:bidi="ar-SA"/>
      </w:rPr>
    </w:lvl>
    <w:lvl w:ilvl="2">
      <w:numFmt w:val="bullet"/>
      <w:lvlText w:val="•"/>
      <w:lvlJc w:val="left"/>
      <w:pPr>
        <w:ind w:left="2498" w:hanging="623"/>
      </w:pPr>
      <w:rPr>
        <w:rFonts w:hint="default"/>
        <w:lang w:val="en-US" w:eastAsia="en-US" w:bidi="ar-SA"/>
      </w:rPr>
    </w:lvl>
    <w:lvl w:ilvl="3">
      <w:numFmt w:val="bullet"/>
      <w:lvlText w:val="•"/>
      <w:lvlJc w:val="left"/>
      <w:pPr>
        <w:ind w:left="3357" w:hanging="623"/>
      </w:pPr>
      <w:rPr>
        <w:rFonts w:hint="default"/>
        <w:lang w:val="en-US" w:eastAsia="en-US" w:bidi="ar-SA"/>
      </w:rPr>
    </w:lvl>
    <w:lvl w:ilvl="4">
      <w:numFmt w:val="bullet"/>
      <w:lvlText w:val="•"/>
      <w:lvlJc w:val="left"/>
      <w:pPr>
        <w:ind w:left="4216" w:hanging="623"/>
      </w:pPr>
      <w:rPr>
        <w:rFonts w:hint="default"/>
        <w:lang w:val="en-US" w:eastAsia="en-US" w:bidi="ar-SA"/>
      </w:rPr>
    </w:lvl>
    <w:lvl w:ilvl="5">
      <w:numFmt w:val="bullet"/>
      <w:lvlText w:val="•"/>
      <w:lvlJc w:val="left"/>
      <w:pPr>
        <w:ind w:left="5075" w:hanging="623"/>
      </w:pPr>
      <w:rPr>
        <w:rFonts w:hint="default"/>
        <w:lang w:val="en-US" w:eastAsia="en-US" w:bidi="ar-SA"/>
      </w:rPr>
    </w:lvl>
    <w:lvl w:ilvl="6">
      <w:numFmt w:val="bullet"/>
      <w:lvlText w:val="•"/>
      <w:lvlJc w:val="left"/>
      <w:pPr>
        <w:ind w:left="5934" w:hanging="623"/>
      </w:pPr>
      <w:rPr>
        <w:rFonts w:hint="default"/>
        <w:lang w:val="en-US" w:eastAsia="en-US" w:bidi="ar-SA"/>
      </w:rPr>
    </w:lvl>
    <w:lvl w:ilvl="7">
      <w:numFmt w:val="bullet"/>
      <w:lvlText w:val="•"/>
      <w:lvlJc w:val="left"/>
      <w:pPr>
        <w:ind w:left="6793" w:hanging="623"/>
      </w:pPr>
      <w:rPr>
        <w:rFonts w:hint="default"/>
        <w:lang w:val="en-US" w:eastAsia="en-US" w:bidi="ar-SA"/>
      </w:rPr>
    </w:lvl>
    <w:lvl w:ilvl="8">
      <w:numFmt w:val="bullet"/>
      <w:lvlText w:val="•"/>
      <w:lvlJc w:val="left"/>
      <w:pPr>
        <w:ind w:left="7652" w:hanging="623"/>
      </w:pPr>
      <w:rPr>
        <w:rFonts w:hint="default"/>
        <w:lang w:val="en-US" w:eastAsia="en-US" w:bidi="ar-SA"/>
      </w:rPr>
    </w:lvl>
  </w:abstractNum>
  <w:abstractNum w:abstractNumId="9" w15:restartNumberingAfterBreak="0">
    <w:nsid w:val="3F904183"/>
    <w:multiLevelType w:val="multilevel"/>
    <w:tmpl w:val="1C4031F8"/>
    <w:lvl w:ilvl="0">
      <w:start w:val="3"/>
      <w:numFmt w:val="decimal"/>
      <w:lvlText w:val="%1"/>
      <w:lvlJc w:val="left"/>
      <w:pPr>
        <w:ind w:left="787" w:hanging="623"/>
      </w:pPr>
      <w:rPr>
        <w:rFonts w:hint="default"/>
        <w:lang w:val="en-US" w:eastAsia="en-US" w:bidi="ar-SA"/>
      </w:rPr>
    </w:lvl>
    <w:lvl w:ilvl="1">
      <w:start w:val="8"/>
      <w:numFmt w:val="decimal"/>
      <w:lvlText w:val="%1.%2."/>
      <w:lvlJc w:val="left"/>
      <w:pPr>
        <w:ind w:left="787" w:hanging="623"/>
      </w:pPr>
      <w:rPr>
        <w:rFonts w:hint="default"/>
        <w:spacing w:val="-1"/>
        <w:w w:val="100"/>
        <w:lang w:val="en-US" w:eastAsia="en-US" w:bidi="ar-SA"/>
      </w:rPr>
    </w:lvl>
    <w:lvl w:ilvl="2">
      <w:numFmt w:val="bullet"/>
      <w:lvlText w:val="•"/>
      <w:lvlJc w:val="left"/>
      <w:pPr>
        <w:ind w:left="2498" w:hanging="623"/>
      </w:pPr>
      <w:rPr>
        <w:rFonts w:hint="default"/>
        <w:lang w:val="en-US" w:eastAsia="en-US" w:bidi="ar-SA"/>
      </w:rPr>
    </w:lvl>
    <w:lvl w:ilvl="3">
      <w:numFmt w:val="bullet"/>
      <w:lvlText w:val="•"/>
      <w:lvlJc w:val="left"/>
      <w:pPr>
        <w:ind w:left="3357" w:hanging="623"/>
      </w:pPr>
      <w:rPr>
        <w:rFonts w:hint="default"/>
        <w:lang w:val="en-US" w:eastAsia="en-US" w:bidi="ar-SA"/>
      </w:rPr>
    </w:lvl>
    <w:lvl w:ilvl="4">
      <w:numFmt w:val="bullet"/>
      <w:lvlText w:val="•"/>
      <w:lvlJc w:val="left"/>
      <w:pPr>
        <w:ind w:left="4216" w:hanging="623"/>
      </w:pPr>
      <w:rPr>
        <w:rFonts w:hint="default"/>
        <w:lang w:val="en-US" w:eastAsia="en-US" w:bidi="ar-SA"/>
      </w:rPr>
    </w:lvl>
    <w:lvl w:ilvl="5">
      <w:numFmt w:val="bullet"/>
      <w:lvlText w:val="•"/>
      <w:lvlJc w:val="left"/>
      <w:pPr>
        <w:ind w:left="5075" w:hanging="623"/>
      </w:pPr>
      <w:rPr>
        <w:rFonts w:hint="default"/>
        <w:lang w:val="en-US" w:eastAsia="en-US" w:bidi="ar-SA"/>
      </w:rPr>
    </w:lvl>
    <w:lvl w:ilvl="6">
      <w:numFmt w:val="bullet"/>
      <w:lvlText w:val="•"/>
      <w:lvlJc w:val="left"/>
      <w:pPr>
        <w:ind w:left="5934" w:hanging="623"/>
      </w:pPr>
      <w:rPr>
        <w:rFonts w:hint="default"/>
        <w:lang w:val="en-US" w:eastAsia="en-US" w:bidi="ar-SA"/>
      </w:rPr>
    </w:lvl>
    <w:lvl w:ilvl="7">
      <w:numFmt w:val="bullet"/>
      <w:lvlText w:val="•"/>
      <w:lvlJc w:val="left"/>
      <w:pPr>
        <w:ind w:left="6793" w:hanging="623"/>
      </w:pPr>
      <w:rPr>
        <w:rFonts w:hint="default"/>
        <w:lang w:val="en-US" w:eastAsia="en-US" w:bidi="ar-SA"/>
      </w:rPr>
    </w:lvl>
    <w:lvl w:ilvl="8">
      <w:numFmt w:val="bullet"/>
      <w:lvlText w:val="•"/>
      <w:lvlJc w:val="left"/>
      <w:pPr>
        <w:ind w:left="7652" w:hanging="623"/>
      </w:pPr>
      <w:rPr>
        <w:rFonts w:hint="default"/>
        <w:lang w:val="en-US" w:eastAsia="en-US" w:bidi="ar-SA"/>
      </w:rPr>
    </w:lvl>
  </w:abstractNum>
  <w:abstractNum w:abstractNumId="10" w15:restartNumberingAfterBreak="0">
    <w:nsid w:val="42737E48"/>
    <w:multiLevelType w:val="multilevel"/>
    <w:tmpl w:val="D1AC4276"/>
    <w:lvl w:ilvl="0">
      <w:start w:val="5"/>
      <w:numFmt w:val="decimal"/>
      <w:lvlText w:val="%1"/>
      <w:lvlJc w:val="left"/>
      <w:pPr>
        <w:ind w:left="817" w:hanging="428"/>
      </w:pPr>
      <w:rPr>
        <w:rFonts w:hint="default"/>
        <w:lang w:val="en-US" w:eastAsia="en-US" w:bidi="ar-SA"/>
      </w:rPr>
    </w:lvl>
    <w:lvl w:ilvl="1">
      <w:start w:val="1"/>
      <w:numFmt w:val="decimal"/>
      <w:lvlText w:val="%1.%2."/>
      <w:lvlJc w:val="left"/>
      <w:pPr>
        <w:ind w:left="817" w:hanging="428"/>
      </w:pPr>
      <w:rPr>
        <w:rFonts w:ascii="Arial" w:eastAsia="Arial" w:hAnsi="Arial" w:cs="Arial" w:hint="default"/>
        <w:b w:val="0"/>
        <w:bCs w:val="0"/>
        <w:i w:val="0"/>
        <w:iCs w:val="0"/>
        <w:spacing w:val="-1"/>
        <w:w w:val="100"/>
        <w:sz w:val="22"/>
        <w:szCs w:val="22"/>
        <w:lang w:val="en-US" w:eastAsia="en-US" w:bidi="ar-SA"/>
      </w:rPr>
    </w:lvl>
    <w:lvl w:ilvl="2">
      <w:numFmt w:val="bullet"/>
      <w:lvlText w:val="•"/>
      <w:lvlJc w:val="left"/>
      <w:pPr>
        <w:ind w:left="2530" w:hanging="428"/>
      </w:pPr>
      <w:rPr>
        <w:rFonts w:hint="default"/>
        <w:lang w:val="en-US" w:eastAsia="en-US" w:bidi="ar-SA"/>
      </w:rPr>
    </w:lvl>
    <w:lvl w:ilvl="3">
      <w:numFmt w:val="bullet"/>
      <w:lvlText w:val="•"/>
      <w:lvlJc w:val="left"/>
      <w:pPr>
        <w:ind w:left="3385" w:hanging="428"/>
      </w:pPr>
      <w:rPr>
        <w:rFonts w:hint="default"/>
        <w:lang w:val="en-US" w:eastAsia="en-US" w:bidi="ar-SA"/>
      </w:rPr>
    </w:lvl>
    <w:lvl w:ilvl="4">
      <w:numFmt w:val="bullet"/>
      <w:lvlText w:val="•"/>
      <w:lvlJc w:val="left"/>
      <w:pPr>
        <w:ind w:left="4240" w:hanging="428"/>
      </w:pPr>
      <w:rPr>
        <w:rFonts w:hint="default"/>
        <w:lang w:val="en-US" w:eastAsia="en-US" w:bidi="ar-SA"/>
      </w:rPr>
    </w:lvl>
    <w:lvl w:ilvl="5">
      <w:numFmt w:val="bullet"/>
      <w:lvlText w:val="•"/>
      <w:lvlJc w:val="left"/>
      <w:pPr>
        <w:ind w:left="5095" w:hanging="428"/>
      </w:pPr>
      <w:rPr>
        <w:rFonts w:hint="default"/>
        <w:lang w:val="en-US" w:eastAsia="en-US" w:bidi="ar-SA"/>
      </w:rPr>
    </w:lvl>
    <w:lvl w:ilvl="6">
      <w:numFmt w:val="bullet"/>
      <w:lvlText w:val="•"/>
      <w:lvlJc w:val="left"/>
      <w:pPr>
        <w:ind w:left="5950" w:hanging="428"/>
      </w:pPr>
      <w:rPr>
        <w:rFonts w:hint="default"/>
        <w:lang w:val="en-US" w:eastAsia="en-US" w:bidi="ar-SA"/>
      </w:rPr>
    </w:lvl>
    <w:lvl w:ilvl="7">
      <w:numFmt w:val="bullet"/>
      <w:lvlText w:val="•"/>
      <w:lvlJc w:val="left"/>
      <w:pPr>
        <w:ind w:left="6805" w:hanging="428"/>
      </w:pPr>
      <w:rPr>
        <w:rFonts w:hint="default"/>
        <w:lang w:val="en-US" w:eastAsia="en-US" w:bidi="ar-SA"/>
      </w:rPr>
    </w:lvl>
    <w:lvl w:ilvl="8">
      <w:numFmt w:val="bullet"/>
      <w:lvlText w:val="•"/>
      <w:lvlJc w:val="left"/>
      <w:pPr>
        <w:ind w:left="7660" w:hanging="428"/>
      </w:pPr>
      <w:rPr>
        <w:rFonts w:hint="default"/>
        <w:lang w:val="en-US" w:eastAsia="en-US" w:bidi="ar-SA"/>
      </w:rPr>
    </w:lvl>
  </w:abstractNum>
  <w:abstractNum w:abstractNumId="11" w15:restartNumberingAfterBreak="0">
    <w:nsid w:val="49CD0375"/>
    <w:multiLevelType w:val="multilevel"/>
    <w:tmpl w:val="AE08155E"/>
    <w:lvl w:ilvl="0">
      <w:start w:val="3"/>
      <w:numFmt w:val="decimal"/>
      <w:lvlText w:val="%1"/>
      <w:lvlJc w:val="left"/>
      <w:pPr>
        <w:ind w:left="787" w:hanging="623"/>
      </w:pPr>
      <w:rPr>
        <w:rFonts w:hint="default"/>
        <w:lang w:val="en-US" w:eastAsia="en-US" w:bidi="ar-SA"/>
      </w:rPr>
    </w:lvl>
    <w:lvl w:ilvl="1">
      <w:start w:val="2"/>
      <w:numFmt w:val="decimal"/>
      <w:lvlText w:val="%1.%2."/>
      <w:lvlJc w:val="left"/>
      <w:pPr>
        <w:ind w:left="787" w:hanging="623"/>
      </w:pPr>
      <w:rPr>
        <w:rFonts w:hint="default"/>
        <w:spacing w:val="-1"/>
        <w:w w:val="100"/>
        <w:lang w:val="en-US" w:eastAsia="en-US" w:bidi="ar-SA"/>
      </w:rPr>
    </w:lvl>
    <w:lvl w:ilvl="2">
      <w:start w:val="1"/>
      <w:numFmt w:val="decimal"/>
      <w:lvlText w:val="%1.%2.%3"/>
      <w:lvlJc w:val="left"/>
      <w:pPr>
        <w:ind w:left="965" w:hanging="801"/>
      </w:pPr>
      <w:rPr>
        <w:rFonts w:ascii="Arial" w:eastAsia="Arial" w:hAnsi="Arial" w:cs="Arial" w:hint="default"/>
        <w:b w:val="0"/>
        <w:bCs w:val="0"/>
        <w:i w:val="0"/>
        <w:iCs w:val="0"/>
        <w:color w:val="006FBF"/>
        <w:spacing w:val="-1"/>
        <w:w w:val="100"/>
        <w:sz w:val="32"/>
        <w:szCs w:val="32"/>
        <w:lang w:val="en-US" w:eastAsia="en-US" w:bidi="ar-SA"/>
      </w:rPr>
    </w:lvl>
    <w:lvl w:ilvl="3">
      <w:numFmt w:val="bullet"/>
      <w:lvlText w:val="•"/>
      <w:lvlJc w:val="left"/>
      <w:pPr>
        <w:ind w:left="2828" w:hanging="801"/>
      </w:pPr>
      <w:rPr>
        <w:rFonts w:hint="default"/>
        <w:lang w:val="en-US" w:eastAsia="en-US" w:bidi="ar-SA"/>
      </w:rPr>
    </w:lvl>
    <w:lvl w:ilvl="4">
      <w:numFmt w:val="bullet"/>
      <w:lvlText w:val="•"/>
      <w:lvlJc w:val="left"/>
      <w:pPr>
        <w:ind w:left="3763" w:hanging="801"/>
      </w:pPr>
      <w:rPr>
        <w:rFonts w:hint="default"/>
        <w:lang w:val="en-US" w:eastAsia="en-US" w:bidi="ar-SA"/>
      </w:rPr>
    </w:lvl>
    <w:lvl w:ilvl="5">
      <w:numFmt w:val="bullet"/>
      <w:lvlText w:val="•"/>
      <w:lvlJc w:val="left"/>
      <w:pPr>
        <w:ind w:left="4697" w:hanging="801"/>
      </w:pPr>
      <w:rPr>
        <w:rFonts w:hint="default"/>
        <w:lang w:val="en-US" w:eastAsia="en-US" w:bidi="ar-SA"/>
      </w:rPr>
    </w:lvl>
    <w:lvl w:ilvl="6">
      <w:numFmt w:val="bullet"/>
      <w:lvlText w:val="•"/>
      <w:lvlJc w:val="left"/>
      <w:pPr>
        <w:ind w:left="5632" w:hanging="801"/>
      </w:pPr>
      <w:rPr>
        <w:rFonts w:hint="default"/>
        <w:lang w:val="en-US" w:eastAsia="en-US" w:bidi="ar-SA"/>
      </w:rPr>
    </w:lvl>
    <w:lvl w:ilvl="7">
      <w:numFmt w:val="bullet"/>
      <w:lvlText w:val="•"/>
      <w:lvlJc w:val="left"/>
      <w:pPr>
        <w:ind w:left="6566" w:hanging="801"/>
      </w:pPr>
      <w:rPr>
        <w:rFonts w:hint="default"/>
        <w:lang w:val="en-US" w:eastAsia="en-US" w:bidi="ar-SA"/>
      </w:rPr>
    </w:lvl>
    <w:lvl w:ilvl="8">
      <w:numFmt w:val="bullet"/>
      <w:lvlText w:val="•"/>
      <w:lvlJc w:val="left"/>
      <w:pPr>
        <w:ind w:left="7501" w:hanging="801"/>
      </w:pPr>
      <w:rPr>
        <w:rFonts w:hint="default"/>
        <w:lang w:val="en-US" w:eastAsia="en-US" w:bidi="ar-SA"/>
      </w:rPr>
    </w:lvl>
  </w:abstractNum>
  <w:abstractNum w:abstractNumId="12" w15:restartNumberingAfterBreak="0">
    <w:nsid w:val="4B1361F2"/>
    <w:multiLevelType w:val="multilevel"/>
    <w:tmpl w:val="76622BFA"/>
    <w:lvl w:ilvl="0">
      <w:start w:val="1"/>
      <w:numFmt w:val="decimal"/>
      <w:lvlText w:val="%1"/>
      <w:lvlJc w:val="left"/>
      <w:pPr>
        <w:ind w:left="817" w:hanging="428"/>
      </w:pPr>
      <w:rPr>
        <w:rFonts w:hint="default"/>
        <w:lang w:val="en-US" w:eastAsia="en-US" w:bidi="ar-SA"/>
      </w:rPr>
    </w:lvl>
    <w:lvl w:ilvl="1">
      <w:start w:val="1"/>
      <w:numFmt w:val="decimal"/>
      <w:lvlText w:val="%1.%2."/>
      <w:lvlJc w:val="left"/>
      <w:pPr>
        <w:ind w:left="817" w:hanging="428"/>
        <w:jc w:val="right"/>
      </w:pPr>
      <w:rPr>
        <w:rFonts w:ascii="Arial" w:eastAsia="Arial" w:hAnsi="Arial" w:cs="Arial" w:hint="default"/>
        <w:b w:val="0"/>
        <w:bCs w:val="0"/>
        <w:i w:val="0"/>
        <w:iCs w:val="0"/>
        <w:spacing w:val="-1"/>
        <w:w w:val="94"/>
        <w:sz w:val="22"/>
        <w:szCs w:val="22"/>
        <w:lang w:val="en-US" w:eastAsia="en-US" w:bidi="ar-SA"/>
      </w:rPr>
    </w:lvl>
    <w:lvl w:ilvl="2">
      <w:numFmt w:val="bullet"/>
      <w:lvlText w:val="•"/>
      <w:lvlJc w:val="left"/>
      <w:pPr>
        <w:ind w:left="2530" w:hanging="428"/>
      </w:pPr>
      <w:rPr>
        <w:rFonts w:hint="default"/>
        <w:lang w:val="en-US" w:eastAsia="en-US" w:bidi="ar-SA"/>
      </w:rPr>
    </w:lvl>
    <w:lvl w:ilvl="3">
      <w:numFmt w:val="bullet"/>
      <w:lvlText w:val="•"/>
      <w:lvlJc w:val="left"/>
      <w:pPr>
        <w:ind w:left="3385" w:hanging="428"/>
      </w:pPr>
      <w:rPr>
        <w:rFonts w:hint="default"/>
        <w:lang w:val="en-US" w:eastAsia="en-US" w:bidi="ar-SA"/>
      </w:rPr>
    </w:lvl>
    <w:lvl w:ilvl="4">
      <w:numFmt w:val="bullet"/>
      <w:lvlText w:val="•"/>
      <w:lvlJc w:val="left"/>
      <w:pPr>
        <w:ind w:left="4240" w:hanging="428"/>
      </w:pPr>
      <w:rPr>
        <w:rFonts w:hint="default"/>
        <w:lang w:val="en-US" w:eastAsia="en-US" w:bidi="ar-SA"/>
      </w:rPr>
    </w:lvl>
    <w:lvl w:ilvl="5">
      <w:numFmt w:val="bullet"/>
      <w:lvlText w:val="•"/>
      <w:lvlJc w:val="left"/>
      <w:pPr>
        <w:ind w:left="5095" w:hanging="428"/>
      </w:pPr>
      <w:rPr>
        <w:rFonts w:hint="default"/>
        <w:lang w:val="en-US" w:eastAsia="en-US" w:bidi="ar-SA"/>
      </w:rPr>
    </w:lvl>
    <w:lvl w:ilvl="6">
      <w:numFmt w:val="bullet"/>
      <w:lvlText w:val="•"/>
      <w:lvlJc w:val="left"/>
      <w:pPr>
        <w:ind w:left="5950" w:hanging="428"/>
      </w:pPr>
      <w:rPr>
        <w:rFonts w:hint="default"/>
        <w:lang w:val="en-US" w:eastAsia="en-US" w:bidi="ar-SA"/>
      </w:rPr>
    </w:lvl>
    <w:lvl w:ilvl="7">
      <w:numFmt w:val="bullet"/>
      <w:lvlText w:val="•"/>
      <w:lvlJc w:val="left"/>
      <w:pPr>
        <w:ind w:left="6805" w:hanging="428"/>
      </w:pPr>
      <w:rPr>
        <w:rFonts w:hint="default"/>
        <w:lang w:val="en-US" w:eastAsia="en-US" w:bidi="ar-SA"/>
      </w:rPr>
    </w:lvl>
    <w:lvl w:ilvl="8">
      <w:numFmt w:val="bullet"/>
      <w:lvlText w:val="•"/>
      <w:lvlJc w:val="left"/>
      <w:pPr>
        <w:ind w:left="7660" w:hanging="428"/>
      </w:pPr>
      <w:rPr>
        <w:rFonts w:hint="default"/>
        <w:lang w:val="en-US" w:eastAsia="en-US" w:bidi="ar-SA"/>
      </w:rPr>
    </w:lvl>
  </w:abstractNum>
  <w:abstractNum w:abstractNumId="13" w15:restartNumberingAfterBreak="0">
    <w:nsid w:val="53F53858"/>
    <w:multiLevelType w:val="multilevel"/>
    <w:tmpl w:val="A6DCE440"/>
    <w:lvl w:ilvl="0">
      <w:start w:val="2"/>
      <w:numFmt w:val="decimal"/>
      <w:lvlText w:val="%1"/>
      <w:lvlJc w:val="left"/>
      <w:pPr>
        <w:ind w:left="817" w:hanging="428"/>
      </w:pPr>
      <w:rPr>
        <w:rFonts w:hint="default"/>
        <w:lang w:val="en-US" w:eastAsia="en-US" w:bidi="ar-SA"/>
      </w:rPr>
    </w:lvl>
    <w:lvl w:ilvl="1">
      <w:start w:val="1"/>
      <w:numFmt w:val="decimal"/>
      <w:lvlText w:val="%1.%2."/>
      <w:lvlJc w:val="left"/>
      <w:pPr>
        <w:ind w:left="817" w:hanging="428"/>
        <w:jc w:val="right"/>
      </w:pPr>
      <w:rPr>
        <w:rFonts w:ascii="Arial" w:eastAsia="Arial" w:hAnsi="Arial" w:cs="Arial" w:hint="default"/>
        <w:b w:val="0"/>
        <w:bCs w:val="0"/>
        <w:i w:val="0"/>
        <w:iCs w:val="0"/>
        <w:spacing w:val="-1"/>
        <w:w w:val="100"/>
        <w:sz w:val="22"/>
        <w:szCs w:val="22"/>
        <w:lang w:val="en-US" w:eastAsia="en-US" w:bidi="ar-SA"/>
      </w:rPr>
    </w:lvl>
    <w:lvl w:ilvl="2">
      <w:numFmt w:val="bullet"/>
      <w:lvlText w:val="•"/>
      <w:lvlJc w:val="left"/>
      <w:pPr>
        <w:ind w:left="2530" w:hanging="428"/>
      </w:pPr>
      <w:rPr>
        <w:rFonts w:hint="default"/>
        <w:lang w:val="en-US" w:eastAsia="en-US" w:bidi="ar-SA"/>
      </w:rPr>
    </w:lvl>
    <w:lvl w:ilvl="3">
      <w:numFmt w:val="bullet"/>
      <w:lvlText w:val="•"/>
      <w:lvlJc w:val="left"/>
      <w:pPr>
        <w:ind w:left="3385" w:hanging="428"/>
      </w:pPr>
      <w:rPr>
        <w:rFonts w:hint="default"/>
        <w:lang w:val="en-US" w:eastAsia="en-US" w:bidi="ar-SA"/>
      </w:rPr>
    </w:lvl>
    <w:lvl w:ilvl="4">
      <w:numFmt w:val="bullet"/>
      <w:lvlText w:val="•"/>
      <w:lvlJc w:val="left"/>
      <w:pPr>
        <w:ind w:left="4240" w:hanging="428"/>
      </w:pPr>
      <w:rPr>
        <w:rFonts w:hint="default"/>
        <w:lang w:val="en-US" w:eastAsia="en-US" w:bidi="ar-SA"/>
      </w:rPr>
    </w:lvl>
    <w:lvl w:ilvl="5">
      <w:numFmt w:val="bullet"/>
      <w:lvlText w:val="•"/>
      <w:lvlJc w:val="left"/>
      <w:pPr>
        <w:ind w:left="5095" w:hanging="428"/>
      </w:pPr>
      <w:rPr>
        <w:rFonts w:hint="default"/>
        <w:lang w:val="en-US" w:eastAsia="en-US" w:bidi="ar-SA"/>
      </w:rPr>
    </w:lvl>
    <w:lvl w:ilvl="6">
      <w:numFmt w:val="bullet"/>
      <w:lvlText w:val="•"/>
      <w:lvlJc w:val="left"/>
      <w:pPr>
        <w:ind w:left="5950" w:hanging="428"/>
      </w:pPr>
      <w:rPr>
        <w:rFonts w:hint="default"/>
        <w:lang w:val="en-US" w:eastAsia="en-US" w:bidi="ar-SA"/>
      </w:rPr>
    </w:lvl>
    <w:lvl w:ilvl="7">
      <w:numFmt w:val="bullet"/>
      <w:lvlText w:val="•"/>
      <w:lvlJc w:val="left"/>
      <w:pPr>
        <w:ind w:left="6805" w:hanging="428"/>
      </w:pPr>
      <w:rPr>
        <w:rFonts w:hint="default"/>
        <w:lang w:val="en-US" w:eastAsia="en-US" w:bidi="ar-SA"/>
      </w:rPr>
    </w:lvl>
    <w:lvl w:ilvl="8">
      <w:numFmt w:val="bullet"/>
      <w:lvlText w:val="•"/>
      <w:lvlJc w:val="left"/>
      <w:pPr>
        <w:ind w:left="7660" w:hanging="428"/>
      </w:pPr>
      <w:rPr>
        <w:rFonts w:hint="default"/>
        <w:lang w:val="en-US" w:eastAsia="en-US" w:bidi="ar-SA"/>
      </w:rPr>
    </w:lvl>
  </w:abstractNum>
  <w:abstractNum w:abstractNumId="14" w15:restartNumberingAfterBreak="0">
    <w:nsid w:val="573D1A20"/>
    <w:multiLevelType w:val="multilevel"/>
    <w:tmpl w:val="D8FE4388"/>
    <w:lvl w:ilvl="0">
      <w:start w:val="5"/>
      <w:numFmt w:val="decimal"/>
      <w:lvlText w:val="%1"/>
      <w:lvlJc w:val="left"/>
      <w:pPr>
        <w:ind w:left="787" w:hanging="623"/>
      </w:pPr>
      <w:rPr>
        <w:rFonts w:hint="default"/>
        <w:lang w:val="en-US" w:eastAsia="en-US" w:bidi="ar-SA"/>
      </w:rPr>
    </w:lvl>
    <w:lvl w:ilvl="1">
      <w:start w:val="1"/>
      <w:numFmt w:val="decimal"/>
      <w:lvlText w:val="%1.%2."/>
      <w:lvlJc w:val="left"/>
      <w:pPr>
        <w:ind w:left="787" w:hanging="623"/>
      </w:pPr>
      <w:rPr>
        <w:rFonts w:hint="default"/>
        <w:spacing w:val="-1"/>
        <w:w w:val="100"/>
        <w:lang w:val="en-US" w:eastAsia="en-US" w:bidi="ar-SA"/>
      </w:rPr>
    </w:lvl>
    <w:lvl w:ilvl="2">
      <w:start w:val="1"/>
      <w:numFmt w:val="upperLetter"/>
      <w:lvlText w:val="%3."/>
      <w:lvlJc w:val="left"/>
      <w:pPr>
        <w:ind w:left="945" w:hanging="360"/>
      </w:pPr>
      <w:rPr>
        <w:rFonts w:hint="default"/>
        <w:spacing w:val="0"/>
        <w:w w:val="100"/>
        <w:lang w:val="en-US" w:eastAsia="en-US" w:bidi="ar-SA"/>
      </w:rPr>
    </w:lvl>
    <w:lvl w:ilvl="3">
      <w:numFmt w:val="bullet"/>
      <w:lvlText w:val="•"/>
      <w:lvlJc w:val="left"/>
      <w:pPr>
        <w:ind w:left="2813" w:hanging="360"/>
      </w:pPr>
      <w:rPr>
        <w:rFonts w:hint="default"/>
        <w:lang w:val="en-US" w:eastAsia="en-US" w:bidi="ar-SA"/>
      </w:rPr>
    </w:lvl>
    <w:lvl w:ilvl="4">
      <w:numFmt w:val="bullet"/>
      <w:lvlText w:val="•"/>
      <w:lvlJc w:val="left"/>
      <w:pPr>
        <w:ind w:left="3750" w:hanging="360"/>
      </w:pPr>
      <w:rPr>
        <w:rFonts w:hint="default"/>
        <w:lang w:val="en-US" w:eastAsia="en-US" w:bidi="ar-SA"/>
      </w:rPr>
    </w:lvl>
    <w:lvl w:ilvl="5">
      <w:numFmt w:val="bullet"/>
      <w:lvlText w:val="•"/>
      <w:lvlJc w:val="left"/>
      <w:pPr>
        <w:ind w:left="4686" w:hanging="360"/>
      </w:pPr>
      <w:rPr>
        <w:rFonts w:hint="default"/>
        <w:lang w:val="en-US" w:eastAsia="en-US" w:bidi="ar-SA"/>
      </w:rPr>
    </w:lvl>
    <w:lvl w:ilvl="6">
      <w:numFmt w:val="bullet"/>
      <w:lvlText w:val="•"/>
      <w:lvlJc w:val="left"/>
      <w:pPr>
        <w:ind w:left="5623" w:hanging="360"/>
      </w:pPr>
      <w:rPr>
        <w:rFonts w:hint="default"/>
        <w:lang w:val="en-US" w:eastAsia="en-US" w:bidi="ar-SA"/>
      </w:rPr>
    </w:lvl>
    <w:lvl w:ilvl="7">
      <w:numFmt w:val="bullet"/>
      <w:lvlText w:val="•"/>
      <w:lvlJc w:val="left"/>
      <w:pPr>
        <w:ind w:left="6560" w:hanging="360"/>
      </w:pPr>
      <w:rPr>
        <w:rFonts w:hint="default"/>
        <w:lang w:val="en-US" w:eastAsia="en-US" w:bidi="ar-SA"/>
      </w:rPr>
    </w:lvl>
    <w:lvl w:ilvl="8">
      <w:numFmt w:val="bullet"/>
      <w:lvlText w:val="•"/>
      <w:lvlJc w:val="left"/>
      <w:pPr>
        <w:ind w:left="7496" w:hanging="360"/>
      </w:pPr>
      <w:rPr>
        <w:rFonts w:hint="default"/>
        <w:lang w:val="en-US" w:eastAsia="en-US" w:bidi="ar-SA"/>
      </w:rPr>
    </w:lvl>
  </w:abstractNum>
  <w:abstractNum w:abstractNumId="15" w15:restartNumberingAfterBreak="0">
    <w:nsid w:val="57B570FC"/>
    <w:multiLevelType w:val="hybridMultilevel"/>
    <w:tmpl w:val="77126FA2"/>
    <w:lvl w:ilvl="0" w:tplc="20C6AB52">
      <w:start w:val="1"/>
      <w:numFmt w:val="lowerLetter"/>
      <w:lvlText w:val="%1)"/>
      <w:lvlJc w:val="left"/>
      <w:pPr>
        <w:ind w:left="165" w:hanging="257"/>
      </w:pPr>
      <w:rPr>
        <w:rFonts w:ascii="Arial" w:eastAsia="Arial" w:hAnsi="Arial" w:cs="Arial" w:hint="default"/>
        <w:b w:val="0"/>
        <w:bCs w:val="0"/>
        <w:i w:val="0"/>
        <w:iCs w:val="0"/>
        <w:color w:val="0E1115"/>
        <w:spacing w:val="-1"/>
        <w:w w:val="100"/>
        <w:sz w:val="22"/>
        <w:szCs w:val="22"/>
        <w:lang w:val="en-US" w:eastAsia="en-US" w:bidi="ar-SA"/>
      </w:rPr>
    </w:lvl>
    <w:lvl w:ilvl="1" w:tplc="09543E5C">
      <w:numFmt w:val="bullet"/>
      <w:lvlText w:val="•"/>
      <w:lvlJc w:val="left"/>
      <w:pPr>
        <w:ind w:left="1081" w:hanging="257"/>
      </w:pPr>
      <w:rPr>
        <w:rFonts w:hint="default"/>
        <w:lang w:val="en-US" w:eastAsia="en-US" w:bidi="ar-SA"/>
      </w:rPr>
    </w:lvl>
    <w:lvl w:ilvl="2" w:tplc="AD808596">
      <w:numFmt w:val="bullet"/>
      <w:lvlText w:val="•"/>
      <w:lvlJc w:val="left"/>
      <w:pPr>
        <w:ind w:left="2002" w:hanging="257"/>
      </w:pPr>
      <w:rPr>
        <w:rFonts w:hint="default"/>
        <w:lang w:val="en-US" w:eastAsia="en-US" w:bidi="ar-SA"/>
      </w:rPr>
    </w:lvl>
    <w:lvl w:ilvl="3" w:tplc="3754078A">
      <w:numFmt w:val="bullet"/>
      <w:lvlText w:val="•"/>
      <w:lvlJc w:val="left"/>
      <w:pPr>
        <w:ind w:left="2923" w:hanging="257"/>
      </w:pPr>
      <w:rPr>
        <w:rFonts w:hint="default"/>
        <w:lang w:val="en-US" w:eastAsia="en-US" w:bidi="ar-SA"/>
      </w:rPr>
    </w:lvl>
    <w:lvl w:ilvl="4" w:tplc="7B0E37F8">
      <w:numFmt w:val="bullet"/>
      <w:lvlText w:val="•"/>
      <w:lvlJc w:val="left"/>
      <w:pPr>
        <w:ind w:left="3844" w:hanging="257"/>
      </w:pPr>
      <w:rPr>
        <w:rFonts w:hint="default"/>
        <w:lang w:val="en-US" w:eastAsia="en-US" w:bidi="ar-SA"/>
      </w:rPr>
    </w:lvl>
    <w:lvl w:ilvl="5" w:tplc="A874D324">
      <w:numFmt w:val="bullet"/>
      <w:lvlText w:val="•"/>
      <w:lvlJc w:val="left"/>
      <w:pPr>
        <w:ind w:left="4765" w:hanging="257"/>
      </w:pPr>
      <w:rPr>
        <w:rFonts w:hint="default"/>
        <w:lang w:val="en-US" w:eastAsia="en-US" w:bidi="ar-SA"/>
      </w:rPr>
    </w:lvl>
    <w:lvl w:ilvl="6" w:tplc="8CFC27C6">
      <w:numFmt w:val="bullet"/>
      <w:lvlText w:val="•"/>
      <w:lvlJc w:val="left"/>
      <w:pPr>
        <w:ind w:left="5686" w:hanging="257"/>
      </w:pPr>
      <w:rPr>
        <w:rFonts w:hint="default"/>
        <w:lang w:val="en-US" w:eastAsia="en-US" w:bidi="ar-SA"/>
      </w:rPr>
    </w:lvl>
    <w:lvl w:ilvl="7" w:tplc="589CDB7A">
      <w:numFmt w:val="bullet"/>
      <w:lvlText w:val="•"/>
      <w:lvlJc w:val="left"/>
      <w:pPr>
        <w:ind w:left="6607" w:hanging="257"/>
      </w:pPr>
      <w:rPr>
        <w:rFonts w:hint="default"/>
        <w:lang w:val="en-US" w:eastAsia="en-US" w:bidi="ar-SA"/>
      </w:rPr>
    </w:lvl>
    <w:lvl w:ilvl="8" w:tplc="58E239B8">
      <w:numFmt w:val="bullet"/>
      <w:lvlText w:val="•"/>
      <w:lvlJc w:val="left"/>
      <w:pPr>
        <w:ind w:left="7528" w:hanging="257"/>
      </w:pPr>
      <w:rPr>
        <w:rFonts w:hint="default"/>
        <w:lang w:val="en-US" w:eastAsia="en-US" w:bidi="ar-SA"/>
      </w:rPr>
    </w:lvl>
  </w:abstractNum>
  <w:abstractNum w:abstractNumId="16" w15:restartNumberingAfterBreak="0">
    <w:nsid w:val="59060FD7"/>
    <w:multiLevelType w:val="hybridMultilevel"/>
    <w:tmpl w:val="D786F12A"/>
    <w:lvl w:ilvl="0" w:tplc="73A84EBE">
      <w:start w:val="1"/>
      <w:numFmt w:val="lowerLetter"/>
      <w:lvlText w:val="%1)"/>
      <w:lvlJc w:val="left"/>
      <w:pPr>
        <w:ind w:left="885" w:hanging="360"/>
      </w:pPr>
      <w:rPr>
        <w:rFonts w:ascii="Arial" w:eastAsia="Arial" w:hAnsi="Arial" w:cs="Arial" w:hint="default"/>
        <w:b w:val="0"/>
        <w:bCs w:val="0"/>
        <w:i w:val="0"/>
        <w:iCs w:val="0"/>
        <w:spacing w:val="-1"/>
        <w:w w:val="100"/>
        <w:sz w:val="28"/>
        <w:szCs w:val="28"/>
        <w:lang w:val="en-US" w:eastAsia="en-US" w:bidi="ar-SA"/>
      </w:rPr>
    </w:lvl>
    <w:lvl w:ilvl="1" w:tplc="5478F420">
      <w:numFmt w:val="bullet"/>
      <w:lvlText w:val="•"/>
      <w:lvlJc w:val="left"/>
      <w:pPr>
        <w:ind w:left="1729" w:hanging="360"/>
      </w:pPr>
      <w:rPr>
        <w:rFonts w:hint="default"/>
        <w:lang w:val="en-US" w:eastAsia="en-US" w:bidi="ar-SA"/>
      </w:rPr>
    </w:lvl>
    <w:lvl w:ilvl="2" w:tplc="22629664">
      <w:numFmt w:val="bullet"/>
      <w:lvlText w:val="•"/>
      <w:lvlJc w:val="left"/>
      <w:pPr>
        <w:ind w:left="2578" w:hanging="360"/>
      </w:pPr>
      <w:rPr>
        <w:rFonts w:hint="default"/>
        <w:lang w:val="en-US" w:eastAsia="en-US" w:bidi="ar-SA"/>
      </w:rPr>
    </w:lvl>
    <w:lvl w:ilvl="3" w:tplc="017A0CF4">
      <w:numFmt w:val="bullet"/>
      <w:lvlText w:val="•"/>
      <w:lvlJc w:val="left"/>
      <w:pPr>
        <w:ind w:left="3427" w:hanging="360"/>
      </w:pPr>
      <w:rPr>
        <w:rFonts w:hint="default"/>
        <w:lang w:val="en-US" w:eastAsia="en-US" w:bidi="ar-SA"/>
      </w:rPr>
    </w:lvl>
    <w:lvl w:ilvl="4" w:tplc="2E1C5B66">
      <w:numFmt w:val="bullet"/>
      <w:lvlText w:val="•"/>
      <w:lvlJc w:val="left"/>
      <w:pPr>
        <w:ind w:left="4276" w:hanging="360"/>
      </w:pPr>
      <w:rPr>
        <w:rFonts w:hint="default"/>
        <w:lang w:val="en-US" w:eastAsia="en-US" w:bidi="ar-SA"/>
      </w:rPr>
    </w:lvl>
    <w:lvl w:ilvl="5" w:tplc="CE2CF9DE">
      <w:numFmt w:val="bullet"/>
      <w:lvlText w:val="•"/>
      <w:lvlJc w:val="left"/>
      <w:pPr>
        <w:ind w:left="5125" w:hanging="360"/>
      </w:pPr>
      <w:rPr>
        <w:rFonts w:hint="default"/>
        <w:lang w:val="en-US" w:eastAsia="en-US" w:bidi="ar-SA"/>
      </w:rPr>
    </w:lvl>
    <w:lvl w:ilvl="6" w:tplc="3F109404">
      <w:numFmt w:val="bullet"/>
      <w:lvlText w:val="•"/>
      <w:lvlJc w:val="left"/>
      <w:pPr>
        <w:ind w:left="5974" w:hanging="360"/>
      </w:pPr>
      <w:rPr>
        <w:rFonts w:hint="default"/>
        <w:lang w:val="en-US" w:eastAsia="en-US" w:bidi="ar-SA"/>
      </w:rPr>
    </w:lvl>
    <w:lvl w:ilvl="7" w:tplc="D38678D4">
      <w:numFmt w:val="bullet"/>
      <w:lvlText w:val="•"/>
      <w:lvlJc w:val="left"/>
      <w:pPr>
        <w:ind w:left="6823" w:hanging="360"/>
      </w:pPr>
      <w:rPr>
        <w:rFonts w:hint="default"/>
        <w:lang w:val="en-US" w:eastAsia="en-US" w:bidi="ar-SA"/>
      </w:rPr>
    </w:lvl>
    <w:lvl w:ilvl="8" w:tplc="F306BB86">
      <w:numFmt w:val="bullet"/>
      <w:lvlText w:val="•"/>
      <w:lvlJc w:val="left"/>
      <w:pPr>
        <w:ind w:left="7672" w:hanging="360"/>
      </w:pPr>
      <w:rPr>
        <w:rFonts w:hint="default"/>
        <w:lang w:val="en-US" w:eastAsia="en-US" w:bidi="ar-SA"/>
      </w:rPr>
    </w:lvl>
  </w:abstractNum>
  <w:abstractNum w:abstractNumId="17" w15:restartNumberingAfterBreak="0">
    <w:nsid w:val="7B7A48F8"/>
    <w:multiLevelType w:val="multilevel"/>
    <w:tmpl w:val="1BE0B28E"/>
    <w:lvl w:ilvl="0">
      <w:start w:val="2"/>
      <w:numFmt w:val="decimal"/>
      <w:lvlText w:val="%1"/>
      <w:lvlJc w:val="left"/>
      <w:pPr>
        <w:ind w:left="787" w:hanging="623"/>
      </w:pPr>
      <w:rPr>
        <w:rFonts w:hint="default"/>
        <w:lang w:val="en-US" w:eastAsia="en-US" w:bidi="ar-SA"/>
      </w:rPr>
    </w:lvl>
    <w:lvl w:ilvl="1">
      <w:start w:val="1"/>
      <w:numFmt w:val="decimal"/>
      <w:lvlText w:val="%1.%2."/>
      <w:lvlJc w:val="left"/>
      <w:pPr>
        <w:ind w:left="787" w:hanging="623"/>
      </w:pPr>
      <w:rPr>
        <w:rFonts w:hint="default"/>
        <w:spacing w:val="-1"/>
        <w:w w:val="100"/>
        <w:lang w:val="en-US" w:eastAsia="en-US" w:bidi="ar-SA"/>
      </w:rPr>
    </w:lvl>
    <w:lvl w:ilvl="2">
      <w:numFmt w:val="bullet"/>
      <w:lvlText w:val="•"/>
      <w:lvlJc w:val="left"/>
      <w:pPr>
        <w:ind w:left="2498" w:hanging="623"/>
      </w:pPr>
      <w:rPr>
        <w:rFonts w:hint="default"/>
        <w:lang w:val="en-US" w:eastAsia="en-US" w:bidi="ar-SA"/>
      </w:rPr>
    </w:lvl>
    <w:lvl w:ilvl="3">
      <w:numFmt w:val="bullet"/>
      <w:lvlText w:val="•"/>
      <w:lvlJc w:val="left"/>
      <w:pPr>
        <w:ind w:left="3357" w:hanging="623"/>
      </w:pPr>
      <w:rPr>
        <w:rFonts w:hint="default"/>
        <w:lang w:val="en-US" w:eastAsia="en-US" w:bidi="ar-SA"/>
      </w:rPr>
    </w:lvl>
    <w:lvl w:ilvl="4">
      <w:numFmt w:val="bullet"/>
      <w:lvlText w:val="•"/>
      <w:lvlJc w:val="left"/>
      <w:pPr>
        <w:ind w:left="4216" w:hanging="623"/>
      </w:pPr>
      <w:rPr>
        <w:rFonts w:hint="default"/>
        <w:lang w:val="en-US" w:eastAsia="en-US" w:bidi="ar-SA"/>
      </w:rPr>
    </w:lvl>
    <w:lvl w:ilvl="5">
      <w:numFmt w:val="bullet"/>
      <w:lvlText w:val="•"/>
      <w:lvlJc w:val="left"/>
      <w:pPr>
        <w:ind w:left="5075" w:hanging="623"/>
      </w:pPr>
      <w:rPr>
        <w:rFonts w:hint="default"/>
        <w:lang w:val="en-US" w:eastAsia="en-US" w:bidi="ar-SA"/>
      </w:rPr>
    </w:lvl>
    <w:lvl w:ilvl="6">
      <w:numFmt w:val="bullet"/>
      <w:lvlText w:val="•"/>
      <w:lvlJc w:val="left"/>
      <w:pPr>
        <w:ind w:left="5934" w:hanging="623"/>
      </w:pPr>
      <w:rPr>
        <w:rFonts w:hint="default"/>
        <w:lang w:val="en-US" w:eastAsia="en-US" w:bidi="ar-SA"/>
      </w:rPr>
    </w:lvl>
    <w:lvl w:ilvl="7">
      <w:numFmt w:val="bullet"/>
      <w:lvlText w:val="•"/>
      <w:lvlJc w:val="left"/>
      <w:pPr>
        <w:ind w:left="6793" w:hanging="623"/>
      </w:pPr>
      <w:rPr>
        <w:rFonts w:hint="default"/>
        <w:lang w:val="en-US" w:eastAsia="en-US" w:bidi="ar-SA"/>
      </w:rPr>
    </w:lvl>
    <w:lvl w:ilvl="8">
      <w:numFmt w:val="bullet"/>
      <w:lvlText w:val="•"/>
      <w:lvlJc w:val="left"/>
      <w:pPr>
        <w:ind w:left="7652" w:hanging="623"/>
      </w:pPr>
      <w:rPr>
        <w:rFonts w:hint="default"/>
        <w:lang w:val="en-US" w:eastAsia="en-US" w:bidi="ar-SA"/>
      </w:rPr>
    </w:lvl>
  </w:abstractNum>
  <w:num w:numId="1" w16cid:durableId="1027755339">
    <w:abstractNumId w:val="1"/>
  </w:num>
  <w:num w:numId="2" w16cid:durableId="557132353">
    <w:abstractNumId w:val="3"/>
  </w:num>
  <w:num w:numId="3" w16cid:durableId="2132362776">
    <w:abstractNumId w:val="5"/>
  </w:num>
  <w:num w:numId="4" w16cid:durableId="817956454">
    <w:abstractNumId w:val="2"/>
  </w:num>
  <w:num w:numId="5" w16cid:durableId="1063287374">
    <w:abstractNumId w:val="0"/>
  </w:num>
  <w:num w:numId="6" w16cid:durableId="354696286">
    <w:abstractNumId w:val="14"/>
  </w:num>
  <w:num w:numId="7" w16cid:durableId="1814518250">
    <w:abstractNumId w:val="16"/>
  </w:num>
  <w:num w:numId="8" w16cid:durableId="2112316356">
    <w:abstractNumId w:val="4"/>
  </w:num>
  <w:num w:numId="9" w16cid:durableId="1489326519">
    <w:abstractNumId w:val="9"/>
  </w:num>
  <w:num w:numId="10" w16cid:durableId="241180448">
    <w:abstractNumId w:val="11"/>
  </w:num>
  <w:num w:numId="11" w16cid:durableId="1788113140">
    <w:abstractNumId w:val="17"/>
  </w:num>
  <w:num w:numId="12" w16cid:durableId="1553031042">
    <w:abstractNumId w:val="15"/>
  </w:num>
  <w:num w:numId="13" w16cid:durableId="1647932106">
    <w:abstractNumId w:val="7"/>
  </w:num>
  <w:num w:numId="14" w16cid:durableId="249698975">
    <w:abstractNumId w:val="8"/>
  </w:num>
  <w:num w:numId="15" w16cid:durableId="512114345">
    <w:abstractNumId w:val="10"/>
  </w:num>
  <w:num w:numId="16" w16cid:durableId="336881031">
    <w:abstractNumId w:val="6"/>
  </w:num>
  <w:num w:numId="17" w16cid:durableId="1502890531">
    <w:abstractNumId w:val="13"/>
  </w:num>
  <w:num w:numId="18" w16cid:durableId="18133265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357"/>
    <w:rsid w:val="00057219"/>
    <w:rsid w:val="00123F79"/>
    <w:rsid w:val="001E5FC1"/>
    <w:rsid w:val="00224231"/>
    <w:rsid w:val="00242E1C"/>
    <w:rsid w:val="00297023"/>
    <w:rsid w:val="002A4C54"/>
    <w:rsid w:val="003C5361"/>
    <w:rsid w:val="004A0C0A"/>
    <w:rsid w:val="004A2A0A"/>
    <w:rsid w:val="00560B31"/>
    <w:rsid w:val="006D651D"/>
    <w:rsid w:val="006E235F"/>
    <w:rsid w:val="00701561"/>
    <w:rsid w:val="00733FE6"/>
    <w:rsid w:val="00762CB5"/>
    <w:rsid w:val="00803EBB"/>
    <w:rsid w:val="00843341"/>
    <w:rsid w:val="008D7C5E"/>
    <w:rsid w:val="008E786A"/>
    <w:rsid w:val="00A57BBD"/>
    <w:rsid w:val="00AD3665"/>
    <w:rsid w:val="00B46D35"/>
    <w:rsid w:val="00B50316"/>
    <w:rsid w:val="00B942B3"/>
    <w:rsid w:val="00BF17FE"/>
    <w:rsid w:val="00BF730A"/>
    <w:rsid w:val="00C3293C"/>
    <w:rsid w:val="00C76FEC"/>
    <w:rsid w:val="00CC0DF5"/>
    <w:rsid w:val="00D961DA"/>
    <w:rsid w:val="00EE154B"/>
    <w:rsid w:val="00EE2357"/>
    <w:rsid w:val="00FB546F"/>
    <w:rsid w:val="00FF4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1C969"/>
  <w15:docId w15:val="{D0CD982D-869D-4CB9-834E-E14D9B17A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0"/>
      <w:ind w:left="165"/>
      <w:outlineLvl w:val="0"/>
    </w:pPr>
    <w:rPr>
      <w:sz w:val="40"/>
      <w:szCs w:val="40"/>
    </w:rPr>
  </w:style>
  <w:style w:type="paragraph" w:styleId="Heading2">
    <w:name w:val="heading 2"/>
    <w:basedOn w:val="Normal"/>
    <w:uiPriority w:val="9"/>
    <w:unhideWhenUsed/>
    <w:qFormat/>
    <w:pPr>
      <w:spacing w:before="189"/>
      <w:ind w:left="165"/>
      <w:outlineLvl w:val="1"/>
    </w:pPr>
    <w:rPr>
      <w:sz w:val="32"/>
      <w:szCs w:val="32"/>
    </w:rPr>
  </w:style>
  <w:style w:type="paragraph" w:styleId="Heading3">
    <w:name w:val="heading 3"/>
    <w:basedOn w:val="Normal"/>
    <w:uiPriority w:val="9"/>
    <w:unhideWhenUsed/>
    <w:qFormat/>
    <w:pPr>
      <w:spacing w:before="80"/>
      <w:ind w:left="2930" w:right="2942"/>
      <w:jc w:val="center"/>
      <w:outlineLvl w:val="2"/>
    </w:pPr>
    <w:rPr>
      <w:b/>
      <w:bCs/>
      <w:sz w:val="28"/>
      <w:szCs w:val="28"/>
    </w:rPr>
  </w:style>
  <w:style w:type="paragraph" w:styleId="Heading4">
    <w:name w:val="heading 4"/>
    <w:basedOn w:val="Normal"/>
    <w:uiPriority w:val="9"/>
    <w:unhideWhenUsed/>
    <w:qFormat/>
    <w:pPr>
      <w:ind w:left="165"/>
      <w:outlineLvl w:val="3"/>
    </w:pPr>
    <w:rPr>
      <w:sz w:val="28"/>
      <w:szCs w:val="28"/>
    </w:rPr>
  </w:style>
  <w:style w:type="paragraph" w:styleId="Heading5">
    <w:name w:val="heading 5"/>
    <w:basedOn w:val="Normal"/>
    <w:uiPriority w:val="9"/>
    <w:unhideWhenUsed/>
    <w:qFormat/>
    <w:pPr>
      <w:ind w:left="2930" w:right="2942"/>
      <w:jc w:val="center"/>
      <w:outlineLvl w:val="4"/>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20"/>
      <w:ind w:left="165"/>
    </w:pPr>
  </w:style>
  <w:style w:type="paragraph" w:styleId="TOC2">
    <w:name w:val="toc 2"/>
    <w:basedOn w:val="Normal"/>
    <w:uiPriority w:val="39"/>
    <w:qFormat/>
    <w:pPr>
      <w:spacing w:before="120"/>
      <w:ind w:left="390"/>
      <w:jc w:val="both"/>
    </w:pPr>
  </w:style>
  <w:style w:type="paragraph" w:styleId="TOC3">
    <w:name w:val="toc 3"/>
    <w:basedOn w:val="Normal"/>
    <w:uiPriority w:val="39"/>
    <w:qFormat/>
    <w:pPr>
      <w:spacing w:before="120"/>
      <w:ind w:left="962" w:hanging="362"/>
    </w:pPr>
  </w:style>
  <w:style w:type="paragraph" w:styleId="BodyText">
    <w:name w:val="Body Text"/>
    <w:basedOn w:val="Normal"/>
    <w:uiPriority w:val="1"/>
    <w:qFormat/>
    <w:pPr>
      <w:ind w:left="165"/>
    </w:pPr>
  </w:style>
  <w:style w:type="paragraph" w:styleId="Title">
    <w:name w:val="Title"/>
    <w:basedOn w:val="Normal"/>
    <w:uiPriority w:val="10"/>
    <w:qFormat/>
    <w:pPr>
      <w:spacing w:before="137"/>
      <w:ind w:left="462" w:right="685" w:hanging="65"/>
    </w:pPr>
    <w:rPr>
      <w:sz w:val="58"/>
      <w:szCs w:val="58"/>
    </w:rPr>
  </w:style>
  <w:style w:type="paragraph" w:styleId="ListParagraph">
    <w:name w:val="List Paragraph"/>
    <w:basedOn w:val="Normal"/>
    <w:uiPriority w:val="1"/>
    <w:qFormat/>
    <w:pPr>
      <w:ind w:left="885" w:hanging="360"/>
    </w:pPr>
  </w:style>
  <w:style w:type="paragraph" w:customStyle="1" w:styleId="TableParagraph">
    <w:name w:val="Table Paragraph"/>
    <w:basedOn w:val="Normal"/>
    <w:uiPriority w:val="1"/>
    <w:qFormat/>
    <w:pPr>
      <w:spacing w:before="156"/>
      <w:ind w:left="50"/>
    </w:pPr>
  </w:style>
  <w:style w:type="character" w:styleId="Hyperlink">
    <w:name w:val="Hyperlink"/>
    <w:basedOn w:val="DefaultParagraphFont"/>
    <w:uiPriority w:val="99"/>
    <w:unhideWhenUsed/>
    <w:rsid w:val="00CC0DF5"/>
    <w:rPr>
      <w:color w:val="0000FF" w:themeColor="hyperlink"/>
      <w:u w:val="single"/>
    </w:rPr>
  </w:style>
  <w:style w:type="character" w:styleId="UnresolvedMention">
    <w:name w:val="Unresolved Mention"/>
    <w:basedOn w:val="DefaultParagraphFont"/>
    <w:uiPriority w:val="99"/>
    <w:semiHidden/>
    <w:unhideWhenUsed/>
    <w:rsid w:val="00CC0DF5"/>
    <w:rPr>
      <w:color w:val="605E5C"/>
      <w:shd w:val="clear" w:color="auto" w:fill="E1DFDD"/>
    </w:rPr>
  </w:style>
  <w:style w:type="paragraph" w:styleId="TOCHeading">
    <w:name w:val="TOC Heading"/>
    <w:basedOn w:val="Heading1"/>
    <w:next w:val="Normal"/>
    <w:uiPriority w:val="39"/>
    <w:unhideWhenUsed/>
    <w:qFormat/>
    <w:rsid w:val="00123F79"/>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1kosmos.com/resources/blog/what-the-marks-spencer-breach-tells-us-about-the-next-era-of-identity-attacks" TargetMode="External"/><Relationship Id="rId18" Type="http://schemas.openxmlformats.org/officeDocument/2006/relationships/image" Target="media/image6.jpeg"/><Relationship Id="rId26" Type="http://schemas.openxmlformats.org/officeDocument/2006/relationships/hyperlink" Target="https://gatekeeperhq.com/blog/why-marks-spencer-60m-breach-should-put-cyber-risk-every-cfos-agenda" TargetMode="External"/><Relationship Id="rId39" Type="http://schemas.openxmlformats.org/officeDocument/2006/relationships/hyperlink" Target="https://r3-vlebooks-com-uwtsd.idm.oclc.org/reader" TargetMode="External"/><Relationship Id="rId21" Type="http://schemas.openxmlformats.org/officeDocument/2006/relationships/hyperlink" Target="https://arcsystems.co.uk/news/cyber-security-breach-what-went-wrong-at-ms" TargetMode="External"/><Relationship Id="rId34" Type="http://schemas.openxmlformats.org/officeDocument/2006/relationships/hyperlink" Target="https://pentestpeople.com/blogposts/what-is-the-damage-of-a-cyber-attack-marks-spencers-case-study"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arcsystems.co.uk/news/cyber-security-breach-what-went-wrong-at-ms" TargetMode="External"/><Relationship Id="rId29" Type="http://schemas.openxmlformats.org/officeDocument/2006/relationships/hyperlink" Target="https://theconversation.com/how-mands-responds-to-its-cyber-attack-could-have-a-serious-impact-on-its-future-and-its-customers-26042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crowdstrike.com/en-us/cybersecurity-101/data-protection/general-data-protection-regulation-gdpr" TargetMode="External"/><Relationship Id="rId32" Type="http://schemas.openxmlformats.org/officeDocument/2006/relationships/hyperlink" Target="http://rave.ohiolink.edu/etdc/view?acc_num=ucin1595848539891614" TargetMode="External"/><Relationship Id="rId37" Type="http://schemas.openxmlformats.org/officeDocument/2006/relationships/hyperlink" Target="https://irjmets.com" TargetMode="External"/><Relationship Id="rId40" Type="http://schemas.openxmlformats.org/officeDocument/2006/relationships/hyperlink" Target="https://www.kuppingercole.com/assets/logos/kclogo.svg" TargetMode="External"/><Relationship Id="rId5" Type="http://schemas.openxmlformats.org/officeDocument/2006/relationships/webSettings" Target="webSettings.xml"/><Relationship Id="rId15" Type="http://schemas.openxmlformats.org/officeDocument/2006/relationships/hyperlink" Target="https://vorboss.net/blog/marks-spencer-cyberattack" TargetMode="External"/><Relationship Id="rId23" Type="http://schemas.openxmlformats.org/officeDocument/2006/relationships/hyperlink" Target="https://crowdstrike.com/en-us/cybersecurity-101/data-protection/general-data-protection-regulation-gdpr" TargetMode="External"/><Relationship Id="rId28" Type="http://schemas.openxmlformats.org/officeDocument/2006/relationships/hyperlink" Target="https://theconversation.com/how-mands-responds-to-its-cyber-attack-could-have-a-serious-impact-on-its-future-and-its-customers-260429" TargetMode="External"/><Relationship Id="rId36" Type="http://schemas.openxmlformats.org/officeDocument/2006/relationships/hyperlink" Target="https://proquest.com/printviewfile/accounted/130472" TargetMode="External"/><Relationship Id="rId10" Type="http://schemas.openxmlformats.org/officeDocument/2006/relationships/image" Target="media/image2.jpeg"/><Relationship Id="rId19" Type="http://schemas.openxmlformats.org/officeDocument/2006/relationships/hyperlink" Target="https://6dg.co.uk/blog/reviving-heritage-retail" TargetMode="External"/><Relationship Id="rId31" Type="http://schemas.openxmlformats.org/officeDocument/2006/relationships/hyperlink" Target="https://global.lockton.com/ie/en/products-services/retail-practice-grou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1kosmos.com/resources/blog/what-the-marks-spencer-breach-tells-us-about-the-next-era-of-identity-attacks" TargetMode="External"/><Relationship Id="rId22" Type="http://schemas.openxmlformats.org/officeDocument/2006/relationships/hyperlink" Target="https://blackfog.com/marks-and-spencer-ransomware-attack" TargetMode="External"/><Relationship Id="rId27" Type="http://schemas.openxmlformats.org/officeDocument/2006/relationships/hyperlink" Target="https://gatekeeperhq.com/blog/why-marks-spencer-60m-breach-should-put-cyber-risk-every-cfos-agenda" TargetMode="External"/><Relationship Id="rId30" Type="http://schemas.openxmlformats.org/officeDocument/2006/relationships/hyperlink" Target="https://jams.datatablets.com/" TargetMode="External"/><Relationship Id="rId35" Type="http://schemas.openxmlformats.org/officeDocument/2006/relationships/hyperlink" Target="https://pentestpeople.com/blogposts/what-is-the-damage-of-a-cyber-attack-marks-spencers-case-stud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1kosmos.com/resources/blog/what-the-marks-spencer-breach-tells-us-about-the-next-era-of-identity-attacks" TargetMode="External"/><Relationship Id="rId17" Type="http://schemas.openxmlformats.org/officeDocument/2006/relationships/image" Target="media/image5.jpeg"/><Relationship Id="rId25" Type="http://schemas.openxmlformats.org/officeDocument/2006/relationships/hyperlink" Target="http://openaccess.city.ac.uk/" TargetMode="External"/><Relationship Id="rId33" Type="http://schemas.openxmlformats.org/officeDocument/2006/relationships/hyperlink" Target="https://panorays.com/blog/hidden-risk-of-security-vendors" TargetMode="External"/><Relationship Id="rId38" Type="http://schemas.openxmlformats.org/officeDocument/2006/relationships/hyperlink" Target="https://doi.org/10.016/jdec.2022.07.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2F061-7771-4194-8507-D2FBB3A0F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13412</Words>
  <Characters>76455</Characters>
  <Application>Microsoft Office Word</Application>
  <DocSecurity>0</DocSecurity>
  <Lines>637</Lines>
  <Paragraphs>179</Paragraphs>
  <ScaleCrop>false</ScaleCrop>
  <Company/>
  <LinksUpToDate>false</LinksUpToDate>
  <CharactersWithSpaces>89688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Copy of Independent Project  Final1.1</dc:title>
  <dc:creator>Windows Live</dc:creator>
  <cp:lastModifiedBy>tarigelhasan1@gmail.com</cp:lastModifiedBy>
  <cp:revision>2</cp:revision>
  <dcterms:created xsi:type="dcterms:W3CDTF">2026-03-28T12:12:00Z</dcterms:created>
  <dcterms:modified xsi:type="dcterms:W3CDTF">2026-03-28T12:12:00Z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2026-03-27T00:00:00Z</vt:filetime>
  </property>
  <property fmtid="{D5CDD505-2E9C-101B-9397-08002B2CF9AE}" pid="3" name="Producer">
    <vt:lpwstr>Skia/PDF m148 Google Docs Renderer</vt:lpwstr>
  </property>
  <property fmtid="{D5CDD505-2E9C-101B-9397-08002B2CF9AE}" pid="4" name="LastSaved">
    <vt:filetime>2026-03-27T00:00:00Z</vt:filetime>
  </property>
</Properties>
</file>