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3837181"/>
        <w:docPartObj>
          <w:docPartGallery w:val="Cover Pages"/>
          <w:docPartUnique/>
        </w:docPartObj>
      </w:sdtPr>
      <w:sdtContent>
        <w:p w14:paraId="56C224DE" w14:textId="576B9DA1" w:rsidR="00E5259E" w:rsidRDefault="003B63C0">
          <w:r>
            <w:rPr>
              <w:noProof/>
            </w:rPr>
            <w:drawing>
              <wp:inline distT="0" distB="0" distL="0" distR="0" wp14:anchorId="568AFC5C" wp14:editId="2D002B37">
                <wp:extent cx="2600325" cy="2133600"/>
                <wp:effectExtent l="0" t="0" r="9525" b="0"/>
                <wp:docPr id="813246391" name="Picture 1" descr="Top Five Study Skills of “A” Students | Wind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Five Study Skills of “A” Students | Winds of Ch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2133600"/>
                        </a:xfrm>
                        <a:prstGeom prst="rect">
                          <a:avLst/>
                        </a:prstGeom>
                        <a:noFill/>
                        <a:ln>
                          <a:noFill/>
                        </a:ln>
                      </pic:spPr>
                    </pic:pic>
                  </a:graphicData>
                </a:graphic>
              </wp:inline>
            </w:drawing>
          </w:r>
          <w:r w:rsidR="00E5259E">
            <w:rPr>
              <w:noProof/>
            </w:rPr>
            <mc:AlternateContent>
              <mc:Choice Requires="wpg">
                <w:drawing>
                  <wp:anchor distT="0" distB="0" distL="114300" distR="114300" simplePos="0" relativeHeight="251661312" behindDoc="0" locked="0" layoutInCell="1" allowOverlap="1" wp14:anchorId="710D2CB7" wp14:editId="217961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64E8D4"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E5259E">
            <w:rPr>
              <w:noProof/>
            </w:rPr>
            <mc:AlternateContent>
              <mc:Choice Requires="wps">
                <w:drawing>
                  <wp:anchor distT="0" distB="0" distL="114300" distR="114300" simplePos="0" relativeHeight="251657216" behindDoc="0" locked="0" layoutInCell="1" allowOverlap="1" wp14:anchorId="488CA083" wp14:editId="55F6A0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9E4BAE" w14:textId="3F9BBD0C" w:rsidR="00E5259E" w:rsidRDefault="00E5259E">
                                    <w:pPr>
                                      <w:pStyle w:val="NoSpacing"/>
                                      <w:jc w:val="right"/>
                                      <w:rPr>
                                        <w:color w:val="595959" w:themeColor="text1" w:themeTint="A6"/>
                                        <w:sz w:val="28"/>
                                        <w:szCs w:val="28"/>
                                      </w:rPr>
                                    </w:pPr>
                                    <w:r>
                                      <w:rPr>
                                        <w:color w:val="595959" w:themeColor="text1" w:themeTint="A6"/>
                                        <w:sz w:val="28"/>
                                        <w:szCs w:val="28"/>
                                      </w:rPr>
                                      <w:t>Jane Davies</w:t>
                                    </w:r>
                                  </w:p>
                                </w:sdtContent>
                              </w:sdt>
                              <w:p w14:paraId="38CA25FB" w14:textId="49C6DFE1" w:rsidR="00E5259E" w:rsidRDefault="00E525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j.davies2@uwtsd.ac.uk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8CA083" id="_x0000_t202" coordsize="21600,21600" o:spt="202" path="m,l,21600r21600,l21600,xe">
                    <v:stroke joinstyle="miter"/>
                    <v:path gradientshapeok="t" o:connecttype="rect"/>
                  </v:shapetype>
                  <v:shape id="Text Box 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9E4BAE" w14:textId="3F9BBD0C" w:rsidR="00E5259E" w:rsidRDefault="00E5259E">
                              <w:pPr>
                                <w:pStyle w:val="NoSpacing"/>
                                <w:jc w:val="right"/>
                                <w:rPr>
                                  <w:color w:val="595959" w:themeColor="text1" w:themeTint="A6"/>
                                  <w:sz w:val="28"/>
                                  <w:szCs w:val="28"/>
                                </w:rPr>
                              </w:pPr>
                              <w:r>
                                <w:rPr>
                                  <w:color w:val="595959" w:themeColor="text1" w:themeTint="A6"/>
                                  <w:sz w:val="28"/>
                                  <w:szCs w:val="28"/>
                                </w:rPr>
                                <w:t>Jane Davies</w:t>
                              </w:r>
                            </w:p>
                          </w:sdtContent>
                        </w:sdt>
                        <w:p w14:paraId="38CA25FB" w14:textId="49C6DFE1" w:rsidR="00E5259E" w:rsidRDefault="00E525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j.davies2@uwtsd.ac.uk</w:t>
                              </w:r>
                            </w:sdtContent>
                          </w:sdt>
                        </w:p>
                      </w:txbxContent>
                    </v:textbox>
                    <w10:wrap type="square" anchorx="page" anchory="page"/>
                  </v:shape>
                </w:pict>
              </mc:Fallback>
            </mc:AlternateContent>
          </w:r>
          <w:r w:rsidR="00E5259E">
            <w:rPr>
              <w:noProof/>
            </w:rPr>
            <mc:AlternateContent>
              <mc:Choice Requires="wps">
                <w:drawing>
                  <wp:anchor distT="0" distB="0" distL="114300" distR="114300" simplePos="0" relativeHeight="251659264" behindDoc="0" locked="0" layoutInCell="1" allowOverlap="1" wp14:anchorId="71707439" wp14:editId="0227AF2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BDF6E" w14:textId="4D012590" w:rsidR="00E5259E" w:rsidRDefault="00E5259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707439" id="Text Box 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41BDF6E" w14:textId="4D012590" w:rsidR="00E5259E" w:rsidRDefault="00E5259E">
                          <w:pPr>
                            <w:pStyle w:val="NoSpacing"/>
                            <w:jc w:val="right"/>
                            <w:rPr>
                              <w:color w:val="595959" w:themeColor="text1" w:themeTint="A6"/>
                              <w:sz w:val="20"/>
                              <w:szCs w:val="20"/>
                            </w:rPr>
                          </w:pPr>
                        </w:p>
                      </w:txbxContent>
                    </v:textbox>
                    <w10:wrap type="square" anchorx="page" anchory="page"/>
                  </v:shape>
                </w:pict>
              </mc:Fallback>
            </mc:AlternateContent>
          </w:r>
          <w:r w:rsidR="00E5259E">
            <w:rPr>
              <w:noProof/>
            </w:rPr>
            <mc:AlternateContent>
              <mc:Choice Requires="wps">
                <w:drawing>
                  <wp:anchor distT="0" distB="0" distL="114300" distR="114300" simplePos="0" relativeHeight="251655168" behindDoc="0" locked="0" layoutInCell="1" allowOverlap="1" wp14:anchorId="47769214" wp14:editId="2ACEE4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B1D9E" w14:textId="5B3432CC" w:rsidR="00E5259E" w:rsidRDefault="00E525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Importance of study skills in higher education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8C1914" w14:textId="2D0AD522" w:rsidR="00E5259E" w:rsidRDefault="00E5259E">
                                    <w:pPr>
                                      <w:jc w:val="right"/>
                                      <w:rPr>
                                        <w:smallCaps/>
                                        <w:color w:val="404040" w:themeColor="text1" w:themeTint="BF"/>
                                        <w:sz w:val="36"/>
                                        <w:szCs w:val="36"/>
                                      </w:rPr>
                                    </w:pPr>
                                    <w:r>
                                      <w:rPr>
                                        <w:color w:val="404040" w:themeColor="text1" w:themeTint="BF"/>
                                        <w:sz w:val="36"/>
                                        <w:szCs w:val="36"/>
                                      </w:rPr>
                                      <w:t>Jane Davies 1811074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769214" id="Text Box 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E5B1D9E" w14:textId="5B3432CC" w:rsidR="00E5259E" w:rsidRDefault="00E525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Importance of study skills in higher education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8C1914" w14:textId="2D0AD522" w:rsidR="00E5259E" w:rsidRDefault="00E5259E">
                              <w:pPr>
                                <w:jc w:val="right"/>
                                <w:rPr>
                                  <w:smallCaps/>
                                  <w:color w:val="404040" w:themeColor="text1" w:themeTint="BF"/>
                                  <w:sz w:val="36"/>
                                  <w:szCs w:val="36"/>
                                </w:rPr>
                              </w:pPr>
                              <w:r>
                                <w:rPr>
                                  <w:color w:val="404040" w:themeColor="text1" w:themeTint="BF"/>
                                  <w:sz w:val="36"/>
                                  <w:szCs w:val="36"/>
                                </w:rPr>
                                <w:t>Jane Davies 1811074</w:t>
                              </w:r>
                            </w:p>
                          </w:sdtContent>
                        </w:sdt>
                      </w:txbxContent>
                    </v:textbox>
                    <w10:wrap type="square" anchorx="page" anchory="page"/>
                  </v:shape>
                </w:pict>
              </mc:Fallback>
            </mc:AlternateContent>
          </w:r>
        </w:p>
        <w:p w14:paraId="710E8959" w14:textId="06CDD891" w:rsidR="00E5259E" w:rsidRDefault="00E5259E">
          <w:r>
            <w:br w:type="page"/>
          </w:r>
        </w:p>
      </w:sdtContent>
    </w:sdt>
    <w:p w14:paraId="25F3FB8C" w14:textId="2836B12F" w:rsidR="00534551" w:rsidRDefault="00E5259E">
      <w:r>
        <w:lastRenderedPageBreak/>
        <w:t>Contents Page</w:t>
      </w:r>
    </w:p>
    <w:p w14:paraId="6408B2E9" w14:textId="77777777" w:rsidR="00E5259E" w:rsidRDefault="00E5259E"/>
    <w:p w14:paraId="59A0DC42" w14:textId="2518A6F9" w:rsidR="00E5259E" w:rsidRDefault="00E5259E">
      <w:r>
        <w:t>Introducti</w:t>
      </w:r>
      <w:r w:rsidR="003B63C0">
        <w:t>on . . . . . Page 2</w:t>
      </w:r>
    </w:p>
    <w:p w14:paraId="1E17EB80" w14:textId="24C0FCF6" w:rsidR="00E5259E" w:rsidRDefault="00E5259E">
      <w:r>
        <w:t>Main Body</w:t>
      </w:r>
      <w:r w:rsidR="003B63C0">
        <w:t xml:space="preserve"> . . . . . Page 3</w:t>
      </w:r>
    </w:p>
    <w:p w14:paraId="6FB550F9" w14:textId="240BB2EA" w:rsidR="00E5259E" w:rsidRDefault="00E5259E">
      <w:r>
        <w:t>Conclusion</w:t>
      </w:r>
      <w:r w:rsidR="00321410">
        <w:t xml:space="preserve"> . . . . . Page 4</w:t>
      </w:r>
    </w:p>
    <w:p w14:paraId="7B7F4D26" w14:textId="3A4A5C85" w:rsidR="00E5259E" w:rsidRDefault="00E5259E">
      <w:r>
        <w:t>Reference List</w:t>
      </w:r>
      <w:r w:rsidR="00321410">
        <w:t xml:space="preserve"> . . . . Page </w:t>
      </w:r>
      <w:r w:rsidR="008C3D46">
        <w:t>5</w:t>
      </w:r>
    </w:p>
    <w:p w14:paraId="590B8DEF" w14:textId="77777777" w:rsidR="00E5259E" w:rsidRDefault="00E5259E"/>
    <w:p w14:paraId="5A713476" w14:textId="77777777" w:rsidR="00E5259E" w:rsidRDefault="00E5259E"/>
    <w:p w14:paraId="61EE53D1" w14:textId="77777777" w:rsidR="00E5259E" w:rsidRDefault="00E5259E"/>
    <w:p w14:paraId="511FCB48" w14:textId="77777777" w:rsidR="00E5259E" w:rsidRDefault="00E5259E"/>
    <w:p w14:paraId="1771440D" w14:textId="77777777" w:rsidR="00E5259E" w:rsidRDefault="00E5259E"/>
    <w:p w14:paraId="5E52B207" w14:textId="77777777" w:rsidR="00E5259E" w:rsidRDefault="00E5259E"/>
    <w:p w14:paraId="6A89C6ED" w14:textId="77777777" w:rsidR="00E5259E" w:rsidRDefault="00E5259E"/>
    <w:p w14:paraId="432FADBC" w14:textId="77777777" w:rsidR="00E5259E" w:rsidRDefault="00E5259E"/>
    <w:p w14:paraId="17AE8040" w14:textId="77777777" w:rsidR="00E5259E" w:rsidRDefault="00E5259E"/>
    <w:p w14:paraId="2E444D4B" w14:textId="77777777" w:rsidR="00E5259E" w:rsidRDefault="00E5259E"/>
    <w:p w14:paraId="39F8EA90" w14:textId="77777777" w:rsidR="00E5259E" w:rsidRDefault="00E5259E"/>
    <w:p w14:paraId="6EB640E5" w14:textId="77777777" w:rsidR="00E5259E" w:rsidRDefault="00E5259E"/>
    <w:p w14:paraId="38634734" w14:textId="77777777" w:rsidR="00E5259E" w:rsidRDefault="00E5259E"/>
    <w:p w14:paraId="09B4E942" w14:textId="77777777" w:rsidR="00E5259E" w:rsidRDefault="00E5259E"/>
    <w:p w14:paraId="555F4232" w14:textId="77777777" w:rsidR="00E5259E" w:rsidRDefault="00E5259E"/>
    <w:p w14:paraId="1244A82C" w14:textId="77777777" w:rsidR="00E5259E" w:rsidRDefault="00E5259E"/>
    <w:p w14:paraId="3118462D" w14:textId="77777777" w:rsidR="00E5259E" w:rsidRDefault="00E5259E"/>
    <w:p w14:paraId="0751E139" w14:textId="77777777" w:rsidR="00E5259E" w:rsidRDefault="00E5259E"/>
    <w:p w14:paraId="2A1B4F1C" w14:textId="77777777" w:rsidR="00E5259E" w:rsidRDefault="00E5259E"/>
    <w:p w14:paraId="2088B640" w14:textId="77777777" w:rsidR="00E5259E" w:rsidRDefault="00E5259E"/>
    <w:p w14:paraId="0514F7B2" w14:textId="77777777" w:rsidR="00E5259E" w:rsidRDefault="00E5259E"/>
    <w:p w14:paraId="0FB659AB" w14:textId="77777777" w:rsidR="00E5259E" w:rsidRDefault="00E5259E"/>
    <w:p w14:paraId="0850A415" w14:textId="77777777" w:rsidR="00E5259E" w:rsidRDefault="00E5259E"/>
    <w:p w14:paraId="351A45BE" w14:textId="77777777" w:rsidR="00E5259E" w:rsidRDefault="00E5259E"/>
    <w:p w14:paraId="2AFF7D34" w14:textId="77777777" w:rsidR="00E5259E" w:rsidRDefault="00E5259E"/>
    <w:p w14:paraId="7C55EDD0" w14:textId="2D8EFAAF" w:rsidR="00E5259E" w:rsidRPr="003B63C0" w:rsidRDefault="00E5259E">
      <w:pPr>
        <w:rPr>
          <w:b/>
          <w:bCs/>
          <w:sz w:val="32"/>
          <w:szCs w:val="32"/>
          <w:u w:val="single"/>
        </w:rPr>
      </w:pPr>
      <w:r w:rsidRPr="003B63C0">
        <w:rPr>
          <w:b/>
          <w:bCs/>
          <w:sz w:val="32"/>
          <w:szCs w:val="32"/>
          <w:u w:val="single"/>
        </w:rPr>
        <w:lastRenderedPageBreak/>
        <w:t>Introduction</w:t>
      </w:r>
    </w:p>
    <w:p w14:paraId="1321CF63" w14:textId="77777777" w:rsidR="003B63C0" w:rsidRDefault="00E5259E">
      <w:pPr>
        <w:rPr>
          <w:sz w:val="24"/>
          <w:szCs w:val="24"/>
        </w:rPr>
      </w:pPr>
      <w:r w:rsidRPr="003B63C0">
        <w:rPr>
          <w:sz w:val="24"/>
          <w:szCs w:val="24"/>
        </w:rPr>
        <w:t>This report will look at the skills and knowledge that students get from study skills.</w:t>
      </w:r>
      <w:r w:rsidR="003B63C0" w:rsidRPr="003B63C0">
        <w:rPr>
          <w:sz w:val="24"/>
          <w:szCs w:val="24"/>
        </w:rPr>
        <w:t xml:space="preserve"> It will focus on </w:t>
      </w:r>
      <w:r w:rsidR="003B63C0">
        <w:rPr>
          <w:sz w:val="24"/>
          <w:szCs w:val="24"/>
        </w:rPr>
        <w:t>four</w:t>
      </w:r>
      <w:r w:rsidR="003B63C0" w:rsidRPr="003B63C0">
        <w:rPr>
          <w:sz w:val="24"/>
          <w:szCs w:val="24"/>
        </w:rPr>
        <w:t xml:space="preserve"> key areas from</w:t>
      </w:r>
      <w:r w:rsidR="003B63C0">
        <w:rPr>
          <w:sz w:val="24"/>
          <w:szCs w:val="24"/>
        </w:rPr>
        <w:t>:</w:t>
      </w:r>
    </w:p>
    <w:p w14:paraId="539F0DD2" w14:textId="73950F9B"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 xml:space="preserve">Referencing </w:t>
      </w:r>
    </w:p>
    <w:p w14:paraId="540457B7" w14:textId="3E20CC5C"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Reflecting</w:t>
      </w:r>
    </w:p>
    <w:p w14:paraId="1A43DFA9" w14:textId="53FF3577"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Critical thinking</w:t>
      </w:r>
    </w:p>
    <w:p w14:paraId="6B71770E" w14:textId="2E711861"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Academic misconduct</w:t>
      </w:r>
    </w:p>
    <w:p w14:paraId="5EA968EF" w14:textId="77777777" w:rsidR="003B63C0" w:rsidRPr="003B63C0" w:rsidRDefault="003B63C0" w:rsidP="003B63C0">
      <w:pPr>
        <w:pStyle w:val="ListParagraph"/>
        <w:rPr>
          <w:sz w:val="24"/>
          <w:szCs w:val="24"/>
        </w:rPr>
      </w:pPr>
    </w:p>
    <w:p w14:paraId="3A35C60E" w14:textId="77777777" w:rsidR="003B63C0" w:rsidRDefault="003B63C0">
      <w:pPr>
        <w:rPr>
          <w:sz w:val="24"/>
          <w:szCs w:val="24"/>
        </w:rPr>
      </w:pPr>
    </w:p>
    <w:p w14:paraId="6224BF7F" w14:textId="321712B7" w:rsidR="00E5259E" w:rsidRPr="003B63C0" w:rsidRDefault="00E5259E">
      <w:pPr>
        <w:rPr>
          <w:sz w:val="24"/>
          <w:szCs w:val="24"/>
        </w:rPr>
      </w:pPr>
      <w:r w:rsidRPr="003B63C0">
        <w:rPr>
          <w:sz w:val="24"/>
          <w:szCs w:val="24"/>
        </w:rPr>
        <w:t xml:space="preserve">According to University of Essex (2023) the main skills students learn is time keeping. This is due to all the assignment submissions as well as students working, maybe having family </w:t>
      </w:r>
      <w:proofErr w:type="gramStart"/>
      <w:r w:rsidRPr="003B63C0">
        <w:rPr>
          <w:sz w:val="24"/>
          <w:szCs w:val="24"/>
        </w:rPr>
        <w:t>life</w:t>
      </w:r>
      <w:proofErr w:type="gramEnd"/>
      <w:r w:rsidRPr="003B63C0">
        <w:rPr>
          <w:sz w:val="24"/>
          <w:szCs w:val="24"/>
        </w:rPr>
        <w:t xml:space="preserve"> and having time to socialise with other students. </w:t>
      </w:r>
      <w:r w:rsidR="00D72695" w:rsidRPr="003B63C0">
        <w:rPr>
          <w:sz w:val="24"/>
          <w:szCs w:val="24"/>
        </w:rPr>
        <w:t xml:space="preserve">Transferrable skills leant as a student is important, especially in terms of future career opportunities (Prospects, 2022). </w:t>
      </w:r>
    </w:p>
    <w:p w14:paraId="44AE05A0" w14:textId="60BDBF3D" w:rsidR="00D72695" w:rsidRPr="003B63C0" w:rsidRDefault="00D72695">
      <w:pPr>
        <w:rPr>
          <w:sz w:val="24"/>
          <w:szCs w:val="24"/>
        </w:rPr>
      </w:pPr>
      <w:r w:rsidRPr="003B63C0">
        <w:rPr>
          <w:sz w:val="24"/>
          <w:szCs w:val="24"/>
        </w:rPr>
        <w:t>Study skills embed skills that help with your academic careers but also equip you for a career journey.</w:t>
      </w:r>
      <w:r w:rsidR="003B63C0" w:rsidRPr="003B63C0">
        <w:rPr>
          <w:sz w:val="24"/>
          <w:szCs w:val="24"/>
        </w:rPr>
        <w:t xml:space="preserve"> Appleton (2019) stated that being an active listener, reading, note taking memorization and taking tests will help students in their academic work.</w:t>
      </w:r>
    </w:p>
    <w:p w14:paraId="4196B05A" w14:textId="77777777" w:rsidR="003B63C0" w:rsidRPr="003B63C0" w:rsidRDefault="003B63C0">
      <w:pPr>
        <w:rPr>
          <w:sz w:val="24"/>
          <w:szCs w:val="24"/>
        </w:rPr>
      </w:pPr>
    </w:p>
    <w:p w14:paraId="742664D2" w14:textId="77777777" w:rsidR="00E5259E" w:rsidRDefault="00E5259E"/>
    <w:p w14:paraId="39D931E7" w14:textId="77777777" w:rsidR="00E5259E" w:rsidRDefault="00E5259E"/>
    <w:p w14:paraId="4860FC3C" w14:textId="77777777" w:rsidR="003B63C0" w:rsidRDefault="003B63C0"/>
    <w:p w14:paraId="24411E18" w14:textId="77777777" w:rsidR="003B63C0" w:rsidRDefault="003B63C0"/>
    <w:p w14:paraId="48D62B18" w14:textId="77777777" w:rsidR="003B63C0" w:rsidRDefault="003B63C0"/>
    <w:p w14:paraId="4272FDB1" w14:textId="77777777" w:rsidR="003B63C0" w:rsidRDefault="003B63C0"/>
    <w:p w14:paraId="25A8F0A1" w14:textId="77777777" w:rsidR="003B63C0" w:rsidRDefault="003B63C0"/>
    <w:p w14:paraId="4E08BABE" w14:textId="77777777" w:rsidR="003B63C0" w:rsidRDefault="003B63C0"/>
    <w:p w14:paraId="1607954A" w14:textId="77777777" w:rsidR="003B63C0" w:rsidRDefault="003B63C0"/>
    <w:p w14:paraId="0CE360C0" w14:textId="77777777" w:rsidR="003B63C0" w:rsidRDefault="003B63C0"/>
    <w:p w14:paraId="3D211C24" w14:textId="77777777" w:rsidR="003B63C0" w:rsidRDefault="003B63C0"/>
    <w:p w14:paraId="789EA2D6" w14:textId="77777777" w:rsidR="003B63C0" w:rsidRDefault="003B63C0"/>
    <w:p w14:paraId="59D344F4" w14:textId="77777777" w:rsidR="003B63C0" w:rsidRDefault="003B63C0"/>
    <w:p w14:paraId="11F3B78B" w14:textId="77777777" w:rsidR="003B63C0" w:rsidRDefault="003B63C0"/>
    <w:p w14:paraId="5AF49614" w14:textId="77777777" w:rsidR="00E5259E" w:rsidRDefault="00E5259E"/>
    <w:p w14:paraId="325D26A2" w14:textId="77777777" w:rsidR="00E5259E" w:rsidRDefault="00E5259E"/>
    <w:p w14:paraId="2586431C" w14:textId="77777777" w:rsidR="00E5259E" w:rsidRDefault="00E5259E"/>
    <w:p w14:paraId="342B5918" w14:textId="772A650A" w:rsidR="003B63C0" w:rsidRPr="003B63C0" w:rsidRDefault="003B63C0">
      <w:pPr>
        <w:rPr>
          <w:b/>
          <w:bCs/>
          <w:sz w:val="32"/>
          <w:szCs w:val="32"/>
          <w:u w:val="single"/>
        </w:rPr>
      </w:pPr>
      <w:r w:rsidRPr="003B63C0">
        <w:rPr>
          <w:b/>
          <w:bCs/>
          <w:sz w:val="32"/>
          <w:szCs w:val="32"/>
          <w:u w:val="single"/>
        </w:rPr>
        <w:lastRenderedPageBreak/>
        <w:t>Main Body</w:t>
      </w:r>
    </w:p>
    <w:p w14:paraId="4E75CFDE" w14:textId="27F350C3" w:rsidR="003B63C0" w:rsidRDefault="003B63C0" w:rsidP="003B63C0">
      <w:pPr>
        <w:rPr>
          <w:rFonts w:cstheme="minorHAnsi"/>
          <w:b/>
          <w:bCs/>
          <w:u w:val="single"/>
        </w:rPr>
      </w:pPr>
      <w:r w:rsidRPr="003B63C0">
        <w:rPr>
          <w:rFonts w:cstheme="minorHAnsi"/>
          <w:b/>
          <w:bCs/>
          <w:u w:val="single"/>
        </w:rPr>
        <w:t>Referencing:</w:t>
      </w:r>
    </w:p>
    <w:p w14:paraId="5CCECEAE" w14:textId="77777777" w:rsidR="003B63C0" w:rsidRDefault="003B63C0" w:rsidP="003B63C0">
      <w:pPr>
        <w:rPr>
          <w:rFonts w:cstheme="minorHAnsi"/>
          <w:b/>
          <w:bCs/>
          <w:u w:val="single"/>
        </w:rPr>
      </w:pPr>
    </w:p>
    <w:p w14:paraId="7FB3C5EC" w14:textId="0683B075" w:rsidR="003B63C0" w:rsidRDefault="003B63C0" w:rsidP="003B63C0">
      <w:pPr>
        <w:rPr>
          <w:rFonts w:cstheme="minorHAnsi"/>
        </w:rPr>
      </w:pPr>
      <w:r>
        <w:rPr>
          <w:rFonts w:cstheme="minorHAnsi"/>
        </w:rPr>
        <w:t>When we write academically for assignments or reports</w:t>
      </w:r>
      <w:r w:rsidR="00F8321C">
        <w:rPr>
          <w:rFonts w:cstheme="minorHAnsi"/>
        </w:rPr>
        <w:t xml:space="preserve"> our ideas and words will have been written by others. Ensuring that student’s reference is important for various reasons. According to Pears &amp; Shield (2022) acknowledging the writer who has contributed to your work, you are ensuring that you are giving them credit. Referencing work also ensures that you are not opening yourself to plagiarism (UWTSD, 2023).</w:t>
      </w:r>
    </w:p>
    <w:p w14:paraId="7BAF6876" w14:textId="1B1A3161" w:rsidR="00445965" w:rsidRDefault="00445965" w:rsidP="003B63C0">
      <w:pPr>
        <w:rPr>
          <w:rFonts w:cstheme="minorHAnsi"/>
        </w:rPr>
      </w:pPr>
      <w:r>
        <w:rPr>
          <w:rFonts w:cstheme="minorHAnsi"/>
        </w:rPr>
        <w:t>There are various ways of referencing from:</w:t>
      </w:r>
    </w:p>
    <w:p w14:paraId="7A787140" w14:textId="1288FE47" w:rsidR="00445965" w:rsidRDefault="00445965" w:rsidP="00445965">
      <w:pPr>
        <w:pStyle w:val="ListParagraph"/>
        <w:numPr>
          <w:ilvl w:val="0"/>
          <w:numId w:val="5"/>
        </w:numPr>
        <w:rPr>
          <w:rFonts w:asciiTheme="minorHAnsi" w:hAnsiTheme="minorHAnsi" w:cstheme="minorHAnsi"/>
          <w:sz w:val="22"/>
          <w:szCs w:val="22"/>
        </w:rPr>
      </w:pPr>
      <w:r w:rsidRPr="00445965">
        <w:rPr>
          <w:rFonts w:asciiTheme="minorHAnsi" w:hAnsiTheme="minorHAnsi" w:cstheme="minorHAnsi"/>
          <w:sz w:val="22"/>
          <w:szCs w:val="22"/>
        </w:rPr>
        <w:t>Harvard Referencing</w:t>
      </w:r>
    </w:p>
    <w:p w14:paraId="1C3535E1" w14:textId="55034A9A" w:rsidR="00445965" w:rsidRDefault="00445965" w:rsidP="00445965">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Referencing</w:t>
      </w:r>
    </w:p>
    <w:p w14:paraId="20CAC19B" w14:textId="3DE8B5A5" w:rsidR="00445965" w:rsidRDefault="00445965" w:rsidP="00445965">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Referencing</w:t>
      </w:r>
    </w:p>
    <w:p w14:paraId="026D7784" w14:textId="6E51A0F4" w:rsidR="00445965" w:rsidRDefault="00445965" w:rsidP="00445965">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Referencing</w:t>
      </w:r>
    </w:p>
    <w:p w14:paraId="706997C7" w14:textId="77777777" w:rsidR="00445965" w:rsidRPr="00445965" w:rsidRDefault="00445965" w:rsidP="00445965">
      <w:pPr>
        <w:pStyle w:val="ListParagraph"/>
        <w:rPr>
          <w:rFonts w:asciiTheme="minorHAnsi" w:hAnsiTheme="minorHAnsi" w:cstheme="minorHAnsi"/>
          <w:sz w:val="22"/>
          <w:szCs w:val="22"/>
        </w:rPr>
      </w:pPr>
    </w:p>
    <w:p w14:paraId="7594E88E" w14:textId="072C0A70" w:rsidR="00445965" w:rsidRDefault="00445965" w:rsidP="003B63C0">
      <w:pPr>
        <w:rPr>
          <w:rFonts w:cstheme="minorHAnsi"/>
        </w:rPr>
      </w:pPr>
      <w:r>
        <w:rPr>
          <w:rFonts w:cstheme="minorHAnsi"/>
        </w:rPr>
        <w:t>Getting help when referencing below are some tips.</w:t>
      </w:r>
    </w:p>
    <w:p w14:paraId="3604667E" w14:textId="2557884F" w:rsidR="00445965" w:rsidRDefault="00445965" w:rsidP="003B63C0">
      <w:pPr>
        <w:rPr>
          <w:rFonts w:cstheme="minorHAnsi"/>
        </w:rPr>
      </w:pPr>
      <w:r>
        <w:rPr>
          <w:rFonts w:cstheme="minorHAnsi"/>
        </w:rPr>
        <w:t>The following points will help you when referencing in your assignments:</w:t>
      </w:r>
    </w:p>
    <w:p w14:paraId="03D07C8D" w14:textId="0D61A21D" w:rsidR="00445965" w:rsidRDefault="00445965" w:rsidP="00445965">
      <w:pPr>
        <w:pStyle w:val="ListParagraph"/>
        <w:numPr>
          <w:ilvl w:val="0"/>
          <w:numId w:val="6"/>
        </w:numPr>
        <w:rPr>
          <w:rFonts w:asciiTheme="minorHAnsi" w:hAnsiTheme="minorHAnsi" w:cstheme="minorHAnsi"/>
          <w:sz w:val="22"/>
          <w:szCs w:val="22"/>
        </w:rPr>
      </w:pPr>
      <w:r w:rsidRPr="00445965">
        <w:rPr>
          <w:rFonts w:asciiTheme="minorHAnsi" w:hAnsiTheme="minorHAnsi" w:cstheme="minorHAnsi"/>
          <w:sz w:val="22"/>
          <w:szCs w:val="22"/>
        </w:rPr>
        <w:t xml:space="preserve">To ensure you have the correct referencing style make sure to speak to your lecturer. </w:t>
      </w:r>
    </w:p>
    <w:p w14:paraId="71184817" w14:textId="5C65220D" w:rsidR="00445965" w:rsidRDefault="00445965" w:rsidP="0044596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Book an appointment with your </w:t>
      </w:r>
      <w:r w:rsidR="00FC1C5C">
        <w:rPr>
          <w:rFonts w:asciiTheme="minorHAnsi" w:hAnsiTheme="minorHAnsi" w:cstheme="minorHAnsi"/>
          <w:sz w:val="22"/>
          <w:szCs w:val="22"/>
        </w:rPr>
        <w:t>library.</w:t>
      </w:r>
    </w:p>
    <w:p w14:paraId="7DB2423E" w14:textId="1D5262AC" w:rsidR="00445965" w:rsidRDefault="00445965" w:rsidP="0044596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Look at the </w:t>
      </w:r>
      <w:r w:rsidR="00FC1C5C">
        <w:rPr>
          <w:rFonts w:asciiTheme="minorHAnsi" w:hAnsiTheme="minorHAnsi" w:cstheme="minorHAnsi"/>
          <w:sz w:val="22"/>
          <w:szCs w:val="22"/>
        </w:rPr>
        <w:t>library</w:t>
      </w:r>
      <w:r>
        <w:rPr>
          <w:rFonts w:asciiTheme="minorHAnsi" w:hAnsiTheme="minorHAnsi" w:cstheme="minorHAnsi"/>
          <w:sz w:val="22"/>
          <w:szCs w:val="22"/>
        </w:rPr>
        <w:t xml:space="preserve"> online referencing </w:t>
      </w:r>
      <w:r w:rsidR="00FC1C5C">
        <w:rPr>
          <w:rFonts w:asciiTheme="minorHAnsi" w:hAnsiTheme="minorHAnsi" w:cstheme="minorHAnsi"/>
          <w:sz w:val="22"/>
          <w:szCs w:val="22"/>
        </w:rPr>
        <w:t>help.</w:t>
      </w:r>
    </w:p>
    <w:p w14:paraId="60EC5F2A" w14:textId="53099BA8" w:rsidR="00445965" w:rsidRDefault="00445965" w:rsidP="0044596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Check out university </w:t>
      </w:r>
      <w:r w:rsidR="00FC1C5C">
        <w:rPr>
          <w:rFonts w:asciiTheme="minorHAnsi" w:hAnsiTheme="minorHAnsi" w:cstheme="minorHAnsi"/>
          <w:sz w:val="22"/>
          <w:szCs w:val="22"/>
        </w:rPr>
        <w:t>handbooks.</w:t>
      </w:r>
    </w:p>
    <w:p w14:paraId="7AC6686B" w14:textId="77777777" w:rsidR="00445965" w:rsidRDefault="00445965" w:rsidP="00FC1C5C">
      <w:pPr>
        <w:pStyle w:val="ListParagraph"/>
        <w:rPr>
          <w:rFonts w:asciiTheme="minorHAnsi" w:hAnsiTheme="minorHAnsi" w:cstheme="minorHAnsi"/>
          <w:sz w:val="22"/>
          <w:szCs w:val="22"/>
        </w:rPr>
      </w:pPr>
    </w:p>
    <w:p w14:paraId="48B3CF11" w14:textId="77777777" w:rsidR="00F8321C" w:rsidRDefault="00F8321C" w:rsidP="003B63C0">
      <w:pPr>
        <w:rPr>
          <w:rFonts w:cstheme="minorHAnsi"/>
        </w:rPr>
      </w:pPr>
    </w:p>
    <w:p w14:paraId="01AF9EC3" w14:textId="77777777" w:rsidR="00F8321C" w:rsidRDefault="00F8321C" w:rsidP="003B63C0">
      <w:pPr>
        <w:rPr>
          <w:rFonts w:cstheme="minorHAnsi"/>
        </w:rPr>
      </w:pPr>
    </w:p>
    <w:p w14:paraId="10772CFF" w14:textId="2F1BF1B9" w:rsidR="00F8321C" w:rsidRPr="00F8321C" w:rsidRDefault="00F8321C" w:rsidP="003B63C0">
      <w:pPr>
        <w:rPr>
          <w:rFonts w:cstheme="minorHAnsi"/>
          <w:b/>
          <w:bCs/>
          <w:u w:val="single"/>
        </w:rPr>
      </w:pPr>
      <w:r w:rsidRPr="00F8321C">
        <w:rPr>
          <w:rFonts w:cstheme="minorHAnsi"/>
          <w:b/>
          <w:bCs/>
          <w:u w:val="single"/>
        </w:rPr>
        <w:t>Critical Thinking</w:t>
      </w:r>
    </w:p>
    <w:p w14:paraId="6989F467" w14:textId="1D0CD12A" w:rsidR="00F8321C" w:rsidRDefault="004C322F" w:rsidP="003B63C0">
      <w:pPr>
        <w:rPr>
          <w:rFonts w:cstheme="minorHAnsi"/>
        </w:rPr>
      </w:pPr>
      <w:r>
        <w:rPr>
          <w:rFonts w:cstheme="minorHAnsi"/>
        </w:rPr>
        <w:t xml:space="preserve">Academic assignments require students to be able to analyse academic sources and to be able to critically evaluate to make a logic judgement for assignments. When work presented for marking is descriptive or there </w:t>
      </w:r>
      <w:r w:rsidR="00445965">
        <w:rPr>
          <w:rFonts w:cstheme="minorHAnsi"/>
        </w:rPr>
        <w:t>are</w:t>
      </w:r>
      <w:r>
        <w:rPr>
          <w:rFonts w:cstheme="minorHAnsi"/>
        </w:rPr>
        <w:t xml:space="preserve"> little or poorly developed arguments in the paper, then students are likely to have a lower mark or in some cases fail an assignment (Wynne, 2018).</w:t>
      </w:r>
    </w:p>
    <w:p w14:paraId="6818DE43" w14:textId="77777777" w:rsidR="004C322F" w:rsidRDefault="004C322F" w:rsidP="003B63C0">
      <w:pPr>
        <w:rPr>
          <w:rFonts w:cstheme="minorHAnsi"/>
        </w:rPr>
      </w:pPr>
    </w:p>
    <w:p w14:paraId="6CF208C1" w14:textId="77777777" w:rsidR="00F8321C" w:rsidRDefault="00F8321C" w:rsidP="003B63C0">
      <w:pPr>
        <w:rPr>
          <w:rFonts w:cstheme="minorHAnsi"/>
        </w:rPr>
      </w:pPr>
    </w:p>
    <w:p w14:paraId="6183193E" w14:textId="77777777" w:rsidR="00F8321C" w:rsidRDefault="00F8321C" w:rsidP="003B63C0">
      <w:pPr>
        <w:rPr>
          <w:rFonts w:cstheme="minorHAnsi"/>
        </w:rPr>
      </w:pPr>
    </w:p>
    <w:p w14:paraId="408A60C9" w14:textId="77777777" w:rsidR="00F8321C" w:rsidRDefault="00F8321C" w:rsidP="003B63C0">
      <w:pPr>
        <w:rPr>
          <w:rFonts w:cstheme="minorHAnsi"/>
        </w:rPr>
      </w:pPr>
    </w:p>
    <w:p w14:paraId="046434B5" w14:textId="77777777" w:rsidR="006E605D" w:rsidRDefault="006E605D" w:rsidP="003B63C0">
      <w:pPr>
        <w:rPr>
          <w:rFonts w:cstheme="minorHAnsi"/>
          <w:b/>
          <w:bCs/>
          <w:u w:val="single"/>
        </w:rPr>
      </w:pPr>
    </w:p>
    <w:p w14:paraId="18F91ABD" w14:textId="77777777" w:rsidR="006E605D" w:rsidRDefault="006E605D" w:rsidP="003B63C0">
      <w:pPr>
        <w:rPr>
          <w:rFonts w:cstheme="minorHAnsi"/>
          <w:b/>
          <w:bCs/>
          <w:u w:val="single"/>
        </w:rPr>
      </w:pPr>
    </w:p>
    <w:p w14:paraId="7E2B1444" w14:textId="77777777" w:rsidR="006E605D" w:rsidRDefault="006E605D" w:rsidP="003B63C0">
      <w:pPr>
        <w:rPr>
          <w:rFonts w:cstheme="minorHAnsi"/>
          <w:b/>
          <w:bCs/>
          <w:u w:val="single"/>
        </w:rPr>
      </w:pPr>
    </w:p>
    <w:p w14:paraId="2B952E00" w14:textId="77777777" w:rsidR="006E605D" w:rsidRDefault="006E605D" w:rsidP="003B63C0">
      <w:pPr>
        <w:rPr>
          <w:rFonts w:cstheme="minorHAnsi"/>
          <w:b/>
          <w:bCs/>
          <w:u w:val="single"/>
        </w:rPr>
      </w:pPr>
    </w:p>
    <w:p w14:paraId="021134B5" w14:textId="77777777" w:rsidR="006E605D" w:rsidRDefault="006E605D" w:rsidP="003B63C0">
      <w:pPr>
        <w:rPr>
          <w:rFonts w:cstheme="minorHAnsi"/>
          <w:b/>
          <w:bCs/>
          <w:u w:val="single"/>
        </w:rPr>
      </w:pPr>
    </w:p>
    <w:p w14:paraId="527AE66F" w14:textId="090AB505" w:rsidR="00F8321C" w:rsidRPr="00F8321C" w:rsidRDefault="00F8321C" w:rsidP="003B63C0">
      <w:pPr>
        <w:rPr>
          <w:rFonts w:cstheme="minorHAnsi"/>
          <w:b/>
          <w:bCs/>
          <w:u w:val="single"/>
        </w:rPr>
      </w:pPr>
      <w:r w:rsidRPr="00F8321C">
        <w:rPr>
          <w:rFonts w:cstheme="minorHAnsi"/>
          <w:b/>
          <w:bCs/>
          <w:u w:val="single"/>
        </w:rPr>
        <w:lastRenderedPageBreak/>
        <w:t>Reflecting</w:t>
      </w:r>
    </w:p>
    <w:p w14:paraId="74FA70E3" w14:textId="77777777" w:rsidR="00F8321C" w:rsidRDefault="00F8321C" w:rsidP="003B63C0">
      <w:pPr>
        <w:rPr>
          <w:rFonts w:cstheme="minorHAnsi"/>
        </w:rPr>
      </w:pPr>
    </w:p>
    <w:p w14:paraId="4016F90B" w14:textId="77777777" w:rsidR="00F8321C" w:rsidRDefault="00F8321C" w:rsidP="003B63C0">
      <w:pPr>
        <w:rPr>
          <w:rFonts w:cstheme="minorHAnsi"/>
        </w:rPr>
      </w:pPr>
    </w:p>
    <w:p w14:paraId="27658DAE" w14:textId="77777777" w:rsidR="00F8321C" w:rsidRDefault="00F8321C" w:rsidP="003B63C0">
      <w:pPr>
        <w:rPr>
          <w:rFonts w:cstheme="minorHAnsi"/>
        </w:rPr>
      </w:pPr>
    </w:p>
    <w:p w14:paraId="57F98C21" w14:textId="77777777" w:rsidR="00F8321C" w:rsidRDefault="00F8321C" w:rsidP="003B63C0">
      <w:pPr>
        <w:rPr>
          <w:rFonts w:cstheme="minorHAnsi"/>
        </w:rPr>
      </w:pPr>
    </w:p>
    <w:p w14:paraId="5A2CA95F" w14:textId="0476131B" w:rsidR="00F8321C" w:rsidRPr="00F8321C" w:rsidRDefault="00F8321C" w:rsidP="003B63C0">
      <w:pPr>
        <w:rPr>
          <w:rFonts w:cstheme="minorHAnsi"/>
          <w:b/>
          <w:bCs/>
          <w:u w:val="single"/>
        </w:rPr>
      </w:pPr>
      <w:r w:rsidRPr="00F8321C">
        <w:rPr>
          <w:rFonts w:cstheme="minorHAnsi"/>
          <w:b/>
          <w:bCs/>
          <w:u w:val="single"/>
        </w:rPr>
        <w:t xml:space="preserve">Academic Misconduct </w:t>
      </w:r>
    </w:p>
    <w:p w14:paraId="13A9F11C" w14:textId="27E0F369" w:rsidR="00F8321C" w:rsidRDefault="00FC1C5C" w:rsidP="003B63C0">
      <w:pPr>
        <w:rPr>
          <w:rFonts w:cstheme="minorHAnsi"/>
        </w:rPr>
      </w:pPr>
      <w:r>
        <w:rPr>
          <w:rFonts w:cstheme="minorHAnsi"/>
        </w:rPr>
        <w:t>When students submit assignments through various platforms such as Moodle. That system has a way of checking the similarity score (Moodle, 2023)</w:t>
      </w:r>
      <w:r w:rsidR="002A03B2">
        <w:rPr>
          <w:rFonts w:cstheme="minorHAnsi"/>
        </w:rPr>
        <w:t>.</w:t>
      </w:r>
    </w:p>
    <w:p w14:paraId="610F145B" w14:textId="28D8B1FC" w:rsidR="002A03B2" w:rsidRDefault="002A03B2" w:rsidP="003B63C0">
      <w:pPr>
        <w:rPr>
          <w:rFonts w:cstheme="minorHAnsi"/>
        </w:rPr>
      </w:pPr>
      <w:r>
        <w:rPr>
          <w:rFonts w:cstheme="minorHAnsi"/>
        </w:rPr>
        <w:t>The assignment looks at difference sources from previous academic papers to journals and essays.</w:t>
      </w:r>
    </w:p>
    <w:p w14:paraId="17BA1663" w14:textId="0F738937" w:rsidR="002A03B2" w:rsidRDefault="002A03B2" w:rsidP="003B63C0">
      <w:pPr>
        <w:rPr>
          <w:rFonts w:cstheme="minorHAnsi"/>
        </w:rPr>
      </w:pPr>
      <w:r>
        <w:rPr>
          <w:rFonts w:cstheme="minorHAnsi"/>
        </w:rPr>
        <w:t>It then matches up with different percentages any matches.</w:t>
      </w:r>
    </w:p>
    <w:p w14:paraId="3421A3BE" w14:textId="77250495" w:rsidR="002A03B2" w:rsidRDefault="002A03B2" w:rsidP="003B63C0">
      <w:pPr>
        <w:rPr>
          <w:rFonts w:cstheme="minorHAnsi"/>
        </w:rPr>
      </w:pPr>
      <w:r>
        <w:rPr>
          <w:rFonts w:cstheme="minorHAnsi"/>
        </w:rPr>
        <w:t>Moodle grades papers:</w:t>
      </w:r>
    </w:p>
    <w:p w14:paraId="0EB0B5FB" w14:textId="79EC51D7" w:rsidR="002A03B2" w:rsidRDefault="002A03B2" w:rsidP="003B63C0">
      <w:pPr>
        <w:rPr>
          <w:rFonts w:cstheme="minorHAnsi"/>
        </w:rPr>
      </w:pPr>
      <w:r>
        <w:rPr>
          <w:rFonts w:cstheme="minorHAnsi"/>
        </w:rPr>
        <w:t>Green 0% to 19%</w:t>
      </w:r>
    </w:p>
    <w:p w14:paraId="56245FA0" w14:textId="552F781F" w:rsidR="002A03B2" w:rsidRDefault="002A03B2" w:rsidP="003B63C0">
      <w:pPr>
        <w:rPr>
          <w:rFonts w:cstheme="minorHAnsi"/>
        </w:rPr>
      </w:pPr>
      <w:r>
        <w:rPr>
          <w:rFonts w:cstheme="minorHAnsi"/>
        </w:rPr>
        <w:t>Yellow 20% to 35%</w:t>
      </w:r>
    </w:p>
    <w:p w14:paraId="51C43E4E" w14:textId="2603572B" w:rsidR="002A03B2" w:rsidRDefault="002A03B2" w:rsidP="003B63C0">
      <w:pPr>
        <w:rPr>
          <w:rFonts w:cstheme="minorHAnsi"/>
        </w:rPr>
      </w:pPr>
      <w:r>
        <w:rPr>
          <w:rFonts w:cstheme="minorHAnsi"/>
        </w:rPr>
        <w:t>Amber 35% to 43%</w:t>
      </w:r>
    </w:p>
    <w:p w14:paraId="02040942" w14:textId="30EECD28" w:rsidR="002A03B2" w:rsidRDefault="002A03B2" w:rsidP="003B63C0">
      <w:pPr>
        <w:rPr>
          <w:rFonts w:cstheme="minorHAnsi"/>
        </w:rPr>
      </w:pPr>
      <w:r>
        <w:rPr>
          <w:rFonts w:cstheme="minorHAnsi"/>
        </w:rPr>
        <w:t>Red 43% and up wards to 100% (Moodle, 2023).</w:t>
      </w:r>
    </w:p>
    <w:p w14:paraId="75D83F8D" w14:textId="77777777" w:rsidR="002A03B2" w:rsidRDefault="002A03B2" w:rsidP="003B63C0">
      <w:pPr>
        <w:rPr>
          <w:rFonts w:cstheme="minorHAnsi"/>
        </w:rPr>
      </w:pPr>
    </w:p>
    <w:p w14:paraId="7FA548DC" w14:textId="3173DD0B" w:rsidR="002A03B2" w:rsidRDefault="002A03B2" w:rsidP="003B63C0">
      <w:pPr>
        <w:rPr>
          <w:rFonts w:cstheme="minorHAnsi"/>
        </w:rPr>
      </w:pPr>
      <w:r>
        <w:rPr>
          <w:rFonts w:cstheme="minorHAnsi"/>
        </w:rPr>
        <w:t>When a paper has a high similarity score marks will ask and investigate why. From this, students could face an academic Misconduct.</w:t>
      </w:r>
    </w:p>
    <w:p w14:paraId="1E4965A7" w14:textId="77777777" w:rsidR="008C3D46" w:rsidRDefault="00321410" w:rsidP="003B63C0">
      <w:pPr>
        <w:rPr>
          <w:rFonts w:cstheme="minorHAnsi"/>
        </w:rPr>
      </w:pPr>
      <w:r>
        <w:rPr>
          <w:rFonts w:cstheme="minorHAnsi"/>
        </w:rPr>
        <w:t>A</w:t>
      </w:r>
      <w:r w:rsidR="0044186B">
        <w:rPr>
          <w:rFonts w:cstheme="minorHAnsi"/>
        </w:rPr>
        <w:t xml:space="preserve">cademic </w:t>
      </w:r>
      <w:r>
        <w:rPr>
          <w:rFonts w:cstheme="minorHAnsi"/>
        </w:rPr>
        <w:t>M</w:t>
      </w:r>
      <w:r w:rsidR="0044186B">
        <w:rPr>
          <w:rFonts w:cstheme="minorHAnsi"/>
        </w:rPr>
        <w:t>isconduct or AM</w:t>
      </w:r>
      <w:r>
        <w:rPr>
          <w:rFonts w:cstheme="minorHAnsi"/>
        </w:rPr>
        <w:t xml:space="preserve"> is</w:t>
      </w:r>
      <w:r w:rsidR="0044186B">
        <w:rPr>
          <w:rFonts w:cstheme="minorHAnsi"/>
        </w:rPr>
        <w:t xml:space="preserve"> when students have acted</w:t>
      </w:r>
      <w:r w:rsidR="0002254A">
        <w:rPr>
          <w:rFonts w:cstheme="minorHAnsi"/>
        </w:rPr>
        <w:t xml:space="preserve"> in a way to gain unfair academic advantage. This will include</w:t>
      </w:r>
      <w:r w:rsidR="008C3D46">
        <w:rPr>
          <w:rFonts w:cstheme="minorHAnsi"/>
        </w:rPr>
        <w:t>:</w:t>
      </w:r>
    </w:p>
    <w:p w14:paraId="4022CFC2" w14:textId="326C0DA0" w:rsidR="008C3D46" w:rsidRDefault="008C3D46"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P</w:t>
      </w:r>
      <w:r w:rsidR="0002254A" w:rsidRPr="008C3D46">
        <w:rPr>
          <w:rFonts w:asciiTheme="minorHAnsi" w:hAnsiTheme="minorHAnsi" w:cstheme="minorHAnsi"/>
          <w:sz w:val="22"/>
          <w:szCs w:val="22"/>
        </w:rPr>
        <w:t>lagiarism</w:t>
      </w:r>
    </w:p>
    <w:p w14:paraId="7A3A809A" w14:textId="7BB97A5B" w:rsidR="008C3D46" w:rsidRDefault="008C3D46"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C</w:t>
      </w:r>
      <w:r w:rsidR="0002254A" w:rsidRPr="008C3D46">
        <w:rPr>
          <w:rFonts w:asciiTheme="minorHAnsi" w:hAnsiTheme="minorHAnsi" w:cstheme="minorHAnsi"/>
          <w:sz w:val="22"/>
          <w:szCs w:val="22"/>
        </w:rPr>
        <w:t>heating</w:t>
      </w:r>
    </w:p>
    <w:p w14:paraId="2B788404" w14:textId="77777777" w:rsidR="008C3D46" w:rsidRDefault="0002254A"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 xml:space="preserve">using AI or </w:t>
      </w:r>
    </w:p>
    <w:p w14:paraId="4885CF61" w14:textId="3A2EAB90" w:rsidR="0002254A" w:rsidRPr="008C3D46" w:rsidRDefault="0002254A"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getting someone to write your assignment (UWTSD, 2023).</w:t>
      </w:r>
    </w:p>
    <w:p w14:paraId="4A6C227C" w14:textId="77777777" w:rsidR="002A03B2" w:rsidRPr="008C3D46" w:rsidRDefault="002A03B2" w:rsidP="003B63C0">
      <w:pPr>
        <w:rPr>
          <w:rFonts w:cstheme="minorHAnsi"/>
        </w:rPr>
      </w:pPr>
    </w:p>
    <w:p w14:paraId="50C705AB" w14:textId="0302D9DC" w:rsidR="00321410" w:rsidRDefault="00321410">
      <w:pPr>
        <w:rPr>
          <w:b/>
          <w:bCs/>
          <w:u w:val="single"/>
        </w:rPr>
      </w:pPr>
      <w:r>
        <w:rPr>
          <w:b/>
          <w:bCs/>
          <w:u w:val="single"/>
        </w:rPr>
        <w:t>Conclusion:</w:t>
      </w:r>
    </w:p>
    <w:p w14:paraId="21A8EDAB" w14:textId="77777777" w:rsidR="00321410" w:rsidRDefault="00321410">
      <w:pPr>
        <w:rPr>
          <w:b/>
          <w:bCs/>
          <w:u w:val="single"/>
        </w:rPr>
      </w:pPr>
    </w:p>
    <w:p w14:paraId="47BEA6E1" w14:textId="028F05E2" w:rsidR="00321410" w:rsidRDefault="008C3D46">
      <w:pPr>
        <w:rPr>
          <w:b/>
          <w:bCs/>
          <w:u w:val="single"/>
        </w:rPr>
      </w:pPr>
      <w:r>
        <w:rPr>
          <w:b/>
          <w:bCs/>
          <w:u w:val="single"/>
        </w:rPr>
        <w:t>?????</w:t>
      </w:r>
    </w:p>
    <w:p w14:paraId="53A40481" w14:textId="77777777" w:rsidR="00321410" w:rsidRDefault="00321410">
      <w:pPr>
        <w:rPr>
          <w:b/>
          <w:bCs/>
          <w:u w:val="single"/>
        </w:rPr>
      </w:pPr>
    </w:p>
    <w:p w14:paraId="7F7DF5FC" w14:textId="77777777" w:rsidR="00321410" w:rsidRDefault="00321410">
      <w:pPr>
        <w:rPr>
          <w:b/>
          <w:bCs/>
          <w:u w:val="single"/>
        </w:rPr>
      </w:pPr>
    </w:p>
    <w:p w14:paraId="67AC12FF" w14:textId="77777777" w:rsidR="00321410" w:rsidRDefault="00321410">
      <w:pPr>
        <w:rPr>
          <w:b/>
          <w:bCs/>
          <w:u w:val="single"/>
        </w:rPr>
      </w:pPr>
    </w:p>
    <w:p w14:paraId="70BD517A" w14:textId="77777777" w:rsidR="00321410" w:rsidRDefault="00321410">
      <w:pPr>
        <w:rPr>
          <w:b/>
          <w:bCs/>
          <w:u w:val="single"/>
        </w:rPr>
      </w:pPr>
    </w:p>
    <w:p w14:paraId="526EC9B3" w14:textId="77777777" w:rsidR="00321410" w:rsidRDefault="00321410">
      <w:pPr>
        <w:rPr>
          <w:b/>
          <w:bCs/>
          <w:u w:val="single"/>
        </w:rPr>
      </w:pPr>
    </w:p>
    <w:p w14:paraId="5785F78D" w14:textId="77777777" w:rsidR="00321410" w:rsidRDefault="00321410">
      <w:pPr>
        <w:rPr>
          <w:b/>
          <w:bCs/>
          <w:u w:val="single"/>
        </w:rPr>
      </w:pPr>
    </w:p>
    <w:p w14:paraId="6B6F8742" w14:textId="77777777" w:rsidR="00321410" w:rsidRDefault="00321410">
      <w:pPr>
        <w:rPr>
          <w:b/>
          <w:bCs/>
          <w:u w:val="single"/>
        </w:rPr>
      </w:pPr>
    </w:p>
    <w:p w14:paraId="3DB5C04B" w14:textId="77777777" w:rsidR="00321410" w:rsidRDefault="00321410">
      <w:pPr>
        <w:rPr>
          <w:b/>
          <w:bCs/>
          <w:u w:val="single"/>
        </w:rPr>
      </w:pPr>
    </w:p>
    <w:p w14:paraId="670D6B6A" w14:textId="77777777" w:rsidR="00321410" w:rsidRDefault="00321410">
      <w:pPr>
        <w:rPr>
          <w:b/>
          <w:bCs/>
          <w:u w:val="single"/>
        </w:rPr>
      </w:pPr>
    </w:p>
    <w:p w14:paraId="0AB47E18" w14:textId="009ECC3A" w:rsidR="00E5259E" w:rsidRDefault="00E5259E">
      <w:pPr>
        <w:rPr>
          <w:b/>
          <w:bCs/>
          <w:u w:val="single"/>
        </w:rPr>
      </w:pPr>
      <w:r w:rsidRPr="00D72695">
        <w:rPr>
          <w:b/>
          <w:bCs/>
          <w:u w:val="single"/>
        </w:rPr>
        <w:t>References</w:t>
      </w:r>
    </w:p>
    <w:p w14:paraId="2FB5714E" w14:textId="5EC87767" w:rsidR="003B63C0" w:rsidRDefault="003B63C0">
      <w:r w:rsidRPr="003B63C0">
        <w:t>Appleton, A. (2019)</w:t>
      </w:r>
      <w:r>
        <w:t xml:space="preserve"> </w:t>
      </w:r>
      <w:r w:rsidRPr="003B63C0">
        <w:rPr>
          <w:i/>
          <w:iCs/>
        </w:rPr>
        <w:t>Study Skills – A life Journey</w:t>
      </w:r>
      <w:r>
        <w:rPr>
          <w:i/>
          <w:iCs/>
        </w:rPr>
        <w:t xml:space="preserve">. </w:t>
      </w:r>
      <w:r w:rsidRPr="003B63C0">
        <w:t xml:space="preserve">London: SAGE publication </w:t>
      </w:r>
    </w:p>
    <w:p w14:paraId="0D1E0DC0" w14:textId="7D72CC22" w:rsidR="00FC1C5C" w:rsidRPr="003B63C0" w:rsidRDefault="00FC1C5C">
      <w:r>
        <w:t xml:space="preserve">Moodle (2023) </w:t>
      </w:r>
      <w:r w:rsidRPr="00FC1C5C">
        <w:rPr>
          <w:i/>
          <w:iCs/>
        </w:rPr>
        <w:t>How Similarity Scores work on Moodle</w:t>
      </w:r>
      <w:r>
        <w:t xml:space="preserve">. Available at: </w:t>
      </w:r>
      <w:hyperlink r:id="rId11" w:history="1">
        <w:r w:rsidRPr="000878A4">
          <w:rPr>
            <w:rStyle w:val="Hyperlink"/>
          </w:rPr>
          <w:t>www.Moodle.co.uk/howitworks</w:t>
        </w:r>
      </w:hyperlink>
      <w:r>
        <w:t>. (Accessed date 17/11/23)</w:t>
      </w:r>
    </w:p>
    <w:p w14:paraId="729C66EC" w14:textId="33A41284" w:rsidR="00D72695" w:rsidRPr="00D72695" w:rsidRDefault="00D72695" w:rsidP="00D72695">
      <w:r>
        <w:t xml:space="preserve">Prospects (2022) </w:t>
      </w:r>
      <w:r w:rsidRPr="00D72695">
        <w:rPr>
          <w:i/>
          <w:iCs/>
        </w:rPr>
        <w:t>Life Skills you Learn</w:t>
      </w:r>
      <w:r>
        <w:t xml:space="preserve">. Available at: </w:t>
      </w:r>
      <w:hyperlink r:id="rId12" w:history="1">
        <w:r w:rsidRPr="000878A4">
          <w:rPr>
            <w:rStyle w:val="Hyperlink"/>
            <w:b/>
            <w:bCs/>
          </w:rPr>
          <w:t>https://www.prospects.ac.uk/applying-for-university/university-life/7-life-skills-youll-learn-at-university</w:t>
        </w:r>
      </w:hyperlink>
      <w:r>
        <w:rPr>
          <w:b/>
          <w:bCs/>
        </w:rPr>
        <w:t xml:space="preserve"> (</w:t>
      </w:r>
      <w:r w:rsidRPr="00D72695">
        <w:t>Accessed 19/11/23)</w:t>
      </w:r>
    </w:p>
    <w:p w14:paraId="44E30F8B" w14:textId="66F4AD36" w:rsidR="00D72695" w:rsidRDefault="00F8321C">
      <w:r>
        <w:t xml:space="preserve">Shield, R. &amp; Pears, G. (2022) </w:t>
      </w:r>
      <w:r w:rsidRPr="00F8321C">
        <w:rPr>
          <w:i/>
          <w:iCs/>
        </w:rPr>
        <w:t>Cite Them Right</w:t>
      </w:r>
      <w:r>
        <w:rPr>
          <w:i/>
          <w:iCs/>
        </w:rPr>
        <w:t xml:space="preserve">. </w:t>
      </w:r>
      <w:r>
        <w:t>London: Open University Press</w:t>
      </w:r>
    </w:p>
    <w:p w14:paraId="1CB340E4" w14:textId="54FDCE52" w:rsidR="00F8321C" w:rsidRPr="00F8321C" w:rsidRDefault="00445965">
      <w:r>
        <w:t xml:space="preserve">Smith, G. (2021) </w:t>
      </w:r>
      <w:r w:rsidRPr="00445965">
        <w:rPr>
          <w:i/>
          <w:iCs/>
        </w:rPr>
        <w:t>Academic Skills.</w:t>
      </w:r>
      <w:r w:rsidR="002A03B2">
        <w:rPr>
          <w:i/>
          <w:iCs/>
        </w:rPr>
        <w:t xml:space="preserve"> </w:t>
      </w:r>
      <w:r w:rsidR="002A03B2">
        <w:t>Oxford: Oxford University Press Publications</w:t>
      </w:r>
      <w:r>
        <w:t xml:space="preserve"> </w:t>
      </w:r>
    </w:p>
    <w:p w14:paraId="22ECB0C6" w14:textId="36230ED2" w:rsidR="00D72695" w:rsidRDefault="00D72695">
      <w:r>
        <w:t xml:space="preserve">University of Essex (2023) </w:t>
      </w:r>
      <w:r w:rsidRPr="00D72695">
        <w:rPr>
          <w:i/>
          <w:iCs/>
        </w:rPr>
        <w:t>Transferable skills you learn through studying</w:t>
      </w:r>
      <w:r>
        <w:rPr>
          <w:i/>
          <w:iCs/>
        </w:rPr>
        <w:t xml:space="preserve">. </w:t>
      </w:r>
      <w:r>
        <w:t xml:space="preserve">Available at: </w:t>
      </w:r>
      <w:hyperlink r:id="rId13" w:history="1">
        <w:r w:rsidRPr="00D72695">
          <w:rPr>
            <w:rStyle w:val="Hyperlink"/>
          </w:rPr>
          <w:t>https://online.essex.ac.uk/blog/15-awesome-transferable-skills-you-learn-through-studying-part-time/</w:t>
        </w:r>
      </w:hyperlink>
      <w:r w:rsidRPr="00D72695">
        <w:t>. (Accessed: 19/11/2023)</w:t>
      </w:r>
    </w:p>
    <w:p w14:paraId="10EAB2AC" w14:textId="77777777" w:rsidR="00F8321C" w:rsidRDefault="00F8321C"/>
    <w:p w14:paraId="0B557495" w14:textId="347E7122" w:rsidR="00F8321C" w:rsidRPr="00D72695" w:rsidRDefault="00F8321C">
      <w:r>
        <w:t>University of Wales Trinity Saint David (2023</w:t>
      </w:r>
      <w:r w:rsidRPr="00F8321C">
        <w:rPr>
          <w:i/>
          <w:iCs/>
        </w:rPr>
        <w:t>) Student Handbook</w:t>
      </w:r>
      <w:r>
        <w:t xml:space="preserve">. Available at: </w:t>
      </w:r>
      <w:hyperlink r:id="rId14" w:history="1">
        <w:r w:rsidRPr="000878A4">
          <w:rPr>
            <w:rStyle w:val="Hyperlink"/>
          </w:rPr>
          <w:t>https://hwb.uwtsd.ac.uk/</w:t>
        </w:r>
      </w:hyperlink>
      <w:r>
        <w:t>. (Accessed 18/11/2023)</w:t>
      </w:r>
    </w:p>
    <w:p w14:paraId="02898D60" w14:textId="77777777" w:rsidR="00D72695" w:rsidRDefault="00D72695">
      <w:pPr>
        <w:rPr>
          <w:b/>
          <w:bCs/>
        </w:rPr>
      </w:pPr>
    </w:p>
    <w:p w14:paraId="22F4D601" w14:textId="621E9FB3" w:rsidR="00D72695" w:rsidRPr="004C322F" w:rsidRDefault="004C322F">
      <w:r w:rsidRPr="004C322F">
        <w:t>Wynne, J. (2018)</w:t>
      </w:r>
      <w:r>
        <w:rPr>
          <w:b/>
          <w:bCs/>
        </w:rPr>
        <w:t xml:space="preserve"> </w:t>
      </w:r>
      <w:r w:rsidRPr="004C322F">
        <w:rPr>
          <w:i/>
          <w:iCs/>
        </w:rPr>
        <w:t>Critical writing for Students</w:t>
      </w:r>
      <w:r>
        <w:rPr>
          <w:b/>
          <w:bCs/>
        </w:rPr>
        <w:t xml:space="preserve">. </w:t>
      </w:r>
      <w:r>
        <w:t>London: Sphere Publications.</w:t>
      </w:r>
    </w:p>
    <w:sectPr w:rsidR="00D72695" w:rsidRPr="004C322F" w:rsidSect="00E5259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E75EB" w14:textId="77777777" w:rsidR="003B63C0" w:rsidRDefault="003B63C0" w:rsidP="003B63C0">
      <w:pPr>
        <w:spacing w:after="0" w:line="240" w:lineRule="auto"/>
      </w:pPr>
      <w:r>
        <w:separator/>
      </w:r>
    </w:p>
  </w:endnote>
  <w:endnote w:type="continuationSeparator" w:id="0">
    <w:p w14:paraId="129A1A11" w14:textId="77777777" w:rsidR="003B63C0" w:rsidRDefault="003B63C0" w:rsidP="003B6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453799"/>
      <w:docPartObj>
        <w:docPartGallery w:val="Page Numbers (Bottom of Page)"/>
        <w:docPartUnique/>
      </w:docPartObj>
    </w:sdtPr>
    <w:sdtEndPr>
      <w:rPr>
        <w:noProof/>
      </w:rPr>
    </w:sdtEndPr>
    <w:sdtContent>
      <w:p w14:paraId="06D0BD0E" w14:textId="41D6BC6F" w:rsidR="003B63C0" w:rsidRDefault="003B63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26D4B" w14:textId="77777777" w:rsidR="003B63C0" w:rsidRDefault="003B6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1E30D" w14:textId="77777777" w:rsidR="003B63C0" w:rsidRDefault="003B63C0" w:rsidP="003B63C0">
      <w:pPr>
        <w:spacing w:after="0" w:line="240" w:lineRule="auto"/>
      </w:pPr>
      <w:r>
        <w:separator/>
      </w:r>
    </w:p>
  </w:footnote>
  <w:footnote w:type="continuationSeparator" w:id="0">
    <w:p w14:paraId="427882B2" w14:textId="77777777" w:rsidR="003B63C0" w:rsidRDefault="003B63C0" w:rsidP="003B6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96BF6"/>
    <w:multiLevelType w:val="hybridMultilevel"/>
    <w:tmpl w:val="1E38B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D0823"/>
    <w:multiLevelType w:val="hybridMultilevel"/>
    <w:tmpl w:val="B598F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36451E"/>
    <w:multiLevelType w:val="hybridMultilevel"/>
    <w:tmpl w:val="99BA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243E14"/>
    <w:multiLevelType w:val="hybridMultilevel"/>
    <w:tmpl w:val="781E7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DA1C9C"/>
    <w:multiLevelType w:val="hybridMultilevel"/>
    <w:tmpl w:val="8EF6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80FAA"/>
    <w:multiLevelType w:val="hybridMultilevel"/>
    <w:tmpl w:val="4AC62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7064939">
    <w:abstractNumId w:val="0"/>
  </w:num>
  <w:num w:numId="2" w16cid:durableId="1419446170">
    <w:abstractNumId w:val="5"/>
  </w:num>
  <w:num w:numId="3" w16cid:durableId="527061605">
    <w:abstractNumId w:val="1"/>
  </w:num>
  <w:num w:numId="4" w16cid:durableId="655110655">
    <w:abstractNumId w:val="3"/>
  </w:num>
  <w:num w:numId="5" w16cid:durableId="1683166697">
    <w:abstractNumId w:val="2"/>
  </w:num>
  <w:num w:numId="6" w16cid:durableId="123888426">
    <w:abstractNumId w:val="6"/>
  </w:num>
  <w:num w:numId="7" w16cid:durableId="1981811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59E"/>
    <w:rsid w:val="0002254A"/>
    <w:rsid w:val="002A03B2"/>
    <w:rsid w:val="00321410"/>
    <w:rsid w:val="003B63C0"/>
    <w:rsid w:val="0044186B"/>
    <w:rsid w:val="00445965"/>
    <w:rsid w:val="004C322F"/>
    <w:rsid w:val="00534551"/>
    <w:rsid w:val="006E605D"/>
    <w:rsid w:val="008C3D46"/>
    <w:rsid w:val="00D72695"/>
    <w:rsid w:val="00DC094C"/>
    <w:rsid w:val="00E5259E"/>
    <w:rsid w:val="00F8321C"/>
    <w:rsid w:val="00FC1C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D762E"/>
  <w15:chartTrackingRefBased/>
  <w15:docId w15:val="{8F19FD08-CA20-4E08-B3F2-2077E317B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259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59E"/>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E5259E"/>
    <w:rPr>
      <w:kern w:val="0"/>
      <w:lang w:val="en-US" w:eastAsia="en-US"/>
      <w14:ligatures w14:val="none"/>
    </w:rPr>
  </w:style>
  <w:style w:type="paragraph" w:styleId="ListParagraph">
    <w:name w:val="List Paragraph"/>
    <w:basedOn w:val="Normal"/>
    <w:uiPriority w:val="34"/>
    <w:qFormat/>
    <w:rsid w:val="00E5259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5259E"/>
    <w:rPr>
      <w:rFonts w:ascii="Times New Roman" w:eastAsia="Times New Roman" w:hAnsi="Times New Roman" w:cs="Times New Roman"/>
      <w:b/>
      <w:bCs/>
      <w:kern w:val="36"/>
      <w:sz w:val="48"/>
      <w:szCs w:val="48"/>
      <w14:ligatures w14:val="none"/>
    </w:rPr>
  </w:style>
  <w:style w:type="character" w:styleId="Hyperlink">
    <w:name w:val="Hyperlink"/>
    <w:basedOn w:val="DefaultParagraphFont"/>
    <w:uiPriority w:val="99"/>
    <w:unhideWhenUsed/>
    <w:rsid w:val="00D72695"/>
    <w:rPr>
      <w:color w:val="0563C1" w:themeColor="hyperlink"/>
      <w:u w:val="single"/>
    </w:rPr>
  </w:style>
  <w:style w:type="character" w:styleId="UnresolvedMention">
    <w:name w:val="Unresolved Mention"/>
    <w:basedOn w:val="DefaultParagraphFont"/>
    <w:uiPriority w:val="99"/>
    <w:semiHidden/>
    <w:unhideWhenUsed/>
    <w:rsid w:val="00D72695"/>
    <w:rPr>
      <w:color w:val="605E5C"/>
      <w:shd w:val="clear" w:color="auto" w:fill="E1DFDD"/>
    </w:rPr>
  </w:style>
  <w:style w:type="paragraph" w:styleId="Header">
    <w:name w:val="header"/>
    <w:basedOn w:val="Normal"/>
    <w:link w:val="HeaderChar"/>
    <w:uiPriority w:val="99"/>
    <w:unhideWhenUsed/>
    <w:rsid w:val="003B6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C0"/>
  </w:style>
  <w:style w:type="paragraph" w:styleId="Footer">
    <w:name w:val="footer"/>
    <w:basedOn w:val="Normal"/>
    <w:link w:val="FooterChar"/>
    <w:uiPriority w:val="99"/>
    <w:unhideWhenUsed/>
    <w:rsid w:val="003B6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65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nline.essex.ac.uk/blog/15-awesome-transferable-skills-you-learn-through-studying-part-ti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applying-for-university/university-life/7-life-skills-youll-learn-at-universi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oodle.co.uk/howitwork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wb.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j.davies2@uwtsd.ac.uk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653</Words>
  <Characters>3724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study skills in higher education</dc:title>
  <dc:subject>Jane Davies 1811074</dc:subject>
  <dc:creator>Jane Davies</dc:creator>
  <cp:keywords/>
  <dc:description/>
  <cp:lastModifiedBy>Jane Davies</cp:lastModifiedBy>
  <cp:revision>2</cp:revision>
  <dcterms:created xsi:type="dcterms:W3CDTF">2023-11-20T10:53:00Z</dcterms:created>
  <dcterms:modified xsi:type="dcterms:W3CDTF">2023-11-20T10:53:00Z</dcterms:modified>
</cp:coreProperties>
</file>