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8A74D" w14:textId="77777777" w:rsidR="009A042E" w:rsidRDefault="009A042E" w:rsidP="009A042E">
      <w:pPr>
        <w:jc w:val="center"/>
      </w:pPr>
      <w:r>
        <w:rPr>
          <w:noProof/>
          <w:lang w:eastAsia="en-GB"/>
        </w:rPr>
        <w:drawing>
          <wp:inline distT="0" distB="0" distL="0" distR="0" wp14:anchorId="40A7CF10" wp14:editId="00BF65C5">
            <wp:extent cx="3975100" cy="2028581"/>
            <wp:effectExtent l="0" t="0" r="635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3698" cy="2032969"/>
                    </a:xfrm>
                    <a:prstGeom prst="rect">
                      <a:avLst/>
                    </a:prstGeom>
                    <a:noFill/>
                  </pic:spPr>
                </pic:pic>
              </a:graphicData>
            </a:graphic>
          </wp:inline>
        </w:drawing>
      </w:r>
    </w:p>
    <w:p w14:paraId="0AA70F1D" w14:textId="77777777" w:rsidR="009A042E" w:rsidRDefault="009A042E" w:rsidP="009A042E">
      <w:pPr>
        <w:jc w:val="center"/>
      </w:pPr>
    </w:p>
    <w:p w14:paraId="45FB92B8" w14:textId="77777777" w:rsidR="009A042E" w:rsidRPr="00782986" w:rsidRDefault="009A042E" w:rsidP="009A042E">
      <w:pPr>
        <w:jc w:val="center"/>
        <w:rPr>
          <w:rFonts w:cstheme="minorHAnsi"/>
        </w:rPr>
      </w:pPr>
    </w:p>
    <w:p w14:paraId="321C53D7" w14:textId="77777777" w:rsidR="0004547B" w:rsidRPr="00782986" w:rsidRDefault="009A042E" w:rsidP="009A042E">
      <w:pPr>
        <w:jc w:val="center"/>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2986">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Title of the </w:t>
      </w:r>
      <w:bookmarkStart w:id="0" w:name="_Hlk96666249"/>
      <w:r w:rsidR="00A807DB" w:rsidRPr="00782986">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Dissertation:</w:t>
      </w:r>
      <w:r w:rsidRPr="00782986">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03A11D9" w14:textId="77777777" w:rsidR="00F0165B" w:rsidRPr="00782986" w:rsidRDefault="009A042E" w:rsidP="009A042E">
      <w:pPr>
        <w:jc w:val="center"/>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2986">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What Extent Can the Capital Structure of a Firm Impact on its Growth? </w:t>
      </w:r>
    </w:p>
    <w:p w14:paraId="11A4467A" w14:textId="2257AB40" w:rsidR="009A042E" w:rsidRPr="00782986" w:rsidRDefault="00823C1C" w:rsidP="009A042E">
      <w:pPr>
        <w:jc w:val="center"/>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2986">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case study - Lloyds</w:t>
      </w:r>
      <w:r w:rsidR="009A042E" w:rsidRPr="00782986">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Banking Group. </w:t>
      </w:r>
    </w:p>
    <w:bookmarkEnd w:id="0"/>
    <w:p w14:paraId="1BA19AC9" w14:textId="06426B94" w:rsidR="009A042E" w:rsidRPr="00782986" w:rsidRDefault="009A042E" w:rsidP="009A042E">
      <w:pPr>
        <w:spacing w:after="0"/>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5C96C" w14:textId="6DACFC5A" w:rsidR="00AD2FBC" w:rsidRPr="00782986" w:rsidRDefault="00AD2FBC" w:rsidP="009A042E">
      <w:pPr>
        <w:spacing w:after="0"/>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9EF33" w14:textId="353A3D96" w:rsidR="00AD2FBC" w:rsidRPr="00782986" w:rsidRDefault="00AD2FBC" w:rsidP="009A042E">
      <w:pPr>
        <w:spacing w:after="0"/>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5976F7" w14:textId="0135A28C" w:rsidR="00AD2FBC" w:rsidRPr="00782986" w:rsidRDefault="00AD2FBC" w:rsidP="009A042E">
      <w:pPr>
        <w:spacing w:after="0"/>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A98CE9" w14:textId="608F7506" w:rsidR="00AD2FBC" w:rsidRPr="00782986" w:rsidRDefault="00AD2FBC" w:rsidP="009A042E">
      <w:pPr>
        <w:spacing w:after="0"/>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895D39" w14:textId="02CA56D6" w:rsidR="00AD2FBC" w:rsidRPr="00782986" w:rsidRDefault="00AD2FBC" w:rsidP="009A042E">
      <w:pPr>
        <w:spacing w:after="0"/>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71FE6D" w14:textId="77777777" w:rsidR="00AD2FBC" w:rsidRPr="00782986" w:rsidRDefault="00AD2FBC" w:rsidP="009A042E">
      <w:pPr>
        <w:spacing w:after="0"/>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BBC5D9" w14:textId="77777777" w:rsidR="009A042E" w:rsidRPr="00782986" w:rsidRDefault="009A042E" w:rsidP="009A042E">
      <w:pPr>
        <w:spacing w:after="0"/>
        <w:rPr>
          <w:rFonts w:cstheme="minorHAnsi"/>
        </w:rPr>
      </w:pPr>
    </w:p>
    <w:p w14:paraId="3BA1CB7B" w14:textId="77777777" w:rsidR="009A042E" w:rsidRPr="00782986" w:rsidRDefault="009A042E" w:rsidP="00AD2FBC">
      <w:pPr>
        <w:spacing w:after="0"/>
        <w:ind w:left="1440" w:firstLine="720"/>
        <w:rPr>
          <w:rFonts w:cstheme="minorHAnsi"/>
          <w:b/>
          <w:bCs/>
        </w:rPr>
      </w:pPr>
      <w:r w:rsidRPr="00782986">
        <w:rPr>
          <w:rFonts w:cstheme="minorHAnsi"/>
          <w:b/>
          <w:bCs/>
        </w:rPr>
        <w:t>Student Name:</w:t>
      </w:r>
      <w:r w:rsidRPr="00782986">
        <w:rPr>
          <w:rFonts w:cstheme="minorHAnsi"/>
          <w:b/>
          <w:bCs/>
        </w:rPr>
        <w:tab/>
      </w:r>
      <w:r w:rsidRPr="00782986">
        <w:rPr>
          <w:rFonts w:cstheme="minorHAnsi"/>
          <w:b/>
          <w:bCs/>
        </w:rPr>
        <w:tab/>
        <w:t>Shazan Begum</w:t>
      </w:r>
    </w:p>
    <w:p w14:paraId="1E110152" w14:textId="77777777" w:rsidR="00F0165B" w:rsidRPr="00782986" w:rsidRDefault="00F0165B" w:rsidP="009A042E">
      <w:pPr>
        <w:spacing w:after="0"/>
        <w:rPr>
          <w:rFonts w:cstheme="minorHAnsi"/>
          <w:b/>
          <w:bCs/>
        </w:rPr>
      </w:pPr>
    </w:p>
    <w:p w14:paraId="4908099F" w14:textId="446147D4" w:rsidR="009A042E" w:rsidRPr="00782986" w:rsidRDefault="009A042E" w:rsidP="00AD2FBC">
      <w:pPr>
        <w:spacing w:after="0"/>
        <w:ind w:left="1440" w:firstLine="720"/>
        <w:rPr>
          <w:rFonts w:cstheme="minorHAnsi"/>
          <w:b/>
          <w:bCs/>
        </w:rPr>
      </w:pPr>
      <w:r w:rsidRPr="00782986">
        <w:rPr>
          <w:rFonts w:cstheme="minorHAnsi"/>
          <w:b/>
          <w:bCs/>
        </w:rPr>
        <w:t>Student No:</w:t>
      </w:r>
      <w:r w:rsidRPr="00782986">
        <w:rPr>
          <w:rFonts w:cstheme="minorHAnsi"/>
          <w:b/>
          <w:bCs/>
        </w:rPr>
        <w:tab/>
      </w:r>
      <w:r w:rsidRPr="00782986">
        <w:rPr>
          <w:rFonts w:cstheme="minorHAnsi"/>
          <w:b/>
          <w:bCs/>
        </w:rPr>
        <w:tab/>
        <w:t>1712823</w:t>
      </w:r>
    </w:p>
    <w:p w14:paraId="1CC68196" w14:textId="77777777" w:rsidR="00F0165B" w:rsidRPr="00782986" w:rsidRDefault="00F0165B" w:rsidP="009A042E">
      <w:pPr>
        <w:spacing w:after="0"/>
        <w:rPr>
          <w:rFonts w:cstheme="minorHAnsi"/>
          <w:b/>
          <w:bCs/>
        </w:rPr>
      </w:pPr>
    </w:p>
    <w:p w14:paraId="5465EDBB" w14:textId="234A9A6C" w:rsidR="009A042E" w:rsidRPr="00782986" w:rsidRDefault="009A042E" w:rsidP="00AD2FBC">
      <w:pPr>
        <w:spacing w:after="0"/>
        <w:ind w:left="1440" w:firstLine="720"/>
        <w:rPr>
          <w:rFonts w:cstheme="minorHAnsi"/>
          <w:b/>
          <w:bCs/>
        </w:rPr>
      </w:pPr>
      <w:r w:rsidRPr="00782986">
        <w:rPr>
          <w:rFonts w:cstheme="minorHAnsi"/>
          <w:b/>
          <w:bCs/>
        </w:rPr>
        <w:t>Module Name:</w:t>
      </w:r>
      <w:r w:rsidRPr="00782986">
        <w:rPr>
          <w:rFonts w:cstheme="minorHAnsi"/>
          <w:b/>
          <w:bCs/>
        </w:rPr>
        <w:tab/>
      </w:r>
      <w:r w:rsidRPr="00782986">
        <w:rPr>
          <w:rFonts w:cstheme="minorHAnsi"/>
          <w:b/>
          <w:bCs/>
        </w:rPr>
        <w:tab/>
        <w:t xml:space="preserve">MBA </w:t>
      </w:r>
      <w:r w:rsidR="007A60E6" w:rsidRPr="00782986">
        <w:rPr>
          <w:rFonts w:cstheme="minorHAnsi"/>
          <w:b/>
          <w:bCs/>
        </w:rPr>
        <w:t xml:space="preserve">Banking and Finance </w:t>
      </w:r>
    </w:p>
    <w:p w14:paraId="15ED44AE" w14:textId="77777777" w:rsidR="00F0165B" w:rsidRPr="00782986" w:rsidRDefault="00F0165B" w:rsidP="009A042E">
      <w:pPr>
        <w:spacing w:after="0"/>
        <w:rPr>
          <w:rFonts w:cstheme="minorHAnsi"/>
          <w:b/>
          <w:bCs/>
        </w:rPr>
      </w:pPr>
    </w:p>
    <w:p w14:paraId="655DF805" w14:textId="06661982" w:rsidR="009A042E" w:rsidRPr="00782986" w:rsidRDefault="009A042E" w:rsidP="00AD2FBC">
      <w:pPr>
        <w:spacing w:after="0"/>
        <w:ind w:left="1440" w:firstLine="720"/>
        <w:rPr>
          <w:rFonts w:cstheme="minorHAnsi"/>
          <w:b/>
          <w:bCs/>
        </w:rPr>
      </w:pPr>
      <w:r w:rsidRPr="00782986">
        <w:rPr>
          <w:rFonts w:cstheme="minorHAnsi"/>
          <w:b/>
          <w:bCs/>
        </w:rPr>
        <w:t>Module No:</w:t>
      </w:r>
      <w:r w:rsidRPr="00782986">
        <w:rPr>
          <w:rFonts w:cstheme="minorHAnsi"/>
          <w:b/>
          <w:bCs/>
        </w:rPr>
        <w:tab/>
      </w:r>
      <w:r w:rsidRPr="00782986">
        <w:rPr>
          <w:rFonts w:cstheme="minorHAnsi"/>
          <w:b/>
          <w:bCs/>
        </w:rPr>
        <w:tab/>
        <w:t>LCMB7020</w:t>
      </w:r>
    </w:p>
    <w:p w14:paraId="58F9F9C8" w14:textId="77777777" w:rsidR="00F0165B" w:rsidRPr="00782986" w:rsidRDefault="00F0165B" w:rsidP="009A042E">
      <w:pPr>
        <w:pStyle w:val="NormalWeb"/>
        <w:spacing w:before="0" w:beforeAutospacing="0" w:after="0" w:afterAutospacing="0" w:line="240" w:lineRule="atLeast"/>
        <w:rPr>
          <w:rFonts w:asciiTheme="minorHAnsi" w:hAnsiTheme="minorHAnsi" w:cstheme="minorHAnsi"/>
          <w:b/>
          <w:bCs/>
        </w:rPr>
      </w:pPr>
    </w:p>
    <w:p w14:paraId="6100D6E5" w14:textId="4A708062" w:rsidR="009A042E" w:rsidRPr="00782986" w:rsidRDefault="009A042E" w:rsidP="00AD2FBC">
      <w:pPr>
        <w:pStyle w:val="NormalWeb"/>
        <w:spacing w:before="0" w:beforeAutospacing="0" w:after="0" w:afterAutospacing="0" w:line="240" w:lineRule="atLeast"/>
        <w:ind w:left="1440" w:firstLine="720"/>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2986">
        <w:rPr>
          <w:rFonts w:asciiTheme="minorHAnsi" w:hAnsiTheme="minorHAnsi" w:cstheme="minorHAnsi"/>
          <w:b/>
          <w:bCs/>
        </w:rPr>
        <w:t>Supervisor Name:</w:t>
      </w:r>
      <w:r w:rsidRPr="00782986">
        <w:rPr>
          <w:rFonts w:asciiTheme="minorHAnsi" w:hAnsiTheme="minorHAnsi" w:cstheme="minorHAnsi"/>
          <w:b/>
          <w:bCs/>
        </w:rPr>
        <w:tab/>
      </w:r>
      <w:r w:rsidRPr="00782986">
        <w:rPr>
          <w:rFonts w:asciiTheme="minorHAnsi" w:hAnsiTheme="minorHAnsi" w:cstheme="minorHAnsi"/>
          <w:b/>
          <w:bCs/>
          <w:sz w:val="22"/>
          <w:szCs w:val="22"/>
        </w:rPr>
        <w:t>Dr Taye Timothy Osadiya</w:t>
      </w:r>
      <w:r w:rsidRPr="00782986">
        <w:rPr>
          <w:rFonts w:asciiTheme="minorHAnsi" w:hAnsiTheme="minorHAnsi" w:cstheme="minorHAnsi"/>
        </w:rPr>
        <w:t xml:space="preserve">                 </w:t>
      </w:r>
    </w:p>
    <w:p w14:paraId="7840EB6D" w14:textId="77777777" w:rsidR="009A042E" w:rsidRPr="00782986" w:rsidRDefault="009A042E" w:rsidP="009A042E">
      <w:pPr>
        <w:spacing w:after="0"/>
        <w:rPr>
          <w:rFonts w:cstheme="minorHAnsi"/>
        </w:rPr>
      </w:pPr>
    </w:p>
    <w:p w14:paraId="6D94A570" w14:textId="77777777" w:rsidR="009A042E" w:rsidRPr="00782986" w:rsidRDefault="009A042E" w:rsidP="009A042E">
      <w:pPr>
        <w:spacing w:after="0"/>
        <w:rPr>
          <w:rFonts w:cstheme="minorHAnsi"/>
        </w:rPr>
      </w:pPr>
    </w:p>
    <w:p w14:paraId="7A9BA8CE" w14:textId="77777777" w:rsidR="009A042E" w:rsidRPr="00782986" w:rsidRDefault="009A042E" w:rsidP="009A042E">
      <w:pPr>
        <w:spacing w:after="0"/>
        <w:rPr>
          <w:rFonts w:cstheme="minorHAnsi"/>
        </w:rPr>
      </w:pPr>
    </w:p>
    <w:p w14:paraId="2E46C8E8" w14:textId="0A4D62FA" w:rsidR="00CC4B50" w:rsidRPr="00782986" w:rsidRDefault="00CC4B50">
      <w:pPr>
        <w:rPr>
          <w:rFonts w:cstheme="minorHAnsi"/>
          <w:b/>
          <w:bCs/>
          <w:sz w:val="28"/>
          <w:szCs w:val="28"/>
        </w:rPr>
      </w:pPr>
    </w:p>
    <w:p w14:paraId="7653A694" w14:textId="5B3A554B" w:rsidR="0004547B" w:rsidRPr="00782986" w:rsidRDefault="0004547B" w:rsidP="007A60E6">
      <w:pPr>
        <w:jc w:val="both"/>
        <w:rPr>
          <w:rFonts w:cstheme="minorHAnsi"/>
          <w:b/>
          <w:bCs/>
          <w:sz w:val="28"/>
          <w:szCs w:val="28"/>
        </w:rPr>
      </w:pPr>
    </w:p>
    <w:p w14:paraId="67E709D7" w14:textId="77777777" w:rsidR="00AD2FBC" w:rsidRPr="00782986" w:rsidRDefault="00AD2FBC" w:rsidP="007A60E6">
      <w:pPr>
        <w:jc w:val="both"/>
        <w:rPr>
          <w:rFonts w:cstheme="minorHAnsi"/>
          <w:b/>
          <w:bCs/>
        </w:rPr>
      </w:pPr>
    </w:p>
    <w:p w14:paraId="56713264" w14:textId="34ACAB5D" w:rsidR="00642E5F" w:rsidRPr="00782986" w:rsidRDefault="00642E5F" w:rsidP="007A60E6">
      <w:pPr>
        <w:pStyle w:val="ListParagraph"/>
        <w:numPr>
          <w:ilvl w:val="1"/>
          <w:numId w:val="4"/>
        </w:numPr>
        <w:jc w:val="both"/>
        <w:rPr>
          <w:rFonts w:cstheme="minorHAnsi"/>
          <w:b/>
          <w:bCs/>
        </w:rPr>
      </w:pPr>
      <w:r w:rsidRPr="00782986">
        <w:rPr>
          <w:rFonts w:cstheme="minorHAnsi"/>
          <w:b/>
          <w:bCs/>
        </w:rPr>
        <w:lastRenderedPageBreak/>
        <w:t>BACKGROUND INFORMATION</w:t>
      </w:r>
    </w:p>
    <w:p w14:paraId="7AFA8073" w14:textId="1B5A1892" w:rsidR="009A042E" w:rsidRPr="00782986" w:rsidRDefault="008F0B57" w:rsidP="007A60E6">
      <w:pPr>
        <w:pStyle w:val="CommentText"/>
        <w:jc w:val="both"/>
        <w:rPr>
          <w:rFonts w:cstheme="minorHAnsi"/>
          <w:sz w:val="22"/>
          <w:szCs w:val="22"/>
        </w:rPr>
      </w:pPr>
      <w:r w:rsidRPr="00782986">
        <w:rPr>
          <w:rFonts w:cstheme="minorHAnsi"/>
          <w:sz w:val="22"/>
          <w:szCs w:val="22"/>
        </w:rPr>
        <w:t>The Royal Bank of Scotland was founded in 1695 and it is the oldest bank in Scotland while Lloyds bank was founded in 1765 by</w:t>
      </w:r>
      <w:r w:rsidRPr="00782986">
        <w:rPr>
          <w:rFonts w:cstheme="minorHAnsi"/>
          <w:sz w:val="22"/>
          <w:szCs w:val="22"/>
          <w:shd w:val="clear" w:color="auto" w:fill="FFFFFF"/>
        </w:rPr>
        <w:t xml:space="preserve"> Taylor &amp; Lloyds in Birmingham (Lloyds Bank,2020). The two banks merged in 2009 to become The Lloyds Banking Group (Lloyds Bank,2020). S</w:t>
      </w:r>
      <w:r w:rsidR="009A042E" w:rsidRPr="00782986">
        <w:rPr>
          <w:rFonts w:cstheme="minorHAnsi"/>
          <w:sz w:val="22"/>
          <w:szCs w:val="22"/>
          <w:shd w:val="clear" w:color="auto" w:fill="FFFFFF"/>
        </w:rPr>
        <w:t xml:space="preserve">ome of the brands within </w:t>
      </w:r>
      <w:r w:rsidR="009A042E" w:rsidRPr="00782986">
        <w:rPr>
          <w:rFonts w:cstheme="minorHAnsi"/>
          <w:sz w:val="22"/>
          <w:szCs w:val="22"/>
        </w:rPr>
        <w:t>the</w:t>
      </w:r>
      <w:r w:rsidR="009A042E" w:rsidRPr="00782986">
        <w:rPr>
          <w:rFonts w:cstheme="minorHAnsi"/>
          <w:sz w:val="22"/>
          <w:szCs w:val="22"/>
          <w:shd w:val="clear" w:color="auto" w:fill="FFFFFF"/>
        </w:rPr>
        <w:t xml:space="preserve"> Lloyds Banking Group </w:t>
      </w:r>
      <w:r w:rsidR="009A042E" w:rsidRPr="00782986">
        <w:rPr>
          <w:rFonts w:cstheme="minorHAnsi"/>
          <w:sz w:val="22"/>
          <w:szCs w:val="22"/>
        </w:rPr>
        <w:t>are</w:t>
      </w:r>
      <w:r w:rsidR="009A042E" w:rsidRPr="00782986">
        <w:rPr>
          <w:rFonts w:cstheme="minorHAnsi"/>
          <w:sz w:val="22"/>
          <w:szCs w:val="22"/>
          <w:shd w:val="clear" w:color="auto" w:fill="FFFFFF"/>
        </w:rPr>
        <w:t xml:space="preserve"> Lloyds Bank, Halifax, Bank of Scotland, Scottish Widows, MBNA, Schroders Personal Wealth, Blackhorse, Lex Autolease, Birmingham Midshires, LDC, </w:t>
      </w:r>
      <w:r w:rsidR="009A042E" w:rsidRPr="00782986">
        <w:rPr>
          <w:rFonts w:cstheme="minorHAnsi"/>
          <w:sz w:val="22"/>
          <w:szCs w:val="22"/>
        </w:rPr>
        <w:t>AMC,</w:t>
      </w:r>
      <w:r w:rsidR="009A042E" w:rsidRPr="00782986">
        <w:rPr>
          <w:rFonts w:cstheme="minorHAnsi"/>
          <w:sz w:val="22"/>
          <w:szCs w:val="22"/>
          <w:shd w:val="clear" w:color="auto" w:fill="FFFFFF"/>
        </w:rPr>
        <w:t xml:space="preserve"> iWeb. The </w:t>
      </w:r>
      <w:r w:rsidR="007D4AE3" w:rsidRPr="00782986">
        <w:rPr>
          <w:rFonts w:cstheme="minorHAnsi"/>
          <w:sz w:val="22"/>
          <w:szCs w:val="22"/>
        </w:rPr>
        <w:t>thirteen</w:t>
      </w:r>
      <w:r w:rsidR="007D4AE3" w:rsidRPr="00782986">
        <w:rPr>
          <w:rFonts w:cstheme="minorHAnsi"/>
          <w:sz w:val="22"/>
          <w:szCs w:val="22"/>
          <w:shd w:val="clear" w:color="auto" w:fill="FFFFFF"/>
        </w:rPr>
        <w:t xml:space="preserve"> unique brands are grouped under </w:t>
      </w:r>
      <w:r w:rsidR="009A042E" w:rsidRPr="00782986">
        <w:rPr>
          <w:rFonts w:cstheme="minorHAnsi"/>
          <w:sz w:val="22"/>
          <w:szCs w:val="22"/>
          <w:shd w:val="clear" w:color="auto" w:fill="FFFFFF"/>
        </w:rPr>
        <w:t xml:space="preserve">three core </w:t>
      </w:r>
      <w:r w:rsidR="009A042E" w:rsidRPr="00782986">
        <w:rPr>
          <w:rFonts w:cstheme="minorHAnsi"/>
          <w:sz w:val="22"/>
          <w:szCs w:val="22"/>
        </w:rPr>
        <w:t>areas: retail, commercial banking, insurance,</w:t>
      </w:r>
      <w:r w:rsidR="009A042E" w:rsidRPr="00782986">
        <w:rPr>
          <w:rFonts w:cstheme="minorHAnsi"/>
          <w:sz w:val="22"/>
          <w:szCs w:val="22"/>
          <w:shd w:val="clear" w:color="auto" w:fill="FFFFFF"/>
        </w:rPr>
        <w:t xml:space="preserve"> and </w:t>
      </w:r>
      <w:r w:rsidR="009A042E" w:rsidRPr="00782986">
        <w:rPr>
          <w:rFonts w:cstheme="minorHAnsi"/>
          <w:sz w:val="22"/>
          <w:szCs w:val="22"/>
        </w:rPr>
        <w:t>wealth. With a variety of services provided by</w:t>
      </w:r>
      <w:r w:rsidR="009A042E" w:rsidRPr="00782986">
        <w:rPr>
          <w:rFonts w:cstheme="minorHAnsi"/>
          <w:sz w:val="22"/>
          <w:szCs w:val="22"/>
          <w:shd w:val="clear" w:color="auto" w:fill="FFFFFF"/>
        </w:rPr>
        <w:t xml:space="preserve"> the </w:t>
      </w:r>
      <w:r w:rsidR="009A042E" w:rsidRPr="00782986">
        <w:rPr>
          <w:rFonts w:cstheme="minorHAnsi"/>
          <w:sz w:val="22"/>
          <w:szCs w:val="22"/>
        </w:rPr>
        <w:t>banking group, customers'</w:t>
      </w:r>
      <w:r w:rsidR="009A042E" w:rsidRPr="00782986">
        <w:rPr>
          <w:rFonts w:cstheme="minorHAnsi"/>
          <w:sz w:val="22"/>
          <w:szCs w:val="22"/>
          <w:shd w:val="clear" w:color="auto" w:fill="FFFFFF"/>
        </w:rPr>
        <w:t xml:space="preserve"> financial needs </w:t>
      </w:r>
      <w:r w:rsidR="009A042E" w:rsidRPr="00782986">
        <w:rPr>
          <w:rFonts w:cstheme="minorHAnsi"/>
          <w:sz w:val="22"/>
          <w:szCs w:val="22"/>
        </w:rPr>
        <w:t>can be met</w:t>
      </w:r>
      <w:r w:rsidR="009A042E" w:rsidRPr="00782986">
        <w:rPr>
          <w:rFonts w:cstheme="minorHAnsi"/>
          <w:sz w:val="22"/>
          <w:szCs w:val="22"/>
          <w:shd w:val="clear" w:color="auto" w:fill="FFFFFF"/>
        </w:rPr>
        <w:t xml:space="preserve"> in one place</w:t>
      </w:r>
      <w:r w:rsidRPr="00782986">
        <w:rPr>
          <w:rFonts w:cstheme="minorHAnsi"/>
          <w:sz w:val="22"/>
          <w:szCs w:val="22"/>
          <w:shd w:val="clear" w:color="auto" w:fill="FFFFFF"/>
        </w:rPr>
        <w:t xml:space="preserve"> (IBID)</w:t>
      </w:r>
      <w:r w:rsidR="009A042E" w:rsidRPr="00782986">
        <w:rPr>
          <w:rFonts w:cstheme="minorHAnsi"/>
          <w:sz w:val="22"/>
          <w:szCs w:val="22"/>
          <w:shd w:val="clear" w:color="auto" w:fill="FFFFFF"/>
        </w:rPr>
        <w:t xml:space="preserve">. The Lloyds Banking Group has </w:t>
      </w:r>
      <w:r w:rsidR="009A042E" w:rsidRPr="00782986">
        <w:rPr>
          <w:rFonts w:cstheme="minorHAnsi"/>
          <w:sz w:val="22"/>
          <w:szCs w:val="22"/>
        </w:rPr>
        <w:t>30</w:t>
      </w:r>
      <w:r w:rsidR="009A042E" w:rsidRPr="00782986">
        <w:rPr>
          <w:rFonts w:cstheme="minorHAnsi"/>
          <w:sz w:val="22"/>
          <w:szCs w:val="22"/>
          <w:shd w:val="clear" w:color="auto" w:fill="FFFFFF"/>
        </w:rPr>
        <w:t xml:space="preserve"> million customers and </w:t>
      </w:r>
      <w:r w:rsidR="009A042E" w:rsidRPr="00782986">
        <w:rPr>
          <w:rFonts w:cstheme="minorHAnsi"/>
          <w:sz w:val="22"/>
          <w:szCs w:val="22"/>
        </w:rPr>
        <w:t>65,000</w:t>
      </w:r>
      <w:r w:rsidR="009A042E" w:rsidRPr="00782986">
        <w:rPr>
          <w:rFonts w:cstheme="minorHAnsi"/>
          <w:sz w:val="22"/>
          <w:szCs w:val="22"/>
          <w:shd w:val="clear" w:color="auto" w:fill="FFFFFF"/>
        </w:rPr>
        <w:t xml:space="preserve"> colleagues. Lloyds Banking </w:t>
      </w:r>
      <w:r w:rsidR="009A042E" w:rsidRPr="00782986">
        <w:rPr>
          <w:rFonts w:cstheme="minorHAnsi"/>
          <w:sz w:val="22"/>
          <w:szCs w:val="22"/>
        </w:rPr>
        <w:t>Group's</w:t>
      </w:r>
      <w:r w:rsidR="009A042E" w:rsidRPr="00782986">
        <w:rPr>
          <w:rFonts w:cstheme="minorHAnsi"/>
          <w:sz w:val="22"/>
          <w:szCs w:val="22"/>
          <w:shd w:val="clear" w:color="auto" w:fill="FFFFFF"/>
        </w:rPr>
        <w:t xml:space="preserve"> 2020 </w:t>
      </w:r>
      <w:r w:rsidR="009A042E" w:rsidRPr="00782986">
        <w:rPr>
          <w:rFonts w:cstheme="minorHAnsi"/>
          <w:sz w:val="22"/>
          <w:szCs w:val="22"/>
        </w:rPr>
        <w:t>pre-tax statutory income</w:t>
      </w:r>
      <w:r w:rsidR="009A042E" w:rsidRPr="00782986">
        <w:rPr>
          <w:rFonts w:cstheme="minorHAnsi"/>
          <w:sz w:val="22"/>
          <w:szCs w:val="22"/>
          <w:shd w:val="clear" w:color="auto" w:fill="FFFFFF"/>
        </w:rPr>
        <w:t xml:space="preserve"> was </w:t>
      </w:r>
      <w:r w:rsidR="009A042E" w:rsidRPr="00782986">
        <w:rPr>
          <w:rFonts w:cstheme="minorHAnsi"/>
          <w:sz w:val="22"/>
          <w:szCs w:val="22"/>
        </w:rPr>
        <w:t>£ 1,226</w:t>
      </w:r>
      <w:r w:rsidR="009A042E" w:rsidRPr="00782986">
        <w:rPr>
          <w:rFonts w:cstheme="minorHAnsi"/>
          <w:sz w:val="22"/>
          <w:szCs w:val="22"/>
          <w:shd w:val="clear" w:color="auto" w:fill="FFFFFF"/>
        </w:rPr>
        <w:t xml:space="preserve"> million and </w:t>
      </w:r>
      <w:r w:rsidR="009A042E" w:rsidRPr="00782986">
        <w:rPr>
          <w:rFonts w:cstheme="minorHAnsi"/>
          <w:sz w:val="22"/>
          <w:szCs w:val="22"/>
        </w:rPr>
        <w:t>after-tax</w:t>
      </w:r>
      <w:r w:rsidR="009A042E" w:rsidRPr="00782986">
        <w:rPr>
          <w:rFonts w:cstheme="minorHAnsi"/>
          <w:sz w:val="22"/>
          <w:szCs w:val="22"/>
          <w:shd w:val="clear" w:color="auto" w:fill="FFFFFF"/>
        </w:rPr>
        <w:t xml:space="preserve"> statutory </w:t>
      </w:r>
      <w:r w:rsidR="009A042E" w:rsidRPr="00782986">
        <w:rPr>
          <w:rFonts w:cstheme="minorHAnsi"/>
          <w:sz w:val="22"/>
          <w:szCs w:val="22"/>
        </w:rPr>
        <w:t>income</w:t>
      </w:r>
      <w:r w:rsidR="009A042E" w:rsidRPr="00782986">
        <w:rPr>
          <w:rFonts w:cstheme="minorHAnsi"/>
          <w:sz w:val="22"/>
          <w:szCs w:val="22"/>
          <w:shd w:val="clear" w:color="auto" w:fill="FFFFFF"/>
        </w:rPr>
        <w:t xml:space="preserve"> was </w:t>
      </w:r>
      <w:r w:rsidR="009A042E" w:rsidRPr="00782986">
        <w:rPr>
          <w:rFonts w:cstheme="minorHAnsi"/>
          <w:sz w:val="22"/>
          <w:szCs w:val="22"/>
        </w:rPr>
        <w:t>£ 1,387</w:t>
      </w:r>
      <w:r w:rsidR="009A042E" w:rsidRPr="00782986">
        <w:rPr>
          <w:rFonts w:cstheme="minorHAnsi"/>
          <w:sz w:val="22"/>
          <w:szCs w:val="22"/>
          <w:shd w:val="clear" w:color="auto" w:fill="FFFFFF"/>
        </w:rPr>
        <w:t xml:space="preserve"> million </w:t>
      </w:r>
      <w:r w:rsidR="009A042E" w:rsidRPr="00782986">
        <w:rPr>
          <w:rFonts w:cstheme="minorHAnsi"/>
          <w:sz w:val="22"/>
          <w:szCs w:val="22"/>
        </w:rPr>
        <w:t xml:space="preserve">(Lloyds Bank, 2020).  </w:t>
      </w:r>
    </w:p>
    <w:p w14:paraId="459CCA1F" w14:textId="5690A93A" w:rsidR="00EC2B6A" w:rsidRPr="00782986" w:rsidRDefault="00EC2B6A" w:rsidP="007A60E6">
      <w:pPr>
        <w:pStyle w:val="CommentText"/>
        <w:jc w:val="both"/>
        <w:rPr>
          <w:rFonts w:cstheme="minorHAnsi"/>
          <w:sz w:val="22"/>
          <w:szCs w:val="22"/>
        </w:rPr>
      </w:pPr>
      <w:r w:rsidRPr="00782986">
        <w:rPr>
          <w:rFonts w:cstheme="minorHAnsi"/>
          <w:sz w:val="22"/>
          <w:szCs w:val="22"/>
        </w:rPr>
        <w:t>Evidence from the Lloyds group’s annual reports suggests that the bank hold a</w:t>
      </w:r>
      <w:r w:rsidR="007D4AE3" w:rsidRPr="00782986">
        <w:rPr>
          <w:rFonts w:cstheme="minorHAnsi"/>
          <w:sz w:val="22"/>
          <w:szCs w:val="22"/>
        </w:rPr>
        <w:t xml:space="preserve"> large</w:t>
      </w:r>
      <w:r w:rsidRPr="00782986">
        <w:rPr>
          <w:rFonts w:cstheme="minorHAnsi"/>
          <w:sz w:val="22"/>
          <w:szCs w:val="22"/>
        </w:rPr>
        <w:t xml:space="preserve"> share of the UK’s financial services market (Lloyds Bank, 2</w:t>
      </w:r>
      <w:r w:rsidR="007D4AE3" w:rsidRPr="00782986">
        <w:rPr>
          <w:rFonts w:cstheme="minorHAnsi"/>
          <w:sz w:val="22"/>
          <w:szCs w:val="22"/>
        </w:rPr>
        <w:t xml:space="preserve">020). This enables the group </w:t>
      </w:r>
      <w:r w:rsidRPr="00782986">
        <w:rPr>
          <w:rFonts w:cstheme="minorHAnsi"/>
          <w:sz w:val="22"/>
          <w:szCs w:val="22"/>
        </w:rPr>
        <w:t>increase revenues and profitability</w:t>
      </w:r>
      <w:r w:rsidR="007D4AE3" w:rsidRPr="00782986">
        <w:rPr>
          <w:rFonts w:cstheme="minorHAnsi"/>
          <w:sz w:val="22"/>
          <w:szCs w:val="22"/>
        </w:rPr>
        <w:t xml:space="preserve"> consistently</w:t>
      </w:r>
      <w:r w:rsidRPr="00782986">
        <w:rPr>
          <w:rFonts w:cstheme="minorHAnsi"/>
          <w:sz w:val="22"/>
          <w:szCs w:val="22"/>
        </w:rPr>
        <w:t xml:space="preserve">. </w:t>
      </w:r>
      <w:r w:rsidR="009A042E" w:rsidRPr="00782986">
        <w:rPr>
          <w:rFonts w:cstheme="minorHAnsi"/>
          <w:sz w:val="22"/>
          <w:szCs w:val="22"/>
        </w:rPr>
        <w:t>The group held the largest branch network in the UK with presence in more than 210 locations in 2018 (MarketLine, 2020).</w:t>
      </w:r>
    </w:p>
    <w:p w14:paraId="4DA68ABA" w14:textId="274306D5" w:rsidR="00C27AE8" w:rsidRPr="00782986" w:rsidRDefault="00EC2B6A" w:rsidP="007A60E6">
      <w:pPr>
        <w:pStyle w:val="CommentText"/>
        <w:jc w:val="both"/>
        <w:rPr>
          <w:rFonts w:cstheme="minorHAnsi"/>
          <w:sz w:val="22"/>
          <w:szCs w:val="22"/>
        </w:rPr>
      </w:pPr>
      <w:r w:rsidRPr="00782986">
        <w:rPr>
          <w:rFonts w:cstheme="minorHAnsi"/>
          <w:sz w:val="22"/>
          <w:szCs w:val="22"/>
        </w:rPr>
        <w:t>The Lloyds bank group has consistently been performing well in the last few years. Research suggests that the growth and impress</w:t>
      </w:r>
      <w:r w:rsidR="007D4AE3" w:rsidRPr="00782986">
        <w:rPr>
          <w:rFonts w:cstheme="minorHAnsi"/>
          <w:sz w:val="22"/>
          <w:szCs w:val="22"/>
        </w:rPr>
        <w:t>ive profitability of the bank is</w:t>
      </w:r>
      <w:r w:rsidRPr="00782986">
        <w:rPr>
          <w:rFonts w:cstheme="minorHAnsi"/>
          <w:sz w:val="22"/>
          <w:szCs w:val="22"/>
        </w:rPr>
        <w:t xml:space="preserve"> influenced by its capital structure (</w:t>
      </w:r>
      <w:r w:rsidR="00E24A45" w:rsidRPr="00782986">
        <w:rPr>
          <w:rFonts w:cstheme="minorHAnsi"/>
          <w:sz w:val="22"/>
          <w:szCs w:val="22"/>
        </w:rPr>
        <w:t>Lloyds Bank. 2020</w:t>
      </w:r>
      <w:r w:rsidRPr="00782986">
        <w:rPr>
          <w:rFonts w:cstheme="minorHAnsi"/>
          <w:sz w:val="22"/>
          <w:szCs w:val="22"/>
        </w:rPr>
        <w:t>).</w:t>
      </w:r>
      <w:r w:rsidR="007D4AE3" w:rsidRPr="00782986">
        <w:rPr>
          <w:rFonts w:cstheme="minorHAnsi"/>
          <w:sz w:val="22"/>
          <w:szCs w:val="22"/>
        </w:rPr>
        <w:t xml:space="preserve"> </w:t>
      </w:r>
      <w:r w:rsidR="00784BCA" w:rsidRPr="00782986">
        <w:rPr>
          <w:rFonts w:cstheme="minorHAnsi"/>
          <w:sz w:val="22"/>
          <w:szCs w:val="22"/>
        </w:rPr>
        <w:t>As one of the leading financial service</w:t>
      </w:r>
      <w:r w:rsidRPr="00782986">
        <w:rPr>
          <w:rFonts w:cstheme="minorHAnsi"/>
          <w:sz w:val="22"/>
          <w:szCs w:val="22"/>
        </w:rPr>
        <w:t>s</w:t>
      </w:r>
      <w:r w:rsidR="00784BCA" w:rsidRPr="00782986">
        <w:rPr>
          <w:rFonts w:cstheme="minorHAnsi"/>
          <w:sz w:val="22"/>
          <w:szCs w:val="22"/>
        </w:rPr>
        <w:t xml:space="preserve"> firm</w:t>
      </w:r>
      <w:r w:rsidRPr="00782986">
        <w:rPr>
          <w:rFonts w:cstheme="minorHAnsi"/>
          <w:sz w:val="22"/>
          <w:szCs w:val="22"/>
        </w:rPr>
        <w:t>s</w:t>
      </w:r>
      <w:r w:rsidR="00AD6406" w:rsidRPr="00782986">
        <w:rPr>
          <w:rFonts w:cstheme="minorHAnsi"/>
          <w:sz w:val="22"/>
          <w:szCs w:val="22"/>
        </w:rPr>
        <w:t xml:space="preserve"> with a large network worth,</w:t>
      </w:r>
      <w:r w:rsidR="00784BCA" w:rsidRPr="00782986">
        <w:rPr>
          <w:rFonts w:cstheme="minorHAnsi"/>
          <w:sz w:val="22"/>
          <w:szCs w:val="22"/>
        </w:rPr>
        <w:t xml:space="preserve"> others in the sector can learn important </w:t>
      </w:r>
      <w:r w:rsidR="00AD6406" w:rsidRPr="00782986">
        <w:rPr>
          <w:rFonts w:cstheme="minorHAnsi"/>
          <w:sz w:val="22"/>
          <w:szCs w:val="22"/>
        </w:rPr>
        <w:t xml:space="preserve">facts by further investigating the capital structure of Lloyds Banking Group and </w:t>
      </w:r>
      <w:r w:rsidR="00F50BAE" w:rsidRPr="00782986">
        <w:rPr>
          <w:rFonts w:cstheme="minorHAnsi"/>
          <w:sz w:val="22"/>
          <w:szCs w:val="22"/>
        </w:rPr>
        <w:t>its</w:t>
      </w:r>
      <w:r w:rsidR="00AD6406" w:rsidRPr="00782986">
        <w:rPr>
          <w:rFonts w:cstheme="minorHAnsi"/>
          <w:sz w:val="22"/>
          <w:szCs w:val="22"/>
        </w:rPr>
        <w:t xml:space="preserve"> impact on growth therefore further investigation</w:t>
      </w:r>
      <w:r w:rsidR="00823916" w:rsidRPr="00782986">
        <w:rPr>
          <w:rFonts w:cstheme="minorHAnsi"/>
          <w:sz w:val="22"/>
          <w:szCs w:val="22"/>
        </w:rPr>
        <w:t xml:space="preserve"> is</w:t>
      </w:r>
      <w:r w:rsidR="00AD6406" w:rsidRPr="00782986">
        <w:rPr>
          <w:rFonts w:cstheme="minorHAnsi"/>
          <w:sz w:val="22"/>
          <w:szCs w:val="22"/>
        </w:rPr>
        <w:t xml:space="preserve"> </w:t>
      </w:r>
      <w:r w:rsidR="0078231A" w:rsidRPr="00782986">
        <w:rPr>
          <w:rFonts w:cstheme="minorHAnsi"/>
          <w:sz w:val="22"/>
          <w:szCs w:val="22"/>
        </w:rPr>
        <w:t>need</w:t>
      </w:r>
      <w:r w:rsidR="00823916" w:rsidRPr="00782986">
        <w:rPr>
          <w:rFonts w:cstheme="minorHAnsi"/>
          <w:sz w:val="22"/>
          <w:szCs w:val="22"/>
        </w:rPr>
        <w:t>ed.</w:t>
      </w:r>
    </w:p>
    <w:p w14:paraId="10B8F849" w14:textId="77777777" w:rsidR="000060EE" w:rsidRPr="00782986" w:rsidRDefault="00593D7D" w:rsidP="007A60E6">
      <w:pPr>
        <w:spacing w:before="100" w:beforeAutospacing="1" w:after="100" w:afterAutospacing="1" w:line="240" w:lineRule="auto"/>
        <w:ind w:right="120"/>
        <w:jc w:val="both"/>
        <w:rPr>
          <w:rFonts w:eastAsia="Times New Roman" w:cstheme="minorHAnsi"/>
          <w:b/>
          <w:bCs/>
          <w:color w:val="000000"/>
          <w:spacing w:val="2"/>
          <w:lang w:eastAsia="en-GB"/>
        </w:rPr>
      </w:pPr>
      <w:r w:rsidRPr="00782986">
        <w:rPr>
          <w:rFonts w:eastAsia="Times New Roman" w:cstheme="minorHAnsi"/>
          <w:b/>
          <w:bCs/>
          <w:color w:val="000000"/>
          <w:spacing w:val="2"/>
          <w:lang w:eastAsia="en-GB"/>
        </w:rPr>
        <w:t>What I want to find ou</w:t>
      </w:r>
      <w:bookmarkStart w:id="1" w:name="_Hlk97650787"/>
      <w:r w:rsidR="000060EE" w:rsidRPr="00782986">
        <w:rPr>
          <w:rFonts w:eastAsia="Times New Roman" w:cstheme="minorHAnsi"/>
          <w:b/>
          <w:bCs/>
          <w:color w:val="000000"/>
          <w:spacing w:val="2"/>
          <w:lang w:eastAsia="en-GB"/>
        </w:rPr>
        <w:t>t</w:t>
      </w:r>
    </w:p>
    <w:p w14:paraId="42AB6B7C" w14:textId="207D6ACB" w:rsidR="001C3784" w:rsidRPr="00782986" w:rsidRDefault="000060EE" w:rsidP="007A60E6">
      <w:pPr>
        <w:pStyle w:val="CommentText"/>
        <w:jc w:val="both"/>
        <w:rPr>
          <w:rFonts w:cstheme="minorHAnsi"/>
          <w:sz w:val="22"/>
          <w:szCs w:val="22"/>
        </w:rPr>
      </w:pPr>
      <w:r w:rsidRPr="00782986">
        <w:rPr>
          <w:rFonts w:cstheme="minorHAnsi"/>
          <w:sz w:val="22"/>
          <w:szCs w:val="22"/>
        </w:rPr>
        <w:t>Academics and practitioners have over the years attest to the significance of capital structure in enhancing the achievement of a bank’s profitability and growth objectives</w:t>
      </w:r>
      <w:r w:rsidR="00F50BAE" w:rsidRPr="00782986">
        <w:rPr>
          <w:rFonts w:cstheme="minorHAnsi"/>
          <w:sz w:val="22"/>
          <w:szCs w:val="22"/>
        </w:rPr>
        <w:t xml:space="preserve"> (Ajanthan, 2013)</w:t>
      </w:r>
      <w:r w:rsidRPr="00782986">
        <w:rPr>
          <w:rFonts w:cstheme="minorHAnsi"/>
          <w:sz w:val="22"/>
          <w:szCs w:val="22"/>
        </w:rPr>
        <w:t>.</w:t>
      </w:r>
      <w:r w:rsidR="007D4AE3" w:rsidRPr="00782986">
        <w:rPr>
          <w:rFonts w:cstheme="minorHAnsi"/>
          <w:sz w:val="22"/>
          <w:szCs w:val="22"/>
        </w:rPr>
        <w:t xml:space="preserve"> </w:t>
      </w:r>
      <w:r w:rsidRPr="00782986">
        <w:rPr>
          <w:rFonts w:cstheme="minorHAnsi"/>
          <w:sz w:val="22"/>
          <w:szCs w:val="22"/>
        </w:rPr>
        <w:t xml:space="preserve">This is on the </w:t>
      </w:r>
      <w:r w:rsidR="007D4AE3" w:rsidRPr="00782986">
        <w:rPr>
          <w:rFonts w:cstheme="minorHAnsi"/>
          <w:sz w:val="22"/>
          <w:szCs w:val="22"/>
        </w:rPr>
        <w:t xml:space="preserve">notion that financing decisions are </w:t>
      </w:r>
      <w:r w:rsidRPr="00782986">
        <w:rPr>
          <w:rFonts w:cstheme="minorHAnsi"/>
          <w:sz w:val="22"/>
          <w:szCs w:val="22"/>
        </w:rPr>
        <w:t>made to minimise the financing cost (Weighted Average Cost of Capital) and to maximise the value of firms and its shareholders wealth.</w:t>
      </w:r>
      <w:r w:rsidR="00A528BB" w:rsidRPr="00782986">
        <w:rPr>
          <w:rFonts w:cstheme="minorHAnsi"/>
          <w:sz w:val="22"/>
          <w:szCs w:val="22"/>
        </w:rPr>
        <w:t xml:space="preserve"> </w:t>
      </w:r>
      <w:bookmarkEnd w:id="1"/>
      <w:r w:rsidR="00DE0A84" w:rsidRPr="00782986">
        <w:rPr>
          <w:rFonts w:cstheme="minorHAnsi"/>
          <w:sz w:val="22"/>
          <w:szCs w:val="22"/>
        </w:rPr>
        <w:t>The way a firm finances its</w:t>
      </w:r>
      <w:r w:rsidR="00A528BB" w:rsidRPr="00782986">
        <w:rPr>
          <w:rFonts w:cstheme="minorHAnsi"/>
          <w:sz w:val="22"/>
          <w:szCs w:val="22"/>
        </w:rPr>
        <w:t xml:space="preserve"> investment </w:t>
      </w:r>
      <w:r w:rsidR="00DE0A84" w:rsidRPr="00782986">
        <w:rPr>
          <w:rFonts w:cstheme="minorHAnsi"/>
          <w:sz w:val="22"/>
          <w:szCs w:val="22"/>
        </w:rPr>
        <w:t>activity is referred to as</w:t>
      </w:r>
      <w:r w:rsidR="00A528BB" w:rsidRPr="00782986">
        <w:rPr>
          <w:rFonts w:cstheme="minorHAnsi"/>
          <w:sz w:val="22"/>
          <w:szCs w:val="22"/>
        </w:rPr>
        <w:t xml:space="preserve"> capital structure decisions </w:t>
      </w:r>
      <w:r w:rsidR="00A528BB" w:rsidRPr="00782986">
        <w:rPr>
          <w:rFonts w:cstheme="minorHAnsi"/>
          <w:sz w:val="22"/>
          <w:szCs w:val="22"/>
          <w:shd w:val="clear" w:color="auto" w:fill="FFFFFF"/>
        </w:rPr>
        <w:t>(Arnold, 2013)</w:t>
      </w:r>
      <w:r w:rsidR="00A528BB" w:rsidRPr="00782986">
        <w:rPr>
          <w:rFonts w:cstheme="minorHAnsi"/>
          <w:sz w:val="22"/>
          <w:szCs w:val="22"/>
        </w:rPr>
        <w:t>. Over the years</w:t>
      </w:r>
      <w:r w:rsidR="00DE0A84" w:rsidRPr="00782986">
        <w:rPr>
          <w:rFonts w:cstheme="minorHAnsi"/>
          <w:sz w:val="22"/>
          <w:szCs w:val="22"/>
        </w:rPr>
        <w:t>,</w:t>
      </w:r>
      <w:r w:rsidR="00A528BB" w:rsidRPr="00782986">
        <w:rPr>
          <w:rFonts w:cstheme="minorHAnsi"/>
          <w:sz w:val="22"/>
          <w:szCs w:val="22"/>
        </w:rPr>
        <w:t xml:space="preserve"> there h</w:t>
      </w:r>
      <w:r w:rsidRPr="00782986">
        <w:rPr>
          <w:rFonts w:cstheme="minorHAnsi"/>
          <w:sz w:val="22"/>
          <w:szCs w:val="22"/>
        </w:rPr>
        <w:t xml:space="preserve">ave </w:t>
      </w:r>
      <w:r w:rsidR="00A528BB" w:rsidRPr="00782986">
        <w:rPr>
          <w:rFonts w:cstheme="minorHAnsi"/>
          <w:sz w:val="22"/>
          <w:szCs w:val="22"/>
        </w:rPr>
        <w:t>been discussion</w:t>
      </w:r>
      <w:r w:rsidRPr="00782986">
        <w:rPr>
          <w:rFonts w:cstheme="minorHAnsi"/>
          <w:sz w:val="22"/>
          <w:szCs w:val="22"/>
        </w:rPr>
        <w:t>s</w:t>
      </w:r>
      <w:r w:rsidR="00A528BB" w:rsidRPr="00782986">
        <w:rPr>
          <w:rFonts w:cstheme="minorHAnsi"/>
          <w:sz w:val="22"/>
          <w:szCs w:val="22"/>
        </w:rPr>
        <w:t xml:space="preserve"> on capital structure of other </w:t>
      </w:r>
      <w:r w:rsidR="005F7563" w:rsidRPr="00782986">
        <w:rPr>
          <w:rFonts w:cstheme="minorHAnsi"/>
          <w:sz w:val="22"/>
          <w:szCs w:val="22"/>
        </w:rPr>
        <w:t>sectors,</w:t>
      </w:r>
      <w:r w:rsidR="00A528BB" w:rsidRPr="00782986">
        <w:rPr>
          <w:rFonts w:cstheme="minorHAnsi"/>
          <w:sz w:val="22"/>
          <w:szCs w:val="22"/>
        </w:rPr>
        <w:t xml:space="preserve"> but little has</w:t>
      </w:r>
      <w:r w:rsidR="00DE0A84" w:rsidRPr="00782986">
        <w:rPr>
          <w:rFonts w:cstheme="minorHAnsi"/>
          <w:sz w:val="22"/>
          <w:szCs w:val="22"/>
        </w:rPr>
        <w:t xml:space="preserve"> so far</w:t>
      </w:r>
      <w:r w:rsidR="00A528BB" w:rsidRPr="00782986">
        <w:rPr>
          <w:rFonts w:cstheme="minorHAnsi"/>
          <w:sz w:val="22"/>
          <w:szCs w:val="22"/>
        </w:rPr>
        <w:t xml:space="preserve"> been discussed on financial</w:t>
      </w:r>
      <w:r w:rsidR="00DE0A84" w:rsidRPr="00782986">
        <w:rPr>
          <w:rFonts w:cstheme="minorHAnsi"/>
          <w:sz w:val="22"/>
          <w:szCs w:val="22"/>
        </w:rPr>
        <w:t xml:space="preserve"> services</w:t>
      </w:r>
      <w:r w:rsidR="00A528BB" w:rsidRPr="00782986">
        <w:rPr>
          <w:rFonts w:cstheme="minorHAnsi"/>
          <w:sz w:val="22"/>
          <w:szCs w:val="22"/>
        </w:rPr>
        <w:t xml:space="preserve"> sector</w:t>
      </w:r>
      <w:r w:rsidRPr="00782986">
        <w:rPr>
          <w:rFonts w:cstheme="minorHAnsi"/>
          <w:sz w:val="22"/>
          <w:szCs w:val="22"/>
        </w:rPr>
        <w:t>. On this note</w:t>
      </w:r>
      <w:r w:rsidR="00DE0A84" w:rsidRPr="00782986">
        <w:rPr>
          <w:rFonts w:cstheme="minorHAnsi"/>
          <w:sz w:val="22"/>
          <w:szCs w:val="22"/>
        </w:rPr>
        <w:t>,</w:t>
      </w:r>
      <w:r w:rsidR="003A4001" w:rsidRPr="00782986">
        <w:rPr>
          <w:rFonts w:cstheme="minorHAnsi"/>
          <w:sz w:val="22"/>
          <w:szCs w:val="22"/>
        </w:rPr>
        <w:t xml:space="preserve"> Sidduil and Shoaib (2011)</w:t>
      </w:r>
      <w:r w:rsidR="001C3784" w:rsidRPr="00782986">
        <w:rPr>
          <w:rFonts w:cstheme="minorHAnsi"/>
          <w:sz w:val="22"/>
          <w:szCs w:val="22"/>
        </w:rPr>
        <w:t xml:space="preserve"> </w:t>
      </w:r>
      <w:r w:rsidR="004567FF" w:rsidRPr="00782986">
        <w:rPr>
          <w:rFonts w:cstheme="minorHAnsi"/>
          <w:sz w:val="22"/>
          <w:szCs w:val="22"/>
        </w:rPr>
        <w:t>states</w:t>
      </w:r>
      <w:r w:rsidR="006344C4" w:rsidRPr="00782986">
        <w:rPr>
          <w:rFonts w:cstheme="minorHAnsi"/>
          <w:sz w:val="22"/>
          <w:szCs w:val="22"/>
        </w:rPr>
        <w:t xml:space="preserve"> </w:t>
      </w:r>
      <w:r w:rsidR="00846111" w:rsidRPr="00782986">
        <w:rPr>
          <w:rFonts w:cstheme="minorHAnsi"/>
          <w:sz w:val="22"/>
          <w:szCs w:val="22"/>
        </w:rPr>
        <w:t xml:space="preserve">that </w:t>
      </w:r>
      <w:r w:rsidR="006344C4" w:rsidRPr="00782986">
        <w:rPr>
          <w:rFonts w:cstheme="minorHAnsi"/>
          <w:sz w:val="22"/>
          <w:szCs w:val="22"/>
        </w:rPr>
        <w:t xml:space="preserve">capital structure of financial institutions </w:t>
      </w:r>
      <w:r w:rsidR="00474AF6" w:rsidRPr="00782986">
        <w:rPr>
          <w:rFonts w:cstheme="minorHAnsi"/>
          <w:sz w:val="22"/>
          <w:szCs w:val="22"/>
        </w:rPr>
        <w:t>determines</w:t>
      </w:r>
      <w:r w:rsidR="006344C4" w:rsidRPr="00782986">
        <w:rPr>
          <w:rFonts w:cstheme="minorHAnsi"/>
          <w:sz w:val="22"/>
          <w:szCs w:val="22"/>
        </w:rPr>
        <w:t xml:space="preserve"> agency cost of the financial </w:t>
      </w:r>
      <w:r w:rsidRPr="00782986">
        <w:rPr>
          <w:rFonts w:cstheme="minorHAnsi"/>
          <w:sz w:val="22"/>
          <w:szCs w:val="22"/>
        </w:rPr>
        <w:t>insti</w:t>
      </w:r>
      <w:r w:rsidR="00474AF6" w:rsidRPr="00782986">
        <w:rPr>
          <w:rFonts w:cstheme="minorHAnsi"/>
          <w:sz w:val="22"/>
          <w:szCs w:val="22"/>
        </w:rPr>
        <w:t>tutions.</w:t>
      </w:r>
      <w:r w:rsidR="006344C4" w:rsidRPr="00782986">
        <w:rPr>
          <w:rFonts w:cstheme="minorHAnsi"/>
          <w:sz w:val="22"/>
          <w:szCs w:val="22"/>
        </w:rPr>
        <w:t xml:space="preserve"> The</w:t>
      </w:r>
      <w:r w:rsidR="00474AF6" w:rsidRPr="00782986">
        <w:rPr>
          <w:rFonts w:cstheme="minorHAnsi"/>
          <w:sz w:val="22"/>
          <w:szCs w:val="22"/>
        </w:rPr>
        <w:t xml:space="preserve"> study </w:t>
      </w:r>
      <w:r w:rsidR="006344C4" w:rsidRPr="00782986">
        <w:rPr>
          <w:rFonts w:cstheme="minorHAnsi"/>
          <w:sz w:val="22"/>
          <w:szCs w:val="22"/>
        </w:rPr>
        <w:t xml:space="preserve">explored agency cost hypothesis of banking sector using panel data of 22 banks and banks profit as a measure of efficiency </w:t>
      </w:r>
      <w:r w:rsidR="0015459E" w:rsidRPr="00782986">
        <w:rPr>
          <w:rFonts w:cstheme="minorHAnsi"/>
          <w:sz w:val="22"/>
          <w:szCs w:val="22"/>
        </w:rPr>
        <w:t xml:space="preserve">of banks and has identified size of banks and consumer banking has played significant role </w:t>
      </w:r>
      <w:r w:rsidR="003C1BFE" w:rsidRPr="00782986">
        <w:rPr>
          <w:rFonts w:cstheme="minorHAnsi"/>
          <w:sz w:val="22"/>
          <w:szCs w:val="22"/>
        </w:rPr>
        <w:t>in</w:t>
      </w:r>
      <w:r w:rsidR="0015459E" w:rsidRPr="00782986">
        <w:rPr>
          <w:rFonts w:cstheme="minorHAnsi"/>
          <w:sz w:val="22"/>
          <w:szCs w:val="22"/>
        </w:rPr>
        <w:t xml:space="preserve"> their profit efficiency.</w:t>
      </w:r>
      <w:r w:rsidR="003C1BFE" w:rsidRPr="00782986">
        <w:rPr>
          <w:rFonts w:cstheme="minorHAnsi"/>
          <w:sz w:val="22"/>
          <w:szCs w:val="22"/>
        </w:rPr>
        <w:t xml:space="preserve"> Kayani </w:t>
      </w:r>
      <w:r w:rsidR="00DE0A84" w:rsidRPr="00782986">
        <w:rPr>
          <w:rFonts w:cstheme="minorHAnsi"/>
          <w:sz w:val="22"/>
          <w:szCs w:val="22"/>
        </w:rPr>
        <w:t>and others (Kayani et al, 2021) assert that</w:t>
      </w:r>
      <w:r w:rsidR="003C1BFE" w:rsidRPr="00782986">
        <w:rPr>
          <w:rFonts w:cstheme="minorHAnsi"/>
          <w:sz w:val="22"/>
          <w:szCs w:val="22"/>
        </w:rPr>
        <w:t xml:space="preserve"> </w:t>
      </w:r>
      <w:r w:rsidR="00DE0A84" w:rsidRPr="00782986">
        <w:rPr>
          <w:rFonts w:cstheme="minorHAnsi"/>
          <w:sz w:val="22"/>
          <w:szCs w:val="22"/>
        </w:rPr>
        <w:t xml:space="preserve">the size of </w:t>
      </w:r>
      <w:r w:rsidR="003C1BFE" w:rsidRPr="00782986">
        <w:rPr>
          <w:rFonts w:cstheme="minorHAnsi"/>
          <w:sz w:val="22"/>
          <w:szCs w:val="22"/>
        </w:rPr>
        <w:t xml:space="preserve">banks </w:t>
      </w:r>
      <w:r w:rsidR="00DE0A84" w:rsidRPr="00782986">
        <w:rPr>
          <w:rFonts w:cstheme="minorHAnsi"/>
          <w:sz w:val="22"/>
          <w:szCs w:val="22"/>
        </w:rPr>
        <w:t>may play a vital role in its</w:t>
      </w:r>
      <w:r w:rsidR="003C1BFE" w:rsidRPr="00782986">
        <w:rPr>
          <w:rFonts w:cstheme="minorHAnsi"/>
          <w:sz w:val="22"/>
          <w:szCs w:val="22"/>
        </w:rPr>
        <w:t xml:space="preserve"> liquidity creation. </w:t>
      </w:r>
      <w:r w:rsidR="00E6717A" w:rsidRPr="00782986">
        <w:rPr>
          <w:rFonts w:cstheme="minorHAnsi"/>
          <w:sz w:val="22"/>
          <w:szCs w:val="22"/>
        </w:rPr>
        <w:t>Furthermore,</w:t>
      </w:r>
      <w:r w:rsidR="003C1BFE" w:rsidRPr="00782986">
        <w:rPr>
          <w:rFonts w:cstheme="minorHAnsi"/>
          <w:sz w:val="22"/>
          <w:szCs w:val="22"/>
        </w:rPr>
        <w:t xml:space="preserve"> larger banks have more </w:t>
      </w:r>
      <w:r w:rsidR="00E6717A" w:rsidRPr="00782986">
        <w:rPr>
          <w:rFonts w:cstheme="minorHAnsi"/>
          <w:sz w:val="22"/>
          <w:szCs w:val="22"/>
        </w:rPr>
        <w:t xml:space="preserve">aptitude in creating liquidity as they enjoy more of the safety net provision provided by lenders of last resort in the event of crisis. </w:t>
      </w:r>
    </w:p>
    <w:p w14:paraId="0ABFBA6B" w14:textId="264D2EB8" w:rsidR="002E110A" w:rsidRPr="00782986" w:rsidRDefault="002160EC" w:rsidP="007A60E6">
      <w:pPr>
        <w:spacing w:before="100" w:beforeAutospacing="1" w:after="100" w:afterAutospacing="1" w:line="240" w:lineRule="auto"/>
        <w:ind w:right="120"/>
        <w:jc w:val="both"/>
        <w:rPr>
          <w:rFonts w:cstheme="minorHAnsi"/>
        </w:rPr>
      </w:pPr>
      <w:r w:rsidRPr="00782986">
        <w:rPr>
          <w:rFonts w:cstheme="minorHAnsi"/>
        </w:rPr>
        <w:t>Prior to Kayani et al’s (2021) study,</w:t>
      </w:r>
      <w:r w:rsidR="002E110A" w:rsidRPr="00782986">
        <w:rPr>
          <w:rFonts w:cstheme="minorHAnsi"/>
        </w:rPr>
        <w:t xml:space="preserve"> El-Chaarun and El-Abiad (2019) </w:t>
      </w:r>
      <w:r w:rsidRPr="00782986">
        <w:rPr>
          <w:rFonts w:cstheme="minorHAnsi"/>
        </w:rPr>
        <w:t>work examined whether there exists a relationship between</w:t>
      </w:r>
      <w:r w:rsidR="002E110A" w:rsidRPr="00782986">
        <w:rPr>
          <w:rFonts w:cstheme="minorHAnsi"/>
        </w:rPr>
        <w:t xml:space="preserve"> Middle East </w:t>
      </w:r>
      <w:r w:rsidRPr="00782986">
        <w:rPr>
          <w:rFonts w:cstheme="minorHAnsi"/>
        </w:rPr>
        <w:t>Countries</w:t>
      </w:r>
      <w:r w:rsidR="002E110A" w:rsidRPr="00782986">
        <w:rPr>
          <w:rFonts w:cstheme="minorHAnsi"/>
        </w:rPr>
        <w:t xml:space="preserve"> on capital structure and the performance of the banking sector over a period and of 143 banks. </w:t>
      </w:r>
    </w:p>
    <w:p w14:paraId="70FECDC4" w14:textId="77777777" w:rsidR="00BE696E" w:rsidRDefault="00593D7D" w:rsidP="007A60E6">
      <w:pPr>
        <w:spacing w:before="100" w:beforeAutospacing="1" w:after="100" w:afterAutospacing="1" w:line="240" w:lineRule="auto"/>
        <w:ind w:right="120"/>
        <w:jc w:val="both"/>
        <w:rPr>
          <w:rFonts w:eastAsia="Times New Roman" w:cstheme="minorHAnsi"/>
          <w:b/>
          <w:bCs/>
          <w:color w:val="000000"/>
          <w:spacing w:val="2"/>
          <w:lang w:eastAsia="en-GB"/>
        </w:rPr>
      </w:pPr>
      <w:r w:rsidRPr="00782986">
        <w:rPr>
          <w:rFonts w:eastAsia="Times New Roman" w:cstheme="minorHAnsi"/>
          <w:b/>
          <w:bCs/>
          <w:color w:val="000000"/>
          <w:spacing w:val="2"/>
          <w:lang w:eastAsia="en-GB"/>
        </w:rPr>
        <w:t xml:space="preserve">Reason for choosing this topic. </w:t>
      </w:r>
      <w:proofErr w:type="gramStart"/>
      <w:r w:rsidR="00DE0A84" w:rsidRPr="00782986">
        <w:rPr>
          <w:rFonts w:eastAsia="Times New Roman" w:cstheme="minorHAnsi"/>
          <w:spacing w:val="2"/>
          <w:lang w:eastAsia="en-GB"/>
        </w:rPr>
        <w:t>In the course of</w:t>
      </w:r>
      <w:proofErr w:type="gramEnd"/>
      <w:r w:rsidR="00DE0A84" w:rsidRPr="00782986">
        <w:rPr>
          <w:rFonts w:eastAsia="Times New Roman" w:cstheme="minorHAnsi"/>
          <w:spacing w:val="2"/>
          <w:lang w:eastAsia="en-GB"/>
        </w:rPr>
        <w:t xml:space="preserve"> my undergraduate and postgraduate programmes, capital structure</w:t>
      </w:r>
      <w:r w:rsidR="00955F88" w:rsidRPr="00782986">
        <w:rPr>
          <w:rFonts w:eastAsia="Times New Roman" w:cstheme="minorHAnsi"/>
          <w:spacing w:val="2"/>
          <w:lang w:eastAsia="en-GB"/>
        </w:rPr>
        <w:t xml:space="preserve"> has been a topic in which I have much interest. My interest in the topic emanates for the varied arguments that have ensued in the past. The fact that despite numerous debates on the subject, academics and practitioners are yet to soundly provide </w:t>
      </w:r>
      <w:r w:rsidR="00782986" w:rsidRPr="00782986">
        <w:rPr>
          <w:rFonts w:eastAsia="Times New Roman" w:cstheme="minorHAnsi"/>
          <w:spacing w:val="2"/>
          <w:lang w:eastAsia="en-GB"/>
        </w:rPr>
        <w:t>concrete evidence</w:t>
      </w:r>
      <w:r w:rsidR="00955F88" w:rsidRPr="00782986">
        <w:rPr>
          <w:rFonts w:eastAsia="Times New Roman" w:cstheme="minorHAnsi"/>
          <w:spacing w:val="2"/>
          <w:lang w:eastAsia="en-GB"/>
        </w:rPr>
        <w:t xml:space="preserve"> to a fundamental question – Does the mix of firms’ capital structure influence their growth and performance? The desire to make some meaningful contributions to the ongoing debate capital structure is what informed my decision to embark on the study.</w:t>
      </w:r>
    </w:p>
    <w:p w14:paraId="3EC171DC" w14:textId="02ED9F24" w:rsidR="00593D7D" w:rsidRPr="00782986" w:rsidRDefault="00593D7D" w:rsidP="007A60E6">
      <w:pPr>
        <w:spacing w:before="100" w:beforeAutospacing="1" w:after="100" w:afterAutospacing="1" w:line="240" w:lineRule="auto"/>
        <w:ind w:right="120"/>
        <w:jc w:val="both"/>
        <w:rPr>
          <w:rFonts w:eastAsia="Times New Roman" w:cstheme="minorHAnsi"/>
          <w:b/>
          <w:bCs/>
          <w:color w:val="000000"/>
          <w:spacing w:val="2"/>
          <w:lang w:eastAsia="en-GB"/>
        </w:rPr>
      </w:pPr>
      <w:r w:rsidRPr="00782986">
        <w:rPr>
          <w:rFonts w:eastAsia="Times New Roman" w:cstheme="minorHAnsi"/>
          <w:b/>
          <w:bCs/>
          <w:color w:val="000000"/>
          <w:spacing w:val="2"/>
          <w:lang w:eastAsia="en-GB"/>
        </w:rPr>
        <w:lastRenderedPageBreak/>
        <w:t>Why my proposed academic enquiry important.</w:t>
      </w:r>
    </w:p>
    <w:p w14:paraId="63B87817" w14:textId="0B4EB8CB" w:rsidR="00FE7C4F" w:rsidRPr="00782986" w:rsidRDefault="00FE7C4F" w:rsidP="007A60E6">
      <w:pPr>
        <w:spacing w:before="100" w:beforeAutospacing="1" w:after="100" w:afterAutospacing="1" w:line="240" w:lineRule="auto"/>
        <w:ind w:right="120"/>
        <w:jc w:val="both"/>
        <w:rPr>
          <w:rFonts w:eastAsia="Times New Roman" w:cstheme="minorHAnsi"/>
          <w:color w:val="FF0000"/>
          <w:spacing w:val="2"/>
          <w:lang w:eastAsia="en-GB"/>
        </w:rPr>
      </w:pPr>
      <w:r w:rsidRPr="00782986">
        <w:rPr>
          <w:rFonts w:eastAsia="Times New Roman" w:cstheme="minorHAnsi"/>
          <w:color w:val="000000"/>
          <w:spacing w:val="2"/>
          <w:lang w:eastAsia="en-GB"/>
        </w:rPr>
        <w:t xml:space="preserve">The proposed academic enquiry is important to answer </w:t>
      </w:r>
      <w:r w:rsidR="00B64B8C" w:rsidRPr="00782986">
        <w:rPr>
          <w:rFonts w:eastAsia="Times New Roman" w:cstheme="minorHAnsi"/>
          <w:color w:val="000000"/>
          <w:spacing w:val="2"/>
          <w:lang w:eastAsia="en-GB"/>
        </w:rPr>
        <w:t xml:space="preserve">a fundamental question </w:t>
      </w:r>
      <w:r w:rsidR="00B64B8C" w:rsidRPr="00782986">
        <w:rPr>
          <w:rFonts w:eastAsia="Times New Roman" w:cstheme="minorHAnsi"/>
          <w:spacing w:val="2"/>
          <w:lang w:eastAsia="en-GB"/>
        </w:rPr>
        <w:t xml:space="preserve">– Does </w:t>
      </w:r>
      <w:r w:rsidRPr="00782986">
        <w:rPr>
          <w:rFonts w:eastAsia="Times New Roman" w:cstheme="minorHAnsi"/>
          <w:color w:val="000000"/>
          <w:spacing w:val="2"/>
          <w:lang w:eastAsia="en-GB"/>
        </w:rPr>
        <w:t>capital structure of a firm</w:t>
      </w:r>
      <w:r w:rsidR="00985716" w:rsidRPr="00782986">
        <w:rPr>
          <w:rFonts w:eastAsia="Times New Roman" w:cstheme="minorHAnsi"/>
          <w:color w:val="000000"/>
          <w:spacing w:val="2"/>
          <w:lang w:eastAsia="en-GB"/>
        </w:rPr>
        <w:t xml:space="preserve"> </w:t>
      </w:r>
      <w:r w:rsidR="00B64B8C" w:rsidRPr="00782986">
        <w:rPr>
          <w:rFonts w:eastAsia="Times New Roman" w:cstheme="minorHAnsi"/>
          <w:spacing w:val="2"/>
          <w:lang w:eastAsia="en-GB"/>
        </w:rPr>
        <w:t>has influence</w:t>
      </w:r>
      <w:r w:rsidRPr="00782986">
        <w:rPr>
          <w:rFonts w:eastAsia="Times New Roman" w:cstheme="minorHAnsi"/>
          <w:spacing w:val="2"/>
          <w:lang w:eastAsia="en-GB"/>
        </w:rPr>
        <w:t xml:space="preserve"> </w:t>
      </w:r>
      <w:r w:rsidR="00B64B8C" w:rsidRPr="00782986">
        <w:rPr>
          <w:rFonts w:eastAsia="Times New Roman" w:cstheme="minorHAnsi"/>
          <w:spacing w:val="2"/>
          <w:lang w:eastAsia="en-GB"/>
        </w:rPr>
        <w:t xml:space="preserve">on </w:t>
      </w:r>
      <w:r w:rsidR="00985716" w:rsidRPr="00782986">
        <w:rPr>
          <w:rFonts w:eastAsia="Times New Roman" w:cstheme="minorHAnsi"/>
          <w:color w:val="000000"/>
          <w:spacing w:val="2"/>
          <w:lang w:eastAsia="en-GB"/>
        </w:rPr>
        <w:t>its</w:t>
      </w:r>
      <w:r w:rsidRPr="00782986">
        <w:rPr>
          <w:rFonts w:eastAsia="Times New Roman" w:cstheme="minorHAnsi"/>
          <w:color w:val="000000"/>
          <w:spacing w:val="2"/>
          <w:lang w:eastAsia="en-GB"/>
        </w:rPr>
        <w:t xml:space="preserve"> growth</w:t>
      </w:r>
      <w:r w:rsidR="00B64B8C" w:rsidRPr="00782986">
        <w:rPr>
          <w:rFonts w:eastAsia="Times New Roman" w:cstheme="minorHAnsi"/>
          <w:color w:val="000000"/>
          <w:spacing w:val="2"/>
          <w:lang w:eastAsia="en-GB"/>
        </w:rPr>
        <w:t>?</w:t>
      </w:r>
      <w:r w:rsidRPr="00782986">
        <w:rPr>
          <w:rFonts w:eastAsia="Times New Roman" w:cstheme="minorHAnsi"/>
          <w:color w:val="000000"/>
          <w:spacing w:val="2"/>
          <w:lang w:eastAsia="en-GB"/>
        </w:rPr>
        <w:t xml:space="preserve"> </w:t>
      </w:r>
      <w:r w:rsidR="00B64B8C" w:rsidRPr="00782986">
        <w:rPr>
          <w:rFonts w:eastAsia="Times New Roman" w:cstheme="minorHAnsi"/>
          <w:color w:val="000000"/>
          <w:spacing w:val="2"/>
          <w:lang w:eastAsia="en-GB"/>
        </w:rPr>
        <w:t>The review of</w:t>
      </w:r>
      <w:r w:rsidR="00985716" w:rsidRPr="00782986">
        <w:rPr>
          <w:rFonts w:cstheme="minorHAnsi"/>
        </w:rPr>
        <w:t xml:space="preserve"> lite</w:t>
      </w:r>
      <w:r w:rsidR="00B64B8C" w:rsidRPr="00782986">
        <w:rPr>
          <w:rFonts w:cstheme="minorHAnsi"/>
        </w:rPr>
        <w:t>rature on the topic of enquiry sug</w:t>
      </w:r>
      <w:r w:rsidR="00985716" w:rsidRPr="00782986">
        <w:rPr>
          <w:rFonts w:cstheme="minorHAnsi"/>
        </w:rPr>
        <w:t>gest</w:t>
      </w:r>
      <w:r w:rsidR="00B64B8C" w:rsidRPr="00782986">
        <w:rPr>
          <w:rFonts w:cstheme="minorHAnsi"/>
        </w:rPr>
        <w:t xml:space="preserve">s </w:t>
      </w:r>
      <w:r w:rsidR="00710B74" w:rsidRPr="00782986">
        <w:rPr>
          <w:rFonts w:cstheme="minorHAnsi"/>
        </w:rPr>
        <w:t>that not enough study has been done on it in the UK</w:t>
      </w:r>
      <w:r w:rsidR="00B64B8C" w:rsidRPr="00782986">
        <w:rPr>
          <w:rFonts w:cstheme="minorHAnsi"/>
        </w:rPr>
        <w:t xml:space="preserve"> </w:t>
      </w:r>
      <w:r w:rsidR="00710B74" w:rsidRPr="00782986">
        <w:rPr>
          <w:rFonts w:cstheme="minorHAnsi"/>
        </w:rPr>
        <w:t>(</w:t>
      </w:r>
      <w:r w:rsidR="00710B74" w:rsidRPr="00782986">
        <w:rPr>
          <w:rFonts w:eastAsia="Times New Roman" w:cstheme="minorHAnsi"/>
          <w:color w:val="000000"/>
          <w:spacing w:val="2"/>
          <w:lang w:eastAsia="en-GB"/>
        </w:rPr>
        <w:t xml:space="preserve">Ding and Sickles, </w:t>
      </w:r>
      <w:r w:rsidR="00B64B8C" w:rsidRPr="00782986">
        <w:rPr>
          <w:rFonts w:eastAsia="Times New Roman" w:cstheme="minorHAnsi"/>
          <w:color w:val="000000"/>
          <w:spacing w:val="2"/>
          <w:lang w:eastAsia="en-GB"/>
        </w:rPr>
        <w:t>2020)</w:t>
      </w:r>
      <w:r w:rsidR="00B64B8C" w:rsidRPr="00782986">
        <w:rPr>
          <w:rFonts w:cstheme="minorHAnsi"/>
        </w:rPr>
        <w:t>.</w:t>
      </w:r>
      <w:r w:rsidR="00985716" w:rsidRPr="00782986">
        <w:rPr>
          <w:rFonts w:eastAsia="Times New Roman" w:cstheme="minorHAnsi"/>
          <w:color w:val="000000"/>
          <w:spacing w:val="2"/>
          <w:lang w:eastAsia="en-GB"/>
        </w:rPr>
        <w:t xml:space="preserve"> </w:t>
      </w:r>
    </w:p>
    <w:p w14:paraId="7DF9FAD6" w14:textId="7E2781E3" w:rsidR="00A55DA8" w:rsidRPr="00782986" w:rsidRDefault="00593D7D" w:rsidP="007A60E6">
      <w:pPr>
        <w:spacing w:before="100" w:beforeAutospacing="1" w:after="100" w:afterAutospacing="1" w:line="240" w:lineRule="auto"/>
        <w:ind w:right="120"/>
        <w:jc w:val="both"/>
        <w:rPr>
          <w:rFonts w:eastAsia="Times New Roman" w:cstheme="minorHAnsi"/>
          <w:b/>
          <w:bCs/>
          <w:color w:val="000000"/>
          <w:spacing w:val="2"/>
          <w:lang w:eastAsia="en-GB"/>
        </w:rPr>
      </w:pPr>
      <w:r w:rsidRPr="00782986">
        <w:rPr>
          <w:rFonts w:eastAsia="Times New Roman" w:cstheme="minorHAnsi"/>
          <w:b/>
          <w:bCs/>
          <w:color w:val="000000"/>
          <w:spacing w:val="2"/>
          <w:lang w:eastAsia="en-GB"/>
        </w:rPr>
        <w:t>P</w:t>
      </w:r>
      <w:r w:rsidR="00A55DA8" w:rsidRPr="00782986">
        <w:rPr>
          <w:rFonts w:eastAsia="Times New Roman" w:cstheme="minorHAnsi"/>
          <w:b/>
          <w:bCs/>
          <w:color w:val="000000"/>
          <w:spacing w:val="2"/>
          <w:lang w:eastAsia="en-GB"/>
        </w:rPr>
        <w:t>otential user of this research</w:t>
      </w:r>
      <w:r w:rsidRPr="00782986">
        <w:rPr>
          <w:rFonts w:eastAsia="Times New Roman" w:cstheme="minorHAnsi"/>
          <w:b/>
          <w:bCs/>
          <w:color w:val="000000"/>
          <w:spacing w:val="2"/>
          <w:lang w:eastAsia="en-GB"/>
        </w:rPr>
        <w:t>.</w:t>
      </w:r>
    </w:p>
    <w:p w14:paraId="76DD84B1" w14:textId="2C9C09AE" w:rsidR="00A55DA8" w:rsidRPr="00782986" w:rsidRDefault="00694E3D" w:rsidP="007A60E6">
      <w:pPr>
        <w:spacing w:before="100" w:beforeAutospacing="1" w:after="100" w:afterAutospacing="1" w:line="240" w:lineRule="auto"/>
        <w:ind w:right="120"/>
        <w:jc w:val="both"/>
        <w:rPr>
          <w:rFonts w:eastAsia="Times New Roman" w:cstheme="minorHAnsi"/>
          <w:color w:val="000000"/>
          <w:spacing w:val="2"/>
          <w:lang w:eastAsia="en-GB"/>
        </w:rPr>
      </w:pPr>
      <w:r w:rsidRPr="00782986">
        <w:rPr>
          <w:rFonts w:eastAsia="Times New Roman" w:cstheme="minorHAnsi"/>
          <w:color w:val="000000"/>
          <w:spacing w:val="2"/>
          <w:lang w:eastAsia="en-GB"/>
        </w:rPr>
        <w:t>The po</w:t>
      </w:r>
      <w:r w:rsidR="00710B74" w:rsidRPr="00782986">
        <w:rPr>
          <w:rFonts w:eastAsia="Times New Roman" w:cstheme="minorHAnsi"/>
          <w:color w:val="000000"/>
          <w:spacing w:val="2"/>
          <w:lang w:eastAsia="en-GB"/>
        </w:rPr>
        <w:t>tential users of this research are professionals with</w:t>
      </w:r>
      <w:r w:rsidRPr="00782986">
        <w:rPr>
          <w:rFonts w:eastAsia="Times New Roman" w:cstheme="minorHAnsi"/>
          <w:color w:val="000000"/>
          <w:spacing w:val="2"/>
          <w:lang w:eastAsia="en-GB"/>
        </w:rPr>
        <w:t xml:space="preserve"> similar interest in the field for example people in academia, bankers, managers, </w:t>
      </w:r>
      <w:r w:rsidR="003E76E7" w:rsidRPr="00782986">
        <w:rPr>
          <w:rFonts w:eastAsia="Times New Roman" w:cstheme="minorHAnsi"/>
          <w:color w:val="000000"/>
          <w:spacing w:val="2"/>
          <w:lang w:eastAsia="en-GB"/>
        </w:rPr>
        <w:t>analysts,</w:t>
      </w:r>
      <w:r w:rsidRPr="00782986">
        <w:rPr>
          <w:rFonts w:eastAsia="Times New Roman" w:cstheme="minorHAnsi"/>
          <w:color w:val="000000"/>
          <w:spacing w:val="2"/>
          <w:lang w:eastAsia="en-GB"/>
        </w:rPr>
        <w:t xml:space="preserve"> and institutions.</w:t>
      </w:r>
    </w:p>
    <w:p w14:paraId="3565BD70" w14:textId="196307F0" w:rsidR="00642E5F" w:rsidRPr="00782986" w:rsidRDefault="00642E5F" w:rsidP="007A60E6">
      <w:pPr>
        <w:pStyle w:val="ListParagraph"/>
        <w:numPr>
          <w:ilvl w:val="1"/>
          <w:numId w:val="4"/>
        </w:numPr>
        <w:jc w:val="both"/>
        <w:rPr>
          <w:rFonts w:cstheme="minorHAnsi"/>
          <w:b/>
          <w:bCs/>
        </w:rPr>
      </w:pPr>
      <w:r w:rsidRPr="00782986">
        <w:rPr>
          <w:rFonts w:cstheme="minorHAnsi"/>
          <w:b/>
          <w:bCs/>
        </w:rPr>
        <w:t>STATEMENT OF THE PROBLEM</w:t>
      </w:r>
    </w:p>
    <w:p w14:paraId="6A86EF9C" w14:textId="2FE3DB84" w:rsidR="00710B74" w:rsidRPr="00782986" w:rsidRDefault="005C01BD" w:rsidP="007A60E6">
      <w:pPr>
        <w:jc w:val="both"/>
        <w:rPr>
          <w:rFonts w:cstheme="minorHAnsi"/>
        </w:rPr>
      </w:pPr>
      <w:r w:rsidRPr="00782986">
        <w:rPr>
          <w:rFonts w:cstheme="minorHAnsi"/>
        </w:rPr>
        <w:t xml:space="preserve">The problem </w:t>
      </w:r>
      <w:r w:rsidR="00710B74" w:rsidRPr="00782986">
        <w:rPr>
          <w:rFonts w:cstheme="minorHAnsi"/>
        </w:rPr>
        <w:t>that the study is</w:t>
      </w:r>
      <w:r w:rsidRPr="00782986">
        <w:rPr>
          <w:rFonts w:cstheme="minorHAnsi"/>
        </w:rPr>
        <w:t xml:space="preserve"> trying to solve in this research is to identify if there </w:t>
      </w:r>
      <w:r w:rsidR="00710B74" w:rsidRPr="00782986">
        <w:rPr>
          <w:rFonts w:cstheme="minorHAnsi"/>
        </w:rPr>
        <w:t>is a</w:t>
      </w:r>
      <w:r w:rsidRPr="00782986">
        <w:rPr>
          <w:rFonts w:cstheme="minorHAnsi"/>
        </w:rPr>
        <w:t xml:space="preserve"> correlation between company growth </w:t>
      </w:r>
      <w:r w:rsidR="00710B74" w:rsidRPr="00782986">
        <w:rPr>
          <w:rFonts w:cstheme="minorHAnsi"/>
        </w:rPr>
        <w:t xml:space="preserve">and the </w:t>
      </w:r>
      <w:r w:rsidRPr="00782986">
        <w:rPr>
          <w:rFonts w:cstheme="minorHAnsi"/>
        </w:rPr>
        <w:t xml:space="preserve">composition of </w:t>
      </w:r>
      <w:r w:rsidR="00710B74" w:rsidRPr="00782986">
        <w:rPr>
          <w:rFonts w:cstheme="minorHAnsi"/>
        </w:rPr>
        <w:t xml:space="preserve">its </w:t>
      </w:r>
      <w:r w:rsidRPr="00782986">
        <w:rPr>
          <w:rFonts w:cstheme="minorHAnsi"/>
        </w:rPr>
        <w:t>capital structure</w:t>
      </w:r>
      <w:r w:rsidR="00710B74" w:rsidRPr="00782986">
        <w:rPr>
          <w:rFonts w:cstheme="minorHAnsi"/>
        </w:rPr>
        <w:t>. Various studies have been carried out in some countries with the main aim of answering the question that this study aims to answer but none coherently present</w:t>
      </w:r>
      <w:r w:rsidR="00FA5D46" w:rsidRPr="00782986">
        <w:rPr>
          <w:rFonts w:cstheme="minorHAnsi"/>
        </w:rPr>
        <w:t>s</w:t>
      </w:r>
      <w:r w:rsidR="00710B74" w:rsidRPr="00782986">
        <w:rPr>
          <w:rFonts w:cstheme="minorHAnsi"/>
        </w:rPr>
        <w:t xml:space="preserve"> a generally agreed answer to the question. In view of this, this study aims to make signifi</w:t>
      </w:r>
      <w:r w:rsidR="00FA5D46" w:rsidRPr="00782986">
        <w:rPr>
          <w:rFonts w:cstheme="minorHAnsi"/>
        </w:rPr>
        <w:t>cant contribution to the debate.</w:t>
      </w:r>
    </w:p>
    <w:p w14:paraId="2793677E" w14:textId="77777777" w:rsidR="007A60E6" w:rsidRPr="00782986" w:rsidRDefault="00642E5F" w:rsidP="007A60E6">
      <w:pPr>
        <w:pStyle w:val="ListParagraph"/>
        <w:numPr>
          <w:ilvl w:val="1"/>
          <w:numId w:val="4"/>
        </w:numPr>
        <w:jc w:val="both"/>
        <w:rPr>
          <w:rFonts w:cstheme="minorHAnsi"/>
          <w:b/>
          <w:bCs/>
        </w:rPr>
      </w:pPr>
      <w:r w:rsidRPr="00782986">
        <w:rPr>
          <w:rFonts w:cstheme="minorHAnsi"/>
          <w:b/>
          <w:bCs/>
        </w:rPr>
        <w:t>OBJECTIVES OF THE STUDY</w:t>
      </w:r>
    </w:p>
    <w:p w14:paraId="5E616F9C" w14:textId="050B866F" w:rsidR="00985716" w:rsidRPr="00782986" w:rsidRDefault="00FA5D46" w:rsidP="007A60E6">
      <w:pPr>
        <w:jc w:val="both"/>
        <w:rPr>
          <w:rFonts w:cstheme="minorHAnsi"/>
          <w:b/>
          <w:bCs/>
        </w:rPr>
      </w:pPr>
      <w:r w:rsidRPr="00782986">
        <w:rPr>
          <w:rFonts w:cstheme="minorHAnsi"/>
        </w:rPr>
        <w:t>The</w:t>
      </w:r>
      <w:r w:rsidR="00985716" w:rsidRPr="00782986">
        <w:rPr>
          <w:rFonts w:cstheme="minorHAnsi"/>
        </w:rPr>
        <w:t xml:space="preserve"> study will further investigate if the firm chosen has had any volatility in their capital structure over the chosen period and if it has affected their growth, especially during the covid-19.  </w:t>
      </w:r>
    </w:p>
    <w:p w14:paraId="645310A9" w14:textId="597A28F7" w:rsidR="009A042E" w:rsidRPr="00782986" w:rsidRDefault="00DC24BC" w:rsidP="007A60E6">
      <w:pPr>
        <w:pStyle w:val="ListParagraph"/>
        <w:numPr>
          <w:ilvl w:val="0"/>
          <w:numId w:val="3"/>
        </w:numPr>
        <w:jc w:val="both"/>
        <w:rPr>
          <w:rFonts w:cstheme="minorHAnsi"/>
        </w:rPr>
      </w:pPr>
      <w:r w:rsidRPr="00782986">
        <w:rPr>
          <w:rFonts w:cstheme="minorHAnsi"/>
        </w:rPr>
        <w:t>To</w:t>
      </w:r>
      <w:r w:rsidR="009A042E" w:rsidRPr="00782986">
        <w:rPr>
          <w:rFonts w:cstheme="minorHAnsi"/>
        </w:rPr>
        <w:t xml:space="preserve"> identify </w:t>
      </w:r>
      <w:r w:rsidRPr="00782986">
        <w:rPr>
          <w:rFonts w:cstheme="minorHAnsi"/>
        </w:rPr>
        <w:t xml:space="preserve">a </w:t>
      </w:r>
      <w:r w:rsidR="009A042E" w:rsidRPr="00782986">
        <w:rPr>
          <w:rFonts w:cstheme="minorHAnsi"/>
        </w:rPr>
        <w:t>firm’s composition of capital structure.</w:t>
      </w:r>
    </w:p>
    <w:p w14:paraId="61B314D6" w14:textId="60B27703" w:rsidR="009A042E" w:rsidRPr="00782986" w:rsidRDefault="009A042E" w:rsidP="007A60E6">
      <w:pPr>
        <w:pStyle w:val="ListParagraph"/>
        <w:numPr>
          <w:ilvl w:val="0"/>
          <w:numId w:val="3"/>
        </w:numPr>
        <w:jc w:val="both"/>
        <w:rPr>
          <w:rFonts w:cstheme="minorHAnsi"/>
        </w:rPr>
      </w:pPr>
      <w:r w:rsidRPr="00782986">
        <w:rPr>
          <w:rFonts w:cstheme="minorHAnsi"/>
        </w:rPr>
        <w:t>Investigate in depth</w:t>
      </w:r>
      <w:r w:rsidR="004A1820" w:rsidRPr="00782986">
        <w:rPr>
          <w:rFonts w:cstheme="minorHAnsi"/>
        </w:rPr>
        <w:t xml:space="preserve"> a</w:t>
      </w:r>
      <w:r w:rsidRPr="00782986">
        <w:rPr>
          <w:rFonts w:cstheme="minorHAnsi"/>
        </w:rPr>
        <w:t xml:space="preserve"> Firm</w:t>
      </w:r>
      <w:r w:rsidR="004A1820" w:rsidRPr="00782986">
        <w:rPr>
          <w:rFonts w:cstheme="minorHAnsi"/>
        </w:rPr>
        <w:t>’</w:t>
      </w:r>
      <w:r w:rsidRPr="00782986">
        <w:rPr>
          <w:rFonts w:cstheme="minorHAnsi"/>
        </w:rPr>
        <w:t>s historical capital structure over the last ten years.</w:t>
      </w:r>
    </w:p>
    <w:p w14:paraId="2E332FBC" w14:textId="753A0BC5" w:rsidR="009A042E" w:rsidRPr="00782986" w:rsidRDefault="009A042E" w:rsidP="007A60E6">
      <w:pPr>
        <w:pStyle w:val="ListParagraph"/>
        <w:numPr>
          <w:ilvl w:val="0"/>
          <w:numId w:val="3"/>
        </w:numPr>
        <w:jc w:val="both"/>
        <w:rPr>
          <w:rFonts w:cstheme="minorHAnsi"/>
        </w:rPr>
      </w:pPr>
      <w:r w:rsidRPr="00782986">
        <w:rPr>
          <w:rFonts w:cstheme="minorHAnsi"/>
        </w:rPr>
        <w:t>To investigate the legislation and laws in UK on Capital Structure for Financial Service Sector.</w:t>
      </w:r>
    </w:p>
    <w:p w14:paraId="7CBAF88A" w14:textId="3447B04E" w:rsidR="009A042E" w:rsidRPr="00782986" w:rsidRDefault="009A042E" w:rsidP="007A60E6">
      <w:pPr>
        <w:pStyle w:val="ListParagraph"/>
        <w:numPr>
          <w:ilvl w:val="0"/>
          <w:numId w:val="3"/>
        </w:numPr>
        <w:jc w:val="both"/>
        <w:rPr>
          <w:rFonts w:cstheme="minorHAnsi"/>
        </w:rPr>
      </w:pPr>
      <w:r w:rsidRPr="00782986">
        <w:rPr>
          <w:rFonts w:cstheme="minorHAnsi"/>
        </w:rPr>
        <w:t>Has the capital structure of the firm changed over the years and if it has, why has it changed, if it has</w:t>
      </w:r>
      <w:r w:rsidR="00FA5D46" w:rsidRPr="00782986">
        <w:rPr>
          <w:rFonts w:cstheme="minorHAnsi"/>
        </w:rPr>
        <w:t xml:space="preserve"> no</w:t>
      </w:r>
      <w:r w:rsidRPr="00782986">
        <w:rPr>
          <w:rFonts w:cstheme="minorHAnsi"/>
        </w:rPr>
        <w:t>t change</w:t>
      </w:r>
      <w:r w:rsidR="00DC24BC" w:rsidRPr="00782986">
        <w:rPr>
          <w:rFonts w:cstheme="minorHAnsi"/>
        </w:rPr>
        <w:t>d</w:t>
      </w:r>
      <w:r w:rsidR="004A1820" w:rsidRPr="00782986">
        <w:rPr>
          <w:rFonts w:cstheme="minorHAnsi"/>
        </w:rPr>
        <w:t>,</w:t>
      </w:r>
      <w:r w:rsidRPr="00782986">
        <w:rPr>
          <w:rFonts w:cstheme="minorHAnsi"/>
        </w:rPr>
        <w:t xml:space="preserve"> why </w:t>
      </w:r>
      <w:r w:rsidR="00DC24BC" w:rsidRPr="00782986">
        <w:rPr>
          <w:rFonts w:cstheme="minorHAnsi"/>
        </w:rPr>
        <w:t>has it not</w:t>
      </w:r>
      <w:r w:rsidRPr="00782986">
        <w:rPr>
          <w:rFonts w:cstheme="minorHAnsi"/>
        </w:rPr>
        <w:t xml:space="preserve"> changed? </w:t>
      </w:r>
    </w:p>
    <w:p w14:paraId="7F88D391" w14:textId="404900C1" w:rsidR="009A042E" w:rsidRPr="00782986" w:rsidRDefault="009A042E" w:rsidP="007A60E6">
      <w:pPr>
        <w:pStyle w:val="ListParagraph"/>
        <w:numPr>
          <w:ilvl w:val="0"/>
          <w:numId w:val="3"/>
        </w:numPr>
        <w:jc w:val="both"/>
        <w:rPr>
          <w:rFonts w:cstheme="minorHAnsi"/>
        </w:rPr>
      </w:pPr>
      <w:r w:rsidRPr="00782986">
        <w:rPr>
          <w:rFonts w:cstheme="minorHAnsi"/>
        </w:rPr>
        <w:t>Has the firm maintained or enhance its growth over the period?</w:t>
      </w:r>
    </w:p>
    <w:p w14:paraId="41676912" w14:textId="77777777" w:rsidR="00265A54" w:rsidRPr="00782986" w:rsidRDefault="00265A54" w:rsidP="007A60E6">
      <w:pPr>
        <w:jc w:val="both"/>
        <w:rPr>
          <w:rFonts w:cstheme="minorHAnsi"/>
        </w:rPr>
      </w:pPr>
    </w:p>
    <w:p w14:paraId="32652C0D" w14:textId="599DD20B" w:rsidR="00642E5F" w:rsidRPr="00782986" w:rsidRDefault="00642E5F" w:rsidP="007A60E6">
      <w:pPr>
        <w:pStyle w:val="ListParagraph"/>
        <w:numPr>
          <w:ilvl w:val="1"/>
          <w:numId w:val="5"/>
        </w:numPr>
        <w:jc w:val="both"/>
        <w:rPr>
          <w:rFonts w:cstheme="minorHAnsi"/>
        </w:rPr>
      </w:pPr>
      <w:r w:rsidRPr="00782986">
        <w:rPr>
          <w:rFonts w:cstheme="minorHAnsi"/>
          <w:b/>
          <w:bCs/>
        </w:rPr>
        <w:t xml:space="preserve">PURPOSE OF THE STUDY </w:t>
      </w:r>
    </w:p>
    <w:p w14:paraId="25449EA6" w14:textId="487EBA39" w:rsidR="00A55DA8" w:rsidRPr="00782986" w:rsidRDefault="00B001DC" w:rsidP="007A60E6">
      <w:pPr>
        <w:jc w:val="both"/>
        <w:rPr>
          <w:rFonts w:cstheme="minorHAnsi"/>
        </w:rPr>
      </w:pPr>
      <w:r w:rsidRPr="00782986">
        <w:rPr>
          <w:rFonts w:cstheme="minorHAnsi"/>
        </w:rPr>
        <w:t xml:space="preserve">Evidence from research and literature </w:t>
      </w:r>
      <w:r w:rsidR="00DC24BC" w:rsidRPr="00782986">
        <w:rPr>
          <w:rFonts w:cstheme="minorHAnsi"/>
        </w:rPr>
        <w:t>reviewed suggest</w:t>
      </w:r>
      <w:r w:rsidR="00FA5D46" w:rsidRPr="00782986">
        <w:rPr>
          <w:rFonts w:cstheme="minorHAnsi"/>
        </w:rPr>
        <w:t>s</w:t>
      </w:r>
      <w:r w:rsidR="00DC24BC" w:rsidRPr="00782986">
        <w:rPr>
          <w:rFonts w:cstheme="minorHAnsi"/>
        </w:rPr>
        <w:t xml:space="preserve"> that </w:t>
      </w:r>
      <w:r w:rsidR="00FA5D46" w:rsidRPr="00782986">
        <w:rPr>
          <w:rFonts w:cstheme="minorHAnsi"/>
        </w:rPr>
        <w:t xml:space="preserve">there are </w:t>
      </w:r>
      <w:r w:rsidR="00DC24BC" w:rsidRPr="00782986">
        <w:rPr>
          <w:rFonts w:cstheme="minorHAnsi"/>
        </w:rPr>
        <w:t xml:space="preserve">studies </w:t>
      </w:r>
      <w:r w:rsidRPr="00782986">
        <w:rPr>
          <w:rFonts w:cstheme="minorHAnsi"/>
        </w:rPr>
        <w:t xml:space="preserve">on capital structure </w:t>
      </w:r>
      <w:r w:rsidR="00FA5D46" w:rsidRPr="00782986">
        <w:rPr>
          <w:rFonts w:cstheme="minorHAnsi"/>
        </w:rPr>
        <w:t xml:space="preserve">which have been carried out in the UK manufacturing sector </w:t>
      </w:r>
      <w:r w:rsidRPr="00782986">
        <w:rPr>
          <w:rFonts w:cstheme="minorHAnsi"/>
        </w:rPr>
        <w:t>ov</w:t>
      </w:r>
      <w:r w:rsidR="00FA5D46" w:rsidRPr="00782986">
        <w:rPr>
          <w:rFonts w:cstheme="minorHAnsi"/>
        </w:rPr>
        <w:t xml:space="preserve">er the years but studies on the UK financial services sector on capital structure is limited. </w:t>
      </w:r>
      <w:r w:rsidRPr="00782986">
        <w:rPr>
          <w:rFonts w:cstheme="minorHAnsi"/>
        </w:rPr>
        <w:t xml:space="preserve"> </w:t>
      </w:r>
      <w:r w:rsidR="00FA5D46" w:rsidRPr="00782986">
        <w:rPr>
          <w:rFonts w:cstheme="minorHAnsi"/>
        </w:rPr>
        <w:t>Most of the studies on the capital structure of financial services sector focused on developing countries</w:t>
      </w:r>
      <w:r w:rsidR="00502F2A" w:rsidRPr="00782986">
        <w:rPr>
          <w:rFonts w:cstheme="minorHAnsi"/>
        </w:rPr>
        <w:t xml:space="preserve"> such as </w:t>
      </w:r>
      <w:r w:rsidR="00082FA4" w:rsidRPr="00782986">
        <w:rPr>
          <w:rFonts w:cstheme="minorHAnsi"/>
        </w:rPr>
        <w:t>Pakistan, Nigeria, and Ken</w:t>
      </w:r>
      <w:r w:rsidR="00502F2A" w:rsidRPr="00782986">
        <w:rPr>
          <w:rFonts w:cstheme="minorHAnsi"/>
        </w:rPr>
        <w:t xml:space="preserve">ya. </w:t>
      </w:r>
      <w:r w:rsidR="00082FA4" w:rsidRPr="00782986">
        <w:rPr>
          <w:rFonts w:cstheme="minorHAnsi"/>
        </w:rPr>
        <w:t xml:space="preserve">These studies were also on pools of banks of different size, structure, length of service, </w:t>
      </w:r>
      <w:r w:rsidR="006D0498" w:rsidRPr="00782986">
        <w:rPr>
          <w:rFonts w:cstheme="minorHAnsi"/>
        </w:rPr>
        <w:t xml:space="preserve">and </w:t>
      </w:r>
      <w:r w:rsidR="00082FA4" w:rsidRPr="00782986">
        <w:rPr>
          <w:rFonts w:cstheme="minorHAnsi"/>
        </w:rPr>
        <w:t>of different region</w:t>
      </w:r>
      <w:r w:rsidR="006D0498" w:rsidRPr="00782986">
        <w:rPr>
          <w:rFonts w:cstheme="minorHAnsi"/>
        </w:rPr>
        <w:t xml:space="preserve">. In addition, these studies were done for comparison. Against this background information it is therefore reasonable to investigate a particular bank on its capital structure over a period and the impact on its growth and if the changes </w:t>
      </w:r>
      <w:r w:rsidR="00EA31F0" w:rsidRPr="00782986">
        <w:rPr>
          <w:rFonts w:cstheme="minorHAnsi"/>
        </w:rPr>
        <w:t>have</w:t>
      </w:r>
      <w:r w:rsidR="006D0498" w:rsidRPr="00782986">
        <w:rPr>
          <w:rFonts w:cstheme="minorHAnsi"/>
        </w:rPr>
        <w:t xml:space="preserve"> contributed significantly.</w:t>
      </w:r>
      <w:r w:rsidR="00EA31F0" w:rsidRPr="00782986">
        <w:rPr>
          <w:rFonts w:cstheme="minorHAnsi"/>
        </w:rPr>
        <w:t xml:space="preserve"> This study may also answer some of the questions on how the banks has adjusted to covid and was there any significant changes to capital structure and growth furthermore if the changes was good or bad and what can be avoided in the future.</w:t>
      </w:r>
    </w:p>
    <w:p w14:paraId="085CC091" w14:textId="77777777" w:rsidR="00BE696E" w:rsidRDefault="00BE696E" w:rsidP="007A60E6">
      <w:pPr>
        <w:jc w:val="both"/>
        <w:rPr>
          <w:rFonts w:cstheme="minorHAnsi"/>
        </w:rPr>
      </w:pPr>
    </w:p>
    <w:p w14:paraId="5C9B29ED" w14:textId="77777777" w:rsidR="00BE696E" w:rsidRDefault="00BE696E" w:rsidP="007A60E6">
      <w:pPr>
        <w:jc w:val="both"/>
        <w:rPr>
          <w:rFonts w:cstheme="minorHAnsi"/>
        </w:rPr>
      </w:pPr>
    </w:p>
    <w:p w14:paraId="05C52A8D" w14:textId="77777777" w:rsidR="00BE696E" w:rsidRDefault="00BE696E" w:rsidP="007A60E6">
      <w:pPr>
        <w:jc w:val="both"/>
        <w:rPr>
          <w:rFonts w:cstheme="minorHAnsi"/>
        </w:rPr>
      </w:pPr>
    </w:p>
    <w:p w14:paraId="710BA9F2" w14:textId="47A45106" w:rsidR="00642E5F" w:rsidRPr="00782986" w:rsidRDefault="00642E5F" w:rsidP="007A60E6">
      <w:pPr>
        <w:jc w:val="both"/>
        <w:rPr>
          <w:rFonts w:cstheme="minorHAnsi"/>
          <w:b/>
          <w:bCs/>
        </w:rPr>
      </w:pPr>
      <w:r w:rsidRPr="00782986">
        <w:rPr>
          <w:rFonts w:cstheme="minorHAnsi"/>
          <w:b/>
          <w:bCs/>
        </w:rPr>
        <w:lastRenderedPageBreak/>
        <w:t>1.5. RESEARCH METHODOLOGY</w:t>
      </w:r>
      <w:r w:rsidR="008E1D39" w:rsidRPr="00782986">
        <w:rPr>
          <w:rFonts w:cstheme="minorHAnsi"/>
          <w:b/>
          <w:bCs/>
        </w:rPr>
        <w:t>/ DESIGN</w:t>
      </w:r>
    </w:p>
    <w:p w14:paraId="478BEF9C" w14:textId="2AE4F035" w:rsidR="00E83DCD" w:rsidRPr="00782986" w:rsidRDefault="005D6A7B" w:rsidP="007A60E6">
      <w:pPr>
        <w:jc w:val="both"/>
        <w:rPr>
          <w:rFonts w:cstheme="minorHAnsi"/>
        </w:rPr>
      </w:pPr>
      <w:r w:rsidRPr="00782986">
        <w:rPr>
          <w:rFonts w:eastAsia="Times New Roman" w:cstheme="minorHAnsi"/>
          <w:color w:val="000000"/>
          <w:spacing w:val="2"/>
          <w:lang w:eastAsia="en-GB"/>
        </w:rPr>
        <w:t xml:space="preserve">This is </w:t>
      </w:r>
      <w:proofErr w:type="gramStart"/>
      <w:r w:rsidRPr="00782986">
        <w:rPr>
          <w:rFonts w:eastAsia="Times New Roman" w:cstheme="minorHAnsi"/>
          <w:color w:val="000000"/>
          <w:spacing w:val="2"/>
          <w:lang w:eastAsia="en-GB"/>
        </w:rPr>
        <w:t>a quantitative research</w:t>
      </w:r>
      <w:proofErr w:type="gramEnd"/>
      <w:r w:rsidRPr="00782986">
        <w:rPr>
          <w:rFonts w:eastAsia="Times New Roman" w:cstheme="minorHAnsi"/>
          <w:color w:val="000000"/>
          <w:spacing w:val="2"/>
          <w:lang w:eastAsia="en-GB"/>
        </w:rPr>
        <w:t xml:space="preserve">. The research data will be collected from secondary sources such as annual reports, publicly available documents relating to banking operations in the UK, academic journals, </w:t>
      </w:r>
      <w:r w:rsidR="00782986" w:rsidRPr="00782986">
        <w:rPr>
          <w:rFonts w:eastAsia="Times New Roman" w:cstheme="minorHAnsi"/>
          <w:color w:val="000000"/>
          <w:spacing w:val="2"/>
          <w:lang w:eastAsia="en-GB"/>
        </w:rPr>
        <w:t>textbooks,</w:t>
      </w:r>
      <w:r w:rsidRPr="00782986">
        <w:rPr>
          <w:rFonts w:eastAsia="Times New Roman" w:cstheme="minorHAnsi"/>
          <w:color w:val="000000"/>
          <w:spacing w:val="2"/>
          <w:lang w:eastAsia="en-GB"/>
        </w:rPr>
        <w:t xml:space="preserve"> and library archives. </w:t>
      </w:r>
      <w:r w:rsidRPr="00782986">
        <w:rPr>
          <w:rFonts w:cstheme="minorHAnsi"/>
        </w:rPr>
        <w:t>The research will be</w:t>
      </w:r>
      <w:r w:rsidR="001D5FD5" w:rsidRPr="00782986">
        <w:rPr>
          <w:rFonts w:cstheme="minorHAnsi"/>
        </w:rPr>
        <w:t xml:space="preserve"> based on a </w:t>
      </w:r>
      <w:r w:rsidRPr="00782986">
        <w:rPr>
          <w:rFonts w:cstheme="minorHAnsi"/>
        </w:rPr>
        <w:t xml:space="preserve">specific </w:t>
      </w:r>
      <w:r w:rsidR="001D5FD5" w:rsidRPr="00782986">
        <w:rPr>
          <w:rFonts w:cstheme="minorHAnsi"/>
        </w:rPr>
        <w:t xml:space="preserve">case </w:t>
      </w:r>
      <w:r w:rsidRPr="00782986">
        <w:rPr>
          <w:rFonts w:cstheme="minorHAnsi"/>
        </w:rPr>
        <w:t>- The</w:t>
      </w:r>
      <w:r w:rsidR="001D5FD5" w:rsidRPr="00782986">
        <w:rPr>
          <w:rFonts w:cstheme="minorHAnsi"/>
        </w:rPr>
        <w:t xml:space="preserve"> Lloyds Banking Group</w:t>
      </w:r>
      <w:r w:rsidR="002E33EA" w:rsidRPr="00782986">
        <w:rPr>
          <w:rFonts w:cstheme="minorHAnsi"/>
        </w:rPr>
        <w:t>. The study will adopt</w:t>
      </w:r>
      <w:r w:rsidR="002E33EA" w:rsidRPr="00782986">
        <w:rPr>
          <w:rFonts w:eastAsia="Times New Roman" w:cstheme="minorHAnsi"/>
          <w:color w:val="000000"/>
          <w:spacing w:val="2"/>
          <w:lang w:eastAsia="en-GB"/>
        </w:rPr>
        <w:t xml:space="preserve"> </w:t>
      </w:r>
      <w:r w:rsidR="00AC2220" w:rsidRPr="00782986">
        <w:rPr>
          <w:rFonts w:cstheme="minorHAnsi"/>
        </w:rPr>
        <w:t>deductive</w:t>
      </w:r>
      <w:r w:rsidR="002E33EA" w:rsidRPr="00782986">
        <w:rPr>
          <w:rFonts w:cstheme="minorHAnsi"/>
        </w:rPr>
        <w:t xml:space="preserve"> approach by </w:t>
      </w:r>
      <w:r w:rsidR="00782986" w:rsidRPr="00782986">
        <w:rPr>
          <w:rFonts w:cstheme="minorHAnsi"/>
        </w:rPr>
        <w:t>developing hypothesis</w:t>
      </w:r>
      <w:r w:rsidR="00AC2220" w:rsidRPr="00782986">
        <w:rPr>
          <w:rFonts w:cstheme="minorHAnsi"/>
        </w:rPr>
        <w:t xml:space="preserve"> </w:t>
      </w:r>
      <w:r w:rsidR="002E33EA" w:rsidRPr="00782986">
        <w:rPr>
          <w:rFonts w:cstheme="minorHAnsi"/>
        </w:rPr>
        <w:t>that is based</w:t>
      </w:r>
      <w:r w:rsidR="00AC2220" w:rsidRPr="00782986">
        <w:rPr>
          <w:rFonts w:cstheme="minorHAnsi"/>
        </w:rPr>
        <w:t xml:space="preserve"> </w:t>
      </w:r>
      <w:r w:rsidR="002E33EA" w:rsidRPr="00782986">
        <w:rPr>
          <w:rFonts w:cstheme="minorHAnsi"/>
        </w:rPr>
        <w:t>on</w:t>
      </w:r>
      <w:r w:rsidR="00AC2220" w:rsidRPr="00782986">
        <w:rPr>
          <w:rFonts w:cstheme="minorHAnsi"/>
        </w:rPr>
        <w:t xml:space="preserve"> pre-exiting theory. </w:t>
      </w:r>
      <w:r w:rsidR="00A0568B" w:rsidRPr="00782986">
        <w:rPr>
          <w:rFonts w:cstheme="minorHAnsi"/>
        </w:rPr>
        <w:t xml:space="preserve">The data collected will be analysed to identify any changes to the composition of capital structure of the bank over the years and </w:t>
      </w:r>
      <w:r w:rsidR="00E3379F" w:rsidRPr="00782986">
        <w:rPr>
          <w:rFonts w:cstheme="minorHAnsi"/>
        </w:rPr>
        <w:t>its growth</w:t>
      </w:r>
      <w:r w:rsidR="002E33EA" w:rsidRPr="00782986">
        <w:rPr>
          <w:rFonts w:cstheme="minorHAnsi"/>
        </w:rPr>
        <w:t>.</w:t>
      </w:r>
      <w:r w:rsidR="00E3379F" w:rsidRPr="00782986">
        <w:rPr>
          <w:rFonts w:cstheme="minorHAnsi"/>
        </w:rPr>
        <w:t xml:space="preserve"> </w:t>
      </w:r>
      <w:r w:rsidR="00E83DCD" w:rsidRPr="00782986">
        <w:rPr>
          <w:rFonts w:cstheme="minorHAnsi"/>
        </w:rPr>
        <w:t xml:space="preserve"> The data collected will subsequently be analysed, using SPSS software.</w:t>
      </w:r>
    </w:p>
    <w:p w14:paraId="21630927" w14:textId="44720000" w:rsidR="00642E5F" w:rsidRPr="00782986" w:rsidRDefault="00642E5F" w:rsidP="007A60E6">
      <w:pPr>
        <w:jc w:val="both"/>
        <w:rPr>
          <w:rFonts w:cstheme="minorHAnsi"/>
          <w:b/>
          <w:bCs/>
        </w:rPr>
      </w:pPr>
      <w:r w:rsidRPr="00782986">
        <w:rPr>
          <w:rFonts w:cstheme="minorHAnsi"/>
          <w:b/>
          <w:bCs/>
        </w:rPr>
        <w:t>1.6. LIMITATIONS OF THE STUDY</w:t>
      </w:r>
    </w:p>
    <w:p w14:paraId="458FA228" w14:textId="7B39849B" w:rsidR="0004547B" w:rsidRPr="00782986" w:rsidRDefault="00823916" w:rsidP="007A60E6">
      <w:pPr>
        <w:pStyle w:val="Default"/>
        <w:jc w:val="both"/>
        <w:rPr>
          <w:rFonts w:asciiTheme="minorHAnsi" w:hAnsiTheme="minorHAnsi" w:cstheme="minorHAnsi"/>
          <w:color w:val="auto"/>
          <w:sz w:val="22"/>
          <w:szCs w:val="22"/>
        </w:rPr>
      </w:pPr>
      <w:r w:rsidRPr="00782986">
        <w:rPr>
          <w:rFonts w:asciiTheme="minorHAnsi" w:hAnsiTheme="minorHAnsi" w:cstheme="minorHAnsi"/>
          <w:sz w:val="22"/>
          <w:szCs w:val="22"/>
        </w:rPr>
        <w:t>The study will focus specifically on the capital structure of one of the UK banks</w:t>
      </w:r>
      <w:r w:rsidR="00E83DCD" w:rsidRPr="00782986">
        <w:rPr>
          <w:rFonts w:asciiTheme="minorHAnsi" w:hAnsiTheme="minorHAnsi" w:cstheme="minorHAnsi"/>
          <w:sz w:val="22"/>
          <w:szCs w:val="22"/>
        </w:rPr>
        <w:t xml:space="preserve">. The study </w:t>
      </w:r>
      <w:r w:rsidR="004E2B00" w:rsidRPr="00782986">
        <w:rPr>
          <w:rFonts w:asciiTheme="minorHAnsi" w:hAnsiTheme="minorHAnsi" w:cstheme="minorHAnsi"/>
          <w:sz w:val="22"/>
          <w:szCs w:val="22"/>
        </w:rPr>
        <w:t>intends</w:t>
      </w:r>
      <w:r w:rsidR="00E83DCD" w:rsidRPr="00782986">
        <w:rPr>
          <w:rFonts w:asciiTheme="minorHAnsi" w:hAnsiTheme="minorHAnsi" w:cstheme="minorHAnsi"/>
          <w:sz w:val="22"/>
          <w:szCs w:val="22"/>
        </w:rPr>
        <w:t xml:space="preserve"> to use </w:t>
      </w:r>
      <w:r w:rsidRPr="00782986">
        <w:rPr>
          <w:rFonts w:asciiTheme="minorHAnsi" w:hAnsiTheme="minorHAnsi" w:cstheme="minorHAnsi"/>
          <w:sz w:val="22"/>
          <w:szCs w:val="22"/>
        </w:rPr>
        <w:t xml:space="preserve">secondary </w:t>
      </w:r>
      <w:r w:rsidR="00E83DCD" w:rsidRPr="00782986">
        <w:rPr>
          <w:rFonts w:asciiTheme="minorHAnsi" w:hAnsiTheme="minorHAnsi" w:cstheme="minorHAnsi"/>
          <w:sz w:val="22"/>
          <w:szCs w:val="22"/>
        </w:rPr>
        <w:t>which will be collected and analysed</w:t>
      </w:r>
      <w:r w:rsidR="0004547B" w:rsidRPr="00782986">
        <w:rPr>
          <w:rFonts w:asciiTheme="minorHAnsi" w:hAnsiTheme="minorHAnsi" w:cstheme="minorHAnsi"/>
          <w:sz w:val="22"/>
          <w:szCs w:val="22"/>
        </w:rPr>
        <w:t>.</w:t>
      </w:r>
      <w:r w:rsidR="0004547B" w:rsidRPr="00782986">
        <w:rPr>
          <w:rFonts w:asciiTheme="minorHAnsi" w:hAnsiTheme="minorHAnsi" w:cstheme="minorHAnsi"/>
          <w:color w:val="FF0000"/>
          <w:sz w:val="22"/>
          <w:szCs w:val="22"/>
        </w:rPr>
        <w:t xml:space="preserve"> </w:t>
      </w:r>
      <w:r w:rsidR="0004547B" w:rsidRPr="00782986">
        <w:rPr>
          <w:rFonts w:asciiTheme="minorHAnsi" w:hAnsiTheme="minorHAnsi" w:cstheme="minorHAnsi"/>
          <w:color w:val="auto"/>
          <w:sz w:val="22"/>
          <w:szCs w:val="22"/>
        </w:rPr>
        <w:t xml:space="preserve">Generally capital structure of manufacturing and service sector has the component of debt, equity, and capital however for financial sector the capital structure is different. There is no clear identifiable listed component of capital structure of UK banks. Although Lloyds Banking Group is public listed company it is still difficult to collect data from annual reports of consecutive years. Furthermore, finding component of capital structure within the balance sheet/income statement is challenging. </w:t>
      </w:r>
    </w:p>
    <w:p w14:paraId="324CA2B6" w14:textId="77777777" w:rsidR="0004547B" w:rsidRPr="00782986" w:rsidRDefault="0004547B" w:rsidP="007A60E6">
      <w:pPr>
        <w:pStyle w:val="Default"/>
        <w:jc w:val="both"/>
        <w:rPr>
          <w:rFonts w:asciiTheme="minorHAnsi" w:hAnsiTheme="minorHAnsi" w:cstheme="minorHAnsi"/>
          <w:color w:val="auto"/>
          <w:sz w:val="22"/>
          <w:szCs w:val="22"/>
        </w:rPr>
      </w:pPr>
      <w:r w:rsidRPr="00782986">
        <w:rPr>
          <w:rFonts w:asciiTheme="minorHAnsi" w:hAnsiTheme="minorHAnsi" w:cstheme="minorHAnsi"/>
          <w:color w:val="auto"/>
          <w:sz w:val="22"/>
          <w:szCs w:val="22"/>
        </w:rPr>
        <w:t xml:space="preserve">Further research will be carried out to identify these components of capital structure of banks in the UK as well as contacting Lloyds Banking Group for further assistance/support.   </w:t>
      </w:r>
    </w:p>
    <w:p w14:paraId="6A509188" w14:textId="66E1DB26" w:rsidR="00642E5F" w:rsidRPr="00782986" w:rsidRDefault="00642E5F" w:rsidP="007A60E6">
      <w:pPr>
        <w:jc w:val="both"/>
        <w:rPr>
          <w:rFonts w:cstheme="minorHAnsi"/>
        </w:rPr>
      </w:pPr>
    </w:p>
    <w:p w14:paraId="01A12E81" w14:textId="4E10CEDF" w:rsidR="00B633E2" w:rsidRPr="00782986" w:rsidRDefault="00BE696E" w:rsidP="007A60E6">
      <w:pPr>
        <w:jc w:val="both"/>
        <w:rPr>
          <w:rFonts w:cstheme="minorHAnsi"/>
          <w:b/>
          <w:bCs/>
        </w:rPr>
      </w:pPr>
      <w:r w:rsidRPr="00782986">
        <w:rPr>
          <w:rFonts w:cstheme="minorHAnsi"/>
          <w:b/>
          <w:bCs/>
        </w:rPr>
        <w:t>1.7. ETHICAL CONSIDERATIONS</w:t>
      </w:r>
    </w:p>
    <w:p w14:paraId="085FA577" w14:textId="56BFCBBB" w:rsidR="00E8649F" w:rsidRPr="00782986" w:rsidRDefault="00E66185" w:rsidP="007A60E6">
      <w:pPr>
        <w:jc w:val="both"/>
        <w:rPr>
          <w:rFonts w:cstheme="minorHAnsi"/>
        </w:rPr>
      </w:pPr>
      <w:r w:rsidRPr="00782986">
        <w:rPr>
          <w:rFonts w:cstheme="minorHAnsi"/>
        </w:rPr>
        <w:t>Since</w:t>
      </w:r>
      <w:r w:rsidR="0097211E" w:rsidRPr="00782986">
        <w:rPr>
          <w:rFonts w:cstheme="minorHAnsi"/>
        </w:rPr>
        <w:t xml:space="preserve"> the </w:t>
      </w:r>
      <w:r w:rsidR="00362680" w:rsidRPr="00782986">
        <w:rPr>
          <w:rFonts w:cstheme="minorHAnsi"/>
        </w:rPr>
        <w:t>focus of the study is to investigate</w:t>
      </w:r>
      <w:r w:rsidR="0097211E" w:rsidRPr="00782986">
        <w:rPr>
          <w:rFonts w:cstheme="minorHAnsi"/>
        </w:rPr>
        <w:t xml:space="preserve"> the capital structure of a specific </w:t>
      </w:r>
      <w:r w:rsidR="00535169" w:rsidRPr="00782986">
        <w:rPr>
          <w:rFonts w:cstheme="minorHAnsi"/>
        </w:rPr>
        <w:t xml:space="preserve">UK </w:t>
      </w:r>
      <w:r w:rsidR="0097211E" w:rsidRPr="00782986">
        <w:rPr>
          <w:rFonts w:cstheme="minorHAnsi"/>
        </w:rPr>
        <w:t>ban</w:t>
      </w:r>
      <w:r w:rsidR="00362680" w:rsidRPr="00782986">
        <w:rPr>
          <w:rFonts w:cstheme="minorHAnsi"/>
        </w:rPr>
        <w:t>k</w:t>
      </w:r>
      <w:r w:rsidR="00535169" w:rsidRPr="00782986">
        <w:rPr>
          <w:rFonts w:cstheme="minorHAnsi"/>
        </w:rPr>
        <w:t xml:space="preserve">, </w:t>
      </w:r>
      <w:r w:rsidR="0097211E" w:rsidRPr="00782986">
        <w:rPr>
          <w:rFonts w:cstheme="minorHAnsi"/>
        </w:rPr>
        <w:t>it is imp</w:t>
      </w:r>
      <w:r w:rsidR="00E83DCD" w:rsidRPr="00782986">
        <w:rPr>
          <w:rFonts w:cstheme="minorHAnsi"/>
        </w:rPr>
        <w:t>erative to</w:t>
      </w:r>
      <w:r w:rsidR="00362680" w:rsidRPr="00782986">
        <w:rPr>
          <w:rFonts w:cstheme="minorHAnsi"/>
        </w:rPr>
        <w:t xml:space="preserve"> seek for research ethics approval of </w:t>
      </w:r>
      <w:r w:rsidR="0097211E" w:rsidRPr="00782986">
        <w:rPr>
          <w:rFonts w:cstheme="minorHAnsi"/>
        </w:rPr>
        <w:t>t</w:t>
      </w:r>
      <w:r w:rsidR="00362680" w:rsidRPr="00782986">
        <w:rPr>
          <w:rFonts w:cstheme="minorHAnsi"/>
        </w:rPr>
        <w:t>he University of Wales Trinity S</w:t>
      </w:r>
      <w:r w:rsidR="0097211E" w:rsidRPr="00782986">
        <w:rPr>
          <w:rFonts w:cstheme="minorHAnsi"/>
        </w:rPr>
        <w:t>aint David</w:t>
      </w:r>
      <w:r w:rsidR="006C425F" w:rsidRPr="00782986">
        <w:rPr>
          <w:rFonts w:cstheme="minorHAnsi"/>
        </w:rPr>
        <w:t>’s</w:t>
      </w:r>
      <w:r w:rsidR="0097211E" w:rsidRPr="00782986">
        <w:rPr>
          <w:rFonts w:cstheme="minorHAnsi"/>
        </w:rPr>
        <w:t xml:space="preserve"> prior to investigating the chosen bank’s operations. </w:t>
      </w:r>
      <w:r w:rsidR="00362680" w:rsidRPr="00782986">
        <w:rPr>
          <w:rFonts w:cstheme="minorHAnsi"/>
        </w:rPr>
        <w:t>In addition, s</w:t>
      </w:r>
      <w:r w:rsidR="0097211E" w:rsidRPr="00782986">
        <w:rPr>
          <w:rFonts w:cstheme="minorHAnsi"/>
        </w:rPr>
        <w:t xml:space="preserve">ince the research will </w:t>
      </w:r>
      <w:r w:rsidR="00362680" w:rsidRPr="00782986">
        <w:rPr>
          <w:rFonts w:cstheme="minorHAnsi"/>
        </w:rPr>
        <w:t>not involve</w:t>
      </w:r>
      <w:r w:rsidR="009D604D" w:rsidRPr="00782986">
        <w:rPr>
          <w:rFonts w:cstheme="minorHAnsi"/>
        </w:rPr>
        <w:t xml:space="preserve"> the collection of primary data, </w:t>
      </w:r>
      <w:r w:rsidR="006C425F" w:rsidRPr="00782986">
        <w:rPr>
          <w:rFonts w:cstheme="minorHAnsi"/>
        </w:rPr>
        <w:t>it is not deemed necessary</w:t>
      </w:r>
      <w:r w:rsidR="009D604D" w:rsidRPr="00782986">
        <w:rPr>
          <w:rFonts w:cstheme="minorHAnsi"/>
        </w:rPr>
        <w:t xml:space="preserve"> to seek for participants’ informed consent (Bell and Waters, 2014). </w:t>
      </w:r>
      <w:r w:rsidR="00362680" w:rsidRPr="00782986">
        <w:rPr>
          <w:rFonts w:cstheme="minorHAnsi"/>
        </w:rPr>
        <w:t>To maintain the UWTSD research ethical standard,</w:t>
      </w:r>
      <w:r w:rsidR="009D604D" w:rsidRPr="00782986">
        <w:rPr>
          <w:rFonts w:cstheme="minorHAnsi"/>
        </w:rPr>
        <w:t xml:space="preserve"> </w:t>
      </w:r>
      <w:r w:rsidR="00362680" w:rsidRPr="00782986">
        <w:rPr>
          <w:rFonts w:cstheme="minorHAnsi"/>
        </w:rPr>
        <w:t xml:space="preserve">it is important that we maintain </w:t>
      </w:r>
      <w:r w:rsidR="009D604D" w:rsidRPr="00782986">
        <w:rPr>
          <w:rFonts w:cstheme="minorHAnsi"/>
        </w:rPr>
        <w:t xml:space="preserve">confidentiality </w:t>
      </w:r>
      <w:r w:rsidR="00362680" w:rsidRPr="00782986">
        <w:rPr>
          <w:rFonts w:cstheme="minorHAnsi"/>
        </w:rPr>
        <w:t>of</w:t>
      </w:r>
      <w:r w:rsidR="009D604D" w:rsidRPr="00782986">
        <w:rPr>
          <w:rFonts w:cstheme="minorHAnsi"/>
        </w:rPr>
        <w:t xml:space="preserve"> the </w:t>
      </w:r>
      <w:r w:rsidR="00362680" w:rsidRPr="00782986">
        <w:rPr>
          <w:rFonts w:cstheme="minorHAnsi"/>
        </w:rPr>
        <w:t xml:space="preserve">secondary </w:t>
      </w:r>
      <w:r w:rsidR="009D604D" w:rsidRPr="00782986">
        <w:rPr>
          <w:rFonts w:cstheme="minorHAnsi"/>
        </w:rPr>
        <w:t xml:space="preserve">data collected </w:t>
      </w:r>
      <w:r w:rsidR="00C62FC1" w:rsidRPr="00782986">
        <w:rPr>
          <w:rFonts w:cstheme="minorHAnsi"/>
        </w:rPr>
        <w:t xml:space="preserve">to ensure that the participating bank’s information </w:t>
      </w:r>
      <w:r w:rsidR="00535169" w:rsidRPr="00782986">
        <w:rPr>
          <w:rFonts w:cstheme="minorHAnsi"/>
        </w:rPr>
        <w:t>is not compromised (</w:t>
      </w:r>
      <w:r w:rsidR="00362680" w:rsidRPr="00782986">
        <w:rPr>
          <w:rFonts w:cstheme="minorHAnsi"/>
        </w:rPr>
        <w:t>Sap</w:t>
      </w:r>
      <w:r w:rsidR="00B44B50" w:rsidRPr="00782986">
        <w:rPr>
          <w:rFonts w:cstheme="minorHAnsi"/>
        </w:rPr>
        <w:t>s</w:t>
      </w:r>
      <w:r w:rsidR="00362680" w:rsidRPr="00782986">
        <w:rPr>
          <w:rFonts w:cstheme="minorHAnsi"/>
        </w:rPr>
        <w:t>ford and Abbott, 1996)</w:t>
      </w:r>
    </w:p>
    <w:p w14:paraId="0B054A5C" w14:textId="0853412F" w:rsidR="00642E5F" w:rsidRPr="00782986" w:rsidRDefault="007F2E25" w:rsidP="007A60E6">
      <w:pPr>
        <w:jc w:val="both"/>
        <w:rPr>
          <w:rFonts w:cstheme="minorHAnsi"/>
          <w:b/>
          <w:bCs/>
        </w:rPr>
      </w:pPr>
      <w:r w:rsidRPr="00782986">
        <w:rPr>
          <w:rFonts w:cstheme="minorHAnsi"/>
          <w:b/>
          <w:bCs/>
        </w:rPr>
        <w:t>1.8. ORGANISATION OF THE STUDY</w:t>
      </w:r>
    </w:p>
    <w:p w14:paraId="13E0B0D0" w14:textId="70856A20" w:rsidR="00642E5F" w:rsidRPr="00782986" w:rsidRDefault="002514BA" w:rsidP="007A60E6">
      <w:pPr>
        <w:jc w:val="both"/>
        <w:rPr>
          <w:rFonts w:cstheme="minorHAnsi"/>
        </w:rPr>
      </w:pPr>
      <w:r w:rsidRPr="00782986">
        <w:rPr>
          <w:rFonts w:cstheme="minorHAnsi"/>
        </w:rPr>
        <w:t>The study will be divided into five chapters</w:t>
      </w:r>
    </w:p>
    <w:p w14:paraId="49453434" w14:textId="7CA75167" w:rsidR="002514BA" w:rsidRPr="00782986" w:rsidRDefault="002514BA" w:rsidP="007A60E6">
      <w:pPr>
        <w:jc w:val="both"/>
        <w:rPr>
          <w:rFonts w:cstheme="minorHAnsi"/>
        </w:rPr>
      </w:pPr>
      <w:r w:rsidRPr="00782986">
        <w:rPr>
          <w:rFonts w:cstheme="minorHAnsi"/>
        </w:rPr>
        <w:t xml:space="preserve">Chapter </w:t>
      </w:r>
      <w:r w:rsidR="004E2B00" w:rsidRPr="00782986">
        <w:rPr>
          <w:rFonts w:cstheme="minorHAnsi"/>
        </w:rPr>
        <w:t>one</w:t>
      </w:r>
      <w:r w:rsidRPr="00782986">
        <w:rPr>
          <w:rFonts w:cstheme="minorHAnsi"/>
        </w:rPr>
        <w:t xml:space="preserve"> will be introduction to the topic of enquiry</w:t>
      </w:r>
    </w:p>
    <w:p w14:paraId="685B8061" w14:textId="68EE5D8A" w:rsidR="002514BA" w:rsidRPr="00782986" w:rsidRDefault="002514BA" w:rsidP="007A60E6">
      <w:pPr>
        <w:jc w:val="both"/>
        <w:rPr>
          <w:rFonts w:cstheme="minorHAnsi"/>
        </w:rPr>
      </w:pPr>
      <w:r w:rsidRPr="00782986">
        <w:rPr>
          <w:rFonts w:cstheme="minorHAnsi"/>
        </w:rPr>
        <w:t>Chapter two will be literature review</w:t>
      </w:r>
    </w:p>
    <w:p w14:paraId="1B8772EB" w14:textId="4D9E2FFD" w:rsidR="002514BA" w:rsidRPr="00782986" w:rsidRDefault="002514BA" w:rsidP="007A60E6">
      <w:pPr>
        <w:jc w:val="both"/>
        <w:rPr>
          <w:rFonts w:cstheme="minorHAnsi"/>
        </w:rPr>
      </w:pPr>
      <w:r w:rsidRPr="00782986">
        <w:rPr>
          <w:rFonts w:cstheme="minorHAnsi"/>
        </w:rPr>
        <w:t>Chapter three will be research methodology and design</w:t>
      </w:r>
    </w:p>
    <w:p w14:paraId="48A3E50F" w14:textId="1A501F5E" w:rsidR="002514BA" w:rsidRPr="00782986" w:rsidRDefault="002514BA" w:rsidP="007A60E6">
      <w:pPr>
        <w:jc w:val="both"/>
        <w:rPr>
          <w:rFonts w:cstheme="minorHAnsi"/>
        </w:rPr>
      </w:pPr>
      <w:r w:rsidRPr="00782986">
        <w:rPr>
          <w:rFonts w:cstheme="minorHAnsi"/>
        </w:rPr>
        <w:t xml:space="preserve">Chapter four will be analysis of </w:t>
      </w:r>
      <w:r w:rsidR="00CC4B50" w:rsidRPr="00782986">
        <w:rPr>
          <w:rFonts w:cstheme="minorHAnsi"/>
        </w:rPr>
        <w:t>findings and discussion</w:t>
      </w:r>
    </w:p>
    <w:p w14:paraId="556E898C" w14:textId="728863EF" w:rsidR="00181A11" w:rsidRPr="00782986" w:rsidRDefault="00CC4B50" w:rsidP="007A60E6">
      <w:pPr>
        <w:jc w:val="both"/>
        <w:rPr>
          <w:rFonts w:cstheme="minorHAnsi"/>
        </w:rPr>
      </w:pPr>
      <w:r w:rsidRPr="00782986">
        <w:rPr>
          <w:rFonts w:cstheme="minorHAnsi"/>
        </w:rPr>
        <w:t xml:space="preserve">Chapter five will be conclusion, </w:t>
      </w:r>
      <w:r w:rsidR="00823916" w:rsidRPr="00782986">
        <w:rPr>
          <w:rFonts w:cstheme="minorHAnsi"/>
        </w:rPr>
        <w:t>recommendation,</w:t>
      </w:r>
      <w:r w:rsidRPr="00782986">
        <w:rPr>
          <w:rFonts w:cstheme="minorHAnsi"/>
        </w:rPr>
        <w:t xml:space="preserve"> and reflection.</w:t>
      </w:r>
    </w:p>
    <w:p w14:paraId="4E52A346" w14:textId="77777777" w:rsidR="00DC24BC" w:rsidRPr="00782986" w:rsidRDefault="00DC24BC" w:rsidP="007A60E6">
      <w:pPr>
        <w:spacing w:before="100" w:beforeAutospacing="1" w:after="100" w:afterAutospacing="1" w:line="240" w:lineRule="auto"/>
        <w:ind w:right="120"/>
        <w:jc w:val="both"/>
        <w:rPr>
          <w:rFonts w:eastAsia="Times New Roman" w:cstheme="minorHAnsi"/>
          <w:b/>
          <w:bCs/>
          <w:color w:val="000000"/>
          <w:spacing w:val="2"/>
          <w:lang w:eastAsia="en-GB"/>
        </w:rPr>
      </w:pPr>
      <w:r w:rsidRPr="00782986">
        <w:rPr>
          <w:rFonts w:eastAsia="Times New Roman" w:cstheme="minorHAnsi"/>
          <w:b/>
          <w:bCs/>
          <w:color w:val="000000"/>
          <w:spacing w:val="2"/>
          <w:lang w:eastAsia="en-GB"/>
        </w:rPr>
        <w:t>Terminologies in relation to the research field.</w:t>
      </w:r>
    </w:p>
    <w:p w14:paraId="79D5B78A" w14:textId="6888F068" w:rsidR="00B54AE8" w:rsidRDefault="00DC24BC" w:rsidP="007A60E6">
      <w:pPr>
        <w:jc w:val="both"/>
        <w:rPr>
          <w:rFonts w:eastAsia="Times New Roman" w:cstheme="minorHAnsi"/>
          <w:color w:val="000000"/>
          <w:spacing w:val="2"/>
          <w:lang w:eastAsia="en-GB"/>
        </w:rPr>
      </w:pPr>
      <w:r w:rsidRPr="00782986">
        <w:rPr>
          <w:rFonts w:eastAsia="Times New Roman" w:cstheme="minorHAnsi"/>
          <w:color w:val="000000"/>
          <w:spacing w:val="2"/>
          <w:lang w:eastAsia="en-GB"/>
        </w:rPr>
        <w:t>Basel Committee on Banking Supervision</w:t>
      </w:r>
      <w:r w:rsidR="007A60E6" w:rsidRPr="00782986">
        <w:rPr>
          <w:rFonts w:eastAsia="Times New Roman" w:cstheme="minorHAnsi"/>
          <w:color w:val="000000"/>
          <w:spacing w:val="2"/>
          <w:lang w:eastAsia="en-GB"/>
        </w:rPr>
        <w:t>,</w:t>
      </w:r>
      <w:r w:rsidRPr="00782986">
        <w:rPr>
          <w:rFonts w:eastAsia="Times New Roman" w:cstheme="minorHAnsi"/>
          <w:color w:val="000000"/>
          <w:spacing w:val="2"/>
          <w:lang w:eastAsia="en-GB"/>
        </w:rPr>
        <w:t xml:space="preserve"> Capital Structure</w:t>
      </w:r>
      <w:r w:rsidR="007A60E6" w:rsidRPr="00782986">
        <w:rPr>
          <w:rFonts w:eastAsia="Times New Roman" w:cstheme="minorHAnsi"/>
          <w:color w:val="000000"/>
          <w:spacing w:val="2"/>
          <w:lang w:eastAsia="en-GB"/>
        </w:rPr>
        <w:t xml:space="preserve">, </w:t>
      </w:r>
      <w:r w:rsidRPr="00782986">
        <w:rPr>
          <w:rFonts w:eastAsia="Times New Roman" w:cstheme="minorHAnsi"/>
          <w:color w:val="000000"/>
          <w:spacing w:val="2"/>
          <w:lang w:eastAsia="en-GB"/>
        </w:rPr>
        <w:t>Capital ratio</w:t>
      </w:r>
      <w:r w:rsidR="007A60E6" w:rsidRPr="00782986">
        <w:rPr>
          <w:rFonts w:eastAsia="Times New Roman" w:cstheme="minorHAnsi"/>
          <w:color w:val="000000"/>
          <w:spacing w:val="2"/>
          <w:lang w:eastAsia="en-GB"/>
        </w:rPr>
        <w:t xml:space="preserve">, </w:t>
      </w:r>
      <w:r w:rsidRPr="00782986">
        <w:rPr>
          <w:rFonts w:eastAsia="Times New Roman" w:cstheme="minorHAnsi"/>
          <w:color w:val="000000"/>
          <w:spacing w:val="2"/>
          <w:lang w:eastAsia="en-GB"/>
        </w:rPr>
        <w:t>Basel Committee membership</w:t>
      </w:r>
      <w:r w:rsidR="007A60E6" w:rsidRPr="00782986">
        <w:rPr>
          <w:rFonts w:eastAsia="Times New Roman" w:cstheme="minorHAnsi"/>
          <w:color w:val="000000"/>
          <w:spacing w:val="2"/>
          <w:lang w:eastAsia="en-GB"/>
        </w:rPr>
        <w:t>,</w:t>
      </w:r>
      <w:r w:rsidRPr="00782986">
        <w:rPr>
          <w:rFonts w:eastAsia="Times New Roman" w:cstheme="minorHAnsi"/>
          <w:color w:val="000000"/>
          <w:spacing w:val="2"/>
          <w:lang w:eastAsia="en-GB"/>
        </w:rPr>
        <w:t xml:space="preserve"> Agency cost</w:t>
      </w:r>
      <w:r w:rsidR="007A60E6" w:rsidRPr="00782986">
        <w:rPr>
          <w:rFonts w:eastAsia="Times New Roman" w:cstheme="minorHAnsi"/>
          <w:color w:val="000000"/>
          <w:spacing w:val="2"/>
          <w:lang w:eastAsia="en-GB"/>
        </w:rPr>
        <w:t xml:space="preserve">, </w:t>
      </w:r>
      <w:r w:rsidRPr="00782986">
        <w:rPr>
          <w:rFonts w:eastAsia="Times New Roman" w:cstheme="minorHAnsi"/>
          <w:color w:val="000000"/>
          <w:spacing w:val="2"/>
          <w:lang w:eastAsia="en-GB"/>
        </w:rPr>
        <w:t xml:space="preserve">Return </w:t>
      </w:r>
      <w:r w:rsidR="00B54AE8" w:rsidRPr="00782986">
        <w:rPr>
          <w:rFonts w:eastAsia="Times New Roman" w:cstheme="minorHAnsi"/>
          <w:color w:val="000000"/>
          <w:spacing w:val="2"/>
          <w:lang w:eastAsia="en-GB"/>
        </w:rPr>
        <w:t>o</w:t>
      </w:r>
      <w:r w:rsidRPr="00782986">
        <w:rPr>
          <w:rFonts w:eastAsia="Times New Roman" w:cstheme="minorHAnsi"/>
          <w:color w:val="000000"/>
          <w:spacing w:val="2"/>
          <w:lang w:eastAsia="en-GB"/>
        </w:rPr>
        <w:t xml:space="preserve">n </w:t>
      </w:r>
      <w:r w:rsidR="00BF44B2" w:rsidRPr="00782986">
        <w:rPr>
          <w:rFonts w:eastAsia="Times New Roman" w:cstheme="minorHAnsi"/>
          <w:color w:val="000000"/>
          <w:spacing w:val="2"/>
          <w:lang w:eastAsia="en-GB"/>
        </w:rPr>
        <w:t>I</w:t>
      </w:r>
      <w:r w:rsidRPr="00782986">
        <w:rPr>
          <w:rFonts w:eastAsia="Times New Roman" w:cstheme="minorHAnsi"/>
          <w:color w:val="000000"/>
          <w:spacing w:val="2"/>
          <w:lang w:eastAsia="en-GB"/>
        </w:rPr>
        <w:t>nvestment (ROI)</w:t>
      </w:r>
      <w:r w:rsidR="0046183E" w:rsidRPr="00782986">
        <w:rPr>
          <w:rFonts w:eastAsia="Times New Roman" w:cstheme="minorHAnsi"/>
          <w:color w:val="000000"/>
          <w:spacing w:val="2"/>
          <w:lang w:eastAsia="en-GB"/>
        </w:rPr>
        <w:t xml:space="preserve">, Weighted Average Cost of Capital (WACC), </w:t>
      </w:r>
      <w:r w:rsidRPr="00782986">
        <w:rPr>
          <w:rFonts w:eastAsia="Times New Roman" w:cstheme="minorHAnsi"/>
          <w:color w:val="000000"/>
          <w:spacing w:val="2"/>
          <w:lang w:eastAsia="en-GB"/>
        </w:rPr>
        <w:t xml:space="preserve"> </w:t>
      </w:r>
    </w:p>
    <w:p w14:paraId="687BAE01" w14:textId="77777777" w:rsidR="00BE696E" w:rsidRPr="00BE696E" w:rsidRDefault="00BE696E" w:rsidP="007A60E6">
      <w:pPr>
        <w:jc w:val="both"/>
        <w:rPr>
          <w:rFonts w:eastAsia="Times New Roman" w:cstheme="minorHAnsi"/>
          <w:color w:val="000000"/>
          <w:spacing w:val="2"/>
          <w:lang w:eastAsia="en-GB"/>
        </w:rPr>
      </w:pPr>
    </w:p>
    <w:p w14:paraId="7294B8B5" w14:textId="77777777" w:rsidR="00BE696E" w:rsidRDefault="00BE696E" w:rsidP="007A60E6">
      <w:pPr>
        <w:jc w:val="both"/>
        <w:rPr>
          <w:rFonts w:cstheme="minorHAnsi"/>
          <w:b/>
          <w:bCs/>
        </w:rPr>
      </w:pPr>
    </w:p>
    <w:p w14:paraId="154A5E2C" w14:textId="0B2DAEB9" w:rsidR="00642E5F" w:rsidRPr="00782986" w:rsidRDefault="00243890" w:rsidP="007A60E6">
      <w:pPr>
        <w:jc w:val="both"/>
        <w:rPr>
          <w:rFonts w:cstheme="minorHAnsi"/>
          <w:b/>
          <w:bCs/>
        </w:rPr>
      </w:pPr>
      <w:r w:rsidRPr="00782986">
        <w:rPr>
          <w:rFonts w:cstheme="minorHAnsi"/>
          <w:b/>
          <w:bCs/>
        </w:rPr>
        <w:lastRenderedPageBreak/>
        <w:t xml:space="preserve">Selected </w:t>
      </w:r>
      <w:r w:rsidR="00642E5F" w:rsidRPr="00782986">
        <w:rPr>
          <w:rFonts w:cstheme="minorHAnsi"/>
          <w:b/>
          <w:bCs/>
        </w:rPr>
        <w:t xml:space="preserve">Literature </w:t>
      </w:r>
    </w:p>
    <w:p w14:paraId="0AA4237C" w14:textId="13D8421E" w:rsidR="00823916" w:rsidRPr="00782986" w:rsidRDefault="00125B71" w:rsidP="00631CF4">
      <w:pPr>
        <w:rPr>
          <w:rFonts w:cstheme="minorHAnsi"/>
          <w:b/>
          <w:bCs/>
        </w:rPr>
      </w:pPr>
      <w:r w:rsidRPr="00782986">
        <w:rPr>
          <w:rFonts w:cstheme="minorHAnsi"/>
          <w:color w:val="53565A"/>
          <w:shd w:val="clear" w:color="auto" w:fill="FFFFFF"/>
        </w:rPr>
        <w:t>Arnold, G. (2013),</w:t>
      </w:r>
      <w:r w:rsidRPr="00782986">
        <w:rPr>
          <w:rFonts w:cstheme="minorHAnsi"/>
          <w:i/>
          <w:iCs/>
          <w:color w:val="53565A"/>
          <w:shd w:val="clear" w:color="auto" w:fill="FFFFFF"/>
        </w:rPr>
        <w:t> Corporate financial management</w:t>
      </w:r>
      <w:r w:rsidR="00631CF4" w:rsidRPr="00782986">
        <w:rPr>
          <w:rFonts w:cstheme="minorHAnsi"/>
          <w:i/>
          <w:iCs/>
          <w:color w:val="53565A"/>
          <w:shd w:val="clear" w:color="auto" w:fill="FFFFFF"/>
        </w:rPr>
        <w:t xml:space="preserve">. </w:t>
      </w:r>
      <w:r w:rsidRPr="00782986">
        <w:rPr>
          <w:rFonts w:cstheme="minorHAnsi"/>
          <w:color w:val="53565A"/>
          <w:shd w:val="clear" w:color="auto" w:fill="FFFFFF"/>
        </w:rPr>
        <w:t>Fifth edition. ed., Pearson, Harlow, England.</w:t>
      </w:r>
      <w:r w:rsidR="00631CF4" w:rsidRPr="00782986">
        <w:rPr>
          <w:rFonts w:cstheme="minorHAnsi"/>
          <w:color w:val="53565A"/>
          <w:shd w:val="clear" w:color="auto" w:fill="FFFFFF"/>
        </w:rPr>
        <w:t xml:space="preserve"> </w:t>
      </w:r>
      <w:r w:rsidR="00265A54" w:rsidRPr="00782986">
        <w:rPr>
          <w:rFonts w:cstheme="minorHAnsi"/>
          <w:i/>
          <w:iCs/>
          <w:color w:val="53565A"/>
        </w:rPr>
        <w:t>Understanding the Research Onion | Writing Guides | 15 Writers</w:t>
      </w:r>
      <w:r w:rsidR="00EA67F3" w:rsidRPr="00782986">
        <w:rPr>
          <w:rFonts w:cstheme="minorHAnsi"/>
          <w:i/>
          <w:iCs/>
          <w:color w:val="53565A"/>
        </w:rPr>
        <w:t xml:space="preserve"> </w:t>
      </w:r>
      <w:r w:rsidR="00265A54" w:rsidRPr="00782986">
        <w:rPr>
          <w:rFonts w:cstheme="minorHAnsi"/>
          <w:color w:val="53565A"/>
        </w:rPr>
        <w:t>(2019)</w:t>
      </w:r>
    </w:p>
    <w:p w14:paraId="3E9CAAD0" w14:textId="03E2A588" w:rsidR="00265A54" w:rsidRPr="00782986" w:rsidRDefault="00265A54" w:rsidP="00631CF4">
      <w:pPr>
        <w:pStyle w:val="NormalWeb"/>
        <w:shd w:val="clear" w:color="auto" w:fill="FFFFFF"/>
        <w:spacing w:before="0" w:beforeAutospacing="0" w:after="173" w:afterAutospacing="0"/>
        <w:ind w:left="450" w:hanging="450"/>
        <w:rPr>
          <w:rFonts w:asciiTheme="minorHAnsi" w:hAnsiTheme="minorHAnsi" w:cstheme="minorHAnsi"/>
          <w:color w:val="53565A"/>
          <w:sz w:val="22"/>
          <w:szCs w:val="22"/>
        </w:rPr>
      </w:pPr>
      <w:r w:rsidRPr="00782986">
        <w:rPr>
          <w:rFonts w:asciiTheme="minorHAnsi" w:hAnsiTheme="minorHAnsi" w:cstheme="minorHAnsi"/>
          <w:i/>
          <w:iCs/>
          <w:color w:val="53565A"/>
          <w:sz w:val="22"/>
          <w:szCs w:val="22"/>
        </w:rPr>
        <w:t xml:space="preserve"> 2013 fines</w:t>
      </w:r>
      <w:r w:rsidRPr="00782986">
        <w:rPr>
          <w:rFonts w:asciiTheme="minorHAnsi" w:hAnsiTheme="minorHAnsi" w:cstheme="minorHAnsi"/>
          <w:color w:val="53565A"/>
          <w:sz w:val="22"/>
          <w:szCs w:val="22"/>
        </w:rPr>
        <w:t>(2013a), -01-02T00:00:00+00:00-last update. Available: </w:t>
      </w:r>
      <w:hyperlink r:id="rId9" w:tgtFrame="_blank" w:history="1">
        <w:r w:rsidRPr="00782986">
          <w:rPr>
            <w:rStyle w:val="Hyperlink"/>
            <w:rFonts w:asciiTheme="minorHAnsi" w:hAnsiTheme="minorHAnsi" w:cstheme="minorHAnsi"/>
            <w:color w:val="0066CC"/>
            <w:sz w:val="22"/>
            <w:szCs w:val="22"/>
          </w:rPr>
          <w:t>https://www.fca.org.uk/news/news-stories/2013-fines</w:t>
        </w:r>
      </w:hyperlink>
      <w:r w:rsidRPr="00782986">
        <w:rPr>
          <w:rFonts w:asciiTheme="minorHAnsi" w:hAnsiTheme="minorHAnsi" w:cstheme="minorHAnsi"/>
          <w:color w:val="53565A"/>
          <w:sz w:val="22"/>
          <w:szCs w:val="22"/>
        </w:rPr>
        <w:t> [2022, Feb 26,].</w:t>
      </w:r>
    </w:p>
    <w:p w14:paraId="28F4F925" w14:textId="76C7201F" w:rsidR="00631CF4" w:rsidRPr="00782986" w:rsidRDefault="00631CF4" w:rsidP="00782986">
      <w:pPr>
        <w:rPr>
          <w:rFonts w:cstheme="minorHAnsi"/>
          <w:shd w:val="clear" w:color="auto" w:fill="FFFFFF"/>
        </w:rPr>
      </w:pPr>
      <w:r w:rsidRPr="00782986">
        <w:rPr>
          <w:rStyle w:val="Emphasis"/>
          <w:rFonts w:cstheme="minorHAnsi"/>
          <w:i w:val="0"/>
          <w:iCs w:val="0"/>
          <w:shd w:val="clear" w:color="auto" w:fill="FFFFFF"/>
        </w:rPr>
        <w:t>Bell</w:t>
      </w:r>
      <w:r w:rsidRPr="00782986">
        <w:rPr>
          <w:rFonts w:cstheme="minorHAnsi"/>
          <w:shd w:val="clear" w:color="auto" w:fill="FFFFFF"/>
        </w:rPr>
        <w:t xml:space="preserve"> &amp; </w:t>
      </w:r>
      <w:r w:rsidRPr="00782986">
        <w:rPr>
          <w:rStyle w:val="Emphasis"/>
          <w:rFonts w:cstheme="minorHAnsi"/>
          <w:i w:val="0"/>
          <w:iCs w:val="0"/>
          <w:shd w:val="clear" w:color="auto" w:fill="FFFFFF"/>
        </w:rPr>
        <w:t>Waters</w:t>
      </w:r>
      <w:r w:rsidRPr="00782986">
        <w:rPr>
          <w:rFonts w:cstheme="minorHAnsi"/>
          <w:shd w:val="clear" w:color="auto" w:fill="FFFFFF"/>
        </w:rPr>
        <w:t>, (2014). Doing Your Research Project: A Guide for First-Time Researchers McGraw-Hill Education (UK).</w:t>
      </w:r>
    </w:p>
    <w:p w14:paraId="1B51C502" w14:textId="77777777" w:rsidR="00265A54" w:rsidRPr="00782986" w:rsidRDefault="00265A54" w:rsidP="00631CF4">
      <w:pPr>
        <w:pStyle w:val="NormalWeb"/>
        <w:shd w:val="clear" w:color="auto" w:fill="FFFFFF"/>
        <w:spacing w:before="0" w:beforeAutospacing="0" w:after="173" w:afterAutospacing="0"/>
        <w:ind w:left="450" w:hanging="450"/>
        <w:rPr>
          <w:rFonts w:asciiTheme="minorHAnsi" w:hAnsiTheme="minorHAnsi" w:cstheme="minorHAnsi"/>
          <w:color w:val="53565A"/>
          <w:sz w:val="22"/>
          <w:szCs w:val="22"/>
        </w:rPr>
      </w:pPr>
      <w:r w:rsidRPr="00782986">
        <w:rPr>
          <w:rFonts w:asciiTheme="minorHAnsi" w:hAnsiTheme="minorHAnsi" w:cstheme="minorHAnsi"/>
          <w:color w:val="53565A"/>
          <w:sz w:val="22"/>
          <w:szCs w:val="22"/>
        </w:rPr>
        <w:t>"Basel Committee membership"(2013b), available at: </w:t>
      </w:r>
      <w:hyperlink r:id="rId10" w:tgtFrame="_blank" w:history="1">
        <w:r w:rsidRPr="00782986">
          <w:rPr>
            <w:rStyle w:val="Hyperlink"/>
            <w:rFonts w:asciiTheme="minorHAnsi" w:hAnsiTheme="minorHAnsi" w:cstheme="minorHAnsi"/>
            <w:color w:val="0066CC"/>
            <w:sz w:val="22"/>
            <w:szCs w:val="22"/>
          </w:rPr>
          <w:t>https://www.bis.org/bcbs/membership.htm</w:t>
        </w:r>
      </w:hyperlink>
      <w:r w:rsidRPr="00782986">
        <w:rPr>
          <w:rFonts w:asciiTheme="minorHAnsi" w:hAnsiTheme="minorHAnsi" w:cstheme="minorHAnsi"/>
          <w:color w:val="53565A"/>
          <w:sz w:val="22"/>
          <w:szCs w:val="22"/>
        </w:rPr>
        <w:t>. (</w:t>
      </w:r>
      <w:proofErr w:type="gramStart"/>
      <w:r w:rsidRPr="00782986">
        <w:rPr>
          <w:rFonts w:asciiTheme="minorHAnsi" w:hAnsiTheme="minorHAnsi" w:cstheme="minorHAnsi"/>
          <w:color w:val="53565A"/>
          <w:sz w:val="22"/>
          <w:szCs w:val="22"/>
        </w:rPr>
        <w:t>accessed</w:t>
      </w:r>
      <w:proofErr w:type="gramEnd"/>
      <w:r w:rsidRPr="00782986">
        <w:rPr>
          <w:rFonts w:asciiTheme="minorHAnsi" w:hAnsiTheme="minorHAnsi" w:cstheme="minorHAnsi"/>
          <w:color w:val="53565A"/>
          <w:sz w:val="22"/>
          <w:szCs w:val="22"/>
        </w:rPr>
        <w:t xml:space="preserve"> Mar 1, 2022).</w:t>
      </w:r>
    </w:p>
    <w:p w14:paraId="2AFF903B" w14:textId="77777777" w:rsidR="00265A54" w:rsidRPr="00782986" w:rsidRDefault="00265A54" w:rsidP="00631CF4">
      <w:pPr>
        <w:pStyle w:val="NormalWeb"/>
        <w:shd w:val="clear" w:color="auto" w:fill="FFFFFF"/>
        <w:spacing w:before="0" w:beforeAutospacing="0" w:after="173" w:afterAutospacing="0"/>
        <w:ind w:left="450" w:hanging="450"/>
        <w:rPr>
          <w:rFonts w:asciiTheme="minorHAnsi" w:hAnsiTheme="minorHAnsi" w:cstheme="minorHAnsi"/>
          <w:color w:val="53565A"/>
          <w:sz w:val="22"/>
          <w:szCs w:val="22"/>
        </w:rPr>
      </w:pPr>
      <w:r w:rsidRPr="00782986">
        <w:rPr>
          <w:rFonts w:asciiTheme="minorHAnsi" w:hAnsiTheme="minorHAnsi" w:cstheme="minorHAnsi"/>
          <w:color w:val="53565A"/>
          <w:sz w:val="22"/>
          <w:szCs w:val="22"/>
        </w:rPr>
        <w:t>Bishop, L. and Kuula-Luumi, A. (2017), "Revisiting Qualitative Data Reuse: A Decade On"</w:t>
      </w:r>
      <w:r w:rsidRPr="00782986">
        <w:rPr>
          <w:rFonts w:asciiTheme="minorHAnsi" w:hAnsiTheme="minorHAnsi" w:cstheme="minorHAnsi"/>
          <w:i/>
          <w:iCs/>
          <w:color w:val="53565A"/>
          <w:sz w:val="22"/>
          <w:szCs w:val="22"/>
        </w:rPr>
        <w:t>, SAGE Open, </w:t>
      </w:r>
      <w:r w:rsidRPr="00782986">
        <w:rPr>
          <w:rFonts w:asciiTheme="minorHAnsi" w:hAnsiTheme="minorHAnsi" w:cstheme="minorHAnsi"/>
          <w:color w:val="53565A"/>
          <w:sz w:val="22"/>
          <w:szCs w:val="22"/>
        </w:rPr>
        <w:t>available at: </w:t>
      </w:r>
      <w:hyperlink r:id="rId11" w:tgtFrame="_blank" w:history="1">
        <w:r w:rsidRPr="00782986">
          <w:rPr>
            <w:rStyle w:val="Hyperlink"/>
            <w:rFonts w:asciiTheme="minorHAnsi" w:hAnsiTheme="minorHAnsi" w:cstheme="minorHAnsi"/>
            <w:color w:val="0066CC"/>
            <w:sz w:val="22"/>
            <w:szCs w:val="22"/>
          </w:rPr>
          <w:t>https://journals-sagepub-com.ezproxy.uwtsd.ac.uk/doi/full/10.1177/2158244016685136</w:t>
        </w:r>
      </w:hyperlink>
      <w:r w:rsidRPr="00782986">
        <w:rPr>
          <w:rFonts w:asciiTheme="minorHAnsi" w:hAnsiTheme="minorHAnsi" w:cstheme="minorHAnsi"/>
          <w:color w:val="53565A"/>
          <w:sz w:val="22"/>
          <w:szCs w:val="22"/>
        </w:rPr>
        <w:t>. (</w:t>
      </w:r>
      <w:proofErr w:type="gramStart"/>
      <w:r w:rsidRPr="00782986">
        <w:rPr>
          <w:rFonts w:asciiTheme="minorHAnsi" w:hAnsiTheme="minorHAnsi" w:cstheme="minorHAnsi"/>
          <w:color w:val="53565A"/>
          <w:sz w:val="22"/>
          <w:szCs w:val="22"/>
        </w:rPr>
        <w:t>accessed</w:t>
      </w:r>
      <w:proofErr w:type="gramEnd"/>
      <w:r w:rsidRPr="00782986">
        <w:rPr>
          <w:rFonts w:asciiTheme="minorHAnsi" w:hAnsiTheme="minorHAnsi" w:cstheme="minorHAnsi"/>
          <w:color w:val="53565A"/>
          <w:sz w:val="22"/>
          <w:szCs w:val="22"/>
        </w:rPr>
        <w:t xml:space="preserve"> Mar 2, 2022).</w:t>
      </w:r>
    </w:p>
    <w:p w14:paraId="294CEB3F" w14:textId="77777777" w:rsidR="00265A54" w:rsidRPr="00782986" w:rsidRDefault="00265A54" w:rsidP="00631CF4">
      <w:pPr>
        <w:pStyle w:val="NormalWeb"/>
        <w:shd w:val="clear" w:color="auto" w:fill="FFFFFF"/>
        <w:spacing w:before="0" w:beforeAutospacing="0" w:after="173" w:afterAutospacing="0"/>
        <w:ind w:left="450" w:hanging="450"/>
        <w:rPr>
          <w:rFonts w:asciiTheme="minorHAnsi" w:hAnsiTheme="minorHAnsi" w:cstheme="minorHAnsi"/>
          <w:color w:val="53565A"/>
          <w:sz w:val="22"/>
          <w:szCs w:val="22"/>
        </w:rPr>
      </w:pPr>
      <w:r w:rsidRPr="00782986">
        <w:rPr>
          <w:rFonts w:asciiTheme="minorHAnsi" w:hAnsiTheme="minorHAnsi" w:cstheme="minorHAnsi"/>
          <w:color w:val="53565A"/>
          <w:sz w:val="22"/>
          <w:szCs w:val="22"/>
        </w:rPr>
        <w:t>Burdon, W.M. and Sorour Mohamed Karim (2020), "Institutional Theory and Evolution of ‘A Legitimate’ Compliance Culture: The Case of the UK Financial Service Sector"</w:t>
      </w:r>
      <w:r w:rsidRPr="00782986">
        <w:rPr>
          <w:rFonts w:asciiTheme="minorHAnsi" w:hAnsiTheme="minorHAnsi" w:cstheme="minorHAnsi"/>
          <w:i/>
          <w:iCs/>
          <w:color w:val="53565A"/>
          <w:sz w:val="22"/>
          <w:szCs w:val="22"/>
        </w:rPr>
        <w:t>, Journal of Business Ethics, </w:t>
      </w:r>
      <w:r w:rsidRPr="00782986">
        <w:rPr>
          <w:rFonts w:asciiTheme="minorHAnsi" w:hAnsiTheme="minorHAnsi" w:cstheme="minorHAnsi"/>
          <w:color w:val="53565A"/>
          <w:sz w:val="22"/>
          <w:szCs w:val="22"/>
        </w:rPr>
        <w:t>, No. 1 available at: </w:t>
      </w:r>
      <w:hyperlink r:id="rId12" w:tgtFrame="_blank" w:history="1">
        <w:r w:rsidRPr="00782986">
          <w:rPr>
            <w:rStyle w:val="Hyperlink"/>
            <w:rFonts w:asciiTheme="minorHAnsi" w:hAnsiTheme="minorHAnsi" w:cstheme="minorHAnsi"/>
            <w:color w:val="0066CC"/>
            <w:sz w:val="22"/>
            <w:szCs w:val="22"/>
          </w:rPr>
          <w:t>https://www.proquest.com/docview/2076591386?accountid=130472&amp;parentSessionId=W3wXTu%2F9xUD7tBVJ%2FW96INRSi3ODVc4XFISLIlhPdCo%3D&amp;pq-origsite=primo#</w:t>
        </w:r>
      </w:hyperlink>
      <w:r w:rsidRPr="00782986">
        <w:rPr>
          <w:rFonts w:asciiTheme="minorHAnsi" w:hAnsiTheme="minorHAnsi" w:cstheme="minorHAnsi"/>
          <w:color w:val="53565A"/>
          <w:sz w:val="22"/>
          <w:szCs w:val="22"/>
        </w:rPr>
        <w:t>.</w:t>
      </w:r>
    </w:p>
    <w:p w14:paraId="06E99221" w14:textId="77777777" w:rsidR="00265A54" w:rsidRPr="00782986" w:rsidRDefault="00265A54" w:rsidP="00631CF4">
      <w:pPr>
        <w:pStyle w:val="NormalWeb"/>
        <w:shd w:val="clear" w:color="auto" w:fill="FFFFFF"/>
        <w:spacing w:before="0" w:beforeAutospacing="0" w:after="173" w:afterAutospacing="0"/>
        <w:ind w:left="450" w:hanging="450"/>
        <w:rPr>
          <w:rFonts w:asciiTheme="minorHAnsi" w:hAnsiTheme="minorHAnsi" w:cstheme="minorHAnsi"/>
          <w:color w:val="53565A"/>
          <w:sz w:val="22"/>
          <w:szCs w:val="22"/>
        </w:rPr>
      </w:pPr>
      <w:r w:rsidRPr="00782986">
        <w:rPr>
          <w:rFonts w:asciiTheme="minorHAnsi" w:hAnsiTheme="minorHAnsi" w:cstheme="minorHAnsi"/>
          <w:color w:val="53565A"/>
          <w:sz w:val="22"/>
          <w:szCs w:val="22"/>
        </w:rPr>
        <w:t>Ding, D. and Sickles, R.C. (2020), "Frontier Efficiency, Capital Structure, and Portfolio Risk: An Empirical Analysis of U.S. Banks:"</w:t>
      </w:r>
      <w:r w:rsidRPr="00782986">
        <w:rPr>
          <w:rFonts w:asciiTheme="minorHAnsi" w:hAnsiTheme="minorHAnsi" w:cstheme="minorHAnsi"/>
          <w:i/>
          <w:iCs/>
          <w:color w:val="53565A"/>
          <w:sz w:val="22"/>
          <w:szCs w:val="22"/>
        </w:rPr>
        <w:t>, BRQ Business Research Quarterly, </w:t>
      </w:r>
      <w:r w:rsidRPr="00782986">
        <w:rPr>
          <w:rFonts w:asciiTheme="minorHAnsi" w:hAnsiTheme="minorHAnsi" w:cstheme="minorHAnsi"/>
          <w:color w:val="53565A"/>
          <w:sz w:val="22"/>
          <w:szCs w:val="22"/>
        </w:rPr>
        <w:t>available at: </w:t>
      </w:r>
      <w:hyperlink r:id="rId13" w:tgtFrame="_blank" w:history="1">
        <w:r w:rsidRPr="00782986">
          <w:rPr>
            <w:rStyle w:val="Hyperlink"/>
            <w:rFonts w:asciiTheme="minorHAnsi" w:hAnsiTheme="minorHAnsi" w:cstheme="minorHAnsi"/>
            <w:color w:val="0066CC"/>
            <w:sz w:val="22"/>
            <w:szCs w:val="22"/>
          </w:rPr>
          <w:t>https://journals-sagepub-com.ezproxy.uwtsd.ac.uk/doi/full/10.1016/j.brq.2018.09.002</w:t>
        </w:r>
      </w:hyperlink>
      <w:r w:rsidRPr="00782986">
        <w:rPr>
          <w:rFonts w:asciiTheme="minorHAnsi" w:hAnsiTheme="minorHAnsi" w:cstheme="minorHAnsi"/>
          <w:color w:val="53565A"/>
          <w:sz w:val="22"/>
          <w:szCs w:val="22"/>
        </w:rPr>
        <w:t>. (</w:t>
      </w:r>
      <w:proofErr w:type="gramStart"/>
      <w:r w:rsidRPr="00782986">
        <w:rPr>
          <w:rFonts w:asciiTheme="minorHAnsi" w:hAnsiTheme="minorHAnsi" w:cstheme="minorHAnsi"/>
          <w:color w:val="53565A"/>
          <w:sz w:val="22"/>
          <w:szCs w:val="22"/>
        </w:rPr>
        <w:t>accessed</w:t>
      </w:r>
      <w:proofErr w:type="gramEnd"/>
      <w:r w:rsidRPr="00782986">
        <w:rPr>
          <w:rFonts w:asciiTheme="minorHAnsi" w:hAnsiTheme="minorHAnsi" w:cstheme="minorHAnsi"/>
          <w:color w:val="53565A"/>
          <w:sz w:val="22"/>
          <w:szCs w:val="22"/>
        </w:rPr>
        <w:t xml:space="preserve"> Mar 1, 2022).</w:t>
      </w:r>
    </w:p>
    <w:p w14:paraId="49979EFB" w14:textId="77777777" w:rsidR="00265A54" w:rsidRPr="00782986" w:rsidRDefault="00265A54" w:rsidP="00631CF4">
      <w:pPr>
        <w:pStyle w:val="NormalWeb"/>
        <w:shd w:val="clear" w:color="auto" w:fill="FFFFFF"/>
        <w:spacing w:before="0" w:beforeAutospacing="0" w:after="173" w:afterAutospacing="0"/>
        <w:ind w:left="450" w:hanging="450"/>
        <w:rPr>
          <w:rFonts w:asciiTheme="minorHAnsi" w:hAnsiTheme="minorHAnsi" w:cstheme="minorHAnsi"/>
          <w:color w:val="53565A"/>
          <w:sz w:val="22"/>
          <w:szCs w:val="22"/>
        </w:rPr>
      </w:pPr>
      <w:r w:rsidRPr="00782986">
        <w:rPr>
          <w:rFonts w:asciiTheme="minorHAnsi" w:hAnsiTheme="minorHAnsi" w:cstheme="minorHAnsi"/>
          <w:color w:val="53565A"/>
          <w:sz w:val="22"/>
          <w:szCs w:val="22"/>
        </w:rPr>
        <w:t>Kayani, G.M., Akhtar, Y., Yiguo, C., Yousaf, T. and Shahzad, S.J.H. (2021), "The Role of Regulatory Capital and Ownership Structure in Bank Liquidity Creation: Evidence From Emerging Asian Economies:"</w:t>
      </w:r>
      <w:r w:rsidRPr="00782986">
        <w:rPr>
          <w:rFonts w:asciiTheme="minorHAnsi" w:hAnsiTheme="minorHAnsi" w:cstheme="minorHAnsi"/>
          <w:i/>
          <w:iCs/>
          <w:color w:val="53565A"/>
          <w:sz w:val="22"/>
          <w:szCs w:val="22"/>
        </w:rPr>
        <w:t>, SAGE Open, </w:t>
      </w:r>
      <w:r w:rsidRPr="00782986">
        <w:rPr>
          <w:rFonts w:asciiTheme="minorHAnsi" w:hAnsiTheme="minorHAnsi" w:cstheme="minorHAnsi"/>
          <w:color w:val="53565A"/>
          <w:sz w:val="22"/>
          <w:szCs w:val="22"/>
        </w:rPr>
        <w:t>available at: </w:t>
      </w:r>
      <w:hyperlink r:id="rId14" w:tgtFrame="_blank" w:history="1">
        <w:r w:rsidRPr="00782986">
          <w:rPr>
            <w:rStyle w:val="Hyperlink"/>
            <w:rFonts w:asciiTheme="minorHAnsi" w:hAnsiTheme="minorHAnsi" w:cstheme="minorHAnsi"/>
            <w:color w:val="0066CC"/>
            <w:sz w:val="22"/>
            <w:szCs w:val="22"/>
          </w:rPr>
          <w:t>https://journals-sagepub-com.ezproxy.uwtsd.ac.uk/doi/full/10.1177/21582440211006051</w:t>
        </w:r>
      </w:hyperlink>
      <w:r w:rsidRPr="00782986">
        <w:rPr>
          <w:rFonts w:asciiTheme="minorHAnsi" w:hAnsiTheme="minorHAnsi" w:cstheme="minorHAnsi"/>
          <w:color w:val="53565A"/>
          <w:sz w:val="22"/>
          <w:szCs w:val="22"/>
        </w:rPr>
        <w:t>. (</w:t>
      </w:r>
      <w:proofErr w:type="gramStart"/>
      <w:r w:rsidRPr="00782986">
        <w:rPr>
          <w:rFonts w:asciiTheme="minorHAnsi" w:hAnsiTheme="minorHAnsi" w:cstheme="minorHAnsi"/>
          <w:color w:val="53565A"/>
          <w:sz w:val="22"/>
          <w:szCs w:val="22"/>
        </w:rPr>
        <w:t>accessed</w:t>
      </w:r>
      <w:proofErr w:type="gramEnd"/>
      <w:r w:rsidRPr="00782986">
        <w:rPr>
          <w:rFonts w:asciiTheme="minorHAnsi" w:hAnsiTheme="minorHAnsi" w:cstheme="minorHAnsi"/>
          <w:color w:val="53565A"/>
          <w:sz w:val="22"/>
          <w:szCs w:val="22"/>
        </w:rPr>
        <w:t xml:space="preserve"> Mar 1, 2022).</w:t>
      </w:r>
    </w:p>
    <w:p w14:paraId="58BAD65A" w14:textId="294AC9CF" w:rsidR="00265A54" w:rsidRPr="00782986" w:rsidRDefault="00265A54" w:rsidP="00631CF4">
      <w:pPr>
        <w:pStyle w:val="NormalWeb"/>
        <w:shd w:val="clear" w:color="auto" w:fill="FFFFFF"/>
        <w:spacing w:before="0" w:beforeAutospacing="0" w:after="173" w:afterAutospacing="0"/>
        <w:ind w:left="450" w:hanging="450"/>
        <w:rPr>
          <w:rFonts w:asciiTheme="minorHAnsi" w:hAnsiTheme="minorHAnsi" w:cstheme="minorHAnsi"/>
          <w:color w:val="53565A"/>
          <w:sz w:val="22"/>
          <w:szCs w:val="22"/>
        </w:rPr>
      </w:pPr>
      <w:r w:rsidRPr="00782986">
        <w:rPr>
          <w:rFonts w:asciiTheme="minorHAnsi" w:hAnsiTheme="minorHAnsi" w:cstheme="minorHAnsi"/>
          <w:color w:val="53565A"/>
          <w:sz w:val="22"/>
          <w:szCs w:val="22"/>
        </w:rPr>
        <w:t>Oliver, P. (2010),</w:t>
      </w:r>
      <w:r w:rsidRPr="00782986">
        <w:rPr>
          <w:rFonts w:asciiTheme="minorHAnsi" w:hAnsiTheme="minorHAnsi" w:cstheme="minorHAnsi"/>
          <w:i/>
          <w:iCs/>
          <w:color w:val="53565A"/>
          <w:sz w:val="22"/>
          <w:szCs w:val="22"/>
        </w:rPr>
        <w:t> The student's guide to research ethics</w:t>
      </w:r>
      <w:r w:rsidRPr="00782986">
        <w:rPr>
          <w:rFonts w:asciiTheme="minorHAnsi" w:hAnsiTheme="minorHAnsi" w:cstheme="minorHAnsi"/>
          <w:color w:val="53565A"/>
          <w:sz w:val="22"/>
          <w:szCs w:val="22"/>
        </w:rPr>
        <w:t>, 2nd ed., translated by Anonymous Open University Press, Maidenhead, England.</w:t>
      </w:r>
    </w:p>
    <w:p w14:paraId="352CC76B" w14:textId="02D2F87F" w:rsidR="00631CF4" w:rsidRPr="00782986" w:rsidRDefault="00631CF4" w:rsidP="00631CF4">
      <w:pPr>
        <w:rPr>
          <w:rFonts w:cstheme="minorHAnsi"/>
        </w:rPr>
      </w:pPr>
      <w:r w:rsidRPr="00782986">
        <w:rPr>
          <w:rStyle w:val="Emphasis"/>
          <w:rFonts w:cstheme="minorHAnsi"/>
          <w:i w:val="0"/>
          <w:iCs w:val="0"/>
          <w:shd w:val="clear" w:color="auto" w:fill="FFFFFF"/>
        </w:rPr>
        <w:t>Sapsford</w:t>
      </w:r>
      <w:r w:rsidRPr="00782986">
        <w:rPr>
          <w:rFonts w:cstheme="minorHAnsi"/>
          <w:shd w:val="clear" w:color="auto" w:fill="FFFFFF"/>
        </w:rPr>
        <w:t>, R.J. and </w:t>
      </w:r>
      <w:r w:rsidRPr="00782986">
        <w:rPr>
          <w:rStyle w:val="Emphasis"/>
          <w:rFonts w:cstheme="minorHAnsi"/>
          <w:i w:val="0"/>
          <w:iCs w:val="0"/>
          <w:shd w:val="clear" w:color="auto" w:fill="FFFFFF"/>
        </w:rPr>
        <w:t>Abbott</w:t>
      </w:r>
      <w:r w:rsidRPr="00782986">
        <w:rPr>
          <w:rFonts w:cstheme="minorHAnsi"/>
          <w:shd w:val="clear" w:color="auto" w:fill="FFFFFF"/>
        </w:rPr>
        <w:t>, P. (</w:t>
      </w:r>
      <w:r w:rsidRPr="00782986">
        <w:rPr>
          <w:rStyle w:val="Emphasis"/>
          <w:rFonts w:cstheme="minorHAnsi"/>
          <w:i w:val="0"/>
          <w:iCs w:val="0"/>
          <w:shd w:val="clear" w:color="auto" w:fill="FFFFFF"/>
        </w:rPr>
        <w:t>1996</w:t>
      </w:r>
      <w:r w:rsidRPr="00782986">
        <w:rPr>
          <w:rFonts w:cstheme="minorHAnsi"/>
          <w:shd w:val="clear" w:color="auto" w:fill="FFFFFF"/>
        </w:rPr>
        <w:t>) Ethics, Politics and Research, in R. </w:t>
      </w:r>
      <w:r w:rsidRPr="00782986">
        <w:rPr>
          <w:rStyle w:val="Emphasis"/>
          <w:rFonts w:cstheme="minorHAnsi"/>
          <w:i w:val="0"/>
          <w:iCs w:val="0"/>
          <w:shd w:val="clear" w:color="auto" w:fill="FFFFFF"/>
        </w:rPr>
        <w:t>Sapsford</w:t>
      </w:r>
      <w:r w:rsidRPr="00782986">
        <w:rPr>
          <w:rFonts w:cstheme="minorHAnsi"/>
          <w:shd w:val="clear" w:color="auto" w:fill="FFFFFF"/>
        </w:rPr>
        <w:t> and V. Jupp (eds) Data Collection and Analysis.</w:t>
      </w:r>
    </w:p>
    <w:p w14:paraId="45C20996" w14:textId="6BCF4F9A" w:rsidR="007C7D5E" w:rsidRPr="00BE696E" w:rsidRDefault="00265A54" w:rsidP="00BE696E">
      <w:pPr>
        <w:pStyle w:val="NormalWeb"/>
        <w:shd w:val="clear" w:color="auto" w:fill="FFFFFF"/>
        <w:spacing w:before="0" w:beforeAutospacing="0" w:after="173" w:afterAutospacing="0"/>
        <w:ind w:left="450" w:hanging="450"/>
        <w:rPr>
          <w:rFonts w:asciiTheme="minorHAnsi" w:hAnsiTheme="minorHAnsi" w:cstheme="minorHAnsi"/>
          <w:color w:val="53565A"/>
          <w:sz w:val="22"/>
          <w:szCs w:val="22"/>
        </w:rPr>
      </w:pPr>
      <w:r w:rsidRPr="00782986">
        <w:rPr>
          <w:rFonts w:asciiTheme="minorHAnsi" w:hAnsiTheme="minorHAnsi" w:cstheme="minorHAnsi"/>
          <w:color w:val="53565A"/>
          <w:sz w:val="22"/>
          <w:szCs w:val="22"/>
        </w:rPr>
        <w:t>Sidduil Ayub, Muhammad and Shoaib Adnan (2011),</w:t>
      </w:r>
      <w:r w:rsidRPr="00782986">
        <w:rPr>
          <w:rFonts w:asciiTheme="minorHAnsi" w:hAnsiTheme="minorHAnsi" w:cstheme="minorHAnsi"/>
          <w:i/>
          <w:iCs/>
          <w:color w:val="53565A"/>
          <w:sz w:val="22"/>
          <w:szCs w:val="22"/>
        </w:rPr>
        <w:t> Measuring performance through capital structure: Evidence from banking sector of Pakistan</w:t>
      </w:r>
      <w:r w:rsidRPr="00782986">
        <w:rPr>
          <w:rFonts w:asciiTheme="minorHAnsi" w:hAnsiTheme="minorHAnsi" w:cstheme="minorHAnsi"/>
          <w:color w:val="53565A"/>
          <w:sz w:val="22"/>
          <w:szCs w:val="22"/>
        </w:rPr>
        <w:t> Academic Journals, Nairobi, Kenya</w:t>
      </w:r>
      <w:r w:rsidR="00631CF4" w:rsidRPr="00782986">
        <w:rPr>
          <w:rFonts w:asciiTheme="minorHAnsi" w:hAnsiTheme="minorHAnsi" w:cstheme="minorHAnsi"/>
          <w:color w:val="53565A"/>
          <w:sz w:val="22"/>
          <w:szCs w:val="22"/>
        </w:rPr>
        <w:t>.</w:t>
      </w:r>
    </w:p>
    <w:p w14:paraId="614FA5B3" w14:textId="77777777" w:rsidR="007F2E25" w:rsidRDefault="007F2E25" w:rsidP="007A60E6">
      <w:pPr>
        <w:jc w:val="both"/>
        <w:rPr>
          <w:rFonts w:cstheme="minorHAnsi"/>
          <w:b/>
          <w:bCs/>
        </w:rPr>
      </w:pPr>
    </w:p>
    <w:p w14:paraId="2EC0798F" w14:textId="77777777" w:rsidR="007F2E25" w:rsidRDefault="007F2E25" w:rsidP="007A60E6">
      <w:pPr>
        <w:jc w:val="both"/>
        <w:rPr>
          <w:rFonts w:cstheme="minorHAnsi"/>
          <w:b/>
          <w:bCs/>
        </w:rPr>
      </w:pPr>
    </w:p>
    <w:p w14:paraId="206F3C25" w14:textId="77777777" w:rsidR="007F2E25" w:rsidRDefault="007F2E25" w:rsidP="007A60E6">
      <w:pPr>
        <w:jc w:val="both"/>
        <w:rPr>
          <w:rFonts w:cstheme="minorHAnsi"/>
          <w:b/>
          <w:bCs/>
        </w:rPr>
      </w:pPr>
    </w:p>
    <w:p w14:paraId="05697436" w14:textId="77777777" w:rsidR="007F2E25" w:rsidRDefault="007F2E25" w:rsidP="007A60E6">
      <w:pPr>
        <w:jc w:val="both"/>
        <w:rPr>
          <w:rFonts w:cstheme="minorHAnsi"/>
          <w:b/>
          <w:bCs/>
        </w:rPr>
      </w:pPr>
    </w:p>
    <w:p w14:paraId="30B9E02A" w14:textId="77777777" w:rsidR="007F2E25" w:rsidRDefault="007F2E25" w:rsidP="007A60E6">
      <w:pPr>
        <w:jc w:val="both"/>
        <w:rPr>
          <w:rFonts w:cstheme="minorHAnsi"/>
          <w:b/>
          <w:bCs/>
        </w:rPr>
      </w:pPr>
    </w:p>
    <w:p w14:paraId="632A74E4" w14:textId="77777777" w:rsidR="007F2E25" w:rsidRDefault="007F2E25" w:rsidP="007A60E6">
      <w:pPr>
        <w:jc w:val="both"/>
        <w:rPr>
          <w:rFonts w:cstheme="minorHAnsi"/>
          <w:b/>
          <w:bCs/>
        </w:rPr>
      </w:pPr>
    </w:p>
    <w:p w14:paraId="3AE4FF14" w14:textId="77777777" w:rsidR="007F2E25" w:rsidRDefault="007F2E25" w:rsidP="007A60E6">
      <w:pPr>
        <w:jc w:val="both"/>
        <w:rPr>
          <w:rFonts w:cstheme="minorHAnsi"/>
          <w:b/>
          <w:bCs/>
        </w:rPr>
      </w:pPr>
    </w:p>
    <w:p w14:paraId="5A59DAFF" w14:textId="77777777" w:rsidR="007F2E25" w:rsidRDefault="007F2E25" w:rsidP="007A60E6">
      <w:pPr>
        <w:jc w:val="both"/>
        <w:rPr>
          <w:rFonts w:cstheme="minorHAnsi"/>
          <w:b/>
          <w:bCs/>
        </w:rPr>
      </w:pPr>
    </w:p>
    <w:p w14:paraId="4A118E7E" w14:textId="7E1A847E" w:rsidR="003F5DAC" w:rsidRPr="00782986" w:rsidRDefault="0021578B" w:rsidP="007A60E6">
      <w:pPr>
        <w:jc w:val="both"/>
        <w:rPr>
          <w:rFonts w:cstheme="minorHAnsi"/>
          <w:b/>
          <w:bCs/>
        </w:rPr>
      </w:pPr>
      <w:r w:rsidRPr="00782986">
        <w:rPr>
          <w:rFonts w:cstheme="minorHAnsi"/>
          <w:b/>
          <w:bCs/>
        </w:rPr>
        <w:lastRenderedPageBreak/>
        <w:t>R</w:t>
      </w:r>
      <w:r w:rsidR="00645F49" w:rsidRPr="00782986">
        <w:rPr>
          <w:rFonts w:cstheme="minorHAnsi"/>
          <w:b/>
          <w:bCs/>
        </w:rPr>
        <w:t>esearch T</w:t>
      </w:r>
      <w:r w:rsidR="00A55DA8" w:rsidRPr="00782986">
        <w:rPr>
          <w:rFonts w:cstheme="minorHAnsi"/>
          <w:b/>
          <w:bCs/>
        </w:rPr>
        <w:t xml:space="preserve">imetable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624"/>
        <w:gridCol w:w="2480"/>
        <w:gridCol w:w="1164"/>
        <w:gridCol w:w="1906"/>
        <w:gridCol w:w="1538"/>
      </w:tblGrid>
      <w:tr w:rsidR="00265A54" w:rsidRPr="00782986" w14:paraId="5FC22477" w14:textId="77777777" w:rsidTr="00AD2FBC">
        <w:trPr>
          <w:trHeight w:val="225"/>
        </w:trPr>
        <w:tc>
          <w:tcPr>
            <w:tcW w:w="639" w:type="dxa"/>
            <w:shd w:val="clear" w:color="auto" w:fill="auto"/>
            <w:noWrap/>
            <w:vAlign w:val="bottom"/>
            <w:hideMark/>
          </w:tcPr>
          <w:p w14:paraId="517C4351"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eastAsia="en-GB"/>
              </w:rPr>
              <w:t>Wks</w:t>
            </w:r>
          </w:p>
        </w:tc>
        <w:tc>
          <w:tcPr>
            <w:tcW w:w="1624" w:type="dxa"/>
            <w:shd w:val="clear" w:color="auto" w:fill="auto"/>
            <w:vAlign w:val="center"/>
            <w:hideMark/>
          </w:tcPr>
          <w:p w14:paraId="272F64AD"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Feb-22</w:t>
            </w:r>
          </w:p>
        </w:tc>
        <w:tc>
          <w:tcPr>
            <w:tcW w:w="2480" w:type="dxa"/>
            <w:shd w:val="clear" w:color="auto" w:fill="auto"/>
            <w:vAlign w:val="center"/>
            <w:hideMark/>
          </w:tcPr>
          <w:p w14:paraId="60360A0D"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Mar-22</w:t>
            </w:r>
          </w:p>
        </w:tc>
        <w:tc>
          <w:tcPr>
            <w:tcW w:w="1164" w:type="dxa"/>
            <w:shd w:val="clear" w:color="auto" w:fill="auto"/>
            <w:vAlign w:val="center"/>
            <w:hideMark/>
          </w:tcPr>
          <w:p w14:paraId="142C8053"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Apr-22</w:t>
            </w:r>
          </w:p>
        </w:tc>
        <w:tc>
          <w:tcPr>
            <w:tcW w:w="1906" w:type="dxa"/>
            <w:shd w:val="clear" w:color="auto" w:fill="auto"/>
            <w:vAlign w:val="center"/>
            <w:hideMark/>
          </w:tcPr>
          <w:p w14:paraId="0A439D56"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May-22</w:t>
            </w:r>
          </w:p>
        </w:tc>
        <w:tc>
          <w:tcPr>
            <w:tcW w:w="1538" w:type="dxa"/>
            <w:shd w:val="clear" w:color="auto" w:fill="auto"/>
            <w:vAlign w:val="center"/>
            <w:hideMark/>
          </w:tcPr>
          <w:p w14:paraId="5EF7B406"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Jun-22</w:t>
            </w:r>
          </w:p>
        </w:tc>
      </w:tr>
      <w:tr w:rsidR="00265A54" w:rsidRPr="00782986" w14:paraId="2FD8BA5B" w14:textId="77777777" w:rsidTr="00AD2FBC">
        <w:trPr>
          <w:trHeight w:val="871"/>
        </w:trPr>
        <w:tc>
          <w:tcPr>
            <w:tcW w:w="639" w:type="dxa"/>
            <w:shd w:val="clear" w:color="auto" w:fill="auto"/>
            <w:vAlign w:val="center"/>
            <w:hideMark/>
          </w:tcPr>
          <w:p w14:paraId="35FDE4B7"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eastAsia="en-GB"/>
              </w:rPr>
              <w:t>1</w:t>
            </w:r>
          </w:p>
        </w:tc>
        <w:tc>
          <w:tcPr>
            <w:tcW w:w="1624" w:type="dxa"/>
            <w:shd w:val="clear" w:color="auto" w:fill="auto"/>
            <w:vAlign w:val="center"/>
            <w:hideMark/>
          </w:tcPr>
          <w:p w14:paraId="683C0124"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w:t>
            </w:r>
          </w:p>
        </w:tc>
        <w:tc>
          <w:tcPr>
            <w:tcW w:w="2480" w:type="dxa"/>
            <w:vMerge w:val="restart"/>
            <w:shd w:val="clear" w:color="auto" w:fill="auto"/>
            <w:noWrap/>
            <w:vAlign w:val="center"/>
            <w:hideMark/>
          </w:tcPr>
          <w:p w14:paraId="6104B8EA" w14:textId="6F173071"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xml:space="preserve">Literature review, Research methodology </w:t>
            </w:r>
          </w:p>
        </w:tc>
        <w:tc>
          <w:tcPr>
            <w:tcW w:w="1164" w:type="dxa"/>
            <w:vMerge w:val="restart"/>
            <w:shd w:val="clear" w:color="auto" w:fill="auto"/>
            <w:vAlign w:val="center"/>
            <w:hideMark/>
          </w:tcPr>
          <w:p w14:paraId="0D36C5FF"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xml:space="preserve">Data collection </w:t>
            </w:r>
          </w:p>
        </w:tc>
        <w:tc>
          <w:tcPr>
            <w:tcW w:w="1906" w:type="dxa"/>
            <w:shd w:val="clear" w:color="auto" w:fill="auto"/>
            <w:vAlign w:val="center"/>
            <w:hideMark/>
          </w:tcPr>
          <w:p w14:paraId="09568B13" w14:textId="1DAF075C"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xml:space="preserve">Conclusion &amp; recommendation </w:t>
            </w:r>
          </w:p>
        </w:tc>
        <w:tc>
          <w:tcPr>
            <w:tcW w:w="1538" w:type="dxa"/>
            <w:shd w:val="clear" w:color="auto" w:fill="auto"/>
            <w:vAlign w:val="center"/>
            <w:hideMark/>
          </w:tcPr>
          <w:p w14:paraId="58221DA9"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eastAsia="en-GB"/>
              </w:rPr>
              <w:t xml:space="preserve">Submission and Final report </w:t>
            </w:r>
          </w:p>
        </w:tc>
      </w:tr>
      <w:tr w:rsidR="00265A54" w:rsidRPr="00782986" w14:paraId="0151CB1A" w14:textId="77777777" w:rsidTr="00AD2FBC">
        <w:trPr>
          <w:trHeight w:val="215"/>
        </w:trPr>
        <w:tc>
          <w:tcPr>
            <w:tcW w:w="639" w:type="dxa"/>
            <w:shd w:val="clear" w:color="auto" w:fill="auto"/>
            <w:vAlign w:val="center"/>
            <w:hideMark/>
          </w:tcPr>
          <w:p w14:paraId="2872065C"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eastAsia="en-GB"/>
              </w:rPr>
              <w:t>2</w:t>
            </w:r>
          </w:p>
        </w:tc>
        <w:tc>
          <w:tcPr>
            <w:tcW w:w="1624" w:type="dxa"/>
            <w:shd w:val="clear" w:color="auto" w:fill="auto"/>
            <w:noWrap/>
            <w:vAlign w:val="bottom"/>
            <w:hideMark/>
          </w:tcPr>
          <w:p w14:paraId="396AADF8"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eastAsia="en-GB"/>
              </w:rPr>
              <w:t> </w:t>
            </w:r>
          </w:p>
        </w:tc>
        <w:tc>
          <w:tcPr>
            <w:tcW w:w="2480" w:type="dxa"/>
            <w:vMerge/>
            <w:vAlign w:val="center"/>
            <w:hideMark/>
          </w:tcPr>
          <w:p w14:paraId="4CA0E5EC" w14:textId="77777777" w:rsidR="00265A54" w:rsidRPr="00782986" w:rsidRDefault="00265A54" w:rsidP="007A60E6">
            <w:pPr>
              <w:spacing w:after="0" w:line="240" w:lineRule="auto"/>
              <w:jc w:val="both"/>
              <w:rPr>
                <w:rFonts w:eastAsia="Times New Roman" w:cstheme="minorHAnsi"/>
                <w:color w:val="000000"/>
                <w:lang w:eastAsia="en-GB"/>
              </w:rPr>
            </w:pPr>
          </w:p>
        </w:tc>
        <w:tc>
          <w:tcPr>
            <w:tcW w:w="1164" w:type="dxa"/>
            <w:vMerge/>
            <w:vAlign w:val="center"/>
            <w:hideMark/>
          </w:tcPr>
          <w:p w14:paraId="53A17EFA" w14:textId="77777777" w:rsidR="00265A54" w:rsidRPr="00782986" w:rsidRDefault="00265A54" w:rsidP="007A60E6">
            <w:pPr>
              <w:spacing w:after="0" w:line="240" w:lineRule="auto"/>
              <w:jc w:val="both"/>
              <w:rPr>
                <w:rFonts w:eastAsia="Times New Roman" w:cstheme="minorHAnsi"/>
                <w:color w:val="000000"/>
                <w:lang w:eastAsia="en-GB"/>
              </w:rPr>
            </w:pPr>
          </w:p>
        </w:tc>
        <w:tc>
          <w:tcPr>
            <w:tcW w:w="1906" w:type="dxa"/>
            <w:vMerge w:val="restart"/>
            <w:shd w:val="clear" w:color="auto" w:fill="auto"/>
            <w:vAlign w:val="center"/>
            <w:hideMark/>
          </w:tcPr>
          <w:p w14:paraId="75911A67"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xml:space="preserve">Reflection </w:t>
            </w:r>
          </w:p>
        </w:tc>
        <w:tc>
          <w:tcPr>
            <w:tcW w:w="1538" w:type="dxa"/>
            <w:shd w:val="clear" w:color="auto" w:fill="auto"/>
            <w:vAlign w:val="center"/>
            <w:hideMark/>
          </w:tcPr>
          <w:p w14:paraId="5AAEDC99"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w:t>
            </w:r>
          </w:p>
        </w:tc>
      </w:tr>
      <w:tr w:rsidR="00265A54" w:rsidRPr="00782986" w14:paraId="4B7C646C" w14:textId="77777777" w:rsidTr="00AD2FBC">
        <w:trPr>
          <w:trHeight w:val="430"/>
        </w:trPr>
        <w:tc>
          <w:tcPr>
            <w:tcW w:w="639" w:type="dxa"/>
            <w:shd w:val="clear" w:color="auto" w:fill="auto"/>
            <w:vAlign w:val="center"/>
            <w:hideMark/>
          </w:tcPr>
          <w:p w14:paraId="39E95F0A"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eastAsia="en-GB"/>
              </w:rPr>
              <w:t>3</w:t>
            </w:r>
          </w:p>
        </w:tc>
        <w:tc>
          <w:tcPr>
            <w:tcW w:w="1624" w:type="dxa"/>
            <w:vMerge w:val="restart"/>
            <w:shd w:val="clear" w:color="auto" w:fill="auto"/>
            <w:vAlign w:val="center"/>
            <w:hideMark/>
          </w:tcPr>
          <w:p w14:paraId="48EFDE1F"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Research workshop</w:t>
            </w:r>
          </w:p>
        </w:tc>
        <w:tc>
          <w:tcPr>
            <w:tcW w:w="2480" w:type="dxa"/>
            <w:shd w:val="clear" w:color="auto" w:fill="auto"/>
            <w:vAlign w:val="center"/>
            <w:hideMark/>
          </w:tcPr>
          <w:p w14:paraId="35292840" w14:textId="0C6BA581"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Submission of research proposal</w:t>
            </w:r>
          </w:p>
        </w:tc>
        <w:tc>
          <w:tcPr>
            <w:tcW w:w="1164" w:type="dxa"/>
            <w:vMerge w:val="restart"/>
            <w:shd w:val="clear" w:color="auto" w:fill="auto"/>
            <w:vAlign w:val="center"/>
            <w:hideMark/>
          </w:tcPr>
          <w:p w14:paraId="06F9E2B0"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Data analysis</w:t>
            </w:r>
          </w:p>
        </w:tc>
        <w:tc>
          <w:tcPr>
            <w:tcW w:w="1906" w:type="dxa"/>
            <w:vMerge/>
            <w:vAlign w:val="center"/>
            <w:hideMark/>
          </w:tcPr>
          <w:p w14:paraId="3B7A3FB2" w14:textId="77777777" w:rsidR="00265A54" w:rsidRPr="00782986" w:rsidRDefault="00265A54" w:rsidP="007A60E6">
            <w:pPr>
              <w:spacing w:after="0" w:line="240" w:lineRule="auto"/>
              <w:jc w:val="both"/>
              <w:rPr>
                <w:rFonts w:eastAsia="Times New Roman" w:cstheme="minorHAnsi"/>
                <w:color w:val="000000"/>
                <w:lang w:eastAsia="en-GB"/>
              </w:rPr>
            </w:pPr>
          </w:p>
        </w:tc>
        <w:tc>
          <w:tcPr>
            <w:tcW w:w="1538" w:type="dxa"/>
            <w:shd w:val="clear" w:color="auto" w:fill="auto"/>
            <w:vAlign w:val="center"/>
            <w:hideMark/>
          </w:tcPr>
          <w:p w14:paraId="5BEA6D9F"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w:t>
            </w:r>
          </w:p>
        </w:tc>
      </w:tr>
      <w:tr w:rsidR="00265A54" w:rsidRPr="00782986" w14:paraId="067DE6E6" w14:textId="77777777" w:rsidTr="00AD2FBC">
        <w:trPr>
          <w:trHeight w:val="430"/>
        </w:trPr>
        <w:tc>
          <w:tcPr>
            <w:tcW w:w="639" w:type="dxa"/>
            <w:shd w:val="clear" w:color="auto" w:fill="auto"/>
            <w:vAlign w:val="center"/>
            <w:hideMark/>
          </w:tcPr>
          <w:p w14:paraId="7E256024"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eastAsia="en-GB"/>
              </w:rPr>
              <w:t>4</w:t>
            </w:r>
          </w:p>
        </w:tc>
        <w:tc>
          <w:tcPr>
            <w:tcW w:w="1624" w:type="dxa"/>
            <w:vMerge/>
            <w:vAlign w:val="center"/>
            <w:hideMark/>
          </w:tcPr>
          <w:p w14:paraId="7AE64E45" w14:textId="77777777" w:rsidR="00265A54" w:rsidRPr="00782986" w:rsidRDefault="00265A54" w:rsidP="007A60E6">
            <w:pPr>
              <w:spacing w:after="0" w:line="240" w:lineRule="auto"/>
              <w:jc w:val="both"/>
              <w:rPr>
                <w:rFonts w:eastAsia="Times New Roman" w:cstheme="minorHAnsi"/>
                <w:color w:val="000000"/>
                <w:lang w:eastAsia="en-GB"/>
              </w:rPr>
            </w:pPr>
          </w:p>
        </w:tc>
        <w:tc>
          <w:tcPr>
            <w:tcW w:w="2480" w:type="dxa"/>
            <w:shd w:val="clear" w:color="auto" w:fill="auto"/>
            <w:vAlign w:val="center"/>
            <w:hideMark/>
          </w:tcPr>
          <w:p w14:paraId="70559D62"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w:t>
            </w:r>
          </w:p>
        </w:tc>
        <w:tc>
          <w:tcPr>
            <w:tcW w:w="1164" w:type="dxa"/>
            <w:vMerge/>
            <w:vAlign w:val="center"/>
            <w:hideMark/>
          </w:tcPr>
          <w:p w14:paraId="1F839D3C" w14:textId="77777777" w:rsidR="00265A54" w:rsidRPr="00782986" w:rsidRDefault="00265A54" w:rsidP="007A60E6">
            <w:pPr>
              <w:spacing w:after="0" w:line="240" w:lineRule="auto"/>
              <w:jc w:val="both"/>
              <w:rPr>
                <w:rFonts w:eastAsia="Times New Roman" w:cstheme="minorHAnsi"/>
                <w:color w:val="000000"/>
                <w:lang w:eastAsia="en-GB"/>
              </w:rPr>
            </w:pPr>
          </w:p>
        </w:tc>
        <w:tc>
          <w:tcPr>
            <w:tcW w:w="1906" w:type="dxa"/>
            <w:shd w:val="clear" w:color="auto" w:fill="auto"/>
            <w:vAlign w:val="center"/>
            <w:hideMark/>
          </w:tcPr>
          <w:p w14:paraId="1733B82D"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xml:space="preserve">Submission and Final report </w:t>
            </w:r>
          </w:p>
        </w:tc>
        <w:tc>
          <w:tcPr>
            <w:tcW w:w="1538" w:type="dxa"/>
            <w:shd w:val="clear" w:color="auto" w:fill="auto"/>
            <w:vAlign w:val="center"/>
            <w:hideMark/>
          </w:tcPr>
          <w:p w14:paraId="362D64B9"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w:t>
            </w:r>
          </w:p>
        </w:tc>
      </w:tr>
      <w:tr w:rsidR="00265A54" w:rsidRPr="00782986" w14:paraId="18717B8C" w14:textId="77777777" w:rsidTr="00AD2FBC">
        <w:trPr>
          <w:trHeight w:val="440"/>
        </w:trPr>
        <w:tc>
          <w:tcPr>
            <w:tcW w:w="639" w:type="dxa"/>
            <w:shd w:val="clear" w:color="auto" w:fill="auto"/>
            <w:vAlign w:val="center"/>
            <w:hideMark/>
          </w:tcPr>
          <w:p w14:paraId="270FC94B"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eastAsia="en-GB"/>
              </w:rPr>
              <w:t>5</w:t>
            </w:r>
          </w:p>
        </w:tc>
        <w:tc>
          <w:tcPr>
            <w:tcW w:w="1624" w:type="dxa"/>
            <w:shd w:val="clear" w:color="auto" w:fill="auto"/>
            <w:vAlign w:val="center"/>
            <w:hideMark/>
          </w:tcPr>
          <w:p w14:paraId="23A9FD84" w14:textId="220751A4"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xml:space="preserve">Introduction, Aim and Objective  </w:t>
            </w:r>
          </w:p>
        </w:tc>
        <w:tc>
          <w:tcPr>
            <w:tcW w:w="2480" w:type="dxa"/>
            <w:shd w:val="clear" w:color="auto" w:fill="auto"/>
            <w:vAlign w:val="center"/>
            <w:hideMark/>
          </w:tcPr>
          <w:p w14:paraId="4B6F7E6E"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Data collection</w:t>
            </w:r>
          </w:p>
        </w:tc>
        <w:tc>
          <w:tcPr>
            <w:tcW w:w="1164" w:type="dxa"/>
            <w:vMerge/>
            <w:vAlign w:val="center"/>
            <w:hideMark/>
          </w:tcPr>
          <w:p w14:paraId="0F5214C3" w14:textId="77777777" w:rsidR="00265A54" w:rsidRPr="00782986" w:rsidRDefault="00265A54" w:rsidP="007A60E6">
            <w:pPr>
              <w:spacing w:after="0" w:line="240" w:lineRule="auto"/>
              <w:jc w:val="both"/>
              <w:rPr>
                <w:rFonts w:eastAsia="Times New Roman" w:cstheme="minorHAnsi"/>
                <w:color w:val="000000"/>
                <w:lang w:eastAsia="en-GB"/>
              </w:rPr>
            </w:pPr>
          </w:p>
        </w:tc>
        <w:tc>
          <w:tcPr>
            <w:tcW w:w="1906" w:type="dxa"/>
            <w:shd w:val="clear" w:color="auto" w:fill="auto"/>
            <w:vAlign w:val="center"/>
            <w:hideMark/>
          </w:tcPr>
          <w:p w14:paraId="5AF3254D"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w:t>
            </w:r>
          </w:p>
        </w:tc>
        <w:tc>
          <w:tcPr>
            <w:tcW w:w="1538" w:type="dxa"/>
            <w:shd w:val="clear" w:color="auto" w:fill="auto"/>
            <w:vAlign w:val="center"/>
            <w:hideMark/>
          </w:tcPr>
          <w:p w14:paraId="3CEAD81C" w14:textId="77777777" w:rsidR="00265A54" w:rsidRPr="00782986" w:rsidRDefault="00265A54" w:rsidP="007A60E6">
            <w:pPr>
              <w:spacing w:after="0" w:line="240" w:lineRule="auto"/>
              <w:jc w:val="both"/>
              <w:rPr>
                <w:rFonts w:eastAsia="Times New Roman" w:cstheme="minorHAnsi"/>
                <w:color w:val="000000"/>
                <w:lang w:eastAsia="en-GB"/>
              </w:rPr>
            </w:pPr>
            <w:r w:rsidRPr="00782986">
              <w:rPr>
                <w:rFonts w:eastAsia="Times New Roman" w:cstheme="minorHAnsi"/>
                <w:color w:val="000000"/>
                <w:lang w:val="en-US" w:eastAsia="en-GB"/>
              </w:rPr>
              <w:t> </w:t>
            </w:r>
          </w:p>
        </w:tc>
      </w:tr>
    </w:tbl>
    <w:p w14:paraId="583BBDCF" w14:textId="06ED9F32" w:rsidR="00F0165B" w:rsidRPr="00782986" w:rsidRDefault="00F0165B" w:rsidP="007A60E6">
      <w:pPr>
        <w:jc w:val="both"/>
        <w:rPr>
          <w:rFonts w:eastAsia="Lucida Sans Unicode" w:cstheme="minorHAnsi"/>
          <w:lang w:val="en-US" w:eastAsia="en-GB"/>
        </w:rPr>
      </w:pPr>
    </w:p>
    <w:p w14:paraId="6500F157" w14:textId="70378EF0" w:rsidR="00F0165B" w:rsidRPr="00782986" w:rsidRDefault="00F0165B" w:rsidP="007A60E6">
      <w:pPr>
        <w:jc w:val="both"/>
        <w:rPr>
          <w:rFonts w:eastAsia="Lucida Sans Unicode" w:cstheme="minorHAnsi"/>
          <w:lang w:val="en-US" w:eastAsia="en-GB"/>
        </w:rPr>
      </w:pPr>
    </w:p>
    <w:p w14:paraId="1E738274" w14:textId="506059F5" w:rsidR="00F0165B" w:rsidRPr="00782986" w:rsidRDefault="00F0165B" w:rsidP="0021578B">
      <w:pPr>
        <w:rPr>
          <w:rFonts w:eastAsia="Lucida Sans Unicode" w:cstheme="minorHAnsi"/>
          <w:lang w:val="en-US" w:eastAsia="en-GB"/>
        </w:rPr>
      </w:pPr>
    </w:p>
    <w:p w14:paraId="5FBE3907" w14:textId="77777777" w:rsidR="00AD2FBC" w:rsidRPr="00782986" w:rsidRDefault="00AD2FBC" w:rsidP="00AD2FBC">
      <w:pPr>
        <w:rPr>
          <w:rFonts w:cstheme="minorHAnsi"/>
        </w:rPr>
      </w:pPr>
    </w:p>
    <w:sectPr w:rsidR="00AD2FBC" w:rsidRPr="007829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C0B17" w14:textId="77777777" w:rsidR="00110D9F" w:rsidRDefault="00110D9F" w:rsidP="00F21EDC">
      <w:pPr>
        <w:spacing w:after="0" w:line="240" w:lineRule="auto"/>
      </w:pPr>
      <w:r>
        <w:separator/>
      </w:r>
    </w:p>
  </w:endnote>
  <w:endnote w:type="continuationSeparator" w:id="0">
    <w:p w14:paraId="121E0F30" w14:textId="77777777" w:rsidR="00110D9F" w:rsidRDefault="00110D9F" w:rsidP="00F21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8F174" w14:textId="77777777" w:rsidR="00110D9F" w:rsidRDefault="00110D9F" w:rsidP="00F21EDC">
      <w:pPr>
        <w:spacing w:after="0" w:line="240" w:lineRule="auto"/>
      </w:pPr>
      <w:r>
        <w:separator/>
      </w:r>
    </w:p>
  </w:footnote>
  <w:footnote w:type="continuationSeparator" w:id="0">
    <w:p w14:paraId="71316490" w14:textId="77777777" w:rsidR="00110D9F" w:rsidRDefault="00110D9F" w:rsidP="00F21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F100F"/>
    <w:multiLevelType w:val="hybridMultilevel"/>
    <w:tmpl w:val="AAE6D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F2713"/>
    <w:multiLevelType w:val="multilevel"/>
    <w:tmpl w:val="6078334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3A662125"/>
    <w:multiLevelType w:val="multilevel"/>
    <w:tmpl w:val="5ED4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EB45B6"/>
    <w:multiLevelType w:val="multilevel"/>
    <w:tmpl w:val="2D78A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3659A5"/>
    <w:multiLevelType w:val="multilevel"/>
    <w:tmpl w:val="C91E3B5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3DD60AD"/>
    <w:multiLevelType w:val="hybridMultilevel"/>
    <w:tmpl w:val="27C4E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F3A485F"/>
    <w:multiLevelType w:val="multilevel"/>
    <w:tmpl w:val="38E6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127AC3"/>
    <w:multiLevelType w:val="multilevel"/>
    <w:tmpl w:val="A7DA0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71340309">
    <w:abstractNumId w:val="7"/>
  </w:num>
  <w:num w:numId="2" w16cid:durableId="996767762">
    <w:abstractNumId w:val="3"/>
  </w:num>
  <w:num w:numId="3" w16cid:durableId="1719082359">
    <w:abstractNumId w:val="5"/>
  </w:num>
  <w:num w:numId="4" w16cid:durableId="1599486777">
    <w:abstractNumId w:val="4"/>
  </w:num>
  <w:num w:numId="5" w16cid:durableId="1078357254">
    <w:abstractNumId w:val="1"/>
  </w:num>
  <w:num w:numId="6" w16cid:durableId="1527790776">
    <w:abstractNumId w:val="0"/>
  </w:num>
  <w:num w:numId="7" w16cid:durableId="303198512">
    <w:abstractNumId w:val="2"/>
  </w:num>
  <w:num w:numId="8" w16cid:durableId="21261473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E5F"/>
    <w:rsid w:val="000060EE"/>
    <w:rsid w:val="00030F82"/>
    <w:rsid w:val="000317AF"/>
    <w:rsid w:val="000446AF"/>
    <w:rsid w:val="0004547B"/>
    <w:rsid w:val="00061584"/>
    <w:rsid w:val="00082FA4"/>
    <w:rsid w:val="0009089A"/>
    <w:rsid w:val="000A0B5A"/>
    <w:rsid w:val="000A4CE5"/>
    <w:rsid w:val="000A5E51"/>
    <w:rsid w:val="000D3C2B"/>
    <w:rsid w:val="000D66B8"/>
    <w:rsid w:val="000D73E6"/>
    <w:rsid w:val="00110D9F"/>
    <w:rsid w:val="00120B08"/>
    <w:rsid w:val="00125B71"/>
    <w:rsid w:val="0015459E"/>
    <w:rsid w:val="001766BB"/>
    <w:rsid w:val="00181A11"/>
    <w:rsid w:val="001A338D"/>
    <w:rsid w:val="001C3784"/>
    <w:rsid w:val="001D5FD5"/>
    <w:rsid w:val="001E2143"/>
    <w:rsid w:val="001F39CA"/>
    <w:rsid w:val="001F6977"/>
    <w:rsid w:val="00211C95"/>
    <w:rsid w:val="0021578B"/>
    <w:rsid w:val="002160EC"/>
    <w:rsid w:val="0022444A"/>
    <w:rsid w:val="00243890"/>
    <w:rsid w:val="002514BA"/>
    <w:rsid w:val="00265A54"/>
    <w:rsid w:val="002970EE"/>
    <w:rsid w:val="002C2962"/>
    <w:rsid w:val="002C33A3"/>
    <w:rsid w:val="002D5425"/>
    <w:rsid w:val="002E110A"/>
    <w:rsid w:val="002E33EA"/>
    <w:rsid w:val="002F3FFB"/>
    <w:rsid w:val="00303F50"/>
    <w:rsid w:val="00340199"/>
    <w:rsid w:val="00362680"/>
    <w:rsid w:val="00367CAA"/>
    <w:rsid w:val="003928D3"/>
    <w:rsid w:val="003A1326"/>
    <w:rsid w:val="003A3851"/>
    <w:rsid w:val="003A4001"/>
    <w:rsid w:val="003B37E8"/>
    <w:rsid w:val="003C1BFE"/>
    <w:rsid w:val="003D19F4"/>
    <w:rsid w:val="003E76E7"/>
    <w:rsid w:val="003F4E79"/>
    <w:rsid w:val="003F5DAC"/>
    <w:rsid w:val="00424076"/>
    <w:rsid w:val="00454630"/>
    <w:rsid w:val="004567FF"/>
    <w:rsid w:val="0046183E"/>
    <w:rsid w:val="00474AF6"/>
    <w:rsid w:val="004A1820"/>
    <w:rsid w:val="004A53C7"/>
    <w:rsid w:val="004E2B00"/>
    <w:rsid w:val="005014AA"/>
    <w:rsid w:val="00502F2A"/>
    <w:rsid w:val="005126AE"/>
    <w:rsid w:val="00534C5A"/>
    <w:rsid w:val="00535169"/>
    <w:rsid w:val="00536EA7"/>
    <w:rsid w:val="00536FBA"/>
    <w:rsid w:val="00543851"/>
    <w:rsid w:val="00560E50"/>
    <w:rsid w:val="00593D7D"/>
    <w:rsid w:val="005A377C"/>
    <w:rsid w:val="005C01BD"/>
    <w:rsid w:val="005D6A7B"/>
    <w:rsid w:val="005F7563"/>
    <w:rsid w:val="006228B6"/>
    <w:rsid w:val="00631CF4"/>
    <w:rsid w:val="006344C4"/>
    <w:rsid w:val="00634D27"/>
    <w:rsid w:val="00637751"/>
    <w:rsid w:val="006427FA"/>
    <w:rsid w:val="00642E5F"/>
    <w:rsid w:val="00645F49"/>
    <w:rsid w:val="006474C1"/>
    <w:rsid w:val="00694E3D"/>
    <w:rsid w:val="006A56B4"/>
    <w:rsid w:val="006C425F"/>
    <w:rsid w:val="006D0498"/>
    <w:rsid w:val="006F1CF3"/>
    <w:rsid w:val="006F3F0A"/>
    <w:rsid w:val="00710B74"/>
    <w:rsid w:val="007406B2"/>
    <w:rsid w:val="0078231A"/>
    <w:rsid w:val="00782986"/>
    <w:rsid w:val="00784BCA"/>
    <w:rsid w:val="007A60E6"/>
    <w:rsid w:val="007C7D5E"/>
    <w:rsid w:val="007D060A"/>
    <w:rsid w:val="007D4AE3"/>
    <w:rsid w:val="007F2E25"/>
    <w:rsid w:val="00823916"/>
    <w:rsid w:val="00823C1C"/>
    <w:rsid w:val="008355EC"/>
    <w:rsid w:val="008432ED"/>
    <w:rsid w:val="00846111"/>
    <w:rsid w:val="00892C42"/>
    <w:rsid w:val="00893347"/>
    <w:rsid w:val="008E1D39"/>
    <w:rsid w:val="008E3CB4"/>
    <w:rsid w:val="008F0B57"/>
    <w:rsid w:val="008F5F51"/>
    <w:rsid w:val="009007FC"/>
    <w:rsid w:val="00942A54"/>
    <w:rsid w:val="009437D4"/>
    <w:rsid w:val="00955F88"/>
    <w:rsid w:val="0095657F"/>
    <w:rsid w:val="0097211E"/>
    <w:rsid w:val="0098200A"/>
    <w:rsid w:val="00985716"/>
    <w:rsid w:val="00994D99"/>
    <w:rsid w:val="009A042E"/>
    <w:rsid w:val="009B3C0E"/>
    <w:rsid w:val="009D604D"/>
    <w:rsid w:val="009F32DB"/>
    <w:rsid w:val="00A03A4D"/>
    <w:rsid w:val="00A0568B"/>
    <w:rsid w:val="00A231DE"/>
    <w:rsid w:val="00A421AC"/>
    <w:rsid w:val="00A528BB"/>
    <w:rsid w:val="00A55DA8"/>
    <w:rsid w:val="00A7175A"/>
    <w:rsid w:val="00A807DB"/>
    <w:rsid w:val="00AA3A2D"/>
    <w:rsid w:val="00AC2220"/>
    <w:rsid w:val="00AD2FBC"/>
    <w:rsid w:val="00AD3AF4"/>
    <w:rsid w:val="00AD6406"/>
    <w:rsid w:val="00AD7E4B"/>
    <w:rsid w:val="00AE226E"/>
    <w:rsid w:val="00B001DC"/>
    <w:rsid w:val="00B4279B"/>
    <w:rsid w:val="00B44B50"/>
    <w:rsid w:val="00B53656"/>
    <w:rsid w:val="00B54AE8"/>
    <w:rsid w:val="00B633E2"/>
    <w:rsid w:val="00B64B8C"/>
    <w:rsid w:val="00B9587A"/>
    <w:rsid w:val="00BE696E"/>
    <w:rsid w:val="00BF44B2"/>
    <w:rsid w:val="00C04413"/>
    <w:rsid w:val="00C04FB7"/>
    <w:rsid w:val="00C05252"/>
    <w:rsid w:val="00C14752"/>
    <w:rsid w:val="00C27AE8"/>
    <w:rsid w:val="00C429DE"/>
    <w:rsid w:val="00C62FC1"/>
    <w:rsid w:val="00C90D53"/>
    <w:rsid w:val="00C940BC"/>
    <w:rsid w:val="00CC4B50"/>
    <w:rsid w:val="00CC6F9B"/>
    <w:rsid w:val="00D04F8C"/>
    <w:rsid w:val="00D34114"/>
    <w:rsid w:val="00D46F22"/>
    <w:rsid w:val="00D55BA5"/>
    <w:rsid w:val="00D63591"/>
    <w:rsid w:val="00D64898"/>
    <w:rsid w:val="00D86869"/>
    <w:rsid w:val="00D87E97"/>
    <w:rsid w:val="00D92768"/>
    <w:rsid w:val="00DC24BC"/>
    <w:rsid w:val="00DD5BEB"/>
    <w:rsid w:val="00DE0A84"/>
    <w:rsid w:val="00E00EBB"/>
    <w:rsid w:val="00E24A45"/>
    <w:rsid w:val="00E30AF4"/>
    <w:rsid w:val="00E3379F"/>
    <w:rsid w:val="00E347CE"/>
    <w:rsid w:val="00E66185"/>
    <w:rsid w:val="00E6717A"/>
    <w:rsid w:val="00E83DCD"/>
    <w:rsid w:val="00E8649F"/>
    <w:rsid w:val="00E9502B"/>
    <w:rsid w:val="00EA31F0"/>
    <w:rsid w:val="00EA67F3"/>
    <w:rsid w:val="00EB0799"/>
    <w:rsid w:val="00EC2B6A"/>
    <w:rsid w:val="00EE58EF"/>
    <w:rsid w:val="00F0165B"/>
    <w:rsid w:val="00F21EDC"/>
    <w:rsid w:val="00F34F1A"/>
    <w:rsid w:val="00F50BAE"/>
    <w:rsid w:val="00F51C4C"/>
    <w:rsid w:val="00F665B2"/>
    <w:rsid w:val="00F83CB8"/>
    <w:rsid w:val="00FA5D46"/>
    <w:rsid w:val="00FC7279"/>
    <w:rsid w:val="00FE1189"/>
    <w:rsid w:val="00FE437F"/>
    <w:rsid w:val="00FE7C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14572"/>
  <w15:chartTrackingRefBased/>
  <w15:docId w15:val="{1C22E7E1-6ECB-4186-A3FD-D4A974351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55DA8"/>
    <w:rPr>
      <w:sz w:val="16"/>
      <w:szCs w:val="16"/>
    </w:rPr>
  </w:style>
  <w:style w:type="paragraph" w:styleId="CommentText">
    <w:name w:val="annotation text"/>
    <w:basedOn w:val="Normal"/>
    <w:link w:val="CommentTextChar"/>
    <w:uiPriority w:val="99"/>
    <w:unhideWhenUsed/>
    <w:rsid w:val="00A55DA8"/>
    <w:pPr>
      <w:spacing w:line="240" w:lineRule="auto"/>
    </w:pPr>
    <w:rPr>
      <w:sz w:val="20"/>
      <w:szCs w:val="20"/>
    </w:rPr>
  </w:style>
  <w:style w:type="character" w:customStyle="1" w:styleId="CommentTextChar">
    <w:name w:val="Comment Text Char"/>
    <w:basedOn w:val="DefaultParagraphFont"/>
    <w:link w:val="CommentText"/>
    <w:uiPriority w:val="99"/>
    <w:rsid w:val="00A55DA8"/>
    <w:rPr>
      <w:sz w:val="20"/>
      <w:szCs w:val="20"/>
    </w:rPr>
  </w:style>
  <w:style w:type="paragraph" w:styleId="CommentSubject">
    <w:name w:val="annotation subject"/>
    <w:basedOn w:val="CommentText"/>
    <w:next w:val="CommentText"/>
    <w:link w:val="CommentSubjectChar"/>
    <w:uiPriority w:val="99"/>
    <w:semiHidden/>
    <w:unhideWhenUsed/>
    <w:rsid w:val="00A55DA8"/>
    <w:rPr>
      <w:b/>
      <w:bCs/>
    </w:rPr>
  </w:style>
  <w:style w:type="character" w:customStyle="1" w:styleId="CommentSubjectChar">
    <w:name w:val="Comment Subject Char"/>
    <w:basedOn w:val="CommentTextChar"/>
    <w:link w:val="CommentSubject"/>
    <w:uiPriority w:val="99"/>
    <w:semiHidden/>
    <w:rsid w:val="00A55DA8"/>
    <w:rPr>
      <w:b/>
      <w:bCs/>
      <w:sz w:val="20"/>
      <w:szCs w:val="20"/>
    </w:rPr>
  </w:style>
  <w:style w:type="paragraph" w:styleId="NormalWeb">
    <w:name w:val="Normal (Web)"/>
    <w:basedOn w:val="Normal"/>
    <w:uiPriority w:val="99"/>
    <w:unhideWhenUsed/>
    <w:rsid w:val="009A0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A042E"/>
    <w:pPr>
      <w:ind w:left="720"/>
      <w:contextualSpacing/>
    </w:pPr>
  </w:style>
  <w:style w:type="character" w:styleId="Hyperlink">
    <w:name w:val="Hyperlink"/>
    <w:basedOn w:val="DefaultParagraphFont"/>
    <w:uiPriority w:val="99"/>
    <w:semiHidden/>
    <w:unhideWhenUsed/>
    <w:rsid w:val="00E9502B"/>
    <w:rPr>
      <w:color w:val="0000FF"/>
      <w:u w:val="single"/>
    </w:rPr>
  </w:style>
  <w:style w:type="table" w:styleId="TableGrid">
    <w:name w:val="Table Grid"/>
    <w:basedOn w:val="TableNormal"/>
    <w:uiPriority w:val="39"/>
    <w:rsid w:val="001E2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47CE"/>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626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680"/>
    <w:rPr>
      <w:rFonts w:ascii="Segoe UI" w:hAnsi="Segoe UI" w:cs="Segoe UI"/>
      <w:sz w:val="18"/>
      <w:szCs w:val="18"/>
    </w:rPr>
  </w:style>
  <w:style w:type="paragraph" w:styleId="Header">
    <w:name w:val="header"/>
    <w:basedOn w:val="Normal"/>
    <w:link w:val="HeaderChar"/>
    <w:uiPriority w:val="99"/>
    <w:unhideWhenUsed/>
    <w:rsid w:val="00F21E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EDC"/>
  </w:style>
  <w:style w:type="paragraph" w:styleId="Footer">
    <w:name w:val="footer"/>
    <w:basedOn w:val="Normal"/>
    <w:link w:val="FooterChar"/>
    <w:uiPriority w:val="99"/>
    <w:unhideWhenUsed/>
    <w:rsid w:val="00F21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EDC"/>
  </w:style>
  <w:style w:type="character" w:styleId="Emphasis">
    <w:name w:val="Emphasis"/>
    <w:basedOn w:val="DefaultParagraphFont"/>
    <w:uiPriority w:val="20"/>
    <w:qFormat/>
    <w:rsid w:val="00A421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12836">
      <w:bodyDiv w:val="1"/>
      <w:marLeft w:val="0"/>
      <w:marRight w:val="0"/>
      <w:marTop w:val="0"/>
      <w:marBottom w:val="0"/>
      <w:divBdr>
        <w:top w:val="none" w:sz="0" w:space="0" w:color="auto"/>
        <w:left w:val="none" w:sz="0" w:space="0" w:color="auto"/>
        <w:bottom w:val="none" w:sz="0" w:space="0" w:color="auto"/>
        <w:right w:val="none" w:sz="0" w:space="0" w:color="auto"/>
      </w:divBdr>
    </w:div>
    <w:div w:id="617184728">
      <w:bodyDiv w:val="1"/>
      <w:marLeft w:val="0"/>
      <w:marRight w:val="0"/>
      <w:marTop w:val="0"/>
      <w:marBottom w:val="0"/>
      <w:divBdr>
        <w:top w:val="none" w:sz="0" w:space="0" w:color="auto"/>
        <w:left w:val="none" w:sz="0" w:space="0" w:color="auto"/>
        <w:bottom w:val="none" w:sz="0" w:space="0" w:color="auto"/>
        <w:right w:val="none" w:sz="0" w:space="0" w:color="auto"/>
      </w:divBdr>
    </w:div>
    <w:div w:id="709577689">
      <w:bodyDiv w:val="1"/>
      <w:marLeft w:val="0"/>
      <w:marRight w:val="0"/>
      <w:marTop w:val="0"/>
      <w:marBottom w:val="0"/>
      <w:divBdr>
        <w:top w:val="none" w:sz="0" w:space="0" w:color="auto"/>
        <w:left w:val="none" w:sz="0" w:space="0" w:color="auto"/>
        <w:bottom w:val="none" w:sz="0" w:space="0" w:color="auto"/>
        <w:right w:val="none" w:sz="0" w:space="0" w:color="auto"/>
      </w:divBdr>
    </w:div>
    <w:div w:id="790442742">
      <w:bodyDiv w:val="1"/>
      <w:marLeft w:val="0"/>
      <w:marRight w:val="0"/>
      <w:marTop w:val="0"/>
      <w:marBottom w:val="0"/>
      <w:divBdr>
        <w:top w:val="none" w:sz="0" w:space="0" w:color="auto"/>
        <w:left w:val="none" w:sz="0" w:space="0" w:color="auto"/>
        <w:bottom w:val="none" w:sz="0" w:space="0" w:color="auto"/>
        <w:right w:val="none" w:sz="0" w:space="0" w:color="auto"/>
      </w:divBdr>
    </w:div>
    <w:div w:id="928856090">
      <w:bodyDiv w:val="1"/>
      <w:marLeft w:val="0"/>
      <w:marRight w:val="0"/>
      <w:marTop w:val="0"/>
      <w:marBottom w:val="0"/>
      <w:divBdr>
        <w:top w:val="none" w:sz="0" w:space="0" w:color="auto"/>
        <w:left w:val="none" w:sz="0" w:space="0" w:color="auto"/>
        <w:bottom w:val="none" w:sz="0" w:space="0" w:color="auto"/>
        <w:right w:val="none" w:sz="0" w:space="0" w:color="auto"/>
      </w:divBdr>
    </w:div>
    <w:div w:id="996179914">
      <w:bodyDiv w:val="1"/>
      <w:marLeft w:val="0"/>
      <w:marRight w:val="0"/>
      <w:marTop w:val="0"/>
      <w:marBottom w:val="0"/>
      <w:divBdr>
        <w:top w:val="none" w:sz="0" w:space="0" w:color="auto"/>
        <w:left w:val="none" w:sz="0" w:space="0" w:color="auto"/>
        <w:bottom w:val="none" w:sz="0" w:space="0" w:color="auto"/>
        <w:right w:val="none" w:sz="0" w:space="0" w:color="auto"/>
      </w:divBdr>
    </w:div>
    <w:div w:id="1042439213">
      <w:bodyDiv w:val="1"/>
      <w:marLeft w:val="0"/>
      <w:marRight w:val="0"/>
      <w:marTop w:val="0"/>
      <w:marBottom w:val="0"/>
      <w:divBdr>
        <w:top w:val="none" w:sz="0" w:space="0" w:color="auto"/>
        <w:left w:val="none" w:sz="0" w:space="0" w:color="auto"/>
        <w:bottom w:val="none" w:sz="0" w:space="0" w:color="auto"/>
        <w:right w:val="none" w:sz="0" w:space="0" w:color="auto"/>
      </w:divBdr>
    </w:div>
    <w:div w:id="1426144710">
      <w:bodyDiv w:val="1"/>
      <w:marLeft w:val="0"/>
      <w:marRight w:val="0"/>
      <w:marTop w:val="0"/>
      <w:marBottom w:val="0"/>
      <w:divBdr>
        <w:top w:val="none" w:sz="0" w:space="0" w:color="auto"/>
        <w:left w:val="none" w:sz="0" w:space="0" w:color="auto"/>
        <w:bottom w:val="none" w:sz="0" w:space="0" w:color="auto"/>
        <w:right w:val="none" w:sz="0" w:space="0" w:color="auto"/>
      </w:divBdr>
    </w:div>
    <w:div w:id="1766002551">
      <w:bodyDiv w:val="1"/>
      <w:marLeft w:val="0"/>
      <w:marRight w:val="0"/>
      <w:marTop w:val="0"/>
      <w:marBottom w:val="0"/>
      <w:divBdr>
        <w:top w:val="none" w:sz="0" w:space="0" w:color="auto"/>
        <w:left w:val="none" w:sz="0" w:space="0" w:color="auto"/>
        <w:bottom w:val="none" w:sz="0" w:space="0" w:color="auto"/>
        <w:right w:val="none" w:sz="0" w:space="0" w:color="auto"/>
      </w:divBdr>
    </w:div>
    <w:div w:id="1767187211">
      <w:bodyDiv w:val="1"/>
      <w:marLeft w:val="0"/>
      <w:marRight w:val="0"/>
      <w:marTop w:val="0"/>
      <w:marBottom w:val="0"/>
      <w:divBdr>
        <w:top w:val="none" w:sz="0" w:space="0" w:color="auto"/>
        <w:left w:val="none" w:sz="0" w:space="0" w:color="auto"/>
        <w:bottom w:val="none" w:sz="0" w:space="0" w:color="auto"/>
        <w:right w:val="none" w:sz="0" w:space="0" w:color="auto"/>
      </w:divBdr>
      <w:divsChild>
        <w:div w:id="536241904">
          <w:marLeft w:val="0"/>
          <w:marRight w:val="0"/>
          <w:marTop w:val="0"/>
          <w:marBottom w:val="0"/>
          <w:divBdr>
            <w:top w:val="none" w:sz="0" w:space="0" w:color="auto"/>
            <w:left w:val="none" w:sz="0" w:space="0" w:color="auto"/>
            <w:bottom w:val="none" w:sz="0" w:space="0" w:color="auto"/>
            <w:right w:val="none" w:sz="0" w:space="0" w:color="auto"/>
          </w:divBdr>
        </w:div>
        <w:div w:id="1436828971">
          <w:marLeft w:val="0"/>
          <w:marRight w:val="0"/>
          <w:marTop w:val="0"/>
          <w:marBottom w:val="0"/>
          <w:divBdr>
            <w:top w:val="none" w:sz="0" w:space="0" w:color="auto"/>
            <w:left w:val="none" w:sz="0" w:space="0" w:color="auto"/>
            <w:bottom w:val="none" w:sz="0" w:space="0" w:color="auto"/>
            <w:right w:val="none" w:sz="0" w:space="0" w:color="auto"/>
          </w:divBdr>
        </w:div>
        <w:div w:id="490103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ezproxy.uwtsd.ac.uk/doi/full/10.1016/j.brq.2018.09.0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docview/2076591386?accountid=130472&amp;parentSessionId=W3wXTu%2F9xUD7tBVJ%2FW96INRSi3ODVc4XFISLIlhPdCo%3D&amp;pq-origsite=prim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ezproxy.uwtsd.ac.uk/doi/full/10.1177/215824401668513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is.org/bcbs/membership.htm" TargetMode="External"/><Relationship Id="rId4" Type="http://schemas.openxmlformats.org/officeDocument/2006/relationships/settings" Target="settings.xml"/><Relationship Id="rId9" Type="http://schemas.openxmlformats.org/officeDocument/2006/relationships/hyperlink" Target="https://www.fca.org.uk/news/news-stories/2013-fines" TargetMode="External"/><Relationship Id="rId14" Type="http://schemas.openxmlformats.org/officeDocument/2006/relationships/hyperlink" Target="https://journals-sagepub-com.ezproxy.uwtsd.ac.uk/doi/full/10.1177/215824402110060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EB75D-7AB2-4FEC-B63A-7F3F9ABD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LEYTON SIXTH FORM COLLEGE</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Osadiya</dc:creator>
  <cp:keywords/>
  <dc:description/>
  <cp:lastModifiedBy>shazan begum</cp:lastModifiedBy>
  <cp:revision>4</cp:revision>
  <dcterms:created xsi:type="dcterms:W3CDTF">2022-04-07T07:25:00Z</dcterms:created>
  <dcterms:modified xsi:type="dcterms:W3CDTF">2022-04-07T17:00:00Z</dcterms:modified>
</cp:coreProperties>
</file>