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6219C8" w14:textId="697817A7" w:rsidR="00B22EE6" w:rsidRDefault="00B22EE6" w:rsidP="00B22EE6"/>
    <w:p w14:paraId="0A5DE6F4" w14:textId="3F30610C" w:rsidR="00B22EE6" w:rsidRDefault="00B22EE6" w:rsidP="00B22EE6">
      <w:r>
        <w:rPr>
          <w:noProof/>
        </w:rPr>
        <w:drawing>
          <wp:anchor distT="0" distB="0" distL="114300" distR="114300" simplePos="0" relativeHeight="251658240" behindDoc="1" locked="0" layoutInCell="1" allowOverlap="1" wp14:anchorId="11735B6E" wp14:editId="6CD0776D">
            <wp:simplePos x="0" y="0"/>
            <wp:positionH relativeFrom="margin">
              <wp:align>center</wp:align>
            </wp:positionH>
            <wp:positionV relativeFrom="paragraph">
              <wp:posOffset>73237</wp:posOffset>
            </wp:positionV>
            <wp:extent cx="3523615" cy="1402080"/>
            <wp:effectExtent l="0" t="0" r="0" b="0"/>
            <wp:wrapTight wrapText="bothSides">
              <wp:wrapPolygon edited="0">
                <wp:start x="0" y="0"/>
                <wp:lineTo x="0" y="21326"/>
                <wp:lineTo x="21487" y="21326"/>
                <wp:lineTo x="21487" y="0"/>
                <wp:lineTo x="0" y="0"/>
              </wp:wrapPolygon>
            </wp:wrapTight>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523615" cy="1402080"/>
                    </a:xfrm>
                    <a:prstGeom prst="rect">
                      <a:avLst/>
                    </a:prstGeom>
                  </pic:spPr>
                </pic:pic>
              </a:graphicData>
            </a:graphic>
            <wp14:sizeRelH relativeFrom="page">
              <wp14:pctWidth>0</wp14:pctWidth>
            </wp14:sizeRelH>
            <wp14:sizeRelV relativeFrom="page">
              <wp14:pctHeight>0</wp14:pctHeight>
            </wp14:sizeRelV>
          </wp:anchor>
        </w:drawing>
      </w:r>
    </w:p>
    <w:p w14:paraId="5E96438C" w14:textId="5B407F21" w:rsidR="00B22EE6" w:rsidRDefault="00B22EE6" w:rsidP="00B22EE6"/>
    <w:p w14:paraId="3800E04E" w14:textId="77777777" w:rsidR="00B22EE6" w:rsidRDefault="00B22EE6" w:rsidP="00B22EE6"/>
    <w:p w14:paraId="5940D4B6" w14:textId="77777777" w:rsidR="00B22EE6" w:rsidRDefault="00B22EE6" w:rsidP="00B22EE6"/>
    <w:p w14:paraId="0D3BB7FA" w14:textId="77777777" w:rsidR="00B22EE6" w:rsidRDefault="00B22EE6" w:rsidP="00B22EE6"/>
    <w:p w14:paraId="719985A2" w14:textId="77777777" w:rsidR="00B22EE6" w:rsidRDefault="00B22EE6" w:rsidP="00B22EE6"/>
    <w:p w14:paraId="40B66740" w14:textId="77777777" w:rsidR="00B22EE6" w:rsidRDefault="00B22EE6" w:rsidP="00B22EE6"/>
    <w:p w14:paraId="1695EEAE" w14:textId="77777777" w:rsidR="00B22EE6" w:rsidRDefault="00B22EE6" w:rsidP="00B22EE6"/>
    <w:p w14:paraId="3AA13FFF" w14:textId="77777777" w:rsidR="00B22EE6" w:rsidRDefault="00B22EE6" w:rsidP="00B22EE6"/>
    <w:p w14:paraId="22A5A979" w14:textId="77777777" w:rsidR="00B22EE6" w:rsidRDefault="00B22EE6" w:rsidP="00B22EE6">
      <w:pPr>
        <w:rPr>
          <w:sz w:val="52"/>
          <w:szCs w:val="52"/>
        </w:rPr>
      </w:pPr>
    </w:p>
    <w:p w14:paraId="14A9E455" w14:textId="77777777" w:rsidR="00B22EE6" w:rsidRPr="006E6CFD" w:rsidRDefault="00B22EE6" w:rsidP="00B22EE6">
      <w:pPr>
        <w:rPr>
          <w:rFonts w:ascii="Arial" w:hAnsi="Arial" w:cs="Arial"/>
          <w:b/>
          <w:bCs/>
          <w:sz w:val="52"/>
          <w:szCs w:val="52"/>
          <w:lang w:val="cy-GB"/>
        </w:rPr>
      </w:pPr>
      <w:r w:rsidRPr="006E6CFD">
        <w:rPr>
          <w:rFonts w:ascii="Arial" w:hAnsi="Arial" w:cs="Arial"/>
          <w:b/>
          <w:bCs/>
          <w:sz w:val="52"/>
          <w:szCs w:val="52"/>
          <w:lang w:val="cy-GB"/>
        </w:rPr>
        <w:t xml:space="preserve">Cod y Modiwl:  </w:t>
      </w:r>
      <w:r w:rsidRPr="006E6CFD">
        <w:rPr>
          <w:rFonts w:ascii="Arial" w:hAnsi="Arial" w:cs="Arial"/>
          <w:sz w:val="52"/>
          <w:szCs w:val="52"/>
          <w:lang w:val="cy-GB"/>
        </w:rPr>
        <w:t>ECAD6017C</w:t>
      </w:r>
    </w:p>
    <w:p w14:paraId="54A95C1B" w14:textId="77777777" w:rsidR="00B22EE6" w:rsidRPr="006E6CFD" w:rsidRDefault="00B22EE6" w:rsidP="00B22EE6">
      <w:pPr>
        <w:rPr>
          <w:rFonts w:ascii="Arial" w:hAnsi="Arial" w:cs="Arial"/>
          <w:b/>
          <w:bCs/>
          <w:sz w:val="52"/>
          <w:szCs w:val="52"/>
          <w:lang w:val="cy-GB"/>
        </w:rPr>
      </w:pPr>
    </w:p>
    <w:p w14:paraId="003F5FBD" w14:textId="77777777" w:rsidR="00B22EE6" w:rsidRPr="006E6CFD" w:rsidRDefault="00B22EE6" w:rsidP="00B22EE6">
      <w:pPr>
        <w:rPr>
          <w:rFonts w:ascii="Arial" w:hAnsi="Arial" w:cs="Arial"/>
          <w:b/>
          <w:bCs/>
          <w:sz w:val="52"/>
          <w:szCs w:val="52"/>
          <w:lang w:val="cy-GB"/>
        </w:rPr>
      </w:pPr>
      <w:r w:rsidRPr="006E6CFD">
        <w:rPr>
          <w:rFonts w:ascii="Arial" w:hAnsi="Arial" w:cs="Arial"/>
          <w:b/>
          <w:bCs/>
          <w:sz w:val="52"/>
          <w:szCs w:val="52"/>
          <w:lang w:val="cy-GB"/>
        </w:rPr>
        <w:t xml:space="preserve">Teitl yr Aseiniad: </w:t>
      </w:r>
    </w:p>
    <w:p w14:paraId="1A4886AA" w14:textId="77777777" w:rsidR="00B22EE6" w:rsidRPr="006E6CFD" w:rsidRDefault="00B22EE6" w:rsidP="00B22EE6">
      <w:pPr>
        <w:rPr>
          <w:rFonts w:ascii="Arial" w:hAnsi="Arial" w:cs="Arial"/>
          <w:sz w:val="52"/>
          <w:szCs w:val="52"/>
          <w:lang w:val="cy-GB"/>
        </w:rPr>
      </w:pPr>
      <w:r w:rsidRPr="006E6CFD">
        <w:rPr>
          <w:rFonts w:ascii="Arial" w:hAnsi="Arial" w:cs="Arial"/>
          <w:sz w:val="52"/>
          <w:szCs w:val="52"/>
          <w:lang w:val="cy-GB"/>
        </w:rPr>
        <w:t>Prosiect Ymchwil: Astudiaeth Achos yn seiliedig ar y Profiad Dewisol</w:t>
      </w:r>
    </w:p>
    <w:p w14:paraId="6B62F9A7" w14:textId="77777777" w:rsidR="00B22EE6" w:rsidRPr="006E6CFD" w:rsidRDefault="00B22EE6" w:rsidP="00B22EE6">
      <w:pPr>
        <w:rPr>
          <w:rFonts w:ascii="Arial" w:hAnsi="Arial" w:cs="Arial"/>
          <w:b/>
          <w:bCs/>
          <w:sz w:val="52"/>
          <w:szCs w:val="52"/>
          <w:lang w:val="cy-GB"/>
        </w:rPr>
      </w:pPr>
    </w:p>
    <w:p w14:paraId="4F107854" w14:textId="032369C6" w:rsidR="00B22EE6" w:rsidRPr="006E6CFD" w:rsidRDefault="00B22EE6" w:rsidP="00B22EE6">
      <w:pPr>
        <w:rPr>
          <w:rFonts w:ascii="Arial" w:hAnsi="Arial" w:cs="Arial"/>
          <w:sz w:val="52"/>
          <w:szCs w:val="52"/>
          <w:lang w:val="cy-GB"/>
        </w:rPr>
      </w:pPr>
      <w:r w:rsidRPr="006E6CFD">
        <w:rPr>
          <w:rFonts w:ascii="Arial" w:hAnsi="Arial" w:cs="Arial"/>
          <w:b/>
          <w:bCs/>
          <w:sz w:val="52"/>
          <w:szCs w:val="52"/>
          <w:lang w:val="cy-GB"/>
        </w:rPr>
        <w:t>Enw myfyriwr:</w:t>
      </w:r>
      <w:r w:rsidRPr="006E6CFD">
        <w:rPr>
          <w:rFonts w:ascii="Arial" w:hAnsi="Arial" w:cs="Arial"/>
          <w:b/>
          <w:bCs/>
          <w:sz w:val="52"/>
          <w:szCs w:val="52"/>
          <w:lang w:val="cy-GB"/>
        </w:rPr>
        <w:t xml:space="preserve"> </w:t>
      </w:r>
      <w:r w:rsidRPr="006E6CFD">
        <w:rPr>
          <w:rFonts w:ascii="Arial" w:hAnsi="Arial" w:cs="Arial"/>
          <w:sz w:val="52"/>
          <w:szCs w:val="52"/>
          <w:lang w:val="cy-GB"/>
        </w:rPr>
        <w:t>Siôn Jones</w:t>
      </w:r>
    </w:p>
    <w:p w14:paraId="45E519E3" w14:textId="77777777" w:rsidR="00B22EE6" w:rsidRPr="006E6CFD" w:rsidRDefault="00B22EE6" w:rsidP="00B22EE6">
      <w:pPr>
        <w:rPr>
          <w:rFonts w:ascii="Arial" w:hAnsi="Arial" w:cs="Arial"/>
          <w:b/>
          <w:bCs/>
          <w:sz w:val="52"/>
          <w:szCs w:val="52"/>
          <w:lang w:val="cy-GB"/>
        </w:rPr>
      </w:pPr>
    </w:p>
    <w:p w14:paraId="011EFE79" w14:textId="4F25D906" w:rsidR="00B22EE6" w:rsidRPr="006E6CFD" w:rsidRDefault="00B22EE6" w:rsidP="00B22EE6">
      <w:pPr>
        <w:rPr>
          <w:rFonts w:ascii="Arial" w:hAnsi="Arial" w:cs="Arial"/>
          <w:sz w:val="52"/>
          <w:szCs w:val="52"/>
          <w:lang w:val="cy-GB"/>
        </w:rPr>
      </w:pPr>
      <w:r w:rsidRPr="006E6CFD">
        <w:rPr>
          <w:rFonts w:ascii="Arial" w:hAnsi="Arial" w:cs="Arial"/>
          <w:b/>
          <w:bCs/>
          <w:sz w:val="52"/>
          <w:szCs w:val="52"/>
          <w:lang w:val="cy-GB"/>
        </w:rPr>
        <w:t xml:space="preserve">Rhif myfyriwr: </w:t>
      </w:r>
      <w:r w:rsidRPr="006E6CFD">
        <w:rPr>
          <w:rFonts w:ascii="Arial" w:hAnsi="Arial" w:cs="Arial"/>
          <w:sz w:val="52"/>
          <w:szCs w:val="52"/>
          <w:lang w:val="cy-GB"/>
        </w:rPr>
        <w:t>2205136</w:t>
      </w:r>
    </w:p>
    <w:p w14:paraId="1D1515BE" w14:textId="77777777" w:rsidR="00B22EE6" w:rsidRPr="006E6CFD" w:rsidRDefault="00B22EE6" w:rsidP="00B22EE6">
      <w:pPr>
        <w:rPr>
          <w:rFonts w:ascii="Arial" w:hAnsi="Arial" w:cs="Arial"/>
          <w:b/>
          <w:bCs/>
          <w:sz w:val="52"/>
          <w:szCs w:val="52"/>
          <w:lang w:val="cy-GB"/>
        </w:rPr>
      </w:pPr>
    </w:p>
    <w:p w14:paraId="4CEFCCD3" w14:textId="77777777" w:rsidR="00B22EE6" w:rsidRPr="006E6CFD" w:rsidRDefault="00B22EE6" w:rsidP="00B22EE6">
      <w:pPr>
        <w:rPr>
          <w:rFonts w:ascii="Arial" w:hAnsi="Arial" w:cs="Arial"/>
          <w:b/>
          <w:bCs/>
          <w:sz w:val="52"/>
          <w:szCs w:val="52"/>
          <w:lang w:val="cy-GB"/>
        </w:rPr>
      </w:pPr>
    </w:p>
    <w:p w14:paraId="2691A5D7" w14:textId="77777777" w:rsidR="00B22EE6" w:rsidRPr="006E6CFD" w:rsidRDefault="00B22EE6" w:rsidP="00B22EE6">
      <w:pPr>
        <w:rPr>
          <w:rFonts w:ascii="Arial" w:hAnsi="Arial" w:cs="Arial"/>
          <w:b/>
          <w:bCs/>
          <w:sz w:val="52"/>
          <w:szCs w:val="52"/>
          <w:lang w:val="cy-GB"/>
        </w:rPr>
      </w:pPr>
      <w:r w:rsidRPr="006E6CFD">
        <w:rPr>
          <w:rFonts w:ascii="Arial" w:hAnsi="Arial" w:cs="Arial"/>
          <w:b/>
          <w:bCs/>
          <w:sz w:val="52"/>
          <w:szCs w:val="52"/>
          <w:lang w:val="cy-GB"/>
        </w:rPr>
        <w:t>BA Addysg Gynradd (SAC)</w:t>
      </w:r>
    </w:p>
    <w:p w14:paraId="3B492E1D" w14:textId="3C93E98B" w:rsidR="00B22EE6" w:rsidRPr="00B22EE6" w:rsidRDefault="00B22EE6">
      <w:pPr>
        <w:rPr>
          <w:rFonts w:ascii="Arial" w:hAnsi="Arial" w:cs="Arial"/>
        </w:rPr>
      </w:pPr>
    </w:p>
    <w:p w14:paraId="6A0BA29E" w14:textId="77777777" w:rsidR="00B22EE6" w:rsidRPr="00B22EE6" w:rsidRDefault="00B22EE6">
      <w:pPr>
        <w:rPr>
          <w:rFonts w:ascii="Arial" w:hAnsi="Arial" w:cs="Arial"/>
        </w:rPr>
      </w:pPr>
    </w:p>
    <w:p w14:paraId="1F572256" w14:textId="77777777" w:rsidR="00B22EE6" w:rsidRPr="00B22EE6" w:rsidRDefault="00B22EE6">
      <w:pPr>
        <w:rPr>
          <w:rFonts w:ascii="Arial" w:hAnsi="Arial" w:cs="Arial"/>
        </w:rPr>
      </w:pPr>
    </w:p>
    <w:p w14:paraId="114945D5" w14:textId="77777777" w:rsidR="00B22EE6" w:rsidRDefault="00B22EE6"/>
    <w:p w14:paraId="4085A843" w14:textId="77777777" w:rsidR="00B22EE6" w:rsidRDefault="00B22EE6"/>
    <w:p w14:paraId="086E98C8" w14:textId="3D44C8C0" w:rsidR="00B22EE6" w:rsidRDefault="00B22EE6"/>
    <w:p w14:paraId="12D64FE9" w14:textId="77777777" w:rsidR="00B22EE6" w:rsidRDefault="00B22EE6">
      <w:r>
        <w:br w:type="page"/>
      </w:r>
    </w:p>
    <w:p w14:paraId="74248D7F" w14:textId="77777777" w:rsidR="00B22EE6" w:rsidRPr="00B22EE6" w:rsidRDefault="00B22EE6" w:rsidP="00B22EE6">
      <w:pPr>
        <w:spacing w:line="360" w:lineRule="auto"/>
        <w:rPr>
          <w:rFonts w:ascii="Arial" w:hAnsi="Arial" w:cs="Arial"/>
          <w:b/>
          <w:bCs/>
          <w:sz w:val="28"/>
          <w:szCs w:val="28"/>
          <w:lang w:val="cy-GB"/>
        </w:rPr>
      </w:pPr>
      <w:r w:rsidRPr="00B22EE6">
        <w:rPr>
          <w:rFonts w:ascii="Arial" w:hAnsi="Arial" w:cs="Arial"/>
          <w:b/>
          <w:bCs/>
          <w:sz w:val="28"/>
          <w:szCs w:val="28"/>
          <w:lang w:val="cy-GB"/>
        </w:rPr>
        <w:lastRenderedPageBreak/>
        <w:t>Cydnabyddiaeth AI (Deallusrwydd Artiffisial)</w:t>
      </w:r>
    </w:p>
    <w:p w14:paraId="311779BA" w14:textId="3B86D17E" w:rsidR="00B22EE6" w:rsidRPr="00B22EE6" w:rsidRDefault="00B22EE6" w:rsidP="00B22EE6">
      <w:pPr>
        <w:spacing w:line="360" w:lineRule="auto"/>
        <w:rPr>
          <w:rFonts w:ascii="Arial" w:hAnsi="Arial" w:cs="Arial"/>
          <w:sz w:val="22"/>
          <w:szCs w:val="22"/>
          <w:lang w:val="cy-GB"/>
        </w:rPr>
      </w:pPr>
      <w:r w:rsidRPr="00B22EE6">
        <w:rPr>
          <w:rFonts w:ascii="Arial" w:hAnsi="Arial" w:cs="Arial"/>
          <w:sz w:val="22"/>
          <w:szCs w:val="22"/>
          <w:lang w:val="cy-GB"/>
        </w:rPr>
        <w:t>Rwy’n cadarnhau nad wyf wedi defnyddio unrhyw offer AI wrth ymchwilio a chreu’r aseiniad hwn.</w:t>
      </w:r>
    </w:p>
    <w:p w14:paraId="2BC30BD0" w14:textId="77777777" w:rsidR="00B22EE6" w:rsidRPr="00B22EE6" w:rsidRDefault="00B22EE6" w:rsidP="00B22EE6">
      <w:pPr>
        <w:spacing w:line="360" w:lineRule="auto"/>
        <w:rPr>
          <w:rFonts w:ascii="Arial" w:hAnsi="Arial" w:cs="Arial"/>
          <w:sz w:val="8"/>
          <w:szCs w:val="8"/>
          <w:lang w:val="cy-GB"/>
        </w:rPr>
      </w:pPr>
    </w:p>
    <w:p w14:paraId="3F6B05EA" w14:textId="0B64B243" w:rsidR="00B22EE6" w:rsidRPr="00B22EE6" w:rsidRDefault="00B22EE6" w:rsidP="00B22EE6">
      <w:pPr>
        <w:spacing w:line="360" w:lineRule="auto"/>
        <w:rPr>
          <w:rFonts w:ascii="Arial" w:hAnsi="Arial" w:cs="Arial"/>
          <w:sz w:val="22"/>
          <w:szCs w:val="22"/>
          <w:lang w:val="cy-GB"/>
        </w:rPr>
      </w:pPr>
      <w:r w:rsidRPr="00B22EE6">
        <w:rPr>
          <w:rFonts w:ascii="Arial" w:hAnsi="Arial" w:cs="Arial"/>
          <w:sz w:val="22"/>
          <w:szCs w:val="22"/>
          <w:lang w:val="cy-GB"/>
        </w:rPr>
        <w:t>Rwy’n cadarnhau nad wyf wedi cyflwyno unrhyw ddefnyddiau a gynhyrchwyd gan AI fel fy ngwaith fy hun.</w:t>
      </w:r>
    </w:p>
    <w:p w14:paraId="4EA54B0B" w14:textId="77777777" w:rsidR="00B22EE6" w:rsidRPr="00B22EE6" w:rsidRDefault="00B22EE6" w:rsidP="00B22EE6">
      <w:pPr>
        <w:spacing w:line="360" w:lineRule="auto"/>
        <w:rPr>
          <w:rFonts w:ascii="Arial" w:hAnsi="Arial" w:cs="Arial"/>
          <w:sz w:val="8"/>
          <w:szCs w:val="8"/>
          <w:lang w:val="cy-GB"/>
        </w:rPr>
      </w:pPr>
    </w:p>
    <w:p w14:paraId="07CEA66C" w14:textId="77777777" w:rsidR="00B22EE6" w:rsidRPr="00B22EE6" w:rsidRDefault="00B22EE6" w:rsidP="00B22EE6">
      <w:pPr>
        <w:spacing w:line="360" w:lineRule="auto"/>
        <w:rPr>
          <w:rFonts w:ascii="Arial" w:hAnsi="Arial" w:cs="Arial"/>
          <w:sz w:val="22"/>
          <w:szCs w:val="22"/>
          <w:lang w:val="cy-GB"/>
        </w:rPr>
      </w:pPr>
      <w:r w:rsidRPr="00B22EE6">
        <w:rPr>
          <w:rFonts w:ascii="Arial" w:hAnsi="Arial" w:cs="Arial"/>
          <w:sz w:val="22"/>
          <w:szCs w:val="22"/>
          <w:lang w:val="cy-GB"/>
        </w:rPr>
        <w:t>Rwy’n cadarnhau bod gennyf gopïau o’m drafftiau, fy nodiadau, ac adnoddau eraill a ddefnyddiais, y gellir gofyn i mi eu darparu fel tystiolaeth.</w:t>
      </w:r>
    </w:p>
    <w:p w14:paraId="469AD75C" w14:textId="77777777" w:rsidR="00B22EE6" w:rsidRDefault="00B22EE6"/>
    <w:p w14:paraId="021EC2FE" w14:textId="77777777" w:rsidR="00B22EE6" w:rsidRDefault="00B22EE6"/>
    <w:p w14:paraId="634C2FE0" w14:textId="77777777" w:rsidR="00B22EE6" w:rsidRDefault="00B22EE6"/>
    <w:p w14:paraId="7A89D0A5" w14:textId="77777777" w:rsidR="00B22EE6" w:rsidRDefault="00B22EE6"/>
    <w:p w14:paraId="5F54EDD3" w14:textId="77777777" w:rsidR="00B22EE6" w:rsidRDefault="00B22EE6">
      <w:pPr>
        <w:sectPr w:rsidR="00B22EE6" w:rsidSect="00180251">
          <w:headerReference w:type="default" r:id="rId8"/>
          <w:footerReference w:type="even" r:id="rId9"/>
          <w:footerReference w:type="default" r:id="rId10"/>
          <w:pgSz w:w="11900" w:h="16840"/>
          <w:pgMar w:top="1440" w:right="1440" w:bottom="1440" w:left="1440" w:header="708" w:footer="708" w:gutter="0"/>
          <w:cols w:space="708"/>
          <w:docGrid w:linePitch="360"/>
        </w:sectPr>
      </w:pPr>
    </w:p>
    <w:tbl>
      <w:tblPr>
        <w:tblStyle w:val="TableGrid"/>
        <w:tblpPr w:leftFromText="180" w:rightFromText="180" w:vertAnchor="text" w:horzAnchor="margin" w:tblpY="-146"/>
        <w:tblW w:w="9014" w:type="dxa"/>
        <w:tblLook w:val="04A0" w:firstRow="1" w:lastRow="0" w:firstColumn="1" w:lastColumn="0" w:noHBand="0" w:noVBand="1"/>
      </w:tblPr>
      <w:tblGrid>
        <w:gridCol w:w="4673"/>
        <w:gridCol w:w="2552"/>
        <w:gridCol w:w="1789"/>
      </w:tblGrid>
      <w:tr w:rsidR="00B22EE6" w14:paraId="7360E22C" w14:textId="77777777" w:rsidTr="00B22EE6">
        <w:trPr>
          <w:trHeight w:val="699"/>
        </w:trPr>
        <w:tc>
          <w:tcPr>
            <w:tcW w:w="4673" w:type="dxa"/>
            <w:vAlign w:val="center"/>
          </w:tcPr>
          <w:p w14:paraId="73361470" w14:textId="77777777" w:rsidR="00B22EE6" w:rsidRPr="00A55CFD" w:rsidRDefault="00B22EE6" w:rsidP="00B22EE6">
            <w:pPr>
              <w:jc w:val="center"/>
              <w:rPr>
                <w:rFonts w:ascii="Arial" w:hAnsi="Arial" w:cs="Arial"/>
                <w:b/>
                <w:bCs/>
                <w:sz w:val="22"/>
                <w:szCs w:val="22"/>
                <w:lang w:val="cy-GB"/>
              </w:rPr>
            </w:pPr>
            <w:r w:rsidRPr="00A55CFD">
              <w:rPr>
                <w:rFonts w:ascii="Arial" w:hAnsi="Arial" w:cs="Arial"/>
                <w:b/>
                <w:bCs/>
                <w:sz w:val="22"/>
                <w:szCs w:val="22"/>
                <w:lang w:val="cy-GB"/>
              </w:rPr>
              <w:lastRenderedPageBreak/>
              <w:t>Targed</w:t>
            </w:r>
            <w:r>
              <w:rPr>
                <w:rFonts w:ascii="Arial" w:hAnsi="Arial" w:cs="Arial"/>
                <w:b/>
                <w:bCs/>
                <w:sz w:val="22"/>
                <w:szCs w:val="22"/>
                <w:lang w:val="cy-GB"/>
              </w:rPr>
              <w:t>au</w:t>
            </w:r>
          </w:p>
        </w:tc>
        <w:tc>
          <w:tcPr>
            <w:tcW w:w="2552" w:type="dxa"/>
            <w:vAlign w:val="center"/>
          </w:tcPr>
          <w:p w14:paraId="7CBB088A" w14:textId="77777777" w:rsidR="00B22EE6" w:rsidRPr="00A55CFD" w:rsidRDefault="00B22EE6" w:rsidP="00B22EE6">
            <w:pPr>
              <w:jc w:val="center"/>
              <w:rPr>
                <w:rFonts w:ascii="Arial" w:hAnsi="Arial" w:cs="Arial"/>
                <w:b/>
                <w:bCs/>
                <w:sz w:val="22"/>
                <w:szCs w:val="22"/>
                <w:lang w:val="cy-GB"/>
              </w:rPr>
            </w:pPr>
            <w:r w:rsidRPr="00A55CFD">
              <w:rPr>
                <w:rFonts w:ascii="Arial" w:hAnsi="Arial" w:cs="Arial"/>
                <w:b/>
                <w:bCs/>
                <w:sz w:val="22"/>
                <w:szCs w:val="22"/>
                <w:lang w:val="cy-GB"/>
              </w:rPr>
              <w:t>Sut rydych wedi gweithio ar hwn?</w:t>
            </w:r>
          </w:p>
        </w:tc>
        <w:tc>
          <w:tcPr>
            <w:tcW w:w="1789" w:type="dxa"/>
            <w:vAlign w:val="center"/>
          </w:tcPr>
          <w:p w14:paraId="2E43A014" w14:textId="77777777" w:rsidR="00B22EE6" w:rsidRPr="00A55CFD" w:rsidRDefault="00B22EE6" w:rsidP="00B22EE6">
            <w:pPr>
              <w:jc w:val="center"/>
              <w:rPr>
                <w:rFonts w:ascii="Arial" w:hAnsi="Arial" w:cs="Arial"/>
                <w:b/>
                <w:bCs/>
                <w:sz w:val="22"/>
                <w:szCs w:val="22"/>
                <w:lang w:val="cy-GB"/>
              </w:rPr>
            </w:pPr>
            <w:r w:rsidRPr="00A55CFD">
              <w:rPr>
                <w:rFonts w:ascii="Arial" w:hAnsi="Arial" w:cs="Arial"/>
                <w:b/>
                <w:bCs/>
                <w:sz w:val="22"/>
                <w:szCs w:val="22"/>
                <w:lang w:val="cy-GB"/>
              </w:rPr>
              <w:t>Ceir enghraifft ar...</w:t>
            </w:r>
          </w:p>
        </w:tc>
      </w:tr>
      <w:tr w:rsidR="00B22EE6" w14:paraId="23581BD5" w14:textId="77777777" w:rsidTr="00B22EE6">
        <w:trPr>
          <w:trHeight w:val="1276"/>
        </w:trPr>
        <w:tc>
          <w:tcPr>
            <w:tcW w:w="4673" w:type="dxa"/>
            <w:vAlign w:val="center"/>
          </w:tcPr>
          <w:p w14:paraId="66D1BA0D" w14:textId="77777777" w:rsidR="00B22EE6" w:rsidRPr="002C277B" w:rsidRDefault="00B22EE6" w:rsidP="00B22EE6">
            <w:pPr>
              <w:spacing w:line="360" w:lineRule="auto"/>
              <w:rPr>
                <w:rFonts w:ascii="Arial" w:hAnsi="Arial" w:cs="Arial"/>
                <w:sz w:val="22"/>
                <w:szCs w:val="22"/>
                <w:lang w:val="cy-GB"/>
              </w:rPr>
            </w:pPr>
            <w:proofErr w:type="spellStart"/>
            <w:r w:rsidRPr="0048165C">
              <w:rPr>
                <w:rFonts w:ascii="Arial" w:hAnsi="Arial" w:cs="Arial"/>
                <w:sz w:val="22"/>
                <w:szCs w:val="22"/>
              </w:rPr>
              <w:t>Adolygu</w:t>
            </w:r>
            <w:proofErr w:type="spellEnd"/>
            <w:r w:rsidRPr="0048165C">
              <w:rPr>
                <w:rFonts w:ascii="Arial" w:hAnsi="Arial" w:cs="Arial"/>
                <w:b/>
                <w:bCs/>
                <w:sz w:val="22"/>
                <w:szCs w:val="22"/>
              </w:rPr>
              <w:t> </w:t>
            </w:r>
            <w:proofErr w:type="spellStart"/>
            <w:r w:rsidRPr="0048165C">
              <w:rPr>
                <w:rFonts w:ascii="Arial" w:hAnsi="Arial" w:cs="Arial"/>
                <w:sz w:val="22"/>
                <w:szCs w:val="22"/>
              </w:rPr>
              <w:t>arddull</w:t>
            </w:r>
            <w:proofErr w:type="spellEnd"/>
            <w:r w:rsidRPr="0048165C">
              <w:rPr>
                <w:rFonts w:ascii="Arial" w:hAnsi="Arial" w:cs="Arial"/>
                <w:sz w:val="22"/>
                <w:szCs w:val="22"/>
              </w:rPr>
              <w:t xml:space="preserve"> </w:t>
            </w:r>
            <w:proofErr w:type="spellStart"/>
            <w:r w:rsidRPr="0048165C">
              <w:rPr>
                <w:rFonts w:ascii="Arial" w:hAnsi="Arial" w:cs="Arial"/>
                <w:sz w:val="22"/>
                <w:szCs w:val="22"/>
              </w:rPr>
              <w:t>cyflwyno</w:t>
            </w:r>
            <w:proofErr w:type="spellEnd"/>
            <w:r w:rsidRPr="0048165C">
              <w:rPr>
                <w:rFonts w:ascii="Arial" w:hAnsi="Arial" w:cs="Arial"/>
                <w:sz w:val="22"/>
                <w:szCs w:val="22"/>
              </w:rPr>
              <w:t xml:space="preserve"> </w:t>
            </w:r>
            <w:proofErr w:type="spellStart"/>
            <w:r w:rsidRPr="0048165C">
              <w:rPr>
                <w:rFonts w:ascii="Arial" w:hAnsi="Arial" w:cs="Arial"/>
                <w:sz w:val="22"/>
                <w:szCs w:val="22"/>
              </w:rPr>
              <w:t>dyfyniadau</w:t>
            </w:r>
            <w:proofErr w:type="spellEnd"/>
            <w:r w:rsidRPr="0048165C">
              <w:rPr>
                <w:rFonts w:ascii="Arial" w:hAnsi="Arial" w:cs="Arial"/>
                <w:sz w:val="22"/>
                <w:szCs w:val="22"/>
              </w:rPr>
              <w:t xml:space="preserve"> hir (</w:t>
            </w:r>
            <w:proofErr w:type="spellStart"/>
            <w:r w:rsidRPr="0048165C">
              <w:rPr>
                <w:rFonts w:ascii="Arial" w:hAnsi="Arial" w:cs="Arial"/>
                <w:sz w:val="22"/>
                <w:szCs w:val="22"/>
              </w:rPr>
              <w:t>dros</w:t>
            </w:r>
            <w:proofErr w:type="spellEnd"/>
            <w:r w:rsidRPr="0048165C">
              <w:rPr>
                <w:rFonts w:ascii="Arial" w:hAnsi="Arial" w:cs="Arial"/>
                <w:sz w:val="22"/>
                <w:szCs w:val="22"/>
              </w:rPr>
              <w:t xml:space="preserve"> 30 gair) </w:t>
            </w:r>
            <w:proofErr w:type="spellStart"/>
            <w:r w:rsidRPr="0048165C">
              <w:rPr>
                <w:rFonts w:ascii="Arial" w:hAnsi="Arial" w:cs="Arial"/>
                <w:sz w:val="22"/>
                <w:szCs w:val="22"/>
              </w:rPr>
              <w:t>ym</w:t>
            </w:r>
            <w:proofErr w:type="spellEnd"/>
            <w:r w:rsidRPr="0048165C">
              <w:rPr>
                <w:rFonts w:ascii="Arial" w:hAnsi="Arial" w:cs="Arial"/>
                <w:sz w:val="22"/>
                <w:szCs w:val="22"/>
              </w:rPr>
              <w:t xml:space="preserve"> </w:t>
            </w:r>
            <w:proofErr w:type="spellStart"/>
            <w:r w:rsidRPr="0048165C">
              <w:rPr>
                <w:rFonts w:ascii="Arial" w:hAnsi="Arial" w:cs="Arial"/>
                <w:sz w:val="22"/>
                <w:szCs w:val="22"/>
              </w:rPr>
              <w:t>mhrif</w:t>
            </w:r>
            <w:proofErr w:type="spellEnd"/>
            <w:r w:rsidRPr="0048165C">
              <w:rPr>
                <w:rFonts w:ascii="Arial" w:hAnsi="Arial" w:cs="Arial"/>
                <w:sz w:val="22"/>
                <w:szCs w:val="22"/>
              </w:rPr>
              <w:t xml:space="preserve"> </w:t>
            </w:r>
            <w:proofErr w:type="spellStart"/>
            <w:r w:rsidRPr="0048165C">
              <w:rPr>
                <w:rFonts w:ascii="Arial" w:hAnsi="Arial" w:cs="Arial"/>
                <w:sz w:val="22"/>
                <w:szCs w:val="22"/>
              </w:rPr>
              <w:t>gorff</w:t>
            </w:r>
            <w:proofErr w:type="spellEnd"/>
            <w:r w:rsidRPr="0048165C">
              <w:rPr>
                <w:rFonts w:ascii="Arial" w:hAnsi="Arial" w:cs="Arial"/>
                <w:sz w:val="22"/>
                <w:szCs w:val="22"/>
              </w:rPr>
              <w:t xml:space="preserve"> yr </w:t>
            </w:r>
            <w:proofErr w:type="spellStart"/>
            <w:r w:rsidRPr="0048165C">
              <w:rPr>
                <w:rFonts w:ascii="Arial" w:hAnsi="Arial" w:cs="Arial"/>
                <w:sz w:val="22"/>
                <w:szCs w:val="22"/>
              </w:rPr>
              <w:t>aseiniad</w:t>
            </w:r>
            <w:proofErr w:type="spellEnd"/>
            <w:r w:rsidRPr="0048165C">
              <w:rPr>
                <w:rFonts w:ascii="Arial" w:hAnsi="Arial" w:cs="Arial"/>
                <w:sz w:val="22"/>
                <w:szCs w:val="22"/>
              </w:rPr>
              <w:t xml:space="preserve"> (</w:t>
            </w:r>
            <w:proofErr w:type="spellStart"/>
            <w:r w:rsidRPr="0048165C">
              <w:rPr>
                <w:rFonts w:ascii="Arial" w:hAnsi="Arial" w:cs="Arial"/>
                <w:sz w:val="22"/>
                <w:szCs w:val="22"/>
              </w:rPr>
              <w:t>gweler</w:t>
            </w:r>
            <w:proofErr w:type="spellEnd"/>
            <w:r w:rsidRPr="0048165C">
              <w:rPr>
                <w:rFonts w:ascii="Arial" w:hAnsi="Arial" w:cs="Arial"/>
                <w:sz w:val="22"/>
                <w:szCs w:val="22"/>
              </w:rPr>
              <w:t xml:space="preserve"> </w:t>
            </w:r>
            <w:proofErr w:type="spellStart"/>
            <w:r w:rsidRPr="0048165C">
              <w:rPr>
                <w:rFonts w:ascii="Arial" w:hAnsi="Arial" w:cs="Arial"/>
                <w:sz w:val="22"/>
                <w:szCs w:val="22"/>
              </w:rPr>
              <w:t>tud</w:t>
            </w:r>
            <w:proofErr w:type="spellEnd"/>
            <w:r w:rsidRPr="0048165C">
              <w:rPr>
                <w:rFonts w:ascii="Arial" w:hAnsi="Arial" w:cs="Arial"/>
                <w:sz w:val="22"/>
                <w:szCs w:val="22"/>
              </w:rPr>
              <w:t xml:space="preserve">. 6 y </w:t>
            </w:r>
            <w:proofErr w:type="spellStart"/>
            <w:r w:rsidRPr="0048165C">
              <w:rPr>
                <w:rFonts w:ascii="Arial" w:hAnsi="Arial" w:cs="Arial"/>
                <w:sz w:val="22"/>
                <w:szCs w:val="22"/>
              </w:rPr>
              <w:t>Llawlyfr</w:t>
            </w:r>
            <w:proofErr w:type="spellEnd"/>
            <w:r w:rsidRPr="0048165C">
              <w:rPr>
                <w:rFonts w:ascii="Arial" w:hAnsi="Arial" w:cs="Arial"/>
                <w:sz w:val="22"/>
                <w:szCs w:val="22"/>
              </w:rPr>
              <w:t xml:space="preserve"> </w:t>
            </w:r>
            <w:proofErr w:type="spellStart"/>
            <w:r w:rsidRPr="0048165C">
              <w:rPr>
                <w:rFonts w:ascii="Arial" w:hAnsi="Arial" w:cs="Arial"/>
                <w:sz w:val="22"/>
                <w:szCs w:val="22"/>
              </w:rPr>
              <w:t>Cyfeirnodi</w:t>
            </w:r>
            <w:proofErr w:type="spellEnd"/>
            <w:r w:rsidRPr="0048165C">
              <w:rPr>
                <w:rFonts w:ascii="Arial" w:hAnsi="Arial" w:cs="Arial"/>
                <w:sz w:val="22"/>
                <w:szCs w:val="22"/>
              </w:rPr>
              <w:t xml:space="preserve"> Harvard</w:t>
            </w:r>
            <w:r>
              <w:rPr>
                <w:rFonts w:ascii="Arial" w:hAnsi="Arial" w:cs="Arial"/>
                <w:sz w:val="22"/>
                <w:szCs w:val="22"/>
              </w:rPr>
              <w:t>).</w:t>
            </w:r>
          </w:p>
        </w:tc>
        <w:tc>
          <w:tcPr>
            <w:tcW w:w="2552" w:type="dxa"/>
            <w:vAlign w:val="center"/>
          </w:tcPr>
          <w:p w14:paraId="16DB7F88" w14:textId="77777777" w:rsidR="00B22EE6" w:rsidRPr="00C81B01" w:rsidRDefault="00B22EE6" w:rsidP="00B22EE6">
            <w:pPr>
              <w:spacing w:line="360" w:lineRule="auto"/>
              <w:rPr>
                <w:rFonts w:ascii="Arial" w:hAnsi="Arial" w:cs="Arial"/>
                <w:sz w:val="22"/>
                <w:szCs w:val="22"/>
                <w:lang w:val="cy-GB"/>
              </w:rPr>
            </w:pPr>
            <w:r>
              <w:rPr>
                <w:rFonts w:ascii="Arial" w:hAnsi="Arial" w:cs="Arial"/>
                <w:sz w:val="22"/>
                <w:szCs w:val="22"/>
                <w:lang w:val="cy-GB"/>
              </w:rPr>
              <w:t>Digwydd bod, dydw i heb ddefnyddio dyfyniadau y tro yma.</w:t>
            </w:r>
          </w:p>
        </w:tc>
        <w:tc>
          <w:tcPr>
            <w:tcW w:w="1789" w:type="dxa"/>
            <w:vAlign w:val="center"/>
          </w:tcPr>
          <w:p w14:paraId="7DB85314" w14:textId="77777777" w:rsidR="00B22EE6" w:rsidRPr="00C81B01" w:rsidRDefault="00B22EE6" w:rsidP="00B22EE6">
            <w:pPr>
              <w:spacing w:line="360" w:lineRule="auto"/>
              <w:jc w:val="center"/>
              <w:rPr>
                <w:rFonts w:ascii="Arial" w:hAnsi="Arial" w:cs="Arial"/>
                <w:sz w:val="22"/>
                <w:szCs w:val="22"/>
                <w:lang w:val="cy-GB"/>
              </w:rPr>
            </w:pPr>
            <w:r>
              <w:rPr>
                <w:rFonts w:ascii="Arial" w:hAnsi="Arial" w:cs="Arial"/>
                <w:sz w:val="22"/>
                <w:szCs w:val="22"/>
                <w:lang w:val="cy-GB"/>
              </w:rPr>
              <w:t>/</w:t>
            </w:r>
          </w:p>
        </w:tc>
      </w:tr>
      <w:tr w:rsidR="00B22EE6" w14:paraId="13DAD87A" w14:textId="77777777" w:rsidTr="00B22EE6">
        <w:trPr>
          <w:trHeight w:val="967"/>
        </w:trPr>
        <w:tc>
          <w:tcPr>
            <w:tcW w:w="4673" w:type="dxa"/>
            <w:vAlign w:val="center"/>
          </w:tcPr>
          <w:p w14:paraId="06306DB5" w14:textId="77777777" w:rsidR="00B22EE6" w:rsidRPr="002C277B" w:rsidRDefault="00B22EE6" w:rsidP="00B22EE6">
            <w:pPr>
              <w:spacing w:line="360" w:lineRule="auto"/>
              <w:rPr>
                <w:rFonts w:ascii="Arial" w:hAnsi="Arial" w:cs="Arial"/>
                <w:sz w:val="22"/>
                <w:szCs w:val="22"/>
                <w:lang w:val="cy-GB"/>
              </w:rPr>
            </w:pPr>
            <w:proofErr w:type="spellStart"/>
            <w:r w:rsidRPr="0048165C">
              <w:rPr>
                <w:rFonts w:ascii="Arial" w:hAnsi="Arial" w:cs="Arial"/>
                <w:sz w:val="22"/>
                <w:szCs w:val="22"/>
              </w:rPr>
              <w:t>Defnyddio</w:t>
            </w:r>
            <w:proofErr w:type="spellEnd"/>
            <w:r w:rsidRPr="0048165C">
              <w:rPr>
                <w:rFonts w:ascii="Arial" w:hAnsi="Arial" w:cs="Arial"/>
                <w:sz w:val="22"/>
                <w:szCs w:val="22"/>
              </w:rPr>
              <w:t xml:space="preserve"> </w:t>
            </w:r>
            <w:proofErr w:type="spellStart"/>
            <w:r w:rsidRPr="0048165C">
              <w:rPr>
                <w:rFonts w:ascii="Arial" w:hAnsi="Arial" w:cs="Arial"/>
                <w:sz w:val="22"/>
                <w:szCs w:val="22"/>
              </w:rPr>
              <w:t>mwy</w:t>
            </w:r>
            <w:proofErr w:type="spellEnd"/>
            <w:r w:rsidRPr="0048165C">
              <w:rPr>
                <w:rFonts w:ascii="Arial" w:hAnsi="Arial" w:cs="Arial"/>
                <w:sz w:val="22"/>
                <w:szCs w:val="22"/>
              </w:rPr>
              <w:t xml:space="preserve"> nag un </w:t>
            </w:r>
            <w:proofErr w:type="spellStart"/>
            <w:r w:rsidRPr="0048165C">
              <w:rPr>
                <w:rFonts w:ascii="Arial" w:hAnsi="Arial" w:cs="Arial"/>
                <w:sz w:val="22"/>
                <w:szCs w:val="22"/>
              </w:rPr>
              <w:t>awdur</w:t>
            </w:r>
            <w:proofErr w:type="spellEnd"/>
            <w:r w:rsidRPr="0048165C">
              <w:rPr>
                <w:rFonts w:ascii="Arial" w:hAnsi="Arial" w:cs="Arial"/>
                <w:sz w:val="22"/>
                <w:szCs w:val="22"/>
              </w:rPr>
              <w:t xml:space="preserve"> </w:t>
            </w:r>
            <w:proofErr w:type="spellStart"/>
            <w:r w:rsidRPr="0048165C">
              <w:rPr>
                <w:rFonts w:ascii="Arial" w:hAnsi="Arial" w:cs="Arial"/>
                <w:sz w:val="22"/>
                <w:szCs w:val="22"/>
              </w:rPr>
              <w:t>i</w:t>
            </w:r>
            <w:proofErr w:type="spellEnd"/>
            <w:r w:rsidRPr="0048165C">
              <w:rPr>
                <w:rFonts w:ascii="Arial" w:hAnsi="Arial" w:cs="Arial"/>
                <w:sz w:val="22"/>
                <w:szCs w:val="22"/>
              </w:rPr>
              <w:t xml:space="preserve"> </w:t>
            </w:r>
            <w:proofErr w:type="spellStart"/>
            <w:r w:rsidRPr="0048165C">
              <w:rPr>
                <w:rFonts w:ascii="Arial" w:hAnsi="Arial" w:cs="Arial"/>
                <w:sz w:val="22"/>
                <w:szCs w:val="22"/>
              </w:rPr>
              <w:t>gefnogi</w:t>
            </w:r>
            <w:proofErr w:type="spellEnd"/>
            <w:r w:rsidRPr="0048165C">
              <w:rPr>
                <w:rFonts w:ascii="Arial" w:hAnsi="Arial" w:cs="Arial"/>
                <w:sz w:val="22"/>
                <w:szCs w:val="22"/>
              </w:rPr>
              <w:t xml:space="preserve"> </w:t>
            </w:r>
            <w:proofErr w:type="spellStart"/>
            <w:r w:rsidRPr="0048165C">
              <w:rPr>
                <w:rFonts w:ascii="Arial" w:hAnsi="Arial" w:cs="Arial"/>
                <w:sz w:val="22"/>
                <w:szCs w:val="22"/>
              </w:rPr>
              <w:t>negeseuon</w:t>
            </w:r>
            <w:proofErr w:type="spellEnd"/>
            <w:r w:rsidRPr="0048165C">
              <w:rPr>
                <w:rFonts w:ascii="Arial" w:hAnsi="Arial" w:cs="Arial"/>
                <w:sz w:val="22"/>
                <w:szCs w:val="22"/>
              </w:rPr>
              <w:t xml:space="preserve"> </w:t>
            </w:r>
            <w:proofErr w:type="spellStart"/>
            <w:r w:rsidRPr="0048165C">
              <w:rPr>
                <w:rFonts w:ascii="Arial" w:hAnsi="Arial" w:cs="Arial"/>
                <w:sz w:val="22"/>
                <w:szCs w:val="22"/>
              </w:rPr>
              <w:t>allweddol</w:t>
            </w:r>
            <w:proofErr w:type="spellEnd"/>
            <w:r w:rsidRPr="0048165C">
              <w:rPr>
                <w:rFonts w:ascii="Arial" w:hAnsi="Arial" w:cs="Arial"/>
                <w:sz w:val="22"/>
                <w:szCs w:val="22"/>
              </w:rPr>
              <w:t>.</w:t>
            </w:r>
          </w:p>
        </w:tc>
        <w:tc>
          <w:tcPr>
            <w:tcW w:w="2552" w:type="dxa"/>
            <w:vAlign w:val="center"/>
          </w:tcPr>
          <w:p w14:paraId="0AED7C7E" w14:textId="77777777" w:rsidR="00B22EE6" w:rsidRPr="00C81B01" w:rsidRDefault="00B22EE6" w:rsidP="00B22EE6">
            <w:pPr>
              <w:spacing w:line="360" w:lineRule="auto"/>
              <w:rPr>
                <w:rFonts w:ascii="Arial" w:hAnsi="Arial" w:cs="Arial"/>
                <w:sz w:val="22"/>
                <w:szCs w:val="22"/>
                <w:lang w:val="cy-GB"/>
              </w:rPr>
            </w:pPr>
            <w:r>
              <w:rPr>
                <w:rFonts w:ascii="Arial" w:hAnsi="Arial" w:cs="Arial"/>
                <w:sz w:val="22"/>
                <w:szCs w:val="22"/>
                <w:lang w:val="cy-GB"/>
              </w:rPr>
              <w:t>Rydw i wedi ceisio defnyddio mwy nag un awdur i gefnogi negeseuon allweddol.</w:t>
            </w:r>
          </w:p>
        </w:tc>
        <w:tc>
          <w:tcPr>
            <w:tcW w:w="1789" w:type="dxa"/>
            <w:vAlign w:val="center"/>
          </w:tcPr>
          <w:p w14:paraId="53CDA90A" w14:textId="77777777" w:rsidR="00B22EE6" w:rsidRPr="00C81B01" w:rsidRDefault="00B22EE6" w:rsidP="00B22EE6">
            <w:pPr>
              <w:spacing w:line="360" w:lineRule="auto"/>
              <w:jc w:val="center"/>
              <w:rPr>
                <w:rFonts w:ascii="Arial" w:hAnsi="Arial" w:cs="Arial"/>
                <w:sz w:val="22"/>
                <w:szCs w:val="22"/>
                <w:lang w:val="cy-GB"/>
              </w:rPr>
            </w:pPr>
            <w:r>
              <w:rPr>
                <w:rFonts w:ascii="Arial" w:hAnsi="Arial" w:cs="Arial"/>
                <w:sz w:val="22"/>
                <w:szCs w:val="22"/>
                <w:lang w:val="cy-GB"/>
              </w:rPr>
              <w:t>t.2</w:t>
            </w:r>
          </w:p>
        </w:tc>
      </w:tr>
      <w:tr w:rsidR="00B22EE6" w14:paraId="38306B86" w14:textId="77777777" w:rsidTr="00B22EE6">
        <w:trPr>
          <w:trHeight w:val="1704"/>
        </w:trPr>
        <w:tc>
          <w:tcPr>
            <w:tcW w:w="4673" w:type="dxa"/>
            <w:vAlign w:val="center"/>
          </w:tcPr>
          <w:p w14:paraId="4DAF6CC1" w14:textId="77777777" w:rsidR="00B22EE6" w:rsidRPr="0048165C" w:rsidRDefault="00B22EE6" w:rsidP="00B22EE6">
            <w:pPr>
              <w:spacing w:line="360" w:lineRule="auto"/>
              <w:rPr>
                <w:rFonts w:ascii="Arial" w:hAnsi="Arial" w:cs="Arial"/>
                <w:sz w:val="22"/>
                <w:szCs w:val="22"/>
              </w:rPr>
            </w:pPr>
            <w:proofErr w:type="spellStart"/>
            <w:r w:rsidRPr="0048165C">
              <w:rPr>
                <w:rFonts w:ascii="Arial" w:hAnsi="Arial" w:cs="Arial"/>
                <w:sz w:val="22"/>
                <w:szCs w:val="22"/>
                <w:lang w:val="pl-PL"/>
              </w:rPr>
              <w:t>Gwneud</w:t>
            </w:r>
            <w:proofErr w:type="spellEnd"/>
            <w:r w:rsidRPr="0048165C">
              <w:rPr>
                <w:rFonts w:ascii="Arial" w:hAnsi="Arial" w:cs="Arial"/>
                <w:sz w:val="22"/>
                <w:szCs w:val="22"/>
                <w:lang w:val="pl-PL"/>
              </w:rPr>
              <w:t xml:space="preserve"> </w:t>
            </w:r>
            <w:proofErr w:type="spellStart"/>
            <w:r w:rsidRPr="0048165C">
              <w:rPr>
                <w:rFonts w:ascii="Arial" w:hAnsi="Arial" w:cs="Arial"/>
                <w:sz w:val="22"/>
                <w:szCs w:val="22"/>
                <w:lang w:val="pl-PL"/>
              </w:rPr>
              <w:t>cysylltiadau</w:t>
            </w:r>
            <w:proofErr w:type="spellEnd"/>
            <w:r w:rsidRPr="0048165C">
              <w:rPr>
                <w:rFonts w:ascii="Arial" w:hAnsi="Arial" w:cs="Arial"/>
                <w:sz w:val="22"/>
                <w:szCs w:val="22"/>
                <w:lang w:val="pl-PL"/>
              </w:rPr>
              <w:t xml:space="preserve"> </w:t>
            </w:r>
            <w:proofErr w:type="spellStart"/>
            <w:r w:rsidRPr="0048165C">
              <w:rPr>
                <w:rFonts w:ascii="Arial" w:hAnsi="Arial" w:cs="Arial"/>
                <w:sz w:val="22"/>
                <w:szCs w:val="22"/>
                <w:lang w:val="pl-PL"/>
              </w:rPr>
              <w:t>pellach</w:t>
            </w:r>
            <w:proofErr w:type="spellEnd"/>
            <w:r w:rsidRPr="0048165C">
              <w:rPr>
                <w:rFonts w:ascii="Arial" w:hAnsi="Arial" w:cs="Arial"/>
                <w:sz w:val="22"/>
                <w:szCs w:val="22"/>
                <w:lang w:val="pl-PL"/>
              </w:rPr>
              <w:t xml:space="preserve"> </w:t>
            </w:r>
            <w:proofErr w:type="spellStart"/>
            <w:r w:rsidRPr="0048165C">
              <w:rPr>
                <w:rFonts w:ascii="Arial" w:hAnsi="Arial" w:cs="Arial"/>
                <w:sz w:val="22"/>
                <w:szCs w:val="22"/>
                <w:lang w:val="pl-PL"/>
              </w:rPr>
              <w:t>rhwng</w:t>
            </w:r>
            <w:proofErr w:type="spellEnd"/>
            <w:r w:rsidRPr="0048165C">
              <w:rPr>
                <w:rFonts w:ascii="Arial" w:hAnsi="Arial" w:cs="Arial"/>
                <w:sz w:val="22"/>
                <w:szCs w:val="22"/>
                <w:lang w:val="pl-PL"/>
              </w:rPr>
              <w:t xml:space="preserve"> </w:t>
            </w:r>
            <w:proofErr w:type="spellStart"/>
            <w:r w:rsidRPr="0048165C">
              <w:rPr>
                <w:rFonts w:ascii="Arial" w:hAnsi="Arial" w:cs="Arial"/>
                <w:sz w:val="22"/>
                <w:szCs w:val="22"/>
                <w:lang w:val="pl-PL"/>
              </w:rPr>
              <w:t>theori</w:t>
            </w:r>
            <w:proofErr w:type="spellEnd"/>
            <w:r w:rsidRPr="0048165C">
              <w:rPr>
                <w:rFonts w:ascii="Arial" w:hAnsi="Arial" w:cs="Arial"/>
                <w:sz w:val="22"/>
                <w:szCs w:val="22"/>
                <w:lang w:val="pl-PL"/>
              </w:rPr>
              <w:t xml:space="preserve"> </w:t>
            </w:r>
            <w:proofErr w:type="spellStart"/>
            <w:r w:rsidRPr="0048165C">
              <w:rPr>
                <w:rFonts w:ascii="Arial" w:hAnsi="Arial" w:cs="Arial"/>
                <w:sz w:val="22"/>
                <w:szCs w:val="22"/>
                <w:lang w:val="pl-PL"/>
              </w:rPr>
              <w:t>ac</w:t>
            </w:r>
            <w:proofErr w:type="spellEnd"/>
            <w:r w:rsidRPr="0048165C">
              <w:rPr>
                <w:rFonts w:ascii="Arial" w:hAnsi="Arial" w:cs="Arial"/>
                <w:sz w:val="22"/>
                <w:szCs w:val="22"/>
                <w:lang w:val="pl-PL"/>
              </w:rPr>
              <w:t xml:space="preserve"> </w:t>
            </w:r>
            <w:proofErr w:type="spellStart"/>
            <w:r w:rsidRPr="0048165C">
              <w:rPr>
                <w:rFonts w:ascii="Arial" w:hAnsi="Arial" w:cs="Arial"/>
                <w:sz w:val="22"/>
                <w:szCs w:val="22"/>
                <w:lang w:val="pl-PL"/>
              </w:rPr>
              <w:t>ymarfer</w:t>
            </w:r>
            <w:proofErr w:type="spellEnd"/>
            <w:r w:rsidRPr="0048165C">
              <w:rPr>
                <w:rFonts w:ascii="Arial" w:hAnsi="Arial" w:cs="Arial"/>
                <w:sz w:val="22"/>
                <w:szCs w:val="22"/>
                <w:lang w:val="pl-PL"/>
              </w:rPr>
              <w:t xml:space="preserve"> </w:t>
            </w:r>
            <w:proofErr w:type="spellStart"/>
            <w:r w:rsidRPr="0048165C">
              <w:rPr>
                <w:rFonts w:ascii="Arial" w:hAnsi="Arial" w:cs="Arial"/>
                <w:sz w:val="22"/>
                <w:szCs w:val="22"/>
                <w:lang w:val="pl-PL"/>
              </w:rPr>
              <w:t>e.e</w:t>
            </w:r>
            <w:proofErr w:type="spellEnd"/>
            <w:r w:rsidRPr="0048165C">
              <w:rPr>
                <w:rFonts w:ascii="Arial" w:hAnsi="Arial" w:cs="Arial"/>
                <w:sz w:val="22"/>
                <w:szCs w:val="22"/>
                <w:lang w:val="pl-PL"/>
              </w:rPr>
              <w:t xml:space="preserve">. </w:t>
            </w:r>
            <w:proofErr w:type="spellStart"/>
            <w:r w:rsidRPr="0048165C">
              <w:rPr>
                <w:rFonts w:ascii="Arial" w:hAnsi="Arial" w:cs="Arial"/>
                <w:sz w:val="22"/>
                <w:szCs w:val="22"/>
                <w:lang w:val="pl-PL"/>
              </w:rPr>
              <w:t>wrth</w:t>
            </w:r>
            <w:proofErr w:type="spellEnd"/>
            <w:r w:rsidRPr="0048165C">
              <w:rPr>
                <w:rFonts w:ascii="Arial" w:hAnsi="Arial" w:cs="Arial"/>
                <w:sz w:val="22"/>
                <w:szCs w:val="22"/>
                <w:lang w:val="pl-PL"/>
              </w:rPr>
              <w:t xml:space="preserve"> </w:t>
            </w:r>
            <w:proofErr w:type="spellStart"/>
            <w:r w:rsidRPr="0048165C">
              <w:rPr>
                <w:rFonts w:ascii="Arial" w:hAnsi="Arial" w:cs="Arial"/>
                <w:sz w:val="22"/>
                <w:szCs w:val="22"/>
                <w:lang w:val="pl-PL"/>
              </w:rPr>
              <w:t>esbonio</w:t>
            </w:r>
            <w:proofErr w:type="spellEnd"/>
            <w:r w:rsidRPr="0048165C">
              <w:rPr>
                <w:rFonts w:ascii="Arial" w:hAnsi="Arial" w:cs="Arial"/>
                <w:sz w:val="22"/>
                <w:szCs w:val="22"/>
                <w:lang w:val="pl-PL"/>
              </w:rPr>
              <w:t xml:space="preserve"> </w:t>
            </w:r>
            <w:proofErr w:type="spellStart"/>
            <w:r w:rsidRPr="0048165C">
              <w:rPr>
                <w:rFonts w:ascii="Arial" w:hAnsi="Arial" w:cs="Arial"/>
                <w:sz w:val="22"/>
                <w:szCs w:val="22"/>
                <w:lang w:val="pl-PL"/>
              </w:rPr>
              <w:t>strategaethau</w:t>
            </w:r>
            <w:proofErr w:type="spellEnd"/>
            <w:r w:rsidRPr="0048165C">
              <w:rPr>
                <w:rFonts w:ascii="Arial" w:hAnsi="Arial" w:cs="Arial"/>
                <w:sz w:val="22"/>
                <w:szCs w:val="22"/>
                <w:lang w:val="pl-PL"/>
              </w:rPr>
              <w:t xml:space="preserve"> a </w:t>
            </w:r>
            <w:proofErr w:type="spellStart"/>
            <w:r w:rsidRPr="0048165C">
              <w:rPr>
                <w:rFonts w:ascii="Arial" w:hAnsi="Arial" w:cs="Arial"/>
                <w:sz w:val="22"/>
                <w:szCs w:val="22"/>
                <w:lang w:val="pl-PL"/>
              </w:rPr>
              <w:t>ddefnyddir</w:t>
            </w:r>
            <w:proofErr w:type="spellEnd"/>
            <w:r w:rsidRPr="0048165C">
              <w:rPr>
                <w:rFonts w:ascii="Arial" w:hAnsi="Arial" w:cs="Arial"/>
                <w:sz w:val="22"/>
                <w:szCs w:val="22"/>
                <w:lang w:val="pl-PL"/>
              </w:rPr>
              <w:t xml:space="preserve"> i </w:t>
            </w:r>
            <w:proofErr w:type="spellStart"/>
            <w:r w:rsidRPr="0048165C">
              <w:rPr>
                <w:rFonts w:ascii="Arial" w:hAnsi="Arial" w:cs="Arial"/>
                <w:sz w:val="22"/>
                <w:szCs w:val="22"/>
                <w:lang w:val="pl-PL"/>
              </w:rPr>
              <w:t>ymgysylltu</w:t>
            </w:r>
            <w:proofErr w:type="spellEnd"/>
            <w:r w:rsidRPr="0048165C">
              <w:rPr>
                <w:rFonts w:ascii="Arial" w:hAnsi="Arial" w:cs="Arial"/>
                <w:sz w:val="22"/>
                <w:szCs w:val="22"/>
                <w:lang w:val="pl-PL"/>
              </w:rPr>
              <w:t xml:space="preserve"> </w:t>
            </w:r>
            <w:proofErr w:type="spellStart"/>
            <w:r w:rsidRPr="0048165C">
              <w:rPr>
                <w:rFonts w:ascii="Arial" w:hAnsi="Arial" w:cs="Arial"/>
                <w:sz w:val="22"/>
                <w:szCs w:val="22"/>
                <w:lang w:val="pl-PL"/>
              </w:rPr>
              <w:t>rhanddeiliaid</w:t>
            </w:r>
            <w:proofErr w:type="spellEnd"/>
            <w:r w:rsidRPr="0048165C">
              <w:rPr>
                <w:rFonts w:ascii="Arial" w:hAnsi="Arial" w:cs="Arial"/>
                <w:sz w:val="22"/>
                <w:szCs w:val="22"/>
                <w:lang w:val="pl-PL"/>
              </w:rPr>
              <w:t xml:space="preserve"> </w:t>
            </w:r>
            <w:proofErr w:type="spellStart"/>
            <w:r w:rsidRPr="0048165C">
              <w:rPr>
                <w:rFonts w:ascii="Arial" w:hAnsi="Arial" w:cs="Arial"/>
                <w:sz w:val="22"/>
                <w:szCs w:val="22"/>
                <w:lang w:val="pl-PL"/>
              </w:rPr>
              <w:t>yn</w:t>
            </w:r>
            <w:proofErr w:type="spellEnd"/>
            <w:r w:rsidRPr="0048165C">
              <w:rPr>
                <w:rFonts w:ascii="Arial" w:hAnsi="Arial" w:cs="Arial"/>
                <w:sz w:val="22"/>
                <w:szCs w:val="22"/>
                <w:lang w:val="pl-PL"/>
              </w:rPr>
              <w:t xml:space="preserve"> y </w:t>
            </w:r>
            <w:proofErr w:type="spellStart"/>
            <w:r w:rsidRPr="0048165C">
              <w:rPr>
                <w:rFonts w:ascii="Arial" w:hAnsi="Arial" w:cs="Arial"/>
                <w:sz w:val="22"/>
                <w:szCs w:val="22"/>
                <w:lang w:val="pl-PL"/>
              </w:rPr>
              <w:t>dysgu</w:t>
            </w:r>
            <w:proofErr w:type="spellEnd"/>
            <w:r w:rsidRPr="0048165C">
              <w:rPr>
                <w:rFonts w:ascii="Arial" w:hAnsi="Arial" w:cs="Arial"/>
                <w:sz w:val="22"/>
                <w:szCs w:val="22"/>
                <w:lang w:val="pl-PL"/>
              </w:rPr>
              <w:t>. </w:t>
            </w:r>
          </w:p>
        </w:tc>
        <w:tc>
          <w:tcPr>
            <w:tcW w:w="2552" w:type="dxa"/>
            <w:vAlign w:val="center"/>
          </w:tcPr>
          <w:p w14:paraId="5DEBF6F0" w14:textId="77777777" w:rsidR="00B22EE6" w:rsidRPr="00C81B01" w:rsidRDefault="00B22EE6" w:rsidP="00B22EE6">
            <w:pPr>
              <w:spacing w:line="360" w:lineRule="auto"/>
              <w:rPr>
                <w:rFonts w:ascii="Arial" w:hAnsi="Arial" w:cs="Arial"/>
                <w:sz w:val="22"/>
                <w:szCs w:val="22"/>
                <w:lang w:val="cy-GB"/>
              </w:rPr>
            </w:pPr>
            <w:r>
              <w:rPr>
                <w:rFonts w:ascii="Arial" w:hAnsi="Arial" w:cs="Arial"/>
                <w:sz w:val="22"/>
                <w:szCs w:val="22"/>
                <w:lang w:val="cy-GB"/>
              </w:rPr>
              <w:t>Rwyf wedi cysylltu canfyddiadau’r ymchwil gyda’r adolygiad llenyddiaeth.</w:t>
            </w:r>
          </w:p>
        </w:tc>
        <w:tc>
          <w:tcPr>
            <w:tcW w:w="1789" w:type="dxa"/>
            <w:vAlign w:val="center"/>
          </w:tcPr>
          <w:p w14:paraId="406D3253" w14:textId="77777777" w:rsidR="00B22EE6" w:rsidRPr="00C81B01" w:rsidRDefault="00B22EE6" w:rsidP="00B22EE6">
            <w:pPr>
              <w:spacing w:line="360" w:lineRule="auto"/>
              <w:jc w:val="center"/>
              <w:rPr>
                <w:rFonts w:ascii="Arial" w:hAnsi="Arial" w:cs="Arial"/>
                <w:sz w:val="22"/>
                <w:szCs w:val="22"/>
                <w:lang w:val="cy-GB"/>
              </w:rPr>
            </w:pPr>
            <w:r>
              <w:rPr>
                <w:rFonts w:ascii="Arial" w:hAnsi="Arial" w:cs="Arial"/>
                <w:sz w:val="22"/>
                <w:szCs w:val="22"/>
                <w:lang w:val="cy-GB"/>
              </w:rPr>
              <w:t>t.8</w:t>
            </w:r>
          </w:p>
        </w:tc>
      </w:tr>
    </w:tbl>
    <w:p w14:paraId="62A9BF54" w14:textId="77777777" w:rsidR="0084635C" w:rsidRPr="00C2295E" w:rsidRDefault="0084635C" w:rsidP="00166CC8">
      <w:pPr>
        <w:rPr>
          <w:rFonts w:ascii="Arial" w:hAnsi="Arial" w:cs="Arial"/>
          <w:b/>
          <w:bCs/>
        </w:rPr>
      </w:pPr>
    </w:p>
    <w:p w14:paraId="3EE84CD2" w14:textId="491CA695" w:rsidR="00166CC8" w:rsidRPr="00C2295E" w:rsidRDefault="00166CC8" w:rsidP="007979B8">
      <w:pPr>
        <w:spacing w:line="360" w:lineRule="auto"/>
        <w:rPr>
          <w:rFonts w:ascii="Arial" w:hAnsi="Arial" w:cs="Arial"/>
          <w:b/>
          <w:bCs/>
          <w:u w:val="single"/>
          <w:lang w:val="cy-GB"/>
        </w:rPr>
      </w:pPr>
      <w:r w:rsidRPr="00C2295E">
        <w:rPr>
          <w:rFonts w:ascii="Arial" w:hAnsi="Arial" w:cs="Arial"/>
          <w:b/>
          <w:bCs/>
          <w:u w:val="single"/>
          <w:lang w:val="cy-GB"/>
        </w:rPr>
        <w:t>Prosiect Ymchwil: Astudiaeth achos archwiliadol yn seiliedig ar y Profiad Dewisol</w:t>
      </w:r>
      <w:r w:rsidR="001C1093" w:rsidRPr="00C2295E">
        <w:rPr>
          <w:rFonts w:ascii="Arial" w:hAnsi="Arial" w:cs="Arial"/>
          <w:b/>
          <w:bCs/>
          <w:u w:val="single"/>
          <w:lang w:val="cy-GB"/>
        </w:rPr>
        <w:t>.</w:t>
      </w:r>
    </w:p>
    <w:p w14:paraId="6FD9B060" w14:textId="77777777" w:rsidR="001C1093" w:rsidRPr="00C2295E" w:rsidRDefault="001C1093" w:rsidP="007979B8">
      <w:pPr>
        <w:spacing w:line="360" w:lineRule="auto"/>
        <w:rPr>
          <w:rFonts w:ascii="Arial" w:hAnsi="Arial" w:cs="Arial"/>
          <w:sz w:val="10"/>
          <w:szCs w:val="10"/>
          <w:u w:val="single"/>
          <w:lang w:val="cy-GB"/>
        </w:rPr>
      </w:pPr>
    </w:p>
    <w:p w14:paraId="16189D43" w14:textId="7C38C962" w:rsidR="001C1093" w:rsidRDefault="001C1093" w:rsidP="007979B8">
      <w:pPr>
        <w:spacing w:line="360" w:lineRule="auto"/>
        <w:rPr>
          <w:rFonts w:ascii="Arial" w:hAnsi="Arial" w:cs="Arial"/>
          <w:b/>
          <w:bCs/>
          <w:u w:val="single"/>
          <w:lang w:val="cy-GB"/>
        </w:rPr>
      </w:pPr>
      <w:r w:rsidRPr="00C2295E">
        <w:rPr>
          <w:rFonts w:ascii="Arial" w:hAnsi="Arial" w:cs="Arial"/>
          <w:b/>
          <w:bCs/>
          <w:u w:val="single"/>
          <w:lang w:val="cy-GB"/>
        </w:rPr>
        <w:t>‘Sut mae meddylfryd dysgwyr tuag at fathemateg yn gallu dylanwadu ar eu hymgysylltiad?</w:t>
      </w:r>
      <w:r w:rsidR="00007F34">
        <w:rPr>
          <w:rFonts w:ascii="Arial" w:hAnsi="Arial" w:cs="Arial"/>
          <w:b/>
          <w:bCs/>
          <w:u w:val="single"/>
          <w:lang w:val="cy-GB"/>
        </w:rPr>
        <w:t>’</w:t>
      </w:r>
    </w:p>
    <w:p w14:paraId="6AFB88D0" w14:textId="77777777" w:rsidR="00C2295E" w:rsidRPr="00C2295E" w:rsidRDefault="00C2295E" w:rsidP="007979B8">
      <w:pPr>
        <w:spacing w:line="360" w:lineRule="auto"/>
        <w:rPr>
          <w:rFonts w:ascii="Arial" w:hAnsi="Arial" w:cs="Arial"/>
          <w:b/>
          <w:bCs/>
          <w:sz w:val="10"/>
          <w:szCs w:val="10"/>
          <w:u w:val="single"/>
          <w:lang w:val="cy-GB"/>
        </w:rPr>
      </w:pPr>
    </w:p>
    <w:p w14:paraId="61642F8E" w14:textId="25B31025" w:rsidR="00AA2B69" w:rsidRPr="007979B8" w:rsidRDefault="00205DFC" w:rsidP="00B63D0B">
      <w:pPr>
        <w:spacing w:line="360" w:lineRule="auto"/>
        <w:rPr>
          <w:rFonts w:ascii="Arial" w:hAnsi="Arial" w:cs="Arial"/>
          <w:sz w:val="22"/>
          <w:szCs w:val="22"/>
          <w:lang w:val="cy-GB"/>
        </w:rPr>
      </w:pPr>
      <w:r w:rsidRPr="00205DFC">
        <w:rPr>
          <w:rFonts w:ascii="Arial" w:hAnsi="Arial" w:cs="Arial"/>
          <w:sz w:val="22"/>
          <w:szCs w:val="22"/>
          <w:lang w:val="cy-GB"/>
        </w:rPr>
        <w:t xml:space="preserve">Mathemateg oedd fy hoff bwnc yn yr ysgol, roeddwn i wedi ei astudio fel rhan o fy astudiaethau lefel A ac mae gen i ddiddordeb mawr ynddi. Ond mae’n bwnc sy’n aml yn cael ei ystyried i fod yn ddu a gwyn. Mae gan nifer o bobl y rhag syniad ein bod ni naill a’i yn gallu gwneud mathemateg neu dydyn ni ddim. Yn ystod fy ail brofiad addysgu proffesiynol yn benodol, roeddwn i wedi sylwi bod y dysgwyr mwy hyderus ym mathemateg i gyd yn hoff o’r pwnc tra bod llawer o’r rhai llai hyderus yn dweud eu bod nhw ddim. Dengys canlyniadau diweddara PISA bod sgôr Cymru o 466 mewn mathemateg yn is na holl wledydd y Deyrnas Unedig, a chwe phwynt yn is na’r sgôr cyfartalog (Ymchwil y Senedd, 2023). </w:t>
      </w:r>
      <w:r w:rsidR="00C036B2" w:rsidRPr="007979B8">
        <w:rPr>
          <w:rFonts w:ascii="Arial" w:hAnsi="Arial" w:cs="Arial"/>
          <w:sz w:val="22"/>
          <w:szCs w:val="22"/>
        </w:rPr>
        <w:t>F</w:t>
      </w:r>
      <w:r w:rsidR="00AA2B69" w:rsidRPr="007979B8">
        <w:rPr>
          <w:rFonts w:ascii="Arial" w:hAnsi="Arial" w:cs="Arial"/>
          <w:sz w:val="22"/>
          <w:szCs w:val="22"/>
          <w:lang w:val="cy-GB"/>
        </w:rPr>
        <w:t xml:space="preserve">elly ar gyfer fy mhrosiect ymchwil, penderfynais gynnal astudiaeth achos archwiliadol er mwyn archwilio’ r berthynas rhwng meddylfryd dysgwyr CA2 tuag at fathemateg a’u hymgysylltiad. </w:t>
      </w:r>
      <w:r w:rsidR="002266D8" w:rsidRPr="007979B8">
        <w:rPr>
          <w:rFonts w:ascii="Arial" w:hAnsi="Arial" w:cs="Arial"/>
          <w:sz w:val="22"/>
          <w:szCs w:val="22"/>
          <w:lang w:val="cy-GB"/>
        </w:rPr>
        <w:t>Fel rhan o’r astudiaeth achos, cynhaliwyd profiad dewisol mewn ysgol wledig</w:t>
      </w:r>
      <w:r w:rsidR="00842641" w:rsidRPr="007979B8">
        <w:rPr>
          <w:rFonts w:ascii="Arial" w:hAnsi="Arial" w:cs="Arial"/>
          <w:sz w:val="22"/>
          <w:szCs w:val="22"/>
          <w:lang w:val="cy-GB"/>
        </w:rPr>
        <w:t xml:space="preserve"> gydol oes</w:t>
      </w:r>
      <w:r w:rsidR="002266D8" w:rsidRPr="007979B8">
        <w:rPr>
          <w:rFonts w:ascii="Arial" w:hAnsi="Arial" w:cs="Arial"/>
          <w:sz w:val="22"/>
          <w:szCs w:val="22"/>
          <w:lang w:val="cy-GB"/>
        </w:rPr>
        <w:t xml:space="preserve"> yng ngorllewin Cymru. Er mwyn casglu data, arsylwyd ar </w:t>
      </w:r>
      <w:r w:rsidR="009D692E" w:rsidRPr="007979B8">
        <w:rPr>
          <w:rFonts w:ascii="Arial" w:hAnsi="Arial" w:cs="Arial"/>
          <w:sz w:val="22"/>
          <w:szCs w:val="22"/>
          <w:lang w:val="cy-GB"/>
        </w:rPr>
        <w:t>bedwar</w:t>
      </w:r>
      <w:r w:rsidR="002266D8" w:rsidRPr="007979B8">
        <w:rPr>
          <w:rFonts w:ascii="Arial" w:hAnsi="Arial" w:cs="Arial"/>
          <w:sz w:val="22"/>
          <w:szCs w:val="22"/>
          <w:lang w:val="cy-GB"/>
        </w:rPr>
        <w:t xml:space="preserve"> dosbarth CA2</w:t>
      </w:r>
      <w:r w:rsidR="00264F31" w:rsidRPr="007979B8">
        <w:rPr>
          <w:rFonts w:ascii="Arial" w:hAnsi="Arial" w:cs="Arial"/>
          <w:sz w:val="22"/>
          <w:szCs w:val="22"/>
          <w:lang w:val="cy-GB"/>
        </w:rPr>
        <w:t xml:space="preserve"> yn ystod gwersi mathemateg;</w:t>
      </w:r>
      <w:r w:rsidR="009D692E" w:rsidRPr="007979B8">
        <w:rPr>
          <w:rFonts w:ascii="Arial" w:hAnsi="Arial" w:cs="Arial"/>
          <w:sz w:val="22"/>
          <w:szCs w:val="22"/>
          <w:lang w:val="cy-GB"/>
        </w:rPr>
        <w:t xml:space="preserve"> dau ddosbarth blwyddyn tri a phedwar a dau ddosbarth blwyddyn pump a chwech,</w:t>
      </w:r>
      <w:r w:rsidR="002266D8" w:rsidRPr="007979B8">
        <w:rPr>
          <w:rFonts w:ascii="Arial" w:hAnsi="Arial" w:cs="Arial"/>
          <w:sz w:val="22"/>
          <w:szCs w:val="22"/>
          <w:lang w:val="cy-GB"/>
        </w:rPr>
        <w:t xml:space="preserve"> cynhaliwyd cyfweliad â grŵp o ddysgwyr a dosbarthwyd holiadur ar-lein i’r athrawon. </w:t>
      </w:r>
    </w:p>
    <w:p w14:paraId="6B291D3A" w14:textId="77777777" w:rsidR="00C2295E" w:rsidRDefault="00C2295E" w:rsidP="007979B8">
      <w:pPr>
        <w:spacing w:line="360" w:lineRule="auto"/>
        <w:rPr>
          <w:rFonts w:ascii="Arial" w:hAnsi="Arial" w:cs="Arial"/>
          <w:sz w:val="22"/>
          <w:szCs w:val="22"/>
          <w:lang w:val="cy-GB"/>
        </w:rPr>
      </w:pPr>
    </w:p>
    <w:p w14:paraId="031EA454" w14:textId="77777777" w:rsidR="002010B0" w:rsidRDefault="002010B0" w:rsidP="007979B8">
      <w:pPr>
        <w:spacing w:line="360" w:lineRule="auto"/>
        <w:rPr>
          <w:rFonts w:ascii="Arial" w:hAnsi="Arial" w:cs="Arial"/>
          <w:sz w:val="22"/>
          <w:szCs w:val="22"/>
          <w:lang w:val="cy-GB"/>
        </w:rPr>
      </w:pPr>
    </w:p>
    <w:p w14:paraId="0B508A58" w14:textId="5935E1A7" w:rsidR="00594505" w:rsidRPr="007979B8" w:rsidRDefault="008C36C1" w:rsidP="007979B8">
      <w:pPr>
        <w:spacing w:line="360" w:lineRule="auto"/>
        <w:rPr>
          <w:rFonts w:ascii="Arial" w:hAnsi="Arial" w:cs="Arial"/>
          <w:b/>
          <w:bCs/>
          <w:lang w:val="cy-GB"/>
        </w:rPr>
      </w:pPr>
      <w:r w:rsidRPr="007979B8">
        <w:rPr>
          <w:rFonts w:ascii="Arial" w:hAnsi="Arial" w:cs="Arial"/>
          <w:b/>
          <w:bCs/>
          <w:lang w:val="cy-GB"/>
        </w:rPr>
        <w:lastRenderedPageBreak/>
        <w:t>Adolygiad Llenyddiaeth</w:t>
      </w:r>
    </w:p>
    <w:p w14:paraId="2D2F23AC" w14:textId="2DCC40DB" w:rsidR="00C2295E" w:rsidRDefault="00205DFC" w:rsidP="007979B8">
      <w:pPr>
        <w:spacing w:line="360" w:lineRule="auto"/>
        <w:rPr>
          <w:rFonts w:ascii="Arial" w:hAnsi="Arial" w:cs="Arial"/>
          <w:sz w:val="22"/>
          <w:szCs w:val="22"/>
          <w:lang w:val="cy-GB"/>
        </w:rPr>
      </w:pPr>
      <w:r w:rsidRPr="00205DFC">
        <w:rPr>
          <w:rFonts w:ascii="Arial" w:hAnsi="Arial" w:cs="Arial"/>
          <w:sz w:val="22"/>
          <w:szCs w:val="22"/>
          <w:lang w:val="cy-GB"/>
        </w:rPr>
        <w:t>Cysyniad arwyddocaol sy’n berthnasol ar gyfer yr ymchwil hwn ydy gwaith Carol Dweck (1986) ar feddylfryd twf. Dechreuodd ei gwaith semenaidd drwy archwilio sut mae credoau unigolyn am hydrinedd gallu gwybyddol yn dylanwadu ar eu cymhelliant a chyrhaeddiad. Roedd yr ymchwil yma’n sail i’r gwahaniaeth rhwng meddylfryd twf a meddylfryd sefydlog. Mae gwaith Dweck (2006) ar ddamcaniaeth meddylfryd yn awgrymu bod dysgwyr sydd â meddylfryd twf yn fwy tebygol o groesawu heriau a dyfalbarhau wrth wynebu rhwystrau. Bydd hyn yn ei dro yn arwain at gyrhaeddiad uwch mewn gwahanol feysydd, gan gynnwys mathemateg. Mae dysgwyr sydd â meddylfryd sefydlog ar y llaw arall yn ystyried eu gallu i fod yn fwy statig ac anghyfnewidiol, sy’n eu harwain i osgoi heriau gall amlygu’u gwendidau canfyddedig.</w:t>
      </w:r>
      <w:r w:rsidR="003A2F3A" w:rsidRPr="007979B8">
        <w:rPr>
          <w:rFonts w:ascii="Arial" w:hAnsi="Arial" w:cs="Arial"/>
          <w:sz w:val="22"/>
          <w:szCs w:val="22"/>
          <w:lang w:val="cy-GB"/>
        </w:rPr>
        <w:t xml:space="preserve"> </w:t>
      </w:r>
      <w:r w:rsidRPr="00205DFC">
        <w:rPr>
          <w:rFonts w:ascii="Arial" w:hAnsi="Arial" w:cs="Arial"/>
          <w:sz w:val="22"/>
          <w:szCs w:val="22"/>
          <w:lang w:val="cy-GB"/>
        </w:rPr>
        <w:t>Roedd ymchwil Blackwell, Trzesniewski a Dweck (2007) wedi canfod bod dysgwyr â meddylfryd twf yn dangos mwy o ddyfalbarhad a chyrhaeddiad uwch mewn mathemateg dros amser o’u gymharu â’u cyfoedion â meddylfryd sefydlog. Ta waeth, datgelodd meta-ddadansoddiad gan Sisk et al. (2018) mai dim ond effaith bach i gymedrol mae ymyraethau meddylfryd yn cael ar gyrhaeddiad academaidd, gan gynnwys mathemateg. Dadleua bod effeithiolrwydd ymyraethau yn aml yn dibynnu ar ffactorau megis safon gweithrediad a chefndir economaidd-gymdeithasol dysgwyr. Awgryma hyn felly er bod meddylfryd yn gydran bwysig, mae’n rhaid ei ystyried ynghyd â newidynnau cyd-destunol eraill.</w:t>
      </w:r>
    </w:p>
    <w:p w14:paraId="16AF88DB" w14:textId="77777777" w:rsidR="00C2295E" w:rsidRPr="00C2295E" w:rsidRDefault="00C2295E" w:rsidP="007979B8">
      <w:pPr>
        <w:spacing w:line="360" w:lineRule="auto"/>
        <w:rPr>
          <w:rFonts w:ascii="Arial" w:hAnsi="Arial" w:cs="Arial"/>
          <w:sz w:val="10"/>
          <w:szCs w:val="10"/>
          <w:lang w:val="cy-GB"/>
        </w:rPr>
      </w:pPr>
    </w:p>
    <w:p w14:paraId="6EA125A7" w14:textId="61F6B8E1" w:rsidR="002B6911" w:rsidRDefault="00205DFC" w:rsidP="007979B8">
      <w:pPr>
        <w:spacing w:line="360" w:lineRule="auto"/>
        <w:rPr>
          <w:rFonts w:ascii="Arial" w:hAnsi="Arial" w:cs="Arial"/>
          <w:sz w:val="22"/>
          <w:szCs w:val="22"/>
          <w:lang w:val="cy-GB"/>
        </w:rPr>
      </w:pPr>
      <w:r w:rsidRPr="00205DFC">
        <w:rPr>
          <w:rFonts w:ascii="Arial" w:hAnsi="Arial" w:cs="Arial"/>
          <w:sz w:val="22"/>
          <w:szCs w:val="22"/>
          <w:lang w:val="cy-GB"/>
        </w:rPr>
        <w:t>Mae agweddau diwylliannol tuag at fathemateg</w:t>
      </w:r>
      <w:r w:rsidR="0016358A">
        <w:rPr>
          <w:rFonts w:ascii="Arial" w:hAnsi="Arial" w:cs="Arial"/>
          <w:sz w:val="22"/>
          <w:szCs w:val="22"/>
          <w:lang w:val="cy-GB"/>
        </w:rPr>
        <w:t xml:space="preserve"> hefyd</w:t>
      </w:r>
      <w:r w:rsidRPr="00205DFC">
        <w:rPr>
          <w:rFonts w:ascii="Arial" w:hAnsi="Arial" w:cs="Arial"/>
          <w:sz w:val="22"/>
          <w:szCs w:val="22"/>
          <w:lang w:val="cy-GB"/>
        </w:rPr>
        <w:t xml:space="preserve"> yn chwarae rhan arwyddocaol wrth ddylanwadu ar feddylfryd plant ac yn ei dro, eu hymgysylltiad mewn mathemateg. Arsylwyd Li a Bates (2019) mewn diwylliannau lle mae gallu mathemategol yn cael ei weld fel cynnyrch ymdrech yn hytrach na gallu naturiol, mae plant yn fwy tebygol o ddatblygu meddylfryd twf ac ymgysylltu’n ddyfnach â mathemateg. Mae gorbryder mathemateg, problem gyffredin sy’n effeithio ar gyrhaeddiad dysgwyr, yn aml yn cael ei ddylanwadu gan feddylfryd. Creda Boaler (2022) bod pobl yn profi gorbryder mathemateg oherwydd bod y credoau anghywir, bod pobl naill ai’n gallu gwneud mathemateg neu ddim, mor gyffredin fel eu bod yn treiddio trwy gymdeithasau mewn gwledydd ar draws y byd. Awgryma ymchwil Ashcraft a Krause (2007) bod dysgwyr â meddylfryd sefydlog yn fwy tebygol o brofi gorbryder mathemateg. Gall y gorbryder hyn arwain at ymddygiadau osgoi a chyrhaeddiad is dros amser. Ar y llaw arall, mae dysgwyr sydd â meddylfryd twf yn llai tebygol o brofi gorbryder mathemateg oherwydd eu bod yn gweld heriau fel cyfleoedd i ddysgu yn hytrach na bygythiad i’w gallu (Boaler, 2013). Yn ategol i hyn, amlyga ymchwil Boaler (2022) rôl atgyfnerthu gadarnhaol ac adborth adeiladol wrth feithrin meddylfryd twf. Dengys ymchwil Gunderson et al. (2013) bod adborth rhieni ac athrawon yn cael dylanwad sylweddol ar ddatblygiad meddylfryd plentyn. Dywed bod canmoliaeth sy’n ffocysu ar ymdrech yn hytrach </w:t>
      </w:r>
      <w:r w:rsidRPr="00205DFC">
        <w:rPr>
          <w:rFonts w:ascii="Arial" w:hAnsi="Arial" w:cs="Arial"/>
          <w:sz w:val="22"/>
          <w:szCs w:val="22"/>
          <w:lang w:val="cy-GB"/>
        </w:rPr>
        <w:lastRenderedPageBreak/>
        <w:t>na gallu yn meithrin meddylfryd twf ac yn hybu ymgysylltiad â thasgau heriol. Y gwrthwyneb i hyn ydy bod y syniad bod plant naill ai’n gallu gwneud mathemateg neu beidio yn atgyfnerthu meddylfryd sefydlog sy’n annog plant i beidio ymdrechu ac archwilio ym mathemateg.</w:t>
      </w:r>
    </w:p>
    <w:p w14:paraId="1B6FA55E" w14:textId="77777777" w:rsidR="00C2295E" w:rsidRPr="00C2295E" w:rsidRDefault="00C2295E" w:rsidP="007979B8">
      <w:pPr>
        <w:spacing w:line="360" w:lineRule="auto"/>
        <w:rPr>
          <w:rFonts w:ascii="Arial" w:hAnsi="Arial" w:cs="Arial"/>
          <w:sz w:val="10"/>
          <w:szCs w:val="10"/>
          <w:lang w:val="cy-GB"/>
        </w:rPr>
      </w:pPr>
    </w:p>
    <w:p w14:paraId="6E54ABFE" w14:textId="6E4C43BA" w:rsidR="00C2295E" w:rsidRDefault="00205DFC" w:rsidP="007979B8">
      <w:pPr>
        <w:spacing w:line="360" w:lineRule="auto"/>
        <w:rPr>
          <w:rFonts w:ascii="Arial" w:hAnsi="Arial" w:cs="Arial"/>
          <w:sz w:val="22"/>
          <w:szCs w:val="22"/>
          <w:lang w:val="cy-GB"/>
        </w:rPr>
      </w:pPr>
      <w:r w:rsidRPr="00205DFC">
        <w:rPr>
          <w:rFonts w:ascii="Arial" w:hAnsi="Arial" w:cs="Arial"/>
          <w:sz w:val="22"/>
          <w:szCs w:val="22"/>
          <w:lang w:val="cy-GB"/>
        </w:rPr>
        <w:t>Gellir dadlau felly mai’r her fwyaf mae athrawon yn wynebu wrth geisio annog meddylfryd twf ydy agweddau cymdeithas tuag at fathemateg. Mae plant yn aml yn cyrraedd yr ysgol gyda’r rhag syniad bod llwyddiant mathemategol yn ddibynnol ar allu naturiol oherwydd dylanwad rhieni a chymdeithas sydd felly’n ei gwneud hi’n anodd i athrawon newid meddylfryd y dysgwr. Mae hyn yn bendant yn rhywbeth i gofio wrth i mi gynnal yr ymchwil ar lawr y dosbarth.</w:t>
      </w:r>
    </w:p>
    <w:p w14:paraId="6E249F4C" w14:textId="77777777" w:rsidR="00205DFC" w:rsidRDefault="00205DFC" w:rsidP="007979B8">
      <w:pPr>
        <w:spacing w:line="360" w:lineRule="auto"/>
        <w:rPr>
          <w:rFonts w:ascii="Arial" w:hAnsi="Arial" w:cs="Arial"/>
          <w:sz w:val="22"/>
          <w:szCs w:val="22"/>
          <w:lang w:val="cy-GB"/>
        </w:rPr>
      </w:pPr>
    </w:p>
    <w:p w14:paraId="52111164" w14:textId="19A1C6CF" w:rsidR="008C36C1" w:rsidRPr="007979B8" w:rsidRDefault="00C2295E" w:rsidP="007979B8">
      <w:pPr>
        <w:spacing w:line="360" w:lineRule="auto"/>
        <w:rPr>
          <w:rFonts w:ascii="Arial" w:hAnsi="Arial" w:cs="Arial"/>
          <w:b/>
          <w:bCs/>
          <w:lang w:val="cy-GB"/>
        </w:rPr>
      </w:pPr>
      <w:r>
        <w:rPr>
          <w:rFonts w:ascii="Arial" w:hAnsi="Arial" w:cs="Arial"/>
          <w:b/>
          <w:bCs/>
          <w:lang w:val="cy-GB"/>
        </w:rPr>
        <w:t>Dyluniad Ymchwil: A</w:t>
      </w:r>
      <w:r w:rsidR="008C36C1" w:rsidRPr="007979B8">
        <w:rPr>
          <w:rFonts w:ascii="Arial" w:hAnsi="Arial" w:cs="Arial"/>
          <w:b/>
          <w:bCs/>
          <w:lang w:val="cy-GB"/>
        </w:rPr>
        <w:t>studiaeth Achos</w:t>
      </w:r>
    </w:p>
    <w:p w14:paraId="70243E98" w14:textId="0EB8D904" w:rsidR="00042F96" w:rsidRPr="007979B8" w:rsidRDefault="00205DFC" w:rsidP="007979B8">
      <w:pPr>
        <w:spacing w:line="360" w:lineRule="auto"/>
        <w:rPr>
          <w:rFonts w:ascii="Arial" w:hAnsi="Arial" w:cs="Arial"/>
          <w:color w:val="000000" w:themeColor="text1"/>
          <w:sz w:val="22"/>
          <w:szCs w:val="22"/>
          <w:lang w:val="cy-GB"/>
        </w:rPr>
      </w:pPr>
      <w:r w:rsidRPr="00205DFC">
        <w:rPr>
          <w:rFonts w:ascii="Arial" w:hAnsi="Arial" w:cs="Arial"/>
          <w:sz w:val="22"/>
          <w:szCs w:val="22"/>
          <w:lang w:val="cy-GB"/>
        </w:rPr>
        <w:t xml:space="preserve">Ceir nifer o ddiffiniadau amrywiol ar beth yn union yw astudiaeth achos ond yn ôl Yin (1994), caiff AA ei ddiffinio fel ymholiad empirig sy’n ymchwilio i ffenomenon gyfoes o fewn ei gyd-destun bywyd go iawn (t.13). Yn ategol i hyn, noda Simons (2009) mai bwriad pennaf AA yw cynhyrchu dealltwriaeth ddofn o destun penodol.  Mae Thomas (2021) yn nodi fod yna ddwy ran angenrheidiol i ymchwil AA; y ‘pwnc’, sef dysgwyr blynyddoedd tri, pedwar, pump a chwech </w:t>
      </w:r>
      <w:r w:rsidR="0016358A">
        <w:rPr>
          <w:rFonts w:ascii="Arial" w:hAnsi="Arial" w:cs="Arial"/>
          <w:sz w:val="22"/>
          <w:szCs w:val="22"/>
          <w:lang w:val="cy-GB"/>
        </w:rPr>
        <w:t xml:space="preserve">yn yr ymchwil hwn, </w:t>
      </w:r>
      <w:r w:rsidRPr="00205DFC">
        <w:rPr>
          <w:rFonts w:ascii="Arial" w:hAnsi="Arial" w:cs="Arial"/>
          <w:sz w:val="22"/>
          <w:szCs w:val="22"/>
          <w:lang w:val="cy-GB"/>
        </w:rPr>
        <w:t>a’r ‘gwrthrych’, sef y dylanwad caiff meddylfryd y dysgwyr tuag at fathemateg ar eu hymgysylltiad. Mae Yin (1994) a Simons (2009) hefyd yn nodi bod AA yn dibynnu ar dystiolaeth o ystod o ffynonellau, felly penderfynwyd defnyddio tri dull gwahanol er mwyn casglu data ar gyfer yr ymchwil; arsylwadau, cyfweliad ac holiadur. Caiff y dulliau ymchwil yma eu trafod yn rhan nesaf y traethawd. Bwriedir defnyddio dull samplu ar hap ar gyfer cyfranogwyr y cyfweliad ond oherwydd cyfleustra cael caniatâd rhieni, plant i athrawon yr ysgol oedd yn bresennol. Felly pwysig ydy ystyried tuedd posib hyn wrth drafod canlyniadau’r ymchwil.</w:t>
      </w:r>
    </w:p>
    <w:p w14:paraId="62D8BB34" w14:textId="77777777" w:rsidR="00EC11CA" w:rsidRPr="00C2295E" w:rsidRDefault="00EC11CA" w:rsidP="007979B8">
      <w:pPr>
        <w:spacing w:line="360" w:lineRule="auto"/>
        <w:rPr>
          <w:rFonts w:ascii="Arial" w:hAnsi="Arial" w:cs="Arial"/>
          <w:color w:val="000000" w:themeColor="text1"/>
          <w:sz w:val="10"/>
          <w:szCs w:val="10"/>
          <w:lang w:val="cy-GB"/>
        </w:rPr>
      </w:pPr>
    </w:p>
    <w:p w14:paraId="213CAC03" w14:textId="77777777" w:rsidR="00205DFC" w:rsidRDefault="00205DFC" w:rsidP="007979B8">
      <w:pPr>
        <w:spacing w:line="360" w:lineRule="auto"/>
        <w:rPr>
          <w:rFonts w:ascii="Arial" w:hAnsi="Arial" w:cs="Arial"/>
          <w:color w:val="000000" w:themeColor="text1"/>
          <w:sz w:val="22"/>
          <w:szCs w:val="22"/>
          <w:lang w:val="cy-GB"/>
        </w:rPr>
      </w:pPr>
      <w:r w:rsidRPr="00205DFC">
        <w:rPr>
          <w:rFonts w:ascii="Arial" w:hAnsi="Arial" w:cs="Arial"/>
          <w:color w:val="000000" w:themeColor="text1"/>
          <w:sz w:val="22"/>
          <w:szCs w:val="22"/>
          <w:lang w:val="cy-GB"/>
        </w:rPr>
        <w:t xml:space="preserve">Creda Thomas (2021) mai’r hyn sy’n gwneud AA yn ddull ymchwil effeithiol yw ei fod yn darparu ymchwilwyr â’r cyfle i archwilio achos o nifer o onglau gwahanol yng nghyd-destun naturiol y maes (Yin, 2018). Un o gryfderau arall AA yn ôl Denscombe (2014) sy’n cysylltu â’r hyn meddai Yin (1994) a Simons (2009) ydy bod AA yn hyrwyddo’r defnydd o ddulliau casglu data gwahanol. Mae’r defnydd o ffynonellau casglu data amrywiol wedi cael ei eirioli fel ffordd o gynyddu dilysrwydd mewnol astudiaeth (Crowe et al, 2011). Felly'r gobaith yw bydd y tri dull casglu data dewisol yn cynyddu dilysrwydd a dibynadwyedd y canlyniadau. Ar y llaw arall, dadleua Yin (2014) mai gwendid o ddefnyddio AA ydy nad yw canfyddiadau’r ymchwil o reidrwydd yn gynrychiadol o sefyllfaoedd eraill. Yn ategol i hyn, creda Nisbet a Watt (1984) mai gwendid arall o ddefnyddio AA ydy tuedd yr ymchwilydd. Er mwyn ceisio negyddu hyn, bwriedir sicrhau bod y dulliau ymchwil mor ddiduedd ag sy’n bosib.  </w:t>
      </w:r>
    </w:p>
    <w:p w14:paraId="6482AEA8" w14:textId="4D2BB7F2" w:rsidR="008C36C1" w:rsidRPr="00C2295E" w:rsidRDefault="008C36C1" w:rsidP="007979B8">
      <w:pPr>
        <w:spacing w:line="360" w:lineRule="auto"/>
        <w:rPr>
          <w:rFonts w:ascii="Arial" w:hAnsi="Arial" w:cs="Arial"/>
          <w:sz w:val="22"/>
          <w:szCs w:val="22"/>
        </w:rPr>
      </w:pPr>
      <w:r w:rsidRPr="007979B8">
        <w:rPr>
          <w:rFonts w:ascii="Arial" w:hAnsi="Arial" w:cs="Arial"/>
          <w:b/>
          <w:bCs/>
          <w:lang w:val="cy-GB"/>
        </w:rPr>
        <w:lastRenderedPageBreak/>
        <w:t>Dulliau Ymchwil</w:t>
      </w:r>
    </w:p>
    <w:p w14:paraId="7F6A7CE3" w14:textId="257A46A3" w:rsidR="00BB4346" w:rsidRDefault="00205DFC" w:rsidP="007979B8">
      <w:pPr>
        <w:spacing w:line="360" w:lineRule="auto"/>
        <w:rPr>
          <w:rFonts w:ascii="Arial" w:hAnsi="Arial" w:cs="Arial"/>
          <w:sz w:val="22"/>
          <w:szCs w:val="22"/>
          <w:lang w:val="cy-GB"/>
        </w:rPr>
      </w:pPr>
      <w:r w:rsidRPr="00205DFC">
        <w:rPr>
          <w:rFonts w:ascii="Arial" w:hAnsi="Arial" w:cs="Arial"/>
          <w:sz w:val="22"/>
          <w:szCs w:val="22"/>
          <w:lang w:val="cy-GB"/>
        </w:rPr>
        <w:t>Fel cafodd ei grybwyll yn flaenorol, er mwyn casglu data ar gyfer yr AA, defnyddiwyd tri offeryn ymchwil; arsylwadau, cyfweliad ac holiadur. Credaf fod arsylwi ar ddysgwyr yn ystod gwers mathemateg, cyfweld â grŵp o ddysgwyr a dosbarthu holiadur ag athrawon dysgu’r ysgol yn ffordd effeithiol o weld y dylanwad posib gall meddylfryd dysgwyr gael ar eu hymgysylltiad. Roedd hyn yn caniatáu i mi gael barn y dysgwyr, yr athrawon ac arsylwi’n ddiduedd. Rwyf am gychwyn trwy drafod y dull ymchwil o arsylwi.</w:t>
      </w:r>
    </w:p>
    <w:p w14:paraId="60CC0645" w14:textId="77777777" w:rsidR="00205DFC" w:rsidRPr="00C2295E" w:rsidRDefault="00205DFC" w:rsidP="007979B8">
      <w:pPr>
        <w:spacing w:line="360" w:lineRule="auto"/>
        <w:rPr>
          <w:rFonts w:ascii="Arial" w:hAnsi="Arial" w:cs="Arial"/>
          <w:sz w:val="10"/>
          <w:szCs w:val="10"/>
          <w:lang w:val="cy-GB"/>
        </w:rPr>
      </w:pPr>
    </w:p>
    <w:p w14:paraId="6482FDF2" w14:textId="26CCA93C" w:rsidR="00AE21C8" w:rsidRPr="007979B8" w:rsidRDefault="00603258" w:rsidP="007979B8">
      <w:pPr>
        <w:spacing w:line="360" w:lineRule="auto"/>
        <w:rPr>
          <w:rFonts w:ascii="Arial" w:hAnsi="Arial" w:cs="Arial"/>
          <w:sz w:val="22"/>
          <w:szCs w:val="22"/>
          <w:lang w:val="cy-GB"/>
        </w:rPr>
      </w:pPr>
      <w:r w:rsidRPr="007979B8">
        <w:rPr>
          <w:rFonts w:ascii="Arial" w:hAnsi="Arial" w:cs="Arial"/>
          <w:sz w:val="22"/>
          <w:szCs w:val="22"/>
          <w:lang w:val="cy-GB"/>
        </w:rPr>
        <w:t xml:space="preserve">Er mwyn archwilio’r berthynas posib rhwng meddylfryd ac ymgysylltiad dysgwyr mewn mathemateg, </w:t>
      </w:r>
      <w:r w:rsidR="00E51772" w:rsidRPr="007979B8">
        <w:rPr>
          <w:rFonts w:ascii="Arial" w:hAnsi="Arial" w:cs="Arial"/>
          <w:sz w:val="22"/>
          <w:szCs w:val="22"/>
          <w:lang w:val="cy-GB"/>
        </w:rPr>
        <w:t>penderfynais</w:t>
      </w:r>
      <w:r w:rsidRPr="007979B8">
        <w:rPr>
          <w:rFonts w:ascii="Arial" w:hAnsi="Arial" w:cs="Arial"/>
          <w:sz w:val="22"/>
          <w:szCs w:val="22"/>
          <w:lang w:val="cy-GB"/>
        </w:rPr>
        <w:t xml:space="preserve"> arsylwi </w:t>
      </w:r>
      <w:r w:rsidR="00E51772" w:rsidRPr="007979B8">
        <w:rPr>
          <w:rFonts w:ascii="Arial" w:hAnsi="Arial" w:cs="Arial"/>
          <w:sz w:val="22"/>
          <w:szCs w:val="22"/>
          <w:lang w:val="cy-GB"/>
        </w:rPr>
        <w:t xml:space="preserve">ar </w:t>
      </w:r>
      <w:r w:rsidRPr="007979B8">
        <w:rPr>
          <w:rFonts w:ascii="Arial" w:hAnsi="Arial" w:cs="Arial"/>
          <w:sz w:val="22"/>
          <w:szCs w:val="22"/>
          <w:lang w:val="cy-GB"/>
        </w:rPr>
        <w:t>ymgysylltiad d</w:t>
      </w:r>
      <w:r w:rsidR="00A976C9" w:rsidRPr="007979B8">
        <w:rPr>
          <w:rFonts w:ascii="Arial" w:hAnsi="Arial" w:cs="Arial"/>
          <w:sz w:val="22"/>
          <w:szCs w:val="22"/>
          <w:lang w:val="cy-GB"/>
        </w:rPr>
        <w:t>ysgwyr</w:t>
      </w:r>
      <w:r w:rsidRPr="007979B8">
        <w:rPr>
          <w:rFonts w:ascii="Arial" w:hAnsi="Arial" w:cs="Arial"/>
          <w:sz w:val="22"/>
          <w:szCs w:val="22"/>
          <w:lang w:val="cy-GB"/>
        </w:rPr>
        <w:t xml:space="preserve"> penodol o fewn y gwers</w:t>
      </w:r>
      <w:r w:rsidR="00E51772" w:rsidRPr="007979B8">
        <w:rPr>
          <w:rFonts w:ascii="Arial" w:hAnsi="Arial" w:cs="Arial"/>
          <w:sz w:val="22"/>
          <w:szCs w:val="22"/>
          <w:lang w:val="cy-GB"/>
        </w:rPr>
        <w:t>i mathemateg.</w:t>
      </w:r>
      <w:r w:rsidR="00D3375A" w:rsidRPr="007979B8">
        <w:rPr>
          <w:rFonts w:ascii="Arial" w:hAnsi="Arial" w:cs="Arial"/>
          <w:sz w:val="22"/>
          <w:szCs w:val="22"/>
          <w:lang w:val="cy-GB"/>
        </w:rPr>
        <w:t xml:space="preserve"> Arsylwyd ar wyth dysgwr ar draws pedwar dosbarth fel rhan o’r profiad dewisol; dau ddosbarth blwyddyn 3 a 4 a dau ddosbarth blwyddyn 5 a 6. Mae’r dosbarthiadau’n ffrydio ar gyfer gwersi mathemateg felly roedd un dosbarth oedd yn cael ei ystyried i fod yn fwy hyderus ac un llai hyderus ar gyfer y ddau ystod oedran.</w:t>
      </w:r>
      <w:r w:rsidR="00DC02B5" w:rsidRPr="007979B8">
        <w:rPr>
          <w:rFonts w:ascii="Arial" w:hAnsi="Arial" w:cs="Arial"/>
          <w:sz w:val="22"/>
          <w:szCs w:val="22"/>
          <w:lang w:val="cy-GB"/>
        </w:rPr>
        <w:t xml:space="preserve"> Ym mhob gwers, roeddwn yn arsylwi un dysgwr hyderus ac un llai hyderus.</w:t>
      </w:r>
      <w:r w:rsidR="00E51772" w:rsidRPr="007979B8">
        <w:rPr>
          <w:rFonts w:ascii="Arial" w:hAnsi="Arial" w:cs="Arial"/>
          <w:sz w:val="22"/>
          <w:szCs w:val="22"/>
          <w:lang w:val="cy-GB"/>
        </w:rPr>
        <w:t xml:space="preserve"> </w:t>
      </w:r>
      <w:r w:rsidR="00045520" w:rsidRPr="007979B8">
        <w:rPr>
          <w:rFonts w:ascii="Arial" w:hAnsi="Arial" w:cs="Arial"/>
          <w:sz w:val="22"/>
          <w:szCs w:val="22"/>
          <w:lang w:val="cy-GB"/>
        </w:rPr>
        <w:t xml:space="preserve">Noda Denscombe (2014) fod y posibilrwydd gall arsylwadau gwahanol gynhyrchu data gwahanol o sefyllfa yn ofidus wrth ystyried arsylwad fel dull o gasglu data. Ond caiff y broblem hon ei orchfygu gan arsylwad systematig oherwydd mae’n ddull ymchwil sy’n cyflwyno system i’r broses arsylwi sy’n anelu i gynhyrchu data cyson rhwng arsylwyr. </w:t>
      </w:r>
      <w:r w:rsidR="00205DFC" w:rsidRPr="00205DFC">
        <w:rPr>
          <w:rFonts w:ascii="Arial" w:hAnsi="Arial" w:cs="Arial"/>
          <w:sz w:val="22"/>
          <w:szCs w:val="22"/>
          <w:lang w:val="cy-GB"/>
        </w:rPr>
        <w:t>Er mwyn cyflawni’r nod yma, mae arsylwadau systematig yn gwneud defnydd o amserlen arsylwi (Denscombe, 2014, t.207). Ar gyfer yr amserlen arsylwi, astudiwyd amrywiaeth o amserlenni gwahanol cyn cymhwyso agweddau defnyddiol er mwyn dylunio amserlen byddai’n berthnasol ar gyfer yr ymchwil hwn. Gwelir enghraifft wag o’r amserlen yn Atodiad A, a sylwer yn ategol i’r amserlen arsylwi, defnyddiwyd Graddfa Leuven oherwydd yn ôl Gripton (2016, t.110), mae’r Raddfa Leuven yn ein cynorthwyo i adnabod lefelau isel ac uchel o ymgysylltiad o fewn gweithgareddau amrywiol. O gofio mai diben yr AA oedd edrych ar ymgysylltiad dysgwyr o fewn gwersi mathemateg, roedd y defnydd o’r raddfa Leuven felly yn hynod o effeithiol ac yn gwneud hi’n llawer haws i gasglu’r data priodol.</w:t>
      </w:r>
    </w:p>
    <w:p w14:paraId="56C3A41E" w14:textId="77777777" w:rsidR="00E65F87" w:rsidRPr="00C2295E" w:rsidRDefault="00E65F87" w:rsidP="007979B8">
      <w:pPr>
        <w:spacing w:line="360" w:lineRule="auto"/>
        <w:rPr>
          <w:rFonts w:ascii="Arial" w:hAnsi="Arial" w:cs="Arial"/>
          <w:sz w:val="10"/>
          <w:szCs w:val="10"/>
          <w:lang w:val="cy-GB"/>
        </w:rPr>
      </w:pPr>
    </w:p>
    <w:p w14:paraId="0BCDA7F3" w14:textId="6C249BD3" w:rsidR="00D6551B" w:rsidRPr="007979B8" w:rsidRDefault="00205DFC" w:rsidP="007979B8">
      <w:pPr>
        <w:spacing w:line="360" w:lineRule="auto"/>
        <w:rPr>
          <w:rFonts w:ascii="Arial" w:hAnsi="Arial" w:cs="Arial"/>
          <w:sz w:val="22"/>
          <w:szCs w:val="22"/>
          <w:lang w:val="cy-GB"/>
        </w:rPr>
      </w:pPr>
      <w:r w:rsidRPr="00205DFC">
        <w:rPr>
          <w:rFonts w:ascii="Arial" w:hAnsi="Arial" w:cs="Arial"/>
          <w:sz w:val="22"/>
          <w:szCs w:val="22"/>
          <w:lang w:val="cy-GB"/>
        </w:rPr>
        <w:t xml:space="preserve">Un o brif anfanteision arsylwadau sy’n cael ei nodi gan Denscombe (2014) ydy eu bod nhw’n dueddol o fethu’r wybodaeth gyd-destunol sy’n effeithio ar yr ymddygiad sy’n cael ei gofnodi. Cefnogir hyn gan Fawcett a Watson (2016) gyda hwythau yn nodi mai’r hyn rydym yn gweld ydy’r ‘tip of the iceberg’ (t.16) a bod cymeriad, magwraeth ac amgylchiadau plentyn yn gallu cael effaith ar eu hymddygiad. Elfen arall sy’n rhaid cydnabod wrth drafod arsylwadau ydy’r effaith Hawthorne. Mae’r effaith Hawthorne yn cyfeirio at pan fydd cyfranogwyr yn newid neu wella eu hymddygiad oherwydd eu bod yn ymwybodol bod rhywun yn eu harsylwi (AQR, dim dyddiad). Ystyriaeth arall sy’n rhaid gwneud wrth ddefnyddio arsylwad i gasglu data yn ôl Kawulich (2012) ydy tuedd yr ymchwilydd. Cyfeiria Kawulich at waith Ratner (2002, </w:t>
      </w:r>
      <w:r w:rsidRPr="00205DFC">
        <w:rPr>
          <w:rFonts w:ascii="Arial" w:hAnsi="Arial" w:cs="Arial"/>
          <w:sz w:val="22"/>
          <w:szCs w:val="22"/>
          <w:lang w:val="cy-GB"/>
        </w:rPr>
        <w:lastRenderedPageBreak/>
        <w:t>dyfynnwyd yn Kawulich, 2012, t.9) sy’n nodi bod rhaid i ymchwilydd gydnabod a bod yn ymwybodol o’u tuedd er mwyn gallu gwneud dadansoddi’r data mwy niwtral a chywir, ac er mwy cael dealltwriaeth well o’r hyn maent yn arsylwi. Mae’n bwysig felly ystyried a chydnabod yr agweddau yma wrth drafod canlyniadau’r ymchwil.</w:t>
      </w:r>
    </w:p>
    <w:p w14:paraId="750AE1E9" w14:textId="77777777" w:rsidR="004B6BB2" w:rsidRPr="00C2295E" w:rsidRDefault="004B6BB2" w:rsidP="007979B8">
      <w:pPr>
        <w:spacing w:line="360" w:lineRule="auto"/>
        <w:rPr>
          <w:rFonts w:ascii="Arial" w:hAnsi="Arial" w:cs="Arial"/>
          <w:sz w:val="10"/>
          <w:szCs w:val="10"/>
          <w:lang w:val="cy-GB"/>
        </w:rPr>
      </w:pPr>
    </w:p>
    <w:p w14:paraId="6CDC9FD4" w14:textId="42891492" w:rsidR="00EA106C" w:rsidRPr="007979B8" w:rsidRDefault="00205DFC" w:rsidP="007979B8">
      <w:pPr>
        <w:spacing w:line="360" w:lineRule="auto"/>
        <w:rPr>
          <w:rFonts w:ascii="Arial" w:hAnsi="Arial" w:cs="Arial"/>
          <w:color w:val="000000" w:themeColor="text1"/>
          <w:sz w:val="22"/>
          <w:szCs w:val="22"/>
          <w:lang w:val="cy-GB"/>
        </w:rPr>
      </w:pPr>
      <w:r w:rsidRPr="00205DFC">
        <w:rPr>
          <w:rFonts w:ascii="Arial" w:hAnsi="Arial" w:cs="Arial"/>
          <w:sz w:val="22"/>
          <w:szCs w:val="22"/>
          <w:lang w:val="cy-GB"/>
        </w:rPr>
        <w:t>Yr ail offeryn ymchwil defnyddiwyd oedd cyfweliad. Cynhaliwyd cyfweliad â phedwar dysgwr blwyddyn 4. Cyfweliad lled-strwythuriedig roeddwn i wedi penderfynu defnyddio ar gyfer yr ymchwil hwn oherwydd fel trafoda O’Reilly a Dogra (2017), mae’n rhoi rhyddid i’r ymchwilydd newid ac addasu’r cwestiynau yn ystod y cyfweliad. Y rheswm tu ôl y penderfyniad i gyfweld â dysgwyr yn hytrach na dosbarthu holiadur oedd yn ôl Cohen, Manion a Morrison, (2018), wrth baratoi holiadur, mae angen teilwra’r cwestiynau ar gyfer y cyfranogwyr. Mae’n llawer haws gwneud hyn yn ystod y cyfweliad oherwydd mae modd aralleirio’r cwestiwn neu ei ofyn yn Saesneg. Yn benodol i’r ymchwil hwn, wrth gyfweld â phlant, mae cyfweliadau lled-strwythuredig yn fwy effeithiol oherwydd mae’n rhoi’r cyfle i’r ymchwilydd archwilio syniadau newydd, nad oeddent wedi ystyried wrth baratoi (O’Reilly a Dogra, 2017, t.40). Wrth ateb cwestiynau cyfweliad, mae plant weithiau yn teimlo eu bod nhw mewn prawf (Cohen, Manion a Morrison, 2018), felly penderfynais gynnal y cyfweliad â grŵp o ddysgwyr yn hytrach nag unigolion oherwydd byddai’r dysgwyr o bosib yn teimlo’n fwy cyfforddus (O’Reilly a Dogra, 2017). Ond un broblem all godi yn ystod cyfweliad grŵp yn ôl O’Reilly a Dogra (2017) yw unigolyn yn dominyddu’r drafodaeth. Roeddwn i’n sicrhau bob pob unigolyn yn eu tro yn cael cyfle i rannu eu safbwyntiau yn ystod y cyfweliad er mwyn osgoi hyn.</w:t>
      </w:r>
    </w:p>
    <w:p w14:paraId="190D96B8" w14:textId="77777777" w:rsidR="00EA106C" w:rsidRPr="00C2295E" w:rsidRDefault="00EA106C" w:rsidP="007979B8">
      <w:pPr>
        <w:spacing w:line="360" w:lineRule="auto"/>
        <w:rPr>
          <w:rFonts w:ascii="Arial" w:hAnsi="Arial" w:cs="Arial"/>
          <w:color w:val="000000" w:themeColor="text1"/>
          <w:sz w:val="10"/>
          <w:szCs w:val="10"/>
          <w:lang w:val="cy-GB"/>
        </w:rPr>
      </w:pPr>
    </w:p>
    <w:p w14:paraId="2F139DD9" w14:textId="50DA96BC" w:rsidR="00EA106C" w:rsidRDefault="00205DFC" w:rsidP="007979B8">
      <w:pPr>
        <w:spacing w:line="360" w:lineRule="auto"/>
        <w:rPr>
          <w:rFonts w:ascii="Arial" w:hAnsi="Arial" w:cs="Arial"/>
          <w:color w:val="000000" w:themeColor="text1"/>
          <w:sz w:val="22"/>
          <w:szCs w:val="22"/>
          <w:lang w:val="cy-GB"/>
        </w:rPr>
      </w:pPr>
      <w:r w:rsidRPr="00205DFC">
        <w:rPr>
          <w:rFonts w:ascii="Arial" w:hAnsi="Arial" w:cs="Arial"/>
          <w:color w:val="000000" w:themeColor="text1"/>
          <w:sz w:val="22"/>
          <w:szCs w:val="22"/>
          <w:lang w:val="cy-GB"/>
        </w:rPr>
        <w:t>O ran cwestiynau’r cyfweliad, fel gwelir yn Atodiad B, roeddwn i wedi sicrhau bod cymysgedd o gwestiynau caeedig ac agored oherwydd yn debyg i’r hyn noda Cohen, Manion a Morrison yn flaenorol, mae cwestiynau caeedig yn gallu atgyfnerthu syniad y plentyn ei fod mewn prawf (Ponizovsky-Bergelson et al., 2019, t.6). Mae cwestiynau agored ar y llaw arall yn gallu troi’r cyfweliad mewn i drafodaeth lle mae’r plant yn teimlo’n fwy cyfforddus i fynegi eu safbwyntiau (Fleer a Li, 2016, yn Ponizovsky-Bergelson et al., 2019). Rhywbeth all gael dylanwad sylweddol ar ganlyniadau’r cyfweliad oedd y sampl. Fel crybwyllir yn flaenorol, samplu cyfleustra defnyddiwyd ar gyfer y cyfweliad oherwydd plant i athrawon gwnaeth gymryd rhan yn y cyfweliad, ond credaf eu bod wedi ateb y cwestiynau’n onest ac yn effeithiol.</w:t>
      </w:r>
    </w:p>
    <w:p w14:paraId="29B96020" w14:textId="77777777" w:rsidR="00205DFC" w:rsidRPr="00C2295E" w:rsidRDefault="00205DFC" w:rsidP="007979B8">
      <w:pPr>
        <w:spacing w:line="360" w:lineRule="auto"/>
        <w:rPr>
          <w:rFonts w:ascii="Arial" w:hAnsi="Arial" w:cs="Arial"/>
          <w:color w:val="000000" w:themeColor="text1"/>
          <w:sz w:val="10"/>
          <w:szCs w:val="10"/>
          <w:lang w:val="cy-GB"/>
        </w:rPr>
      </w:pPr>
    </w:p>
    <w:p w14:paraId="4E265982" w14:textId="76BC63A7" w:rsidR="00C2295E" w:rsidRDefault="00205DFC" w:rsidP="007979B8">
      <w:pPr>
        <w:spacing w:line="360" w:lineRule="auto"/>
        <w:rPr>
          <w:rFonts w:ascii="Arial" w:hAnsi="Arial" w:cs="Arial"/>
          <w:sz w:val="22"/>
          <w:szCs w:val="22"/>
          <w:lang w:val="cy-GB"/>
        </w:rPr>
      </w:pPr>
      <w:r w:rsidRPr="00205DFC">
        <w:rPr>
          <w:rFonts w:ascii="Arial" w:hAnsi="Arial" w:cs="Arial"/>
          <w:color w:val="000000" w:themeColor="text1"/>
          <w:sz w:val="22"/>
          <w:szCs w:val="22"/>
          <w:lang w:val="cy-GB"/>
        </w:rPr>
        <w:t xml:space="preserve">Y drydydd dull ymchwil defnyddiwyd oedd holiaduron. Rheswm pennaf tu ôl rhannu holiaduron ag athrawon yr ysgol, fel noda Denscombe (2014) ydy bod gan gyfranogwyr y rhyddid i gwblhau’r holiadur ar amser sy’n gyfleus iddynt. Dosbarthwyd yr holiaduron ar-lein oedd felly’n eu gwneud hyd yn oed yn fwy cyfleus i’r cyfranogwyr gwblhau. Mae holiaduron </w:t>
      </w:r>
      <w:r w:rsidRPr="00205DFC">
        <w:rPr>
          <w:rFonts w:ascii="Arial" w:hAnsi="Arial" w:cs="Arial"/>
          <w:color w:val="000000" w:themeColor="text1"/>
          <w:sz w:val="22"/>
          <w:szCs w:val="22"/>
          <w:lang w:val="cy-GB"/>
        </w:rPr>
        <w:lastRenderedPageBreak/>
        <w:t xml:space="preserve">hefyd yn ddefnyddiol wrth gynnal ymchwil mewn ysgol oherwydd eu bod yn hawdd trefnu a’u natur anhysbys (Denscombe, 2014). Oherwydd eu natur anhysbys, creda Cohen, Manion a Morrison (2018) bod holiaduron yn gallu bod yn fwy dibynadwy na chyfweliadau a’u bod yn hybu gonestrwydd. Ond cwestiyna Cohen a Manion (2018) hefyd, yn ogystal â Denscombe (2014), gonestrwydd a dilysrwydd holiaduron, oherwydd nad yw’n ymchwil sy’n cael ei gynnal wyneb yn wyneb. </w:t>
      </w:r>
      <w:r w:rsidRPr="00205DFC">
        <w:rPr>
          <w:rFonts w:ascii="Arial" w:hAnsi="Arial" w:cs="Arial"/>
          <w:sz w:val="22"/>
          <w:szCs w:val="22"/>
          <w:lang w:val="cy-GB"/>
        </w:rPr>
        <w:t>Gall cyswllt wyneb yn wyneb gynnig arwyddion o ran gonestrwydd y cyfranogwyr, felly ni all yr ymchwilydd fod yn sicr ynghylch gonestrwydd yr atebion. Er bod gan holiaduron y potensial i gynhyrchu swm sylweddol o ddata, mae Bartram (2019) yn datgan eu bod yn adnabyddus am gyfraddau ymateb isel (t.2). Roedd hyn yn achos oedd yn peri gofid oherwydd yn ôl Denscombe (2014), mae holiadur llwyddiannus yn ddibynnol ar gyfradd ymateb uchel (t.167). Cyfyngwyd ar ddata’r holiadur felly oherwydd dau athro cafodd y cyfle i ymateb iddo. Un o’r pethau dylai ymchwilydd ystyried wrth ddylunio’i holiadur yw y dylai gynnwys mwy o gwestiynau caeedig na agored er mwyn hwyluso’r broses dadansoddi (Cohen, Manion a Morrison, 2018, t.342). Ond fel gwelir yn Atodiad C, roedd nifer o’r cwestiynau yn agored, ond oherwydd roeddwn i’n gwybod bod y sampl ddim o reidrwydd yn un mawr, doeddwn i ddim yn meddwl byddai hyn yn broblem.</w:t>
      </w:r>
    </w:p>
    <w:p w14:paraId="54122D4C" w14:textId="77777777" w:rsidR="00C2295E" w:rsidRDefault="00C2295E" w:rsidP="007979B8">
      <w:pPr>
        <w:spacing w:line="360" w:lineRule="auto"/>
        <w:rPr>
          <w:rFonts w:ascii="Arial" w:hAnsi="Arial" w:cs="Arial"/>
          <w:sz w:val="22"/>
          <w:szCs w:val="22"/>
          <w:lang w:val="cy-GB"/>
        </w:rPr>
      </w:pPr>
    </w:p>
    <w:p w14:paraId="69A9BC3E" w14:textId="0D6440D9" w:rsidR="008C36C1" w:rsidRPr="00C2295E" w:rsidRDefault="008C36C1" w:rsidP="007979B8">
      <w:pPr>
        <w:spacing w:line="360" w:lineRule="auto"/>
        <w:rPr>
          <w:rFonts w:ascii="Arial" w:hAnsi="Arial" w:cs="Arial"/>
          <w:sz w:val="22"/>
          <w:szCs w:val="22"/>
          <w:lang w:val="cy-GB"/>
        </w:rPr>
      </w:pPr>
      <w:r w:rsidRPr="007979B8">
        <w:rPr>
          <w:rFonts w:ascii="Arial" w:hAnsi="Arial" w:cs="Arial"/>
          <w:b/>
          <w:bCs/>
          <w:lang w:val="cy-GB"/>
        </w:rPr>
        <w:t>Dulliau Cyflwyno a Dadansoddi Data</w:t>
      </w:r>
    </w:p>
    <w:p w14:paraId="4492C0DD" w14:textId="3CC1889C" w:rsidR="002C6748" w:rsidRDefault="00205DFC" w:rsidP="002C6748">
      <w:pPr>
        <w:spacing w:line="360" w:lineRule="auto"/>
        <w:rPr>
          <w:rFonts w:ascii="Arial" w:hAnsi="Arial" w:cs="Arial"/>
          <w:sz w:val="22"/>
          <w:szCs w:val="22"/>
          <w:lang w:val="cy-GB"/>
        </w:rPr>
      </w:pPr>
      <w:r w:rsidRPr="00205DFC">
        <w:rPr>
          <w:rFonts w:ascii="Arial" w:hAnsi="Arial" w:cs="Arial"/>
          <w:sz w:val="22"/>
          <w:szCs w:val="22"/>
          <w:lang w:val="cy-GB"/>
        </w:rPr>
        <w:t xml:space="preserve">Er mwyn cyflwyno’r data casglwyd yn ystod yr ymchwiliad, fel gwelir yn Atodiad A, cymerwyd nodiadau cyffredinol trwy gydol yr arsylwadau gan gynnwys sgorio ymgysylltiad y dysgwyr penodol o 1 i 5 trwy ddefnyddio’r raddfa Leuven. Ar gyfer y cyfweliad, cafodd ei recordio er mwyn gallu cynhyrchu trawsgrifiad ohono ac o ran yr holiadur, cyflwynir yr atebion ar ffurf graffiau a thablau. Mae’r data a gasglwyd yn ystod yr ymchwiliad yn ansoddol, sef data sy’n cynrychioli gwybodaeth a chysyniadau yn hytrach na data rhifiadol (UK Data Service, 2017). Mae data ansoddol yn darparu mewnwelediad manwl i brofiadau, emosiynau a safbwyntiau pobl (Denzin a Lincoln, 2018). Ond cwestiyna Maxwell (2013) ddilysrwydd casglu data ansoddol oherwydd bod dehongliadau’r ymchwilydd yn cael dylanwad wrth ddadansoddi’r data, a gall hyn gyflwyno tuedd. Yn debyg i waith Maxwell, gofynna Denscombe (2014) y cwestiwn petai rywun arall yn cynnal yr ymchwil, a fydden nhw wedi cael yr un canlyniadau ac wedi cyrraedd yr un casgliadau? (t.298). </w:t>
      </w:r>
      <w:r w:rsidR="002C6748">
        <w:rPr>
          <w:rFonts w:ascii="Arial" w:hAnsi="Arial" w:cs="Arial"/>
          <w:sz w:val="22"/>
          <w:szCs w:val="22"/>
          <w:lang w:val="cy-GB"/>
        </w:rPr>
        <w:t>Creda er mwyn gwella dibynadwyedd data ansoddol, mae’n rhaid i’r broses ymchwil fod yn agored i’w harchwilio.</w:t>
      </w:r>
    </w:p>
    <w:p w14:paraId="2C39FC5D" w14:textId="77777777" w:rsidR="002C6748" w:rsidRPr="002C6748" w:rsidRDefault="002C6748" w:rsidP="007979B8">
      <w:pPr>
        <w:spacing w:line="360" w:lineRule="auto"/>
        <w:rPr>
          <w:rFonts w:ascii="Arial" w:hAnsi="Arial" w:cs="Arial"/>
          <w:sz w:val="10"/>
          <w:szCs w:val="10"/>
          <w:lang w:val="cy-GB"/>
        </w:rPr>
      </w:pPr>
    </w:p>
    <w:p w14:paraId="7D826E97" w14:textId="18445EEF" w:rsidR="00D55D71" w:rsidRDefault="00205DFC" w:rsidP="007979B8">
      <w:pPr>
        <w:spacing w:line="360" w:lineRule="auto"/>
        <w:rPr>
          <w:rFonts w:ascii="Arial" w:hAnsi="Arial" w:cs="Arial"/>
          <w:color w:val="000000" w:themeColor="text1"/>
          <w:sz w:val="22"/>
          <w:szCs w:val="22"/>
          <w:lang w:val="cy-GB"/>
        </w:rPr>
      </w:pPr>
      <w:r w:rsidRPr="00205DFC">
        <w:rPr>
          <w:rFonts w:ascii="Arial" w:hAnsi="Arial" w:cs="Arial"/>
          <w:sz w:val="22"/>
          <w:szCs w:val="22"/>
          <w:lang w:val="cy-GB"/>
        </w:rPr>
        <w:t xml:space="preserve">Oherwydd mai data ansoddol cafodd ei gasglu, dadansoddwyd y data’n thematig, sef proses o ganfod patrymau neu themâu o fewn data ansoddol (Maguire a Delahunt, 2017, t.3352). Un o gryfderau dadansoddi data’n thematig creda Braun a Clarke (2006) yw ei hyblygrwydd (t.78). Caiff hyn ei atgyfnerthu gan Maguire a Delahunt (2017) trwy ddweud bod dadansoddi’n thematig yn ddefnyddiol yng nghyd-destun ymchwil mewn addysg oherwydd ei </w:t>
      </w:r>
      <w:r w:rsidRPr="00205DFC">
        <w:rPr>
          <w:rFonts w:ascii="Arial" w:hAnsi="Arial" w:cs="Arial"/>
          <w:sz w:val="22"/>
          <w:szCs w:val="22"/>
          <w:lang w:val="cy-GB"/>
        </w:rPr>
        <w:lastRenderedPageBreak/>
        <w:t xml:space="preserve">hyblygrwydd. Er bod dadansoddiad thematig yn cynnig hyblygrwydd i’r ymchwilydd, dadleua Nowell et al. (2017) bod yr hyblygrwydd yn gallu arwain at ddiffyg cydlyniad ac anghysondeb wrth geisio adnabod themâu (t.2). </w:t>
      </w:r>
      <w:r w:rsidRPr="00205DFC">
        <w:rPr>
          <w:rFonts w:ascii="Arial" w:hAnsi="Arial" w:cs="Arial"/>
          <w:color w:val="000000" w:themeColor="text1"/>
          <w:sz w:val="22"/>
          <w:szCs w:val="22"/>
          <w:lang w:val="cy-GB"/>
        </w:rPr>
        <w:t>Er mwyn canfod cysylltiadau yn yr ymchwil, penderfynwyd defnyddio chwe cham Braun a Clarke (2006) o ddadansoddi data’n thematig. Un o’r pethau sy’n sefyll allan o’r broses yma ydy codio. Pwrpas codio yw gweithredu themâu ac is-themâu i’r data (NFER, 2013, t.10). Y bwriad yw trefnu’r data mewn i ddarnau sy’n haws i’w trin er mwyn cymharu atebion perthnasol. I ategu i’r hyn meddai Braun a Clarke (2006) a Maguire a Delahunt (2017) am hyblygrwydd dadansoddiad thematig, wrth weithio ffordd drwy gyfweliad, mae’n bosib bod codiau newydd yn dod i law ac felly mae’n bosib ychwanegu’r cod newydd (NFER, 2013). Roedd dadansoddi’r data’n thematig felly wedi bod yn hynod o ddefnyddiol yn ystod yr ymchwil oherwydd yn ystod y broses ddadansoddi, roedd themâu nad oeddwn wedi ystyried cyn yr ymchwil wedi ymddangos a chysylltiad rhwng yr hyn cafodd ei ddweud yn y cyfweliad ac yn yr holiaduron.</w:t>
      </w:r>
    </w:p>
    <w:p w14:paraId="2B67D679" w14:textId="77777777" w:rsidR="00D55D71" w:rsidRDefault="00D55D71" w:rsidP="007979B8">
      <w:pPr>
        <w:spacing w:line="360" w:lineRule="auto"/>
        <w:rPr>
          <w:rFonts w:ascii="Arial" w:hAnsi="Arial" w:cs="Arial"/>
          <w:color w:val="000000" w:themeColor="text1"/>
          <w:sz w:val="22"/>
          <w:szCs w:val="22"/>
          <w:lang w:val="cy-GB"/>
        </w:rPr>
      </w:pPr>
    </w:p>
    <w:p w14:paraId="52A2462D" w14:textId="27A507A0" w:rsidR="007A4529" w:rsidRPr="00D55D71" w:rsidRDefault="00B22EE6" w:rsidP="007979B8">
      <w:pPr>
        <w:spacing w:line="360" w:lineRule="auto"/>
        <w:rPr>
          <w:rFonts w:ascii="Arial" w:hAnsi="Arial" w:cs="Arial"/>
          <w:color w:val="000000" w:themeColor="text1"/>
          <w:sz w:val="22"/>
          <w:szCs w:val="22"/>
          <w:lang w:val="cy-GB"/>
        </w:rPr>
      </w:pPr>
      <w:r>
        <w:rPr>
          <w:rFonts w:ascii="Arial" w:hAnsi="Arial" w:cs="Arial"/>
          <w:b/>
          <w:bCs/>
          <w:lang w:val="cy-GB"/>
        </w:rPr>
        <w:t>Ystyiaethau M</w:t>
      </w:r>
      <w:r w:rsidR="007A4529" w:rsidRPr="007979B8">
        <w:rPr>
          <w:rFonts w:ascii="Arial" w:hAnsi="Arial" w:cs="Arial"/>
          <w:b/>
          <w:bCs/>
          <w:lang w:val="cy-GB"/>
        </w:rPr>
        <w:t>oesegol</w:t>
      </w:r>
    </w:p>
    <w:p w14:paraId="5950C314" w14:textId="2008FA84" w:rsidR="00722EB5" w:rsidRPr="007979B8" w:rsidRDefault="00205DFC" w:rsidP="007979B8">
      <w:pPr>
        <w:spacing w:line="360" w:lineRule="auto"/>
        <w:rPr>
          <w:rFonts w:ascii="Arial" w:hAnsi="Arial" w:cs="Arial"/>
          <w:sz w:val="22"/>
          <w:szCs w:val="22"/>
          <w:lang w:val="cy-GB"/>
        </w:rPr>
      </w:pPr>
      <w:r w:rsidRPr="00205DFC">
        <w:rPr>
          <w:rFonts w:ascii="Arial" w:hAnsi="Arial" w:cs="Arial"/>
          <w:sz w:val="22"/>
          <w:szCs w:val="22"/>
          <w:lang w:val="cy-GB"/>
        </w:rPr>
        <w:t>Mae moeseg yn rhan allweddol wrth gynnal a chynllunio AA. Fel gwelir yn Atodiad Dd, sicrhawyd ymchwil foesegol trwy gymeradwyaeth y Ffurflen Foeseg gan Bwyllgor Moeseg y Brifysgol. Hefyd yn rhan o’r atodiadau, gweler enghraifft o’r llythyr ganiatâd yn Atodiad D cafodd ei ddanfon i’r ysgol yn gofyn am eu caniatâd gwirfoddol gwybodus i gymryd rhan yn yr ymchwil. Roeddwn i hefyd wedi cydymffurfio â chanllawiau BERA (2024) yn ogystal â chod ymddygiad Cyngor y Gweithlu Addysg (2023) er mwyn bod yn foesegol a sicrhau proffesiynoldeb trwy gydol yr ymchwil. Trwy gydol yr ymchwiliad rwyf wedi ceisio sicrhau anhysbysrwydd a chyfrinachedd y cyfranogwyr er mwyn amddiffyn eu hunaniaeth. Rwyf wedi cyfeirio at y dysgwyr fel ‘dysgwr A/B/C’ yn fy nodiadau a thrawsgrifiad y cyfweliad, ac roedd yr holiadur ar lein yn caniatáu i gyfranogwyr ei gwblhau’n anhysbys. Roeddwn i wedi hysbysu’r cyfranogwyr o’u hawl i dynnu’n ôl cyn ac yn ystod yr ymchwil oherwydd noda canllawiau BERA (2024) bod hi’n hanfodol bod cyfranogwyr yn ymwybodol o’u hawl i dynnu’n ôl ar unrhyw adeg (t.19). Ond mae cydsyniad plant yn benbleth i ymchwilwyr oherwydd mae gallu plentyn i roi ei gydsyniad yn dibynnu ar ei lefel dealltwriaeth yn ogystal â’i oed (Blackburn, 2015, t.45). Creda Blackburn bod mabwysiadu proses gydsynio barhaus yn gallu cael ei gymryd fel cydsyniad y plentyn i gymryd rhan yn yr ymchwil (t.46).</w:t>
      </w:r>
    </w:p>
    <w:p w14:paraId="6C10355C" w14:textId="77777777" w:rsidR="00722EB5" w:rsidRPr="00C2295E" w:rsidRDefault="00722EB5" w:rsidP="007979B8">
      <w:pPr>
        <w:spacing w:line="360" w:lineRule="auto"/>
        <w:rPr>
          <w:rFonts w:ascii="Arial" w:hAnsi="Arial" w:cs="Arial"/>
          <w:sz w:val="10"/>
          <w:szCs w:val="10"/>
        </w:rPr>
      </w:pPr>
    </w:p>
    <w:p w14:paraId="12B90F89" w14:textId="3C334AE2" w:rsidR="00AA7781" w:rsidRPr="007979B8" w:rsidRDefault="00205DFC" w:rsidP="007979B8">
      <w:pPr>
        <w:spacing w:line="360" w:lineRule="auto"/>
        <w:rPr>
          <w:rFonts w:ascii="Arial" w:hAnsi="Arial" w:cs="Arial"/>
          <w:color w:val="FF0000"/>
          <w:sz w:val="22"/>
          <w:szCs w:val="22"/>
          <w:lang w:val="cy-GB"/>
        </w:rPr>
      </w:pPr>
      <w:r w:rsidRPr="00205DFC">
        <w:rPr>
          <w:rFonts w:ascii="Arial" w:hAnsi="Arial" w:cs="Arial"/>
          <w:sz w:val="22"/>
          <w:szCs w:val="22"/>
          <w:lang w:val="cy-GB"/>
        </w:rPr>
        <w:t xml:space="preserve">Ystyriaeth bwysig sy’n rhaid gwneud yn ystod ymchwiliad ydy safleoldeb yr ymchwilydd. Mae safleoldeb yn cyfeirio at weledigaeth yr unigol o’r byd a’i safle o ran yr ymchwil, sy’n effeithio canlyniadau’r ymchwil a sut ei gynhelir (Holmes, 2020). Mae Holmes yn mynd ymlaen i nodi er nad yw cydnabod safleoldeb yn sicrhau ymchwil ansawdd uwch, mae’n rhoi’r cyfle i’r unigolyn fod yn ymchwilydd gwell (t.8). Mae safle mewnol ac allanol yn destun </w:t>
      </w:r>
      <w:r w:rsidRPr="00205DFC">
        <w:rPr>
          <w:rFonts w:ascii="Arial" w:hAnsi="Arial" w:cs="Arial"/>
          <w:sz w:val="22"/>
          <w:szCs w:val="22"/>
          <w:lang w:val="cy-GB"/>
        </w:rPr>
        <w:lastRenderedPageBreak/>
        <w:t xml:space="preserve">dadleuol gyda nifer yn cwestiynu a yw un safle yn fwy manteisiol i'r ymchwilydd o gymharu â'r llall, a'i effaith ar y broses ymchwil (Hammersley 1993 a Weiner et al. 2012, dyfynnwyd yn Holmes, 2020, t.5). </w:t>
      </w:r>
      <w:r w:rsidRPr="00205DFC">
        <w:rPr>
          <w:rFonts w:ascii="Arial" w:hAnsi="Arial" w:cs="Arial"/>
          <w:color w:val="000000" w:themeColor="text1"/>
          <w:sz w:val="22"/>
          <w:szCs w:val="22"/>
          <w:lang w:val="cy-GB"/>
        </w:rPr>
        <w:t>Un o’r manteision o fod yn ymchwilydd mewnol ydy ei bod yn haws i’r ymchwilydd gael ei dderbyn gan y cyfranogwyr ac ennill eu hymddiriedaeth a chydweithrediad (Bonner a Tolhurst, 2002). Ar y llaw arall, un o’r anfanteision yw nad ydynt yn cael ei ystyried yn ymchwilwyr ond yn hytrach yn eiriolwyr gan rai. Yn ôl Merriam et al. (2001, t.411), mae modd ystyried y manteision o fod yn ymchwilydd mewnol fel anfanteision i fod yn ymchwilydd allanol ac i’r gwrthwyneb. Gallaf ystyried fy hun i fod yn ymchwilydd mewnol ar gyfer yr ymchwil hwn oherwydd fy mod wedi gweithio yn yr ysgol am gyfnod ac yn adnabod yr athrawon a rhai o’r dysgwyr.</w:t>
      </w:r>
    </w:p>
    <w:p w14:paraId="37FE9454" w14:textId="6095AAB9" w:rsidR="00722EB5" w:rsidRPr="007979B8" w:rsidRDefault="00722EB5" w:rsidP="007979B8">
      <w:pPr>
        <w:spacing w:line="360" w:lineRule="auto"/>
        <w:rPr>
          <w:rFonts w:ascii="Arial" w:hAnsi="Arial" w:cs="Arial"/>
          <w:sz w:val="22"/>
          <w:szCs w:val="22"/>
          <w:lang w:val="cy-GB"/>
        </w:rPr>
      </w:pPr>
    </w:p>
    <w:p w14:paraId="6C8D09C6" w14:textId="35A66150" w:rsidR="009F0777" w:rsidRDefault="00B22EE6" w:rsidP="007979B8">
      <w:pPr>
        <w:spacing w:line="360" w:lineRule="auto"/>
        <w:rPr>
          <w:rFonts w:ascii="Arial" w:hAnsi="Arial" w:cs="Arial"/>
          <w:b/>
          <w:bCs/>
          <w:lang w:val="cy-GB"/>
        </w:rPr>
      </w:pPr>
      <w:r>
        <w:rPr>
          <w:rFonts w:ascii="Arial" w:hAnsi="Arial" w:cs="Arial"/>
          <w:b/>
          <w:bCs/>
          <w:lang w:val="cy-GB"/>
        </w:rPr>
        <w:t xml:space="preserve">Canlyniadau a </w:t>
      </w:r>
      <w:r w:rsidR="008C36C1" w:rsidRPr="007979B8">
        <w:rPr>
          <w:rFonts w:ascii="Arial" w:hAnsi="Arial" w:cs="Arial"/>
          <w:b/>
          <w:bCs/>
          <w:lang w:val="cy-GB"/>
        </w:rPr>
        <w:t>Trafodaeth</w:t>
      </w:r>
      <w:r>
        <w:rPr>
          <w:rFonts w:ascii="Arial" w:hAnsi="Arial" w:cs="Arial"/>
          <w:b/>
          <w:bCs/>
          <w:lang w:val="cy-GB"/>
        </w:rPr>
        <w:t>au</w:t>
      </w:r>
    </w:p>
    <w:p w14:paraId="3ED58111" w14:textId="50A7017B" w:rsidR="00983AA7" w:rsidRDefault="00205DFC" w:rsidP="007979B8">
      <w:pPr>
        <w:spacing w:line="360" w:lineRule="auto"/>
        <w:rPr>
          <w:rFonts w:ascii="Arial" w:hAnsi="Arial" w:cs="Arial"/>
          <w:sz w:val="22"/>
          <w:szCs w:val="22"/>
          <w:lang w:val="cy-GB"/>
        </w:rPr>
      </w:pPr>
      <w:r w:rsidRPr="00205DFC">
        <w:rPr>
          <w:rFonts w:ascii="Arial" w:hAnsi="Arial" w:cs="Arial"/>
          <w:sz w:val="22"/>
          <w:szCs w:val="22"/>
          <w:lang w:val="cy-GB"/>
        </w:rPr>
        <w:t>Hynod o ddiddorol oedd dadansoddi’r data a gasglwyd yn ystod y profiad dewisol. Er mwyn hwyluso’r drafodaeth, rwyf am drafod y canfyddiadau fesul dull trwy ddechrau gyda’r arsylwadau. Fel crybwyllir yn flaenorol, arsylwyd ar bedair gwers mathemateg, ac o fewn y gwersi hynny dau ddysgwr. Yr hyn daeth i’r amlwg oedd bod dim modd dod i’r casgliad bod meddylfryd dysgwyr yn dylanwadu ar eu hymgysylltiad mewn mathemateg. Y rheswm pennaf am hyn oedd doeddwn i ddim yn gwybod beth oedd agwedd y dysgwyr tuag at fathemateg cyn yr arsylwadau. Yn hytrach, roeddwn i wedi arsylwi ar un dysgwr llai hyderus ac un mwy hyderus, ond dydy hynny ddim o reidrwydd yn golygu bod gan y dysgwyr agwedd bositif neu negyddol tuag at y pwnc. Ond beth roeddwn wedi arsylwi oedd bod lefel her addas, elfen hwyl ac esboniadau clir yn hanfodol er mwyn bod dysgwyr yn ymgysylltu’n well. Fel gwelir yn Atodiad A, mewn gwersi oedd yn fwy ymarferol ac amrywiol gellir eu hystyried i fod yn fwy hwylus (gwers 1 a 3), sylwer bod ymgysylltiad y ddau dysgwr naill ai’n 4 neu 5 trwy gydol y wers. Mewn gwersi mwy traddodiadol a heb esboniadau clir ar ddechrau’r wers (gwers 2 a 4), roedd ymgysylltiad y dysgwr llai hyderus ar y llawr arall yn amrywio rhwng 2 a 3. I atgyfnerthu hyn ymhellach, ar ddechrau gwers 4 lle'r oedd dysgwyr yn ysgrifennu ar eu byrddau, tasg eithaf anarferol mewn ysgol, roedd ymgysylltiad yr holl ddysgwyr yn uwch. Un o dargedau’r ysgol yw cynnal o leiaf un wers tu allan bob wythnos ac roedd gwers 1 wedi ei gynnal tu allan, a sylwer mai dyna’r wers oedd â’r ymgysylltiad uwch rhwng y ddau dysgwr.</w:t>
      </w:r>
    </w:p>
    <w:p w14:paraId="312AE183" w14:textId="77777777" w:rsidR="00983AA7" w:rsidRPr="00AE1D54" w:rsidRDefault="00983AA7" w:rsidP="007979B8">
      <w:pPr>
        <w:spacing w:line="360" w:lineRule="auto"/>
        <w:rPr>
          <w:rFonts w:ascii="Arial" w:hAnsi="Arial" w:cs="Arial"/>
          <w:sz w:val="10"/>
          <w:szCs w:val="10"/>
          <w:lang w:val="cy-GB"/>
        </w:rPr>
      </w:pPr>
    </w:p>
    <w:p w14:paraId="58BCAAE2" w14:textId="395A1E4A" w:rsidR="000114AE" w:rsidRDefault="000114AE" w:rsidP="007979B8">
      <w:pPr>
        <w:spacing w:line="360" w:lineRule="auto"/>
        <w:rPr>
          <w:rFonts w:ascii="Arial" w:hAnsi="Arial" w:cs="Arial"/>
          <w:sz w:val="22"/>
          <w:szCs w:val="22"/>
          <w:lang w:val="cy-GB"/>
        </w:rPr>
      </w:pPr>
      <w:r>
        <w:rPr>
          <w:rFonts w:ascii="Arial" w:hAnsi="Arial" w:cs="Arial"/>
          <w:sz w:val="22"/>
          <w:szCs w:val="22"/>
          <w:lang w:val="cy-GB"/>
        </w:rPr>
        <w:t xml:space="preserve">Arweinia hyn at drafodaeth y cyfweliad oherwydd un o’r pethau cafodd ei nod oedd bod y dysgwyr yn hoffi mynd tu allan oherwydd ei fod yn gwneud pethau’n fwy diddorol. </w:t>
      </w:r>
      <w:r w:rsidR="00983AA7">
        <w:rPr>
          <w:rFonts w:ascii="Arial" w:hAnsi="Arial" w:cs="Arial"/>
          <w:sz w:val="22"/>
          <w:szCs w:val="22"/>
          <w:lang w:val="cy-GB"/>
        </w:rPr>
        <w:t xml:space="preserve">Wrth drafod canlyniadau’r cyfweliad mae patrymau cyffredin yn dechrau ymddangos. Wrth gofio nôl i ddamcaniaeth meddylfryd twf Dweck (2006), nodwedd o ddysgwr â meddylfryd twf oedd eu bod yn fwy tebygol o groesawu heriau a dyfalbarhau wrth wynebu rhwystrau. </w:t>
      </w:r>
      <w:r w:rsidR="00983AA7">
        <w:rPr>
          <w:rFonts w:ascii="Arial" w:hAnsi="Arial" w:cs="Arial"/>
          <w:sz w:val="22"/>
          <w:szCs w:val="22"/>
          <w:lang w:val="cy-GB"/>
        </w:rPr>
        <w:lastRenderedPageBreak/>
        <w:t xml:space="preserve">Diddorol felly oedd atebion y dysgwyr i gwestiynau </w:t>
      </w:r>
      <w:r w:rsidR="00367061">
        <w:rPr>
          <w:rFonts w:ascii="Arial" w:hAnsi="Arial" w:cs="Arial"/>
          <w:sz w:val="22"/>
          <w:szCs w:val="22"/>
          <w:lang w:val="cy-GB"/>
        </w:rPr>
        <w:t>2</w:t>
      </w:r>
      <w:r w:rsidR="00983AA7">
        <w:rPr>
          <w:rFonts w:ascii="Arial" w:hAnsi="Arial" w:cs="Arial"/>
          <w:sz w:val="22"/>
          <w:szCs w:val="22"/>
          <w:lang w:val="cy-GB"/>
        </w:rPr>
        <w:t xml:space="preserve"> a </w:t>
      </w:r>
      <w:r w:rsidR="00367061">
        <w:rPr>
          <w:rFonts w:ascii="Arial" w:hAnsi="Arial" w:cs="Arial"/>
          <w:sz w:val="22"/>
          <w:szCs w:val="22"/>
          <w:lang w:val="cy-GB"/>
        </w:rPr>
        <w:t>5</w:t>
      </w:r>
      <w:r w:rsidR="00983AA7">
        <w:rPr>
          <w:rFonts w:ascii="Arial" w:hAnsi="Arial" w:cs="Arial"/>
          <w:sz w:val="22"/>
          <w:szCs w:val="22"/>
          <w:lang w:val="cy-GB"/>
        </w:rPr>
        <w:t xml:space="preserve"> (gweler Atodiad B) trwy ddweud mai un o’r pethau maent yn hoffi am fathemateg ydy’r her a bod camgymeriadau’n rhwystredig ond eu bod yn gweld fel cyfle i wella. </w:t>
      </w:r>
      <w:r>
        <w:rPr>
          <w:rFonts w:ascii="Arial" w:hAnsi="Arial" w:cs="Arial"/>
          <w:sz w:val="22"/>
          <w:szCs w:val="22"/>
          <w:lang w:val="cy-GB"/>
        </w:rPr>
        <w:t xml:space="preserve">Rhywbeth arall o ddiddordeb cafodd ei grybwyll oedd eu bod yn hoffi defnyddio adnoddau gwahanol sydd felly’n cysylltu â’r hyn roeddwn i wedi arsylwi. </w:t>
      </w:r>
    </w:p>
    <w:p w14:paraId="3A528010" w14:textId="77777777" w:rsidR="00AE1D54" w:rsidRPr="00AE1D54" w:rsidRDefault="00AE1D54" w:rsidP="007979B8">
      <w:pPr>
        <w:spacing w:line="360" w:lineRule="auto"/>
        <w:rPr>
          <w:rFonts w:ascii="Arial" w:hAnsi="Arial" w:cs="Arial"/>
          <w:sz w:val="10"/>
          <w:szCs w:val="10"/>
          <w:lang w:val="cy-GB"/>
        </w:rPr>
      </w:pPr>
    </w:p>
    <w:p w14:paraId="6C47BF5A" w14:textId="11851A66" w:rsidR="00983AA7" w:rsidRDefault="00983AA7" w:rsidP="007979B8">
      <w:pPr>
        <w:spacing w:line="360" w:lineRule="auto"/>
        <w:rPr>
          <w:rFonts w:ascii="Arial" w:hAnsi="Arial" w:cs="Arial"/>
          <w:sz w:val="22"/>
          <w:szCs w:val="22"/>
          <w:lang w:val="cy-GB"/>
        </w:rPr>
      </w:pPr>
      <w:r>
        <w:rPr>
          <w:rFonts w:ascii="Arial" w:hAnsi="Arial" w:cs="Arial"/>
          <w:sz w:val="22"/>
          <w:szCs w:val="22"/>
          <w:lang w:val="cy-GB"/>
        </w:rPr>
        <w:t>Cwestiwn roeddwn i’n chwilfrydig i glywed yr ateb oedd cwestiwn 8, oedd yn gofyn am beth oedd pobl gartref yn dweud am fathemateg, ond yn anffodus roedd y dysgwyr wedi camddeall y cwestiwn a doeddwn i ddim yn teimlo ar y pryd bod modd gofyn y cwestiwn eto heb ddylanwadu ar eu hatebion.</w:t>
      </w:r>
    </w:p>
    <w:p w14:paraId="1802233A" w14:textId="77777777" w:rsidR="000114AE" w:rsidRPr="00AE1D54" w:rsidRDefault="000114AE" w:rsidP="007979B8">
      <w:pPr>
        <w:spacing w:line="360" w:lineRule="auto"/>
        <w:rPr>
          <w:rFonts w:ascii="Arial" w:hAnsi="Arial" w:cs="Arial"/>
          <w:sz w:val="10"/>
          <w:szCs w:val="10"/>
          <w:lang w:val="cy-GB"/>
        </w:rPr>
      </w:pPr>
    </w:p>
    <w:p w14:paraId="2C73F6CE" w14:textId="154A9DE6" w:rsidR="000114AE" w:rsidRDefault="00592F98" w:rsidP="007979B8">
      <w:pPr>
        <w:spacing w:line="360" w:lineRule="auto"/>
        <w:rPr>
          <w:rFonts w:ascii="Arial" w:hAnsi="Arial" w:cs="Arial"/>
          <w:sz w:val="22"/>
          <w:szCs w:val="22"/>
          <w:lang w:val="cy-GB"/>
        </w:rPr>
      </w:pPr>
      <w:r>
        <w:rPr>
          <w:rFonts w:ascii="Arial" w:hAnsi="Arial" w:cs="Arial"/>
          <w:sz w:val="22"/>
          <w:szCs w:val="22"/>
          <w:lang w:val="cy-GB"/>
        </w:rPr>
        <w:t>O ran yr holiadur, derbyniwyd dau ymateb ond roedd y ddau yn hynod o ddiddorol. Roedd cyfeiriad at ddamcaniaeth</w:t>
      </w:r>
      <w:r w:rsidR="005A6F34">
        <w:rPr>
          <w:rFonts w:ascii="Arial" w:hAnsi="Arial" w:cs="Arial"/>
          <w:sz w:val="22"/>
          <w:szCs w:val="22"/>
          <w:lang w:val="cy-GB"/>
        </w:rPr>
        <w:t xml:space="preserve"> meddylfryd twf</w:t>
      </w:r>
      <w:r>
        <w:rPr>
          <w:rFonts w:ascii="Arial" w:hAnsi="Arial" w:cs="Arial"/>
          <w:sz w:val="22"/>
          <w:szCs w:val="22"/>
          <w:lang w:val="cy-GB"/>
        </w:rPr>
        <w:t xml:space="preserve"> Dweck (2006) gan y ddau gyfranogwr yng nghwestiwn 2</w:t>
      </w:r>
      <w:r w:rsidR="005A6F34">
        <w:rPr>
          <w:rFonts w:ascii="Arial" w:hAnsi="Arial" w:cs="Arial"/>
          <w:sz w:val="22"/>
          <w:szCs w:val="22"/>
          <w:lang w:val="cy-GB"/>
        </w:rPr>
        <w:t xml:space="preserve"> (gweler Atodiad Ch). Gwelir hefyd yng nghwestiwn 5 bod person 2 yn nodi bod dysgwyr sy’n hoffi mathemateg yn fwy parod i fentro, sydd felly’n cyd-fynd â’r cysyniad bod plant sydd â meddylfryd twf yn gweld heriau fel cyfle i ddysgu (Dweck, 2006). </w:t>
      </w:r>
      <w:r>
        <w:rPr>
          <w:rFonts w:ascii="Arial" w:hAnsi="Arial" w:cs="Arial"/>
          <w:sz w:val="22"/>
          <w:szCs w:val="22"/>
          <w:lang w:val="cy-GB"/>
        </w:rPr>
        <w:t xml:space="preserve">Sylwer hefyd bod yna gysylltiad i waith Boaler (2022) a Gunderson </w:t>
      </w:r>
      <w:r>
        <w:rPr>
          <w:rFonts w:ascii="Arial" w:hAnsi="Arial" w:cs="Arial"/>
          <w:i/>
          <w:iCs/>
          <w:sz w:val="22"/>
          <w:szCs w:val="22"/>
          <w:lang w:val="cy-GB"/>
        </w:rPr>
        <w:t xml:space="preserve">et al. </w:t>
      </w:r>
      <w:r>
        <w:rPr>
          <w:rFonts w:ascii="Arial" w:hAnsi="Arial" w:cs="Arial"/>
          <w:sz w:val="22"/>
          <w:szCs w:val="22"/>
          <w:lang w:val="cy-GB"/>
        </w:rPr>
        <w:t>(2013) oedd yn trafod pwysigrwydd adborth rhieni ac athrawon. Yng nghwestiwn 3, difyr oedd gweld y cyfranogwyr yn sôn am ddysgu trwy gamgymeriadau yn yr un modd â’r cyfweliad sydd felly’n awgrymu bod yr athrawon yn cael peth llwyddiant wrth geisio annog hyn.</w:t>
      </w:r>
      <w:r w:rsidR="005A6F34">
        <w:rPr>
          <w:rFonts w:ascii="Arial" w:hAnsi="Arial" w:cs="Arial"/>
          <w:sz w:val="22"/>
          <w:szCs w:val="22"/>
          <w:lang w:val="cy-GB"/>
        </w:rPr>
        <w:t xml:space="preserve"> </w:t>
      </w:r>
      <w:r w:rsidR="00205DFC" w:rsidRPr="00205DFC">
        <w:rPr>
          <w:rFonts w:ascii="Arial" w:hAnsi="Arial" w:cs="Arial"/>
          <w:sz w:val="22"/>
          <w:szCs w:val="22"/>
          <w:lang w:val="cy-GB"/>
        </w:rPr>
        <w:t>Rhywbeth roeddwn yn awyddus i archwilio yn ystod y cyfweliad a’r holiadur oedd y defnydd o weithgareddau penodol i ennyn diddordeb. Noda’r athrawon eu bod yn defnyddio rhaglenni megis ‘TT Rockstars’ er mwyn ceisio gwneud mathemateg yn fwy hwylus, ac fe gafodd y rhaglen benodol hon ei chrybwyll yn ystod y cyfweliad. Dywedodd dysgwr A ei fod yn dechrau diflasu bellach oherwydd bod y gwaith yn mynd yn rhyw hawdd iddo, sydd felly’n cysylltu â’r atebion i gwestiwn 8 yn yr holiadur bod lefel her addas yn bwysig.</w:t>
      </w:r>
    </w:p>
    <w:p w14:paraId="1159D86F" w14:textId="77777777" w:rsidR="005A6F34" w:rsidRPr="00AE1D54" w:rsidRDefault="005A6F34" w:rsidP="007979B8">
      <w:pPr>
        <w:spacing w:line="360" w:lineRule="auto"/>
        <w:rPr>
          <w:rFonts w:ascii="Arial" w:hAnsi="Arial" w:cs="Arial"/>
          <w:sz w:val="10"/>
          <w:szCs w:val="10"/>
          <w:lang w:val="cy-GB"/>
        </w:rPr>
      </w:pPr>
    </w:p>
    <w:p w14:paraId="6CAA752D" w14:textId="7D392597" w:rsidR="005A6F34" w:rsidRDefault="005A6F34" w:rsidP="007979B8">
      <w:pPr>
        <w:spacing w:line="360" w:lineRule="auto"/>
        <w:rPr>
          <w:rFonts w:ascii="Arial" w:hAnsi="Arial" w:cs="Arial"/>
          <w:sz w:val="22"/>
          <w:szCs w:val="22"/>
          <w:lang w:val="cy-GB"/>
        </w:rPr>
      </w:pPr>
      <w:r>
        <w:rPr>
          <w:rFonts w:ascii="Arial" w:hAnsi="Arial" w:cs="Arial"/>
          <w:sz w:val="22"/>
          <w:szCs w:val="22"/>
          <w:lang w:val="cy-GB"/>
        </w:rPr>
        <w:t>Yn debyg i’r cyfweliad, roedd yr elfen hyder hefyd yn cael ei drafod yn yr holiadur. Noda person 1 mai hyder ydy’r gwahaniaeth rhwng dysgwyr sydd yn hoffi mathemateg a dysgwyr sydd ddim. Gwna’r ddau athro gyfeiriad at sut mae dylanwad rhieni yn effeithio ar agwedd dysgwyr tuag at fathemateg sy’n cysylltu â gwaith Li a Bates (2019) a Boaler (2022) ar yr effaith mae agwedd cymdeithas yn ei gael ar feddylfryd plant.</w:t>
      </w:r>
    </w:p>
    <w:p w14:paraId="67FC8811" w14:textId="77777777" w:rsidR="00AE1D54" w:rsidRDefault="00AE1D54" w:rsidP="007979B8">
      <w:pPr>
        <w:spacing w:line="360" w:lineRule="auto"/>
        <w:rPr>
          <w:rFonts w:ascii="Arial" w:hAnsi="Arial" w:cs="Arial"/>
          <w:sz w:val="22"/>
          <w:szCs w:val="22"/>
          <w:lang w:val="cy-GB"/>
        </w:rPr>
      </w:pPr>
    </w:p>
    <w:p w14:paraId="752E9B00" w14:textId="5D51F580" w:rsidR="00CF24C7" w:rsidRDefault="008C36C1" w:rsidP="007979B8">
      <w:pPr>
        <w:spacing w:line="360" w:lineRule="auto"/>
        <w:rPr>
          <w:rFonts w:ascii="Arial" w:hAnsi="Arial" w:cs="Arial"/>
          <w:b/>
          <w:bCs/>
          <w:lang w:val="cy-GB"/>
        </w:rPr>
      </w:pPr>
      <w:r w:rsidRPr="007979B8">
        <w:rPr>
          <w:rFonts w:ascii="Arial" w:hAnsi="Arial" w:cs="Arial"/>
          <w:b/>
          <w:bCs/>
          <w:lang w:val="cy-GB"/>
        </w:rPr>
        <w:t>Casgliad</w:t>
      </w:r>
      <w:r w:rsidR="00B22EE6">
        <w:rPr>
          <w:rFonts w:ascii="Arial" w:hAnsi="Arial" w:cs="Arial"/>
          <w:b/>
          <w:bCs/>
          <w:lang w:val="cy-GB"/>
        </w:rPr>
        <w:t xml:space="preserve"> ac Argymhellion</w:t>
      </w:r>
    </w:p>
    <w:p w14:paraId="66728D4C" w14:textId="68286B63" w:rsidR="008E6831" w:rsidRDefault="00205DFC" w:rsidP="007979B8">
      <w:pPr>
        <w:spacing w:line="360" w:lineRule="auto"/>
        <w:rPr>
          <w:rFonts w:ascii="Arial" w:hAnsi="Arial" w:cs="Arial"/>
          <w:sz w:val="22"/>
          <w:szCs w:val="22"/>
          <w:lang w:val="cy-GB"/>
        </w:rPr>
      </w:pPr>
      <w:r w:rsidRPr="00205DFC">
        <w:rPr>
          <w:rFonts w:ascii="Arial" w:hAnsi="Arial" w:cs="Arial"/>
          <w:sz w:val="22"/>
          <w:szCs w:val="22"/>
          <w:lang w:val="cy-GB"/>
        </w:rPr>
        <w:t xml:space="preserve">I ddod â phopeth i glo, mae’n amlwg bod y dulliau ymchwil defnyddiwyd wedi cynhyrchu data sy’n cysylltu â’r llenyddiaeth sy’n berthnasol i’r testun. Gweler bod yna gysylltiadau clir rhwng damcaniaeth meddylfryd twf Dweck (2006) a chynnwys y cyfweliad a’r holiadur gyda chyfranogwyr yn nodi bod dysgwyr sy’n fwy hyderus ym mathemateg yn fwy parod i fentro. </w:t>
      </w:r>
      <w:r w:rsidRPr="00205DFC">
        <w:rPr>
          <w:rFonts w:ascii="Arial" w:hAnsi="Arial" w:cs="Arial"/>
          <w:sz w:val="22"/>
          <w:szCs w:val="22"/>
          <w:lang w:val="cy-GB"/>
        </w:rPr>
        <w:lastRenderedPageBreak/>
        <w:t>Roedd hefyd cyfeiriad at y dylanwad mae agwedd cymdeithas tuag at fathemateg yn cael ar feddylfryd dysgwyr gyda nifer yn cyrraedd yr ysgol gyda’r rhag syniad bod mathemateg yn bwnc mae rhywun naill ai yn ei ddeall neu ddim. A does dim dwywaith bod ennyn diddordeb dysgwyr trwy baratoi gweithgareddau diddorol a defnyddio adnoddau amrywiol yn allweddol er mwyn sicrhau ymgysylltiad cadarn gan bob plentyn. Daw’n amlwg felly bod nifer o elfennau gwahanol yn dylanwadu ar feddylfryd dysgwyr tuag at fathemateg</w:t>
      </w:r>
      <w:r>
        <w:rPr>
          <w:rFonts w:ascii="Arial" w:hAnsi="Arial" w:cs="Arial"/>
          <w:sz w:val="22"/>
          <w:szCs w:val="22"/>
          <w:lang w:val="cy-GB"/>
        </w:rPr>
        <w:t>.</w:t>
      </w:r>
    </w:p>
    <w:p w14:paraId="5517439B" w14:textId="77777777" w:rsidR="00205DFC" w:rsidRPr="008E6831" w:rsidRDefault="00205DFC" w:rsidP="007979B8">
      <w:pPr>
        <w:spacing w:line="360" w:lineRule="auto"/>
        <w:rPr>
          <w:rFonts w:ascii="Arial" w:hAnsi="Arial" w:cs="Arial"/>
          <w:sz w:val="10"/>
          <w:szCs w:val="10"/>
          <w:lang w:val="cy-GB"/>
        </w:rPr>
      </w:pPr>
    </w:p>
    <w:p w14:paraId="3A0AC006" w14:textId="5714D064" w:rsidR="008E6831" w:rsidRDefault="00205DFC" w:rsidP="007979B8">
      <w:pPr>
        <w:spacing w:line="360" w:lineRule="auto"/>
        <w:rPr>
          <w:rFonts w:ascii="Arial" w:hAnsi="Arial" w:cs="Arial"/>
          <w:sz w:val="22"/>
          <w:szCs w:val="22"/>
          <w:lang w:val="cy-GB"/>
        </w:rPr>
      </w:pPr>
      <w:r w:rsidRPr="00205DFC">
        <w:rPr>
          <w:rFonts w:ascii="Arial" w:hAnsi="Arial" w:cs="Arial"/>
          <w:sz w:val="22"/>
          <w:szCs w:val="22"/>
          <w:lang w:val="cy-GB"/>
        </w:rPr>
        <w:t>Trwy ddefnyddio model myfyriol Kolb (1984), sef y cysyniad bod pobl yn dysgu trwy brofiad, mae nifer o elfennau byddwn yn newid petai’r ymchwil yn cael ei gynnal eto. Gyda’r cyfweliad, byddai wedi cael safbwyntiau dysgwyr sydd â meddylfryd mwy negyddol tuag at fathemateg wedi bod yn hynod o ddefnyddiol. Ond pwysig ydy cydnabod mai samplu cyfleustra defnyddiwyd er mwyn dewis cyfranogwyr ar gyfer y cyfweliad felly nid oedd gen i reolaeth dros y penderfyniad hwn yn anffodus. Credaf fod yr ymchwil ar y cyfan wedi bod yn llwyddiant oherwydd nid yn unig fod yna gysylltiadau rhwng y canfyddiadau a’r llenyddiaeth, ond roedd hefyd cysylltiadau clir rhwng canfyddiadau’r dulliau ymchwil.</w:t>
      </w:r>
    </w:p>
    <w:p w14:paraId="11C00ED7" w14:textId="77777777" w:rsidR="00205DFC" w:rsidRPr="008E6831" w:rsidRDefault="00205DFC" w:rsidP="007979B8">
      <w:pPr>
        <w:spacing w:line="360" w:lineRule="auto"/>
        <w:rPr>
          <w:rFonts w:ascii="Arial" w:hAnsi="Arial" w:cs="Arial"/>
          <w:sz w:val="10"/>
          <w:szCs w:val="10"/>
          <w:lang w:val="cy-GB"/>
        </w:rPr>
      </w:pPr>
    </w:p>
    <w:p w14:paraId="3C91C7EB" w14:textId="6A25FF3D" w:rsidR="008E6831" w:rsidRDefault="008E6831" w:rsidP="007979B8">
      <w:pPr>
        <w:spacing w:line="360" w:lineRule="auto"/>
        <w:rPr>
          <w:rFonts w:ascii="Arial" w:hAnsi="Arial" w:cs="Arial"/>
          <w:sz w:val="22"/>
          <w:szCs w:val="22"/>
          <w:lang w:val="cy-GB"/>
        </w:rPr>
      </w:pPr>
      <w:r>
        <w:rPr>
          <w:rFonts w:ascii="Arial" w:hAnsi="Arial" w:cs="Arial"/>
          <w:sz w:val="22"/>
          <w:szCs w:val="22"/>
          <w:lang w:val="cy-GB"/>
        </w:rPr>
        <w:t xml:space="preserve">Yn ystod PAP3, rwy’n bwriadu canmol ymdrech dysgwyr yn hytrach na’u gallu a cheisio creu amgylchedd lle mae dysgwyr yn edrych ar gamgymeriadau fel cyfle i ddysgu er mwyn cymhwyso canfyddiadau’r llenyddiaeth a’r ymchwil. Trwy greu amgylchedd lle mae dysgwyr yn barod i fethu, golyga eu bod yn fwy parod i fentro ac felly’n annog meddylfryd twf. </w:t>
      </w:r>
      <w:r w:rsidR="00D73DCB">
        <w:rPr>
          <w:rFonts w:ascii="Arial" w:hAnsi="Arial" w:cs="Arial"/>
          <w:sz w:val="22"/>
          <w:szCs w:val="22"/>
          <w:lang w:val="cy-GB"/>
        </w:rPr>
        <w:t>Mae’r ymchwil hyn hefyd yn golygu fy mod i wedi datblygu fy nealltwriaeth a phwysigrwydd y safonau ‘Herio a disgwyliadau’ ac ‘Ymdrech barhaus a gwydnwch dysgwyr’ (Llywodraeth Cymru, 2019).</w:t>
      </w:r>
    </w:p>
    <w:p w14:paraId="1398658A" w14:textId="77777777" w:rsidR="00FB348E" w:rsidRDefault="00FB348E" w:rsidP="007979B8">
      <w:pPr>
        <w:spacing w:line="360" w:lineRule="auto"/>
        <w:rPr>
          <w:rFonts w:ascii="Arial" w:hAnsi="Arial" w:cs="Arial"/>
          <w:sz w:val="22"/>
          <w:szCs w:val="22"/>
          <w:lang w:val="cy-GB"/>
        </w:rPr>
      </w:pPr>
    </w:p>
    <w:p w14:paraId="7D208BA6" w14:textId="422FD39A" w:rsidR="00FB348E" w:rsidRDefault="00FB348E" w:rsidP="007979B8">
      <w:pPr>
        <w:spacing w:line="360" w:lineRule="auto"/>
        <w:rPr>
          <w:rFonts w:ascii="Arial" w:hAnsi="Arial" w:cs="Arial"/>
          <w:b/>
          <w:bCs/>
          <w:lang w:val="cy-GB"/>
        </w:rPr>
        <w:sectPr w:rsidR="00FB348E" w:rsidSect="00180251">
          <w:pgSz w:w="11900" w:h="16840"/>
          <w:pgMar w:top="1440" w:right="1440" w:bottom="1440" w:left="1440" w:header="708" w:footer="708" w:gutter="0"/>
          <w:cols w:space="708"/>
          <w:docGrid w:linePitch="360"/>
        </w:sectPr>
      </w:pPr>
    </w:p>
    <w:p w14:paraId="08D10A8C" w14:textId="77777777" w:rsidR="009F355F" w:rsidRDefault="008E55F4" w:rsidP="00E6762E">
      <w:pPr>
        <w:spacing w:line="360" w:lineRule="auto"/>
        <w:rPr>
          <w:rFonts w:ascii="Arial" w:hAnsi="Arial" w:cs="Arial"/>
          <w:b/>
          <w:bCs/>
          <w:lang w:val="cy-GB"/>
        </w:rPr>
      </w:pPr>
      <w:r w:rsidRPr="007979B8">
        <w:rPr>
          <w:rFonts w:ascii="Arial" w:hAnsi="Arial" w:cs="Arial"/>
          <w:b/>
          <w:bCs/>
          <w:lang w:val="cy-GB"/>
        </w:rPr>
        <w:lastRenderedPageBreak/>
        <w:t>Rhestr Gyfeiriadau</w:t>
      </w:r>
    </w:p>
    <w:p w14:paraId="06C1DF1E" w14:textId="77777777" w:rsidR="00C726D8" w:rsidRPr="009F355F" w:rsidRDefault="00C726D8" w:rsidP="009F355F">
      <w:pPr>
        <w:spacing w:line="360" w:lineRule="auto"/>
        <w:ind w:firstLine="720"/>
        <w:rPr>
          <w:rFonts w:ascii="Arial" w:hAnsi="Arial" w:cs="Arial"/>
          <w:b/>
          <w:bCs/>
          <w:lang w:val="cy-GB"/>
        </w:rPr>
      </w:pPr>
      <w:r w:rsidRPr="00AB647A">
        <w:rPr>
          <w:rFonts w:ascii="Arial" w:hAnsi="Arial" w:cs="Arial"/>
          <w:sz w:val="22"/>
          <w:szCs w:val="22"/>
        </w:rPr>
        <w:t>Ashcraft, M.H. a Krause, J.A.</w:t>
      </w:r>
      <w:r>
        <w:rPr>
          <w:rFonts w:ascii="Arial" w:hAnsi="Arial" w:cs="Arial"/>
          <w:sz w:val="22"/>
          <w:szCs w:val="22"/>
        </w:rPr>
        <w:t xml:space="preserve"> (2007) </w:t>
      </w:r>
      <w:r>
        <w:rPr>
          <w:rFonts w:ascii="Arial" w:hAnsi="Arial" w:cs="Arial"/>
          <w:sz w:val="22"/>
          <w:szCs w:val="22"/>
        </w:rPr>
        <w:t>‘</w:t>
      </w:r>
      <w:r>
        <w:rPr>
          <w:rFonts w:ascii="Arial" w:hAnsi="Arial" w:cs="Arial"/>
          <w:sz w:val="22"/>
          <w:szCs w:val="22"/>
        </w:rPr>
        <w:t xml:space="preserve">Working </w:t>
      </w:r>
      <w:r w:rsidRPr="00AB647A">
        <w:rPr>
          <w:rFonts w:ascii="Arial" w:hAnsi="Arial" w:cs="Arial"/>
          <w:sz w:val="22"/>
          <w:szCs w:val="22"/>
        </w:rPr>
        <w:t>memory, math performance, and math anxiety</w:t>
      </w:r>
      <w:r>
        <w:rPr>
          <w:rFonts w:ascii="Arial" w:hAnsi="Arial" w:cs="Arial"/>
          <w:sz w:val="22"/>
          <w:szCs w:val="22"/>
        </w:rPr>
        <w:t>’,</w:t>
      </w:r>
      <w:r w:rsidRPr="00AB647A">
        <w:rPr>
          <w:rFonts w:ascii="Arial" w:hAnsi="Arial" w:cs="Arial"/>
          <w:sz w:val="22"/>
          <w:szCs w:val="22"/>
        </w:rPr>
        <w:t> </w:t>
      </w:r>
      <w:r w:rsidRPr="00AB647A">
        <w:rPr>
          <w:rFonts w:ascii="Arial" w:hAnsi="Arial" w:cs="Arial"/>
          <w:i/>
          <w:iCs/>
          <w:sz w:val="22"/>
          <w:szCs w:val="22"/>
        </w:rPr>
        <w:t>Psychonomic bulletin &amp; review</w:t>
      </w:r>
      <w:r w:rsidRPr="00AB647A">
        <w:rPr>
          <w:rFonts w:ascii="Arial" w:hAnsi="Arial" w:cs="Arial"/>
          <w:sz w:val="22"/>
          <w:szCs w:val="22"/>
        </w:rPr>
        <w:t>, </w:t>
      </w:r>
      <w:r>
        <w:rPr>
          <w:rFonts w:ascii="Arial" w:hAnsi="Arial" w:cs="Arial"/>
          <w:sz w:val="22"/>
          <w:szCs w:val="22"/>
        </w:rPr>
        <w:t>14(2)</w:t>
      </w:r>
      <w:r w:rsidRPr="00AB647A">
        <w:rPr>
          <w:rFonts w:ascii="Arial" w:hAnsi="Arial" w:cs="Arial"/>
          <w:sz w:val="22"/>
          <w:szCs w:val="22"/>
        </w:rPr>
        <w:t xml:space="preserve">, </w:t>
      </w:r>
      <w:r>
        <w:rPr>
          <w:rFonts w:ascii="Arial" w:hAnsi="Arial" w:cs="Arial"/>
          <w:sz w:val="22"/>
          <w:szCs w:val="22"/>
        </w:rPr>
        <w:t>t.</w:t>
      </w:r>
      <w:r w:rsidRPr="00AB647A">
        <w:rPr>
          <w:rFonts w:ascii="Arial" w:hAnsi="Arial" w:cs="Arial"/>
          <w:sz w:val="22"/>
          <w:szCs w:val="22"/>
        </w:rPr>
        <w:t>243-248.</w:t>
      </w:r>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gael </w:t>
      </w:r>
      <w:proofErr w:type="spellStart"/>
      <w:r>
        <w:rPr>
          <w:rFonts w:ascii="Arial" w:hAnsi="Arial" w:cs="Arial"/>
          <w:sz w:val="22"/>
          <w:szCs w:val="22"/>
        </w:rPr>
        <w:t>yn</w:t>
      </w:r>
      <w:proofErr w:type="spellEnd"/>
      <w:r>
        <w:rPr>
          <w:rFonts w:ascii="Arial" w:hAnsi="Arial" w:cs="Arial"/>
          <w:sz w:val="22"/>
          <w:szCs w:val="22"/>
        </w:rPr>
        <w:t xml:space="preserve">: </w:t>
      </w:r>
      <w:hyperlink r:id="rId11" w:history="1">
        <w:r w:rsidRPr="00163890">
          <w:rPr>
            <w:rStyle w:val="Hyperlink"/>
            <w:rFonts w:ascii="Arial" w:hAnsi="Arial" w:cs="Arial"/>
            <w:sz w:val="22"/>
            <w:szCs w:val="22"/>
          </w:rPr>
          <w:t>https://www.researchgate.net/publication/6144502_Working_memory_math_performance_and_math_anxiety</w:t>
        </w:r>
      </w:hyperlink>
      <w:r>
        <w:rPr>
          <w:rFonts w:ascii="Arial" w:hAnsi="Arial" w:cs="Arial"/>
          <w:sz w:val="22"/>
          <w:szCs w:val="22"/>
        </w:rPr>
        <w:t xml:space="preserve"> (</w:t>
      </w:r>
      <w:proofErr w:type="spellStart"/>
      <w:r>
        <w:rPr>
          <w:rFonts w:ascii="Arial" w:hAnsi="Arial" w:cs="Arial"/>
          <w:sz w:val="22"/>
          <w:szCs w:val="22"/>
        </w:rPr>
        <w:t>Cyrchwyd</w:t>
      </w:r>
      <w:proofErr w:type="spellEnd"/>
      <w:r>
        <w:rPr>
          <w:rFonts w:ascii="Arial" w:hAnsi="Arial" w:cs="Arial"/>
          <w:sz w:val="22"/>
          <w:szCs w:val="22"/>
        </w:rPr>
        <w:t xml:space="preserve">: 3 </w:t>
      </w:r>
      <w:proofErr w:type="spellStart"/>
      <w:r>
        <w:rPr>
          <w:rFonts w:ascii="Arial" w:hAnsi="Arial" w:cs="Arial"/>
          <w:sz w:val="22"/>
          <w:szCs w:val="22"/>
        </w:rPr>
        <w:t>Ionawr</w:t>
      </w:r>
      <w:proofErr w:type="spellEnd"/>
      <w:r>
        <w:rPr>
          <w:rFonts w:ascii="Arial" w:hAnsi="Arial" w:cs="Arial"/>
          <w:sz w:val="22"/>
          <w:szCs w:val="22"/>
        </w:rPr>
        <w:t xml:space="preserve"> 2025).</w:t>
      </w:r>
    </w:p>
    <w:p w14:paraId="569923C4" w14:textId="77777777" w:rsidR="00C726D8" w:rsidRPr="007979B8" w:rsidRDefault="00C726D8" w:rsidP="009F355F">
      <w:pPr>
        <w:spacing w:line="360" w:lineRule="auto"/>
        <w:ind w:firstLine="720"/>
        <w:rPr>
          <w:rFonts w:ascii="Arial" w:hAnsi="Arial" w:cs="Arial"/>
          <w:color w:val="000000" w:themeColor="text1"/>
          <w:sz w:val="22"/>
          <w:szCs w:val="22"/>
        </w:rPr>
      </w:pPr>
      <w:r w:rsidRPr="007979B8">
        <w:rPr>
          <w:rFonts w:ascii="Arial" w:hAnsi="Arial" w:cs="Arial"/>
          <w:color w:val="000000" w:themeColor="text1"/>
          <w:sz w:val="22"/>
          <w:szCs w:val="22"/>
        </w:rPr>
        <w:t xml:space="preserve">Bartram, B. (2019) ‘Using Questionnaires’, </w:t>
      </w:r>
      <w:proofErr w:type="spellStart"/>
      <w:r w:rsidRPr="007979B8">
        <w:rPr>
          <w:rFonts w:ascii="Arial" w:hAnsi="Arial" w:cs="Arial"/>
          <w:color w:val="000000" w:themeColor="text1"/>
          <w:sz w:val="22"/>
          <w:szCs w:val="22"/>
        </w:rPr>
        <w:t>yn</w:t>
      </w:r>
      <w:proofErr w:type="spellEnd"/>
      <w:r w:rsidRPr="007979B8">
        <w:rPr>
          <w:rFonts w:ascii="Arial" w:hAnsi="Arial" w:cs="Arial"/>
          <w:color w:val="000000" w:themeColor="text1"/>
          <w:sz w:val="22"/>
          <w:szCs w:val="22"/>
        </w:rPr>
        <w:t xml:space="preserve"> Lambert, M. (</w:t>
      </w:r>
      <w:proofErr w:type="spellStart"/>
      <w:r w:rsidRPr="007979B8">
        <w:rPr>
          <w:rFonts w:ascii="Arial" w:hAnsi="Arial" w:cs="Arial"/>
          <w:color w:val="000000" w:themeColor="text1"/>
          <w:sz w:val="22"/>
          <w:szCs w:val="22"/>
        </w:rPr>
        <w:t>gol</w:t>
      </w:r>
      <w:proofErr w:type="spellEnd"/>
      <w:r w:rsidRPr="007979B8">
        <w:rPr>
          <w:rFonts w:ascii="Arial" w:hAnsi="Arial" w:cs="Arial"/>
          <w:color w:val="000000" w:themeColor="text1"/>
          <w:sz w:val="22"/>
          <w:szCs w:val="22"/>
        </w:rPr>
        <w:t xml:space="preserve">.) </w:t>
      </w:r>
      <w:r w:rsidRPr="007979B8">
        <w:rPr>
          <w:rFonts w:ascii="Arial" w:hAnsi="Arial" w:cs="Arial"/>
          <w:i/>
          <w:iCs/>
          <w:color w:val="000000" w:themeColor="text1"/>
          <w:sz w:val="22"/>
          <w:szCs w:val="22"/>
        </w:rPr>
        <w:t xml:space="preserve">Practical Research Methods in Education: An Early Researcher’s Critical Guide. </w:t>
      </w:r>
      <w:r w:rsidRPr="007979B8">
        <w:rPr>
          <w:rFonts w:ascii="Arial" w:hAnsi="Arial" w:cs="Arial"/>
          <w:color w:val="000000" w:themeColor="text1"/>
          <w:sz w:val="22"/>
          <w:szCs w:val="22"/>
        </w:rPr>
        <w:t xml:space="preserve">Oxford: Routledge. </w:t>
      </w:r>
    </w:p>
    <w:p w14:paraId="4BFDF3F0" w14:textId="77777777" w:rsidR="00C726D8" w:rsidRPr="007979B8" w:rsidRDefault="00C726D8" w:rsidP="009F355F">
      <w:pPr>
        <w:spacing w:line="360" w:lineRule="auto"/>
        <w:ind w:firstLine="720"/>
        <w:rPr>
          <w:rFonts w:ascii="Arial" w:hAnsi="Arial" w:cs="Arial"/>
          <w:color w:val="000000" w:themeColor="text1"/>
          <w:sz w:val="22"/>
          <w:szCs w:val="22"/>
        </w:rPr>
      </w:pPr>
      <w:r w:rsidRPr="007979B8">
        <w:rPr>
          <w:rFonts w:ascii="Arial" w:hAnsi="Arial" w:cs="Arial"/>
          <w:color w:val="000000" w:themeColor="text1"/>
          <w:sz w:val="22"/>
          <w:szCs w:val="22"/>
        </w:rPr>
        <w:t xml:space="preserve">BERA </w:t>
      </w:r>
      <w:r w:rsidRPr="007979B8">
        <w:rPr>
          <w:rFonts w:ascii="Arial" w:hAnsi="Arial" w:cs="Arial"/>
          <w:color w:val="000000" w:themeColor="text1"/>
          <w:sz w:val="22"/>
          <w:szCs w:val="22"/>
        </w:rPr>
        <w:t>[</w:t>
      </w:r>
      <w:r w:rsidRPr="007979B8">
        <w:rPr>
          <w:rFonts w:ascii="Arial" w:hAnsi="Arial" w:cs="Arial"/>
          <w:color w:val="000000" w:themeColor="text1"/>
          <w:sz w:val="22"/>
          <w:szCs w:val="22"/>
        </w:rPr>
        <w:t>British Educational Research Association</w:t>
      </w:r>
      <w:r w:rsidRPr="007979B8">
        <w:rPr>
          <w:rFonts w:ascii="Arial" w:hAnsi="Arial" w:cs="Arial"/>
          <w:color w:val="000000" w:themeColor="text1"/>
          <w:sz w:val="22"/>
          <w:szCs w:val="22"/>
        </w:rPr>
        <w:t>]</w:t>
      </w:r>
      <w:r w:rsidRPr="007979B8">
        <w:rPr>
          <w:rFonts w:ascii="Arial" w:hAnsi="Arial" w:cs="Arial"/>
          <w:color w:val="000000" w:themeColor="text1"/>
          <w:sz w:val="22"/>
          <w:szCs w:val="22"/>
        </w:rPr>
        <w:t xml:space="preserve"> </w:t>
      </w:r>
      <w:r w:rsidRPr="007979B8">
        <w:rPr>
          <w:rFonts w:ascii="Arial" w:hAnsi="Arial" w:cs="Arial"/>
          <w:color w:val="000000" w:themeColor="text1"/>
          <w:sz w:val="22"/>
          <w:szCs w:val="22"/>
        </w:rPr>
        <w:t>(</w:t>
      </w:r>
      <w:r w:rsidRPr="007979B8">
        <w:rPr>
          <w:rFonts w:ascii="Arial" w:hAnsi="Arial" w:cs="Arial"/>
          <w:color w:val="000000" w:themeColor="text1"/>
          <w:sz w:val="22"/>
          <w:szCs w:val="22"/>
        </w:rPr>
        <w:t>2024</w:t>
      </w:r>
      <w:r w:rsidRPr="007979B8">
        <w:rPr>
          <w:rFonts w:ascii="Arial" w:hAnsi="Arial" w:cs="Arial"/>
          <w:color w:val="000000" w:themeColor="text1"/>
          <w:sz w:val="22"/>
          <w:szCs w:val="22"/>
        </w:rPr>
        <w:t>)</w:t>
      </w:r>
      <w:r w:rsidRPr="007979B8">
        <w:rPr>
          <w:rFonts w:ascii="Arial" w:hAnsi="Arial" w:cs="Arial"/>
          <w:color w:val="000000" w:themeColor="text1"/>
          <w:sz w:val="22"/>
          <w:szCs w:val="22"/>
        </w:rPr>
        <w:t> </w:t>
      </w:r>
      <w:r w:rsidRPr="007979B8">
        <w:rPr>
          <w:rFonts w:ascii="Arial" w:hAnsi="Arial" w:cs="Arial"/>
          <w:i/>
          <w:iCs/>
          <w:color w:val="000000" w:themeColor="text1"/>
          <w:sz w:val="22"/>
          <w:szCs w:val="22"/>
        </w:rPr>
        <w:t>Ethical Guidelines for Educational Research</w:t>
      </w:r>
      <w:r w:rsidRPr="007979B8">
        <w:rPr>
          <w:rFonts w:ascii="Arial" w:hAnsi="Arial" w:cs="Arial"/>
          <w:color w:val="000000" w:themeColor="text1"/>
          <w:sz w:val="22"/>
          <w:szCs w:val="22"/>
        </w:rPr>
        <w:t xml:space="preserve">. </w:t>
      </w:r>
      <w:r w:rsidRPr="007979B8">
        <w:rPr>
          <w:rFonts w:ascii="Arial" w:hAnsi="Arial" w:cs="Arial"/>
          <w:color w:val="000000" w:themeColor="text1"/>
          <w:sz w:val="22"/>
          <w:szCs w:val="22"/>
        </w:rPr>
        <w:t xml:space="preserve">5ed arg. London: BERA. </w:t>
      </w:r>
      <w:proofErr w:type="spellStart"/>
      <w:r w:rsidRPr="007979B8">
        <w:rPr>
          <w:rFonts w:ascii="Arial" w:hAnsi="Arial" w:cs="Arial"/>
          <w:color w:val="000000" w:themeColor="text1"/>
          <w:sz w:val="22"/>
          <w:szCs w:val="22"/>
        </w:rPr>
        <w:t>Ar</w:t>
      </w:r>
      <w:proofErr w:type="spellEnd"/>
      <w:r w:rsidRPr="007979B8">
        <w:rPr>
          <w:rFonts w:ascii="Arial" w:hAnsi="Arial" w:cs="Arial"/>
          <w:color w:val="000000" w:themeColor="text1"/>
          <w:sz w:val="22"/>
          <w:szCs w:val="22"/>
        </w:rPr>
        <w:t xml:space="preserve"> gael </w:t>
      </w:r>
      <w:proofErr w:type="spellStart"/>
      <w:r w:rsidRPr="007979B8">
        <w:rPr>
          <w:rFonts w:ascii="Arial" w:hAnsi="Arial" w:cs="Arial"/>
          <w:color w:val="000000" w:themeColor="text1"/>
          <w:sz w:val="22"/>
          <w:szCs w:val="22"/>
        </w:rPr>
        <w:t>yn</w:t>
      </w:r>
      <w:proofErr w:type="spellEnd"/>
      <w:r w:rsidRPr="007979B8">
        <w:rPr>
          <w:rFonts w:ascii="Arial" w:hAnsi="Arial" w:cs="Arial"/>
          <w:color w:val="000000" w:themeColor="text1"/>
          <w:sz w:val="22"/>
          <w:szCs w:val="22"/>
        </w:rPr>
        <w:t xml:space="preserve">: </w:t>
      </w:r>
      <w:hyperlink r:id="rId12" w:history="1">
        <w:r w:rsidRPr="007979B8">
          <w:rPr>
            <w:rStyle w:val="Hyperlink"/>
            <w:rFonts w:ascii="Arial" w:hAnsi="Arial" w:cs="Arial"/>
            <w:sz w:val="22"/>
            <w:szCs w:val="22"/>
          </w:rPr>
          <w:t>https://www.bera.ac.uk/publication/ethical-guidelines-for-educational-research-fifth-edition-2024-online</w:t>
        </w:r>
      </w:hyperlink>
      <w:r w:rsidRPr="007979B8">
        <w:rPr>
          <w:rFonts w:ascii="Arial" w:hAnsi="Arial" w:cs="Arial"/>
          <w:color w:val="000000" w:themeColor="text1"/>
          <w:sz w:val="22"/>
          <w:szCs w:val="22"/>
        </w:rPr>
        <w:t xml:space="preserve"> (</w:t>
      </w:r>
      <w:proofErr w:type="spellStart"/>
      <w:r w:rsidRPr="007979B8">
        <w:rPr>
          <w:rFonts w:ascii="Arial" w:hAnsi="Arial" w:cs="Arial"/>
          <w:color w:val="000000" w:themeColor="text1"/>
          <w:sz w:val="22"/>
          <w:szCs w:val="22"/>
        </w:rPr>
        <w:t>Cyrchwyd</w:t>
      </w:r>
      <w:proofErr w:type="spellEnd"/>
      <w:r w:rsidRPr="007979B8">
        <w:rPr>
          <w:rFonts w:ascii="Arial" w:hAnsi="Arial" w:cs="Arial"/>
          <w:color w:val="000000" w:themeColor="text1"/>
          <w:sz w:val="22"/>
          <w:szCs w:val="22"/>
        </w:rPr>
        <w:t xml:space="preserve">: 1 </w:t>
      </w:r>
      <w:proofErr w:type="spellStart"/>
      <w:r w:rsidRPr="007979B8">
        <w:rPr>
          <w:rFonts w:ascii="Arial" w:hAnsi="Arial" w:cs="Arial"/>
          <w:color w:val="000000" w:themeColor="text1"/>
          <w:sz w:val="22"/>
          <w:szCs w:val="22"/>
        </w:rPr>
        <w:t>Ionawr</w:t>
      </w:r>
      <w:proofErr w:type="spellEnd"/>
      <w:r w:rsidRPr="007979B8">
        <w:rPr>
          <w:rFonts w:ascii="Arial" w:hAnsi="Arial" w:cs="Arial"/>
          <w:color w:val="000000" w:themeColor="text1"/>
          <w:sz w:val="22"/>
          <w:szCs w:val="22"/>
        </w:rPr>
        <w:t xml:space="preserve"> 2025).</w:t>
      </w:r>
    </w:p>
    <w:p w14:paraId="688420F1" w14:textId="77777777" w:rsidR="00C726D8" w:rsidRPr="007979B8" w:rsidRDefault="00C726D8" w:rsidP="009F355F">
      <w:pPr>
        <w:spacing w:line="360" w:lineRule="auto"/>
        <w:ind w:firstLine="720"/>
        <w:rPr>
          <w:rFonts w:ascii="Arial" w:hAnsi="Arial" w:cs="Arial"/>
          <w:sz w:val="22"/>
          <w:szCs w:val="22"/>
        </w:rPr>
      </w:pPr>
      <w:r w:rsidRPr="007979B8">
        <w:rPr>
          <w:rFonts w:ascii="Arial" w:hAnsi="Arial" w:cs="Arial"/>
          <w:sz w:val="22"/>
          <w:szCs w:val="22"/>
        </w:rPr>
        <w:t xml:space="preserve">Blackwell, L.S., </w:t>
      </w:r>
      <w:proofErr w:type="spellStart"/>
      <w:r w:rsidRPr="007979B8">
        <w:rPr>
          <w:rFonts w:ascii="Arial" w:hAnsi="Arial" w:cs="Arial"/>
          <w:sz w:val="22"/>
          <w:szCs w:val="22"/>
        </w:rPr>
        <w:t>Trzesniewski</w:t>
      </w:r>
      <w:proofErr w:type="spellEnd"/>
      <w:r w:rsidRPr="007979B8">
        <w:rPr>
          <w:rFonts w:ascii="Arial" w:hAnsi="Arial" w:cs="Arial"/>
          <w:sz w:val="22"/>
          <w:szCs w:val="22"/>
        </w:rPr>
        <w:t xml:space="preserve">, K.H. a Dweck, C.S. (2007) </w:t>
      </w:r>
      <w:r w:rsidRPr="007979B8">
        <w:rPr>
          <w:rFonts w:ascii="Arial" w:hAnsi="Arial" w:cs="Arial"/>
          <w:sz w:val="22"/>
          <w:szCs w:val="22"/>
        </w:rPr>
        <w:t>‘</w:t>
      </w:r>
      <w:r w:rsidRPr="007979B8">
        <w:rPr>
          <w:rFonts w:ascii="Arial" w:hAnsi="Arial" w:cs="Arial"/>
          <w:sz w:val="22"/>
          <w:szCs w:val="22"/>
        </w:rPr>
        <w:t>Implicit Theories of Intelligence Predict Achievement Across an Adolescent Transition: A Longitudinal Study and an Intervention</w:t>
      </w:r>
      <w:r w:rsidRPr="007979B8">
        <w:rPr>
          <w:rFonts w:ascii="Arial" w:hAnsi="Arial" w:cs="Arial"/>
          <w:sz w:val="22"/>
          <w:szCs w:val="22"/>
        </w:rPr>
        <w:t>’,</w:t>
      </w:r>
      <w:r w:rsidRPr="007979B8">
        <w:rPr>
          <w:rFonts w:ascii="Arial" w:hAnsi="Arial" w:cs="Arial"/>
          <w:sz w:val="22"/>
          <w:szCs w:val="22"/>
        </w:rPr>
        <w:t xml:space="preserve"> </w:t>
      </w:r>
      <w:r w:rsidRPr="007979B8">
        <w:rPr>
          <w:rFonts w:ascii="Arial" w:hAnsi="Arial" w:cs="Arial"/>
          <w:i/>
          <w:iCs/>
          <w:sz w:val="22"/>
          <w:szCs w:val="22"/>
        </w:rPr>
        <w:t>Child Development,</w:t>
      </w:r>
      <w:r w:rsidRPr="007979B8">
        <w:rPr>
          <w:rFonts w:ascii="Arial" w:hAnsi="Arial" w:cs="Arial"/>
          <w:sz w:val="22"/>
          <w:szCs w:val="22"/>
        </w:rPr>
        <w:t xml:space="preserve"> 78</w:t>
      </w:r>
      <w:r w:rsidRPr="007979B8">
        <w:rPr>
          <w:rFonts w:ascii="Arial" w:hAnsi="Arial" w:cs="Arial"/>
          <w:sz w:val="22"/>
          <w:szCs w:val="22"/>
        </w:rPr>
        <w:t>(1),</w:t>
      </w:r>
      <w:r w:rsidRPr="007979B8">
        <w:rPr>
          <w:rFonts w:ascii="Arial" w:hAnsi="Arial" w:cs="Arial"/>
          <w:sz w:val="22"/>
          <w:szCs w:val="22"/>
        </w:rPr>
        <w:t xml:space="preserve"> </w:t>
      </w:r>
      <w:r w:rsidRPr="007979B8">
        <w:rPr>
          <w:rFonts w:ascii="Arial" w:hAnsi="Arial" w:cs="Arial"/>
          <w:sz w:val="22"/>
          <w:szCs w:val="22"/>
        </w:rPr>
        <w:t>t.</w:t>
      </w:r>
      <w:r w:rsidRPr="007979B8">
        <w:rPr>
          <w:rFonts w:ascii="Arial" w:hAnsi="Arial" w:cs="Arial"/>
          <w:sz w:val="22"/>
          <w:szCs w:val="22"/>
        </w:rPr>
        <w:t>246-263</w:t>
      </w:r>
      <w:r w:rsidRPr="007979B8">
        <w:rPr>
          <w:rFonts w:ascii="Arial" w:hAnsi="Arial" w:cs="Arial"/>
          <w:sz w:val="22"/>
          <w:szCs w:val="22"/>
        </w:rPr>
        <w:t xml:space="preserve">. </w:t>
      </w:r>
      <w:proofErr w:type="spellStart"/>
      <w:r w:rsidRPr="007979B8">
        <w:rPr>
          <w:rFonts w:ascii="Arial" w:hAnsi="Arial" w:cs="Arial"/>
          <w:sz w:val="22"/>
          <w:szCs w:val="22"/>
        </w:rPr>
        <w:t>Ar</w:t>
      </w:r>
      <w:proofErr w:type="spellEnd"/>
      <w:r w:rsidRPr="007979B8">
        <w:rPr>
          <w:rFonts w:ascii="Arial" w:hAnsi="Arial" w:cs="Arial"/>
          <w:sz w:val="22"/>
          <w:szCs w:val="22"/>
        </w:rPr>
        <w:t xml:space="preserve"> gael </w:t>
      </w:r>
      <w:proofErr w:type="spellStart"/>
      <w:r w:rsidRPr="007979B8">
        <w:rPr>
          <w:rFonts w:ascii="Arial" w:hAnsi="Arial" w:cs="Arial"/>
          <w:sz w:val="22"/>
          <w:szCs w:val="22"/>
        </w:rPr>
        <w:t>yn</w:t>
      </w:r>
      <w:proofErr w:type="spellEnd"/>
      <w:r w:rsidRPr="007979B8">
        <w:rPr>
          <w:rFonts w:ascii="Arial" w:hAnsi="Arial" w:cs="Arial"/>
          <w:sz w:val="22"/>
          <w:szCs w:val="22"/>
        </w:rPr>
        <w:t xml:space="preserve">: </w:t>
      </w:r>
      <w:hyperlink r:id="rId13" w:history="1">
        <w:r w:rsidRPr="007979B8">
          <w:rPr>
            <w:rStyle w:val="Hyperlink"/>
            <w:rFonts w:ascii="Arial" w:hAnsi="Arial" w:cs="Arial"/>
            <w:sz w:val="22"/>
            <w:szCs w:val="22"/>
          </w:rPr>
          <w:t>https://srcd.onlinelibrary.wiley.com/doi/epdf/10.1111/j.1467-8624.2007.00995.x?saml_referrer</w:t>
        </w:r>
      </w:hyperlink>
      <w:r w:rsidRPr="007979B8">
        <w:rPr>
          <w:rFonts w:ascii="Arial" w:hAnsi="Arial" w:cs="Arial"/>
          <w:sz w:val="22"/>
          <w:szCs w:val="22"/>
        </w:rPr>
        <w:t xml:space="preserve"> (</w:t>
      </w:r>
      <w:proofErr w:type="spellStart"/>
      <w:r w:rsidRPr="007979B8">
        <w:rPr>
          <w:rFonts w:ascii="Arial" w:hAnsi="Arial" w:cs="Arial"/>
          <w:sz w:val="22"/>
          <w:szCs w:val="22"/>
        </w:rPr>
        <w:t>Cyrchwyd</w:t>
      </w:r>
      <w:proofErr w:type="spellEnd"/>
      <w:r w:rsidRPr="007979B8">
        <w:rPr>
          <w:rFonts w:ascii="Arial" w:hAnsi="Arial" w:cs="Arial"/>
          <w:sz w:val="22"/>
          <w:szCs w:val="22"/>
        </w:rPr>
        <w:t xml:space="preserve">: 2 </w:t>
      </w:r>
      <w:proofErr w:type="spellStart"/>
      <w:r w:rsidRPr="007979B8">
        <w:rPr>
          <w:rFonts w:ascii="Arial" w:hAnsi="Arial" w:cs="Arial"/>
          <w:sz w:val="22"/>
          <w:szCs w:val="22"/>
        </w:rPr>
        <w:t>Ionawr</w:t>
      </w:r>
      <w:proofErr w:type="spellEnd"/>
      <w:r w:rsidRPr="007979B8">
        <w:rPr>
          <w:rFonts w:ascii="Arial" w:hAnsi="Arial" w:cs="Arial"/>
          <w:sz w:val="22"/>
          <w:szCs w:val="22"/>
        </w:rPr>
        <w:t xml:space="preserve"> 2025).</w:t>
      </w:r>
    </w:p>
    <w:p w14:paraId="2FF0A6D4" w14:textId="77777777" w:rsidR="00C726D8" w:rsidRDefault="00C726D8" w:rsidP="009F355F">
      <w:pPr>
        <w:spacing w:line="360" w:lineRule="auto"/>
        <w:ind w:firstLine="720"/>
        <w:rPr>
          <w:rFonts w:ascii="Arial" w:hAnsi="Arial" w:cs="Arial"/>
          <w:sz w:val="22"/>
          <w:szCs w:val="22"/>
        </w:rPr>
      </w:pPr>
      <w:proofErr w:type="spellStart"/>
      <w:r w:rsidRPr="00E6762E">
        <w:rPr>
          <w:rFonts w:ascii="Arial" w:hAnsi="Arial" w:cs="Arial"/>
          <w:sz w:val="22"/>
          <w:szCs w:val="22"/>
        </w:rPr>
        <w:t>Boaler</w:t>
      </w:r>
      <w:proofErr w:type="spellEnd"/>
      <w:r w:rsidRPr="00E6762E">
        <w:rPr>
          <w:rFonts w:ascii="Arial" w:hAnsi="Arial" w:cs="Arial"/>
          <w:sz w:val="22"/>
          <w:szCs w:val="22"/>
        </w:rPr>
        <w:t>, J.</w:t>
      </w:r>
      <w:r>
        <w:rPr>
          <w:rFonts w:ascii="Arial" w:hAnsi="Arial" w:cs="Arial"/>
          <w:sz w:val="22"/>
          <w:szCs w:val="22"/>
        </w:rPr>
        <w:t xml:space="preserve"> (</w:t>
      </w:r>
      <w:r w:rsidRPr="00E6762E">
        <w:rPr>
          <w:rFonts w:ascii="Arial" w:hAnsi="Arial" w:cs="Arial"/>
          <w:sz w:val="22"/>
          <w:szCs w:val="22"/>
        </w:rPr>
        <w:t>2013</w:t>
      </w:r>
      <w:r>
        <w:rPr>
          <w:rFonts w:ascii="Arial" w:hAnsi="Arial" w:cs="Arial"/>
          <w:sz w:val="22"/>
          <w:szCs w:val="22"/>
        </w:rPr>
        <w:t>)</w:t>
      </w:r>
      <w:r w:rsidRPr="00E6762E">
        <w:rPr>
          <w:rFonts w:ascii="Arial" w:hAnsi="Arial" w:cs="Arial"/>
          <w:sz w:val="22"/>
          <w:szCs w:val="22"/>
        </w:rPr>
        <w:t xml:space="preserve"> </w:t>
      </w:r>
      <w:r>
        <w:rPr>
          <w:rFonts w:ascii="Arial" w:hAnsi="Arial" w:cs="Arial"/>
          <w:sz w:val="22"/>
          <w:szCs w:val="22"/>
        </w:rPr>
        <w:t>‘</w:t>
      </w:r>
      <w:r w:rsidRPr="00E6762E">
        <w:rPr>
          <w:rFonts w:ascii="Arial" w:hAnsi="Arial" w:cs="Arial"/>
          <w:sz w:val="22"/>
          <w:szCs w:val="22"/>
        </w:rPr>
        <w:t>Ability and mathematics: The mindset revolution that is reshaping education</w:t>
      </w:r>
      <w:r>
        <w:rPr>
          <w:rFonts w:ascii="Arial" w:hAnsi="Arial" w:cs="Arial"/>
          <w:sz w:val="22"/>
          <w:szCs w:val="22"/>
        </w:rPr>
        <w:t>’,</w:t>
      </w:r>
      <w:r w:rsidRPr="00E6762E">
        <w:rPr>
          <w:rFonts w:ascii="Arial" w:hAnsi="Arial" w:cs="Arial"/>
          <w:sz w:val="22"/>
          <w:szCs w:val="22"/>
        </w:rPr>
        <w:t xml:space="preserve"> </w:t>
      </w:r>
      <w:r>
        <w:rPr>
          <w:rFonts w:ascii="Arial" w:hAnsi="Arial" w:cs="Arial"/>
          <w:i/>
          <w:iCs/>
          <w:sz w:val="22"/>
          <w:szCs w:val="22"/>
        </w:rPr>
        <w:t xml:space="preserve">Forum, </w:t>
      </w:r>
      <w:r>
        <w:rPr>
          <w:rFonts w:ascii="Arial" w:hAnsi="Arial" w:cs="Arial"/>
          <w:sz w:val="22"/>
          <w:szCs w:val="22"/>
        </w:rPr>
        <w:t xml:space="preserve">55(1), t.143-152. </w:t>
      </w:r>
      <w:proofErr w:type="spellStart"/>
      <w:r>
        <w:rPr>
          <w:rFonts w:ascii="Arial" w:hAnsi="Arial" w:cs="Arial"/>
          <w:sz w:val="22"/>
          <w:szCs w:val="22"/>
        </w:rPr>
        <w:t>Ar</w:t>
      </w:r>
      <w:proofErr w:type="spellEnd"/>
      <w:r>
        <w:rPr>
          <w:rFonts w:ascii="Arial" w:hAnsi="Arial" w:cs="Arial"/>
          <w:sz w:val="22"/>
          <w:szCs w:val="22"/>
        </w:rPr>
        <w:t xml:space="preserve"> gael </w:t>
      </w:r>
      <w:proofErr w:type="spellStart"/>
      <w:r>
        <w:rPr>
          <w:rFonts w:ascii="Arial" w:hAnsi="Arial" w:cs="Arial"/>
          <w:sz w:val="22"/>
          <w:szCs w:val="22"/>
        </w:rPr>
        <w:t>yn</w:t>
      </w:r>
      <w:proofErr w:type="spellEnd"/>
      <w:r>
        <w:rPr>
          <w:rFonts w:ascii="Arial" w:hAnsi="Arial" w:cs="Arial"/>
          <w:sz w:val="22"/>
          <w:szCs w:val="22"/>
        </w:rPr>
        <w:t xml:space="preserve">: </w:t>
      </w:r>
      <w:hyperlink r:id="rId14" w:history="1">
        <w:r w:rsidRPr="00163890">
          <w:rPr>
            <w:rStyle w:val="Hyperlink"/>
            <w:rFonts w:ascii="Arial" w:hAnsi="Arial" w:cs="Arial"/>
            <w:sz w:val="22"/>
            <w:szCs w:val="22"/>
          </w:rPr>
          <w:t>http://www.youcubed.org/wp-content/uploads/14_Boaler_FORUM_55_1_web.pdf</w:t>
        </w:r>
      </w:hyperlink>
      <w:r>
        <w:rPr>
          <w:rFonts w:ascii="Arial" w:hAnsi="Arial" w:cs="Arial"/>
          <w:sz w:val="22"/>
          <w:szCs w:val="22"/>
        </w:rPr>
        <w:t xml:space="preserve"> (</w:t>
      </w:r>
      <w:proofErr w:type="spellStart"/>
      <w:r>
        <w:rPr>
          <w:rFonts w:ascii="Arial" w:hAnsi="Arial" w:cs="Arial"/>
          <w:sz w:val="22"/>
          <w:szCs w:val="22"/>
        </w:rPr>
        <w:t>Cyrchwyd</w:t>
      </w:r>
      <w:proofErr w:type="spellEnd"/>
      <w:r>
        <w:rPr>
          <w:rFonts w:ascii="Arial" w:hAnsi="Arial" w:cs="Arial"/>
          <w:sz w:val="22"/>
          <w:szCs w:val="22"/>
        </w:rPr>
        <w:t xml:space="preserve">: 3 </w:t>
      </w:r>
      <w:proofErr w:type="spellStart"/>
      <w:r>
        <w:rPr>
          <w:rFonts w:ascii="Arial" w:hAnsi="Arial" w:cs="Arial"/>
          <w:sz w:val="22"/>
          <w:szCs w:val="22"/>
        </w:rPr>
        <w:t>Ionawr</w:t>
      </w:r>
      <w:proofErr w:type="spellEnd"/>
      <w:r>
        <w:rPr>
          <w:rFonts w:ascii="Arial" w:hAnsi="Arial" w:cs="Arial"/>
          <w:sz w:val="22"/>
          <w:szCs w:val="22"/>
        </w:rPr>
        <w:t xml:space="preserve"> 2025).</w:t>
      </w:r>
    </w:p>
    <w:p w14:paraId="3E3CCE5C" w14:textId="77777777" w:rsidR="00C726D8" w:rsidRDefault="00C726D8" w:rsidP="009F355F">
      <w:pPr>
        <w:spacing w:line="360" w:lineRule="auto"/>
        <w:ind w:firstLine="720"/>
        <w:rPr>
          <w:rFonts w:ascii="Arial" w:hAnsi="Arial" w:cs="Arial"/>
          <w:color w:val="000000" w:themeColor="text1"/>
          <w:sz w:val="22"/>
          <w:szCs w:val="22"/>
        </w:rPr>
      </w:pPr>
      <w:proofErr w:type="spellStart"/>
      <w:r w:rsidRPr="00A90C42">
        <w:rPr>
          <w:rFonts w:ascii="Arial" w:hAnsi="Arial" w:cs="Arial"/>
          <w:color w:val="000000" w:themeColor="text1"/>
          <w:sz w:val="22"/>
          <w:szCs w:val="22"/>
        </w:rPr>
        <w:t>Boaler</w:t>
      </w:r>
      <w:proofErr w:type="spellEnd"/>
      <w:r w:rsidRPr="00A90C42">
        <w:rPr>
          <w:rFonts w:ascii="Arial" w:hAnsi="Arial" w:cs="Arial"/>
          <w:color w:val="000000" w:themeColor="text1"/>
          <w:sz w:val="22"/>
          <w:szCs w:val="22"/>
        </w:rPr>
        <w:t xml:space="preserve">, J. </w:t>
      </w:r>
      <w:r>
        <w:rPr>
          <w:rFonts w:ascii="Arial" w:hAnsi="Arial" w:cs="Arial"/>
          <w:color w:val="000000" w:themeColor="text1"/>
          <w:sz w:val="22"/>
          <w:szCs w:val="22"/>
        </w:rPr>
        <w:t>(</w:t>
      </w:r>
      <w:r w:rsidRPr="00A90C42">
        <w:rPr>
          <w:rFonts w:ascii="Arial" w:hAnsi="Arial" w:cs="Arial"/>
          <w:color w:val="000000" w:themeColor="text1"/>
          <w:sz w:val="22"/>
          <w:szCs w:val="22"/>
        </w:rPr>
        <w:t>2022</w:t>
      </w:r>
      <w:r>
        <w:rPr>
          <w:rFonts w:ascii="Arial" w:hAnsi="Arial" w:cs="Arial"/>
          <w:color w:val="000000" w:themeColor="text1"/>
          <w:sz w:val="22"/>
          <w:szCs w:val="22"/>
        </w:rPr>
        <w:t>)</w:t>
      </w:r>
      <w:r w:rsidRPr="00A90C42">
        <w:rPr>
          <w:rFonts w:ascii="Arial" w:hAnsi="Arial" w:cs="Arial"/>
          <w:color w:val="000000" w:themeColor="text1"/>
          <w:sz w:val="22"/>
          <w:szCs w:val="22"/>
        </w:rPr>
        <w:t> </w:t>
      </w:r>
      <w:r w:rsidRPr="00A90C42">
        <w:rPr>
          <w:rFonts w:ascii="Arial" w:hAnsi="Arial" w:cs="Arial"/>
          <w:i/>
          <w:iCs/>
          <w:color w:val="000000" w:themeColor="text1"/>
          <w:sz w:val="22"/>
          <w:szCs w:val="22"/>
        </w:rPr>
        <w:t>Mathematical mindsets: Unleashing students' potential through creative mathematics, inspiring messages and innovative teaching</w:t>
      </w:r>
      <w:r w:rsidRPr="00A90C42">
        <w:rPr>
          <w:rFonts w:ascii="Arial" w:hAnsi="Arial" w:cs="Arial"/>
          <w:color w:val="000000" w:themeColor="text1"/>
          <w:sz w:val="22"/>
          <w:szCs w:val="22"/>
        </w:rPr>
        <w:t xml:space="preserve">. </w:t>
      </w:r>
      <w:r>
        <w:rPr>
          <w:rFonts w:ascii="Arial" w:hAnsi="Arial" w:cs="Arial"/>
          <w:color w:val="000000" w:themeColor="text1"/>
          <w:sz w:val="22"/>
          <w:szCs w:val="22"/>
        </w:rPr>
        <w:t xml:space="preserve">2il arg. New Jersey: </w:t>
      </w:r>
      <w:r w:rsidRPr="00A90C42">
        <w:rPr>
          <w:rFonts w:ascii="Arial" w:hAnsi="Arial" w:cs="Arial"/>
          <w:color w:val="000000" w:themeColor="text1"/>
          <w:sz w:val="22"/>
          <w:szCs w:val="22"/>
        </w:rPr>
        <w:t>John Wiley &amp; Sons.</w:t>
      </w:r>
    </w:p>
    <w:p w14:paraId="3DC573DE" w14:textId="77777777" w:rsidR="00C726D8" w:rsidRPr="007979B8" w:rsidRDefault="00C726D8" w:rsidP="009F355F">
      <w:pPr>
        <w:spacing w:line="360" w:lineRule="auto"/>
        <w:ind w:firstLine="720"/>
        <w:rPr>
          <w:rFonts w:ascii="Arial" w:hAnsi="Arial" w:cs="Arial"/>
          <w:color w:val="000000" w:themeColor="text1"/>
          <w:sz w:val="22"/>
          <w:szCs w:val="22"/>
        </w:rPr>
      </w:pPr>
      <w:r w:rsidRPr="007979B8">
        <w:rPr>
          <w:rFonts w:ascii="Arial" w:hAnsi="Arial" w:cs="Arial"/>
          <w:color w:val="000000" w:themeColor="text1"/>
          <w:sz w:val="22"/>
          <w:szCs w:val="22"/>
        </w:rPr>
        <w:t>Bonner, A</w:t>
      </w:r>
      <w:r w:rsidRPr="007979B8">
        <w:rPr>
          <w:rFonts w:ascii="Arial" w:hAnsi="Arial" w:cs="Arial"/>
          <w:color w:val="000000" w:themeColor="text1"/>
          <w:sz w:val="22"/>
          <w:szCs w:val="22"/>
        </w:rPr>
        <w:t>. a</w:t>
      </w:r>
      <w:r w:rsidRPr="007979B8">
        <w:rPr>
          <w:rFonts w:ascii="Arial" w:hAnsi="Arial" w:cs="Arial"/>
          <w:color w:val="000000" w:themeColor="text1"/>
          <w:sz w:val="22"/>
          <w:szCs w:val="22"/>
        </w:rPr>
        <w:t xml:space="preserve"> Tolhurst, G. (2002) </w:t>
      </w:r>
      <w:r w:rsidRPr="007979B8">
        <w:rPr>
          <w:rFonts w:ascii="Arial" w:hAnsi="Arial" w:cs="Arial"/>
          <w:color w:val="000000" w:themeColor="text1"/>
          <w:sz w:val="22"/>
          <w:szCs w:val="22"/>
        </w:rPr>
        <w:t>‘</w:t>
      </w:r>
      <w:r w:rsidRPr="007979B8">
        <w:rPr>
          <w:rFonts w:ascii="Arial" w:hAnsi="Arial" w:cs="Arial"/>
          <w:color w:val="000000" w:themeColor="text1"/>
          <w:sz w:val="22"/>
          <w:szCs w:val="22"/>
        </w:rPr>
        <w:t>Insider-outsider perspectives of participant observation</w:t>
      </w:r>
      <w:r w:rsidRPr="007979B8">
        <w:rPr>
          <w:rFonts w:ascii="Arial" w:hAnsi="Arial" w:cs="Arial"/>
          <w:color w:val="000000" w:themeColor="text1"/>
          <w:sz w:val="22"/>
          <w:szCs w:val="22"/>
        </w:rPr>
        <w:t>’,</w:t>
      </w:r>
      <w:r w:rsidRPr="007979B8">
        <w:rPr>
          <w:rFonts w:ascii="Arial" w:hAnsi="Arial" w:cs="Arial"/>
          <w:color w:val="000000" w:themeColor="text1"/>
          <w:sz w:val="22"/>
          <w:szCs w:val="22"/>
        </w:rPr>
        <w:t xml:space="preserve"> </w:t>
      </w:r>
      <w:r w:rsidRPr="007979B8">
        <w:rPr>
          <w:rFonts w:ascii="Arial" w:hAnsi="Arial" w:cs="Arial"/>
          <w:i/>
          <w:iCs/>
          <w:color w:val="000000" w:themeColor="text1"/>
          <w:sz w:val="22"/>
          <w:szCs w:val="22"/>
        </w:rPr>
        <w:t>Nurse researcher</w:t>
      </w:r>
      <w:r w:rsidRPr="007979B8">
        <w:rPr>
          <w:rFonts w:ascii="Arial" w:hAnsi="Arial" w:cs="Arial"/>
          <w:color w:val="000000" w:themeColor="text1"/>
          <w:sz w:val="22"/>
          <w:szCs w:val="22"/>
        </w:rPr>
        <w:t>,</w:t>
      </w:r>
      <w:r w:rsidRPr="007979B8">
        <w:rPr>
          <w:rFonts w:ascii="Arial" w:hAnsi="Arial" w:cs="Arial"/>
          <w:color w:val="000000" w:themeColor="text1"/>
          <w:sz w:val="22"/>
          <w:szCs w:val="22"/>
        </w:rPr>
        <w:t xml:space="preserve"> 9</w:t>
      </w:r>
      <w:r w:rsidRPr="007979B8">
        <w:rPr>
          <w:rFonts w:ascii="Arial" w:hAnsi="Arial" w:cs="Arial"/>
          <w:color w:val="000000" w:themeColor="text1"/>
          <w:sz w:val="22"/>
          <w:szCs w:val="22"/>
        </w:rPr>
        <w:t>(4), t.</w:t>
      </w:r>
      <w:r w:rsidRPr="007979B8">
        <w:rPr>
          <w:rFonts w:ascii="Arial" w:hAnsi="Arial" w:cs="Arial"/>
          <w:color w:val="000000" w:themeColor="text1"/>
          <w:sz w:val="22"/>
          <w:szCs w:val="22"/>
        </w:rPr>
        <w:t xml:space="preserve">7-19. </w:t>
      </w:r>
      <w:proofErr w:type="spellStart"/>
      <w:r w:rsidRPr="007979B8">
        <w:rPr>
          <w:rFonts w:ascii="Arial" w:hAnsi="Arial" w:cs="Arial"/>
          <w:color w:val="000000" w:themeColor="text1"/>
          <w:sz w:val="22"/>
          <w:szCs w:val="22"/>
        </w:rPr>
        <w:t>Ar</w:t>
      </w:r>
      <w:proofErr w:type="spellEnd"/>
      <w:r w:rsidRPr="007979B8">
        <w:rPr>
          <w:rFonts w:ascii="Arial" w:hAnsi="Arial" w:cs="Arial"/>
          <w:color w:val="000000" w:themeColor="text1"/>
          <w:sz w:val="22"/>
          <w:szCs w:val="22"/>
        </w:rPr>
        <w:t xml:space="preserve"> gael </w:t>
      </w:r>
      <w:proofErr w:type="spellStart"/>
      <w:r w:rsidRPr="007979B8">
        <w:rPr>
          <w:rFonts w:ascii="Arial" w:hAnsi="Arial" w:cs="Arial"/>
          <w:color w:val="000000" w:themeColor="text1"/>
          <w:sz w:val="22"/>
          <w:szCs w:val="22"/>
        </w:rPr>
        <w:t>yn</w:t>
      </w:r>
      <w:proofErr w:type="spellEnd"/>
      <w:r w:rsidRPr="007979B8">
        <w:rPr>
          <w:rFonts w:ascii="Arial" w:hAnsi="Arial" w:cs="Arial"/>
          <w:color w:val="000000" w:themeColor="text1"/>
          <w:sz w:val="22"/>
          <w:szCs w:val="22"/>
        </w:rPr>
        <w:t xml:space="preserve">: </w:t>
      </w:r>
      <w:hyperlink r:id="rId15" w:history="1">
        <w:r w:rsidRPr="007979B8">
          <w:rPr>
            <w:rStyle w:val="Hyperlink"/>
            <w:rFonts w:ascii="Arial" w:hAnsi="Arial" w:cs="Arial"/>
            <w:sz w:val="22"/>
            <w:szCs w:val="22"/>
          </w:rPr>
          <w:t>https://www.researchgate.net/figure/Advantages-and-Disadvantages-of-Insider-Outsider-Researchers-INSIDER-OUTSIDER_tbl1_11232650</w:t>
        </w:r>
      </w:hyperlink>
      <w:r w:rsidRPr="007979B8">
        <w:rPr>
          <w:rFonts w:ascii="Arial" w:hAnsi="Arial" w:cs="Arial"/>
          <w:color w:val="000000" w:themeColor="text1"/>
          <w:sz w:val="22"/>
          <w:szCs w:val="22"/>
        </w:rPr>
        <w:t xml:space="preserve"> (</w:t>
      </w:r>
      <w:proofErr w:type="spellStart"/>
      <w:r w:rsidRPr="007979B8">
        <w:rPr>
          <w:rFonts w:ascii="Arial" w:hAnsi="Arial" w:cs="Arial"/>
          <w:color w:val="000000" w:themeColor="text1"/>
          <w:sz w:val="22"/>
          <w:szCs w:val="22"/>
        </w:rPr>
        <w:t>Cyrchwyd</w:t>
      </w:r>
      <w:proofErr w:type="spellEnd"/>
      <w:r w:rsidRPr="007979B8">
        <w:rPr>
          <w:rFonts w:ascii="Arial" w:hAnsi="Arial" w:cs="Arial"/>
          <w:color w:val="000000" w:themeColor="text1"/>
          <w:sz w:val="22"/>
          <w:szCs w:val="22"/>
        </w:rPr>
        <w:t xml:space="preserve">: 1 </w:t>
      </w:r>
      <w:proofErr w:type="spellStart"/>
      <w:r w:rsidRPr="007979B8">
        <w:rPr>
          <w:rFonts w:ascii="Arial" w:hAnsi="Arial" w:cs="Arial"/>
          <w:color w:val="000000" w:themeColor="text1"/>
          <w:sz w:val="22"/>
          <w:szCs w:val="22"/>
        </w:rPr>
        <w:t>Ionawr</w:t>
      </w:r>
      <w:proofErr w:type="spellEnd"/>
      <w:r w:rsidRPr="007979B8">
        <w:rPr>
          <w:rFonts w:ascii="Arial" w:hAnsi="Arial" w:cs="Arial"/>
          <w:color w:val="000000" w:themeColor="text1"/>
          <w:sz w:val="22"/>
          <w:szCs w:val="22"/>
        </w:rPr>
        <w:t xml:space="preserve"> 2025).</w:t>
      </w:r>
    </w:p>
    <w:p w14:paraId="5AFADA52" w14:textId="77777777" w:rsidR="00C726D8" w:rsidRDefault="00C726D8" w:rsidP="009F355F">
      <w:pPr>
        <w:spacing w:line="360" w:lineRule="auto"/>
        <w:ind w:firstLine="720"/>
        <w:rPr>
          <w:rFonts w:ascii="Arial" w:hAnsi="Arial" w:cs="Arial"/>
          <w:sz w:val="22"/>
          <w:szCs w:val="22"/>
          <w:lang w:val="cy-GB"/>
        </w:rPr>
      </w:pPr>
      <w:r w:rsidRPr="00E9451B">
        <w:rPr>
          <w:rFonts w:ascii="Arial" w:hAnsi="Arial" w:cs="Arial"/>
          <w:sz w:val="22"/>
          <w:szCs w:val="22"/>
          <w:lang w:val="cy-GB"/>
        </w:rPr>
        <w:t xml:space="preserve">Braun, V. </w:t>
      </w:r>
      <w:r>
        <w:rPr>
          <w:rFonts w:ascii="Arial" w:hAnsi="Arial" w:cs="Arial"/>
          <w:sz w:val="22"/>
          <w:szCs w:val="22"/>
          <w:lang w:val="cy-GB"/>
        </w:rPr>
        <w:t>a</w:t>
      </w:r>
      <w:r w:rsidRPr="00E9451B">
        <w:rPr>
          <w:rFonts w:ascii="Arial" w:hAnsi="Arial" w:cs="Arial"/>
          <w:sz w:val="22"/>
          <w:szCs w:val="22"/>
          <w:lang w:val="cy-GB"/>
        </w:rPr>
        <w:t xml:space="preserve"> Clarke, V. (2006) </w:t>
      </w:r>
      <w:r>
        <w:rPr>
          <w:rFonts w:ascii="Arial" w:hAnsi="Arial" w:cs="Arial"/>
          <w:sz w:val="22"/>
          <w:szCs w:val="22"/>
          <w:lang w:val="cy-GB"/>
        </w:rPr>
        <w:t>‘</w:t>
      </w:r>
      <w:r w:rsidRPr="00E9451B">
        <w:rPr>
          <w:rFonts w:ascii="Arial" w:hAnsi="Arial" w:cs="Arial"/>
          <w:sz w:val="22"/>
          <w:szCs w:val="22"/>
          <w:lang w:val="cy-GB"/>
        </w:rPr>
        <w:t>Using thematic analysis in psychology</w:t>
      </w:r>
      <w:r>
        <w:rPr>
          <w:rFonts w:ascii="Arial" w:hAnsi="Arial" w:cs="Arial"/>
          <w:sz w:val="22"/>
          <w:szCs w:val="22"/>
          <w:lang w:val="cy-GB"/>
        </w:rPr>
        <w:t>’,</w:t>
      </w:r>
      <w:r w:rsidRPr="00E9451B">
        <w:rPr>
          <w:rFonts w:ascii="Arial" w:hAnsi="Arial" w:cs="Arial"/>
          <w:sz w:val="22"/>
          <w:szCs w:val="22"/>
          <w:lang w:val="cy-GB"/>
        </w:rPr>
        <w:t xml:space="preserve"> </w:t>
      </w:r>
      <w:r w:rsidRPr="00E9451B">
        <w:rPr>
          <w:rFonts w:ascii="Arial" w:hAnsi="Arial" w:cs="Arial"/>
          <w:i/>
          <w:iCs/>
          <w:sz w:val="22"/>
          <w:szCs w:val="22"/>
          <w:lang w:val="cy-GB"/>
        </w:rPr>
        <w:t>Qualitative Research in Psychology</w:t>
      </w:r>
      <w:r w:rsidRPr="00E9451B">
        <w:rPr>
          <w:rFonts w:ascii="Arial" w:hAnsi="Arial" w:cs="Arial"/>
          <w:sz w:val="22"/>
          <w:szCs w:val="22"/>
          <w:lang w:val="cy-GB"/>
        </w:rPr>
        <w:t xml:space="preserve">, 3(2). </w:t>
      </w:r>
      <w:r>
        <w:rPr>
          <w:rFonts w:ascii="Arial" w:hAnsi="Arial" w:cs="Arial"/>
          <w:sz w:val="22"/>
          <w:szCs w:val="22"/>
          <w:lang w:val="cy-GB"/>
        </w:rPr>
        <w:t>t</w:t>
      </w:r>
      <w:r w:rsidRPr="00E9451B">
        <w:rPr>
          <w:rFonts w:ascii="Arial" w:hAnsi="Arial" w:cs="Arial"/>
          <w:sz w:val="22"/>
          <w:szCs w:val="22"/>
          <w:lang w:val="cy-GB"/>
        </w:rPr>
        <w:t>.77-101</w:t>
      </w:r>
    </w:p>
    <w:p w14:paraId="6496715A" w14:textId="77777777" w:rsidR="00C726D8" w:rsidRPr="007979B8" w:rsidRDefault="00C726D8" w:rsidP="009F355F">
      <w:pPr>
        <w:spacing w:line="360" w:lineRule="auto"/>
        <w:ind w:firstLine="720"/>
        <w:rPr>
          <w:rFonts w:ascii="Arial" w:hAnsi="Arial" w:cs="Arial"/>
          <w:sz w:val="22"/>
          <w:szCs w:val="22"/>
          <w:lang w:val="cy-GB"/>
        </w:rPr>
      </w:pPr>
      <w:r w:rsidRPr="00E9451B">
        <w:rPr>
          <w:rFonts w:ascii="Arial" w:hAnsi="Arial" w:cs="Arial"/>
          <w:sz w:val="22"/>
          <w:szCs w:val="22"/>
          <w:lang w:val="cy-GB"/>
        </w:rPr>
        <w:t xml:space="preserve">CGA (2023) Côd Ymddygiad ac Ymarfer Proffesiynol ar gyfer cofrestreion. Ar gael: </w:t>
      </w:r>
      <w:r>
        <w:rPr>
          <w:rFonts w:ascii="Arial" w:hAnsi="Arial" w:cs="Arial"/>
          <w:sz w:val="22"/>
          <w:szCs w:val="22"/>
          <w:lang w:val="cy-GB"/>
        </w:rPr>
        <w:fldChar w:fldCharType="begin"/>
      </w:r>
      <w:r>
        <w:rPr>
          <w:rFonts w:ascii="Arial" w:hAnsi="Arial" w:cs="Arial"/>
          <w:sz w:val="22"/>
          <w:szCs w:val="22"/>
          <w:lang w:val="cy-GB"/>
        </w:rPr>
        <w:instrText>HYPERLINK "</w:instrText>
      </w:r>
      <w:r w:rsidRPr="00E9451B">
        <w:rPr>
          <w:rFonts w:ascii="Arial" w:hAnsi="Arial" w:cs="Arial"/>
          <w:sz w:val="22"/>
          <w:szCs w:val="22"/>
          <w:lang w:val="cy-GB"/>
        </w:rPr>
        <w:instrText>https://www.ewc.wales/site/index.php/en/fitness-to-practise/code-of-professional-conduct-and-practice/the-code</w:instrText>
      </w:r>
      <w:r>
        <w:rPr>
          <w:rFonts w:ascii="Arial" w:hAnsi="Arial" w:cs="Arial"/>
          <w:sz w:val="22"/>
          <w:szCs w:val="22"/>
          <w:lang w:val="cy-GB"/>
        </w:rPr>
        <w:instrText>"</w:instrText>
      </w:r>
      <w:r>
        <w:rPr>
          <w:rFonts w:ascii="Arial" w:hAnsi="Arial" w:cs="Arial"/>
          <w:sz w:val="22"/>
          <w:szCs w:val="22"/>
          <w:lang w:val="cy-GB"/>
        </w:rPr>
        <w:fldChar w:fldCharType="separate"/>
      </w:r>
      <w:r w:rsidRPr="00163890">
        <w:rPr>
          <w:rStyle w:val="Hyperlink"/>
          <w:rFonts w:ascii="Arial" w:hAnsi="Arial" w:cs="Arial"/>
          <w:sz w:val="22"/>
          <w:szCs w:val="22"/>
          <w:lang w:val="cy-GB"/>
        </w:rPr>
        <w:t>https://www.ewc.wales/site/index.php/en/fitness-to-practise/code-of-professional-conduct-and-practice/the-code</w:t>
      </w:r>
      <w:r>
        <w:rPr>
          <w:rFonts w:ascii="Arial" w:hAnsi="Arial" w:cs="Arial"/>
          <w:sz w:val="22"/>
          <w:szCs w:val="22"/>
          <w:lang w:val="cy-GB"/>
        </w:rPr>
        <w:fldChar w:fldCharType="end"/>
      </w:r>
      <w:r>
        <w:rPr>
          <w:rFonts w:ascii="Arial" w:hAnsi="Arial" w:cs="Arial"/>
          <w:sz w:val="22"/>
          <w:szCs w:val="22"/>
          <w:lang w:val="cy-GB"/>
        </w:rPr>
        <w:t xml:space="preserve"> </w:t>
      </w:r>
      <w:r w:rsidRPr="00E9451B">
        <w:rPr>
          <w:rFonts w:ascii="Arial" w:hAnsi="Arial" w:cs="Arial"/>
          <w:sz w:val="22"/>
          <w:szCs w:val="22"/>
          <w:lang w:val="cy-GB"/>
        </w:rPr>
        <w:t xml:space="preserve">[Cyrchwyd: </w:t>
      </w:r>
      <w:r>
        <w:rPr>
          <w:rFonts w:ascii="Arial" w:hAnsi="Arial" w:cs="Arial"/>
          <w:sz w:val="22"/>
          <w:szCs w:val="22"/>
          <w:lang w:val="cy-GB"/>
        </w:rPr>
        <w:t>3 Ionawr 2025</w:t>
      </w:r>
      <w:r w:rsidRPr="00E9451B">
        <w:rPr>
          <w:rFonts w:ascii="Arial" w:hAnsi="Arial" w:cs="Arial"/>
          <w:sz w:val="22"/>
          <w:szCs w:val="22"/>
          <w:lang w:val="cy-GB"/>
        </w:rPr>
        <w:t>].</w:t>
      </w:r>
    </w:p>
    <w:p w14:paraId="7A87634E" w14:textId="77777777" w:rsidR="00C726D8" w:rsidRDefault="00C726D8" w:rsidP="009F355F">
      <w:pPr>
        <w:spacing w:line="360" w:lineRule="auto"/>
        <w:ind w:firstLine="720"/>
        <w:rPr>
          <w:rFonts w:ascii="Arial" w:hAnsi="Arial" w:cs="Arial"/>
          <w:sz w:val="22"/>
          <w:szCs w:val="22"/>
          <w:lang w:val="cy-GB"/>
        </w:rPr>
      </w:pPr>
      <w:r w:rsidRPr="00E9451B">
        <w:rPr>
          <w:rFonts w:ascii="Arial" w:hAnsi="Arial" w:cs="Arial"/>
          <w:sz w:val="22"/>
          <w:szCs w:val="22"/>
          <w:lang w:val="cy-GB"/>
        </w:rPr>
        <w:t xml:space="preserve">Cohen, L., Manion, L., </w:t>
      </w:r>
      <w:r>
        <w:rPr>
          <w:rFonts w:ascii="Arial" w:hAnsi="Arial" w:cs="Arial"/>
          <w:sz w:val="22"/>
          <w:szCs w:val="22"/>
          <w:lang w:val="cy-GB"/>
        </w:rPr>
        <w:t>a</w:t>
      </w:r>
      <w:r w:rsidRPr="00E9451B">
        <w:rPr>
          <w:rFonts w:ascii="Arial" w:hAnsi="Arial" w:cs="Arial"/>
          <w:sz w:val="22"/>
          <w:szCs w:val="22"/>
          <w:lang w:val="cy-GB"/>
        </w:rPr>
        <w:t xml:space="preserve"> Morrison, K. (2018). Research Methods in Education</w:t>
      </w:r>
      <w:r>
        <w:rPr>
          <w:rFonts w:ascii="Arial" w:hAnsi="Arial" w:cs="Arial"/>
          <w:sz w:val="22"/>
          <w:szCs w:val="22"/>
          <w:lang w:val="cy-GB"/>
        </w:rPr>
        <w:t>. 8fed arg</w:t>
      </w:r>
      <w:r w:rsidRPr="00E9451B">
        <w:rPr>
          <w:rFonts w:ascii="Arial" w:hAnsi="Arial" w:cs="Arial"/>
          <w:sz w:val="22"/>
          <w:szCs w:val="22"/>
          <w:lang w:val="cy-GB"/>
        </w:rPr>
        <w:t>. Oxford: Routledge.</w:t>
      </w:r>
    </w:p>
    <w:p w14:paraId="36F9B0D5" w14:textId="77777777" w:rsidR="00C726D8" w:rsidRPr="007979B8" w:rsidRDefault="00C726D8" w:rsidP="009F355F">
      <w:pPr>
        <w:spacing w:line="360" w:lineRule="auto"/>
        <w:ind w:firstLine="720"/>
        <w:rPr>
          <w:rFonts w:ascii="Arial" w:hAnsi="Arial" w:cs="Arial"/>
          <w:color w:val="000000" w:themeColor="text1"/>
          <w:sz w:val="22"/>
          <w:szCs w:val="22"/>
          <w:lang w:val="cy-GB"/>
        </w:rPr>
      </w:pPr>
      <w:r w:rsidRPr="007979B8">
        <w:rPr>
          <w:rFonts w:ascii="Arial" w:hAnsi="Arial" w:cs="Arial"/>
          <w:color w:val="000000" w:themeColor="text1"/>
          <w:sz w:val="22"/>
          <w:szCs w:val="22"/>
        </w:rPr>
        <w:t xml:space="preserve">Crowe, S. </w:t>
      </w:r>
      <w:r w:rsidRPr="007979B8">
        <w:rPr>
          <w:rFonts w:ascii="Arial" w:hAnsi="Arial" w:cs="Arial"/>
          <w:i/>
          <w:iCs/>
          <w:color w:val="000000" w:themeColor="text1"/>
          <w:sz w:val="22"/>
          <w:szCs w:val="22"/>
        </w:rPr>
        <w:t xml:space="preserve">et al. </w:t>
      </w:r>
      <w:r w:rsidRPr="007979B8">
        <w:rPr>
          <w:rFonts w:ascii="Arial" w:hAnsi="Arial" w:cs="Arial"/>
          <w:color w:val="000000" w:themeColor="text1"/>
          <w:sz w:val="22"/>
          <w:szCs w:val="22"/>
        </w:rPr>
        <w:t>(2011) ‘</w:t>
      </w:r>
      <w:r w:rsidRPr="007979B8">
        <w:rPr>
          <w:rFonts w:ascii="Arial" w:hAnsi="Arial" w:cs="Arial"/>
          <w:color w:val="000000" w:themeColor="text1"/>
          <w:sz w:val="22"/>
          <w:szCs w:val="22"/>
        </w:rPr>
        <w:t>The case study approach</w:t>
      </w:r>
      <w:r w:rsidRPr="007979B8">
        <w:rPr>
          <w:rFonts w:ascii="Arial" w:hAnsi="Arial" w:cs="Arial"/>
          <w:color w:val="000000" w:themeColor="text1"/>
          <w:sz w:val="22"/>
          <w:szCs w:val="22"/>
        </w:rPr>
        <w:t>’,</w:t>
      </w:r>
      <w:r w:rsidRPr="007979B8">
        <w:rPr>
          <w:rFonts w:ascii="Arial" w:hAnsi="Arial" w:cs="Arial"/>
          <w:color w:val="000000" w:themeColor="text1"/>
          <w:sz w:val="22"/>
          <w:szCs w:val="22"/>
        </w:rPr>
        <w:t> </w:t>
      </w:r>
      <w:r w:rsidRPr="007979B8">
        <w:rPr>
          <w:rFonts w:ascii="Arial" w:hAnsi="Arial" w:cs="Arial"/>
          <w:i/>
          <w:iCs/>
          <w:color w:val="000000" w:themeColor="text1"/>
          <w:sz w:val="22"/>
          <w:szCs w:val="22"/>
        </w:rPr>
        <w:t>BMC Medical Research Methodology</w:t>
      </w:r>
      <w:r w:rsidRPr="007979B8">
        <w:rPr>
          <w:rFonts w:ascii="Arial" w:hAnsi="Arial" w:cs="Arial"/>
          <w:color w:val="000000" w:themeColor="text1"/>
          <w:sz w:val="22"/>
          <w:szCs w:val="22"/>
        </w:rPr>
        <w:t>, </w:t>
      </w:r>
      <w:r w:rsidRPr="007979B8">
        <w:rPr>
          <w:rFonts w:ascii="Arial" w:hAnsi="Arial" w:cs="Arial"/>
          <w:i/>
          <w:iCs/>
          <w:color w:val="000000" w:themeColor="text1"/>
          <w:sz w:val="22"/>
          <w:szCs w:val="22"/>
        </w:rPr>
        <w:t>11</w:t>
      </w:r>
      <w:r w:rsidRPr="007979B8">
        <w:rPr>
          <w:rFonts w:ascii="Arial" w:hAnsi="Arial" w:cs="Arial"/>
          <w:color w:val="000000" w:themeColor="text1"/>
          <w:sz w:val="22"/>
          <w:szCs w:val="22"/>
        </w:rPr>
        <w:t xml:space="preserve">(1), </w:t>
      </w:r>
      <w:r w:rsidRPr="007979B8">
        <w:rPr>
          <w:rFonts w:ascii="Arial" w:hAnsi="Arial" w:cs="Arial"/>
          <w:color w:val="000000" w:themeColor="text1"/>
          <w:sz w:val="22"/>
          <w:szCs w:val="22"/>
        </w:rPr>
        <w:t>t</w:t>
      </w:r>
      <w:r w:rsidRPr="007979B8">
        <w:rPr>
          <w:rFonts w:ascii="Arial" w:hAnsi="Arial" w:cs="Arial"/>
          <w:color w:val="000000" w:themeColor="text1"/>
          <w:sz w:val="22"/>
          <w:szCs w:val="22"/>
        </w:rPr>
        <w:t>.100-108.</w:t>
      </w:r>
      <w:r w:rsidRPr="007979B8">
        <w:rPr>
          <w:rFonts w:ascii="Arial" w:hAnsi="Arial" w:cs="Arial"/>
          <w:color w:val="000000" w:themeColor="text1"/>
          <w:sz w:val="22"/>
          <w:szCs w:val="22"/>
        </w:rPr>
        <w:t xml:space="preserve"> </w:t>
      </w:r>
      <w:proofErr w:type="spellStart"/>
      <w:r w:rsidRPr="007979B8">
        <w:rPr>
          <w:rFonts w:ascii="Arial" w:hAnsi="Arial" w:cs="Arial"/>
          <w:color w:val="000000" w:themeColor="text1"/>
          <w:sz w:val="22"/>
          <w:szCs w:val="22"/>
        </w:rPr>
        <w:t>Ar</w:t>
      </w:r>
      <w:proofErr w:type="spellEnd"/>
      <w:r w:rsidRPr="007979B8">
        <w:rPr>
          <w:rFonts w:ascii="Arial" w:hAnsi="Arial" w:cs="Arial"/>
          <w:color w:val="000000" w:themeColor="text1"/>
          <w:sz w:val="22"/>
          <w:szCs w:val="22"/>
        </w:rPr>
        <w:t xml:space="preserve"> </w:t>
      </w:r>
      <w:proofErr w:type="spellStart"/>
      <w:r w:rsidRPr="007979B8">
        <w:rPr>
          <w:rFonts w:ascii="Arial" w:hAnsi="Arial" w:cs="Arial"/>
          <w:color w:val="000000" w:themeColor="text1"/>
          <w:sz w:val="22"/>
          <w:szCs w:val="22"/>
        </w:rPr>
        <w:t>gael</w:t>
      </w:r>
      <w:proofErr w:type="spellEnd"/>
      <w:r w:rsidRPr="007979B8">
        <w:rPr>
          <w:rFonts w:ascii="Arial" w:hAnsi="Arial" w:cs="Arial"/>
          <w:color w:val="000000" w:themeColor="text1"/>
          <w:sz w:val="22"/>
          <w:szCs w:val="22"/>
        </w:rPr>
        <w:t xml:space="preserve"> </w:t>
      </w:r>
      <w:proofErr w:type="spellStart"/>
      <w:r w:rsidRPr="007979B8">
        <w:rPr>
          <w:rFonts w:ascii="Arial" w:hAnsi="Arial" w:cs="Arial"/>
          <w:color w:val="000000" w:themeColor="text1"/>
          <w:sz w:val="22"/>
          <w:szCs w:val="22"/>
        </w:rPr>
        <w:t>yn</w:t>
      </w:r>
      <w:proofErr w:type="spellEnd"/>
      <w:r w:rsidRPr="007979B8">
        <w:rPr>
          <w:rFonts w:ascii="Arial" w:hAnsi="Arial" w:cs="Arial"/>
          <w:color w:val="000000" w:themeColor="text1"/>
          <w:sz w:val="22"/>
          <w:szCs w:val="22"/>
        </w:rPr>
        <w:t xml:space="preserve">: </w:t>
      </w:r>
      <w:hyperlink r:id="rId16" w:history="1">
        <w:r w:rsidRPr="007979B8">
          <w:rPr>
            <w:rStyle w:val="Hyperlink"/>
            <w:rFonts w:ascii="Arial" w:hAnsi="Arial" w:cs="Arial"/>
            <w:sz w:val="22"/>
            <w:szCs w:val="22"/>
          </w:rPr>
          <w:t>https://pmc.ncbi.nlm.nih.gov/articles/PMC3141799/#:~:text=The%20u</w:t>
        </w:r>
        <w:r w:rsidRPr="007979B8">
          <w:rPr>
            <w:rStyle w:val="Hyperlink"/>
            <w:rFonts w:ascii="Arial" w:hAnsi="Arial" w:cs="Arial"/>
            <w:sz w:val="22"/>
            <w:szCs w:val="22"/>
          </w:rPr>
          <w:t>s</w:t>
        </w:r>
        <w:r w:rsidRPr="007979B8">
          <w:rPr>
            <w:rStyle w:val="Hyperlink"/>
            <w:rFonts w:ascii="Arial" w:hAnsi="Arial" w:cs="Arial"/>
            <w:sz w:val="22"/>
            <w:szCs w:val="22"/>
          </w:rPr>
          <w:t>e%20of%20multiple%20sources,8%2C18%2D21%5D</w:t>
        </w:r>
      </w:hyperlink>
      <w:r w:rsidRPr="007979B8">
        <w:rPr>
          <w:rFonts w:ascii="Arial" w:hAnsi="Arial" w:cs="Arial"/>
          <w:color w:val="000000" w:themeColor="text1"/>
          <w:sz w:val="22"/>
          <w:szCs w:val="22"/>
        </w:rPr>
        <w:t xml:space="preserve"> </w:t>
      </w:r>
      <w:r w:rsidRPr="007979B8">
        <w:rPr>
          <w:rFonts w:ascii="Arial" w:hAnsi="Arial" w:cs="Arial"/>
          <w:color w:val="000000" w:themeColor="text1"/>
          <w:sz w:val="22"/>
          <w:szCs w:val="22"/>
          <w:lang w:val="cy-GB"/>
        </w:rPr>
        <w:t>(Cyrchwyd: 18 Rhafyr 2024).</w:t>
      </w:r>
    </w:p>
    <w:p w14:paraId="24019AD8" w14:textId="77777777" w:rsidR="00C726D8" w:rsidRPr="007979B8" w:rsidRDefault="00C726D8" w:rsidP="009F355F">
      <w:pPr>
        <w:spacing w:line="360" w:lineRule="auto"/>
        <w:ind w:firstLine="720"/>
        <w:rPr>
          <w:rFonts w:ascii="Arial" w:hAnsi="Arial" w:cs="Arial"/>
          <w:color w:val="000000" w:themeColor="text1"/>
          <w:sz w:val="22"/>
          <w:szCs w:val="22"/>
        </w:rPr>
      </w:pPr>
      <w:r w:rsidRPr="007979B8">
        <w:rPr>
          <w:rFonts w:ascii="Arial" w:hAnsi="Arial" w:cs="Arial"/>
          <w:color w:val="000000" w:themeColor="text1"/>
          <w:sz w:val="22"/>
          <w:szCs w:val="22"/>
        </w:rPr>
        <w:lastRenderedPageBreak/>
        <w:t>Denscombe, M. (2014) The Good Research Guide. 5ed arg. Maidenhead: Open University Press.</w:t>
      </w:r>
    </w:p>
    <w:p w14:paraId="6C9E2489" w14:textId="77777777" w:rsidR="00C726D8" w:rsidRPr="00C2295E" w:rsidRDefault="00C726D8" w:rsidP="009F355F">
      <w:pPr>
        <w:spacing w:line="360" w:lineRule="auto"/>
        <w:ind w:firstLine="720"/>
        <w:rPr>
          <w:rFonts w:ascii="Arial" w:hAnsi="Arial" w:cs="Arial"/>
          <w:sz w:val="22"/>
          <w:szCs w:val="22"/>
        </w:rPr>
      </w:pPr>
      <w:r w:rsidRPr="00501452">
        <w:rPr>
          <w:rFonts w:ascii="Arial" w:hAnsi="Arial" w:cs="Arial"/>
          <w:sz w:val="22"/>
          <w:szCs w:val="22"/>
        </w:rPr>
        <w:t>Denzin, N.K. a Lincoln, Y.S.</w:t>
      </w:r>
      <w:r>
        <w:rPr>
          <w:rFonts w:ascii="Arial" w:hAnsi="Arial" w:cs="Arial"/>
          <w:sz w:val="22"/>
          <w:szCs w:val="22"/>
        </w:rPr>
        <w:t xml:space="preserve"> (</w:t>
      </w:r>
      <w:r w:rsidRPr="00501452">
        <w:rPr>
          <w:rFonts w:ascii="Arial" w:hAnsi="Arial" w:cs="Arial"/>
          <w:sz w:val="22"/>
          <w:szCs w:val="22"/>
        </w:rPr>
        <w:t>2018</w:t>
      </w:r>
      <w:r>
        <w:rPr>
          <w:rFonts w:ascii="Arial" w:hAnsi="Arial" w:cs="Arial"/>
          <w:sz w:val="22"/>
          <w:szCs w:val="22"/>
        </w:rPr>
        <w:t>)</w:t>
      </w:r>
      <w:r w:rsidRPr="00501452">
        <w:rPr>
          <w:rFonts w:ascii="Arial" w:hAnsi="Arial" w:cs="Arial"/>
          <w:sz w:val="22"/>
          <w:szCs w:val="22"/>
        </w:rPr>
        <w:t> </w:t>
      </w:r>
      <w:r w:rsidRPr="00501452">
        <w:rPr>
          <w:rFonts w:ascii="Arial" w:hAnsi="Arial" w:cs="Arial"/>
          <w:i/>
          <w:iCs/>
          <w:sz w:val="22"/>
          <w:szCs w:val="22"/>
        </w:rPr>
        <w:t>The SAGE Handbook of Qualitative Research</w:t>
      </w:r>
      <w:r w:rsidRPr="00501452">
        <w:rPr>
          <w:rFonts w:ascii="Arial" w:hAnsi="Arial" w:cs="Arial"/>
          <w:sz w:val="22"/>
          <w:szCs w:val="22"/>
        </w:rPr>
        <w:t>. 5</w:t>
      </w:r>
      <w:r>
        <w:rPr>
          <w:rFonts w:ascii="Arial" w:hAnsi="Arial" w:cs="Arial"/>
          <w:sz w:val="22"/>
          <w:szCs w:val="22"/>
        </w:rPr>
        <w:t>ed arg</w:t>
      </w:r>
      <w:r w:rsidRPr="00501452">
        <w:rPr>
          <w:rFonts w:ascii="Arial" w:hAnsi="Arial" w:cs="Arial"/>
          <w:sz w:val="22"/>
          <w:szCs w:val="22"/>
        </w:rPr>
        <w:t>. Thousand Oaks: Sage.</w:t>
      </w:r>
    </w:p>
    <w:p w14:paraId="09EC9455" w14:textId="77777777" w:rsidR="00C726D8" w:rsidRPr="007979B8" w:rsidRDefault="00C726D8" w:rsidP="009F355F">
      <w:pPr>
        <w:spacing w:line="360" w:lineRule="auto"/>
        <w:ind w:firstLine="720"/>
        <w:rPr>
          <w:rFonts w:ascii="Arial" w:hAnsi="Arial" w:cs="Arial"/>
          <w:color w:val="000000" w:themeColor="text1"/>
          <w:sz w:val="22"/>
          <w:szCs w:val="22"/>
        </w:rPr>
      </w:pPr>
      <w:r w:rsidRPr="007979B8">
        <w:rPr>
          <w:rFonts w:ascii="Arial" w:hAnsi="Arial" w:cs="Arial"/>
          <w:color w:val="000000" w:themeColor="text1"/>
          <w:sz w:val="22"/>
          <w:szCs w:val="22"/>
        </w:rPr>
        <w:t>Dweck, C.S.</w:t>
      </w:r>
      <w:r w:rsidRPr="007979B8">
        <w:rPr>
          <w:rFonts w:ascii="Arial" w:hAnsi="Arial" w:cs="Arial"/>
          <w:color w:val="000000" w:themeColor="text1"/>
          <w:sz w:val="22"/>
          <w:szCs w:val="22"/>
        </w:rPr>
        <w:t xml:space="preserve"> (</w:t>
      </w:r>
      <w:r w:rsidRPr="007979B8">
        <w:rPr>
          <w:rFonts w:ascii="Arial" w:hAnsi="Arial" w:cs="Arial"/>
          <w:color w:val="000000" w:themeColor="text1"/>
          <w:sz w:val="22"/>
          <w:szCs w:val="22"/>
        </w:rPr>
        <w:t>1986</w:t>
      </w:r>
      <w:r w:rsidRPr="007979B8">
        <w:rPr>
          <w:rFonts w:ascii="Arial" w:hAnsi="Arial" w:cs="Arial"/>
          <w:color w:val="000000" w:themeColor="text1"/>
          <w:sz w:val="22"/>
          <w:szCs w:val="22"/>
        </w:rPr>
        <w:t>)</w:t>
      </w:r>
      <w:r w:rsidRPr="007979B8">
        <w:rPr>
          <w:rFonts w:ascii="Arial" w:hAnsi="Arial" w:cs="Arial"/>
          <w:color w:val="000000" w:themeColor="text1"/>
          <w:sz w:val="22"/>
          <w:szCs w:val="22"/>
        </w:rPr>
        <w:t xml:space="preserve"> </w:t>
      </w:r>
      <w:r w:rsidRPr="007979B8">
        <w:rPr>
          <w:rFonts w:ascii="Arial" w:hAnsi="Arial" w:cs="Arial"/>
          <w:color w:val="000000" w:themeColor="text1"/>
          <w:sz w:val="22"/>
          <w:szCs w:val="22"/>
        </w:rPr>
        <w:t>‘</w:t>
      </w:r>
      <w:r w:rsidRPr="007979B8">
        <w:rPr>
          <w:rFonts w:ascii="Arial" w:hAnsi="Arial" w:cs="Arial"/>
          <w:color w:val="000000" w:themeColor="text1"/>
          <w:sz w:val="22"/>
          <w:szCs w:val="22"/>
        </w:rPr>
        <w:t>Motivational processes affecting learning</w:t>
      </w:r>
      <w:r w:rsidRPr="007979B8">
        <w:rPr>
          <w:rFonts w:ascii="Arial" w:hAnsi="Arial" w:cs="Arial"/>
          <w:color w:val="000000" w:themeColor="text1"/>
          <w:sz w:val="22"/>
          <w:szCs w:val="22"/>
        </w:rPr>
        <w:t>’,</w:t>
      </w:r>
      <w:r w:rsidRPr="007979B8">
        <w:rPr>
          <w:rFonts w:ascii="Arial" w:hAnsi="Arial" w:cs="Arial"/>
          <w:color w:val="000000" w:themeColor="text1"/>
          <w:sz w:val="22"/>
          <w:szCs w:val="22"/>
        </w:rPr>
        <w:t> </w:t>
      </w:r>
      <w:r w:rsidRPr="007979B8">
        <w:rPr>
          <w:rFonts w:ascii="Arial" w:hAnsi="Arial" w:cs="Arial"/>
          <w:i/>
          <w:iCs/>
          <w:color w:val="000000" w:themeColor="text1"/>
          <w:sz w:val="22"/>
          <w:szCs w:val="22"/>
        </w:rPr>
        <w:t>American Psychologist</w:t>
      </w:r>
      <w:r w:rsidRPr="007979B8">
        <w:rPr>
          <w:rFonts w:ascii="Arial" w:hAnsi="Arial" w:cs="Arial"/>
          <w:color w:val="000000" w:themeColor="text1"/>
          <w:sz w:val="22"/>
          <w:szCs w:val="22"/>
        </w:rPr>
        <w:t xml:space="preserve">, 41(10), </w:t>
      </w:r>
      <w:r w:rsidRPr="007979B8">
        <w:rPr>
          <w:rFonts w:ascii="Arial" w:hAnsi="Arial" w:cs="Arial"/>
          <w:color w:val="000000" w:themeColor="text1"/>
          <w:sz w:val="22"/>
          <w:szCs w:val="22"/>
        </w:rPr>
        <w:t>t</w:t>
      </w:r>
      <w:r w:rsidRPr="007979B8">
        <w:rPr>
          <w:rFonts w:ascii="Arial" w:hAnsi="Arial" w:cs="Arial"/>
          <w:color w:val="000000" w:themeColor="text1"/>
          <w:sz w:val="22"/>
          <w:szCs w:val="22"/>
        </w:rPr>
        <w:t>.1040–1048.</w:t>
      </w:r>
    </w:p>
    <w:p w14:paraId="54033E65" w14:textId="77777777" w:rsidR="00C726D8" w:rsidRPr="007979B8" w:rsidRDefault="00C726D8" w:rsidP="009F355F">
      <w:pPr>
        <w:spacing w:line="360" w:lineRule="auto"/>
        <w:ind w:firstLine="720"/>
        <w:rPr>
          <w:rFonts w:ascii="Arial" w:hAnsi="Arial" w:cs="Arial"/>
          <w:sz w:val="22"/>
          <w:szCs w:val="22"/>
        </w:rPr>
      </w:pPr>
      <w:r w:rsidRPr="007979B8">
        <w:rPr>
          <w:rFonts w:ascii="Arial" w:hAnsi="Arial" w:cs="Arial"/>
          <w:sz w:val="22"/>
          <w:szCs w:val="22"/>
        </w:rPr>
        <w:t>Dweck, C.S. (2006) </w:t>
      </w:r>
      <w:r w:rsidRPr="007979B8">
        <w:rPr>
          <w:rFonts w:ascii="Arial" w:hAnsi="Arial" w:cs="Arial"/>
          <w:i/>
          <w:iCs/>
          <w:sz w:val="22"/>
          <w:szCs w:val="22"/>
        </w:rPr>
        <w:t>Mindset: The New Psychology of Success</w:t>
      </w:r>
      <w:r w:rsidRPr="007979B8">
        <w:rPr>
          <w:rFonts w:ascii="Arial" w:hAnsi="Arial" w:cs="Arial"/>
          <w:sz w:val="22"/>
          <w:szCs w:val="22"/>
        </w:rPr>
        <w:t>. New York: Random House.</w:t>
      </w:r>
    </w:p>
    <w:p w14:paraId="1B7D8767" w14:textId="77777777" w:rsidR="00C726D8" w:rsidRPr="007979B8" w:rsidRDefault="00C726D8" w:rsidP="009F355F">
      <w:pPr>
        <w:spacing w:line="360" w:lineRule="auto"/>
        <w:ind w:firstLine="720"/>
        <w:rPr>
          <w:rFonts w:ascii="Arial" w:hAnsi="Arial" w:cs="Arial"/>
          <w:sz w:val="22"/>
          <w:szCs w:val="22"/>
          <w:lang w:val="cy-GB"/>
        </w:rPr>
      </w:pPr>
      <w:r w:rsidRPr="007979B8">
        <w:rPr>
          <w:rFonts w:ascii="Arial" w:hAnsi="Arial" w:cs="Arial"/>
          <w:sz w:val="22"/>
          <w:szCs w:val="22"/>
          <w:lang w:val="cy-GB"/>
        </w:rPr>
        <w:t xml:space="preserve">Gripton, C. (2016) ‘Nurturing invlovement through assessment and planning for possibilities’, yn Woods, A. (gol.) </w:t>
      </w:r>
      <w:r w:rsidRPr="007979B8">
        <w:rPr>
          <w:rFonts w:ascii="Arial" w:hAnsi="Arial" w:cs="Arial"/>
          <w:i/>
          <w:iCs/>
          <w:sz w:val="22"/>
          <w:szCs w:val="22"/>
          <w:lang w:val="cy-GB"/>
        </w:rPr>
        <w:t xml:space="preserve">Examining Levels of Involvement in the Early Years. </w:t>
      </w:r>
      <w:r w:rsidRPr="007979B8">
        <w:rPr>
          <w:rFonts w:ascii="Arial" w:hAnsi="Arial" w:cs="Arial"/>
          <w:sz w:val="22"/>
          <w:szCs w:val="22"/>
          <w:lang w:val="cy-GB"/>
        </w:rPr>
        <w:t>London and New York: Routledge.</w:t>
      </w:r>
    </w:p>
    <w:p w14:paraId="39C044AC" w14:textId="77777777" w:rsidR="00C726D8" w:rsidRDefault="00C726D8" w:rsidP="009F355F">
      <w:pPr>
        <w:spacing w:line="360" w:lineRule="auto"/>
        <w:ind w:firstLine="720"/>
        <w:rPr>
          <w:rFonts w:ascii="Arial" w:hAnsi="Arial" w:cs="Arial"/>
          <w:color w:val="000000" w:themeColor="text1"/>
          <w:sz w:val="22"/>
          <w:szCs w:val="22"/>
        </w:rPr>
      </w:pPr>
      <w:r w:rsidRPr="007979B8">
        <w:rPr>
          <w:rFonts w:ascii="Arial" w:hAnsi="Arial" w:cs="Arial"/>
          <w:color w:val="000000" w:themeColor="text1"/>
          <w:sz w:val="22"/>
          <w:szCs w:val="22"/>
        </w:rPr>
        <w:t xml:space="preserve">Gunderson, E.A., </w:t>
      </w:r>
      <w:proofErr w:type="spellStart"/>
      <w:r w:rsidRPr="007979B8">
        <w:rPr>
          <w:rFonts w:ascii="Arial" w:hAnsi="Arial" w:cs="Arial"/>
          <w:color w:val="000000" w:themeColor="text1"/>
          <w:sz w:val="22"/>
          <w:szCs w:val="22"/>
        </w:rPr>
        <w:t>Gripshover</w:t>
      </w:r>
      <w:proofErr w:type="spellEnd"/>
      <w:r w:rsidRPr="007979B8">
        <w:rPr>
          <w:rFonts w:ascii="Arial" w:hAnsi="Arial" w:cs="Arial"/>
          <w:color w:val="000000" w:themeColor="text1"/>
          <w:sz w:val="22"/>
          <w:szCs w:val="22"/>
        </w:rPr>
        <w:t>, S.J., Romero, C., Dweck, C.S., Goldin-Meadow, S. a Levine, S.C. (2013)</w:t>
      </w:r>
      <w:r w:rsidRPr="007979B8">
        <w:rPr>
          <w:rFonts w:ascii="Arial" w:hAnsi="Arial" w:cs="Arial"/>
          <w:color w:val="000000" w:themeColor="text1"/>
          <w:sz w:val="22"/>
          <w:szCs w:val="22"/>
        </w:rPr>
        <w:t xml:space="preserve"> ‘</w:t>
      </w:r>
      <w:r w:rsidRPr="007979B8">
        <w:rPr>
          <w:rFonts w:ascii="Arial" w:hAnsi="Arial" w:cs="Arial"/>
          <w:color w:val="000000" w:themeColor="text1"/>
          <w:sz w:val="22"/>
          <w:szCs w:val="22"/>
        </w:rPr>
        <w:t>Parent Praise to 1- to 3-Year-Olds Predicts Children's Motivational Frameworks 5 Years Later</w:t>
      </w:r>
      <w:r w:rsidRPr="007979B8">
        <w:rPr>
          <w:rFonts w:ascii="Arial" w:hAnsi="Arial" w:cs="Arial"/>
          <w:color w:val="000000" w:themeColor="text1"/>
          <w:sz w:val="22"/>
          <w:szCs w:val="22"/>
        </w:rPr>
        <w:t>’,</w:t>
      </w:r>
      <w:r w:rsidRPr="007979B8">
        <w:rPr>
          <w:rFonts w:ascii="Arial" w:hAnsi="Arial" w:cs="Arial"/>
          <w:color w:val="000000" w:themeColor="text1"/>
          <w:sz w:val="22"/>
          <w:szCs w:val="22"/>
        </w:rPr>
        <w:t xml:space="preserve"> </w:t>
      </w:r>
      <w:r w:rsidRPr="007979B8">
        <w:rPr>
          <w:rFonts w:ascii="Arial" w:hAnsi="Arial" w:cs="Arial"/>
          <w:i/>
          <w:iCs/>
          <w:color w:val="000000" w:themeColor="text1"/>
          <w:sz w:val="22"/>
          <w:szCs w:val="22"/>
        </w:rPr>
        <w:t>Child Dev</w:t>
      </w:r>
      <w:r w:rsidRPr="007979B8">
        <w:rPr>
          <w:rFonts w:ascii="Arial" w:hAnsi="Arial" w:cs="Arial"/>
          <w:i/>
          <w:iCs/>
          <w:color w:val="000000" w:themeColor="text1"/>
          <w:sz w:val="22"/>
          <w:szCs w:val="22"/>
        </w:rPr>
        <w:t>elopment</w:t>
      </w:r>
      <w:r w:rsidRPr="007979B8">
        <w:rPr>
          <w:rFonts w:ascii="Arial" w:hAnsi="Arial" w:cs="Arial"/>
          <w:color w:val="000000" w:themeColor="text1"/>
          <w:sz w:val="22"/>
          <w:szCs w:val="22"/>
        </w:rPr>
        <w:t>, 84</w:t>
      </w:r>
      <w:r w:rsidRPr="007979B8">
        <w:rPr>
          <w:rFonts w:ascii="Arial" w:hAnsi="Arial" w:cs="Arial"/>
          <w:color w:val="000000" w:themeColor="text1"/>
          <w:sz w:val="22"/>
          <w:szCs w:val="22"/>
        </w:rPr>
        <w:t>(5), t.</w:t>
      </w:r>
      <w:r w:rsidRPr="007979B8">
        <w:rPr>
          <w:rFonts w:ascii="Arial" w:hAnsi="Arial" w:cs="Arial"/>
          <w:color w:val="000000" w:themeColor="text1"/>
          <w:sz w:val="22"/>
          <w:szCs w:val="22"/>
        </w:rPr>
        <w:t>1526-1541</w:t>
      </w:r>
      <w:r w:rsidRPr="007979B8">
        <w:rPr>
          <w:rFonts w:ascii="Arial" w:hAnsi="Arial" w:cs="Arial"/>
          <w:color w:val="000000" w:themeColor="text1"/>
          <w:sz w:val="22"/>
          <w:szCs w:val="22"/>
        </w:rPr>
        <w:t xml:space="preserve">. </w:t>
      </w:r>
      <w:proofErr w:type="spellStart"/>
      <w:r w:rsidRPr="007979B8">
        <w:rPr>
          <w:rFonts w:ascii="Arial" w:hAnsi="Arial" w:cs="Arial"/>
          <w:color w:val="000000" w:themeColor="text1"/>
          <w:sz w:val="22"/>
          <w:szCs w:val="22"/>
        </w:rPr>
        <w:t>Ar</w:t>
      </w:r>
      <w:proofErr w:type="spellEnd"/>
      <w:r w:rsidRPr="007979B8">
        <w:rPr>
          <w:rFonts w:ascii="Arial" w:hAnsi="Arial" w:cs="Arial"/>
          <w:color w:val="000000" w:themeColor="text1"/>
          <w:sz w:val="22"/>
          <w:szCs w:val="22"/>
        </w:rPr>
        <w:t xml:space="preserve"> </w:t>
      </w:r>
      <w:proofErr w:type="spellStart"/>
      <w:r w:rsidRPr="007979B8">
        <w:rPr>
          <w:rFonts w:ascii="Arial" w:hAnsi="Arial" w:cs="Arial"/>
          <w:color w:val="000000" w:themeColor="text1"/>
          <w:sz w:val="22"/>
          <w:szCs w:val="22"/>
        </w:rPr>
        <w:t>gael</w:t>
      </w:r>
      <w:proofErr w:type="spellEnd"/>
      <w:r w:rsidRPr="007979B8">
        <w:rPr>
          <w:rFonts w:ascii="Arial" w:hAnsi="Arial" w:cs="Arial"/>
          <w:color w:val="000000" w:themeColor="text1"/>
          <w:sz w:val="22"/>
          <w:szCs w:val="22"/>
        </w:rPr>
        <w:t xml:space="preserve"> </w:t>
      </w:r>
      <w:proofErr w:type="spellStart"/>
      <w:r w:rsidRPr="007979B8">
        <w:rPr>
          <w:rFonts w:ascii="Arial" w:hAnsi="Arial" w:cs="Arial"/>
          <w:color w:val="000000" w:themeColor="text1"/>
          <w:sz w:val="22"/>
          <w:szCs w:val="22"/>
        </w:rPr>
        <w:t>yn</w:t>
      </w:r>
      <w:proofErr w:type="spellEnd"/>
      <w:r w:rsidRPr="007979B8">
        <w:rPr>
          <w:rFonts w:ascii="Arial" w:hAnsi="Arial" w:cs="Arial"/>
          <w:color w:val="000000" w:themeColor="text1"/>
          <w:sz w:val="22"/>
          <w:szCs w:val="22"/>
        </w:rPr>
        <w:t xml:space="preserve">: </w:t>
      </w:r>
      <w:hyperlink r:id="rId17" w:history="1">
        <w:r w:rsidRPr="007979B8">
          <w:rPr>
            <w:rStyle w:val="Hyperlink"/>
            <w:rFonts w:ascii="Arial" w:hAnsi="Arial" w:cs="Arial"/>
            <w:sz w:val="22"/>
            <w:szCs w:val="22"/>
          </w:rPr>
          <w:t>https://srcd.onlinelibrary.wiley.com/doi/epdf/10.1111/cdev.12064?saml_referrer</w:t>
        </w:r>
      </w:hyperlink>
      <w:r w:rsidRPr="007979B8">
        <w:rPr>
          <w:rFonts w:ascii="Arial" w:hAnsi="Arial" w:cs="Arial"/>
          <w:color w:val="000000" w:themeColor="text1"/>
          <w:sz w:val="22"/>
          <w:szCs w:val="22"/>
        </w:rPr>
        <w:t xml:space="preserve"> (</w:t>
      </w:r>
      <w:proofErr w:type="spellStart"/>
      <w:r w:rsidRPr="007979B8">
        <w:rPr>
          <w:rFonts w:ascii="Arial" w:hAnsi="Arial" w:cs="Arial"/>
          <w:color w:val="000000" w:themeColor="text1"/>
          <w:sz w:val="22"/>
          <w:szCs w:val="22"/>
        </w:rPr>
        <w:t>Cyrchwyd</w:t>
      </w:r>
      <w:proofErr w:type="spellEnd"/>
      <w:r w:rsidRPr="007979B8">
        <w:rPr>
          <w:rFonts w:ascii="Arial" w:hAnsi="Arial" w:cs="Arial"/>
          <w:color w:val="000000" w:themeColor="text1"/>
          <w:sz w:val="22"/>
          <w:szCs w:val="22"/>
        </w:rPr>
        <w:t xml:space="preserve">: 2 </w:t>
      </w:r>
      <w:proofErr w:type="spellStart"/>
      <w:r w:rsidRPr="007979B8">
        <w:rPr>
          <w:rFonts w:ascii="Arial" w:hAnsi="Arial" w:cs="Arial"/>
          <w:color w:val="000000" w:themeColor="text1"/>
          <w:sz w:val="22"/>
          <w:szCs w:val="22"/>
        </w:rPr>
        <w:t>Ionawr</w:t>
      </w:r>
      <w:proofErr w:type="spellEnd"/>
      <w:r w:rsidRPr="007979B8">
        <w:rPr>
          <w:rFonts w:ascii="Arial" w:hAnsi="Arial" w:cs="Arial"/>
          <w:color w:val="000000" w:themeColor="text1"/>
          <w:sz w:val="22"/>
          <w:szCs w:val="22"/>
        </w:rPr>
        <w:t xml:space="preserve"> 2024).</w:t>
      </w:r>
    </w:p>
    <w:p w14:paraId="2017548D" w14:textId="77777777" w:rsidR="00C726D8" w:rsidRPr="007979B8" w:rsidRDefault="00C726D8" w:rsidP="009F355F">
      <w:pPr>
        <w:spacing w:line="360" w:lineRule="auto"/>
        <w:ind w:firstLine="720"/>
        <w:rPr>
          <w:rFonts w:ascii="Arial" w:hAnsi="Arial" w:cs="Arial"/>
          <w:color w:val="000000" w:themeColor="text1"/>
          <w:sz w:val="22"/>
          <w:szCs w:val="22"/>
        </w:rPr>
      </w:pPr>
      <w:r w:rsidRPr="007979B8">
        <w:rPr>
          <w:rFonts w:ascii="Arial" w:hAnsi="Arial" w:cs="Arial"/>
          <w:color w:val="000000" w:themeColor="text1"/>
          <w:sz w:val="22"/>
          <w:szCs w:val="22"/>
        </w:rPr>
        <w:t xml:space="preserve">Holmes, A.G.D. </w:t>
      </w:r>
      <w:r w:rsidRPr="007979B8">
        <w:rPr>
          <w:rFonts w:ascii="Arial" w:hAnsi="Arial" w:cs="Arial"/>
          <w:color w:val="000000" w:themeColor="text1"/>
          <w:sz w:val="22"/>
          <w:szCs w:val="22"/>
        </w:rPr>
        <w:t>(</w:t>
      </w:r>
      <w:r w:rsidRPr="007979B8">
        <w:rPr>
          <w:rFonts w:ascii="Arial" w:hAnsi="Arial" w:cs="Arial"/>
          <w:color w:val="000000" w:themeColor="text1"/>
          <w:sz w:val="22"/>
          <w:szCs w:val="22"/>
        </w:rPr>
        <w:t>2020</w:t>
      </w:r>
      <w:r w:rsidRPr="007979B8">
        <w:rPr>
          <w:rFonts w:ascii="Arial" w:hAnsi="Arial" w:cs="Arial"/>
          <w:color w:val="000000" w:themeColor="text1"/>
          <w:sz w:val="22"/>
          <w:szCs w:val="22"/>
        </w:rPr>
        <w:t>)</w:t>
      </w:r>
      <w:r w:rsidRPr="007979B8">
        <w:rPr>
          <w:rFonts w:ascii="Arial" w:hAnsi="Arial" w:cs="Arial"/>
          <w:color w:val="000000" w:themeColor="text1"/>
          <w:sz w:val="22"/>
          <w:szCs w:val="22"/>
        </w:rPr>
        <w:t xml:space="preserve"> </w:t>
      </w:r>
      <w:r w:rsidRPr="007979B8">
        <w:rPr>
          <w:rFonts w:ascii="Arial" w:hAnsi="Arial" w:cs="Arial"/>
          <w:color w:val="000000" w:themeColor="text1"/>
          <w:sz w:val="22"/>
          <w:szCs w:val="22"/>
        </w:rPr>
        <w:t>‘</w:t>
      </w:r>
      <w:r w:rsidRPr="007979B8">
        <w:rPr>
          <w:rFonts w:ascii="Arial" w:hAnsi="Arial" w:cs="Arial"/>
          <w:color w:val="000000" w:themeColor="text1"/>
          <w:sz w:val="22"/>
          <w:szCs w:val="22"/>
        </w:rPr>
        <w:t>Researcher Positionality</w:t>
      </w:r>
      <w:r w:rsidRPr="007979B8">
        <w:rPr>
          <w:rFonts w:ascii="Arial" w:hAnsi="Arial" w:cs="Arial"/>
          <w:color w:val="000000" w:themeColor="text1"/>
          <w:sz w:val="22"/>
          <w:szCs w:val="22"/>
        </w:rPr>
        <w:t xml:space="preserve"> </w:t>
      </w:r>
      <w:r w:rsidRPr="007979B8">
        <w:rPr>
          <w:rFonts w:ascii="Arial" w:hAnsi="Arial" w:cs="Arial"/>
          <w:color w:val="000000" w:themeColor="text1"/>
          <w:sz w:val="22"/>
          <w:szCs w:val="22"/>
        </w:rPr>
        <w:t>-</w:t>
      </w:r>
      <w:r w:rsidRPr="007979B8">
        <w:rPr>
          <w:rFonts w:ascii="Arial" w:hAnsi="Arial" w:cs="Arial"/>
          <w:color w:val="000000" w:themeColor="text1"/>
          <w:sz w:val="22"/>
          <w:szCs w:val="22"/>
        </w:rPr>
        <w:t xml:space="preserve"> </w:t>
      </w:r>
      <w:r w:rsidRPr="007979B8">
        <w:rPr>
          <w:rFonts w:ascii="Arial" w:hAnsi="Arial" w:cs="Arial"/>
          <w:color w:val="000000" w:themeColor="text1"/>
          <w:sz w:val="22"/>
          <w:szCs w:val="22"/>
        </w:rPr>
        <w:t>A Consideration of Its Influence and Place in Qualitative Research</w:t>
      </w:r>
      <w:r w:rsidRPr="007979B8">
        <w:rPr>
          <w:rFonts w:ascii="Arial" w:hAnsi="Arial" w:cs="Arial"/>
          <w:color w:val="000000" w:themeColor="text1"/>
          <w:sz w:val="22"/>
          <w:szCs w:val="22"/>
        </w:rPr>
        <w:t xml:space="preserve"> </w:t>
      </w:r>
      <w:r w:rsidRPr="007979B8">
        <w:rPr>
          <w:rFonts w:ascii="Arial" w:hAnsi="Arial" w:cs="Arial"/>
          <w:color w:val="000000" w:themeColor="text1"/>
          <w:sz w:val="22"/>
          <w:szCs w:val="22"/>
        </w:rPr>
        <w:t>-</w:t>
      </w:r>
      <w:r w:rsidRPr="007979B8">
        <w:rPr>
          <w:rFonts w:ascii="Arial" w:hAnsi="Arial" w:cs="Arial"/>
          <w:color w:val="000000" w:themeColor="text1"/>
          <w:sz w:val="22"/>
          <w:szCs w:val="22"/>
        </w:rPr>
        <w:t xml:space="preserve"> </w:t>
      </w:r>
      <w:r w:rsidRPr="007979B8">
        <w:rPr>
          <w:rFonts w:ascii="Arial" w:hAnsi="Arial" w:cs="Arial"/>
          <w:color w:val="000000" w:themeColor="text1"/>
          <w:sz w:val="22"/>
          <w:szCs w:val="22"/>
        </w:rPr>
        <w:t>A New Researcher Guide</w:t>
      </w:r>
      <w:r w:rsidRPr="007979B8">
        <w:rPr>
          <w:rFonts w:ascii="Arial" w:hAnsi="Arial" w:cs="Arial"/>
          <w:color w:val="000000" w:themeColor="text1"/>
          <w:sz w:val="22"/>
          <w:szCs w:val="22"/>
        </w:rPr>
        <w:t>’,</w:t>
      </w:r>
      <w:r w:rsidRPr="007979B8">
        <w:rPr>
          <w:rFonts w:ascii="Arial" w:hAnsi="Arial" w:cs="Arial"/>
          <w:color w:val="000000" w:themeColor="text1"/>
          <w:sz w:val="22"/>
          <w:szCs w:val="22"/>
        </w:rPr>
        <w:t> </w:t>
      </w:r>
      <w:proofErr w:type="spellStart"/>
      <w:r w:rsidRPr="007979B8">
        <w:rPr>
          <w:rFonts w:ascii="Arial" w:hAnsi="Arial" w:cs="Arial"/>
          <w:i/>
          <w:iCs/>
          <w:color w:val="000000" w:themeColor="text1"/>
          <w:sz w:val="22"/>
          <w:szCs w:val="22"/>
        </w:rPr>
        <w:t>Shanlax</w:t>
      </w:r>
      <w:proofErr w:type="spellEnd"/>
      <w:r w:rsidRPr="007979B8">
        <w:rPr>
          <w:rFonts w:ascii="Arial" w:hAnsi="Arial" w:cs="Arial"/>
          <w:i/>
          <w:iCs/>
          <w:color w:val="000000" w:themeColor="text1"/>
          <w:sz w:val="22"/>
          <w:szCs w:val="22"/>
        </w:rPr>
        <w:t xml:space="preserve"> International Journal of Education</w:t>
      </w:r>
      <w:r w:rsidRPr="007979B8">
        <w:rPr>
          <w:rFonts w:ascii="Arial" w:hAnsi="Arial" w:cs="Arial"/>
          <w:color w:val="000000" w:themeColor="text1"/>
          <w:sz w:val="22"/>
          <w:szCs w:val="22"/>
        </w:rPr>
        <w:t>, </w:t>
      </w:r>
      <w:r w:rsidRPr="007979B8">
        <w:rPr>
          <w:rFonts w:ascii="Arial" w:hAnsi="Arial" w:cs="Arial"/>
          <w:i/>
          <w:iCs/>
          <w:color w:val="000000" w:themeColor="text1"/>
          <w:sz w:val="22"/>
          <w:szCs w:val="22"/>
        </w:rPr>
        <w:t>8</w:t>
      </w:r>
      <w:r w:rsidRPr="007979B8">
        <w:rPr>
          <w:rFonts w:ascii="Arial" w:hAnsi="Arial" w:cs="Arial"/>
          <w:color w:val="000000" w:themeColor="text1"/>
          <w:sz w:val="22"/>
          <w:szCs w:val="22"/>
        </w:rPr>
        <w:t xml:space="preserve">(4), </w:t>
      </w:r>
      <w:r w:rsidRPr="007979B8">
        <w:rPr>
          <w:rFonts w:ascii="Arial" w:hAnsi="Arial" w:cs="Arial"/>
          <w:color w:val="000000" w:themeColor="text1"/>
          <w:sz w:val="22"/>
          <w:szCs w:val="22"/>
        </w:rPr>
        <w:t>t</w:t>
      </w:r>
      <w:r w:rsidRPr="007979B8">
        <w:rPr>
          <w:rFonts w:ascii="Arial" w:hAnsi="Arial" w:cs="Arial"/>
          <w:color w:val="000000" w:themeColor="text1"/>
          <w:sz w:val="22"/>
          <w:szCs w:val="22"/>
        </w:rPr>
        <w:t>1-10.</w:t>
      </w:r>
      <w:r w:rsidRPr="007979B8">
        <w:rPr>
          <w:rFonts w:ascii="Arial" w:hAnsi="Arial" w:cs="Arial"/>
          <w:color w:val="000000" w:themeColor="text1"/>
          <w:sz w:val="22"/>
          <w:szCs w:val="22"/>
        </w:rPr>
        <w:t xml:space="preserve"> </w:t>
      </w:r>
      <w:proofErr w:type="spellStart"/>
      <w:r w:rsidRPr="007979B8">
        <w:rPr>
          <w:rFonts w:ascii="Arial" w:hAnsi="Arial" w:cs="Arial"/>
          <w:color w:val="000000" w:themeColor="text1"/>
          <w:sz w:val="22"/>
          <w:szCs w:val="22"/>
        </w:rPr>
        <w:t>Ar</w:t>
      </w:r>
      <w:proofErr w:type="spellEnd"/>
      <w:r w:rsidRPr="007979B8">
        <w:rPr>
          <w:rFonts w:ascii="Arial" w:hAnsi="Arial" w:cs="Arial"/>
          <w:color w:val="000000" w:themeColor="text1"/>
          <w:sz w:val="22"/>
          <w:szCs w:val="22"/>
        </w:rPr>
        <w:t xml:space="preserve"> </w:t>
      </w:r>
      <w:proofErr w:type="spellStart"/>
      <w:r w:rsidRPr="007979B8">
        <w:rPr>
          <w:rFonts w:ascii="Arial" w:hAnsi="Arial" w:cs="Arial"/>
          <w:color w:val="000000" w:themeColor="text1"/>
          <w:sz w:val="22"/>
          <w:szCs w:val="22"/>
        </w:rPr>
        <w:t>gael</w:t>
      </w:r>
      <w:proofErr w:type="spellEnd"/>
      <w:r w:rsidRPr="007979B8">
        <w:rPr>
          <w:rFonts w:ascii="Arial" w:hAnsi="Arial" w:cs="Arial"/>
          <w:color w:val="000000" w:themeColor="text1"/>
          <w:sz w:val="22"/>
          <w:szCs w:val="22"/>
        </w:rPr>
        <w:t xml:space="preserve"> </w:t>
      </w:r>
      <w:proofErr w:type="spellStart"/>
      <w:r w:rsidRPr="007979B8">
        <w:rPr>
          <w:rFonts w:ascii="Arial" w:hAnsi="Arial" w:cs="Arial"/>
          <w:color w:val="000000" w:themeColor="text1"/>
          <w:sz w:val="22"/>
          <w:szCs w:val="22"/>
        </w:rPr>
        <w:t>yn</w:t>
      </w:r>
      <w:proofErr w:type="spellEnd"/>
      <w:r w:rsidRPr="007979B8">
        <w:rPr>
          <w:rFonts w:ascii="Arial" w:hAnsi="Arial" w:cs="Arial"/>
          <w:color w:val="000000" w:themeColor="text1"/>
          <w:sz w:val="22"/>
          <w:szCs w:val="22"/>
        </w:rPr>
        <w:t xml:space="preserve">: </w:t>
      </w:r>
      <w:hyperlink r:id="rId18" w:history="1">
        <w:r w:rsidRPr="007979B8">
          <w:rPr>
            <w:rStyle w:val="Hyperlink"/>
            <w:rFonts w:ascii="Arial" w:hAnsi="Arial" w:cs="Arial"/>
            <w:sz w:val="22"/>
            <w:szCs w:val="22"/>
          </w:rPr>
          <w:t>https://files.</w:t>
        </w:r>
        <w:r w:rsidRPr="007979B8">
          <w:rPr>
            <w:rStyle w:val="Hyperlink"/>
            <w:rFonts w:ascii="Arial" w:hAnsi="Arial" w:cs="Arial"/>
            <w:sz w:val="22"/>
            <w:szCs w:val="22"/>
          </w:rPr>
          <w:t>e</w:t>
        </w:r>
        <w:r w:rsidRPr="007979B8">
          <w:rPr>
            <w:rStyle w:val="Hyperlink"/>
            <w:rFonts w:ascii="Arial" w:hAnsi="Arial" w:cs="Arial"/>
            <w:sz w:val="22"/>
            <w:szCs w:val="22"/>
          </w:rPr>
          <w:t>ric.ed.gov/fulltext/EJ1268044.pdf</w:t>
        </w:r>
      </w:hyperlink>
      <w:r w:rsidRPr="007979B8">
        <w:rPr>
          <w:rFonts w:ascii="Arial" w:hAnsi="Arial" w:cs="Arial"/>
          <w:color w:val="000000" w:themeColor="text1"/>
          <w:sz w:val="22"/>
          <w:szCs w:val="22"/>
        </w:rPr>
        <w:t xml:space="preserve"> (</w:t>
      </w:r>
      <w:proofErr w:type="spellStart"/>
      <w:r w:rsidRPr="007979B8">
        <w:rPr>
          <w:rFonts w:ascii="Arial" w:hAnsi="Arial" w:cs="Arial"/>
          <w:color w:val="000000" w:themeColor="text1"/>
          <w:sz w:val="22"/>
          <w:szCs w:val="22"/>
        </w:rPr>
        <w:t>Cyrchwyd</w:t>
      </w:r>
      <w:proofErr w:type="spellEnd"/>
      <w:r w:rsidRPr="007979B8">
        <w:rPr>
          <w:rFonts w:ascii="Arial" w:hAnsi="Arial" w:cs="Arial"/>
          <w:color w:val="000000" w:themeColor="text1"/>
          <w:sz w:val="22"/>
          <w:szCs w:val="22"/>
        </w:rPr>
        <w:t xml:space="preserve">: 1 </w:t>
      </w:r>
      <w:proofErr w:type="spellStart"/>
      <w:r w:rsidRPr="007979B8">
        <w:rPr>
          <w:rFonts w:ascii="Arial" w:hAnsi="Arial" w:cs="Arial"/>
          <w:color w:val="000000" w:themeColor="text1"/>
          <w:sz w:val="22"/>
          <w:szCs w:val="22"/>
        </w:rPr>
        <w:t>Ionawr</w:t>
      </w:r>
      <w:proofErr w:type="spellEnd"/>
      <w:r w:rsidRPr="007979B8">
        <w:rPr>
          <w:rFonts w:ascii="Arial" w:hAnsi="Arial" w:cs="Arial"/>
          <w:color w:val="000000" w:themeColor="text1"/>
          <w:sz w:val="22"/>
          <w:szCs w:val="22"/>
        </w:rPr>
        <w:t xml:space="preserve"> 2025).</w:t>
      </w:r>
    </w:p>
    <w:p w14:paraId="3A136570" w14:textId="77777777" w:rsidR="00C726D8" w:rsidRPr="007979B8" w:rsidRDefault="00C726D8" w:rsidP="009F355F">
      <w:pPr>
        <w:spacing w:line="360" w:lineRule="auto"/>
        <w:ind w:firstLine="720"/>
        <w:rPr>
          <w:rFonts w:ascii="Arial" w:hAnsi="Arial" w:cs="Arial"/>
          <w:sz w:val="22"/>
          <w:szCs w:val="22"/>
        </w:rPr>
      </w:pPr>
      <w:proofErr w:type="spellStart"/>
      <w:r w:rsidRPr="007979B8">
        <w:rPr>
          <w:rFonts w:ascii="Arial" w:hAnsi="Arial" w:cs="Arial"/>
          <w:sz w:val="22"/>
          <w:szCs w:val="22"/>
        </w:rPr>
        <w:t>Kawulich</w:t>
      </w:r>
      <w:proofErr w:type="spellEnd"/>
      <w:r w:rsidRPr="007979B8">
        <w:rPr>
          <w:rFonts w:ascii="Arial" w:hAnsi="Arial" w:cs="Arial"/>
          <w:sz w:val="22"/>
          <w:szCs w:val="22"/>
        </w:rPr>
        <w:t xml:space="preserve">, B. </w:t>
      </w:r>
      <w:r w:rsidRPr="007979B8">
        <w:rPr>
          <w:rFonts w:ascii="Arial" w:hAnsi="Arial" w:cs="Arial"/>
          <w:sz w:val="22"/>
          <w:szCs w:val="22"/>
        </w:rPr>
        <w:t>(</w:t>
      </w:r>
      <w:r w:rsidRPr="007979B8">
        <w:rPr>
          <w:rFonts w:ascii="Arial" w:hAnsi="Arial" w:cs="Arial"/>
          <w:sz w:val="22"/>
          <w:szCs w:val="22"/>
        </w:rPr>
        <w:t>2012</w:t>
      </w:r>
      <w:r w:rsidRPr="007979B8">
        <w:rPr>
          <w:rFonts w:ascii="Arial" w:hAnsi="Arial" w:cs="Arial"/>
          <w:sz w:val="22"/>
          <w:szCs w:val="22"/>
        </w:rPr>
        <w:t>)</w:t>
      </w:r>
      <w:r w:rsidRPr="007979B8">
        <w:rPr>
          <w:rFonts w:ascii="Arial" w:hAnsi="Arial" w:cs="Arial"/>
          <w:sz w:val="22"/>
          <w:szCs w:val="22"/>
        </w:rPr>
        <w:t xml:space="preserve"> </w:t>
      </w:r>
      <w:r w:rsidRPr="007979B8">
        <w:rPr>
          <w:rFonts w:ascii="Arial" w:hAnsi="Arial" w:cs="Arial"/>
          <w:sz w:val="22"/>
          <w:szCs w:val="22"/>
        </w:rPr>
        <w:t>‘</w:t>
      </w:r>
      <w:r w:rsidRPr="007979B8">
        <w:rPr>
          <w:rFonts w:ascii="Arial" w:hAnsi="Arial" w:cs="Arial"/>
          <w:sz w:val="22"/>
          <w:szCs w:val="22"/>
        </w:rPr>
        <w:t>Collecting data through observation</w:t>
      </w:r>
      <w:r w:rsidRPr="007979B8">
        <w:rPr>
          <w:rFonts w:ascii="Arial" w:hAnsi="Arial" w:cs="Arial"/>
          <w:sz w:val="22"/>
          <w:szCs w:val="22"/>
        </w:rPr>
        <w:t>’,</w:t>
      </w:r>
      <w:r w:rsidRPr="007979B8">
        <w:rPr>
          <w:rFonts w:ascii="Arial" w:hAnsi="Arial" w:cs="Arial"/>
          <w:sz w:val="22"/>
          <w:szCs w:val="22"/>
        </w:rPr>
        <w:t> </w:t>
      </w:r>
      <w:r w:rsidRPr="007979B8">
        <w:rPr>
          <w:rFonts w:ascii="Arial" w:hAnsi="Arial" w:cs="Arial"/>
          <w:i/>
          <w:iCs/>
          <w:sz w:val="22"/>
          <w:szCs w:val="22"/>
        </w:rPr>
        <w:t>Doing social research: A global context</w:t>
      </w:r>
      <w:r w:rsidRPr="007979B8">
        <w:rPr>
          <w:rFonts w:ascii="Arial" w:hAnsi="Arial" w:cs="Arial"/>
          <w:sz w:val="22"/>
          <w:szCs w:val="22"/>
        </w:rPr>
        <w:t>, </w:t>
      </w:r>
      <w:r w:rsidRPr="007979B8">
        <w:rPr>
          <w:rFonts w:ascii="Arial" w:hAnsi="Arial" w:cs="Arial"/>
          <w:i/>
          <w:iCs/>
          <w:sz w:val="22"/>
          <w:szCs w:val="22"/>
        </w:rPr>
        <w:t>6</w:t>
      </w:r>
      <w:r w:rsidRPr="007979B8">
        <w:rPr>
          <w:rFonts w:ascii="Arial" w:hAnsi="Arial" w:cs="Arial"/>
          <w:sz w:val="22"/>
          <w:szCs w:val="22"/>
        </w:rPr>
        <w:t xml:space="preserve">(12), </w:t>
      </w:r>
      <w:r w:rsidRPr="007979B8">
        <w:rPr>
          <w:rFonts w:ascii="Arial" w:hAnsi="Arial" w:cs="Arial"/>
          <w:sz w:val="22"/>
          <w:szCs w:val="22"/>
        </w:rPr>
        <w:t>t</w:t>
      </w:r>
      <w:r w:rsidRPr="007979B8">
        <w:rPr>
          <w:rFonts w:ascii="Arial" w:hAnsi="Arial" w:cs="Arial"/>
          <w:sz w:val="22"/>
          <w:szCs w:val="22"/>
        </w:rPr>
        <w:t>.150-160.</w:t>
      </w:r>
      <w:r w:rsidRPr="007979B8">
        <w:rPr>
          <w:rFonts w:ascii="Arial" w:hAnsi="Arial" w:cs="Arial"/>
          <w:sz w:val="22"/>
          <w:szCs w:val="22"/>
        </w:rPr>
        <w:t xml:space="preserve"> </w:t>
      </w:r>
      <w:proofErr w:type="spellStart"/>
      <w:r w:rsidRPr="007979B8">
        <w:rPr>
          <w:rFonts w:ascii="Arial" w:hAnsi="Arial" w:cs="Arial"/>
          <w:sz w:val="22"/>
          <w:szCs w:val="22"/>
        </w:rPr>
        <w:t>Ar</w:t>
      </w:r>
      <w:proofErr w:type="spellEnd"/>
      <w:r w:rsidRPr="007979B8">
        <w:rPr>
          <w:rFonts w:ascii="Arial" w:hAnsi="Arial" w:cs="Arial"/>
          <w:sz w:val="22"/>
          <w:szCs w:val="22"/>
        </w:rPr>
        <w:t xml:space="preserve"> </w:t>
      </w:r>
      <w:proofErr w:type="spellStart"/>
      <w:r w:rsidRPr="007979B8">
        <w:rPr>
          <w:rFonts w:ascii="Arial" w:hAnsi="Arial" w:cs="Arial"/>
          <w:sz w:val="22"/>
          <w:szCs w:val="22"/>
        </w:rPr>
        <w:t>gael</w:t>
      </w:r>
      <w:proofErr w:type="spellEnd"/>
      <w:r w:rsidRPr="007979B8">
        <w:rPr>
          <w:rFonts w:ascii="Arial" w:hAnsi="Arial" w:cs="Arial"/>
          <w:sz w:val="22"/>
          <w:szCs w:val="22"/>
        </w:rPr>
        <w:t xml:space="preserve"> </w:t>
      </w:r>
      <w:proofErr w:type="spellStart"/>
      <w:r w:rsidRPr="007979B8">
        <w:rPr>
          <w:rFonts w:ascii="Arial" w:hAnsi="Arial" w:cs="Arial"/>
          <w:sz w:val="22"/>
          <w:szCs w:val="22"/>
        </w:rPr>
        <w:t>yn:</w:t>
      </w:r>
      <w:proofErr w:type="spellEnd"/>
      <w:r w:rsidRPr="007979B8">
        <w:rPr>
          <w:rFonts w:ascii="Arial" w:hAnsi="Arial" w:cs="Arial"/>
          <w:sz w:val="22"/>
          <w:szCs w:val="22"/>
        </w:rPr>
        <w:t xml:space="preserve"> </w:t>
      </w:r>
      <w:hyperlink r:id="rId19" w:history="1">
        <w:r w:rsidRPr="007979B8">
          <w:rPr>
            <w:rStyle w:val="Hyperlink"/>
            <w:rFonts w:ascii="Arial" w:hAnsi="Arial" w:cs="Arial"/>
            <w:sz w:val="22"/>
            <w:szCs w:val="22"/>
          </w:rPr>
          <w:t>https://www.researchgate.net/publication/257944783_Collecting_data_through_observation</w:t>
        </w:r>
      </w:hyperlink>
      <w:r w:rsidRPr="007979B8">
        <w:rPr>
          <w:rFonts w:ascii="Arial" w:hAnsi="Arial" w:cs="Arial"/>
          <w:sz w:val="22"/>
          <w:szCs w:val="22"/>
        </w:rPr>
        <w:t xml:space="preserve"> (</w:t>
      </w:r>
      <w:proofErr w:type="spellStart"/>
      <w:r w:rsidRPr="007979B8">
        <w:rPr>
          <w:rFonts w:ascii="Arial" w:hAnsi="Arial" w:cs="Arial"/>
          <w:sz w:val="22"/>
          <w:szCs w:val="22"/>
        </w:rPr>
        <w:t>Cyrchwyd</w:t>
      </w:r>
      <w:proofErr w:type="spellEnd"/>
      <w:r w:rsidRPr="007979B8">
        <w:rPr>
          <w:rFonts w:ascii="Arial" w:hAnsi="Arial" w:cs="Arial"/>
          <w:sz w:val="22"/>
          <w:szCs w:val="22"/>
        </w:rPr>
        <w:t xml:space="preserve">: 31 </w:t>
      </w:r>
      <w:proofErr w:type="spellStart"/>
      <w:r w:rsidRPr="007979B8">
        <w:rPr>
          <w:rFonts w:ascii="Arial" w:hAnsi="Arial" w:cs="Arial"/>
          <w:sz w:val="22"/>
          <w:szCs w:val="22"/>
        </w:rPr>
        <w:t>Ionawr</w:t>
      </w:r>
      <w:proofErr w:type="spellEnd"/>
      <w:r w:rsidRPr="007979B8">
        <w:rPr>
          <w:rFonts w:ascii="Arial" w:hAnsi="Arial" w:cs="Arial"/>
          <w:sz w:val="22"/>
          <w:szCs w:val="22"/>
        </w:rPr>
        <w:t xml:space="preserve"> 2024).</w:t>
      </w:r>
    </w:p>
    <w:p w14:paraId="152746B7" w14:textId="77777777" w:rsidR="00C726D8" w:rsidRDefault="00C726D8" w:rsidP="009F355F">
      <w:pPr>
        <w:spacing w:line="360" w:lineRule="auto"/>
        <w:ind w:firstLine="720"/>
        <w:rPr>
          <w:rFonts w:ascii="Arial" w:hAnsi="Arial" w:cs="Arial"/>
          <w:sz w:val="22"/>
          <w:szCs w:val="22"/>
        </w:rPr>
      </w:pPr>
      <w:r w:rsidRPr="008E6831">
        <w:rPr>
          <w:rFonts w:ascii="Arial" w:hAnsi="Arial" w:cs="Arial"/>
          <w:sz w:val="22"/>
          <w:szCs w:val="22"/>
        </w:rPr>
        <w:t xml:space="preserve">Kolb, D.A. </w:t>
      </w:r>
      <w:r>
        <w:rPr>
          <w:rFonts w:ascii="Arial" w:hAnsi="Arial" w:cs="Arial"/>
          <w:sz w:val="22"/>
          <w:szCs w:val="22"/>
        </w:rPr>
        <w:t>(</w:t>
      </w:r>
      <w:r w:rsidRPr="008E6831">
        <w:rPr>
          <w:rFonts w:ascii="Arial" w:hAnsi="Arial" w:cs="Arial"/>
          <w:sz w:val="22"/>
          <w:szCs w:val="22"/>
        </w:rPr>
        <w:t>1984</w:t>
      </w:r>
      <w:r>
        <w:rPr>
          <w:rFonts w:ascii="Arial" w:hAnsi="Arial" w:cs="Arial"/>
          <w:sz w:val="22"/>
          <w:szCs w:val="22"/>
        </w:rPr>
        <w:t>)</w:t>
      </w:r>
      <w:r w:rsidRPr="008E6831">
        <w:rPr>
          <w:rFonts w:ascii="Arial" w:hAnsi="Arial" w:cs="Arial"/>
          <w:sz w:val="22"/>
          <w:szCs w:val="22"/>
        </w:rPr>
        <w:t> </w:t>
      </w:r>
      <w:r w:rsidRPr="008E6831">
        <w:rPr>
          <w:rFonts w:ascii="Arial" w:hAnsi="Arial" w:cs="Arial"/>
          <w:i/>
          <w:iCs/>
          <w:sz w:val="22"/>
          <w:szCs w:val="22"/>
        </w:rPr>
        <w:t>Experiential learning: Experience as the source of learning and development</w:t>
      </w:r>
      <w:r w:rsidRPr="008E6831">
        <w:rPr>
          <w:rFonts w:ascii="Arial" w:hAnsi="Arial" w:cs="Arial"/>
          <w:sz w:val="22"/>
          <w:szCs w:val="22"/>
        </w:rPr>
        <w:t>. Englewood Cliffs, NJ: Prentice Hall.</w:t>
      </w:r>
    </w:p>
    <w:p w14:paraId="1ED0A9D5" w14:textId="77777777" w:rsidR="00C726D8" w:rsidRDefault="00C726D8" w:rsidP="009F355F">
      <w:pPr>
        <w:spacing w:line="360" w:lineRule="auto"/>
        <w:ind w:firstLine="720"/>
        <w:rPr>
          <w:rFonts w:ascii="Arial" w:hAnsi="Arial" w:cs="Arial"/>
          <w:color w:val="000000" w:themeColor="text1"/>
          <w:sz w:val="22"/>
          <w:szCs w:val="22"/>
        </w:rPr>
      </w:pPr>
      <w:r w:rsidRPr="001514F7">
        <w:rPr>
          <w:rFonts w:ascii="Arial" w:hAnsi="Arial" w:cs="Arial"/>
          <w:color w:val="000000" w:themeColor="text1"/>
          <w:sz w:val="22"/>
          <w:szCs w:val="22"/>
        </w:rPr>
        <w:t xml:space="preserve">Li, Y. and Bates, T.C. </w:t>
      </w:r>
      <w:r>
        <w:rPr>
          <w:rFonts w:ascii="Arial" w:hAnsi="Arial" w:cs="Arial"/>
          <w:color w:val="000000" w:themeColor="text1"/>
          <w:sz w:val="22"/>
          <w:szCs w:val="22"/>
        </w:rPr>
        <w:t>(</w:t>
      </w:r>
      <w:r w:rsidRPr="001514F7">
        <w:rPr>
          <w:rFonts w:ascii="Arial" w:hAnsi="Arial" w:cs="Arial"/>
          <w:color w:val="000000" w:themeColor="text1"/>
          <w:sz w:val="22"/>
          <w:szCs w:val="22"/>
        </w:rPr>
        <w:t>2019</w:t>
      </w:r>
      <w:r>
        <w:rPr>
          <w:rFonts w:ascii="Arial" w:hAnsi="Arial" w:cs="Arial"/>
          <w:color w:val="000000" w:themeColor="text1"/>
          <w:sz w:val="22"/>
          <w:szCs w:val="22"/>
        </w:rPr>
        <w:t>) ‘</w:t>
      </w:r>
      <w:r w:rsidRPr="001514F7">
        <w:rPr>
          <w:rFonts w:ascii="Arial" w:hAnsi="Arial" w:cs="Arial"/>
          <w:color w:val="000000" w:themeColor="text1"/>
          <w:sz w:val="22"/>
          <w:szCs w:val="22"/>
        </w:rPr>
        <w:t>Does growth mindset improve children’s IQ, educational attainment or response to setbacks?</w:t>
      </w:r>
      <w:r>
        <w:rPr>
          <w:rFonts w:ascii="Arial" w:hAnsi="Arial" w:cs="Arial"/>
          <w:color w:val="000000" w:themeColor="text1"/>
          <w:sz w:val="22"/>
          <w:szCs w:val="22"/>
        </w:rPr>
        <w:t>’,</w:t>
      </w:r>
      <w:r w:rsidRPr="001514F7">
        <w:rPr>
          <w:rFonts w:ascii="Arial" w:hAnsi="Arial" w:cs="Arial"/>
          <w:color w:val="000000" w:themeColor="text1"/>
          <w:sz w:val="22"/>
          <w:szCs w:val="22"/>
        </w:rPr>
        <w:t> </w:t>
      </w:r>
      <w:r w:rsidRPr="001514F7">
        <w:rPr>
          <w:rFonts w:ascii="Arial" w:hAnsi="Arial" w:cs="Arial"/>
          <w:i/>
          <w:iCs/>
          <w:color w:val="000000" w:themeColor="text1"/>
          <w:sz w:val="22"/>
          <w:szCs w:val="22"/>
        </w:rPr>
        <w:t>Nature Human Behaviour</w:t>
      </w:r>
      <w:r w:rsidRPr="001514F7">
        <w:rPr>
          <w:rFonts w:ascii="Arial" w:hAnsi="Arial" w:cs="Arial"/>
          <w:color w:val="000000" w:themeColor="text1"/>
          <w:sz w:val="22"/>
          <w:szCs w:val="22"/>
        </w:rPr>
        <w:t xml:space="preserve">, 3(7), </w:t>
      </w:r>
      <w:r>
        <w:rPr>
          <w:rFonts w:ascii="Arial" w:hAnsi="Arial" w:cs="Arial"/>
          <w:color w:val="000000" w:themeColor="text1"/>
          <w:sz w:val="22"/>
          <w:szCs w:val="22"/>
        </w:rPr>
        <w:t>t</w:t>
      </w:r>
      <w:r w:rsidRPr="001514F7">
        <w:rPr>
          <w:rFonts w:ascii="Arial" w:hAnsi="Arial" w:cs="Arial"/>
          <w:color w:val="000000" w:themeColor="text1"/>
          <w:sz w:val="22"/>
          <w:szCs w:val="22"/>
        </w:rPr>
        <w:t>.624-626.</w:t>
      </w:r>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gael</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yn</w:t>
      </w:r>
      <w:proofErr w:type="spellEnd"/>
      <w:r>
        <w:rPr>
          <w:rFonts w:ascii="Arial" w:hAnsi="Arial" w:cs="Arial"/>
          <w:color w:val="000000" w:themeColor="text1"/>
          <w:sz w:val="22"/>
          <w:szCs w:val="22"/>
        </w:rPr>
        <w:t xml:space="preserve">: </w:t>
      </w:r>
      <w:hyperlink r:id="rId20" w:history="1">
        <w:r w:rsidRPr="00163890">
          <w:rPr>
            <w:rStyle w:val="Hyperlink"/>
            <w:rFonts w:ascii="Arial" w:hAnsi="Arial" w:cs="Arial"/>
            <w:sz w:val="22"/>
            <w:szCs w:val="22"/>
          </w:rPr>
          <w:t>https://osf.io/preprints/socarxiv/tsdwy</w:t>
        </w:r>
      </w:hyperlink>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Cyrchwyd</w:t>
      </w:r>
      <w:proofErr w:type="spellEnd"/>
      <w:r>
        <w:rPr>
          <w:rFonts w:ascii="Arial" w:hAnsi="Arial" w:cs="Arial"/>
          <w:color w:val="000000" w:themeColor="text1"/>
          <w:sz w:val="22"/>
          <w:szCs w:val="22"/>
        </w:rPr>
        <w:t xml:space="preserve">: 3 </w:t>
      </w:r>
      <w:proofErr w:type="spellStart"/>
      <w:r>
        <w:rPr>
          <w:rFonts w:ascii="Arial" w:hAnsi="Arial" w:cs="Arial"/>
          <w:color w:val="000000" w:themeColor="text1"/>
          <w:sz w:val="22"/>
          <w:szCs w:val="22"/>
        </w:rPr>
        <w:t>Ionawr</w:t>
      </w:r>
      <w:proofErr w:type="spellEnd"/>
      <w:r>
        <w:rPr>
          <w:rFonts w:ascii="Arial" w:hAnsi="Arial" w:cs="Arial"/>
          <w:color w:val="000000" w:themeColor="text1"/>
          <w:sz w:val="22"/>
          <w:szCs w:val="22"/>
        </w:rPr>
        <w:t xml:space="preserve"> 2025).</w:t>
      </w:r>
    </w:p>
    <w:p w14:paraId="46101191" w14:textId="77777777" w:rsidR="00C726D8" w:rsidRPr="00D73DCB" w:rsidRDefault="00C726D8" w:rsidP="009F355F">
      <w:pPr>
        <w:spacing w:line="360" w:lineRule="auto"/>
        <w:ind w:firstLine="720"/>
        <w:rPr>
          <w:rFonts w:ascii="Arial" w:hAnsi="Arial" w:cs="Arial"/>
          <w:sz w:val="22"/>
          <w:szCs w:val="22"/>
        </w:rPr>
      </w:pPr>
      <w:proofErr w:type="spellStart"/>
      <w:r>
        <w:rPr>
          <w:rFonts w:ascii="Arial" w:hAnsi="Arial" w:cs="Arial"/>
          <w:sz w:val="22"/>
          <w:szCs w:val="22"/>
        </w:rPr>
        <w:t>Llywodraeth</w:t>
      </w:r>
      <w:proofErr w:type="spellEnd"/>
      <w:r>
        <w:rPr>
          <w:rFonts w:ascii="Arial" w:hAnsi="Arial" w:cs="Arial"/>
          <w:sz w:val="22"/>
          <w:szCs w:val="22"/>
        </w:rPr>
        <w:t xml:space="preserve"> Cymru (2019) </w:t>
      </w:r>
      <w:proofErr w:type="spellStart"/>
      <w:r w:rsidRPr="00D73DCB">
        <w:rPr>
          <w:rFonts w:ascii="Arial" w:hAnsi="Arial" w:cs="Arial"/>
          <w:sz w:val="22"/>
          <w:szCs w:val="22"/>
        </w:rPr>
        <w:t>Safonau</w:t>
      </w:r>
      <w:proofErr w:type="spellEnd"/>
      <w:r w:rsidRPr="00D73DCB">
        <w:rPr>
          <w:rFonts w:ascii="Arial" w:hAnsi="Arial" w:cs="Arial"/>
          <w:sz w:val="22"/>
          <w:szCs w:val="22"/>
        </w:rPr>
        <w:t xml:space="preserve"> </w:t>
      </w:r>
      <w:proofErr w:type="spellStart"/>
      <w:r w:rsidRPr="00D73DCB">
        <w:rPr>
          <w:rFonts w:ascii="Arial" w:hAnsi="Arial" w:cs="Arial"/>
          <w:sz w:val="22"/>
          <w:szCs w:val="22"/>
        </w:rPr>
        <w:t>proffesiynol</w:t>
      </w:r>
      <w:proofErr w:type="spellEnd"/>
      <w:r w:rsidRPr="00D73DCB">
        <w:rPr>
          <w:rFonts w:ascii="Arial" w:hAnsi="Arial" w:cs="Arial"/>
          <w:sz w:val="22"/>
          <w:szCs w:val="22"/>
        </w:rPr>
        <w:t xml:space="preserve"> </w:t>
      </w:r>
      <w:proofErr w:type="spellStart"/>
      <w:r w:rsidRPr="00D73DCB">
        <w:rPr>
          <w:rFonts w:ascii="Arial" w:hAnsi="Arial" w:cs="Arial"/>
          <w:sz w:val="22"/>
          <w:szCs w:val="22"/>
        </w:rPr>
        <w:t>ar</w:t>
      </w:r>
      <w:proofErr w:type="spellEnd"/>
      <w:r w:rsidRPr="00D73DCB">
        <w:rPr>
          <w:rFonts w:ascii="Arial" w:hAnsi="Arial" w:cs="Arial"/>
          <w:sz w:val="22"/>
          <w:szCs w:val="22"/>
        </w:rPr>
        <w:t xml:space="preserve"> </w:t>
      </w:r>
      <w:proofErr w:type="spellStart"/>
      <w:r w:rsidRPr="00D73DCB">
        <w:rPr>
          <w:rFonts w:ascii="Arial" w:hAnsi="Arial" w:cs="Arial"/>
          <w:sz w:val="22"/>
          <w:szCs w:val="22"/>
        </w:rPr>
        <w:t>gyfer</w:t>
      </w:r>
      <w:proofErr w:type="spellEnd"/>
      <w:r w:rsidRPr="00D73DCB">
        <w:rPr>
          <w:rFonts w:ascii="Arial" w:hAnsi="Arial" w:cs="Arial"/>
          <w:sz w:val="22"/>
          <w:szCs w:val="22"/>
        </w:rPr>
        <w:t xml:space="preserve"> </w:t>
      </w:r>
      <w:proofErr w:type="spellStart"/>
      <w:r w:rsidRPr="00D73DCB">
        <w:rPr>
          <w:rFonts w:ascii="Arial" w:hAnsi="Arial" w:cs="Arial"/>
          <w:sz w:val="22"/>
          <w:szCs w:val="22"/>
        </w:rPr>
        <w:t>addysgu</w:t>
      </w:r>
      <w:proofErr w:type="spellEnd"/>
      <w:r w:rsidRPr="00D73DCB">
        <w:rPr>
          <w:rFonts w:ascii="Arial" w:hAnsi="Arial" w:cs="Arial"/>
          <w:sz w:val="22"/>
          <w:szCs w:val="22"/>
        </w:rPr>
        <w:t xml:space="preserve"> ac </w:t>
      </w:r>
      <w:proofErr w:type="spellStart"/>
      <w:r w:rsidRPr="00D73DCB">
        <w:rPr>
          <w:rFonts w:ascii="Arial" w:hAnsi="Arial" w:cs="Arial"/>
          <w:sz w:val="22"/>
          <w:szCs w:val="22"/>
        </w:rPr>
        <w:t>arweinyddiaeth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hyperlink r:id="rId21" w:history="1">
        <w:r w:rsidRPr="00163890">
          <w:rPr>
            <w:rStyle w:val="Hyperlink"/>
            <w:rFonts w:ascii="Arial" w:hAnsi="Arial" w:cs="Arial"/>
            <w:sz w:val="22"/>
            <w:szCs w:val="22"/>
          </w:rPr>
          <w:t>https://hwb.gov.wales/api/storage/ae783486-0851-4ec6-9e73-2e2b99515cf5/safonau-proffesiynol-ar-gyfer-addysgu-ac-arweinyddiaeth-pdf-rhyngweithiol-ar-gyfer-cyfrifiaduron-personol.pdf</w:t>
        </w:r>
      </w:hyperlink>
      <w:r>
        <w:rPr>
          <w:rFonts w:ascii="Arial" w:hAnsi="Arial" w:cs="Arial"/>
          <w:sz w:val="22"/>
          <w:szCs w:val="22"/>
        </w:rPr>
        <w:t xml:space="preserve"> (</w:t>
      </w:r>
      <w:proofErr w:type="spellStart"/>
      <w:r>
        <w:rPr>
          <w:rFonts w:ascii="Arial" w:hAnsi="Arial" w:cs="Arial"/>
          <w:sz w:val="22"/>
          <w:szCs w:val="22"/>
        </w:rPr>
        <w:t>Cyrchwyd</w:t>
      </w:r>
      <w:proofErr w:type="spellEnd"/>
      <w:r>
        <w:rPr>
          <w:rFonts w:ascii="Arial" w:hAnsi="Arial" w:cs="Arial"/>
          <w:sz w:val="22"/>
          <w:szCs w:val="22"/>
        </w:rPr>
        <w:t xml:space="preserve">: 4 </w:t>
      </w:r>
      <w:proofErr w:type="spellStart"/>
      <w:r>
        <w:rPr>
          <w:rFonts w:ascii="Arial" w:hAnsi="Arial" w:cs="Arial"/>
          <w:sz w:val="22"/>
          <w:szCs w:val="22"/>
        </w:rPr>
        <w:t>Ionawr</w:t>
      </w:r>
      <w:proofErr w:type="spellEnd"/>
      <w:r>
        <w:rPr>
          <w:rFonts w:ascii="Arial" w:hAnsi="Arial" w:cs="Arial"/>
          <w:sz w:val="22"/>
          <w:szCs w:val="22"/>
        </w:rPr>
        <w:t xml:space="preserve"> 2025)</w:t>
      </w:r>
    </w:p>
    <w:p w14:paraId="717EC290" w14:textId="77777777" w:rsidR="00C726D8" w:rsidRDefault="00C726D8" w:rsidP="009F355F">
      <w:pPr>
        <w:spacing w:line="360" w:lineRule="auto"/>
        <w:ind w:firstLine="720"/>
        <w:rPr>
          <w:rFonts w:ascii="Arial" w:hAnsi="Arial" w:cs="Arial"/>
          <w:sz w:val="22"/>
          <w:szCs w:val="22"/>
        </w:rPr>
      </w:pPr>
      <w:r>
        <w:rPr>
          <w:rFonts w:ascii="Arial" w:hAnsi="Arial" w:cs="Arial"/>
          <w:sz w:val="22"/>
          <w:szCs w:val="22"/>
        </w:rPr>
        <w:t xml:space="preserve">Maguire, M. a Delahunt, B. (2017) ‘Doing a Thematic Analysis: A Practical, Step-by-Step Guide for Learning and Teaching Scholars’, </w:t>
      </w:r>
      <w:r>
        <w:rPr>
          <w:rFonts w:ascii="Arial" w:hAnsi="Arial" w:cs="Arial"/>
          <w:i/>
          <w:iCs/>
          <w:sz w:val="22"/>
          <w:szCs w:val="22"/>
        </w:rPr>
        <w:t xml:space="preserve">All Ireland Journal of Higher Education, </w:t>
      </w:r>
      <w:r>
        <w:rPr>
          <w:rFonts w:ascii="Arial" w:hAnsi="Arial" w:cs="Arial"/>
          <w:sz w:val="22"/>
          <w:szCs w:val="22"/>
        </w:rPr>
        <w:t>9(3), t.3351-33514’.</w:t>
      </w:r>
    </w:p>
    <w:p w14:paraId="26FAF4D1" w14:textId="77777777" w:rsidR="00C726D8" w:rsidRDefault="00C726D8" w:rsidP="009F355F">
      <w:pPr>
        <w:spacing w:line="360" w:lineRule="auto"/>
        <w:ind w:firstLine="720"/>
        <w:rPr>
          <w:rFonts w:ascii="Arial" w:hAnsi="Arial" w:cs="Arial"/>
          <w:sz w:val="22"/>
          <w:szCs w:val="22"/>
        </w:rPr>
      </w:pPr>
      <w:r w:rsidRPr="002C6748">
        <w:rPr>
          <w:rFonts w:ascii="Arial" w:hAnsi="Arial" w:cs="Arial"/>
          <w:sz w:val="22"/>
          <w:szCs w:val="22"/>
        </w:rPr>
        <w:lastRenderedPageBreak/>
        <w:t>Maxwell, J.A.</w:t>
      </w:r>
      <w:r>
        <w:rPr>
          <w:rFonts w:ascii="Arial" w:hAnsi="Arial" w:cs="Arial"/>
          <w:sz w:val="22"/>
          <w:szCs w:val="22"/>
        </w:rPr>
        <w:t xml:space="preserve"> (</w:t>
      </w:r>
      <w:r w:rsidRPr="002C6748">
        <w:rPr>
          <w:rFonts w:ascii="Arial" w:hAnsi="Arial" w:cs="Arial"/>
          <w:sz w:val="22"/>
          <w:szCs w:val="22"/>
        </w:rPr>
        <w:t>201</w:t>
      </w:r>
      <w:r>
        <w:rPr>
          <w:rFonts w:ascii="Arial" w:hAnsi="Arial" w:cs="Arial"/>
          <w:sz w:val="22"/>
          <w:szCs w:val="22"/>
        </w:rPr>
        <w:t>2)</w:t>
      </w:r>
      <w:r w:rsidRPr="002C6748">
        <w:rPr>
          <w:rFonts w:ascii="Arial" w:hAnsi="Arial" w:cs="Arial"/>
          <w:sz w:val="22"/>
          <w:szCs w:val="22"/>
        </w:rPr>
        <w:t> </w:t>
      </w:r>
      <w:r w:rsidRPr="002C6748">
        <w:rPr>
          <w:rFonts w:ascii="Arial" w:hAnsi="Arial" w:cs="Arial"/>
          <w:i/>
          <w:iCs/>
          <w:sz w:val="22"/>
          <w:szCs w:val="22"/>
        </w:rPr>
        <w:t>Qualitative Research Design: An Interactive Approach</w:t>
      </w:r>
      <w:r w:rsidRPr="002C6748">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hyperlink r:id="rId22" w:history="1">
        <w:r w:rsidRPr="00163890">
          <w:rPr>
            <w:rStyle w:val="Hyperlink"/>
            <w:rFonts w:ascii="Arial" w:hAnsi="Arial" w:cs="Arial"/>
            <w:sz w:val="22"/>
            <w:szCs w:val="22"/>
          </w:rPr>
          <w:t>https://www.researchgate.net/publication/43220402_Qualitative_Research_Design_An_Interactive_Approach_JA_Maxwell</w:t>
        </w:r>
      </w:hyperlink>
      <w:r>
        <w:rPr>
          <w:rFonts w:ascii="Arial" w:hAnsi="Arial" w:cs="Arial"/>
          <w:sz w:val="22"/>
          <w:szCs w:val="22"/>
        </w:rPr>
        <w:t xml:space="preserve"> (</w:t>
      </w:r>
      <w:proofErr w:type="spellStart"/>
      <w:r>
        <w:rPr>
          <w:rFonts w:ascii="Arial" w:hAnsi="Arial" w:cs="Arial"/>
          <w:sz w:val="22"/>
          <w:szCs w:val="22"/>
        </w:rPr>
        <w:t>Cyrchwyd</w:t>
      </w:r>
      <w:proofErr w:type="spellEnd"/>
      <w:r>
        <w:rPr>
          <w:rFonts w:ascii="Arial" w:hAnsi="Arial" w:cs="Arial"/>
          <w:sz w:val="22"/>
          <w:szCs w:val="22"/>
        </w:rPr>
        <w:t xml:space="preserve">: 4 </w:t>
      </w:r>
      <w:proofErr w:type="spellStart"/>
      <w:r>
        <w:rPr>
          <w:rFonts w:ascii="Arial" w:hAnsi="Arial" w:cs="Arial"/>
          <w:sz w:val="22"/>
          <w:szCs w:val="22"/>
        </w:rPr>
        <w:t>Ionawr</w:t>
      </w:r>
      <w:proofErr w:type="spellEnd"/>
      <w:r>
        <w:rPr>
          <w:rFonts w:ascii="Arial" w:hAnsi="Arial" w:cs="Arial"/>
          <w:sz w:val="22"/>
          <w:szCs w:val="22"/>
        </w:rPr>
        <w:t xml:space="preserve"> 2025).</w:t>
      </w:r>
    </w:p>
    <w:p w14:paraId="048EBBFD" w14:textId="77777777" w:rsidR="00C726D8" w:rsidRPr="007979B8" w:rsidRDefault="00C726D8" w:rsidP="009F355F">
      <w:pPr>
        <w:spacing w:line="360" w:lineRule="auto"/>
        <w:ind w:firstLine="720"/>
        <w:rPr>
          <w:rFonts w:ascii="Arial" w:hAnsi="Arial" w:cs="Arial"/>
          <w:color w:val="000000" w:themeColor="text1"/>
          <w:sz w:val="22"/>
          <w:szCs w:val="22"/>
        </w:rPr>
      </w:pPr>
      <w:r w:rsidRPr="007979B8">
        <w:rPr>
          <w:rFonts w:ascii="Arial" w:hAnsi="Arial" w:cs="Arial"/>
          <w:color w:val="000000" w:themeColor="text1"/>
          <w:sz w:val="22"/>
          <w:szCs w:val="22"/>
        </w:rPr>
        <w:t>Merriam, S.B. (2001) Qualitative Research and Case Study Applications in Education.</w:t>
      </w:r>
      <w:r w:rsidRPr="007979B8">
        <w:rPr>
          <w:rFonts w:ascii="Arial" w:hAnsi="Arial" w:cs="Arial"/>
          <w:color w:val="000000" w:themeColor="text1"/>
          <w:sz w:val="22"/>
          <w:szCs w:val="22"/>
        </w:rPr>
        <w:t xml:space="preserve"> </w:t>
      </w:r>
      <w:r w:rsidRPr="007979B8">
        <w:rPr>
          <w:rFonts w:ascii="Arial" w:hAnsi="Arial" w:cs="Arial"/>
          <w:color w:val="000000" w:themeColor="text1"/>
          <w:sz w:val="22"/>
          <w:szCs w:val="22"/>
        </w:rPr>
        <w:t>San Francisco</w:t>
      </w:r>
      <w:r w:rsidRPr="007979B8">
        <w:rPr>
          <w:rFonts w:ascii="Arial" w:hAnsi="Arial" w:cs="Arial"/>
          <w:color w:val="000000" w:themeColor="text1"/>
          <w:sz w:val="22"/>
          <w:szCs w:val="22"/>
        </w:rPr>
        <w:t xml:space="preserve">: </w:t>
      </w:r>
      <w:r w:rsidRPr="007979B8">
        <w:rPr>
          <w:rFonts w:ascii="Arial" w:hAnsi="Arial" w:cs="Arial"/>
          <w:color w:val="000000" w:themeColor="text1"/>
          <w:sz w:val="22"/>
          <w:szCs w:val="22"/>
        </w:rPr>
        <w:t>Jossey-Bass Publishers</w:t>
      </w:r>
      <w:r w:rsidRPr="007979B8">
        <w:rPr>
          <w:rFonts w:ascii="Arial" w:hAnsi="Arial" w:cs="Arial"/>
          <w:color w:val="000000" w:themeColor="text1"/>
          <w:sz w:val="22"/>
          <w:szCs w:val="22"/>
        </w:rPr>
        <w:t>.</w:t>
      </w:r>
    </w:p>
    <w:p w14:paraId="72CE8604" w14:textId="77777777" w:rsidR="00C726D8" w:rsidRDefault="00C726D8" w:rsidP="009F355F">
      <w:pPr>
        <w:spacing w:line="360" w:lineRule="auto"/>
        <w:ind w:firstLine="720"/>
        <w:rPr>
          <w:rFonts w:ascii="Arial" w:hAnsi="Arial" w:cs="Arial"/>
          <w:sz w:val="22"/>
          <w:szCs w:val="22"/>
        </w:rPr>
      </w:pPr>
      <w:r w:rsidRPr="00983AA7">
        <w:rPr>
          <w:rFonts w:ascii="Arial" w:hAnsi="Arial" w:cs="Arial"/>
          <w:sz w:val="22"/>
          <w:szCs w:val="22"/>
        </w:rPr>
        <w:t>N</w:t>
      </w:r>
      <w:r>
        <w:rPr>
          <w:rFonts w:ascii="Arial" w:hAnsi="Arial" w:cs="Arial"/>
          <w:sz w:val="22"/>
          <w:szCs w:val="22"/>
        </w:rPr>
        <w:t>FER</w:t>
      </w:r>
      <w:r w:rsidRPr="00983AA7">
        <w:rPr>
          <w:rFonts w:ascii="Arial" w:hAnsi="Arial" w:cs="Arial"/>
          <w:sz w:val="22"/>
          <w:szCs w:val="22"/>
        </w:rPr>
        <w:t xml:space="preserve"> (2013) How to Run qualitative and quantitative research. Berkshire:</w:t>
      </w:r>
      <w:r>
        <w:rPr>
          <w:rFonts w:ascii="Arial" w:hAnsi="Arial" w:cs="Arial"/>
          <w:sz w:val="22"/>
          <w:szCs w:val="22"/>
        </w:rPr>
        <w:t xml:space="preserve"> </w:t>
      </w:r>
      <w:r w:rsidRPr="00983AA7">
        <w:rPr>
          <w:rFonts w:ascii="Arial" w:hAnsi="Arial" w:cs="Arial"/>
          <w:sz w:val="22"/>
          <w:szCs w:val="22"/>
        </w:rPr>
        <w:t>NFER.</w:t>
      </w:r>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hyperlink r:id="rId23" w:history="1">
        <w:r w:rsidRPr="00163890">
          <w:rPr>
            <w:rStyle w:val="Hyperlink"/>
            <w:rFonts w:ascii="Arial" w:hAnsi="Arial" w:cs="Arial"/>
            <w:sz w:val="22"/>
            <w:szCs w:val="22"/>
          </w:rPr>
          <w:t>https://www.nfer.ac.uk/media/bxemb0o0/how_to_run_qualitative_and_quantitative_research_from_definitions_through_to_analysis.pdf</w:t>
        </w:r>
      </w:hyperlink>
      <w:r>
        <w:rPr>
          <w:rFonts w:ascii="Arial" w:hAnsi="Arial" w:cs="Arial"/>
          <w:sz w:val="22"/>
          <w:szCs w:val="22"/>
        </w:rPr>
        <w:t xml:space="preserve"> (</w:t>
      </w:r>
      <w:proofErr w:type="spellStart"/>
      <w:r>
        <w:rPr>
          <w:rFonts w:ascii="Arial" w:hAnsi="Arial" w:cs="Arial"/>
          <w:sz w:val="22"/>
          <w:szCs w:val="22"/>
        </w:rPr>
        <w:t>Cyrchwyd</w:t>
      </w:r>
      <w:proofErr w:type="spellEnd"/>
      <w:r>
        <w:rPr>
          <w:rFonts w:ascii="Arial" w:hAnsi="Arial" w:cs="Arial"/>
          <w:sz w:val="22"/>
          <w:szCs w:val="22"/>
        </w:rPr>
        <w:t xml:space="preserve">: 4 </w:t>
      </w:r>
      <w:proofErr w:type="spellStart"/>
      <w:r>
        <w:rPr>
          <w:rFonts w:ascii="Arial" w:hAnsi="Arial" w:cs="Arial"/>
          <w:sz w:val="22"/>
          <w:szCs w:val="22"/>
        </w:rPr>
        <w:t>Ionawr</w:t>
      </w:r>
      <w:proofErr w:type="spellEnd"/>
      <w:r>
        <w:rPr>
          <w:rFonts w:ascii="Arial" w:hAnsi="Arial" w:cs="Arial"/>
          <w:sz w:val="22"/>
          <w:szCs w:val="22"/>
        </w:rPr>
        <w:t xml:space="preserve"> 2025).</w:t>
      </w:r>
    </w:p>
    <w:p w14:paraId="77F82EA0" w14:textId="77777777" w:rsidR="00C726D8" w:rsidRDefault="00C726D8" w:rsidP="005E15D1">
      <w:pPr>
        <w:spacing w:line="360" w:lineRule="auto"/>
        <w:ind w:firstLine="720"/>
        <w:rPr>
          <w:rFonts w:ascii="Arial" w:hAnsi="Arial" w:cs="Arial"/>
          <w:sz w:val="22"/>
          <w:szCs w:val="22"/>
        </w:rPr>
      </w:pPr>
      <w:r w:rsidRPr="005E15D1">
        <w:rPr>
          <w:rFonts w:ascii="Arial" w:hAnsi="Arial" w:cs="Arial"/>
          <w:sz w:val="22"/>
          <w:szCs w:val="22"/>
        </w:rPr>
        <w:t xml:space="preserve">Nisbet, J. a Watt, J. </w:t>
      </w:r>
      <w:r>
        <w:rPr>
          <w:rFonts w:ascii="Arial" w:hAnsi="Arial" w:cs="Arial"/>
          <w:sz w:val="22"/>
          <w:szCs w:val="22"/>
        </w:rPr>
        <w:t>(</w:t>
      </w:r>
      <w:r w:rsidRPr="005E15D1">
        <w:rPr>
          <w:rFonts w:ascii="Arial" w:hAnsi="Arial" w:cs="Arial"/>
          <w:sz w:val="22"/>
          <w:szCs w:val="22"/>
        </w:rPr>
        <w:t>1984</w:t>
      </w:r>
      <w:r>
        <w:rPr>
          <w:rFonts w:ascii="Arial" w:hAnsi="Arial" w:cs="Arial"/>
          <w:sz w:val="22"/>
          <w:szCs w:val="22"/>
        </w:rPr>
        <w:t>)</w:t>
      </w:r>
      <w:r w:rsidRPr="005E15D1">
        <w:rPr>
          <w:rFonts w:ascii="Arial" w:hAnsi="Arial" w:cs="Arial"/>
          <w:sz w:val="22"/>
          <w:szCs w:val="22"/>
        </w:rPr>
        <w:t> </w:t>
      </w:r>
      <w:r w:rsidRPr="005E15D1">
        <w:rPr>
          <w:rFonts w:ascii="Arial" w:hAnsi="Arial" w:cs="Arial"/>
          <w:i/>
          <w:iCs/>
          <w:sz w:val="22"/>
          <w:szCs w:val="22"/>
        </w:rPr>
        <w:t>Case study</w:t>
      </w:r>
      <w:r w:rsidRPr="005E15D1">
        <w:rPr>
          <w:rFonts w:ascii="Arial" w:hAnsi="Arial" w:cs="Arial"/>
          <w:sz w:val="22"/>
          <w:szCs w:val="22"/>
        </w:rPr>
        <w:t xml:space="preserve">. </w:t>
      </w:r>
      <w:proofErr w:type="spellStart"/>
      <w:r w:rsidRPr="005E15D1">
        <w:rPr>
          <w:rFonts w:ascii="Arial" w:hAnsi="Arial" w:cs="Arial"/>
          <w:sz w:val="22"/>
          <w:szCs w:val="22"/>
        </w:rPr>
        <w:t>Rediguide</w:t>
      </w:r>
      <w:proofErr w:type="spellEnd"/>
      <w:r w:rsidRPr="005E15D1">
        <w:rPr>
          <w:rFonts w:ascii="Arial" w:hAnsi="Arial" w:cs="Arial"/>
          <w:sz w:val="22"/>
          <w:szCs w:val="22"/>
        </w:rPr>
        <w:t>, 26. Nottingham: University of Nottingham, School of Education.</w:t>
      </w:r>
    </w:p>
    <w:p w14:paraId="0721B4FA" w14:textId="77777777" w:rsidR="00C726D8" w:rsidRDefault="00C726D8" w:rsidP="005E15D1">
      <w:pPr>
        <w:spacing w:line="360" w:lineRule="auto"/>
        <w:ind w:firstLine="720"/>
        <w:rPr>
          <w:rFonts w:ascii="Arial" w:hAnsi="Arial" w:cs="Arial"/>
          <w:sz w:val="22"/>
          <w:szCs w:val="22"/>
        </w:rPr>
      </w:pPr>
      <w:r w:rsidRPr="005E15D1">
        <w:rPr>
          <w:rFonts w:ascii="Arial" w:hAnsi="Arial" w:cs="Arial"/>
          <w:sz w:val="22"/>
          <w:szCs w:val="22"/>
        </w:rPr>
        <w:t>Nowell, L., Norris, J., White, D.</w:t>
      </w:r>
      <w:r>
        <w:rPr>
          <w:rFonts w:ascii="Arial" w:hAnsi="Arial" w:cs="Arial"/>
          <w:sz w:val="22"/>
          <w:szCs w:val="22"/>
        </w:rPr>
        <w:t xml:space="preserve"> a </w:t>
      </w:r>
      <w:r w:rsidRPr="005E15D1">
        <w:rPr>
          <w:rFonts w:ascii="Arial" w:hAnsi="Arial" w:cs="Arial"/>
          <w:sz w:val="22"/>
          <w:szCs w:val="22"/>
        </w:rPr>
        <w:t xml:space="preserve">Moules, N. (2017) ‘Thematic Analysis: Striving to Meet the Trustworthiness Criteria’, </w:t>
      </w:r>
      <w:r w:rsidRPr="005E15D1">
        <w:rPr>
          <w:rFonts w:ascii="Arial" w:hAnsi="Arial" w:cs="Arial"/>
          <w:i/>
          <w:iCs/>
          <w:sz w:val="22"/>
          <w:szCs w:val="22"/>
        </w:rPr>
        <w:t>International Journal of Qualitive Methods</w:t>
      </w:r>
      <w:r w:rsidRPr="005E15D1">
        <w:rPr>
          <w:rFonts w:ascii="Arial" w:hAnsi="Arial" w:cs="Arial"/>
          <w:sz w:val="22"/>
          <w:szCs w:val="22"/>
        </w:rPr>
        <w:t xml:space="preserve">, 16(1), t.1-13, </w:t>
      </w:r>
      <w:proofErr w:type="spellStart"/>
      <w:r w:rsidRPr="005E15D1">
        <w:rPr>
          <w:rFonts w:ascii="Arial" w:hAnsi="Arial" w:cs="Arial"/>
          <w:sz w:val="22"/>
          <w:szCs w:val="22"/>
        </w:rPr>
        <w:t>Ar</w:t>
      </w:r>
      <w:proofErr w:type="spellEnd"/>
      <w:r w:rsidRPr="005E15D1">
        <w:rPr>
          <w:rFonts w:ascii="Arial" w:hAnsi="Arial" w:cs="Arial"/>
          <w:sz w:val="22"/>
          <w:szCs w:val="22"/>
        </w:rPr>
        <w:t xml:space="preserve"> </w:t>
      </w:r>
      <w:proofErr w:type="spellStart"/>
      <w:r w:rsidRPr="005E15D1">
        <w:rPr>
          <w:rFonts w:ascii="Arial" w:hAnsi="Arial" w:cs="Arial"/>
          <w:sz w:val="22"/>
          <w:szCs w:val="22"/>
        </w:rPr>
        <w:t>gael</w:t>
      </w:r>
      <w:proofErr w:type="spellEnd"/>
      <w:r w:rsidRPr="005E15D1">
        <w:rPr>
          <w:rFonts w:ascii="Arial" w:hAnsi="Arial" w:cs="Arial"/>
          <w:sz w:val="22"/>
          <w:szCs w:val="22"/>
        </w:rPr>
        <w:t xml:space="preserve">: </w:t>
      </w:r>
      <w:hyperlink r:id="rId24" w:history="1">
        <w:r w:rsidRPr="00163890">
          <w:rPr>
            <w:rStyle w:val="Hyperlink"/>
            <w:rFonts w:ascii="Arial" w:hAnsi="Arial" w:cs="Arial"/>
            <w:sz w:val="22"/>
            <w:szCs w:val="22"/>
          </w:rPr>
          <w:t>https://journals.sagepub.com/doi/10.1177/1609406917733847</w:t>
        </w:r>
      </w:hyperlink>
      <w:r>
        <w:rPr>
          <w:rFonts w:ascii="Arial" w:hAnsi="Arial" w:cs="Arial"/>
          <w:sz w:val="22"/>
          <w:szCs w:val="22"/>
        </w:rPr>
        <w:t xml:space="preserve"> </w:t>
      </w:r>
      <w:r w:rsidRPr="005E15D1">
        <w:rPr>
          <w:rFonts w:ascii="Arial" w:hAnsi="Arial" w:cs="Arial"/>
          <w:sz w:val="22"/>
          <w:szCs w:val="22"/>
        </w:rPr>
        <w:t>[</w:t>
      </w:r>
      <w:proofErr w:type="spellStart"/>
      <w:r w:rsidRPr="005E15D1">
        <w:rPr>
          <w:rFonts w:ascii="Arial" w:hAnsi="Arial" w:cs="Arial"/>
          <w:sz w:val="22"/>
          <w:szCs w:val="22"/>
        </w:rPr>
        <w:t>Cyrchwyd</w:t>
      </w:r>
      <w:proofErr w:type="spellEnd"/>
      <w:r w:rsidRPr="005E15D1">
        <w:rPr>
          <w:rFonts w:ascii="Arial" w:hAnsi="Arial" w:cs="Arial"/>
          <w:sz w:val="22"/>
          <w:szCs w:val="22"/>
        </w:rPr>
        <w:t xml:space="preserve">: </w:t>
      </w:r>
      <w:r>
        <w:rPr>
          <w:rFonts w:ascii="Arial" w:hAnsi="Arial" w:cs="Arial"/>
          <w:sz w:val="22"/>
          <w:szCs w:val="22"/>
        </w:rPr>
        <w:t xml:space="preserve">1 </w:t>
      </w:r>
      <w:proofErr w:type="spellStart"/>
      <w:r>
        <w:rPr>
          <w:rFonts w:ascii="Arial" w:hAnsi="Arial" w:cs="Arial"/>
          <w:sz w:val="22"/>
          <w:szCs w:val="22"/>
        </w:rPr>
        <w:t>Ionawr</w:t>
      </w:r>
      <w:proofErr w:type="spellEnd"/>
      <w:r w:rsidRPr="005E15D1">
        <w:rPr>
          <w:rFonts w:ascii="Arial" w:hAnsi="Arial" w:cs="Arial"/>
          <w:sz w:val="22"/>
          <w:szCs w:val="22"/>
        </w:rPr>
        <w:t xml:space="preserve"> 202</w:t>
      </w:r>
      <w:r>
        <w:rPr>
          <w:rFonts w:ascii="Arial" w:hAnsi="Arial" w:cs="Arial"/>
          <w:sz w:val="22"/>
          <w:szCs w:val="22"/>
        </w:rPr>
        <w:t>5</w:t>
      </w:r>
      <w:r w:rsidRPr="005E15D1">
        <w:rPr>
          <w:rFonts w:ascii="Arial" w:hAnsi="Arial" w:cs="Arial"/>
          <w:sz w:val="22"/>
          <w:szCs w:val="22"/>
        </w:rPr>
        <w:t>].</w:t>
      </w:r>
    </w:p>
    <w:p w14:paraId="3328903F" w14:textId="77777777" w:rsidR="00C726D8" w:rsidRDefault="00C726D8" w:rsidP="009F355F">
      <w:pPr>
        <w:spacing w:line="360" w:lineRule="auto"/>
        <w:ind w:firstLine="720"/>
        <w:rPr>
          <w:rFonts w:ascii="Arial" w:hAnsi="Arial" w:cs="Arial"/>
          <w:sz w:val="22"/>
          <w:szCs w:val="22"/>
          <w:lang w:val="cy-GB"/>
        </w:rPr>
      </w:pPr>
      <w:r w:rsidRPr="00E9451B">
        <w:rPr>
          <w:rFonts w:ascii="Arial" w:hAnsi="Arial" w:cs="Arial"/>
          <w:sz w:val="22"/>
          <w:szCs w:val="22"/>
          <w:lang w:val="cy-GB"/>
        </w:rPr>
        <w:t>O’Reilly, M. a Dogra, N. (2017) Interviewing Children and Young People for Research. SAGE Publications Ltd.</w:t>
      </w:r>
    </w:p>
    <w:p w14:paraId="363287EB" w14:textId="77777777" w:rsidR="00C726D8" w:rsidRPr="007979B8" w:rsidRDefault="00C726D8" w:rsidP="009F355F">
      <w:pPr>
        <w:spacing w:line="360" w:lineRule="auto"/>
        <w:ind w:firstLine="720"/>
        <w:rPr>
          <w:rFonts w:ascii="Arial" w:hAnsi="Arial" w:cs="Arial"/>
          <w:color w:val="000000" w:themeColor="text1"/>
          <w:sz w:val="22"/>
          <w:szCs w:val="22"/>
        </w:rPr>
      </w:pPr>
      <w:proofErr w:type="spellStart"/>
      <w:r w:rsidRPr="007979B8">
        <w:rPr>
          <w:rFonts w:ascii="Arial" w:hAnsi="Arial" w:cs="Arial"/>
          <w:color w:val="000000" w:themeColor="text1"/>
          <w:sz w:val="22"/>
          <w:szCs w:val="22"/>
        </w:rPr>
        <w:t>Ponizovsky-Bergelson</w:t>
      </w:r>
      <w:proofErr w:type="spellEnd"/>
      <w:r w:rsidRPr="007979B8">
        <w:rPr>
          <w:rFonts w:ascii="Arial" w:hAnsi="Arial" w:cs="Arial"/>
          <w:color w:val="000000" w:themeColor="text1"/>
          <w:sz w:val="22"/>
          <w:szCs w:val="22"/>
        </w:rPr>
        <w:t xml:space="preserve">, Y. </w:t>
      </w:r>
      <w:r w:rsidRPr="007979B8">
        <w:rPr>
          <w:rFonts w:ascii="Arial" w:hAnsi="Arial" w:cs="Arial"/>
          <w:i/>
          <w:iCs/>
          <w:color w:val="000000" w:themeColor="text1"/>
          <w:sz w:val="22"/>
          <w:szCs w:val="22"/>
        </w:rPr>
        <w:t xml:space="preserve">et al. </w:t>
      </w:r>
      <w:r w:rsidRPr="007979B8">
        <w:rPr>
          <w:rFonts w:ascii="Arial" w:hAnsi="Arial" w:cs="Arial"/>
          <w:color w:val="000000" w:themeColor="text1"/>
          <w:sz w:val="22"/>
          <w:szCs w:val="22"/>
        </w:rPr>
        <w:t>(2019) ‘</w:t>
      </w:r>
      <w:r w:rsidRPr="007979B8">
        <w:rPr>
          <w:rFonts w:ascii="Arial" w:hAnsi="Arial" w:cs="Arial"/>
          <w:color w:val="000000" w:themeColor="text1"/>
          <w:sz w:val="22"/>
          <w:szCs w:val="22"/>
        </w:rPr>
        <w:t xml:space="preserve">A Qualitative Interview </w:t>
      </w:r>
      <w:proofErr w:type="gramStart"/>
      <w:r w:rsidRPr="007979B8">
        <w:rPr>
          <w:rFonts w:ascii="Arial" w:hAnsi="Arial" w:cs="Arial"/>
          <w:color w:val="000000" w:themeColor="text1"/>
          <w:sz w:val="22"/>
          <w:szCs w:val="22"/>
        </w:rPr>
        <w:t>With</w:t>
      </w:r>
      <w:proofErr w:type="gramEnd"/>
      <w:r w:rsidRPr="007979B8">
        <w:rPr>
          <w:rFonts w:ascii="Arial" w:hAnsi="Arial" w:cs="Arial"/>
          <w:color w:val="000000" w:themeColor="text1"/>
          <w:sz w:val="22"/>
          <w:szCs w:val="22"/>
        </w:rPr>
        <w:t xml:space="preserve"> Young Children: What Encourages or Inhibits Young Children’s Participation?</w:t>
      </w:r>
      <w:r w:rsidRPr="007979B8">
        <w:rPr>
          <w:rFonts w:ascii="Arial" w:hAnsi="Arial" w:cs="Arial"/>
          <w:color w:val="000000" w:themeColor="text1"/>
          <w:sz w:val="22"/>
          <w:szCs w:val="22"/>
        </w:rPr>
        <w:t xml:space="preserve">’, </w:t>
      </w:r>
      <w:r w:rsidRPr="007979B8">
        <w:rPr>
          <w:rFonts w:ascii="Arial" w:hAnsi="Arial" w:cs="Arial"/>
          <w:i/>
          <w:iCs/>
          <w:color w:val="000000" w:themeColor="text1"/>
          <w:sz w:val="22"/>
          <w:szCs w:val="22"/>
        </w:rPr>
        <w:t>International Journal of Qualitative Methods</w:t>
      </w:r>
      <w:r w:rsidRPr="007979B8">
        <w:rPr>
          <w:rFonts w:ascii="Arial" w:hAnsi="Arial" w:cs="Arial"/>
          <w:color w:val="000000" w:themeColor="text1"/>
          <w:sz w:val="22"/>
          <w:szCs w:val="22"/>
        </w:rPr>
        <w:t xml:space="preserve">, 18, t.1-9. </w:t>
      </w:r>
      <w:proofErr w:type="spellStart"/>
      <w:r w:rsidRPr="007979B8">
        <w:rPr>
          <w:rFonts w:ascii="Arial" w:hAnsi="Arial" w:cs="Arial"/>
          <w:color w:val="000000" w:themeColor="text1"/>
          <w:sz w:val="22"/>
          <w:szCs w:val="22"/>
        </w:rPr>
        <w:t>Ar</w:t>
      </w:r>
      <w:proofErr w:type="spellEnd"/>
      <w:r w:rsidRPr="007979B8">
        <w:rPr>
          <w:rFonts w:ascii="Arial" w:hAnsi="Arial" w:cs="Arial"/>
          <w:color w:val="000000" w:themeColor="text1"/>
          <w:sz w:val="22"/>
          <w:szCs w:val="22"/>
        </w:rPr>
        <w:t xml:space="preserve"> gael </w:t>
      </w:r>
      <w:proofErr w:type="spellStart"/>
      <w:r w:rsidRPr="007979B8">
        <w:rPr>
          <w:rFonts w:ascii="Arial" w:hAnsi="Arial" w:cs="Arial"/>
          <w:color w:val="000000" w:themeColor="text1"/>
          <w:sz w:val="22"/>
          <w:szCs w:val="22"/>
        </w:rPr>
        <w:t>yn</w:t>
      </w:r>
      <w:proofErr w:type="spellEnd"/>
      <w:r w:rsidRPr="007979B8">
        <w:rPr>
          <w:rFonts w:ascii="Arial" w:hAnsi="Arial" w:cs="Arial"/>
          <w:color w:val="000000" w:themeColor="text1"/>
          <w:sz w:val="22"/>
          <w:szCs w:val="22"/>
        </w:rPr>
        <w:t xml:space="preserve">: </w:t>
      </w:r>
      <w:hyperlink r:id="rId25" w:history="1">
        <w:r w:rsidRPr="007979B8">
          <w:rPr>
            <w:rStyle w:val="Hyperlink"/>
            <w:rFonts w:ascii="Arial" w:hAnsi="Arial" w:cs="Arial"/>
            <w:sz w:val="22"/>
            <w:szCs w:val="22"/>
          </w:rPr>
          <w:t>https://journals.sagepub.com/doi/pdf/10.1177/1609406919840516</w:t>
        </w:r>
      </w:hyperlink>
      <w:r w:rsidRPr="007979B8">
        <w:rPr>
          <w:rFonts w:ascii="Arial" w:hAnsi="Arial" w:cs="Arial"/>
          <w:color w:val="000000" w:themeColor="text1"/>
          <w:sz w:val="22"/>
          <w:szCs w:val="22"/>
        </w:rPr>
        <w:t xml:space="preserve"> (</w:t>
      </w:r>
      <w:proofErr w:type="spellStart"/>
      <w:r w:rsidRPr="007979B8">
        <w:rPr>
          <w:rFonts w:ascii="Arial" w:hAnsi="Arial" w:cs="Arial"/>
          <w:color w:val="000000" w:themeColor="text1"/>
          <w:sz w:val="22"/>
          <w:szCs w:val="22"/>
        </w:rPr>
        <w:t>Cyrchwyd</w:t>
      </w:r>
      <w:proofErr w:type="spellEnd"/>
      <w:r w:rsidRPr="007979B8">
        <w:rPr>
          <w:rFonts w:ascii="Arial" w:hAnsi="Arial" w:cs="Arial"/>
          <w:color w:val="000000" w:themeColor="text1"/>
          <w:sz w:val="22"/>
          <w:szCs w:val="22"/>
        </w:rPr>
        <w:t xml:space="preserve">: 1 </w:t>
      </w:r>
      <w:proofErr w:type="spellStart"/>
      <w:r w:rsidRPr="007979B8">
        <w:rPr>
          <w:rFonts w:ascii="Arial" w:hAnsi="Arial" w:cs="Arial"/>
          <w:color w:val="000000" w:themeColor="text1"/>
          <w:sz w:val="22"/>
          <w:szCs w:val="22"/>
        </w:rPr>
        <w:t>Ionawr</w:t>
      </w:r>
      <w:proofErr w:type="spellEnd"/>
      <w:r w:rsidRPr="007979B8">
        <w:rPr>
          <w:rFonts w:ascii="Arial" w:hAnsi="Arial" w:cs="Arial"/>
          <w:color w:val="000000" w:themeColor="text1"/>
          <w:sz w:val="22"/>
          <w:szCs w:val="22"/>
        </w:rPr>
        <w:t xml:space="preserve"> 2025).</w:t>
      </w:r>
    </w:p>
    <w:p w14:paraId="4B9523B4" w14:textId="77777777" w:rsidR="00C726D8" w:rsidRPr="007979B8" w:rsidRDefault="00C726D8" w:rsidP="009F355F">
      <w:pPr>
        <w:spacing w:line="360" w:lineRule="auto"/>
        <w:ind w:firstLine="720"/>
        <w:rPr>
          <w:rFonts w:ascii="Arial" w:hAnsi="Arial" w:cs="Arial"/>
          <w:sz w:val="22"/>
          <w:szCs w:val="22"/>
        </w:rPr>
      </w:pPr>
      <w:r w:rsidRPr="007979B8">
        <w:rPr>
          <w:rFonts w:ascii="Arial" w:hAnsi="Arial" w:cs="Arial"/>
          <w:sz w:val="22"/>
          <w:szCs w:val="22"/>
        </w:rPr>
        <w:t xml:space="preserve">Simons, H. (2009) </w:t>
      </w:r>
      <w:r w:rsidRPr="007979B8">
        <w:rPr>
          <w:rFonts w:ascii="Arial" w:hAnsi="Arial" w:cs="Arial"/>
          <w:i/>
          <w:iCs/>
          <w:sz w:val="22"/>
          <w:szCs w:val="22"/>
        </w:rPr>
        <w:t>Case Study Research in Practice</w:t>
      </w:r>
      <w:r w:rsidRPr="007979B8">
        <w:rPr>
          <w:rFonts w:ascii="Arial" w:hAnsi="Arial" w:cs="Arial"/>
          <w:sz w:val="22"/>
          <w:szCs w:val="22"/>
        </w:rPr>
        <w:t>. London: Sage.</w:t>
      </w:r>
    </w:p>
    <w:p w14:paraId="3387885C" w14:textId="77777777" w:rsidR="00C726D8" w:rsidRPr="007979B8" w:rsidRDefault="00C726D8" w:rsidP="009F355F">
      <w:pPr>
        <w:spacing w:line="360" w:lineRule="auto"/>
        <w:ind w:firstLine="720"/>
        <w:rPr>
          <w:rFonts w:ascii="Arial" w:hAnsi="Arial" w:cs="Arial"/>
          <w:color w:val="000000" w:themeColor="text1"/>
          <w:sz w:val="22"/>
          <w:szCs w:val="22"/>
        </w:rPr>
      </w:pPr>
      <w:r w:rsidRPr="00443B16">
        <w:rPr>
          <w:rFonts w:ascii="Arial" w:hAnsi="Arial" w:cs="Arial"/>
          <w:color w:val="000000" w:themeColor="text1"/>
          <w:sz w:val="22"/>
          <w:szCs w:val="22"/>
        </w:rPr>
        <w:t xml:space="preserve">Sisk, V.F., Burgoyne, A.P., Sun, J., Butler, J.L. a </w:t>
      </w:r>
      <w:proofErr w:type="spellStart"/>
      <w:r w:rsidRPr="00443B16">
        <w:rPr>
          <w:rFonts w:ascii="Arial" w:hAnsi="Arial" w:cs="Arial"/>
          <w:color w:val="000000" w:themeColor="text1"/>
          <w:sz w:val="22"/>
          <w:szCs w:val="22"/>
        </w:rPr>
        <w:t>Macnamara</w:t>
      </w:r>
      <w:proofErr w:type="spellEnd"/>
      <w:r w:rsidRPr="00443B16">
        <w:rPr>
          <w:rFonts w:ascii="Arial" w:hAnsi="Arial" w:cs="Arial"/>
          <w:color w:val="000000" w:themeColor="text1"/>
          <w:sz w:val="22"/>
          <w:szCs w:val="22"/>
        </w:rPr>
        <w:t xml:space="preserve">, B.N. </w:t>
      </w:r>
      <w:r w:rsidRPr="007979B8">
        <w:rPr>
          <w:rFonts w:ascii="Arial" w:hAnsi="Arial" w:cs="Arial"/>
          <w:color w:val="000000" w:themeColor="text1"/>
          <w:sz w:val="22"/>
          <w:szCs w:val="22"/>
        </w:rPr>
        <w:t>(</w:t>
      </w:r>
      <w:r w:rsidRPr="00443B16">
        <w:rPr>
          <w:rFonts w:ascii="Arial" w:hAnsi="Arial" w:cs="Arial"/>
          <w:color w:val="000000" w:themeColor="text1"/>
          <w:sz w:val="22"/>
          <w:szCs w:val="22"/>
        </w:rPr>
        <w:t>2018</w:t>
      </w:r>
      <w:r w:rsidRPr="007979B8">
        <w:rPr>
          <w:rFonts w:ascii="Arial" w:hAnsi="Arial" w:cs="Arial"/>
          <w:color w:val="000000" w:themeColor="text1"/>
          <w:sz w:val="22"/>
          <w:szCs w:val="22"/>
        </w:rPr>
        <w:t>)</w:t>
      </w:r>
      <w:r w:rsidRPr="00443B16">
        <w:rPr>
          <w:rFonts w:ascii="Arial" w:hAnsi="Arial" w:cs="Arial"/>
          <w:color w:val="000000" w:themeColor="text1"/>
          <w:sz w:val="22"/>
          <w:szCs w:val="22"/>
        </w:rPr>
        <w:t xml:space="preserve"> </w:t>
      </w:r>
      <w:r w:rsidRPr="007979B8">
        <w:rPr>
          <w:rFonts w:ascii="Arial" w:hAnsi="Arial" w:cs="Arial"/>
          <w:color w:val="000000" w:themeColor="text1"/>
          <w:sz w:val="22"/>
          <w:szCs w:val="22"/>
        </w:rPr>
        <w:t>‘</w:t>
      </w:r>
      <w:r w:rsidRPr="00443B16">
        <w:rPr>
          <w:rFonts w:ascii="Arial" w:hAnsi="Arial" w:cs="Arial"/>
          <w:color w:val="000000" w:themeColor="text1"/>
          <w:sz w:val="22"/>
          <w:szCs w:val="22"/>
        </w:rPr>
        <w:t>To what extent and under which circumstances are growth mind-sets important to academic achievement? Two meta-analyses</w:t>
      </w:r>
      <w:r w:rsidRPr="007979B8">
        <w:rPr>
          <w:rFonts w:ascii="Arial" w:hAnsi="Arial" w:cs="Arial"/>
          <w:color w:val="000000" w:themeColor="text1"/>
          <w:sz w:val="22"/>
          <w:szCs w:val="22"/>
        </w:rPr>
        <w:t>’,</w:t>
      </w:r>
      <w:r w:rsidRPr="00443B16">
        <w:rPr>
          <w:rFonts w:ascii="Arial" w:hAnsi="Arial" w:cs="Arial"/>
          <w:color w:val="000000" w:themeColor="text1"/>
          <w:sz w:val="22"/>
          <w:szCs w:val="22"/>
        </w:rPr>
        <w:t> </w:t>
      </w:r>
      <w:r w:rsidRPr="00443B16">
        <w:rPr>
          <w:rFonts w:ascii="Arial" w:hAnsi="Arial" w:cs="Arial"/>
          <w:i/>
          <w:iCs/>
          <w:color w:val="000000" w:themeColor="text1"/>
          <w:sz w:val="22"/>
          <w:szCs w:val="22"/>
        </w:rPr>
        <w:t>Psychological Science</w:t>
      </w:r>
      <w:r w:rsidRPr="00443B16">
        <w:rPr>
          <w:rFonts w:ascii="Arial" w:hAnsi="Arial" w:cs="Arial"/>
          <w:color w:val="000000" w:themeColor="text1"/>
          <w:sz w:val="22"/>
          <w:szCs w:val="22"/>
        </w:rPr>
        <w:t xml:space="preserve">, 29(4), </w:t>
      </w:r>
      <w:r w:rsidRPr="007979B8">
        <w:rPr>
          <w:rFonts w:ascii="Arial" w:hAnsi="Arial" w:cs="Arial"/>
          <w:color w:val="000000" w:themeColor="text1"/>
          <w:sz w:val="22"/>
          <w:szCs w:val="22"/>
        </w:rPr>
        <w:t>t</w:t>
      </w:r>
      <w:r w:rsidRPr="00443B16">
        <w:rPr>
          <w:rFonts w:ascii="Arial" w:hAnsi="Arial" w:cs="Arial"/>
          <w:color w:val="000000" w:themeColor="text1"/>
          <w:sz w:val="22"/>
          <w:szCs w:val="22"/>
        </w:rPr>
        <w:t>.549-571.</w:t>
      </w:r>
      <w:r w:rsidRPr="007979B8">
        <w:rPr>
          <w:rFonts w:ascii="Arial" w:hAnsi="Arial" w:cs="Arial"/>
          <w:color w:val="000000" w:themeColor="text1"/>
          <w:sz w:val="22"/>
          <w:szCs w:val="22"/>
        </w:rPr>
        <w:t xml:space="preserve"> </w:t>
      </w:r>
      <w:proofErr w:type="spellStart"/>
      <w:r w:rsidRPr="007979B8">
        <w:rPr>
          <w:rFonts w:ascii="Arial" w:hAnsi="Arial" w:cs="Arial"/>
          <w:color w:val="000000" w:themeColor="text1"/>
          <w:sz w:val="22"/>
          <w:szCs w:val="22"/>
        </w:rPr>
        <w:t>Ar</w:t>
      </w:r>
      <w:proofErr w:type="spellEnd"/>
      <w:r w:rsidRPr="007979B8">
        <w:rPr>
          <w:rFonts w:ascii="Arial" w:hAnsi="Arial" w:cs="Arial"/>
          <w:color w:val="000000" w:themeColor="text1"/>
          <w:sz w:val="22"/>
          <w:szCs w:val="22"/>
        </w:rPr>
        <w:t xml:space="preserve"> gael </w:t>
      </w:r>
      <w:proofErr w:type="spellStart"/>
      <w:r w:rsidRPr="007979B8">
        <w:rPr>
          <w:rFonts w:ascii="Arial" w:hAnsi="Arial" w:cs="Arial"/>
          <w:color w:val="000000" w:themeColor="text1"/>
          <w:sz w:val="22"/>
          <w:szCs w:val="22"/>
        </w:rPr>
        <w:t>yn</w:t>
      </w:r>
      <w:proofErr w:type="spellEnd"/>
      <w:r w:rsidRPr="007979B8">
        <w:rPr>
          <w:rFonts w:ascii="Arial" w:hAnsi="Arial" w:cs="Arial"/>
          <w:color w:val="000000" w:themeColor="text1"/>
          <w:sz w:val="22"/>
          <w:szCs w:val="22"/>
        </w:rPr>
        <w:t xml:space="preserve">: </w:t>
      </w:r>
      <w:hyperlink r:id="rId26" w:history="1">
        <w:r w:rsidRPr="007979B8">
          <w:rPr>
            <w:rStyle w:val="Hyperlink"/>
            <w:rFonts w:ascii="Arial" w:hAnsi="Arial" w:cs="Arial"/>
            <w:sz w:val="22"/>
            <w:szCs w:val="22"/>
          </w:rPr>
          <w:t>https://journals.sagepub.com/doi/pdf/10.1177/0956797617739704?casa_token=zq8J_KqwEGAAAAAA:FgXxnwGOs4ITrhZreoOKoYtjA5v_2OnKqN7mcYn2W0c6NHYrOv1uav4Br_2XlicBwXeYXl_WUpaG</w:t>
        </w:r>
      </w:hyperlink>
      <w:r w:rsidRPr="007979B8">
        <w:rPr>
          <w:rFonts w:ascii="Arial" w:hAnsi="Arial" w:cs="Arial"/>
          <w:color w:val="000000" w:themeColor="text1"/>
          <w:sz w:val="22"/>
          <w:szCs w:val="22"/>
        </w:rPr>
        <w:t xml:space="preserve"> (</w:t>
      </w:r>
      <w:proofErr w:type="spellStart"/>
      <w:r w:rsidRPr="007979B8">
        <w:rPr>
          <w:rFonts w:ascii="Arial" w:hAnsi="Arial" w:cs="Arial"/>
          <w:color w:val="000000" w:themeColor="text1"/>
          <w:sz w:val="22"/>
          <w:szCs w:val="22"/>
        </w:rPr>
        <w:t>Cyrchwyd</w:t>
      </w:r>
      <w:proofErr w:type="spellEnd"/>
      <w:r w:rsidRPr="007979B8">
        <w:rPr>
          <w:rFonts w:ascii="Arial" w:hAnsi="Arial" w:cs="Arial"/>
          <w:color w:val="000000" w:themeColor="text1"/>
          <w:sz w:val="22"/>
          <w:szCs w:val="22"/>
        </w:rPr>
        <w:t xml:space="preserve">: 2 </w:t>
      </w:r>
      <w:proofErr w:type="spellStart"/>
      <w:r w:rsidRPr="007979B8">
        <w:rPr>
          <w:rFonts w:ascii="Arial" w:hAnsi="Arial" w:cs="Arial"/>
          <w:color w:val="000000" w:themeColor="text1"/>
          <w:sz w:val="22"/>
          <w:szCs w:val="22"/>
        </w:rPr>
        <w:t>Ionawr</w:t>
      </w:r>
      <w:proofErr w:type="spellEnd"/>
      <w:r w:rsidRPr="007979B8">
        <w:rPr>
          <w:rFonts w:ascii="Arial" w:hAnsi="Arial" w:cs="Arial"/>
          <w:color w:val="000000" w:themeColor="text1"/>
          <w:sz w:val="22"/>
          <w:szCs w:val="22"/>
        </w:rPr>
        <w:t xml:space="preserve"> 2025).</w:t>
      </w:r>
    </w:p>
    <w:p w14:paraId="7186EE56" w14:textId="77777777" w:rsidR="00C726D8" w:rsidRPr="007979B8" w:rsidRDefault="00C726D8" w:rsidP="009F355F">
      <w:pPr>
        <w:spacing w:line="360" w:lineRule="auto"/>
        <w:ind w:firstLine="720"/>
        <w:rPr>
          <w:rFonts w:ascii="Arial" w:hAnsi="Arial" w:cs="Arial"/>
          <w:sz w:val="22"/>
          <w:szCs w:val="22"/>
        </w:rPr>
      </w:pPr>
      <w:r w:rsidRPr="007979B8">
        <w:rPr>
          <w:rFonts w:ascii="Arial" w:hAnsi="Arial" w:cs="Arial"/>
          <w:sz w:val="22"/>
          <w:szCs w:val="22"/>
        </w:rPr>
        <w:t xml:space="preserve">The Association for Qualitative Research [AQR] Hawthorne Effect. </w:t>
      </w:r>
      <w:proofErr w:type="spellStart"/>
      <w:r w:rsidRPr="007979B8">
        <w:rPr>
          <w:rFonts w:ascii="Arial" w:hAnsi="Arial" w:cs="Arial"/>
          <w:sz w:val="22"/>
          <w:szCs w:val="22"/>
        </w:rPr>
        <w:t>Ar</w:t>
      </w:r>
      <w:proofErr w:type="spellEnd"/>
      <w:r w:rsidRPr="007979B8">
        <w:rPr>
          <w:rFonts w:ascii="Arial" w:hAnsi="Arial" w:cs="Arial"/>
          <w:sz w:val="22"/>
          <w:szCs w:val="22"/>
        </w:rPr>
        <w:t xml:space="preserve"> </w:t>
      </w:r>
      <w:proofErr w:type="spellStart"/>
      <w:r w:rsidRPr="007979B8">
        <w:rPr>
          <w:rFonts w:ascii="Arial" w:hAnsi="Arial" w:cs="Arial"/>
          <w:sz w:val="22"/>
          <w:szCs w:val="22"/>
        </w:rPr>
        <w:t>gael</w:t>
      </w:r>
      <w:proofErr w:type="spellEnd"/>
      <w:r w:rsidRPr="007979B8">
        <w:rPr>
          <w:rFonts w:ascii="Arial" w:hAnsi="Arial" w:cs="Arial"/>
          <w:sz w:val="22"/>
          <w:szCs w:val="22"/>
        </w:rPr>
        <w:t xml:space="preserve"> </w:t>
      </w:r>
      <w:proofErr w:type="spellStart"/>
      <w:r w:rsidRPr="007979B8">
        <w:rPr>
          <w:rFonts w:ascii="Arial" w:hAnsi="Arial" w:cs="Arial"/>
          <w:sz w:val="22"/>
          <w:szCs w:val="22"/>
        </w:rPr>
        <w:t>yn</w:t>
      </w:r>
      <w:proofErr w:type="spellEnd"/>
      <w:r w:rsidRPr="007979B8">
        <w:rPr>
          <w:rFonts w:ascii="Arial" w:hAnsi="Arial" w:cs="Arial"/>
          <w:sz w:val="22"/>
          <w:szCs w:val="22"/>
        </w:rPr>
        <w:t xml:space="preserve">: </w:t>
      </w:r>
      <w:hyperlink r:id="rId27" w:history="1">
        <w:r w:rsidRPr="007979B8">
          <w:rPr>
            <w:rStyle w:val="Hyperlink"/>
            <w:rFonts w:ascii="Arial" w:hAnsi="Arial" w:cs="Arial"/>
            <w:sz w:val="22"/>
            <w:szCs w:val="22"/>
          </w:rPr>
          <w:t>https://www.aqr.org.uk/glossary/hawthorne-effect</w:t>
        </w:r>
      </w:hyperlink>
      <w:r w:rsidRPr="007979B8">
        <w:rPr>
          <w:rFonts w:ascii="Arial" w:hAnsi="Arial" w:cs="Arial"/>
          <w:sz w:val="22"/>
          <w:szCs w:val="22"/>
        </w:rPr>
        <w:t xml:space="preserve"> (</w:t>
      </w:r>
      <w:proofErr w:type="spellStart"/>
      <w:r w:rsidRPr="007979B8">
        <w:rPr>
          <w:rFonts w:ascii="Arial" w:hAnsi="Arial" w:cs="Arial"/>
          <w:sz w:val="22"/>
          <w:szCs w:val="22"/>
        </w:rPr>
        <w:t>Cyrchwyd</w:t>
      </w:r>
      <w:proofErr w:type="spellEnd"/>
      <w:r w:rsidRPr="007979B8">
        <w:rPr>
          <w:rFonts w:ascii="Arial" w:hAnsi="Arial" w:cs="Arial"/>
          <w:sz w:val="22"/>
          <w:szCs w:val="22"/>
        </w:rPr>
        <w:t xml:space="preserve">: 31 </w:t>
      </w:r>
      <w:proofErr w:type="spellStart"/>
      <w:r w:rsidRPr="007979B8">
        <w:rPr>
          <w:rFonts w:ascii="Arial" w:hAnsi="Arial" w:cs="Arial"/>
          <w:sz w:val="22"/>
          <w:szCs w:val="22"/>
        </w:rPr>
        <w:t>Rhagfyr</w:t>
      </w:r>
      <w:proofErr w:type="spellEnd"/>
      <w:r w:rsidRPr="007979B8">
        <w:rPr>
          <w:rFonts w:ascii="Arial" w:hAnsi="Arial" w:cs="Arial"/>
          <w:sz w:val="22"/>
          <w:szCs w:val="22"/>
        </w:rPr>
        <w:t xml:space="preserve"> 2024).</w:t>
      </w:r>
    </w:p>
    <w:p w14:paraId="60724CEE" w14:textId="77777777" w:rsidR="00C726D8" w:rsidRDefault="00C726D8" w:rsidP="009F355F">
      <w:pPr>
        <w:spacing w:line="360" w:lineRule="auto"/>
        <w:ind w:firstLine="720"/>
        <w:rPr>
          <w:rFonts w:ascii="Arial" w:hAnsi="Arial" w:cs="Arial"/>
          <w:sz w:val="22"/>
          <w:szCs w:val="22"/>
        </w:rPr>
      </w:pPr>
      <w:r>
        <w:rPr>
          <w:rFonts w:ascii="Arial" w:hAnsi="Arial" w:cs="Arial"/>
          <w:sz w:val="22"/>
          <w:szCs w:val="22"/>
        </w:rPr>
        <w:t xml:space="preserve">UK Data Service (2017) Qualitative Data.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hyperlink r:id="rId28" w:history="1">
        <w:r w:rsidRPr="00163890">
          <w:rPr>
            <w:rStyle w:val="Hyperlink"/>
            <w:rFonts w:ascii="Arial" w:hAnsi="Arial" w:cs="Arial"/>
            <w:sz w:val="22"/>
            <w:szCs w:val="22"/>
          </w:rPr>
          <w:t>https://ukdataservice.ac.uk/learning-hub/qualitative-data/</w:t>
        </w:r>
      </w:hyperlink>
      <w:r>
        <w:rPr>
          <w:rFonts w:ascii="Arial" w:hAnsi="Arial" w:cs="Arial"/>
          <w:sz w:val="22"/>
          <w:szCs w:val="22"/>
        </w:rPr>
        <w:t xml:space="preserve"> (</w:t>
      </w:r>
      <w:proofErr w:type="spellStart"/>
      <w:r>
        <w:rPr>
          <w:rFonts w:ascii="Arial" w:hAnsi="Arial" w:cs="Arial"/>
          <w:sz w:val="22"/>
          <w:szCs w:val="22"/>
        </w:rPr>
        <w:t>Cyrchwyd</w:t>
      </w:r>
      <w:proofErr w:type="spellEnd"/>
      <w:r>
        <w:rPr>
          <w:rFonts w:ascii="Arial" w:hAnsi="Arial" w:cs="Arial"/>
          <w:sz w:val="22"/>
          <w:szCs w:val="22"/>
        </w:rPr>
        <w:t xml:space="preserve">: 4 </w:t>
      </w:r>
      <w:proofErr w:type="spellStart"/>
      <w:r>
        <w:rPr>
          <w:rFonts w:ascii="Arial" w:hAnsi="Arial" w:cs="Arial"/>
          <w:sz w:val="22"/>
          <w:szCs w:val="22"/>
        </w:rPr>
        <w:t>Ionawr</w:t>
      </w:r>
      <w:proofErr w:type="spellEnd"/>
      <w:r>
        <w:rPr>
          <w:rFonts w:ascii="Arial" w:hAnsi="Arial" w:cs="Arial"/>
          <w:sz w:val="22"/>
          <w:szCs w:val="22"/>
        </w:rPr>
        <w:t xml:space="preserve"> 2025).</w:t>
      </w:r>
    </w:p>
    <w:p w14:paraId="1BFE31B0" w14:textId="77777777" w:rsidR="00C726D8" w:rsidRPr="007979B8" w:rsidRDefault="00C726D8" w:rsidP="009F355F">
      <w:pPr>
        <w:spacing w:line="360" w:lineRule="auto"/>
        <w:ind w:firstLine="720"/>
        <w:rPr>
          <w:rFonts w:ascii="Arial" w:hAnsi="Arial" w:cs="Arial"/>
          <w:sz w:val="22"/>
          <w:szCs w:val="22"/>
        </w:rPr>
      </w:pPr>
      <w:r w:rsidRPr="007979B8">
        <w:rPr>
          <w:rFonts w:ascii="Arial" w:hAnsi="Arial" w:cs="Arial"/>
          <w:sz w:val="22"/>
          <w:szCs w:val="22"/>
        </w:rPr>
        <w:t>Yin, R. K. (1994). Case study research: Design and methods. London: Sage.</w:t>
      </w:r>
    </w:p>
    <w:p w14:paraId="01C4DDA5" w14:textId="77777777" w:rsidR="00C726D8" w:rsidRPr="005E15D1" w:rsidRDefault="00C726D8" w:rsidP="005E15D1">
      <w:pPr>
        <w:spacing w:line="360" w:lineRule="auto"/>
        <w:ind w:firstLine="720"/>
        <w:rPr>
          <w:rFonts w:ascii="Arial" w:hAnsi="Arial" w:cs="Arial"/>
          <w:sz w:val="22"/>
          <w:szCs w:val="22"/>
        </w:rPr>
      </w:pPr>
      <w:r w:rsidRPr="005E15D1">
        <w:rPr>
          <w:rFonts w:ascii="Arial" w:hAnsi="Arial" w:cs="Arial"/>
          <w:sz w:val="22"/>
          <w:szCs w:val="22"/>
        </w:rPr>
        <w:t>Yin, R. K. (2014). Case Study Research: Design and Methods</w:t>
      </w:r>
      <w:r>
        <w:rPr>
          <w:rFonts w:ascii="Arial" w:hAnsi="Arial" w:cs="Arial"/>
          <w:sz w:val="22"/>
          <w:szCs w:val="22"/>
        </w:rPr>
        <w:t>, 5ed arg</w:t>
      </w:r>
      <w:r w:rsidRPr="005E15D1">
        <w:rPr>
          <w:rFonts w:ascii="Arial" w:hAnsi="Arial" w:cs="Arial"/>
          <w:sz w:val="22"/>
          <w:szCs w:val="22"/>
        </w:rPr>
        <w:t>. Los Angeles: SAGE Publications.</w:t>
      </w:r>
    </w:p>
    <w:p w14:paraId="7877B8F6" w14:textId="77777777" w:rsidR="00C726D8" w:rsidRPr="007979B8" w:rsidRDefault="00C726D8" w:rsidP="009F355F">
      <w:pPr>
        <w:spacing w:line="360" w:lineRule="auto"/>
        <w:ind w:firstLine="720"/>
        <w:rPr>
          <w:rFonts w:ascii="Arial" w:hAnsi="Arial" w:cs="Arial"/>
          <w:sz w:val="22"/>
          <w:szCs w:val="22"/>
        </w:rPr>
      </w:pPr>
      <w:r w:rsidRPr="007979B8">
        <w:rPr>
          <w:rFonts w:ascii="Arial" w:hAnsi="Arial" w:cs="Arial"/>
          <w:sz w:val="22"/>
          <w:szCs w:val="22"/>
        </w:rPr>
        <w:lastRenderedPageBreak/>
        <w:t xml:space="preserve">Yin, R.K. </w:t>
      </w:r>
      <w:r w:rsidRPr="007979B8">
        <w:rPr>
          <w:rFonts w:ascii="Arial" w:hAnsi="Arial" w:cs="Arial"/>
          <w:sz w:val="22"/>
          <w:szCs w:val="22"/>
        </w:rPr>
        <w:t>(</w:t>
      </w:r>
      <w:r w:rsidRPr="007979B8">
        <w:rPr>
          <w:rFonts w:ascii="Arial" w:hAnsi="Arial" w:cs="Arial"/>
          <w:sz w:val="22"/>
          <w:szCs w:val="22"/>
        </w:rPr>
        <w:t>2018</w:t>
      </w:r>
      <w:r w:rsidRPr="007979B8">
        <w:rPr>
          <w:rFonts w:ascii="Arial" w:hAnsi="Arial" w:cs="Arial"/>
          <w:sz w:val="22"/>
          <w:szCs w:val="22"/>
        </w:rPr>
        <w:t>)</w:t>
      </w:r>
      <w:r w:rsidRPr="007979B8">
        <w:rPr>
          <w:rFonts w:ascii="Arial" w:hAnsi="Arial" w:cs="Arial"/>
          <w:sz w:val="22"/>
          <w:szCs w:val="22"/>
        </w:rPr>
        <w:t xml:space="preserve"> Case Study Research and Applications: Design and Methods. 6th ed. Los Angeles: SAGE Publications.</w:t>
      </w:r>
    </w:p>
    <w:p w14:paraId="23FFB426" w14:textId="77777777" w:rsidR="00C726D8" w:rsidRDefault="00C726D8" w:rsidP="009F355F">
      <w:pPr>
        <w:spacing w:line="360" w:lineRule="auto"/>
        <w:ind w:firstLine="720"/>
        <w:rPr>
          <w:rFonts w:ascii="Arial" w:hAnsi="Arial" w:cs="Arial"/>
          <w:sz w:val="22"/>
          <w:szCs w:val="22"/>
          <w:lang w:val="cy-GB"/>
        </w:rPr>
      </w:pPr>
      <w:r w:rsidRPr="007979B8">
        <w:rPr>
          <w:rFonts w:ascii="Arial" w:hAnsi="Arial" w:cs="Arial"/>
          <w:sz w:val="22"/>
          <w:szCs w:val="22"/>
          <w:lang w:val="cy-GB"/>
        </w:rPr>
        <w:t xml:space="preserve">Ymchwil y Senedd (2023) Sut wnaeth Cymru berfformio yn PISA 2022? Ar gael yn: </w:t>
      </w:r>
      <w:hyperlink r:id="rId29" w:history="1">
        <w:r w:rsidRPr="007979B8">
          <w:rPr>
            <w:rStyle w:val="Hyperlink"/>
            <w:rFonts w:ascii="Arial" w:hAnsi="Arial" w:cs="Arial"/>
            <w:sz w:val="22"/>
            <w:szCs w:val="22"/>
            <w:lang w:val="cy-GB"/>
          </w:rPr>
          <w:t>https://ymchwil.senedd.cymru/erthyglau-ymchwil/sut-wnaeth-cymru-berfformio-yn-pisa-2022/</w:t>
        </w:r>
      </w:hyperlink>
      <w:r w:rsidRPr="007979B8">
        <w:rPr>
          <w:rFonts w:ascii="Arial" w:hAnsi="Arial" w:cs="Arial"/>
          <w:sz w:val="22"/>
          <w:szCs w:val="22"/>
          <w:lang w:val="cy-GB"/>
        </w:rPr>
        <w:t xml:space="preserve"> (Cyrchwyd: 1 Tachwedd 2024).</w:t>
      </w:r>
    </w:p>
    <w:p w14:paraId="5380C6F5" w14:textId="77777777" w:rsidR="00C2295E" w:rsidRPr="00C2295E" w:rsidRDefault="00C2295E" w:rsidP="00C2295E">
      <w:pPr>
        <w:spacing w:line="360" w:lineRule="auto"/>
        <w:rPr>
          <w:rFonts w:ascii="Arial" w:hAnsi="Arial" w:cs="Arial"/>
          <w:sz w:val="22"/>
          <w:szCs w:val="22"/>
        </w:rPr>
      </w:pPr>
    </w:p>
    <w:sectPr w:rsidR="00C2295E" w:rsidRPr="00C2295E" w:rsidSect="0018025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B914B7" w14:textId="77777777" w:rsidR="00DB4213" w:rsidRDefault="00DB4213" w:rsidP="00166CC8">
      <w:r>
        <w:separator/>
      </w:r>
    </w:p>
  </w:endnote>
  <w:endnote w:type="continuationSeparator" w:id="0">
    <w:p w14:paraId="400B564B" w14:textId="77777777" w:rsidR="00DB4213" w:rsidRDefault="00DB4213" w:rsidP="00166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75905276"/>
      <w:docPartObj>
        <w:docPartGallery w:val="Page Numbers (Bottom of Page)"/>
        <w:docPartUnique/>
      </w:docPartObj>
    </w:sdtPr>
    <w:sdtContent>
      <w:p w14:paraId="5CB244FA" w14:textId="18EAF152" w:rsidR="002010B0" w:rsidRDefault="002010B0" w:rsidP="0016389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4C06EC" w14:textId="77777777" w:rsidR="002010B0" w:rsidRDefault="002010B0" w:rsidP="002010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73247670"/>
      <w:docPartObj>
        <w:docPartGallery w:val="Page Numbers (Bottom of Page)"/>
        <w:docPartUnique/>
      </w:docPartObj>
    </w:sdtPr>
    <w:sdtContent>
      <w:p w14:paraId="0FE6069B" w14:textId="363F2D0A" w:rsidR="002010B0" w:rsidRDefault="002010B0" w:rsidP="0016389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0397DE" w14:textId="77777777" w:rsidR="002010B0" w:rsidRDefault="002010B0" w:rsidP="002010B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799F28" w14:textId="77777777" w:rsidR="00DB4213" w:rsidRDefault="00DB4213" w:rsidP="00166CC8">
      <w:r>
        <w:separator/>
      </w:r>
    </w:p>
  </w:footnote>
  <w:footnote w:type="continuationSeparator" w:id="0">
    <w:p w14:paraId="27B0F689" w14:textId="77777777" w:rsidR="00DB4213" w:rsidRDefault="00DB4213" w:rsidP="00166C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C49B8B" w14:textId="23E0DCDB" w:rsidR="00166CC8" w:rsidRPr="00166CC8" w:rsidRDefault="00166CC8">
    <w:pPr>
      <w:pStyle w:val="Header"/>
      <w:rPr>
        <w:rFonts w:ascii="Arial" w:hAnsi="Arial" w:cs="Arial"/>
        <w:sz w:val="22"/>
        <w:szCs w:val="22"/>
      </w:rPr>
    </w:pPr>
    <w:r w:rsidRPr="00166CC8">
      <w:rPr>
        <w:rFonts w:ascii="Arial" w:hAnsi="Arial" w:cs="Arial"/>
        <w:sz w:val="22"/>
        <w:szCs w:val="22"/>
      </w:rPr>
      <w:t>ECAD6017-C</w:t>
    </w:r>
    <w:r w:rsidRPr="00166CC8">
      <w:rPr>
        <w:rFonts w:ascii="Arial" w:hAnsi="Arial" w:cs="Arial"/>
        <w:sz w:val="22"/>
        <w:szCs w:val="22"/>
      </w:rPr>
      <w:tab/>
    </w:r>
    <w:r w:rsidRPr="00166CC8">
      <w:rPr>
        <w:rFonts w:ascii="Arial" w:hAnsi="Arial" w:cs="Arial"/>
        <w:sz w:val="22"/>
        <w:szCs w:val="22"/>
      </w:rPr>
      <w:tab/>
      <w:t>Rhif Myfyriwr: 2205136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2952A5"/>
    <w:multiLevelType w:val="hybridMultilevel"/>
    <w:tmpl w:val="185CBF0C"/>
    <w:lvl w:ilvl="0" w:tplc="08090001">
      <w:start w:val="1"/>
      <w:numFmt w:val="bullet"/>
      <w:lvlText w:val=""/>
      <w:lvlJc w:val="left"/>
      <w:pPr>
        <w:ind w:left="720" w:hanging="360"/>
      </w:pPr>
      <w:rPr>
        <w:rFonts w:ascii="Symbol" w:hAnsi="Symbol"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78C0E01"/>
    <w:multiLevelType w:val="hybridMultilevel"/>
    <w:tmpl w:val="FC18E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A50F89"/>
    <w:multiLevelType w:val="hybridMultilevel"/>
    <w:tmpl w:val="C2163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B919F4"/>
    <w:multiLevelType w:val="hybridMultilevel"/>
    <w:tmpl w:val="CB3AF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6E30FA"/>
    <w:multiLevelType w:val="hybridMultilevel"/>
    <w:tmpl w:val="63064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213361"/>
    <w:multiLevelType w:val="hybridMultilevel"/>
    <w:tmpl w:val="89700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1F74DA"/>
    <w:multiLevelType w:val="hybridMultilevel"/>
    <w:tmpl w:val="1ED65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09267E"/>
    <w:multiLevelType w:val="hybridMultilevel"/>
    <w:tmpl w:val="AA1C66BA"/>
    <w:lvl w:ilvl="0" w:tplc="9AC05408">
      <w:numFmt w:val="bullet"/>
      <w:lvlText w:val="-"/>
      <w:lvlJc w:val="left"/>
      <w:pPr>
        <w:ind w:left="1800" w:hanging="360"/>
      </w:pPr>
      <w:rPr>
        <w:rFonts w:ascii="Aptos" w:eastAsiaTheme="minorHAnsi" w:hAnsi="Aptos"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6E161643"/>
    <w:multiLevelType w:val="hybridMultilevel"/>
    <w:tmpl w:val="82A2EF12"/>
    <w:lvl w:ilvl="0" w:tplc="0CE88176">
      <w:start w:val="1"/>
      <w:numFmt w:val="bullet"/>
      <w:lvlText w:val=""/>
      <w:lvlJc w:val="left"/>
      <w:pPr>
        <w:ind w:left="720" w:hanging="153"/>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3363D6"/>
    <w:multiLevelType w:val="hybridMultilevel"/>
    <w:tmpl w:val="B3403256"/>
    <w:lvl w:ilvl="0" w:tplc="16727976">
      <w:numFmt w:val="bullet"/>
      <w:lvlText w:val="-"/>
      <w:lvlJc w:val="left"/>
      <w:pPr>
        <w:ind w:left="720" w:hanging="360"/>
      </w:pPr>
      <w:rPr>
        <w:rFonts w:ascii="Aptos" w:eastAsiaTheme="minorHAnsi" w:hAnsi="Aptos"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E70380"/>
    <w:multiLevelType w:val="hybridMultilevel"/>
    <w:tmpl w:val="671E4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1236066">
    <w:abstractNumId w:val="8"/>
  </w:num>
  <w:num w:numId="2" w16cid:durableId="1969627715">
    <w:abstractNumId w:val="10"/>
  </w:num>
  <w:num w:numId="3" w16cid:durableId="1485705257">
    <w:abstractNumId w:val="5"/>
  </w:num>
  <w:num w:numId="4" w16cid:durableId="1605961530">
    <w:abstractNumId w:val="9"/>
  </w:num>
  <w:num w:numId="5" w16cid:durableId="1079017440">
    <w:abstractNumId w:val="0"/>
  </w:num>
  <w:num w:numId="6" w16cid:durableId="979925318">
    <w:abstractNumId w:val="6"/>
  </w:num>
  <w:num w:numId="7" w16cid:durableId="1333944880">
    <w:abstractNumId w:val="2"/>
  </w:num>
  <w:num w:numId="8" w16cid:durableId="88695315">
    <w:abstractNumId w:val="7"/>
  </w:num>
  <w:num w:numId="9" w16cid:durableId="629550773">
    <w:abstractNumId w:val="1"/>
  </w:num>
  <w:num w:numId="10" w16cid:durableId="1159537356">
    <w:abstractNumId w:val="3"/>
  </w:num>
  <w:num w:numId="11" w16cid:durableId="7396709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528"/>
    <w:rsid w:val="0000565C"/>
    <w:rsid w:val="00007C79"/>
    <w:rsid w:val="00007F34"/>
    <w:rsid w:val="000114AE"/>
    <w:rsid w:val="000144ED"/>
    <w:rsid w:val="00042F96"/>
    <w:rsid w:val="00045520"/>
    <w:rsid w:val="00052C62"/>
    <w:rsid w:val="000659F3"/>
    <w:rsid w:val="00076878"/>
    <w:rsid w:val="001441D1"/>
    <w:rsid w:val="00147069"/>
    <w:rsid w:val="001514F7"/>
    <w:rsid w:val="0016358A"/>
    <w:rsid w:val="00166CC8"/>
    <w:rsid w:val="001774F0"/>
    <w:rsid w:val="00180251"/>
    <w:rsid w:val="001A7176"/>
    <w:rsid w:val="001C1093"/>
    <w:rsid w:val="002010B0"/>
    <w:rsid w:val="00205DFC"/>
    <w:rsid w:val="00207EC6"/>
    <w:rsid w:val="002266D8"/>
    <w:rsid w:val="00242580"/>
    <w:rsid w:val="002520A1"/>
    <w:rsid w:val="00264F31"/>
    <w:rsid w:val="0027615D"/>
    <w:rsid w:val="00280621"/>
    <w:rsid w:val="002933D7"/>
    <w:rsid w:val="002B6911"/>
    <w:rsid w:val="002C6748"/>
    <w:rsid w:val="002D1D06"/>
    <w:rsid w:val="002E1915"/>
    <w:rsid w:val="002F4BE4"/>
    <w:rsid w:val="00335DAE"/>
    <w:rsid w:val="00367061"/>
    <w:rsid w:val="003A2F3A"/>
    <w:rsid w:val="003B043A"/>
    <w:rsid w:val="003D7A3B"/>
    <w:rsid w:val="003F22B4"/>
    <w:rsid w:val="00443B16"/>
    <w:rsid w:val="00445820"/>
    <w:rsid w:val="00471CD5"/>
    <w:rsid w:val="0048165C"/>
    <w:rsid w:val="004B6BB2"/>
    <w:rsid w:val="004C71C1"/>
    <w:rsid w:val="004E7A49"/>
    <w:rsid w:val="00501452"/>
    <w:rsid w:val="00527D20"/>
    <w:rsid w:val="00592F98"/>
    <w:rsid w:val="00593C70"/>
    <w:rsid w:val="00594505"/>
    <w:rsid w:val="005A6F34"/>
    <w:rsid w:val="005B1435"/>
    <w:rsid w:val="005B72F7"/>
    <w:rsid w:val="005C3D7F"/>
    <w:rsid w:val="005D17A3"/>
    <w:rsid w:val="005E15D1"/>
    <w:rsid w:val="005E2371"/>
    <w:rsid w:val="00601A8E"/>
    <w:rsid w:val="00601D76"/>
    <w:rsid w:val="00603258"/>
    <w:rsid w:val="00606509"/>
    <w:rsid w:val="00617078"/>
    <w:rsid w:val="00643FEC"/>
    <w:rsid w:val="00656BB9"/>
    <w:rsid w:val="006718F2"/>
    <w:rsid w:val="00687B4D"/>
    <w:rsid w:val="00694818"/>
    <w:rsid w:val="006C4062"/>
    <w:rsid w:val="006D2688"/>
    <w:rsid w:val="006D6A01"/>
    <w:rsid w:val="006E6CFD"/>
    <w:rsid w:val="006F14D3"/>
    <w:rsid w:val="0071288A"/>
    <w:rsid w:val="00713231"/>
    <w:rsid w:val="00722EB5"/>
    <w:rsid w:val="0073735D"/>
    <w:rsid w:val="00765F9A"/>
    <w:rsid w:val="00791B7C"/>
    <w:rsid w:val="00791DC5"/>
    <w:rsid w:val="00796E25"/>
    <w:rsid w:val="007979B8"/>
    <w:rsid w:val="007A4529"/>
    <w:rsid w:val="007A482E"/>
    <w:rsid w:val="007E2EE3"/>
    <w:rsid w:val="00836014"/>
    <w:rsid w:val="00842641"/>
    <w:rsid w:val="0084635C"/>
    <w:rsid w:val="00895C3A"/>
    <w:rsid w:val="008B51EE"/>
    <w:rsid w:val="008C0FFD"/>
    <w:rsid w:val="008C36C1"/>
    <w:rsid w:val="008E2BCA"/>
    <w:rsid w:val="008E55F4"/>
    <w:rsid w:val="008E6831"/>
    <w:rsid w:val="008F2515"/>
    <w:rsid w:val="00920DE6"/>
    <w:rsid w:val="009422C6"/>
    <w:rsid w:val="00944B98"/>
    <w:rsid w:val="00981AB4"/>
    <w:rsid w:val="00983AA7"/>
    <w:rsid w:val="00984E8A"/>
    <w:rsid w:val="009B1B0A"/>
    <w:rsid w:val="009B6DCB"/>
    <w:rsid w:val="009B713C"/>
    <w:rsid w:val="009D692E"/>
    <w:rsid w:val="009F0777"/>
    <w:rsid w:val="009F355F"/>
    <w:rsid w:val="00A14223"/>
    <w:rsid w:val="00A22943"/>
    <w:rsid w:val="00A22AFE"/>
    <w:rsid w:val="00A45303"/>
    <w:rsid w:val="00A90C42"/>
    <w:rsid w:val="00A976C9"/>
    <w:rsid w:val="00AA2B69"/>
    <w:rsid w:val="00AA7781"/>
    <w:rsid w:val="00AE1D54"/>
    <w:rsid w:val="00AE21C8"/>
    <w:rsid w:val="00B04EA6"/>
    <w:rsid w:val="00B22EE6"/>
    <w:rsid w:val="00B23D33"/>
    <w:rsid w:val="00B63D0B"/>
    <w:rsid w:val="00BA4238"/>
    <w:rsid w:val="00BB4346"/>
    <w:rsid w:val="00BE6EAD"/>
    <w:rsid w:val="00C036B2"/>
    <w:rsid w:val="00C20F47"/>
    <w:rsid w:val="00C2295E"/>
    <w:rsid w:val="00C3769E"/>
    <w:rsid w:val="00C726D8"/>
    <w:rsid w:val="00C81013"/>
    <w:rsid w:val="00C870E8"/>
    <w:rsid w:val="00CA40A7"/>
    <w:rsid w:val="00CD5C50"/>
    <w:rsid w:val="00CF2196"/>
    <w:rsid w:val="00CF24C7"/>
    <w:rsid w:val="00D00351"/>
    <w:rsid w:val="00D3375A"/>
    <w:rsid w:val="00D55D71"/>
    <w:rsid w:val="00D6551B"/>
    <w:rsid w:val="00D70528"/>
    <w:rsid w:val="00D73DCB"/>
    <w:rsid w:val="00D95F0E"/>
    <w:rsid w:val="00DB4213"/>
    <w:rsid w:val="00DC02B5"/>
    <w:rsid w:val="00DD706F"/>
    <w:rsid w:val="00DE4272"/>
    <w:rsid w:val="00DF27C8"/>
    <w:rsid w:val="00E05DC1"/>
    <w:rsid w:val="00E247D4"/>
    <w:rsid w:val="00E3339F"/>
    <w:rsid w:val="00E51772"/>
    <w:rsid w:val="00E65F87"/>
    <w:rsid w:val="00E6762E"/>
    <w:rsid w:val="00E75AFF"/>
    <w:rsid w:val="00E8124A"/>
    <w:rsid w:val="00E9451B"/>
    <w:rsid w:val="00EA106C"/>
    <w:rsid w:val="00EC11CA"/>
    <w:rsid w:val="00EC3A3C"/>
    <w:rsid w:val="00ED552B"/>
    <w:rsid w:val="00EF3A2F"/>
    <w:rsid w:val="00EF6ECF"/>
    <w:rsid w:val="00F129CA"/>
    <w:rsid w:val="00F170EC"/>
    <w:rsid w:val="00F27BCE"/>
    <w:rsid w:val="00FB348E"/>
    <w:rsid w:val="00FB45EF"/>
    <w:rsid w:val="00FD06CD"/>
    <w:rsid w:val="00FE4387"/>
    <w:rsid w:val="00FE7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70966"/>
  <w15:chartTrackingRefBased/>
  <w15:docId w15:val="{017D6C89-6446-0640-A36D-9A3A87F32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05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05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05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05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05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052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052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052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052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05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05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05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05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05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05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05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5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0528"/>
    <w:rPr>
      <w:rFonts w:eastAsiaTheme="majorEastAsia" w:cstheme="majorBidi"/>
      <w:color w:val="272727" w:themeColor="text1" w:themeTint="D8"/>
    </w:rPr>
  </w:style>
  <w:style w:type="paragraph" w:styleId="Title">
    <w:name w:val="Title"/>
    <w:basedOn w:val="Normal"/>
    <w:next w:val="Normal"/>
    <w:link w:val="TitleChar"/>
    <w:uiPriority w:val="10"/>
    <w:qFormat/>
    <w:rsid w:val="00D7052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5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052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05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052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70528"/>
    <w:rPr>
      <w:i/>
      <w:iCs/>
      <w:color w:val="404040" w:themeColor="text1" w:themeTint="BF"/>
    </w:rPr>
  </w:style>
  <w:style w:type="paragraph" w:styleId="ListParagraph">
    <w:name w:val="List Paragraph"/>
    <w:basedOn w:val="Normal"/>
    <w:uiPriority w:val="34"/>
    <w:qFormat/>
    <w:rsid w:val="00D70528"/>
    <w:pPr>
      <w:ind w:left="720"/>
      <w:contextualSpacing/>
    </w:pPr>
  </w:style>
  <w:style w:type="character" w:styleId="IntenseEmphasis">
    <w:name w:val="Intense Emphasis"/>
    <w:basedOn w:val="DefaultParagraphFont"/>
    <w:uiPriority w:val="21"/>
    <w:qFormat/>
    <w:rsid w:val="00D70528"/>
    <w:rPr>
      <w:i/>
      <w:iCs/>
      <w:color w:val="0F4761" w:themeColor="accent1" w:themeShade="BF"/>
    </w:rPr>
  </w:style>
  <w:style w:type="paragraph" w:styleId="IntenseQuote">
    <w:name w:val="Intense Quote"/>
    <w:basedOn w:val="Normal"/>
    <w:next w:val="Normal"/>
    <w:link w:val="IntenseQuoteChar"/>
    <w:uiPriority w:val="30"/>
    <w:qFormat/>
    <w:rsid w:val="00D705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528"/>
    <w:rPr>
      <w:i/>
      <w:iCs/>
      <w:color w:val="0F4761" w:themeColor="accent1" w:themeShade="BF"/>
    </w:rPr>
  </w:style>
  <w:style w:type="character" w:styleId="IntenseReference">
    <w:name w:val="Intense Reference"/>
    <w:basedOn w:val="DefaultParagraphFont"/>
    <w:uiPriority w:val="32"/>
    <w:qFormat/>
    <w:rsid w:val="00D70528"/>
    <w:rPr>
      <w:b/>
      <w:bCs/>
      <w:smallCaps/>
      <w:color w:val="0F4761" w:themeColor="accent1" w:themeShade="BF"/>
      <w:spacing w:val="5"/>
    </w:rPr>
  </w:style>
  <w:style w:type="character" w:styleId="Hyperlink">
    <w:name w:val="Hyperlink"/>
    <w:basedOn w:val="DefaultParagraphFont"/>
    <w:uiPriority w:val="99"/>
    <w:unhideWhenUsed/>
    <w:rsid w:val="00D70528"/>
    <w:rPr>
      <w:color w:val="467886" w:themeColor="hyperlink"/>
      <w:u w:val="single"/>
    </w:rPr>
  </w:style>
  <w:style w:type="character" w:styleId="UnresolvedMention">
    <w:name w:val="Unresolved Mention"/>
    <w:basedOn w:val="DefaultParagraphFont"/>
    <w:uiPriority w:val="99"/>
    <w:semiHidden/>
    <w:unhideWhenUsed/>
    <w:rsid w:val="00D70528"/>
    <w:rPr>
      <w:color w:val="605E5C"/>
      <w:shd w:val="clear" w:color="auto" w:fill="E1DFDD"/>
    </w:rPr>
  </w:style>
  <w:style w:type="table" w:styleId="TableGrid">
    <w:name w:val="Table Grid"/>
    <w:basedOn w:val="TableNormal"/>
    <w:uiPriority w:val="39"/>
    <w:rsid w:val="00007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6CC8"/>
    <w:pPr>
      <w:tabs>
        <w:tab w:val="center" w:pos="4513"/>
        <w:tab w:val="right" w:pos="9026"/>
      </w:tabs>
    </w:pPr>
  </w:style>
  <w:style w:type="character" w:customStyle="1" w:styleId="HeaderChar">
    <w:name w:val="Header Char"/>
    <w:basedOn w:val="DefaultParagraphFont"/>
    <w:link w:val="Header"/>
    <w:uiPriority w:val="99"/>
    <w:rsid w:val="00166CC8"/>
  </w:style>
  <w:style w:type="paragraph" w:styleId="Footer">
    <w:name w:val="footer"/>
    <w:basedOn w:val="Normal"/>
    <w:link w:val="FooterChar"/>
    <w:uiPriority w:val="99"/>
    <w:unhideWhenUsed/>
    <w:rsid w:val="00166CC8"/>
    <w:pPr>
      <w:tabs>
        <w:tab w:val="center" w:pos="4513"/>
        <w:tab w:val="right" w:pos="9026"/>
      </w:tabs>
    </w:pPr>
  </w:style>
  <w:style w:type="character" w:customStyle="1" w:styleId="FooterChar">
    <w:name w:val="Footer Char"/>
    <w:basedOn w:val="DefaultParagraphFont"/>
    <w:link w:val="Footer"/>
    <w:uiPriority w:val="99"/>
    <w:rsid w:val="00166CC8"/>
  </w:style>
  <w:style w:type="character" w:customStyle="1" w:styleId="eop">
    <w:name w:val="eop"/>
    <w:basedOn w:val="DefaultParagraphFont"/>
    <w:rsid w:val="00CD5C50"/>
  </w:style>
  <w:style w:type="character" w:styleId="FollowedHyperlink">
    <w:name w:val="FollowedHyperlink"/>
    <w:basedOn w:val="DefaultParagraphFont"/>
    <w:uiPriority w:val="99"/>
    <w:semiHidden/>
    <w:unhideWhenUsed/>
    <w:rsid w:val="00C870E8"/>
    <w:rPr>
      <w:color w:val="96607D" w:themeColor="followedHyperlink"/>
      <w:u w:val="single"/>
    </w:rPr>
  </w:style>
  <w:style w:type="paragraph" w:styleId="NormalWeb">
    <w:name w:val="Normal (Web)"/>
    <w:basedOn w:val="Normal"/>
    <w:uiPriority w:val="99"/>
    <w:semiHidden/>
    <w:unhideWhenUsed/>
    <w:rsid w:val="00AA7781"/>
    <w:rPr>
      <w:rFonts w:ascii="Times New Roman" w:hAnsi="Times New Roman" w:cs="Times New Roman"/>
    </w:rPr>
  </w:style>
  <w:style w:type="character" w:styleId="PageNumber">
    <w:name w:val="page number"/>
    <w:basedOn w:val="DefaultParagraphFont"/>
    <w:uiPriority w:val="99"/>
    <w:semiHidden/>
    <w:unhideWhenUsed/>
    <w:rsid w:val="002010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5553">
      <w:bodyDiv w:val="1"/>
      <w:marLeft w:val="0"/>
      <w:marRight w:val="0"/>
      <w:marTop w:val="0"/>
      <w:marBottom w:val="0"/>
      <w:divBdr>
        <w:top w:val="none" w:sz="0" w:space="0" w:color="auto"/>
        <w:left w:val="none" w:sz="0" w:space="0" w:color="auto"/>
        <w:bottom w:val="none" w:sz="0" w:space="0" w:color="auto"/>
        <w:right w:val="none" w:sz="0" w:space="0" w:color="auto"/>
      </w:divBdr>
      <w:divsChild>
        <w:div w:id="1340353889">
          <w:marLeft w:val="0"/>
          <w:marRight w:val="0"/>
          <w:marTop w:val="0"/>
          <w:marBottom w:val="0"/>
          <w:divBdr>
            <w:top w:val="none" w:sz="0" w:space="0" w:color="auto"/>
            <w:left w:val="none" w:sz="0" w:space="0" w:color="auto"/>
            <w:bottom w:val="none" w:sz="0" w:space="0" w:color="auto"/>
            <w:right w:val="none" w:sz="0" w:space="0" w:color="auto"/>
          </w:divBdr>
          <w:divsChild>
            <w:div w:id="1678925713">
              <w:marLeft w:val="0"/>
              <w:marRight w:val="0"/>
              <w:marTop w:val="0"/>
              <w:marBottom w:val="0"/>
              <w:divBdr>
                <w:top w:val="none" w:sz="0" w:space="0" w:color="auto"/>
                <w:left w:val="none" w:sz="0" w:space="0" w:color="auto"/>
                <w:bottom w:val="none" w:sz="0" w:space="0" w:color="auto"/>
                <w:right w:val="none" w:sz="0" w:space="0" w:color="auto"/>
              </w:divBdr>
              <w:divsChild>
                <w:div w:id="211756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35472">
      <w:bodyDiv w:val="1"/>
      <w:marLeft w:val="0"/>
      <w:marRight w:val="0"/>
      <w:marTop w:val="0"/>
      <w:marBottom w:val="0"/>
      <w:divBdr>
        <w:top w:val="none" w:sz="0" w:space="0" w:color="auto"/>
        <w:left w:val="none" w:sz="0" w:space="0" w:color="auto"/>
        <w:bottom w:val="none" w:sz="0" w:space="0" w:color="auto"/>
        <w:right w:val="none" w:sz="0" w:space="0" w:color="auto"/>
      </w:divBdr>
    </w:div>
    <w:div w:id="65537834">
      <w:bodyDiv w:val="1"/>
      <w:marLeft w:val="0"/>
      <w:marRight w:val="0"/>
      <w:marTop w:val="0"/>
      <w:marBottom w:val="0"/>
      <w:divBdr>
        <w:top w:val="none" w:sz="0" w:space="0" w:color="auto"/>
        <w:left w:val="none" w:sz="0" w:space="0" w:color="auto"/>
        <w:bottom w:val="none" w:sz="0" w:space="0" w:color="auto"/>
        <w:right w:val="none" w:sz="0" w:space="0" w:color="auto"/>
      </w:divBdr>
      <w:divsChild>
        <w:div w:id="342365418">
          <w:marLeft w:val="0"/>
          <w:marRight w:val="0"/>
          <w:marTop w:val="0"/>
          <w:marBottom w:val="0"/>
          <w:divBdr>
            <w:top w:val="none" w:sz="0" w:space="0" w:color="auto"/>
            <w:left w:val="none" w:sz="0" w:space="0" w:color="auto"/>
            <w:bottom w:val="none" w:sz="0" w:space="0" w:color="auto"/>
            <w:right w:val="none" w:sz="0" w:space="0" w:color="auto"/>
          </w:divBdr>
        </w:div>
        <w:div w:id="1520702589">
          <w:marLeft w:val="0"/>
          <w:marRight w:val="0"/>
          <w:marTop w:val="0"/>
          <w:marBottom w:val="0"/>
          <w:divBdr>
            <w:top w:val="none" w:sz="0" w:space="0" w:color="auto"/>
            <w:left w:val="none" w:sz="0" w:space="0" w:color="auto"/>
            <w:bottom w:val="none" w:sz="0" w:space="0" w:color="auto"/>
            <w:right w:val="none" w:sz="0" w:space="0" w:color="auto"/>
          </w:divBdr>
        </w:div>
      </w:divsChild>
    </w:div>
    <w:div w:id="81878701">
      <w:bodyDiv w:val="1"/>
      <w:marLeft w:val="0"/>
      <w:marRight w:val="0"/>
      <w:marTop w:val="0"/>
      <w:marBottom w:val="0"/>
      <w:divBdr>
        <w:top w:val="none" w:sz="0" w:space="0" w:color="auto"/>
        <w:left w:val="none" w:sz="0" w:space="0" w:color="auto"/>
        <w:bottom w:val="none" w:sz="0" w:space="0" w:color="auto"/>
        <w:right w:val="none" w:sz="0" w:space="0" w:color="auto"/>
      </w:divBdr>
      <w:divsChild>
        <w:div w:id="68431545">
          <w:marLeft w:val="0"/>
          <w:marRight w:val="0"/>
          <w:marTop w:val="0"/>
          <w:marBottom w:val="0"/>
          <w:divBdr>
            <w:top w:val="none" w:sz="0" w:space="0" w:color="auto"/>
            <w:left w:val="none" w:sz="0" w:space="0" w:color="auto"/>
            <w:bottom w:val="none" w:sz="0" w:space="0" w:color="auto"/>
            <w:right w:val="none" w:sz="0" w:space="0" w:color="auto"/>
          </w:divBdr>
          <w:divsChild>
            <w:div w:id="1816872468">
              <w:marLeft w:val="0"/>
              <w:marRight w:val="0"/>
              <w:marTop w:val="0"/>
              <w:marBottom w:val="0"/>
              <w:divBdr>
                <w:top w:val="none" w:sz="0" w:space="0" w:color="auto"/>
                <w:left w:val="none" w:sz="0" w:space="0" w:color="auto"/>
                <w:bottom w:val="none" w:sz="0" w:space="0" w:color="auto"/>
                <w:right w:val="none" w:sz="0" w:space="0" w:color="auto"/>
              </w:divBdr>
              <w:divsChild>
                <w:div w:id="1194341562">
                  <w:marLeft w:val="0"/>
                  <w:marRight w:val="0"/>
                  <w:marTop w:val="0"/>
                  <w:marBottom w:val="0"/>
                  <w:divBdr>
                    <w:top w:val="none" w:sz="0" w:space="0" w:color="auto"/>
                    <w:left w:val="none" w:sz="0" w:space="0" w:color="auto"/>
                    <w:bottom w:val="none" w:sz="0" w:space="0" w:color="auto"/>
                    <w:right w:val="none" w:sz="0" w:space="0" w:color="auto"/>
                  </w:divBdr>
                  <w:divsChild>
                    <w:div w:id="176318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169476">
      <w:bodyDiv w:val="1"/>
      <w:marLeft w:val="0"/>
      <w:marRight w:val="0"/>
      <w:marTop w:val="0"/>
      <w:marBottom w:val="0"/>
      <w:divBdr>
        <w:top w:val="none" w:sz="0" w:space="0" w:color="auto"/>
        <w:left w:val="none" w:sz="0" w:space="0" w:color="auto"/>
        <w:bottom w:val="none" w:sz="0" w:space="0" w:color="auto"/>
        <w:right w:val="none" w:sz="0" w:space="0" w:color="auto"/>
      </w:divBdr>
      <w:divsChild>
        <w:div w:id="1986083684">
          <w:marLeft w:val="0"/>
          <w:marRight w:val="0"/>
          <w:marTop w:val="0"/>
          <w:marBottom w:val="0"/>
          <w:divBdr>
            <w:top w:val="none" w:sz="0" w:space="0" w:color="auto"/>
            <w:left w:val="none" w:sz="0" w:space="0" w:color="auto"/>
            <w:bottom w:val="none" w:sz="0" w:space="0" w:color="auto"/>
            <w:right w:val="none" w:sz="0" w:space="0" w:color="auto"/>
          </w:divBdr>
          <w:divsChild>
            <w:div w:id="1625842641">
              <w:marLeft w:val="0"/>
              <w:marRight w:val="0"/>
              <w:marTop w:val="0"/>
              <w:marBottom w:val="0"/>
              <w:divBdr>
                <w:top w:val="none" w:sz="0" w:space="0" w:color="auto"/>
                <w:left w:val="none" w:sz="0" w:space="0" w:color="auto"/>
                <w:bottom w:val="none" w:sz="0" w:space="0" w:color="auto"/>
                <w:right w:val="none" w:sz="0" w:space="0" w:color="auto"/>
              </w:divBdr>
              <w:divsChild>
                <w:div w:id="141816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01317">
      <w:bodyDiv w:val="1"/>
      <w:marLeft w:val="0"/>
      <w:marRight w:val="0"/>
      <w:marTop w:val="0"/>
      <w:marBottom w:val="0"/>
      <w:divBdr>
        <w:top w:val="none" w:sz="0" w:space="0" w:color="auto"/>
        <w:left w:val="none" w:sz="0" w:space="0" w:color="auto"/>
        <w:bottom w:val="none" w:sz="0" w:space="0" w:color="auto"/>
        <w:right w:val="none" w:sz="0" w:space="0" w:color="auto"/>
      </w:divBdr>
    </w:div>
    <w:div w:id="213083021">
      <w:bodyDiv w:val="1"/>
      <w:marLeft w:val="0"/>
      <w:marRight w:val="0"/>
      <w:marTop w:val="0"/>
      <w:marBottom w:val="0"/>
      <w:divBdr>
        <w:top w:val="none" w:sz="0" w:space="0" w:color="auto"/>
        <w:left w:val="none" w:sz="0" w:space="0" w:color="auto"/>
        <w:bottom w:val="none" w:sz="0" w:space="0" w:color="auto"/>
        <w:right w:val="none" w:sz="0" w:space="0" w:color="auto"/>
      </w:divBdr>
    </w:div>
    <w:div w:id="225923992">
      <w:bodyDiv w:val="1"/>
      <w:marLeft w:val="0"/>
      <w:marRight w:val="0"/>
      <w:marTop w:val="0"/>
      <w:marBottom w:val="0"/>
      <w:divBdr>
        <w:top w:val="none" w:sz="0" w:space="0" w:color="auto"/>
        <w:left w:val="none" w:sz="0" w:space="0" w:color="auto"/>
        <w:bottom w:val="none" w:sz="0" w:space="0" w:color="auto"/>
        <w:right w:val="none" w:sz="0" w:space="0" w:color="auto"/>
      </w:divBdr>
      <w:divsChild>
        <w:div w:id="1663699659">
          <w:marLeft w:val="0"/>
          <w:marRight w:val="0"/>
          <w:marTop w:val="0"/>
          <w:marBottom w:val="0"/>
          <w:divBdr>
            <w:top w:val="none" w:sz="0" w:space="0" w:color="auto"/>
            <w:left w:val="none" w:sz="0" w:space="0" w:color="auto"/>
            <w:bottom w:val="none" w:sz="0" w:space="0" w:color="auto"/>
            <w:right w:val="none" w:sz="0" w:space="0" w:color="auto"/>
          </w:divBdr>
          <w:divsChild>
            <w:div w:id="884483487">
              <w:marLeft w:val="0"/>
              <w:marRight w:val="0"/>
              <w:marTop w:val="0"/>
              <w:marBottom w:val="0"/>
              <w:divBdr>
                <w:top w:val="none" w:sz="0" w:space="0" w:color="auto"/>
                <w:left w:val="none" w:sz="0" w:space="0" w:color="auto"/>
                <w:bottom w:val="none" w:sz="0" w:space="0" w:color="auto"/>
                <w:right w:val="none" w:sz="0" w:space="0" w:color="auto"/>
              </w:divBdr>
              <w:divsChild>
                <w:div w:id="247424826">
                  <w:marLeft w:val="0"/>
                  <w:marRight w:val="0"/>
                  <w:marTop w:val="0"/>
                  <w:marBottom w:val="0"/>
                  <w:divBdr>
                    <w:top w:val="none" w:sz="0" w:space="0" w:color="auto"/>
                    <w:left w:val="none" w:sz="0" w:space="0" w:color="auto"/>
                    <w:bottom w:val="none" w:sz="0" w:space="0" w:color="auto"/>
                    <w:right w:val="none" w:sz="0" w:space="0" w:color="auto"/>
                  </w:divBdr>
                  <w:divsChild>
                    <w:div w:id="129343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433745">
      <w:bodyDiv w:val="1"/>
      <w:marLeft w:val="0"/>
      <w:marRight w:val="0"/>
      <w:marTop w:val="0"/>
      <w:marBottom w:val="0"/>
      <w:divBdr>
        <w:top w:val="none" w:sz="0" w:space="0" w:color="auto"/>
        <w:left w:val="none" w:sz="0" w:space="0" w:color="auto"/>
        <w:bottom w:val="none" w:sz="0" w:space="0" w:color="auto"/>
        <w:right w:val="none" w:sz="0" w:space="0" w:color="auto"/>
      </w:divBdr>
    </w:div>
    <w:div w:id="326902663">
      <w:bodyDiv w:val="1"/>
      <w:marLeft w:val="0"/>
      <w:marRight w:val="0"/>
      <w:marTop w:val="0"/>
      <w:marBottom w:val="0"/>
      <w:divBdr>
        <w:top w:val="none" w:sz="0" w:space="0" w:color="auto"/>
        <w:left w:val="none" w:sz="0" w:space="0" w:color="auto"/>
        <w:bottom w:val="none" w:sz="0" w:space="0" w:color="auto"/>
        <w:right w:val="none" w:sz="0" w:space="0" w:color="auto"/>
      </w:divBdr>
      <w:divsChild>
        <w:div w:id="609750177">
          <w:marLeft w:val="0"/>
          <w:marRight w:val="0"/>
          <w:marTop w:val="0"/>
          <w:marBottom w:val="0"/>
          <w:divBdr>
            <w:top w:val="none" w:sz="0" w:space="0" w:color="auto"/>
            <w:left w:val="none" w:sz="0" w:space="0" w:color="auto"/>
            <w:bottom w:val="none" w:sz="0" w:space="0" w:color="auto"/>
            <w:right w:val="none" w:sz="0" w:space="0" w:color="auto"/>
          </w:divBdr>
          <w:divsChild>
            <w:div w:id="1173490753">
              <w:marLeft w:val="0"/>
              <w:marRight w:val="0"/>
              <w:marTop w:val="0"/>
              <w:marBottom w:val="0"/>
              <w:divBdr>
                <w:top w:val="none" w:sz="0" w:space="0" w:color="auto"/>
                <w:left w:val="none" w:sz="0" w:space="0" w:color="auto"/>
                <w:bottom w:val="none" w:sz="0" w:space="0" w:color="auto"/>
                <w:right w:val="none" w:sz="0" w:space="0" w:color="auto"/>
              </w:divBdr>
              <w:divsChild>
                <w:div w:id="41871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263720">
      <w:bodyDiv w:val="1"/>
      <w:marLeft w:val="0"/>
      <w:marRight w:val="0"/>
      <w:marTop w:val="0"/>
      <w:marBottom w:val="0"/>
      <w:divBdr>
        <w:top w:val="none" w:sz="0" w:space="0" w:color="auto"/>
        <w:left w:val="none" w:sz="0" w:space="0" w:color="auto"/>
        <w:bottom w:val="none" w:sz="0" w:space="0" w:color="auto"/>
        <w:right w:val="none" w:sz="0" w:space="0" w:color="auto"/>
      </w:divBdr>
      <w:divsChild>
        <w:div w:id="1072772630">
          <w:marLeft w:val="0"/>
          <w:marRight w:val="0"/>
          <w:marTop w:val="0"/>
          <w:marBottom w:val="0"/>
          <w:divBdr>
            <w:top w:val="none" w:sz="0" w:space="0" w:color="auto"/>
            <w:left w:val="none" w:sz="0" w:space="0" w:color="auto"/>
            <w:bottom w:val="none" w:sz="0" w:space="0" w:color="auto"/>
            <w:right w:val="none" w:sz="0" w:space="0" w:color="auto"/>
          </w:divBdr>
          <w:divsChild>
            <w:div w:id="1074468187">
              <w:marLeft w:val="0"/>
              <w:marRight w:val="0"/>
              <w:marTop w:val="0"/>
              <w:marBottom w:val="0"/>
              <w:divBdr>
                <w:top w:val="none" w:sz="0" w:space="0" w:color="auto"/>
                <w:left w:val="none" w:sz="0" w:space="0" w:color="auto"/>
                <w:bottom w:val="none" w:sz="0" w:space="0" w:color="auto"/>
                <w:right w:val="none" w:sz="0" w:space="0" w:color="auto"/>
              </w:divBdr>
              <w:divsChild>
                <w:div w:id="2021541067">
                  <w:marLeft w:val="0"/>
                  <w:marRight w:val="0"/>
                  <w:marTop w:val="0"/>
                  <w:marBottom w:val="0"/>
                  <w:divBdr>
                    <w:top w:val="none" w:sz="0" w:space="0" w:color="auto"/>
                    <w:left w:val="none" w:sz="0" w:space="0" w:color="auto"/>
                    <w:bottom w:val="none" w:sz="0" w:space="0" w:color="auto"/>
                    <w:right w:val="none" w:sz="0" w:space="0" w:color="auto"/>
                  </w:divBdr>
                  <w:divsChild>
                    <w:div w:id="106642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160751">
      <w:bodyDiv w:val="1"/>
      <w:marLeft w:val="0"/>
      <w:marRight w:val="0"/>
      <w:marTop w:val="0"/>
      <w:marBottom w:val="0"/>
      <w:divBdr>
        <w:top w:val="none" w:sz="0" w:space="0" w:color="auto"/>
        <w:left w:val="none" w:sz="0" w:space="0" w:color="auto"/>
        <w:bottom w:val="none" w:sz="0" w:space="0" w:color="auto"/>
        <w:right w:val="none" w:sz="0" w:space="0" w:color="auto"/>
      </w:divBdr>
    </w:div>
    <w:div w:id="412359707">
      <w:bodyDiv w:val="1"/>
      <w:marLeft w:val="0"/>
      <w:marRight w:val="0"/>
      <w:marTop w:val="0"/>
      <w:marBottom w:val="0"/>
      <w:divBdr>
        <w:top w:val="none" w:sz="0" w:space="0" w:color="auto"/>
        <w:left w:val="none" w:sz="0" w:space="0" w:color="auto"/>
        <w:bottom w:val="none" w:sz="0" w:space="0" w:color="auto"/>
        <w:right w:val="none" w:sz="0" w:space="0" w:color="auto"/>
      </w:divBdr>
      <w:divsChild>
        <w:div w:id="1800684736">
          <w:marLeft w:val="0"/>
          <w:marRight w:val="0"/>
          <w:marTop w:val="0"/>
          <w:marBottom w:val="0"/>
          <w:divBdr>
            <w:top w:val="none" w:sz="0" w:space="0" w:color="auto"/>
            <w:left w:val="none" w:sz="0" w:space="0" w:color="auto"/>
            <w:bottom w:val="none" w:sz="0" w:space="0" w:color="auto"/>
            <w:right w:val="none" w:sz="0" w:space="0" w:color="auto"/>
          </w:divBdr>
          <w:divsChild>
            <w:div w:id="1418592732">
              <w:marLeft w:val="0"/>
              <w:marRight w:val="0"/>
              <w:marTop w:val="0"/>
              <w:marBottom w:val="0"/>
              <w:divBdr>
                <w:top w:val="none" w:sz="0" w:space="0" w:color="auto"/>
                <w:left w:val="none" w:sz="0" w:space="0" w:color="auto"/>
                <w:bottom w:val="none" w:sz="0" w:space="0" w:color="auto"/>
                <w:right w:val="none" w:sz="0" w:space="0" w:color="auto"/>
              </w:divBdr>
              <w:divsChild>
                <w:div w:id="90691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007503">
      <w:bodyDiv w:val="1"/>
      <w:marLeft w:val="0"/>
      <w:marRight w:val="0"/>
      <w:marTop w:val="0"/>
      <w:marBottom w:val="0"/>
      <w:divBdr>
        <w:top w:val="none" w:sz="0" w:space="0" w:color="auto"/>
        <w:left w:val="none" w:sz="0" w:space="0" w:color="auto"/>
        <w:bottom w:val="none" w:sz="0" w:space="0" w:color="auto"/>
        <w:right w:val="none" w:sz="0" w:space="0" w:color="auto"/>
      </w:divBdr>
      <w:divsChild>
        <w:div w:id="42363989">
          <w:marLeft w:val="0"/>
          <w:marRight w:val="0"/>
          <w:marTop w:val="0"/>
          <w:marBottom w:val="0"/>
          <w:divBdr>
            <w:top w:val="none" w:sz="0" w:space="0" w:color="auto"/>
            <w:left w:val="none" w:sz="0" w:space="0" w:color="auto"/>
            <w:bottom w:val="none" w:sz="0" w:space="0" w:color="auto"/>
            <w:right w:val="none" w:sz="0" w:space="0" w:color="auto"/>
          </w:divBdr>
          <w:divsChild>
            <w:div w:id="350451941">
              <w:marLeft w:val="0"/>
              <w:marRight w:val="0"/>
              <w:marTop w:val="0"/>
              <w:marBottom w:val="0"/>
              <w:divBdr>
                <w:top w:val="none" w:sz="0" w:space="0" w:color="auto"/>
                <w:left w:val="none" w:sz="0" w:space="0" w:color="auto"/>
                <w:bottom w:val="none" w:sz="0" w:space="0" w:color="auto"/>
                <w:right w:val="none" w:sz="0" w:space="0" w:color="auto"/>
              </w:divBdr>
              <w:divsChild>
                <w:div w:id="8908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274388">
      <w:bodyDiv w:val="1"/>
      <w:marLeft w:val="0"/>
      <w:marRight w:val="0"/>
      <w:marTop w:val="0"/>
      <w:marBottom w:val="0"/>
      <w:divBdr>
        <w:top w:val="none" w:sz="0" w:space="0" w:color="auto"/>
        <w:left w:val="none" w:sz="0" w:space="0" w:color="auto"/>
        <w:bottom w:val="none" w:sz="0" w:space="0" w:color="auto"/>
        <w:right w:val="none" w:sz="0" w:space="0" w:color="auto"/>
      </w:divBdr>
    </w:div>
    <w:div w:id="595291301">
      <w:bodyDiv w:val="1"/>
      <w:marLeft w:val="0"/>
      <w:marRight w:val="0"/>
      <w:marTop w:val="0"/>
      <w:marBottom w:val="0"/>
      <w:divBdr>
        <w:top w:val="none" w:sz="0" w:space="0" w:color="auto"/>
        <w:left w:val="none" w:sz="0" w:space="0" w:color="auto"/>
        <w:bottom w:val="none" w:sz="0" w:space="0" w:color="auto"/>
        <w:right w:val="none" w:sz="0" w:space="0" w:color="auto"/>
      </w:divBdr>
      <w:divsChild>
        <w:div w:id="959996562">
          <w:marLeft w:val="0"/>
          <w:marRight w:val="0"/>
          <w:marTop w:val="0"/>
          <w:marBottom w:val="0"/>
          <w:divBdr>
            <w:top w:val="none" w:sz="0" w:space="0" w:color="auto"/>
            <w:left w:val="none" w:sz="0" w:space="0" w:color="auto"/>
            <w:bottom w:val="none" w:sz="0" w:space="0" w:color="auto"/>
            <w:right w:val="none" w:sz="0" w:space="0" w:color="auto"/>
          </w:divBdr>
          <w:divsChild>
            <w:div w:id="615142411">
              <w:marLeft w:val="0"/>
              <w:marRight w:val="0"/>
              <w:marTop w:val="0"/>
              <w:marBottom w:val="0"/>
              <w:divBdr>
                <w:top w:val="none" w:sz="0" w:space="0" w:color="auto"/>
                <w:left w:val="none" w:sz="0" w:space="0" w:color="auto"/>
                <w:bottom w:val="none" w:sz="0" w:space="0" w:color="auto"/>
                <w:right w:val="none" w:sz="0" w:space="0" w:color="auto"/>
              </w:divBdr>
              <w:divsChild>
                <w:div w:id="1535657993">
                  <w:marLeft w:val="0"/>
                  <w:marRight w:val="0"/>
                  <w:marTop w:val="0"/>
                  <w:marBottom w:val="0"/>
                  <w:divBdr>
                    <w:top w:val="none" w:sz="0" w:space="0" w:color="auto"/>
                    <w:left w:val="none" w:sz="0" w:space="0" w:color="auto"/>
                    <w:bottom w:val="none" w:sz="0" w:space="0" w:color="auto"/>
                    <w:right w:val="none" w:sz="0" w:space="0" w:color="auto"/>
                  </w:divBdr>
                  <w:divsChild>
                    <w:div w:id="180912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614265">
      <w:bodyDiv w:val="1"/>
      <w:marLeft w:val="0"/>
      <w:marRight w:val="0"/>
      <w:marTop w:val="0"/>
      <w:marBottom w:val="0"/>
      <w:divBdr>
        <w:top w:val="none" w:sz="0" w:space="0" w:color="auto"/>
        <w:left w:val="none" w:sz="0" w:space="0" w:color="auto"/>
        <w:bottom w:val="none" w:sz="0" w:space="0" w:color="auto"/>
        <w:right w:val="none" w:sz="0" w:space="0" w:color="auto"/>
      </w:divBdr>
    </w:div>
    <w:div w:id="627930202">
      <w:bodyDiv w:val="1"/>
      <w:marLeft w:val="0"/>
      <w:marRight w:val="0"/>
      <w:marTop w:val="0"/>
      <w:marBottom w:val="0"/>
      <w:divBdr>
        <w:top w:val="none" w:sz="0" w:space="0" w:color="auto"/>
        <w:left w:val="none" w:sz="0" w:space="0" w:color="auto"/>
        <w:bottom w:val="none" w:sz="0" w:space="0" w:color="auto"/>
        <w:right w:val="none" w:sz="0" w:space="0" w:color="auto"/>
      </w:divBdr>
      <w:divsChild>
        <w:div w:id="646012195">
          <w:marLeft w:val="0"/>
          <w:marRight w:val="0"/>
          <w:marTop w:val="0"/>
          <w:marBottom w:val="0"/>
          <w:divBdr>
            <w:top w:val="none" w:sz="0" w:space="0" w:color="auto"/>
            <w:left w:val="none" w:sz="0" w:space="0" w:color="auto"/>
            <w:bottom w:val="none" w:sz="0" w:space="0" w:color="auto"/>
            <w:right w:val="none" w:sz="0" w:space="0" w:color="auto"/>
          </w:divBdr>
          <w:divsChild>
            <w:div w:id="1227181126">
              <w:marLeft w:val="0"/>
              <w:marRight w:val="0"/>
              <w:marTop w:val="0"/>
              <w:marBottom w:val="0"/>
              <w:divBdr>
                <w:top w:val="none" w:sz="0" w:space="0" w:color="auto"/>
                <w:left w:val="none" w:sz="0" w:space="0" w:color="auto"/>
                <w:bottom w:val="none" w:sz="0" w:space="0" w:color="auto"/>
                <w:right w:val="none" w:sz="0" w:space="0" w:color="auto"/>
              </w:divBdr>
              <w:divsChild>
                <w:div w:id="92603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018378">
      <w:bodyDiv w:val="1"/>
      <w:marLeft w:val="0"/>
      <w:marRight w:val="0"/>
      <w:marTop w:val="0"/>
      <w:marBottom w:val="0"/>
      <w:divBdr>
        <w:top w:val="none" w:sz="0" w:space="0" w:color="auto"/>
        <w:left w:val="none" w:sz="0" w:space="0" w:color="auto"/>
        <w:bottom w:val="none" w:sz="0" w:space="0" w:color="auto"/>
        <w:right w:val="none" w:sz="0" w:space="0" w:color="auto"/>
      </w:divBdr>
      <w:divsChild>
        <w:div w:id="279915661">
          <w:marLeft w:val="0"/>
          <w:marRight w:val="0"/>
          <w:marTop w:val="0"/>
          <w:marBottom w:val="0"/>
          <w:divBdr>
            <w:top w:val="none" w:sz="0" w:space="0" w:color="auto"/>
            <w:left w:val="none" w:sz="0" w:space="0" w:color="auto"/>
            <w:bottom w:val="none" w:sz="0" w:space="0" w:color="auto"/>
            <w:right w:val="none" w:sz="0" w:space="0" w:color="auto"/>
          </w:divBdr>
          <w:divsChild>
            <w:div w:id="2100632865">
              <w:marLeft w:val="0"/>
              <w:marRight w:val="0"/>
              <w:marTop w:val="0"/>
              <w:marBottom w:val="0"/>
              <w:divBdr>
                <w:top w:val="none" w:sz="0" w:space="0" w:color="auto"/>
                <w:left w:val="none" w:sz="0" w:space="0" w:color="auto"/>
                <w:bottom w:val="none" w:sz="0" w:space="0" w:color="auto"/>
                <w:right w:val="none" w:sz="0" w:space="0" w:color="auto"/>
              </w:divBdr>
              <w:divsChild>
                <w:div w:id="43976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266617">
      <w:bodyDiv w:val="1"/>
      <w:marLeft w:val="0"/>
      <w:marRight w:val="0"/>
      <w:marTop w:val="0"/>
      <w:marBottom w:val="0"/>
      <w:divBdr>
        <w:top w:val="none" w:sz="0" w:space="0" w:color="auto"/>
        <w:left w:val="none" w:sz="0" w:space="0" w:color="auto"/>
        <w:bottom w:val="none" w:sz="0" w:space="0" w:color="auto"/>
        <w:right w:val="none" w:sz="0" w:space="0" w:color="auto"/>
      </w:divBdr>
      <w:divsChild>
        <w:div w:id="7828569">
          <w:marLeft w:val="0"/>
          <w:marRight w:val="0"/>
          <w:marTop w:val="0"/>
          <w:marBottom w:val="0"/>
          <w:divBdr>
            <w:top w:val="none" w:sz="0" w:space="0" w:color="auto"/>
            <w:left w:val="none" w:sz="0" w:space="0" w:color="auto"/>
            <w:bottom w:val="none" w:sz="0" w:space="0" w:color="auto"/>
            <w:right w:val="none" w:sz="0" w:space="0" w:color="auto"/>
          </w:divBdr>
          <w:divsChild>
            <w:div w:id="784425891">
              <w:marLeft w:val="0"/>
              <w:marRight w:val="0"/>
              <w:marTop w:val="0"/>
              <w:marBottom w:val="0"/>
              <w:divBdr>
                <w:top w:val="none" w:sz="0" w:space="0" w:color="auto"/>
                <w:left w:val="none" w:sz="0" w:space="0" w:color="auto"/>
                <w:bottom w:val="none" w:sz="0" w:space="0" w:color="auto"/>
                <w:right w:val="none" w:sz="0" w:space="0" w:color="auto"/>
              </w:divBdr>
              <w:divsChild>
                <w:div w:id="156664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590282">
      <w:bodyDiv w:val="1"/>
      <w:marLeft w:val="0"/>
      <w:marRight w:val="0"/>
      <w:marTop w:val="0"/>
      <w:marBottom w:val="0"/>
      <w:divBdr>
        <w:top w:val="none" w:sz="0" w:space="0" w:color="auto"/>
        <w:left w:val="none" w:sz="0" w:space="0" w:color="auto"/>
        <w:bottom w:val="none" w:sz="0" w:space="0" w:color="auto"/>
        <w:right w:val="none" w:sz="0" w:space="0" w:color="auto"/>
      </w:divBdr>
    </w:div>
    <w:div w:id="725110135">
      <w:bodyDiv w:val="1"/>
      <w:marLeft w:val="0"/>
      <w:marRight w:val="0"/>
      <w:marTop w:val="0"/>
      <w:marBottom w:val="0"/>
      <w:divBdr>
        <w:top w:val="none" w:sz="0" w:space="0" w:color="auto"/>
        <w:left w:val="none" w:sz="0" w:space="0" w:color="auto"/>
        <w:bottom w:val="none" w:sz="0" w:space="0" w:color="auto"/>
        <w:right w:val="none" w:sz="0" w:space="0" w:color="auto"/>
      </w:divBdr>
    </w:div>
    <w:div w:id="733890726">
      <w:bodyDiv w:val="1"/>
      <w:marLeft w:val="0"/>
      <w:marRight w:val="0"/>
      <w:marTop w:val="0"/>
      <w:marBottom w:val="0"/>
      <w:divBdr>
        <w:top w:val="none" w:sz="0" w:space="0" w:color="auto"/>
        <w:left w:val="none" w:sz="0" w:space="0" w:color="auto"/>
        <w:bottom w:val="none" w:sz="0" w:space="0" w:color="auto"/>
        <w:right w:val="none" w:sz="0" w:space="0" w:color="auto"/>
      </w:divBdr>
      <w:divsChild>
        <w:div w:id="1078095173">
          <w:marLeft w:val="0"/>
          <w:marRight w:val="0"/>
          <w:marTop w:val="0"/>
          <w:marBottom w:val="0"/>
          <w:divBdr>
            <w:top w:val="none" w:sz="0" w:space="0" w:color="auto"/>
            <w:left w:val="none" w:sz="0" w:space="0" w:color="auto"/>
            <w:bottom w:val="none" w:sz="0" w:space="0" w:color="auto"/>
            <w:right w:val="none" w:sz="0" w:space="0" w:color="auto"/>
          </w:divBdr>
          <w:divsChild>
            <w:div w:id="887909585">
              <w:marLeft w:val="0"/>
              <w:marRight w:val="0"/>
              <w:marTop w:val="0"/>
              <w:marBottom w:val="0"/>
              <w:divBdr>
                <w:top w:val="none" w:sz="0" w:space="0" w:color="auto"/>
                <w:left w:val="none" w:sz="0" w:space="0" w:color="auto"/>
                <w:bottom w:val="none" w:sz="0" w:space="0" w:color="auto"/>
                <w:right w:val="none" w:sz="0" w:space="0" w:color="auto"/>
              </w:divBdr>
              <w:divsChild>
                <w:div w:id="186929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14447">
      <w:bodyDiv w:val="1"/>
      <w:marLeft w:val="0"/>
      <w:marRight w:val="0"/>
      <w:marTop w:val="0"/>
      <w:marBottom w:val="0"/>
      <w:divBdr>
        <w:top w:val="none" w:sz="0" w:space="0" w:color="auto"/>
        <w:left w:val="none" w:sz="0" w:space="0" w:color="auto"/>
        <w:bottom w:val="none" w:sz="0" w:space="0" w:color="auto"/>
        <w:right w:val="none" w:sz="0" w:space="0" w:color="auto"/>
      </w:divBdr>
      <w:divsChild>
        <w:div w:id="225799877">
          <w:marLeft w:val="0"/>
          <w:marRight w:val="0"/>
          <w:marTop w:val="0"/>
          <w:marBottom w:val="0"/>
          <w:divBdr>
            <w:top w:val="none" w:sz="0" w:space="0" w:color="auto"/>
            <w:left w:val="none" w:sz="0" w:space="0" w:color="auto"/>
            <w:bottom w:val="none" w:sz="0" w:space="0" w:color="auto"/>
            <w:right w:val="none" w:sz="0" w:space="0" w:color="auto"/>
          </w:divBdr>
          <w:divsChild>
            <w:div w:id="940603644">
              <w:marLeft w:val="0"/>
              <w:marRight w:val="0"/>
              <w:marTop w:val="0"/>
              <w:marBottom w:val="0"/>
              <w:divBdr>
                <w:top w:val="none" w:sz="0" w:space="0" w:color="auto"/>
                <w:left w:val="none" w:sz="0" w:space="0" w:color="auto"/>
                <w:bottom w:val="none" w:sz="0" w:space="0" w:color="auto"/>
                <w:right w:val="none" w:sz="0" w:space="0" w:color="auto"/>
              </w:divBdr>
              <w:divsChild>
                <w:div w:id="147151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39559">
      <w:bodyDiv w:val="1"/>
      <w:marLeft w:val="0"/>
      <w:marRight w:val="0"/>
      <w:marTop w:val="0"/>
      <w:marBottom w:val="0"/>
      <w:divBdr>
        <w:top w:val="none" w:sz="0" w:space="0" w:color="auto"/>
        <w:left w:val="none" w:sz="0" w:space="0" w:color="auto"/>
        <w:bottom w:val="none" w:sz="0" w:space="0" w:color="auto"/>
        <w:right w:val="none" w:sz="0" w:space="0" w:color="auto"/>
      </w:divBdr>
      <w:divsChild>
        <w:div w:id="146359562">
          <w:marLeft w:val="0"/>
          <w:marRight w:val="0"/>
          <w:marTop w:val="0"/>
          <w:marBottom w:val="0"/>
          <w:divBdr>
            <w:top w:val="none" w:sz="0" w:space="0" w:color="auto"/>
            <w:left w:val="none" w:sz="0" w:space="0" w:color="auto"/>
            <w:bottom w:val="none" w:sz="0" w:space="0" w:color="auto"/>
            <w:right w:val="none" w:sz="0" w:space="0" w:color="auto"/>
          </w:divBdr>
          <w:divsChild>
            <w:div w:id="5789692">
              <w:marLeft w:val="0"/>
              <w:marRight w:val="0"/>
              <w:marTop w:val="0"/>
              <w:marBottom w:val="0"/>
              <w:divBdr>
                <w:top w:val="none" w:sz="0" w:space="0" w:color="auto"/>
                <w:left w:val="none" w:sz="0" w:space="0" w:color="auto"/>
                <w:bottom w:val="none" w:sz="0" w:space="0" w:color="auto"/>
                <w:right w:val="none" w:sz="0" w:space="0" w:color="auto"/>
              </w:divBdr>
              <w:divsChild>
                <w:div w:id="47214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883632">
      <w:bodyDiv w:val="1"/>
      <w:marLeft w:val="0"/>
      <w:marRight w:val="0"/>
      <w:marTop w:val="0"/>
      <w:marBottom w:val="0"/>
      <w:divBdr>
        <w:top w:val="none" w:sz="0" w:space="0" w:color="auto"/>
        <w:left w:val="none" w:sz="0" w:space="0" w:color="auto"/>
        <w:bottom w:val="none" w:sz="0" w:space="0" w:color="auto"/>
        <w:right w:val="none" w:sz="0" w:space="0" w:color="auto"/>
      </w:divBdr>
      <w:divsChild>
        <w:div w:id="865094756">
          <w:marLeft w:val="0"/>
          <w:marRight w:val="0"/>
          <w:marTop w:val="0"/>
          <w:marBottom w:val="0"/>
          <w:divBdr>
            <w:top w:val="none" w:sz="0" w:space="0" w:color="auto"/>
            <w:left w:val="none" w:sz="0" w:space="0" w:color="auto"/>
            <w:bottom w:val="none" w:sz="0" w:space="0" w:color="auto"/>
            <w:right w:val="none" w:sz="0" w:space="0" w:color="auto"/>
          </w:divBdr>
          <w:divsChild>
            <w:div w:id="2134866613">
              <w:marLeft w:val="0"/>
              <w:marRight w:val="0"/>
              <w:marTop w:val="0"/>
              <w:marBottom w:val="0"/>
              <w:divBdr>
                <w:top w:val="none" w:sz="0" w:space="0" w:color="auto"/>
                <w:left w:val="none" w:sz="0" w:space="0" w:color="auto"/>
                <w:bottom w:val="none" w:sz="0" w:space="0" w:color="auto"/>
                <w:right w:val="none" w:sz="0" w:space="0" w:color="auto"/>
              </w:divBdr>
              <w:divsChild>
                <w:div w:id="51779032">
                  <w:marLeft w:val="0"/>
                  <w:marRight w:val="0"/>
                  <w:marTop w:val="0"/>
                  <w:marBottom w:val="0"/>
                  <w:divBdr>
                    <w:top w:val="none" w:sz="0" w:space="0" w:color="auto"/>
                    <w:left w:val="none" w:sz="0" w:space="0" w:color="auto"/>
                    <w:bottom w:val="none" w:sz="0" w:space="0" w:color="auto"/>
                    <w:right w:val="none" w:sz="0" w:space="0" w:color="auto"/>
                  </w:divBdr>
                </w:div>
              </w:divsChild>
            </w:div>
            <w:div w:id="2025203462">
              <w:marLeft w:val="0"/>
              <w:marRight w:val="0"/>
              <w:marTop w:val="0"/>
              <w:marBottom w:val="0"/>
              <w:divBdr>
                <w:top w:val="none" w:sz="0" w:space="0" w:color="auto"/>
                <w:left w:val="none" w:sz="0" w:space="0" w:color="auto"/>
                <w:bottom w:val="none" w:sz="0" w:space="0" w:color="auto"/>
                <w:right w:val="none" w:sz="0" w:space="0" w:color="auto"/>
              </w:divBdr>
              <w:divsChild>
                <w:div w:id="82169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835024">
      <w:bodyDiv w:val="1"/>
      <w:marLeft w:val="0"/>
      <w:marRight w:val="0"/>
      <w:marTop w:val="0"/>
      <w:marBottom w:val="0"/>
      <w:divBdr>
        <w:top w:val="none" w:sz="0" w:space="0" w:color="auto"/>
        <w:left w:val="none" w:sz="0" w:space="0" w:color="auto"/>
        <w:bottom w:val="none" w:sz="0" w:space="0" w:color="auto"/>
        <w:right w:val="none" w:sz="0" w:space="0" w:color="auto"/>
      </w:divBdr>
    </w:div>
    <w:div w:id="1172912347">
      <w:bodyDiv w:val="1"/>
      <w:marLeft w:val="0"/>
      <w:marRight w:val="0"/>
      <w:marTop w:val="0"/>
      <w:marBottom w:val="0"/>
      <w:divBdr>
        <w:top w:val="none" w:sz="0" w:space="0" w:color="auto"/>
        <w:left w:val="none" w:sz="0" w:space="0" w:color="auto"/>
        <w:bottom w:val="none" w:sz="0" w:space="0" w:color="auto"/>
        <w:right w:val="none" w:sz="0" w:space="0" w:color="auto"/>
      </w:divBdr>
      <w:divsChild>
        <w:div w:id="1133984434">
          <w:marLeft w:val="0"/>
          <w:marRight w:val="0"/>
          <w:marTop w:val="0"/>
          <w:marBottom w:val="0"/>
          <w:divBdr>
            <w:top w:val="none" w:sz="0" w:space="0" w:color="auto"/>
            <w:left w:val="none" w:sz="0" w:space="0" w:color="auto"/>
            <w:bottom w:val="none" w:sz="0" w:space="0" w:color="auto"/>
            <w:right w:val="none" w:sz="0" w:space="0" w:color="auto"/>
          </w:divBdr>
          <w:divsChild>
            <w:div w:id="240019835">
              <w:marLeft w:val="0"/>
              <w:marRight w:val="0"/>
              <w:marTop w:val="0"/>
              <w:marBottom w:val="0"/>
              <w:divBdr>
                <w:top w:val="none" w:sz="0" w:space="0" w:color="auto"/>
                <w:left w:val="none" w:sz="0" w:space="0" w:color="auto"/>
                <w:bottom w:val="none" w:sz="0" w:space="0" w:color="auto"/>
                <w:right w:val="none" w:sz="0" w:space="0" w:color="auto"/>
              </w:divBdr>
              <w:divsChild>
                <w:div w:id="120902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124351">
      <w:bodyDiv w:val="1"/>
      <w:marLeft w:val="0"/>
      <w:marRight w:val="0"/>
      <w:marTop w:val="0"/>
      <w:marBottom w:val="0"/>
      <w:divBdr>
        <w:top w:val="none" w:sz="0" w:space="0" w:color="auto"/>
        <w:left w:val="none" w:sz="0" w:space="0" w:color="auto"/>
        <w:bottom w:val="none" w:sz="0" w:space="0" w:color="auto"/>
        <w:right w:val="none" w:sz="0" w:space="0" w:color="auto"/>
      </w:divBdr>
      <w:divsChild>
        <w:div w:id="1255432164">
          <w:marLeft w:val="0"/>
          <w:marRight w:val="0"/>
          <w:marTop w:val="0"/>
          <w:marBottom w:val="0"/>
          <w:divBdr>
            <w:top w:val="none" w:sz="0" w:space="0" w:color="auto"/>
            <w:left w:val="none" w:sz="0" w:space="0" w:color="auto"/>
            <w:bottom w:val="none" w:sz="0" w:space="0" w:color="auto"/>
            <w:right w:val="none" w:sz="0" w:space="0" w:color="auto"/>
          </w:divBdr>
          <w:divsChild>
            <w:div w:id="547306889">
              <w:marLeft w:val="0"/>
              <w:marRight w:val="0"/>
              <w:marTop w:val="0"/>
              <w:marBottom w:val="0"/>
              <w:divBdr>
                <w:top w:val="none" w:sz="0" w:space="0" w:color="auto"/>
                <w:left w:val="none" w:sz="0" w:space="0" w:color="auto"/>
                <w:bottom w:val="none" w:sz="0" w:space="0" w:color="auto"/>
                <w:right w:val="none" w:sz="0" w:space="0" w:color="auto"/>
              </w:divBdr>
              <w:divsChild>
                <w:div w:id="173704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778062">
      <w:bodyDiv w:val="1"/>
      <w:marLeft w:val="0"/>
      <w:marRight w:val="0"/>
      <w:marTop w:val="0"/>
      <w:marBottom w:val="0"/>
      <w:divBdr>
        <w:top w:val="none" w:sz="0" w:space="0" w:color="auto"/>
        <w:left w:val="none" w:sz="0" w:space="0" w:color="auto"/>
        <w:bottom w:val="none" w:sz="0" w:space="0" w:color="auto"/>
        <w:right w:val="none" w:sz="0" w:space="0" w:color="auto"/>
      </w:divBdr>
      <w:divsChild>
        <w:div w:id="310213396">
          <w:marLeft w:val="0"/>
          <w:marRight w:val="0"/>
          <w:marTop w:val="0"/>
          <w:marBottom w:val="0"/>
          <w:divBdr>
            <w:top w:val="none" w:sz="0" w:space="0" w:color="auto"/>
            <w:left w:val="none" w:sz="0" w:space="0" w:color="auto"/>
            <w:bottom w:val="none" w:sz="0" w:space="0" w:color="auto"/>
            <w:right w:val="none" w:sz="0" w:space="0" w:color="auto"/>
          </w:divBdr>
          <w:divsChild>
            <w:div w:id="1190030574">
              <w:marLeft w:val="0"/>
              <w:marRight w:val="0"/>
              <w:marTop w:val="0"/>
              <w:marBottom w:val="0"/>
              <w:divBdr>
                <w:top w:val="none" w:sz="0" w:space="0" w:color="auto"/>
                <w:left w:val="none" w:sz="0" w:space="0" w:color="auto"/>
                <w:bottom w:val="none" w:sz="0" w:space="0" w:color="auto"/>
                <w:right w:val="none" w:sz="0" w:space="0" w:color="auto"/>
              </w:divBdr>
              <w:divsChild>
                <w:div w:id="41558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7178">
      <w:bodyDiv w:val="1"/>
      <w:marLeft w:val="0"/>
      <w:marRight w:val="0"/>
      <w:marTop w:val="0"/>
      <w:marBottom w:val="0"/>
      <w:divBdr>
        <w:top w:val="none" w:sz="0" w:space="0" w:color="auto"/>
        <w:left w:val="none" w:sz="0" w:space="0" w:color="auto"/>
        <w:bottom w:val="none" w:sz="0" w:space="0" w:color="auto"/>
        <w:right w:val="none" w:sz="0" w:space="0" w:color="auto"/>
      </w:divBdr>
    </w:div>
    <w:div w:id="1381436421">
      <w:bodyDiv w:val="1"/>
      <w:marLeft w:val="0"/>
      <w:marRight w:val="0"/>
      <w:marTop w:val="0"/>
      <w:marBottom w:val="0"/>
      <w:divBdr>
        <w:top w:val="none" w:sz="0" w:space="0" w:color="auto"/>
        <w:left w:val="none" w:sz="0" w:space="0" w:color="auto"/>
        <w:bottom w:val="none" w:sz="0" w:space="0" w:color="auto"/>
        <w:right w:val="none" w:sz="0" w:space="0" w:color="auto"/>
      </w:divBdr>
    </w:div>
    <w:div w:id="1384596294">
      <w:bodyDiv w:val="1"/>
      <w:marLeft w:val="0"/>
      <w:marRight w:val="0"/>
      <w:marTop w:val="0"/>
      <w:marBottom w:val="0"/>
      <w:divBdr>
        <w:top w:val="none" w:sz="0" w:space="0" w:color="auto"/>
        <w:left w:val="none" w:sz="0" w:space="0" w:color="auto"/>
        <w:bottom w:val="none" w:sz="0" w:space="0" w:color="auto"/>
        <w:right w:val="none" w:sz="0" w:space="0" w:color="auto"/>
      </w:divBdr>
      <w:divsChild>
        <w:div w:id="2092583817">
          <w:marLeft w:val="0"/>
          <w:marRight w:val="0"/>
          <w:marTop w:val="0"/>
          <w:marBottom w:val="0"/>
          <w:divBdr>
            <w:top w:val="none" w:sz="0" w:space="0" w:color="auto"/>
            <w:left w:val="none" w:sz="0" w:space="0" w:color="auto"/>
            <w:bottom w:val="none" w:sz="0" w:space="0" w:color="auto"/>
            <w:right w:val="none" w:sz="0" w:space="0" w:color="auto"/>
          </w:divBdr>
          <w:divsChild>
            <w:div w:id="1460680387">
              <w:marLeft w:val="0"/>
              <w:marRight w:val="0"/>
              <w:marTop w:val="0"/>
              <w:marBottom w:val="0"/>
              <w:divBdr>
                <w:top w:val="none" w:sz="0" w:space="0" w:color="auto"/>
                <w:left w:val="none" w:sz="0" w:space="0" w:color="auto"/>
                <w:bottom w:val="none" w:sz="0" w:space="0" w:color="auto"/>
                <w:right w:val="none" w:sz="0" w:space="0" w:color="auto"/>
              </w:divBdr>
              <w:divsChild>
                <w:div w:id="1985305512">
                  <w:marLeft w:val="0"/>
                  <w:marRight w:val="0"/>
                  <w:marTop w:val="0"/>
                  <w:marBottom w:val="0"/>
                  <w:divBdr>
                    <w:top w:val="none" w:sz="0" w:space="0" w:color="auto"/>
                    <w:left w:val="none" w:sz="0" w:space="0" w:color="auto"/>
                    <w:bottom w:val="none" w:sz="0" w:space="0" w:color="auto"/>
                    <w:right w:val="none" w:sz="0" w:space="0" w:color="auto"/>
                  </w:divBdr>
                  <w:divsChild>
                    <w:div w:id="10565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527598">
      <w:bodyDiv w:val="1"/>
      <w:marLeft w:val="0"/>
      <w:marRight w:val="0"/>
      <w:marTop w:val="0"/>
      <w:marBottom w:val="0"/>
      <w:divBdr>
        <w:top w:val="none" w:sz="0" w:space="0" w:color="auto"/>
        <w:left w:val="none" w:sz="0" w:space="0" w:color="auto"/>
        <w:bottom w:val="none" w:sz="0" w:space="0" w:color="auto"/>
        <w:right w:val="none" w:sz="0" w:space="0" w:color="auto"/>
      </w:divBdr>
      <w:divsChild>
        <w:div w:id="594676008">
          <w:marLeft w:val="0"/>
          <w:marRight w:val="0"/>
          <w:marTop w:val="0"/>
          <w:marBottom w:val="0"/>
          <w:divBdr>
            <w:top w:val="none" w:sz="0" w:space="0" w:color="auto"/>
            <w:left w:val="none" w:sz="0" w:space="0" w:color="auto"/>
            <w:bottom w:val="none" w:sz="0" w:space="0" w:color="auto"/>
            <w:right w:val="none" w:sz="0" w:space="0" w:color="auto"/>
          </w:divBdr>
          <w:divsChild>
            <w:div w:id="1779596781">
              <w:marLeft w:val="0"/>
              <w:marRight w:val="0"/>
              <w:marTop w:val="0"/>
              <w:marBottom w:val="0"/>
              <w:divBdr>
                <w:top w:val="none" w:sz="0" w:space="0" w:color="auto"/>
                <w:left w:val="none" w:sz="0" w:space="0" w:color="auto"/>
                <w:bottom w:val="none" w:sz="0" w:space="0" w:color="auto"/>
                <w:right w:val="none" w:sz="0" w:space="0" w:color="auto"/>
              </w:divBdr>
              <w:divsChild>
                <w:div w:id="12505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989941">
      <w:bodyDiv w:val="1"/>
      <w:marLeft w:val="0"/>
      <w:marRight w:val="0"/>
      <w:marTop w:val="0"/>
      <w:marBottom w:val="0"/>
      <w:divBdr>
        <w:top w:val="none" w:sz="0" w:space="0" w:color="auto"/>
        <w:left w:val="none" w:sz="0" w:space="0" w:color="auto"/>
        <w:bottom w:val="none" w:sz="0" w:space="0" w:color="auto"/>
        <w:right w:val="none" w:sz="0" w:space="0" w:color="auto"/>
      </w:divBdr>
      <w:divsChild>
        <w:div w:id="761027162">
          <w:marLeft w:val="0"/>
          <w:marRight w:val="0"/>
          <w:marTop w:val="0"/>
          <w:marBottom w:val="0"/>
          <w:divBdr>
            <w:top w:val="none" w:sz="0" w:space="0" w:color="auto"/>
            <w:left w:val="none" w:sz="0" w:space="0" w:color="auto"/>
            <w:bottom w:val="none" w:sz="0" w:space="0" w:color="auto"/>
            <w:right w:val="none" w:sz="0" w:space="0" w:color="auto"/>
          </w:divBdr>
          <w:divsChild>
            <w:div w:id="118188617">
              <w:marLeft w:val="0"/>
              <w:marRight w:val="0"/>
              <w:marTop w:val="0"/>
              <w:marBottom w:val="0"/>
              <w:divBdr>
                <w:top w:val="none" w:sz="0" w:space="0" w:color="auto"/>
                <w:left w:val="none" w:sz="0" w:space="0" w:color="auto"/>
                <w:bottom w:val="none" w:sz="0" w:space="0" w:color="auto"/>
                <w:right w:val="none" w:sz="0" w:space="0" w:color="auto"/>
              </w:divBdr>
              <w:divsChild>
                <w:div w:id="212791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466083">
      <w:bodyDiv w:val="1"/>
      <w:marLeft w:val="0"/>
      <w:marRight w:val="0"/>
      <w:marTop w:val="0"/>
      <w:marBottom w:val="0"/>
      <w:divBdr>
        <w:top w:val="none" w:sz="0" w:space="0" w:color="auto"/>
        <w:left w:val="none" w:sz="0" w:space="0" w:color="auto"/>
        <w:bottom w:val="none" w:sz="0" w:space="0" w:color="auto"/>
        <w:right w:val="none" w:sz="0" w:space="0" w:color="auto"/>
      </w:divBdr>
      <w:divsChild>
        <w:div w:id="829323508">
          <w:marLeft w:val="0"/>
          <w:marRight w:val="0"/>
          <w:marTop w:val="0"/>
          <w:marBottom w:val="0"/>
          <w:divBdr>
            <w:top w:val="none" w:sz="0" w:space="0" w:color="auto"/>
            <w:left w:val="none" w:sz="0" w:space="0" w:color="auto"/>
            <w:bottom w:val="none" w:sz="0" w:space="0" w:color="auto"/>
            <w:right w:val="none" w:sz="0" w:space="0" w:color="auto"/>
          </w:divBdr>
          <w:divsChild>
            <w:div w:id="1558978470">
              <w:marLeft w:val="0"/>
              <w:marRight w:val="0"/>
              <w:marTop w:val="0"/>
              <w:marBottom w:val="0"/>
              <w:divBdr>
                <w:top w:val="none" w:sz="0" w:space="0" w:color="auto"/>
                <w:left w:val="none" w:sz="0" w:space="0" w:color="auto"/>
                <w:bottom w:val="none" w:sz="0" w:space="0" w:color="auto"/>
                <w:right w:val="none" w:sz="0" w:space="0" w:color="auto"/>
              </w:divBdr>
              <w:divsChild>
                <w:div w:id="1798331140">
                  <w:marLeft w:val="0"/>
                  <w:marRight w:val="0"/>
                  <w:marTop w:val="0"/>
                  <w:marBottom w:val="0"/>
                  <w:divBdr>
                    <w:top w:val="none" w:sz="0" w:space="0" w:color="auto"/>
                    <w:left w:val="none" w:sz="0" w:space="0" w:color="auto"/>
                    <w:bottom w:val="none" w:sz="0" w:space="0" w:color="auto"/>
                    <w:right w:val="none" w:sz="0" w:space="0" w:color="auto"/>
                  </w:divBdr>
                  <w:divsChild>
                    <w:div w:id="67653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625370">
      <w:bodyDiv w:val="1"/>
      <w:marLeft w:val="0"/>
      <w:marRight w:val="0"/>
      <w:marTop w:val="0"/>
      <w:marBottom w:val="0"/>
      <w:divBdr>
        <w:top w:val="none" w:sz="0" w:space="0" w:color="auto"/>
        <w:left w:val="none" w:sz="0" w:space="0" w:color="auto"/>
        <w:bottom w:val="none" w:sz="0" w:space="0" w:color="auto"/>
        <w:right w:val="none" w:sz="0" w:space="0" w:color="auto"/>
      </w:divBdr>
      <w:divsChild>
        <w:div w:id="133760109">
          <w:marLeft w:val="0"/>
          <w:marRight w:val="0"/>
          <w:marTop w:val="0"/>
          <w:marBottom w:val="0"/>
          <w:divBdr>
            <w:top w:val="none" w:sz="0" w:space="0" w:color="auto"/>
            <w:left w:val="none" w:sz="0" w:space="0" w:color="auto"/>
            <w:bottom w:val="none" w:sz="0" w:space="0" w:color="auto"/>
            <w:right w:val="none" w:sz="0" w:space="0" w:color="auto"/>
          </w:divBdr>
          <w:divsChild>
            <w:div w:id="757557035">
              <w:marLeft w:val="0"/>
              <w:marRight w:val="0"/>
              <w:marTop w:val="0"/>
              <w:marBottom w:val="0"/>
              <w:divBdr>
                <w:top w:val="none" w:sz="0" w:space="0" w:color="auto"/>
                <w:left w:val="none" w:sz="0" w:space="0" w:color="auto"/>
                <w:bottom w:val="none" w:sz="0" w:space="0" w:color="auto"/>
                <w:right w:val="none" w:sz="0" w:space="0" w:color="auto"/>
              </w:divBdr>
              <w:divsChild>
                <w:div w:id="210398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098796">
      <w:bodyDiv w:val="1"/>
      <w:marLeft w:val="0"/>
      <w:marRight w:val="0"/>
      <w:marTop w:val="0"/>
      <w:marBottom w:val="0"/>
      <w:divBdr>
        <w:top w:val="none" w:sz="0" w:space="0" w:color="auto"/>
        <w:left w:val="none" w:sz="0" w:space="0" w:color="auto"/>
        <w:bottom w:val="none" w:sz="0" w:space="0" w:color="auto"/>
        <w:right w:val="none" w:sz="0" w:space="0" w:color="auto"/>
      </w:divBdr>
      <w:divsChild>
        <w:div w:id="1048452674">
          <w:marLeft w:val="0"/>
          <w:marRight w:val="0"/>
          <w:marTop w:val="0"/>
          <w:marBottom w:val="0"/>
          <w:divBdr>
            <w:top w:val="none" w:sz="0" w:space="0" w:color="auto"/>
            <w:left w:val="none" w:sz="0" w:space="0" w:color="auto"/>
            <w:bottom w:val="none" w:sz="0" w:space="0" w:color="auto"/>
            <w:right w:val="none" w:sz="0" w:space="0" w:color="auto"/>
          </w:divBdr>
          <w:divsChild>
            <w:div w:id="951136318">
              <w:marLeft w:val="0"/>
              <w:marRight w:val="0"/>
              <w:marTop w:val="0"/>
              <w:marBottom w:val="0"/>
              <w:divBdr>
                <w:top w:val="none" w:sz="0" w:space="0" w:color="auto"/>
                <w:left w:val="none" w:sz="0" w:space="0" w:color="auto"/>
                <w:bottom w:val="none" w:sz="0" w:space="0" w:color="auto"/>
                <w:right w:val="none" w:sz="0" w:space="0" w:color="auto"/>
              </w:divBdr>
              <w:divsChild>
                <w:div w:id="28917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352448">
      <w:bodyDiv w:val="1"/>
      <w:marLeft w:val="0"/>
      <w:marRight w:val="0"/>
      <w:marTop w:val="0"/>
      <w:marBottom w:val="0"/>
      <w:divBdr>
        <w:top w:val="none" w:sz="0" w:space="0" w:color="auto"/>
        <w:left w:val="none" w:sz="0" w:space="0" w:color="auto"/>
        <w:bottom w:val="none" w:sz="0" w:space="0" w:color="auto"/>
        <w:right w:val="none" w:sz="0" w:space="0" w:color="auto"/>
      </w:divBdr>
      <w:divsChild>
        <w:div w:id="246697181">
          <w:marLeft w:val="0"/>
          <w:marRight w:val="0"/>
          <w:marTop w:val="0"/>
          <w:marBottom w:val="0"/>
          <w:divBdr>
            <w:top w:val="none" w:sz="0" w:space="0" w:color="auto"/>
            <w:left w:val="none" w:sz="0" w:space="0" w:color="auto"/>
            <w:bottom w:val="none" w:sz="0" w:space="0" w:color="auto"/>
            <w:right w:val="none" w:sz="0" w:space="0" w:color="auto"/>
          </w:divBdr>
          <w:divsChild>
            <w:div w:id="768090221">
              <w:marLeft w:val="0"/>
              <w:marRight w:val="0"/>
              <w:marTop w:val="0"/>
              <w:marBottom w:val="0"/>
              <w:divBdr>
                <w:top w:val="none" w:sz="0" w:space="0" w:color="auto"/>
                <w:left w:val="none" w:sz="0" w:space="0" w:color="auto"/>
                <w:bottom w:val="none" w:sz="0" w:space="0" w:color="auto"/>
                <w:right w:val="none" w:sz="0" w:space="0" w:color="auto"/>
              </w:divBdr>
              <w:divsChild>
                <w:div w:id="323359253">
                  <w:marLeft w:val="0"/>
                  <w:marRight w:val="0"/>
                  <w:marTop w:val="0"/>
                  <w:marBottom w:val="0"/>
                  <w:divBdr>
                    <w:top w:val="none" w:sz="0" w:space="0" w:color="auto"/>
                    <w:left w:val="none" w:sz="0" w:space="0" w:color="auto"/>
                    <w:bottom w:val="none" w:sz="0" w:space="0" w:color="auto"/>
                    <w:right w:val="none" w:sz="0" w:space="0" w:color="auto"/>
                  </w:divBdr>
                  <w:divsChild>
                    <w:div w:id="45541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575284">
      <w:bodyDiv w:val="1"/>
      <w:marLeft w:val="0"/>
      <w:marRight w:val="0"/>
      <w:marTop w:val="0"/>
      <w:marBottom w:val="0"/>
      <w:divBdr>
        <w:top w:val="none" w:sz="0" w:space="0" w:color="auto"/>
        <w:left w:val="none" w:sz="0" w:space="0" w:color="auto"/>
        <w:bottom w:val="none" w:sz="0" w:space="0" w:color="auto"/>
        <w:right w:val="none" w:sz="0" w:space="0" w:color="auto"/>
      </w:divBdr>
      <w:divsChild>
        <w:div w:id="821116861">
          <w:marLeft w:val="0"/>
          <w:marRight w:val="0"/>
          <w:marTop w:val="0"/>
          <w:marBottom w:val="0"/>
          <w:divBdr>
            <w:top w:val="none" w:sz="0" w:space="0" w:color="auto"/>
            <w:left w:val="none" w:sz="0" w:space="0" w:color="auto"/>
            <w:bottom w:val="none" w:sz="0" w:space="0" w:color="auto"/>
            <w:right w:val="none" w:sz="0" w:space="0" w:color="auto"/>
          </w:divBdr>
          <w:divsChild>
            <w:div w:id="426275596">
              <w:marLeft w:val="0"/>
              <w:marRight w:val="0"/>
              <w:marTop w:val="0"/>
              <w:marBottom w:val="0"/>
              <w:divBdr>
                <w:top w:val="none" w:sz="0" w:space="0" w:color="auto"/>
                <w:left w:val="none" w:sz="0" w:space="0" w:color="auto"/>
                <w:bottom w:val="none" w:sz="0" w:space="0" w:color="auto"/>
                <w:right w:val="none" w:sz="0" w:space="0" w:color="auto"/>
              </w:divBdr>
              <w:divsChild>
                <w:div w:id="506212319">
                  <w:marLeft w:val="0"/>
                  <w:marRight w:val="0"/>
                  <w:marTop w:val="0"/>
                  <w:marBottom w:val="0"/>
                  <w:divBdr>
                    <w:top w:val="none" w:sz="0" w:space="0" w:color="auto"/>
                    <w:left w:val="none" w:sz="0" w:space="0" w:color="auto"/>
                    <w:bottom w:val="none" w:sz="0" w:space="0" w:color="auto"/>
                    <w:right w:val="none" w:sz="0" w:space="0" w:color="auto"/>
                  </w:divBdr>
                  <w:divsChild>
                    <w:div w:id="151777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985734">
      <w:bodyDiv w:val="1"/>
      <w:marLeft w:val="0"/>
      <w:marRight w:val="0"/>
      <w:marTop w:val="0"/>
      <w:marBottom w:val="0"/>
      <w:divBdr>
        <w:top w:val="none" w:sz="0" w:space="0" w:color="auto"/>
        <w:left w:val="none" w:sz="0" w:space="0" w:color="auto"/>
        <w:bottom w:val="none" w:sz="0" w:space="0" w:color="auto"/>
        <w:right w:val="none" w:sz="0" w:space="0" w:color="auto"/>
      </w:divBdr>
      <w:divsChild>
        <w:div w:id="1322779133">
          <w:marLeft w:val="0"/>
          <w:marRight w:val="0"/>
          <w:marTop w:val="0"/>
          <w:marBottom w:val="0"/>
          <w:divBdr>
            <w:top w:val="none" w:sz="0" w:space="0" w:color="auto"/>
            <w:left w:val="none" w:sz="0" w:space="0" w:color="auto"/>
            <w:bottom w:val="none" w:sz="0" w:space="0" w:color="auto"/>
            <w:right w:val="none" w:sz="0" w:space="0" w:color="auto"/>
          </w:divBdr>
          <w:divsChild>
            <w:div w:id="1438594437">
              <w:marLeft w:val="0"/>
              <w:marRight w:val="0"/>
              <w:marTop w:val="0"/>
              <w:marBottom w:val="0"/>
              <w:divBdr>
                <w:top w:val="none" w:sz="0" w:space="0" w:color="auto"/>
                <w:left w:val="none" w:sz="0" w:space="0" w:color="auto"/>
                <w:bottom w:val="none" w:sz="0" w:space="0" w:color="auto"/>
                <w:right w:val="none" w:sz="0" w:space="0" w:color="auto"/>
              </w:divBdr>
              <w:divsChild>
                <w:div w:id="203569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501896">
      <w:bodyDiv w:val="1"/>
      <w:marLeft w:val="0"/>
      <w:marRight w:val="0"/>
      <w:marTop w:val="0"/>
      <w:marBottom w:val="0"/>
      <w:divBdr>
        <w:top w:val="none" w:sz="0" w:space="0" w:color="auto"/>
        <w:left w:val="none" w:sz="0" w:space="0" w:color="auto"/>
        <w:bottom w:val="none" w:sz="0" w:space="0" w:color="auto"/>
        <w:right w:val="none" w:sz="0" w:space="0" w:color="auto"/>
      </w:divBdr>
      <w:divsChild>
        <w:div w:id="868445194">
          <w:marLeft w:val="0"/>
          <w:marRight w:val="0"/>
          <w:marTop w:val="0"/>
          <w:marBottom w:val="0"/>
          <w:divBdr>
            <w:top w:val="none" w:sz="0" w:space="0" w:color="auto"/>
            <w:left w:val="none" w:sz="0" w:space="0" w:color="auto"/>
            <w:bottom w:val="none" w:sz="0" w:space="0" w:color="auto"/>
            <w:right w:val="none" w:sz="0" w:space="0" w:color="auto"/>
          </w:divBdr>
          <w:divsChild>
            <w:div w:id="1459447393">
              <w:marLeft w:val="0"/>
              <w:marRight w:val="0"/>
              <w:marTop w:val="0"/>
              <w:marBottom w:val="0"/>
              <w:divBdr>
                <w:top w:val="none" w:sz="0" w:space="0" w:color="auto"/>
                <w:left w:val="none" w:sz="0" w:space="0" w:color="auto"/>
                <w:bottom w:val="none" w:sz="0" w:space="0" w:color="auto"/>
                <w:right w:val="none" w:sz="0" w:space="0" w:color="auto"/>
              </w:divBdr>
              <w:divsChild>
                <w:div w:id="106282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194519">
      <w:bodyDiv w:val="1"/>
      <w:marLeft w:val="0"/>
      <w:marRight w:val="0"/>
      <w:marTop w:val="0"/>
      <w:marBottom w:val="0"/>
      <w:divBdr>
        <w:top w:val="none" w:sz="0" w:space="0" w:color="auto"/>
        <w:left w:val="none" w:sz="0" w:space="0" w:color="auto"/>
        <w:bottom w:val="none" w:sz="0" w:space="0" w:color="auto"/>
        <w:right w:val="none" w:sz="0" w:space="0" w:color="auto"/>
      </w:divBdr>
    </w:div>
    <w:div w:id="1713579425">
      <w:bodyDiv w:val="1"/>
      <w:marLeft w:val="0"/>
      <w:marRight w:val="0"/>
      <w:marTop w:val="0"/>
      <w:marBottom w:val="0"/>
      <w:divBdr>
        <w:top w:val="none" w:sz="0" w:space="0" w:color="auto"/>
        <w:left w:val="none" w:sz="0" w:space="0" w:color="auto"/>
        <w:bottom w:val="none" w:sz="0" w:space="0" w:color="auto"/>
        <w:right w:val="none" w:sz="0" w:space="0" w:color="auto"/>
      </w:divBdr>
    </w:div>
    <w:div w:id="1715350001">
      <w:bodyDiv w:val="1"/>
      <w:marLeft w:val="0"/>
      <w:marRight w:val="0"/>
      <w:marTop w:val="0"/>
      <w:marBottom w:val="0"/>
      <w:divBdr>
        <w:top w:val="none" w:sz="0" w:space="0" w:color="auto"/>
        <w:left w:val="none" w:sz="0" w:space="0" w:color="auto"/>
        <w:bottom w:val="none" w:sz="0" w:space="0" w:color="auto"/>
        <w:right w:val="none" w:sz="0" w:space="0" w:color="auto"/>
      </w:divBdr>
      <w:divsChild>
        <w:div w:id="104732589">
          <w:marLeft w:val="0"/>
          <w:marRight w:val="0"/>
          <w:marTop w:val="0"/>
          <w:marBottom w:val="0"/>
          <w:divBdr>
            <w:top w:val="none" w:sz="0" w:space="0" w:color="auto"/>
            <w:left w:val="none" w:sz="0" w:space="0" w:color="auto"/>
            <w:bottom w:val="none" w:sz="0" w:space="0" w:color="auto"/>
            <w:right w:val="none" w:sz="0" w:space="0" w:color="auto"/>
          </w:divBdr>
          <w:divsChild>
            <w:div w:id="1566406421">
              <w:marLeft w:val="0"/>
              <w:marRight w:val="0"/>
              <w:marTop w:val="0"/>
              <w:marBottom w:val="0"/>
              <w:divBdr>
                <w:top w:val="none" w:sz="0" w:space="0" w:color="auto"/>
                <w:left w:val="none" w:sz="0" w:space="0" w:color="auto"/>
                <w:bottom w:val="none" w:sz="0" w:space="0" w:color="auto"/>
                <w:right w:val="none" w:sz="0" w:space="0" w:color="auto"/>
              </w:divBdr>
              <w:divsChild>
                <w:div w:id="194368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195389">
      <w:bodyDiv w:val="1"/>
      <w:marLeft w:val="0"/>
      <w:marRight w:val="0"/>
      <w:marTop w:val="0"/>
      <w:marBottom w:val="0"/>
      <w:divBdr>
        <w:top w:val="none" w:sz="0" w:space="0" w:color="auto"/>
        <w:left w:val="none" w:sz="0" w:space="0" w:color="auto"/>
        <w:bottom w:val="none" w:sz="0" w:space="0" w:color="auto"/>
        <w:right w:val="none" w:sz="0" w:space="0" w:color="auto"/>
      </w:divBdr>
      <w:divsChild>
        <w:div w:id="1862012965">
          <w:marLeft w:val="0"/>
          <w:marRight w:val="0"/>
          <w:marTop w:val="0"/>
          <w:marBottom w:val="0"/>
          <w:divBdr>
            <w:top w:val="none" w:sz="0" w:space="0" w:color="auto"/>
            <w:left w:val="none" w:sz="0" w:space="0" w:color="auto"/>
            <w:bottom w:val="none" w:sz="0" w:space="0" w:color="auto"/>
            <w:right w:val="none" w:sz="0" w:space="0" w:color="auto"/>
          </w:divBdr>
          <w:divsChild>
            <w:div w:id="160969261">
              <w:marLeft w:val="0"/>
              <w:marRight w:val="0"/>
              <w:marTop w:val="0"/>
              <w:marBottom w:val="0"/>
              <w:divBdr>
                <w:top w:val="none" w:sz="0" w:space="0" w:color="auto"/>
                <w:left w:val="none" w:sz="0" w:space="0" w:color="auto"/>
                <w:bottom w:val="none" w:sz="0" w:space="0" w:color="auto"/>
                <w:right w:val="none" w:sz="0" w:space="0" w:color="auto"/>
              </w:divBdr>
              <w:divsChild>
                <w:div w:id="1134064598">
                  <w:marLeft w:val="0"/>
                  <w:marRight w:val="0"/>
                  <w:marTop w:val="0"/>
                  <w:marBottom w:val="0"/>
                  <w:divBdr>
                    <w:top w:val="none" w:sz="0" w:space="0" w:color="auto"/>
                    <w:left w:val="none" w:sz="0" w:space="0" w:color="auto"/>
                    <w:bottom w:val="none" w:sz="0" w:space="0" w:color="auto"/>
                    <w:right w:val="none" w:sz="0" w:space="0" w:color="auto"/>
                  </w:divBdr>
                  <w:divsChild>
                    <w:div w:id="200326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141589">
      <w:bodyDiv w:val="1"/>
      <w:marLeft w:val="0"/>
      <w:marRight w:val="0"/>
      <w:marTop w:val="0"/>
      <w:marBottom w:val="0"/>
      <w:divBdr>
        <w:top w:val="none" w:sz="0" w:space="0" w:color="auto"/>
        <w:left w:val="none" w:sz="0" w:space="0" w:color="auto"/>
        <w:bottom w:val="none" w:sz="0" w:space="0" w:color="auto"/>
        <w:right w:val="none" w:sz="0" w:space="0" w:color="auto"/>
      </w:divBdr>
      <w:divsChild>
        <w:div w:id="287663210">
          <w:marLeft w:val="0"/>
          <w:marRight w:val="0"/>
          <w:marTop w:val="0"/>
          <w:marBottom w:val="0"/>
          <w:divBdr>
            <w:top w:val="none" w:sz="0" w:space="0" w:color="auto"/>
            <w:left w:val="none" w:sz="0" w:space="0" w:color="auto"/>
            <w:bottom w:val="none" w:sz="0" w:space="0" w:color="auto"/>
            <w:right w:val="none" w:sz="0" w:space="0" w:color="auto"/>
          </w:divBdr>
          <w:divsChild>
            <w:div w:id="974675872">
              <w:marLeft w:val="0"/>
              <w:marRight w:val="0"/>
              <w:marTop w:val="0"/>
              <w:marBottom w:val="0"/>
              <w:divBdr>
                <w:top w:val="none" w:sz="0" w:space="0" w:color="auto"/>
                <w:left w:val="none" w:sz="0" w:space="0" w:color="auto"/>
                <w:bottom w:val="none" w:sz="0" w:space="0" w:color="auto"/>
                <w:right w:val="none" w:sz="0" w:space="0" w:color="auto"/>
              </w:divBdr>
              <w:divsChild>
                <w:div w:id="2142722086">
                  <w:marLeft w:val="0"/>
                  <w:marRight w:val="0"/>
                  <w:marTop w:val="0"/>
                  <w:marBottom w:val="0"/>
                  <w:divBdr>
                    <w:top w:val="none" w:sz="0" w:space="0" w:color="auto"/>
                    <w:left w:val="none" w:sz="0" w:space="0" w:color="auto"/>
                    <w:bottom w:val="none" w:sz="0" w:space="0" w:color="auto"/>
                    <w:right w:val="none" w:sz="0" w:space="0" w:color="auto"/>
                  </w:divBdr>
                  <w:divsChild>
                    <w:div w:id="17618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488686">
      <w:bodyDiv w:val="1"/>
      <w:marLeft w:val="0"/>
      <w:marRight w:val="0"/>
      <w:marTop w:val="0"/>
      <w:marBottom w:val="0"/>
      <w:divBdr>
        <w:top w:val="none" w:sz="0" w:space="0" w:color="auto"/>
        <w:left w:val="none" w:sz="0" w:space="0" w:color="auto"/>
        <w:bottom w:val="none" w:sz="0" w:space="0" w:color="auto"/>
        <w:right w:val="none" w:sz="0" w:space="0" w:color="auto"/>
      </w:divBdr>
      <w:divsChild>
        <w:div w:id="1546333276">
          <w:marLeft w:val="0"/>
          <w:marRight w:val="0"/>
          <w:marTop w:val="0"/>
          <w:marBottom w:val="0"/>
          <w:divBdr>
            <w:top w:val="none" w:sz="0" w:space="0" w:color="auto"/>
            <w:left w:val="none" w:sz="0" w:space="0" w:color="auto"/>
            <w:bottom w:val="none" w:sz="0" w:space="0" w:color="auto"/>
            <w:right w:val="none" w:sz="0" w:space="0" w:color="auto"/>
          </w:divBdr>
          <w:divsChild>
            <w:div w:id="498546343">
              <w:marLeft w:val="0"/>
              <w:marRight w:val="0"/>
              <w:marTop w:val="0"/>
              <w:marBottom w:val="0"/>
              <w:divBdr>
                <w:top w:val="none" w:sz="0" w:space="0" w:color="auto"/>
                <w:left w:val="none" w:sz="0" w:space="0" w:color="auto"/>
                <w:bottom w:val="none" w:sz="0" w:space="0" w:color="auto"/>
                <w:right w:val="none" w:sz="0" w:space="0" w:color="auto"/>
              </w:divBdr>
              <w:divsChild>
                <w:div w:id="2016180657">
                  <w:marLeft w:val="0"/>
                  <w:marRight w:val="0"/>
                  <w:marTop w:val="0"/>
                  <w:marBottom w:val="0"/>
                  <w:divBdr>
                    <w:top w:val="none" w:sz="0" w:space="0" w:color="auto"/>
                    <w:left w:val="none" w:sz="0" w:space="0" w:color="auto"/>
                    <w:bottom w:val="none" w:sz="0" w:space="0" w:color="auto"/>
                    <w:right w:val="none" w:sz="0" w:space="0" w:color="auto"/>
                  </w:divBdr>
                </w:div>
              </w:divsChild>
            </w:div>
            <w:div w:id="1339966611">
              <w:marLeft w:val="0"/>
              <w:marRight w:val="0"/>
              <w:marTop w:val="0"/>
              <w:marBottom w:val="0"/>
              <w:divBdr>
                <w:top w:val="none" w:sz="0" w:space="0" w:color="auto"/>
                <w:left w:val="none" w:sz="0" w:space="0" w:color="auto"/>
                <w:bottom w:val="none" w:sz="0" w:space="0" w:color="auto"/>
                <w:right w:val="none" w:sz="0" w:space="0" w:color="auto"/>
              </w:divBdr>
              <w:divsChild>
                <w:div w:id="100266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591182">
      <w:bodyDiv w:val="1"/>
      <w:marLeft w:val="0"/>
      <w:marRight w:val="0"/>
      <w:marTop w:val="0"/>
      <w:marBottom w:val="0"/>
      <w:divBdr>
        <w:top w:val="none" w:sz="0" w:space="0" w:color="auto"/>
        <w:left w:val="none" w:sz="0" w:space="0" w:color="auto"/>
        <w:bottom w:val="none" w:sz="0" w:space="0" w:color="auto"/>
        <w:right w:val="none" w:sz="0" w:space="0" w:color="auto"/>
      </w:divBdr>
    </w:div>
    <w:div w:id="1915432532">
      <w:bodyDiv w:val="1"/>
      <w:marLeft w:val="0"/>
      <w:marRight w:val="0"/>
      <w:marTop w:val="0"/>
      <w:marBottom w:val="0"/>
      <w:divBdr>
        <w:top w:val="none" w:sz="0" w:space="0" w:color="auto"/>
        <w:left w:val="none" w:sz="0" w:space="0" w:color="auto"/>
        <w:bottom w:val="none" w:sz="0" w:space="0" w:color="auto"/>
        <w:right w:val="none" w:sz="0" w:space="0" w:color="auto"/>
      </w:divBdr>
      <w:divsChild>
        <w:div w:id="801655356">
          <w:marLeft w:val="0"/>
          <w:marRight w:val="0"/>
          <w:marTop w:val="0"/>
          <w:marBottom w:val="0"/>
          <w:divBdr>
            <w:top w:val="none" w:sz="0" w:space="0" w:color="auto"/>
            <w:left w:val="none" w:sz="0" w:space="0" w:color="auto"/>
            <w:bottom w:val="none" w:sz="0" w:space="0" w:color="auto"/>
            <w:right w:val="none" w:sz="0" w:space="0" w:color="auto"/>
          </w:divBdr>
          <w:divsChild>
            <w:div w:id="1450851303">
              <w:marLeft w:val="0"/>
              <w:marRight w:val="0"/>
              <w:marTop w:val="0"/>
              <w:marBottom w:val="0"/>
              <w:divBdr>
                <w:top w:val="none" w:sz="0" w:space="0" w:color="auto"/>
                <w:left w:val="none" w:sz="0" w:space="0" w:color="auto"/>
                <w:bottom w:val="none" w:sz="0" w:space="0" w:color="auto"/>
                <w:right w:val="none" w:sz="0" w:space="0" w:color="auto"/>
              </w:divBdr>
              <w:divsChild>
                <w:div w:id="1869682532">
                  <w:marLeft w:val="0"/>
                  <w:marRight w:val="0"/>
                  <w:marTop w:val="0"/>
                  <w:marBottom w:val="0"/>
                  <w:divBdr>
                    <w:top w:val="none" w:sz="0" w:space="0" w:color="auto"/>
                    <w:left w:val="none" w:sz="0" w:space="0" w:color="auto"/>
                    <w:bottom w:val="none" w:sz="0" w:space="0" w:color="auto"/>
                    <w:right w:val="none" w:sz="0" w:space="0" w:color="auto"/>
                  </w:divBdr>
                  <w:divsChild>
                    <w:div w:id="172340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819400">
      <w:bodyDiv w:val="1"/>
      <w:marLeft w:val="0"/>
      <w:marRight w:val="0"/>
      <w:marTop w:val="0"/>
      <w:marBottom w:val="0"/>
      <w:divBdr>
        <w:top w:val="none" w:sz="0" w:space="0" w:color="auto"/>
        <w:left w:val="none" w:sz="0" w:space="0" w:color="auto"/>
        <w:bottom w:val="none" w:sz="0" w:space="0" w:color="auto"/>
        <w:right w:val="none" w:sz="0" w:space="0" w:color="auto"/>
      </w:divBdr>
    </w:div>
    <w:div w:id="1958758476">
      <w:bodyDiv w:val="1"/>
      <w:marLeft w:val="0"/>
      <w:marRight w:val="0"/>
      <w:marTop w:val="0"/>
      <w:marBottom w:val="0"/>
      <w:divBdr>
        <w:top w:val="none" w:sz="0" w:space="0" w:color="auto"/>
        <w:left w:val="none" w:sz="0" w:space="0" w:color="auto"/>
        <w:bottom w:val="none" w:sz="0" w:space="0" w:color="auto"/>
        <w:right w:val="none" w:sz="0" w:space="0" w:color="auto"/>
      </w:divBdr>
      <w:divsChild>
        <w:div w:id="1085608047">
          <w:marLeft w:val="0"/>
          <w:marRight w:val="0"/>
          <w:marTop w:val="0"/>
          <w:marBottom w:val="0"/>
          <w:divBdr>
            <w:top w:val="none" w:sz="0" w:space="0" w:color="auto"/>
            <w:left w:val="none" w:sz="0" w:space="0" w:color="auto"/>
            <w:bottom w:val="none" w:sz="0" w:space="0" w:color="auto"/>
            <w:right w:val="none" w:sz="0" w:space="0" w:color="auto"/>
          </w:divBdr>
          <w:divsChild>
            <w:div w:id="1263803058">
              <w:marLeft w:val="0"/>
              <w:marRight w:val="0"/>
              <w:marTop w:val="0"/>
              <w:marBottom w:val="0"/>
              <w:divBdr>
                <w:top w:val="none" w:sz="0" w:space="0" w:color="auto"/>
                <w:left w:val="none" w:sz="0" w:space="0" w:color="auto"/>
                <w:bottom w:val="none" w:sz="0" w:space="0" w:color="auto"/>
                <w:right w:val="none" w:sz="0" w:space="0" w:color="auto"/>
              </w:divBdr>
              <w:divsChild>
                <w:div w:id="28477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900421">
      <w:bodyDiv w:val="1"/>
      <w:marLeft w:val="0"/>
      <w:marRight w:val="0"/>
      <w:marTop w:val="0"/>
      <w:marBottom w:val="0"/>
      <w:divBdr>
        <w:top w:val="none" w:sz="0" w:space="0" w:color="auto"/>
        <w:left w:val="none" w:sz="0" w:space="0" w:color="auto"/>
        <w:bottom w:val="none" w:sz="0" w:space="0" w:color="auto"/>
        <w:right w:val="none" w:sz="0" w:space="0" w:color="auto"/>
      </w:divBdr>
      <w:divsChild>
        <w:div w:id="860705164">
          <w:marLeft w:val="0"/>
          <w:marRight w:val="0"/>
          <w:marTop w:val="0"/>
          <w:marBottom w:val="0"/>
          <w:divBdr>
            <w:top w:val="none" w:sz="0" w:space="0" w:color="auto"/>
            <w:left w:val="none" w:sz="0" w:space="0" w:color="auto"/>
            <w:bottom w:val="none" w:sz="0" w:space="0" w:color="auto"/>
            <w:right w:val="none" w:sz="0" w:space="0" w:color="auto"/>
          </w:divBdr>
          <w:divsChild>
            <w:div w:id="1542136295">
              <w:marLeft w:val="0"/>
              <w:marRight w:val="0"/>
              <w:marTop w:val="0"/>
              <w:marBottom w:val="0"/>
              <w:divBdr>
                <w:top w:val="none" w:sz="0" w:space="0" w:color="auto"/>
                <w:left w:val="none" w:sz="0" w:space="0" w:color="auto"/>
                <w:bottom w:val="none" w:sz="0" w:space="0" w:color="auto"/>
                <w:right w:val="none" w:sz="0" w:space="0" w:color="auto"/>
              </w:divBdr>
              <w:divsChild>
                <w:div w:id="37972878">
                  <w:marLeft w:val="0"/>
                  <w:marRight w:val="0"/>
                  <w:marTop w:val="0"/>
                  <w:marBottom w:val="0"/>
                  <w:divBdr>
                    <w:top w:val="none" w:sz="0" w:space="0" w:color="auto"/>
                    <w:left w:val="none" w:sz="0" w:space="0" w:color="auto"/>
                    <w:bottom w:val="none" w:sz="0" w:space="0" w:color="auto"/>
                    <w:right w:val="none" w:sz="0" w:space="0" w:color="auto"/>
                  </w:divBdr>
                  <w:divsChild>
                    <w:div w:id="53589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775764">
      <w:bodyDiv w:val="1"/>
      <w:marLeft w:val="0"/>
      <w:marRight w:val="0"/>
      <w:marTop w:val="0"/>
      <w:marBottom w:val="0"/>
      <w:divBdr>
        <w:top w:val="none" w:sz="0" w:space="0" w:color="auto"/>
        <w:left w:val="none" w:sz="0" w:space="0" w:color="auto"/>
        <w:bottom w:val="none" w:sz="0" w:space="0" w:color="auto"/>
        <w:right w:val="none" w:sz="0" w:space="0" w:color="auto"/>
      </w:divBdr>
      <w:divsChild>
        <w:div w:id="736050063">
          <w:marLeft w:val="0"/>
          <w:marRight w:val="0"/>
          <w:marTop w:val="0"/>
          <w:marBottom w:val="0"/>
          <w:divBdr>
            <w:top w:val="none" w:sz="0" w:space="0" w:color="auto"/>
            <w:left w:val="none" w:sz="0" w:space="0" w:color="auto"/>
            <w:bottom w:val="none" w:sz="0" w:space="0" w:color="auto"/>
            <w:right w:val="none" w:sz="0" w:space="0" w:color="auto"/>
          </w:divBdr>
          <w:divsChild>
            <w:div w:id="1510363763">
              <w:marLeft w:val="0"/>
              <w:marRight w:val="0"/>
              <w:marTop w:val="0"/>
              <w:marBottom w:val="0"/>
              <w:divBdr>
                <w:top w:val="none" w:sz="0" w:space="0" w:color="auto"/>
                <w:left w:val="none" w:sz="0" w:space="0" w:color="auto"/>
                <w:bottom w:val="none" w:sz="0" w:space="0" w:color="auto"/>
                <w:right w:val="none" w:sz="0" w:space="0" w:color="auto"/>
              </w:divBdr>
              <w:divsChild>
                <w:div w:id="1622420512">
                  <w:marLeft w:val="0"/>
                  <w:marRight w:val="0"/>
                  <w:marTop w:val="0"/>
                  <w:marBottom w:val="0"/>
                  <w:divBdr>
                    <w:top w:val="none" w:sz="0" w:space="0" w:color="auto"/>
                    <w:left w:val="none" w:sz="0" w:space="0" w:color="auto"/>
                    <w:bottom w:val="none" w:sz="0" w:space="0" w:color="auto"/>
                    <w:right w:val="none" w:sz="0" w:space="0" w:color="auto"/>
                  </w:divBdr>
                  <w:divsChild>
                    <w:div w:id="7335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613652">
      <w:bodyDiv w:val="1"/>
      <w:marLeft w:val="0"/>
      <w:marRight w:val="0"/>
      <w:marTop w:val="0"/>
      <w:marBottom w:val="0"/>
      <w:divBdr>
        <w:top w:val="none" w:sz="0" w:space="0" w:color="auto"/>
        <w:left w:val="none" w:sz="0" w:space="0" w:color="auto"/>
        <w:bottom w:val="none" w:sz="0" w:space="0" w:color="auto"/>
        <w:right w:val="none" w:sz="0" w:space="0" w:color="auto"/>
      </w:divBdr>
      <w:divsChild>
        <w:div w:id="845484100">
          <w:marLeft w:val="0"/>
          <w:marRight w:val="0"/>
          <w:marTop w:val="0"/>
          <w:marBottom w:val="0"/>
          <w:divBdr>
            <w:top w:val="none" w:sz="0" w:space="0" w:color="auto"/>
            <w:left w:val="none" w:sz="0" w:space="0" w:color="auto"/>
            <w:bottom w:val="none" w:sz="0" w:space="0" w:color="auto"/>
            <w:right w:val="none" w:sz="0" w:space="0" w:color="auto"/>
          </w:divBdr>
        </w:div>
        <w:div w:id="501160518">
          <w:marLeft w:val="0"/>
          <w:marRight w:val="0"/>
          <w:marTop w:val="0"/>
          <w:marBottom w:val="0"/>
          <w:divBdr>
            <w:top w:val="none" w:sz="0" w:space="0" w:color="auto"/>
            <w:left w:val="none" w:sz="0" w:space="0" w:color="auto"/>
            <w:bottom w:val="none" w:sz="0" w:space="0" w:color="auto"/>
            <w:right w:val="none" w:sz="0" w:space="0" w:color="auto"/>
          </w:divBdr>
        </w:div>
      </w:divsChild>
    </w:div>
    <w:div w:id="2008969993">
      <w:bodyDiv w:val="1"/>
      <w:marLeft w:val="0"/>
      <w:marRight w:val="0"/>
      <w:marTop w:val="0"/>
      <w:marBottom w:val="0"/>
      <w:divBdr>
        <w:top w:val="none" w:sz="0" w:space="0" w:color="auto"/>
        <w:left w:val="none" w:sz="0" w:space="0" w:color="auto"/>
        <w:bottom w:val="none" w:sz="0" w:space="0" w:color="auto"/>
        <w:right w:val="none" w:sz="0" w:space="0" w:color="auto"/>
      </w:divBdr>
      <w:divsChild>
        <w:div w:id="944968915">
          <w:marLeft w:val="0"/>
          <w:marRight w:val="0"/>
          <w:marTop w:val="0"/>
          <w:marBottom w:val="0"/>
          <w:divBdr>
            <w:top w:val="none" w:sz="0" w:space="0" w:color="auto"/>
            <w:left w:val="none" w:sz="0" w:space="0" w:color="auto"/>
            <w:bottom w:val="none" w:sz="0" w:space="0" w:color="auto"/>
            <w:right w:val="none" w:sz="0" w:space="0" w:color="auto"/>
          </w:divBdr>
          <w:divsChild>
            <w:div w:id="556204924">
              <w:marLeft w:val="0"/>
              <w:marRight w:val="0"/>
              <w:marTop w:val="0"/>
              <w:marBottom w:val="0"/>
              <w:divBdr>
                <w:top w:val="none" w:sz="0" w:space="0" w:color="auto"/>
                <w:left w:val="none" w:sz="0" w:space="0" w:color="auto"/>
                <w:bottom w:val="none" w:sz="0" w:space="0" w:color="auto"/>
                <w:right w:val="none" w:sz="0" w:space="0" w:color="auto"/>
              </w:divBdr>
              <w:divsChild>
                <w:div w:id="1278174833">
                  <w:marLeft w:val="0"/>
                  <w:marRight w:val="0"/>
                  <w:marTop w:val="0"/>
                  <w:marBottom w:val="0"/>
                  <w:divBdr>
                    <w:top w:val="none" w:sz="0" w:space="0" w:color="auto"/>
                    <w:left w:val="none" w:sz="0" w:space="0" w:color="auto"/>
                    <w:bottom w:val="none" w:sz="0" w:space="0" w:color="auto"/>
                    <w:right w:val="none" w:sz="0" w:space="0" w:color="auto"/>
                  </w:divBdr>
                  <w:divsChild>
                    <w:div w:id="157740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873231">
      <w:bodyDiv w:val="1"/>
      <w:marLeft w:val="0"/>
      <w:marRight w:val="0"/>
      <w:marTop w:val="0"/>
      <w:marBottom w:val="0"/>
      <w:divBdr>
        <w:top w:val="none" w:sz="0" w:space="0" w:color="auto"/>
        <w:left w:val="none" w:sz="0" w:space="0" w:color="auto"/>
        <w:bottom w:val="none" w:sz="0" w:space="0" w:color="auto"/>
        <w:right w:val="none" w:sz="0" w:space="0" w:color="auto"/>
      </w:divBdr>
      <w:divsChild>
        <w:div w:id="344406757">
          <w:marLeft w:val="0"/>
          <w:marRight w:val="0"/>
          <w:marTop w:val="0"/>
          <w:marBottom w:val="0"/>
          <w:divBdr>
            <w:top w:val="none" w:sz="0" w:space="0" w:color="auto"/>
            <w:left w:val="none" w:sz="0" w:space="0" w:color="auto"/>
            <w:bottom w:val="none" w:sz="0" w:space="0" w:color="auto"/>
            <w:right w:val="none" w:sz="0" w:space="0" w:color="auto"/>
          </w:divBdr>
          <w:divsChild>
            <w:div w:id="1364092362">
              <w:marLeft w:val="0"/>
              <w:marRight w:val="0"/>
              <w:marTop w:val="0"/>
              <w:marBottom w:val="0"/>
              <w:divBdr>
                <w:top w:val="none" w:sz="0" w:space="0" w:color="auto"/>
                <w:left w:val="none" w:sz="0" w:space="0" w:color="auto"/>
                <w:bottom w:val="none" w:sz="0" w:space="0" w:color="auto"/>
                <w:right w:val="none" w:sz="0" w:space="0" w:color="auto"/>
              </w:divBdr>
              <w:divsChild>
                <w:div w:id="738788925">
                  <w:marLeft w:val="0"/>
                  <w:marRight w:val="0"/>
                  <w:marTop w:val="0"/>
                  <w:marBottom w:val="0"/>
                  <w:divBdr>
                    <w:top w:val="none" w:sz="0" w:space="0" w:color="auto"/>
                    <w:left w:val="none" w:sz="0" w:space="0" w:color="auto"/>
                    <w:bottom w:val="none" w:sz="0" w:space="0" w:color="auto"/>
                    <w:right w:val="none" w:sz="0" w:space="0" w:color="auto"/>
                  </w:divBdr>
                  <w:divsChild>
                    <w:div w:id="140170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930924">
      <w:bodyDiv w:val="1"/>
      <w:marLeft w:val="0"/>
      <w:marRight w:val="0"/>
      <w:marTop w:val="0"/>
      <w:marBottom w:val="0"/>
      <w:divBdr>
        <w:top w:val="none" w:sz="0" w:space="0" w:color="auto"/>
        <w:left w:val="none" w:sz="0" w:space="0" w:color="auto"/>
        <w:bottom w:val="none" w:sz="0" w:space="0" w:color="auto"/>
        <w:right w:val="none" w:sz="0" w:space="0" w:color="auto"/>
      </w:divBdr>
      <w:divsChild>
        <w:div w:id="47654971">
          <w:marLeft w:val="0"/>
          <w:marRight w:val="0"/>
          <w:marTop w:val="0"/>
          <w:marBottom w:val="0"/>
          <w:divBdr>
            <w:top w:val="none" w:sz="0" w:space="0" w:color="auto"/>
            <w:left w:val="none" w:sz="0" w:space="0" w:color="auto"/>
            <w:bottom w:val="none" w:sz="0" w:space="0" w:color="auto"/>
            <w:right w:val="none" w:sz="0" w:space="0" w:color="auto"/>
          </w:divBdr>
          <w:divsChild>
            <w:div w:id="1450318723">
              <w:marLeft w:val="0"/>
              <w:marRight w:val="0"/>
              <w:marTop w:val="0"/>
              <w:marBottom w:val="0"/>
              <w:divBdr>
                <w:top w:val="none" w:sz="0" w:space="0" w:color="auto"/>
                <w:left w:val="none" w:sz="0" w:space="0" w:color="auto"/>
                <w:bottom w:val="none" w:sz="0" w:space="0" w:color="auto"/>
                <w:right w:val="none" w:sz="0" w:space="0" w:color="auto"/>
              </w:divBdr>
              <w:divsChild>
                <w:div w:id="872495317">
                  <w:marLeft w:val="0"/>
                  <w:marRight w:val="0"/>
                  <w:marTop w:val="0"/>
                  <w:marBottom w:val="0"/>
                  <w:divBdr>
                    <w:top w:val="none" w:sz="0" w:space="0" w:color="auto"/>
                    <w:left w:val="none" w:sz="0" w:space="0" w:color="auto"/>
                    <w:bottom w:val="none" w:sz="0" w:space="0" w:color="auto"/>
                    <w:right w:val="none" w:sz="0" w:space="0" w:color="auto"/>
                  </w:divBdr>
                  <w:divsChild>
                    <w:div w:id="211493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102696">
      <w:bodyDiv w:val="1"/>
      <w:marLeft w:val="0"/>
      <w:marRight w:val="0"/>
      <w:marTop w:val="0"/>
      <w:marBottom w:val="0"/>
      <w:divBdr>
        <w:top w:val="none" w:sz="0" w:space="0" w:color="auto"/>
        <w:left w:val="none" w:sz="0" w:space="0" w:color="auto"/>
        <w:bottom w:val="none" w:sz="0" w:space="0" w:color="auto"/>
        <w:right w:val="none" w:sz="0" w:space="0" w:color="auto"/>
      </w:divBdr>
      <w:divsChild>
        <w:div w:id="540899913">
          <w:marLeft w:val="0"/>
          <w:marRight w:val="0"/>
          <w:marTop w:val="0"/>
          <w:marBottom w:val="0"/>
          <w:divBdr>
            <w:top w:val="none" w:sz="0" w:space="0" w:color="auto"/>
            <w:left w:val="none" w:sz="0" w:space="0" w:color="auto"/>
            <w:bottom w:val="none" w:sz="0" w:space="0" w:color="auto"/>
            <w:right w:val="none" w:sz="0" w:space="0" w:color="auto"/>
          </w:divBdr>
          <w:divsChild>
            <w:div w:id="1393694405">
              <w:marLeft w:val="0"/>
              <w:marRight w:val="0"/>
              <w:marTop w:val="0"/>
              <w:marBottom w:val="0"/>
              <w:divBdr>
                <w:top w:val="none" w:sz="0" w:space="0" w:color="auto"/>
                <w:left w:val="none" w:sz="0" w:space="0" w:color="auto"/>
                <w:bottom w:val="none" w:sz="0" w:space="0" w:color="auto"/>
                <w:right w:val="none" w:sz="0" w:space="0" w:color="auto"/>
              </w:divBdr>
              <w:divsChild>
                <w:div w:id="169275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882282">
      <w:bodyDiv w:val="1"/>
      <w:marLeft w:val="0"/>
      <w:marRight w:val="0"/>
      <w:marTop w:val="0"/>
      <w:marBottom w:val="0"/>
      <w:divBdr>
        <w:top w:val="none" w:sz="0" w:space="0" w:color="auto"/>
        <w:left w:val="none" w:sz="0" w:space="0" w:color="auto"/>
        <w:bottom w:val="none" w:sz="0" w:space="0" w:color="auto"/>
        <w:right w:val="none" w:sz="0" w:space="0" w:color="auto"/>
      </w:divBdr>
      <w:divsChild>
        <w:div w:id="885215624">
          <w:marLeft w:val="0"/>
          <w:marRight w:val="0"/>
          <w:marTop w:val="0"/>
          <w:marBottom w:val="0"/>
          <w:divBdr>
            <w:top w:val="none" w:sz="0" w:space="0" w:color="auto"/>
            <w:left w:val="none" w:sz="0" w:space="0" w:color="auto"/>
            <w:bottom w:val="none" w:sz="0" w:space="0" w:color="auto"/>
            <w:right w:val="none" w:sz="0" w:space="0" w:color="auto"/>
          </w:divBdr>
          <w:divsChild>
            <w:div w:id="391851650">
              <w:marLeft w:val="0"/>
              <w:marRight w:val="0"/>
              <w:marTop w:val="0"/>
              <w:marBottom w:val="0"/>
              <w:divBdr>
                <w:top w:val="none" w:sz="0" w:space="0" w:color="auto"/>
                <w:left w:val="none" w:sz="0" w:space="0" w:color="auto"/>
                <w:bottom w:val="none" w:sz="0" w:space="0" w:color="auto"/>
                <w:right w:val="none" w:sz="0" w:space="0" w:color="auto"/>
              </w:divBdr>
              <w:divsChild>
                <w:div w:id="161737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srcd.onlinelibrary.wiley.com/doi/epdf/10.1111/j.1467-8624.2007.00995.x?saml_referrer" TargetMode="External"/><Relationship Id="rId18" Type="http://schemas.openxmlformats.org/officeDocument/2006/relationships/hyperlink" Target="https://files.eric.ed.gov/fulltext/EJ1268044.pdf" TargetMode="External"/><Relationship Id="rId26" Type="http://schemas.openxmlformats.org/officeDocument/2006/relationships/hyperlink" Target="https://journals.sagepub.com/doi/pdf/10.1177/0956797617739704?casa_token=zq8J_KqwEGAAAAAA:FgXxnwGOs4ITrhZreoOKoYtjA5v_2OnKqN7mcYn2W0c6NHYrOv1uav4Br_2XlicBwXeYXl_WUpaG" TargetMode="External"/><Relationship Id="rId3" Type="http://schemas.openxmlformats.org/officeDocument/2006/relationships/settings" Target="settings.xml"/><Relationship Id="rId21" Type="http://schemas.openxmlformats.org/officeDocument/2006/relationships/hyperlink" Target="https://hwb.gov.wales/api/storage/ae783486-0851-4ec6-9e73-2e2b99515cf5/safonau-proffesiynol-ar-gyfer-addysgu-ac-arweinyddiaeth-pdf-rhyngweithiol-ar-gyfer-cyfrifiaduron-personol.pdf" TargetMode="External"/><Relationship Id="rId7" Type="http://schemas.openxmlformats.org/officeDocument/2006/relationships/image" Target="media/image1.png"/><Relationship Id="rId12" Type="http://schemas.openxmlformats.org/officeDocument/2006/relationships/hyperlink" Target="https://www.bera.ac.uk/publication/ethical-guidelines-for-educational-research-fifth-edition-2024-online" TargetMode="External"/><Relationship Id="rId17" Type="http://schemas.openxmlformats.org/officeDocument/2006/relationships/hyperlink" Target="https://srcd.onlinelibrary.wiley.com/doi/epdf/10.1111/cdev.12064?saml_referrer" TargetMode="External"/><Relationship Id="rId25" Type="http://schemas.openxmlformats.org/officeDocument/2006/relationships/hyperlink" Target="https://journals.sagepub.com/doi/pdf/10.1177/1609406919840516" TargetMode="External"/><Relationship Id="rId2" Type="http://schemas.openxmlformats.org/officeDocument/2006/relationships/styles" Target="styles.xml"/><Relationship Id="rId16" Type="http://schemas.openxmlformats.org/officeDocument/2006/relationships/hyperlink" Target="https://pmc.ncbi.nlm.nih.gov/articles/PMC3141799/#:~:text=The%20use%20of%20multiple%20sources,8%2C18%2D21%5D" TargetMode="External"/><Relationship Id="rId20" Type="http://schemas.openxmlformats.org/officeDocument/2006/relationships/hyperlink" Target="https://osf.io/preprints/socarxiv/tsdwy" TargetMode="External"/><Relationship Id="rId29" Type="http://schemas.openxmlformats.org/officeDocument/2006/relationships/hyperlink" Target="https://ymchwil.senedd.cymru/erthyglau-ymchwil/sut-wnaeth-cymru-berfformio-yn-pisa-20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6144502_Working_memory_math_performance_and_math_anxiety" TargetMode="External"/><Relationship Id="rId24" Type="http://schemas.openxmlformats.org/officeDocument/2006/relationships/hyperlink" Target="https://journals.sagepub.com/doi/10.1177/1609406917733847" TargetMode="External"/><Relationship Id="rId5" Type="http://schemas.openxmlformats.org/officeDocument/2006/relationships/footnotes" Target="footnotes.xml"/><Relationship Id="rId15" Type="http://schemas.openxmlformats.org/officeDocument/2006/relationships/hyperlink" Target="https://www.researchgate.net/figure/Advantages-and-Disadvantages-of-Insider-Outsider-Researchers-INSIDER-OUTSIDER_tbl1_11232650" TargetMode="External"/><Relationship Id="rId23" Type="http://schemas.openxmlformats.org/officeDocument/2006/relationships/hyperlink" Target="https://www.nfer.ac.uk/media/bxemb0o0/how_to_run_qualitative_and_quantitative_research_from_definitions_through_to_analysis.pdf" TargetMode="External"/><Relationship Id="rId28" Type="http://schemas.openxmlformats.org/officeDocument/2006/relationships/hyperlink" Target="https://ukdataservice.ac.uk/learning-hub/qualitative-data/" TargetMode="External"/><Relationship Id="rId10" Type="http://schemas.openxmlformats.org/officeDocument/2006/relationships/footer" Target="footer2.xml"/><Relationship Id="rId19" Type="http://schemas.openxmlformats.org/officeDocument/2006/relationships/hyperlink" Target="https://www.researchgate.net/publication/257944783_Collecting_data_through_observatio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youcubed.org/wp-content/uploads/14_Boaler_FORUM_55_1_web.pdf" TargetMode="External"/><Relationship Id="rId22" Type="http://schemas.openxmlformats.org/officeDocument/2006/relationships/hyperlink" Target="https://www.researchgate.net/publication/43220402_Qualitative_Research_Design_An_Interactive_Approach_JA_Maxwell" TargetMode="External"/><Relationship Id="rId27" Type="http://schemas.openxmlformats.org/officeDocument/2006/relationships/hyperlink" Target="https://www.aqr.org.uk/glossary/hawthorne-effec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22952</TotalTime>
  <Pages>16</Pages>
  <Words>5552</Words>
  <Characters>31649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Siôn Jones</dc:creator>
  <cp:keywords/>
  <dc:description/>
  <cp:lastModifiedBy>Sion Jones (2205136)</cp:lastModifiedBy>
  <cp:revision>105</cp:revision>
  <cp:lastPrinted>2024-12-18T12:19:00Z</cp:lastPrinted>
  <dcterms:created xsi:type="dcterms:W3CDTF">2024-11-05T10:21:00Z</dcterms:created>
  <dcterms:modified xsi:type="dcterms:W3CDTF">2025-01-05T15:43:00Z</dcterms:modified>
</cp:coreProperties>
</file>