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03BBE" w14:textId="6EBD0853" w:rsidR="00FC6A68" w:rsidRDefault="00FC6A68" w:rsidP="004D3AA1">
      <w:pPr>
        <w:spacing w:before="180" w:after="180" w:line="240" w:lineRule="auto"/>
        <w:outlineLvl w:val="0"/>
        <w:rPr>
          <w:rFonts w:ascii="benton-sans" w:eastAsia="Times New Roman" w:hAnsi="benton-sans" w:cs="Times New Roman"/>
          <w:b/>
          <w:bCs/>
          <w:kern w:val="36"/>
          <w:sz w:val="46"/>
          <w:szCs w:val="44"/>
          <w:lang w:eastAsia="en-GB"/>
        </w:rPr>
      </w:pPr>
      <w:r w:rsidRPr="00FC6A68">
        <w:rPr>
          <w:rFonts w:ascii="benton-sans" w:eastAsia="Times New Roman" w:hAnsi="benton-sans" w:cs="Times New Roman"/>
          <w:b/>
          <w:bCs/>
          <w:kern w:val="36"/>
          <w:sz w:val="46"/>
          <w:szCs w:val="44"/>
          <w:lang w:eastAsia="en-GB"/>
        </w:rPr>
        <w:t>Webinar links</w:t>
      </w:r>
      <w:r w:rsidR="00BC3533">
        <w:rPr>
          <w:rFonts w:ascii="benton-sans" w:eastAsia="Times New Roman" w:hAnsi="benton-sans" w:cs="Times New Roman"/>
          <w:b/>
          <w:bCs/>
          <w:kern w:val="36"/>
          <w:sz w:val="46"/>
          <w:szCs w:val="44"/>
          <w:lang w:eastAsia="en-GB"/>
        </w:rPr>
        <w:t xml:space="preserve"> from SMR links to digital leaders, employees and customers</w:t>
      </w:r>
    </w:p>
    <w:p w14:paraId="64F53C08" w14:textId="77777777" w:rsidR="00BC3533" w:rsidRDefault="00BC3533" w:rsidP="004D3AA1">
      <w:pPr>
        <w:spacing w:before="180" w:after="180" w:line="240" w:lineRule="auto"/>
        <w:outlineLvl w:val="0"/>
        <w:rPr>
          <w:rFonts w:ascii="benton-sans" w:eastAsia="Times New Roman" w:hAnsi="benton-sans" w:cs="Times New Roman"/>
          <w:b/>
          <w:bCs/>
          <w:kern w:val="36"/>
          <w:sz w:val="46"/>
          <w:szCs w:val="44"/>
          <w:lang w:eastAsia="en-GB"/>
        </w:rPr>
      </w:pPr>
    </w:p>
    <w:p w14:paraId="34DA80EE" w14:textId="19619FF7" w:rsidR="00FC6A68" w:rsidRPr="00FC6A68" w:rsidRDefault="00BC3533" w:rsidP="004D3AA1">
      <w:pPr>
        <w:spacing w:before="180" w:after="180" w:line="240" w:lineRule="auto"/>
        <w:outlineLvl w:val="0"/>
        <w:rPr>
          <w:rFonts w:ascii="benton-sans" w:eastAsia="Times New Roman" w:hAnsi="benton-sans" w:cs="Times New Roman"/>
          <w:b/>
          <w:bCs/>
          <w:kern w:val="36"/>
          <w:sz w:val="46"/>
          <w:szCs w:val="44"/>
          <w:lang w:eastAsia="en-GB"/>
        </w:rPr>
      </w:pPr>
      <w:hyperlink r:id="rId5" w:history="1">
        <w:r w:rsidRPr="00483909">
          <w:rPr>
            <w:rStyle w:val="Hyperlink"/>
            <w:rFonts w:ascii="benton-sans" w:eastAsia="Times New Roman" w:hAnsi="benton-sans" w:cs="Times New Roman"/>
            <w:b/>
            <w:bCs/>
            <w:kern w:val="36"/>
            <w:sz w:val="46"/>
            <w:szCs w:val="44"/>
            <w:lang w:eastAsia="en-GB"/>
          </w:rPr>
          <w:t>https://sloanreview.mit.edu/video/rethinking-customer-</w:t>
        </w:r>
        <w:r w:rsidRPr="00483909">
          <w:rPr>
            <w:rStyle w:val="Hyperlink"/>
            <w:rFonts w:ascii="benton-sans" w:eastAsia="Times New Roman" w:hAnsi="benton-sans" w:cs="Times New Roman"/>
            <w:b/>
            <w:bCs/>
            <w:kern w:val="36"/>
            <w:sz w:val="46"/>
            <w:szCs w:val="44"/>
            <w:lang w:eastAsia="en-GB"/>
          </w:rPr>
          <w:t>e</w:t>
        </w:r>
        <w:r w:rsidRPr="00483909">
          <w:rPr>
            <w:rStyle w:val="Hyperlink"/>
            <w:rFonts w:ascii="benton-sans" w:eastAsia="Times New Roman" w:hAnsi="benton-sans" w:cs="Times New Roman"/>
            <w:b/>
            <w:bCs/>
            <w:kern w:val="36"/>
            <w:sz w:val="46"/>
            <w:szCs w:val="44"/>
            <w:lang w:eastAsia="en-GB"/>
          </w:rPr>
          <w:t>xpectations-for-2022-and-beyond/</w:t>
        </w:r>
      </w:hyperlink>
      <w:r>
        <w:rPr>
          <w:rFonts w:ascii="benton-sans" w:eastAsia="Times New Roman" w:hAnsi="benton-sans" w:cs="Times New Roman"/>
          <w:b/>
          <w:bCs/>
          <w:kern w:val="36"/>
          <w:sz w:val="46"/>
          <w:szCs w:val="44"/>
          <w:lang w:eastAsia="en-GB"/>
        </w:rPr>
        <w:t xml:space="preserve"> </w:t>
      </w:r>
    </w:p>
    <w:p w14:paraId="1B646DEC" w14:textId="77777777" w:rsidR="00FC6A68" w:rsidRPr="00FC6A68" w:rsidRDefault="00FC6A68" w:rsidP="00FC6A68">
      <w:pPr>
        <w:spacing w:before="180" w:after="180" w:line="240" w:lineRule="auto"/>
        <w:outlineLvl w:val="0"/>
        <w:rPr>
          <w:rFonts w:ascii="benton-sans" w:eastAsia="Times New Roman" w:hAnsi="benton-sans" w:cs="Times New Roman"/>
          <w:b/>
          <w:bCs/>
          <w:kern w:val="36"/>
          <w:sz w:val="48"/>
          <w:szCs w:val="48"/>
          <w:lang w:eastAsia="en-GB"/>
        </w:rPr>
      </w:pPr>
      <w:r w:rsidRPr="00FC6A68">
        <w:rPr>
          <w:rFonts w:ascii="benton-sans" w:eastAsia="Times New Roman" w:hAnsi="benton-sans" w:cs="Times New Roman"/>
          <w:b/>
          <w:bCs/>
          <w:kern w:val="36"/>
          <w:sz w:val="48"/>
          <w:szCs w:val="48"/>
          <w:lang w:eastAsia="en-GB"/>
        </w:rPr>
        <w:t>Rethinking Customer Expectations for 2022 and Beyond</w:t>
      </w:r>
    </w:p>
    <w:p w14:paraId="3DB4C32F" w14:textId="76D9A94F" w:rsidR="00FC6A68" w:rsidRPr="00FC6A68" w:rsidRDefault="00FC6A68" w:rsidP="00FC6A68">
      <w:pPr>
        <w:spacing w:before="180" w:after="180" w:line="240" w:lineRule="auto"/>
        <w:outlineLvl w:val="0"/>
        <w:rPr>
          <w:rFonts w:ascii="benton-sans" w:eastAsia="Times New Roman" w:hAnsi="benton-sans" w:cs="Times New Roman"/>
          <w:b/>
          <w:bCs/>
          <w:kern w:val="36"/>
          <w:sz w:val="46"/>
          <w:szCs w:val="44"/>
          <w:lang w:eastAsia="en-GB"/>
        </w:rPr>
      </w:pPr>
      <w:hyperlink r:id="rId6" w:anchor="article-authors" w:history="1">
        <w:r w:rsidRPr="00FC6A68">
          <w:rPr>
            <w:rFonts w:ascii="benton-sans" w:eastAsia="Times New Roman" w:hAnsi="benton-sans" w:cs="Times New Roman"/>
            <w:b/>
            <w:bCs/>
            <w:sz w:val="24"/>
            <w:szCs w:val="24"/>
            <w:u w:val="single"/>
            <w:lang w:eastAsia="en-GB"/>
          </w:rPr>
          <w:t xml:space="preserve">George </w:t>
        </w:r>
        <w:proofErr w:type="spellStart"/>
        <w:r w:rsidRPr="00FC6A68">
          <w:rPr>
            <w:rFonts w:ascii="benton-sans" w:eastAsia="Times New Roman" w:hAnsi="benton-sans" w:cs="Times New Roman"/>
            <w:b/>
            <w:bCs/>
            <w:sz w:val="24"/>
            <w:szCs w:val="24"/>
            <w:u w:val="single"/>
            <w:lang w:eastAsia="en-GB"/>
          </w:rPr>
          <w:t>Westerman</w:t>
        </w:r>
        <w:proofErr w:type="spellEnd"/>
        <w:r w:rsidRPr="00FC6A68">
          <w:rPr>
            <w:rFonts w:ascii="benton-sans" w:eastAsia="Times New Roman" w:hAnsi="benton-sans" w:cs="Times New Roman"/>
            <w:b/>
            <w:bCs/>
            <w:sz w:val="24"/>
            <w:szCs w:val="24"/>
            <w:u w:val="single"/>
            <w:lang w:eastAsia="en-GB"/>
          </w:rPr>
          <w:t xml:space="preserve"> and Ally MacDonald </w:t>
        </w:r>
      </w:hyperlink>
      <w:r w:rsidRPr="00FC6A68">
        <w:rPr>
          <w:rFonts w:ascii="benton-sans" w:eastAsia="Times New Roman" w:hAnsi="benton-sans" w:cs="Times New Roman"/>
          <w:sz w:val="27"/>
          <w:szCs w:val="27"/>
          <w:shd w:val="clear" w:color="auto" w:fill="4A4A4A"/>
          <w:lang w:eastAsia="en-GB"/>
        </w:rPr>
        <w:t> </w:t>
      </w:r>
      <w:r w:rsidRPr="00FC6A68">
        <w:rPr>
          <w:rFonts w:ascii="Times New Roman" w:eastAsia="Times New Roman" w:hAnsi="Times New Roman" w:cs="Times New Roman"/>
          <w:sz w:val="24"/>
          <w:szCs w:val="24"/>
          <w:lang w:eastAsia="en-GB"/>
        </w:rPr>
        <w:t>May 12, 2022</w:t>
      </w:r>
    </w:p>
    <w:p w14:paraId="580CD613" w14:textId="77777777" w:rsidR="00FC6A68" w:rsidRPr="00FC6A68" w:rsidRDefault="00FC6A68" w:rsidP="00FC6A68">
      <w:pPr>
        <w:pBdr>
          <w:bottom w:val="single" w:sz="6" w:space="8" w:color="005B9C"/>
        </w:pBdr>
        <w:spacing w:line="240" w:lineRule="auto"/>
        <w:rPr>
          <w:rFonts w:ascii="benton-sans" w:eastAsia="Times New Roman" w:hAnsi="benton-sans" w:cs="Times New Roman"/>
          <w:b/>
          <w:bCs/>
          <w:color w:val="000000"/>
          <w:sz w:val="24"/>
          <w:szCs w:val="24"/>
          <w:lang w:eastAsia="en-GB"/>
        </w:rPr>
      </w:pPr>
      <w:r w:rsidRPr="00FC6A68">
        <w:rPr>
          <w:rFonts w:ascii="benton-sans" w:eastAsia="Times New Roman" w:hAnsi="benton-sans" w:cs="Times New Roman"/>
          <w:b/>
          <w:bCs/>
          <w:color w:val="000000"/>
          <w:sz w:val="24"/>
          <w:szCs w:val="24"/>
          <w:lang w:eastAsia="en-GB"/>
        </w:rPr>
        <w:t>To compete in the post-pandemic era, companies and managers must evolve their customer strategy.</w:t>
      </w:r>
    </w:p>
    <w:p w14:paraId="7F7D8B1D" w14:textId="77777777" w:rsidR="00FC6A68" w:rsidRPr="00FC6A68" w:rsidRDefault="00FC6A68" w:rsidP="00FC6A68">
      <w:pPr>
        <w:spacing w:after="240" w:line="240" w:lineRule="auto"/>
        <w:rPr>
          <w:rFonts w:ascii="benton-sans" w:eastAsia="Times New Roman" w:hAnsi="benton-sans" w:cs="Times New Roman"/>
          <w:color w:val="000000"/>
          <w:sz w:val="27"/>
          <w:szCs w:val="27"/>
          <w:lang w:eastAsia="en-GB"/>
        </w:rPr>
      </w:pPr>
      <w:r w:rsidRPr="00FC6A68">
        <w:rPr>
          <w:rFonts w:ascii="benton-sans" w:eastAsia="Times New Roman" w:hAnsi="benton-sans" w:cs="Times New Roman"/>
          <w:color w:val="000000"/>
          <w:sz w:val="27"/>
          <w:szCs w:val="27"/>
          <w:lang w:eastAsia="en-GB"/>
        </w:rPr>
        <w:t>After two years of uncertainty and rapid change, managers must rethink fundamental assumptions about how they do business — and especially about how they serve their customers. What has changed in what customers want? And what does that mean for the way you design customer experience?</w:t>
      </w:r>
    </w:p>
    <w:p w14:paraId="0E4ECD2D" w14:textId="77777777" w:rsidR="00FC6A68" w:rsidRPr="00FC6A68" w:rsidRDefault="00FC6A68" w:rsidP="00FC6A68">
      <w:pPr>
        <w:spacing w:after="150" w:line="240" w:lineRule="auto"/>
        <w:outlineLvl w:val="4"/>
        <w:rPr>
          <w:rFonts w:ascii="Times New Roman" w:eastAsia="Times New Roman" w:hAnsi="Times New Roman" w:cs="Times New Roman"/>
          <w:b/>
          <w:bCs/>
          <w:sz w:val="20"/>
          <w:szCs w:val="20"/>
          <w:lang w:eastAsia="en-GB"/>
        </w:rPr>
      </w:pPr>
      <w:r w:rsidRPr="00FC6A68">
        <w:rPr>
          <w:rFonts w:ascii="Times New Roman" w:eastAsia="Times New Roman" w:hAnsi="Times New Roman" w:cs="Times New Roman"/>
          <w:b/>
          <w:bCs/>
          <w:sz w:val="20"/>
          <w:szCs w:val="20"/>
          <w:lang w:eastAsia="en-GB"/>
        </w:rPr>
        <w:t>Related Reading</w:t>
      </w:r>
    </w:p>
    <w:p w14:paraId="0021F1B9" w14:textId="77777777" w:rsidR="00FC6A68" w:rsidRPr="00FC6A68" w:rsidRDefault="00FC6A68" w:rsidP="00FC6A68">
      <w:pPr>
        <w:spacing w:after="0" w:line="240" w:lineRule="auto"/>
        <w:rPr>
          <w:rFonts w:ascii="Times New Roman" w:eastAsia="Times New Roman" w:hAnsi="Times New Roman" w:cs="Times New Roman"/>
          <w:sz w:val="24"/>
          <w:szCs w:val="24"/>
          <w:lang w:eastAsia="en-GB"/>
        </w:rPr>
      </w:pPr>
      <w:r w:rsidRPr="00FC6A68">
        <w:rPr>
          <w:rFonts w:ascii="Times New Roman" w:eastAsia="Times New Roman" w:hAnsi="Times New Roman" w:cs="Times New Roman"/>
          <w:sz w:val="24"/>
          <w:szCs w:val="24"/>
          <w:lang w:eastAsia="en-GB"/>
        </w:rPr>
        <w:t xml:space="preserve">G. </w:t>
      </w:r>
      <w:proofErr w:type="spellStart"/>
      <w:r w:rsidRPr="00FC6A68">
        <w:rPr>
          <w:rFonts w:ascii="Times New Roman" w:eastAsia="Times New Roman" w:hAnsi="Times New Roman" w:cs="Times New Roman"/>
          <w:sz w:val="24"/>
          <w:szCs w:val="24"/>
          <w:lang w:eastAsia="en-GB"/>
        </w:rPr>
        <w:t>Westerman</w:t>
      </w:r>
      <w:proofErr w:type="spellEnd"/>
      <w:r w:rsidRPr="00FC6A68">
        <w:rPr>
          <w:rFonts w:ascii="Times New Roman" w:eastAsia="Times New Roman" w:hAnsi="Times New Roman" w:cs="Times New Roman"/>
          <w:sz w:val="24"/>
          <w:szCs w:val="24"/>
          <w:lang w:eastAsia="en-GB"/>
        </w:rPr>
        <w:t>, </w:t>
      </w:r>
      <w:hyperlink r:id="rId7" w:history="1">
        <w:r w:rsidRPr="00FC6A68">
          <w:rPr>
            <w:rFonts w:ascii="Times New Roman" w:eastAsia="Times New Roman" w:hAnsi="Times New Roman" w:cs="Times New Roman"/>
            <w:color w:val="000000"/>
            <w:sz w:val="24"/>
            <w:szCs w:val="24"/>
            <w:u w:val="single"/>
            <w:lang w:eastAsia="en-GB"/>
          </w:rPr>
          <w:t>Why Digital Transformation Needs a Heart</w:t>
        </w:r>
      </w:hyperlink>
      <w:r w:rsidRPr="00FC6A68">
        <w:rPr>
          <w:rFonts w:ascii="Times New Roman" w:eastAsia="Times New Roman" w:hAnsi="Times New Roman" w:cs="Times New Roman"/>
          <w:sz w:val="24"/>
          <w:szCs w:val="24"/>
          <w:lang w:eastAsia="en-GB"/>
        </w:rPr>
        <w:t>, </w:t>
      </w:r>
      <w:r w:rsidRPr="00FC6A68">
        <w:rPr>
          <w:rFonts w:ascii="Times New Roman" w:eastAsia="Times New Roman" w:hAnsi="Times New Roman" w:cs="Times New Roman"/>
          <w:i/>
          <w:iCs/>
          <w:sz w:val="24"/>
          <w:szCs w:val="24"/>
          <w:lang w:eastAsia="en-GB"/>
        </w:rPr>
        <w:t>MIT Sloan Management Review</w:t>
      </w:r>
      <w:r w:rsidRPr="00FC6A68">
        <w:rPr>
          <w:rFonts w:ascii="Times New Roman" w:eastAsia="Times New Roman" w:hAnsi="Times New Roman" w:cs="Times New Roman"/>
          <w:sz w:val="24"/>
          <w:szCs w:val="24"/>
          <w:lang w:eastAsia="en-GB"/>
        </w:rPr>
        <w:t>, Sept. 12, 2016.</w:t>
      </w:r>
    </w:p>
    <w:p w14:paraId="3142E66D" w14:textId="77777777" w:rsidR="00FC6A68" w:rsidRPr="00FC6A68" w:rsidRDefault="00FC6A68" w:rsidP="00FC6A68">
      <w:pPr>
        <w:spacing w:after="0" w:line="240" w:lineRule="auto"/>
        <w:rPr>
          <w:rFonts w:ascii="Times New Roman" w:eastAsia="Times New Roman" w:hAnsi="Times New Roman" w:cs="Times New Roman"/>
          <w:sz w:val="24"/>
          <w:szCs w:val="24"/>
          <w:lang w:eastAsia="en-GB"/>
        </w:rPr>
      </w:pPr>
      <w:r w:rsidRPr="00FC6A68">
        <w:rPr>
          <w:rFonts w:ascii="Times New Roman" w:eastAsia="Times New Roman" w:hAnsi="Times New Roman" w:cs="Times New Roman"/>
          <w:sz w:val="24"/>
          <w:szCs w:val="24"/>
          <w:lang w:eastAsia="en-GB"/>
        </w:rPr>
        <w:t xml:space="preserve">G. </w:t>
      </w:r>
      <w:proofErr w:type="spellStart"/>
      <w:r w:rsidRPr="00FC6A68">
        <w:rPr>
          <w:rFonts w:ascii="Times New Roman" w:eastAsia="Times New Roman" w:hAnsi="Times New Roman" w:cs="Times New Roman"/>
          <w:sz w:val="24"/>
          <w:szCs w:val="24"/>
          <w:lang w:eastAsia="en-GB"/>
        </w:rPr>
        <w:t>Westerman</w:t>
      </w:r>
      <w:proofErr w:type="spellEnd"/>
      <w:r w:rsidRPr="00FC6A68">
        <w:rPr>
          <w:rFonts w:ascii="Times New Roman" w:eastAsia="Times New Roman" w:hAnsi="Times New Roman" w:cs="Times New Roman"/>
          <w:sz w:val="24"/>
          <w:szCs w:val="24"/>
          <w:lang w:eastAsia="en-GB"/>
        </w:rPr>
        <w:t>, </w:t>
      </w:r>
      <w:hyperlink r:id="rId8" w:history="1">
        <w:r w:rsidRPr="00FC6A68">
          <w:rPr>
            <w:rFonts w:ascii="Times New Roman" w:eastAsia="Times New Roman" w:hAnsi="Times New Roman" w:cs="Times New Roman"/>
            <w:color w:val="000000"/>
            <w:sz w:val="24"/>
            <w:szCs w:val="24"/>
            <w:u w:val="single"/>
            <w:lang w:eastAsia="en-GB"/>
          </w:rPr>
          <w:t>Rethinking Assumptions About How Employees Work</w:t>
        </w:r>
      </w:hyperlink>
      <w:r w:rsidRPr="00FC6A68">
        <w:rPr>
          <w:rFonts w:ascii="Times New Roman" w:eastAsia="Times New Roman" w:hAnsi="Times New Roman" w:cs="Times New Roman"/>
          <w:sz w:val="24"/>
          <w:szCs w:val="24"/>
          <w:lang w:eastAsia="en-GB"/>
        </w:rPr>
        <w:t>, </w:t>
      </w:r>
      <w:r w:rsidRPr="00FC6A68">
        <w:rPr>
          <w:rFonts w:ascii="Times New Roman" w:eastAsia="Times New Roman" w:hAnsi="Times New Roman" w:cs="Times New Roman"/>
          <w:i/>
          <w:iCs/>
          <w:sz w:val="24"/>
          <w:szCs w:val="24"/>
          <w:lang w:eastAsia="en-GB"/>
        </w:rPr>
        <w:t>MIT Sloan Management Review</w:t>
      </w:r>
      <w:r w:rsidRPr="00FC6A68">
        <w:rPr>
          <w:rFonts w:ascii="Times New Roman" w:eastAsia="Times New Roman" w:hAnsi="Times New Roman" w:cs="Times New Roman"/>
          <w:sz w:val="24"/>
          <w:szCs w:val="24"/>
          <w:lang w:eastAsia="en-GB"/>
        </w:rPr>
        <w:t>, Oct. 28, 2021.</w:t>
      </w:r>
    </w:p>
    <w:p w14:paraId="6E8EC17B" w14:textId="77777777" w:rsidR="00FC6A68" w:rsidRPr="00FC6A68" w:rsidRDefault="00FC6A68" w:rsidP="00FC6A68">
      <w:pPr>
        <w:spacing w:after="0" w:line="240" w:lineRule="auto"/>
        <w:rPr>
          <w:rFonts w:ascii="Times New Roman" w:eastAsia="Times New Roman" w:hAnsi="Times New Roman" w:cs="Times New Roman"/>
          <w:sz w:val="24"/>
          <w:szCs w:val="24"/>
          <w:lang w:eastAsia="en-GB"/>
        </w:rPr>
      </w:pPr>
      <w:r w:rsidRPr="00FC6A68">
        <w:rPr>
          <w:rFonts w:ascii="Times New Roman" w:eastAsia="Times New Roman" w:hAnsi="Times New Roman" w:cs="Times New Roman"/>
          <w:sz w:val="24"/>
          <w:szCs w:val="24"/>
          <w:lang w:eastAsia="en-GB"/>
        </w:rPr>
        <w:t xml:space="preserve">G. </w:t>
      </w:r>
      <w:proofErr w:type="spellStart"/>
      <w:r w:rsidRPr="00FC6A68">
        <w:rPr>
          <w:rFonts w:ascii="Times New Roman" w:eastAsia="Times New Roman" w:hAnsi="Times New Roman" w:cs="Times New Roman"/>
          <w:sz w:val="24"/>
          <w:szCs w:val="24"/>
          <w:lang w:eastAsia="en-GB"/>
        </w:rPr>
        <w:t>Westerman</w:t>
      </w:r>
      <w:proofErr w:type="spellEnd"/>
      <w:r w:rsidRPr="00FC6A68">
        <w:rPr>
          <w:rFonts w:ascii="Times New Roman" w:eastAsia="Times New Roman" w:hAnsi="Times New Roman" w:cs="Times New Roman"/>
          <w:sz w:val="24"/>
          <w:szCs w:val="24"/>
          <w:lang w:eastAsia="en-GB"/>
        </w:rPr>
        <w:t>, </w:t>
      </w:r>
      <w:hyperlink r:id="rId9" w:history="1">
        <w:r w:rsidRPr="00FC6A68">
          <w:rPr>
            <w:rFonts w:ascii="Times New Roman" w:eastAsia="Times New Roman" w:hAnsi="Times New Roman" w:cs="Times New Roman"/>
            <w:color w:val="000000"/>
            <w:sz w:val="24"/>
            <w:szCs w:val="24"/>
            <w:u w:val="single"/>
            <w:lang w:eastAsia="en-GB"/>
          </w:rPr>
          <w:t>Developing Strategy for New Customer Expectations</w:t>
        </w:r>
      </w:hyperlink>
      <w:r w:rsidRPr="00FC6A68">
        <w:rPr>
          <w:rFonts w:ascii="Times New Roman" w:eastAsia="Times New Roman" w:hAnsi="Times New Roman" w:cs="Times New Roman"/>
          <w:sz w:val="24"/>
          <w:szCs w:val="24"/>
          <w:lang w:eastAsia="en-GB"/>
        </w:rPr>
        <w:t>, </w:t>
      </w:r>
      <w:r w:rsidRPr="00FC6A68">
        <w:rPr>
          <w:rFonts w:ascii="Times New Roman" w:eastAsia="Times New Roman" w:hAnsi="Times New Roman" w:cs="Times New Roman"/>
          <w:i/>
          <w:iCs/>
          <w:sz w:val="24"/>
          <w:szCs w:val="24"/>
          <w:lang w:eastAsia="en-GB"/>
        </w:rPr>
        <w:t>MIT Sloan Management Review</w:t>
      </w:r>
      <w:r w:rsidRPr="00FC6A68">
        <w:rPr>
          <w:rFonts w:ascii="Times New Roman" w:eastAsia="Times New Roman" w:hAnsi="Times New Roman" w:cs="Times New Roman"/>
          <w:sz w:val="24"/>
          <w:szCs w:val="24"/>
          <w:lang w:eastAsia="en-GB"/>
        </w:rPr>
        <w:t>, Dec. 06, 2021.</w:t>
      </w:r>
    </w:p>
    <w:p w14:paraId="75A18AC2" w14:textId="77777777" w:rsidR="00FC6A68" w:rsidRPr="00FC6A68" w:rsidRDefault="00FC6A68" w:rsidP="00FC6A68">
      <w:pPr>
        <w:spacing w:after="0" w:line="240" w:lineRule="auto"/>
        <w:rPr>
          <w:rFonts w:ascii="Times New Roman" w:eastAsia="Times New Roman" w:hAnsi="Times New Roman" w:cs="Times New Roman"/>
          <w:sz w:val="24"/>
          <w:szCs w:val="24"/>
          <w:lang w:eastAsia="en-GB"/>
        </w:rPr>
      </w:pPr>
      <w:r w:rsidRPr="00FC6A68">
        <w:rPr>
          <w:rFonts w:ascii="Times New Roman" w:eastAsia="Times New Roman" w:hAnsi="Times New Roman" w:cs="Times New Roman"/>
          <w:sz w:val="24"/>
          <w:szCs w:val="24"/>
          <w:lang w:eastAsia="en-GB"/>
        </w:rPr>
        <w:t xml:space="preserve">G. </w:t>
      </w:r>
      <w:proofErr w:type="spellStart"/>
      <w:r w:rsidRPr="00FC6A68">
        <w:rPr>
          <w:rFonts w:ascii="Times New Roman" w:eastAsia="Times New Roman" w:hAnsi="Times New Roman" w:cs="Times New Roman"/>
          <w:sz w:val="24"/>
          <w:szCs w:val="24"/>
          <w:lang w:eastAsia="en-GB"/>
        </w:rPr>
        <w:t>Westerman</w:t>
      </w:r>
      <w:proofErr w:type="spellEnd"/>
      <w:r w:rsidRPr="00FC6A68">
        <w:rPr>
          <w:rFonts w:ascii="Times New Roman" w:eastAsia="Times New Roman" w:hAnsi="Times New Roman" w:cs="Times New Roman"/>
          <w:sz w:val="24"/>
          <w:szCs w:val="24"/>
          <w:lang w:eastAsia="en-GB"/>
        </w:rPr>
        <w:t>, </w:t>
      </w:r>
      <w:hyperlink r:id="rId10" w:history="1">
        <w:r w:rsidRPr="00FC6A68">
          <w:rPr>
            <w:rFonts w:ascii="Times New Roman" w:eastAsia="Times New Roman" w:hAnsi="Times New Roman" w:cs="Times New Roman"/>
            <w:color w:val="000000"/>
            <w:sz w:val="24"/>
            <w:szCs w:val="24"/>
            <w:u w:val="single"/>
            <w:lang w:eastAsia="en-GB"/>
          </w:rPr>
          <w:t>The Questions Leaders Should Ask in the New Era of Digital Transformation</w:t>
        </w:r>
      </w:hyperlink>
      <w:r w:rsidRPr="00FC6A68">
        <w:rPr>
          <w:rFonts w:ascii="Times New Roman" w:eastAsia="Times New Roman" w:hAnsi="Times New Roman" w:cs="Times New Roman"/>
          <w:sz w:val="24"/>
          <w:szCs w:val="24"/>
          <w:lang w:eastAsia="en-GB"/>
        </w:rPr>
        <w:t>, </w:t>
      </w:r>
      <w:r w:rsidRPr="00FC6A68">
        <w:rPr>
          <w:rFonts w:ascii="Times New Roman" w:eastAsia="Times New Roman" w:hAnsi="Times New Roman" w:cs="Times New Roman"/>
          <w:i/>
          <w:iCs/>
          <w:sz w:val="24"/>
          <w:szCs w:val="24"/>
          <w:lang w:eastAsia="en-GB"/>
        </w:rPr>
        <w:t>MIT Sloan Management Review</w:t>
      </w:r>
      <w:r w:rsidRPr="00FC6A68">
        <w:rPr>
          <w:rFonts w:ascii="Times New Roman" w:eastAsia="Times New Roman" w:hAnsi="Times New Roman" w:cs="Times New Roman"/>
          <w:sz w:val="24"/>
          <w:szCs w:val="24"/>
          <w:lang w:eastAsia="en-GB"/>
        </w:rPr>
        <w:t>, March 07, 2022.</w:t>
      </w:r>
    </w:p>
    <w:p w14:paraId="536DCB7D" w14:textId="77777777" w:rsidR="00FC6A68" w:rsidRDefault="00FC6A68" w:rsidP="00FC6A68">
      <w:pPr>
        <w:spacing w:after="0" w:line="240" w:lineRule="auto"/>
        <w:rPr>
          <w:rFonts w:ascii="benton-sans" w:eastAsia="Times New Roman" w:hAnsi="benton-sans" w:cs="Times New Roman"/>
          <w:color w:val="000000"/>
          <w:sz w:val="27"/>
          <w:szCs w:val="27"/>
          <w:lang w:eastAsia="en-GB"/>
        </w:rPr>
      </w:pPr>
    </w:p>
    <w:p w14:paraId="51553713" w14:textId="084B7FAD" w:rsidR="00FC6A68" w:rsidRPr="00FC6A68" w:rsidRDefault="00FC6A68" w:rsidP="00FC6A68">
      <w:pPr>
        <w:spacing w:after="0" w:line="240" w:lineRule="auto"/>
        <w:rPr>
          <w:rFonts w:ascii="benton-sans" w:eastAsia="Times New Roman" w:hAnsi="benton-sans" w:cs="Times New Roman"/>
          <w:color w:val="000000"/>
          <w:sz w:val="27"/>
          <w:szCs w:val="27"/>
          <w:lang w:eastAsia="en-GB"/>
        </w:rPr>
      </w:pPr>
      <w:r w:rsidRPr="00FC6A68">
        <w:rPr>
          <w:rFonts w:ascii="benton-sans" w:eastAsia="Times New Roman" w:hAnsi="benton-sans" w:cs="Times New Roman"/>
          <w:color w:val="000000"/>
          <w:sz w:val="27"/>
          <w:szCs w:val="27"/>
          <w:lang w:eastAsia="en-GB"/>
        </w:rPr>
        <w:t xml:space="preserve">In this webinar, MIT Sloan School senior lecturer George </w:t>
      </w:r>
      <w:proofErr w:type="spellStart"/>
      <w:r w:rsidRPr="00FC6A68">
        <w:rPr>
          <w:rFonts w:ascii="benton-sans" w:eastAsia="Times New Roman" w:hAnsi="benton-sans" w:cs="Times New Roman"/>
          <w:color w:val="000000"/>
          <w:sz w:val="27"/>
          <w:szCs w:val="27"/>
          <w:lang w:eastAsia="en-GB"/>
        </w:rPr>
        <w:t>Westerman</w:t>
      </w:r>
      <w:proofErr w:type="spellEnd"/>
      <w:r w:rsidRPr="00FC6A68">
        <w:rPr>
          <w:rFonts w:ascii="benton-sans" w:eastAsia="Times New Roman" w:hAnsi="benton-sans" w:cs="Times New Roman"/>
          <w:color w:val="000000"/>
          <w:sz w:val="27"/>
          <w:szCs w:val="27"/>
          <w:lang w:eastAsia="en-GB"/>
        </w:rPr>
        <w:t>, author of “</w:t>
      </w:r>
      <w:hyperlink r:id="rId11" w:history="1">
        <w:r w:rsidRPr="00FC6A68">
          <w:rPr>
            <w:rFonts w:ascii="benton-sans" w:eastAsia="Times New Roman" w:hAnsi="benton-sans" w:cs="Times New Roman"/>
            <w:color w:val="000000"/>
            <w:sz w:val="27"/>
            <w:szCs w:val="27"/>
            <w:u w:val="single"/>
            <w:lang w:eastAsia="en-GB"/>
          </w:rPr>
          <w:t>Developing Strategy for New Customer Expectations</w:t>
        </w:r>
      </w:hyperlink>
      <w:r w:rsidRPr="00FC6A68">
        <w:rPr>
          <w:rFonts w:ascii="benton-sans" w:eastAsia="Times New Roman" w:hAnsi="benton-sans" w:cs="Times New Roman"/>
          <w:color w:val="000000"/>
          <w:sz w:val="27"/>
          <w:szCs w:val="27"/>
          <w:lang w:eastAsia="en-GB"/>
        </w:rPr>
        <w:t>,” will look at ways companies and managers can rethink standard practices around customer experience and create strategies for effective decision-making in the post-pandemic era. He’ll share new research-driven insights on:</w:t>
      </w:r>
    </w:p>
    <w:p w14:paraId="02D74E35" w14:textId="77777777" w:rsidR="00BC3533" w:rsidRDefault="00BC3533" w:rsidP="00FC6A68">
      <w:pPr>
        <w:spacing w:after="120" w:line="240" w:lineRule="auto"/>
        <w:rPr>
          <w:rFonts w:ascii="benton-sans" w:eastAsia="Times New Roman" w:hAnsi="benton-sans" w:cs="Times New Roman"/>
          <w:color w:val="000000"/>
          <w:sz w:val="27"/>
          <w:szCs w:val="27"/>
          <w:lang w:eastAsia="en-GB"/>
        </w:rPr>
      </w:pPr>
    </w:p>
    <w:p w14:paraId="4D2EC4D2" w14:textId="15AF5833" w:rsidR="00FC6A68" w:rsidRPr="00BC3533" w:rsidRDefault="00FC6A68" w:rsidP="00BC3533">
      <w:pPr>
        <w:pStyle w:val="ListParagraph"/>
        <w:numPr>
          <w:ilvl w:val="0"/>
          <w:numId w:val="9"/>
        </w:numPr>
        <w:spacing w:after="120" w:line="240" w:lineRule="auto"/>
        <w:rPr>
          <w:rFonts w:ascii="benton-sans" w:eastAsia="Times New Roman" w:hAnsi="benton-sans" w:cs="Times New Roman"/>
          <w:color w:val="000000"/>
          <w:sz w:val="27"/>
          <w:szCs w:val="27"/>
          <w:lang w:eastAsia="en-GB"/>
        </w:rPr>
      </w:pPr>
      <w:r w:rsidRPr="00BC3533">
        <w:rPr>
          <w:rFonts w:ascii="benton-sans" w:eastAsia="Times New Roman" w:hAnsi="benton-sans" w:cs="Times New Roman"/>
          <w:color w:val="000000"/>
          <w:sz w:val="27"/>
          <w:szCs w:val="27"/>
          <w:lang w:eastAsia="en-GB"/>
        </w:rPr>
        <w:t>The five assumptions companies often make about what customers want.</w:t>
      </w:r>
    </w:p>
    <w:p w14:paraId="16417BDE" w14:textId="77777777" w:rsidR="00FC6A68" w:rsidRPr="00BC3533" w:rsidRDefault="00FC6A68" w:rsidP="00BC3533">
      <w:pPr>
        <w:pStyle w:val="ListParagraph"/>
        <w:numPr>
          <w:ilvl w:val="0"/>
          <w:numId w:val="9"/>
        </w:numPr>
        <w:spacing w:after="120" w:line="240" w:lineRule="auto"/>
        <w:rPr>
          <w:rFonts w:ascii="benton-sans" w:eastAsia="Times New Roman" w:hAnsi="benton-sans" w:cs="Times New Roman"/>
          <w:color w:val="000000"/>
          <w:sz w:val="27"/>
          <w:szCs w:val="27"/>
          <w:lang w:eastAsia="en-GB"/>
        </w:rPr>
      </w:pPr>
      <w:r w:rsidRPr="00BC3533">
        <w:rPr>
          <w:rFonts w:ascii="benton-sans" w:eastAsia="Times New Roman" w:hAnsi="benton-sans" w:cs="Times New Roman"/>
          <w:color w:val="000000"/>
          <w:sz w:val="27"/>
          <w:szCs w:val="27"/>
          <w:lang w:eastAsia="en-GB"/>
        </w:rPr>
        <w:lastRenderedPageBreak/>
        <w:t xml:space="preserve">The key questions to consider </w:t>
      </w:r>
      <w:proofErr w:type="gramStart"/>
      <w:r w:rsidRPr="00BC3533">
        <w:rPr>
          <w:rFonts w:ascii="benton-sans" w:eastAsia="Times New Roman" w:hAnsi="benton-sans" w:cs="Times New Roman"/>
          <w:color w:val="000000"/>
          <w:sz w:val="27"/>
          <w:szCs w:val="27"/>
          <w:lang w:eastAsia="en-GB"/>
        </w:rPr>
        <w:t>to evolve</w:t>
      </w:r>
      <w:proofErr w:type="gramEnd"/>
      <w:r w:rsidRPr="00BC3533">
        <w:rPr>
          <w:rFonts w:ascii="benton-sans" w:eastAsia="Times New Roman" w:hAnsi="benton-sans" w:cs="Times New Roman"/>
          <w:color w:val="000000"/>
          <w:sz w:val="27"/>
          <w:szCs w:val="27"/>
          <w:lang w:eastAsia="en-GB"/>
        </w:rPr>
        <w:t xml:space="preserve"> your leadership mindset for customers.</w:t>
      </w:r>
    </w:p>
    <w:p w14:paraId="6939A360" w14:textId="77777777" w:rsidR="00FC6A68" w:rsidRPr="00BC3533" w:rsidRDefault="00FC6A68" w:rsidP="00BC3533">
      <w:pPr>
        <w:pStyle w:val="ListParagraph"/>
        <w:numPr>
          <w:ilvl w:val="0"/>
          <w:numId w:val="9"/>
        </w:numPr>
        <w:spacing w:after="120" w:line="240" w:lineRule="auto"/>
        <w:rPr>
          <w:rFonts w:ascii="benton-sans" w:eastAsia="Times New Roman" w:hAnsi="benton-sans" w:cs="Times New Roman"/>
          <w:color w:val="000000"/>
          <w:sz w:val="27"/>
          <w:szCs w:val="27"/>
          <w:lang w:eastAsia="en-GB"/>
        </w:rPr>
      </w:pPr>
      <w:r w:rsidRPr="00BC3533">
        <w:rPr>
          <w:rFonts w:ascii="benton-sans" w:eastAsia="Times New Roman" w:hAnsi="benton-sans" w:cs="Times New Roman"/>
          <w:color w:val="000000"/>
          <w:sz w:val="27"/>
          <w:szCs w:val="27"/>
          <w:lang w:eastAsia="en-GB"/>
        </w:rPr>
        <w:t>Examples from companies that have transformed their approach to operations and customer experience.</w:t>
      </w:r>
    </w:p>
    <w:p w14:paraId="2A5E2B72" w14:textId="2B33E5E7" w:rsidR="00BC3533" w:rsidRDefault="00FC6A68" w:rsidP="00BC3533">
      <w:pPr>
        <w:pStyle w:val="ListParagraph"/>
        <w:numPr>
          <w:ilvl w:val="0"/>
          <w:numId w:val="9"/>
        </w:numPr>
        <w:spacing w:after="120" w:line="240" w:lineRule="auto"/>
        <w:rPr>
          <w:rFonts w:ascii="benton-sans" w:eastAsia="Times New Roman" w:hAnsi="benton-sans" w:cs="Times New Roman"/>
          <w:color w:val="000000"/>
          <w:sz w:val="27"/>
          <w:szCs w:val="27"/>
          <w:lang w:eastAsia="en-GB"/>
        </w:rPr>
      </w:pPr>
      <w:r w:rsidRPr="00BC3533">
        <w:rPr>
          <w:rFonts w:ascii="benton-sans" w:eastAsia="Times New Roman" w:hAnsi="benton-sans" w:cs="Times New Roman"/>
          <w:color w:val="000000"/>
          <w:sz w:val="27"/>
          <w:szCs w:val="27"/>
          <w:lang w:eastAsia="en-GB"/>
        </w:rPr>
        <w:t>How companies can combine physical, virtual, and hybrid approaches for the future.</w:t>
      </w:r>
    </w:p>
    <w:p w14:paraId="01079607" w14:textId="7910E335" w:rsidR="00BC3533" w:rsidRDefault="00BC3533" w:rsidP="00BC3533">
      <w:pPr>
        <w:pStyle w:val="ListParagraph"/>
        <w:spacing w:after="120" w:line="240" w:lineRule="auto"/>
        <w:rPr>
          <w:rFonts w:ascii="benton-sans" w:eastAsia="Times New Roman" w:hAnsi="benton-sans" w:cs="Times New Roman"/>
          <w:color w:val="000000"/>
          <w:sz w:val="27"/>
          <w:szCs w:val="27"/>
          <w:lang w:eastAsia="en-GB"/>
        </w:rPr>
      </w:pPr>
      <w:r>
        <w:rPr>
          <w:noProof/>
        </w:rPr>
        <w:drawing>
          <wp:inline distT="0" distB="0" distL="0" distR="0" wp14:anchorId="62FD52CE" wp14:editId="5F8E2A27">
            <wp:extent cx="5731510" cy="3044825"/>
            <wp:effectExtent l="0" t="0" r="2540" b="317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2"/>
                    <a:stretch>
                      <a:fillRect/>
                    </a:stretch>
                  </pic:blipFill>
                  <pic:spPr>
                    <a:xfrm>
                      <a:off x="0" y="0"/>
                      <a:ext cx="5731510" cy="3044825"/>
                    </a:xfrm>
                    <a:prstGeom prst="rect">
                      <a:avLst/>
                    </a:prstGeom>
                  </pic:spPr>
                </pic:pic>
              </a:graphicData>
            </a:graphic>
          </wp:inline>
        </w:drawing>
      </w:r>
    </w:p>
    <w:p w14:paraId="17E96191" w14:textId="257CF94D" w:rsidR="00B23496" w:rsidRDefault="00B23496" w:rsidP="00BC3533">
      <w:pPr>
        <w:pStyle w:val="ListParagraph"/>
        <w:spacing w:after="120" w:line="240" w:lineRule="auto"/>
        <w:rPr>
          <w:rFonts w:ascii="benton-sans" w:eastAsia="Times New Roman" w:hAnsi="benton-sans" w:cs="Times New Roman"/>
          <w:color w:val="000000"/>
          <w:sz w:val="27"/>
          <w:szCs w:val="27"/>
          <w:lang w:eastAsia="en-GB"/>
        </w:rPr>
      </w:pPr>
      <w:r>
        <w:rPr>
          <w:noProof/>
        </w:rPr>
        <w:drawing>
          <wp:inline distT="0" distB="0" distL="0" distR="0" wp14:anchorId="4674B78B" wp14:editId="2FB6F9D5">
            <wp:extent cx="5731510" cy="3223895"/>
            <wp:effectExtent l="0" t="0" r="2540" b="0"/>
            <wp:docPr id="12" name="Picture 12" descr="A group of bugs on a bran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bugs on a branch&#10;&#10;Description automatically generated with low confidence"/>
                    <pic:cNvPicPr/>
                  </pic:nvPicPr>
                  <pic:blipFill>
                    <a:blip r:embed="rId13"/>
                    <a:stretch>
                      <a:fillRect/>
                    </a:stretch>
                  </pic:blipFill>
                  <pic:spPr>
                    <a:xfrm>
                      <a:off x="0" y="0"/>
                      <a:ext cx="5731510" cy="3223895"/>
                    </a:xfrm>
                    <a:prstGeom prst="rect">
                      <a:avLst/>
                    </a:prstGeom>
                  </pic:spPr>
                </pic:pic>
              </a:graphicData>
            </a:graphic>
          </wp:inline>
        </w:drawing>
      </w:r>
    </w:p>
    <w:p w14:paraId="0DD8695E" w14:textId="77777777" w:rsidR="00BC3533" w:rsidRDefault="00BC3533" w:rsidP="00BC3533">
      <w:pPr>
        <w:spacing w:after="120" w:line="240" w:lineRule="auto"/>
        <w:rPr>
          <w:rFonts w:ascii="benton-sans" w:hAnsi="benton-sans"/>
          <w:caps/>
          <w:color w:val="000000"/>
          <w:spacing w:val="15"/>
        </w:rPr>
      </w:pPr>
    </w:p>
    <w:p w14:paraId="6CB198ED" w14:textId="1BD34755" w:rsidR="00BC3533" w:rsidRDefault="00BC3533" w:rsidP="00BC3533">
      <w:pPr>
        <w:spacing w:after="120" w:line="240" w:lineRule="auto"/>
        <w:rPr>
          <w:rFonts w:ascii="benton-sans" w:hAnsi="benton-sans"/>
          <w:caps/>
          <w:color w:val="000000"/>
          <w:spacing w:val="15"/>
        </w:rPr>
      </w:pPr>
      <w:r>
        <w:rPr>
          <w:noProof/>
        </w:rPr>
        <w:lastRenderedPageBreak/>
        <w:drawing>
          <wp:inline distT="0" distB="0" distL="0" distR="0" wp14:anchorId="31DB2374" wp14:editId="623EBC86">
            <wp:extent cx="5731510" cy="3044825"/>
            <wp:effectExtent l="0" t="0" r="2540" b="317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4"/>
                    <a:stretch>
                      <a:fillRect/>
                    </a:stretch>
                  </pic:blipFill>
                  <pic:spPr>
                    <a:xfrm>
                      <a:off x="0" y="0"/>
                      <a:ext cx="5731510" cy="3044825"/>
                    </a:xfrm>
                    <a:prstGeom prst="rect">
                      <a:avLst/>
                    </a:prstGeom>
                  </pic:spPr>
                </pic:pic>
              </a:graphicData>
            </a:graphic>
          </wp:inline>
        </w:drawing>
      </w:r>
    </w:p>
    <w:p w14:paraId="13645BE0" w14:textId="1519EB5A" w:rsidR="00BC3533" w:rsidRDefault="00BC3533" w:rsidP="00BC3533">
      <w:pPr>
        <w:spacing w:after="120" w:line="240" w:lineRule="auto"/>
        <w:rPr>
          <w:rFonts w:ascii="benton-sans" w:hAnsi="benton-sans"/>
          <w:caps/>
          <w:color w:val="000000"/>
          <w:spacing w:val="15"/>
        </w:rPr>
      </w:pPr>
      <w:r>
        <w:rPr>
          <w:noProof/>
        </w:rPr>
        <w:drawing>
          <wp:inline distT="0" distB="0" distL="0" distR="0" wp14:anchorId="1E66A474" wp14:editId="43CE315F">
            <wp:extent cx="5731510" cy="3044825"/>
            <wp:effectExtent l="0" t="0" r="2540" b="3175"/>
            <wp:docPr id="7" name="Picture 7"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ext&#10;&#10;Description automatically generated with medium confidence"/>
                    <pic:cNvPicPr/>
                  </pic:nvPicPr>
                  <pic:blipFill>
                    <a:blip r:embed="rId15"/>
                    <a:stretch>
                      <a:fillRect/>
                    </a:stretch>
                  </pic:blipFill>
                  <pic:spPr>
                    <a:xfrm>
                      <a:off x="0" y="0"/>
                      <a:ext cx="5731510" cy="3044825"/>
                    </a:xfrm>
                    <a:prstGeom prst="rect">
                      <a:avLst/>
                    </a:prstGeom>
                  </pic:spPr>
                </pic:pic>
              </a:graphicData>
            </a:graphic>
          </wp:inline>
        </w:drawing>
      </w:r>
    </w:p>
    <w:p w14:paraId="1867A3ED" w14:textId="77777777" w:rsidR="00BC3533" w:rsidRPr="00BC3533" w:rsidRDefault="00BC3533" w:rsidP="00BC3533">
      <w:pPr>
        <w:spacing w:after="120" w:line="240" w:lineRule="auto"/>
        <w:rPr>
          <w:rFonts w:ascii="benton-sans" w:hAnsi="benton-sans"/>
          <w:caps/>
          <w:color w:val="FF0000"/>
          <w:spacing w:val="15"/>
        </w:rPr>
      </w:pPr>
      <w:r w:rsidRPr="00BC3533">
        <w:rPr>
          <w:rFonts w:ascii="benton-sans" w:hAnsi="benton-sans"/>
          <w:caps/>
          <w:color w:val="FF0000"/>
          <w:spacing w:val="15"/>
        </w:rPr>
        <w:t>SG comment</w:t>
      </w:r>
    </w:p>
    <w:p w14:paraId="129DDAE0" w14:textId="5D76CB0F" w:rsidR="00BC3533" w:rsidRPr="00BC3533" w:rsidRDefault="00BC3533" w:rsidP="00BC3533">
      <w:pPr>
        <w:spacing w:after="120" w:line="240" w:lineRule="auto"/>
        <w:rPr>
          <w:rFonts w:ascii="benton-sans" w:hAnsi="benton-sans"/>
          <w:b/>
          <w:bCs/>
          <w:i/>
          <w:iCs/>
          <w:caps/>
          <w:color w:val="FF0000"/>
          <w:spacing w:val="15"/>
        </w:rPr>
      </w:pPr>
      <w:r w:rsidRPr="00BC3533">
        <w:rPr>
          <w:rFonts w:ascii="benton-sans" w:hAnsi="benton-sans"/>
          <w:b/>
          <w:bCs/>
          <w:i/>
          <w:iCs/>
          <w:caps/>
          <w:color w:val="FF0000"/>
          <w:spacing w:val="15"/>
        </w:rPr>
        <w:t>Moore’s Law—technology doubles every 18-20 months…….where will we be?</w:t>
      </w:r>
      <w:r w:rsidR="000C3523">
        <w:rPr>
          <w:rFonts w:ascii="benton-sans" w:hAnsi="benton-sans"/>
          <w:b/>
          <w:bCs/>
          <w:i/>
          <w:iCs/>
          <w:caps/>
          <w:color w:val="FF0000"/>
          <w:spacing w:val="15"/>
        </w:rPr>
        <w:t xml:space="preserve"> interesting poll of viewers on working digitally.</w:t>
      </w:r>
    </w:p>
    <w:p w14:paraId="0B5130C2" w14:textId="424F064D" w:rsidR="00BC3533" w:rsidRPr="00BC3533" w:rsidRDefault="00BC3533" w:rsidP="00BC3533">
      <w:pPr>
        <w:spacing w:after="120" w:line="240" w:lineRule="auto"/>
        <w:rPr>
          <w:rFonts w:ascii="benton-sans" w:eastAsia="Times New Roman" w:hAnsi="benton-sans" w:cs="Times New Roman"/>
          <w:color w:val="000000"/>
          <w:sz w:val="27"/>
          <w:szCs w:val="27"/>
          <w:lang w:eastAsia="en-GB"/>
        </w:rPr>
      </w:pPr>
      <w:r w:rsidRPr="00BC3533">
        <w:rPr>
          <w:rFonts w:ascii="benton-sans" w:hAnsi="benton-sans"/>
          <w:caps/>
          <w:color w:val="000000"/>
          <w:spacing w:val="15"/>
        </w:rPr>
        <w:t>ABOUT THE AUTHORS</w:t>
      </w:r>
    </w:p>
    <w:p w14:paraId="44C837AD" w14:textId="77777777" w:rsidR="00BC3533" w:rsidRDefault="00BC3533" w:rsidP="00BC3533">
      <w:pPr>
        <w:pStyle w:val="NormalWeb"/>
        <w:spacing w:before="0" w:beforeAutospacing="0" w:after="0" w:afterAutospacing="0"/>
        <w:ind w:left="360"/>
        <w:rPr>
          <w:rFonts w:ascii="benton-sans" w:hAnsi="benton-sans"/>
          <w:color w:val="000000"/>
        </w:rPr>
      </w:pPr>
      <w:r>
        <w:rPr>
          <w:rFonts w:ascii="benton-sans" w:hAnsi="benton-sans"/>
          <w:color w:val="000000"/>
        </w:rPr>
        <w:t xml:space="preserve">George </w:t>
      </w:r>
      <w:proofErr w:type="spellStart"/>
      <w:r>
        <w:rPr>
          <w:rFonts w:ascii="benton-sans" w:hAnsi="benton-sans"/>
          <w:color w:val="000000"/>
        </w:rPr>
        <w:t>Westerman</w:t>
      </w:r>
      <w:proofErr w:type="spellEnd"/>
      <w:r>
        <w:rPr>
          <w:rFonts w:ascii="benton-sans" w:hAnsi="benton-sans"/>
          <w:color w:val="000000"/>
        </w:rPr>
        <w:t xml:space="preserve"> (</w:t>
      </w:r>
      <w:hyperlink r:id="rId16" w:history="1">
        <w:r>
          <w:rPr>
            <w:rStyle w:val="Hyperlink"/>
            <w:rFonts w:ascii="benton-sans" w:hAnsi="benton-sans"/>
            <w:color w:val="000000"/>
          </w:rPr>
          <w:t>@gwesterman</w:t>
        </w:r>
      </w:hyperlink>
      <w:r>
        <w:rPr>
          <w:rFonts w:ascii="benton-sans" w:hAnsi="benton-sans"/>
          <w:color w:val="000000"/>
        </w:rPr>
        <w:t xml:space="preserve">) is a senior lecturer with the MIT Sloan School of Management, principal research scientist for workforce learning in the MIT Jameel World Education Laboratory, and </w:t>
      </w:r>
      <w:proofErr w:type="spellStart"/>
      <w:r>
        <w:rPr>
          <w:rFonts w:ascii="benton-sans" w:hAnsi="benton-sans"/>
          <w:color w:val="000000"/>
        </w:rPr>
        <w:t>coauthor</w:t>
      </w:r>
      <w:proofErr w:type="spellEnd"/>
      <w:r>
        <w:rPr>
          <w:rFonts w:ascii="benton-sans" w:hAnsi="benton-sans"/>
          <w:color w:val="000000"/>
        </w:rPr>
        <w:t xml:space="preserve"> of the award-winning book </w:t>
      </w:r>
      <w:hyperlink r:id="rId17" w:history="1">
        <w:r>
          <w:rPr>
            <w:rStyle w:val="Hyperlink"/>
            <w:rFonts w:ascii="benton-sans" w:hAnsi="benton-sans"/>
            <w:i/>
            <w:iCs/>
            <w:color w:val="000000"/>
          </w:rPr>
          <w:t>Leading Digital: Turning Technology Into Business Transformation</w:t>
        </w:r>
      </w:hyperlink>
      <w:r>
        <w:rPr>
          <w:rFonts w:ascii="benton-sans" w:hAnsi="benton-sans"/>
          <w:color w:val="000000"/>
        </w:rPr>
        <w:t>, published by Harvard Business Review Press. Ally MacDonald (</w:t>
      </w:r>
      <w:hyperlink r:id="rId18" w:history="1">
        <w:r>
          <w:rPr>
            <w:rStyle w:val="Hyperlink"/>
            <w:rFonts w:ascii="benton-sans" w:hAnsi="benton-sans"/>
            <w:color w:val="000000"/>
          </w:rPr>
          <w:t>@allymacdonald</w:t>
        </w:r>
      </w:hyperlink>
      <w:r>
        <w:rPr>
          <w:rFonts w:ascii="benton-sans" w:hAnsi="benton-sans"/>
          <w:color w:val="000000"/>
        </w:rPr>
        <w:t>) is senior editor of </w:t>
      </w:r>
      <w:r>
        <w:rPr>
          <w:rStyle w:val="HTMLCite"/>
          <w:rFonts w:ascii="benton-sans" w:hAnsi="benton-sans"/>
          <w:color w:val="000000"/>
        </w:rPr>
        <w:t>MIT Sloan Management Review</w:t>
      </w:r>
      <w:r>
        <w:rPr>
          <w:rFonts w:ascii="benton-sans" w:hAnsi="benton-sans"/>
          <w:color w:val="000000"/>
        </w:rPr>
        <w:t>. She moderated the session.</w:t>
      </w:r>
    </w:p>
    <w:p w14:paraId="6C35102C" w14:textId="77777777" w:rsidR="00BC3533" w:rsidRPr="00B23496" w:rsidRDefault="00BC3533" w:rsidP="00BC3533">
      <w:pPr>
        <w:spacing w:after="120" w:line="240" w:lineRule="auto"/>
        <w:rPr>
          <w:rFonts w:ascii="benton-sans" w:eastAsia="Times New Roman" w:hAnsi="benton-sans" w:cs="Times New Roman"/>
          <w:sz w:val="27"/>
          <w:szCs w:val="27"/>
          <w:lang w:eastAsia="en-GB"/>
        </w:rPr>
      </w:pPr>
    </w:p>
    <w:p w14:paraId="7E04A52A" w14:textId="2321B7C9" w:rsidR="00B23496" w:rsidRDefault="00B23496" w:rsidP="00B23496">
      <w:pPr>
        <w:spacing w:before="180" w:after="180" w:line="240" w:lineRule="auto"/>
        <w:outlineLvl w:val="0"/>
        <w:rPr>
          <w:rFonts w:ascii="benton-sans" w:eastAsia="Times New Roman" w:hAnsi="benton-sans" w:cs="Times New Roman"/>
          <w:b/>
          <w:bCs/>
          <w:kern w:val="36"/>
          <w:sz w:val="48"/>
          <w:szCs w:val="48"/>
          <w:lang w:eastAsia="en-GB"/>
        </w:rPr>
      </w:pPr>
      <w:hyperlink r:id="rId19" w:history="1">
        <w:r w:rsidRPr="00483909">
          <w:rPr>
            <w:rStyle w:val="Hyperlink"/>
            <w:rFonts w:ascii="benton-sans" w:eastAsia="Times New Roman" w:hAnsi="benton-sans" w:cs="Times New Roman"/>
            <w:b/>
            <w:bCs/>
            <w:kern w:val="36"/>
            <w:sz w:val="48"/>
            <w:szCs w:val="48"/>
            <w:lang w:eastAsia="en-GB"/>
          </w:rPr>
          <w:t>https://sloanreview.mit.edu/video/bringing-customers-along-on-the-digital-journey/</w:t>
        </w:r>
      </w:hyperlink>
      <w:r>
        <w:rPr>
          <w:rFonts w:ascii="benton-sans" w:eastAsia="Times New Roman" w:hAnsi="benton-sans" w:cs="Times New Roman"/>
          <w:b/>
          <w:bCs/>
          <w:kern w:val="36"/>
          <w:sz w:val="48"/>
          <w:szCs w:val="48"/>
          <w:lang w:eastAsia="en-GB"/>
        </w:rPr>
        <w:t xml:space="preserve"> </w:t>
      </w:r>
    </w:p>
    <w:p w14:paraId="0C2A7CF4" w14:textId="5F945D3B" w:rsidR="00B23496" w:rsidRDefault="00B23496" w:rsidP="00B23496">
      <w:pPr>
        <w:spacing w:before="180" w:after="180" w:line="240" w:lineRule="auto"/>
        <w:outlineLvl w:val="0"/>
        <w:rPr>
          <w:rFonts w:ascii="benton-sans" w:eastAsia="Times New Roman" w:hAnsi="benton-sans" w:cs="Times New Roman"/>
          <w:b/>
          <w:bCs/>
          <w:kern w:val="36"/>
          <w:sz w:val="48"/>
          <w:szCs w:val="48"/>
          <w:lang w:eastAsia="en-GB"/>
        </w:rPr>
      </w:pPr>
      <w:r w:rsidRPr="00B23496">
        <w:rPr>
          <w:rFonts w:ascii="benton-sans" w:eastAsia="Times New Roman" w:hAnsi="benton-sans" w:cs="Times New Roman"/>
          <w:b/>
          <w:bCs/>
          <w:kern w:val="36"/>
          <w:sz w:val="48"/>
          <w:szCs w:val="48"/>
          <w:lang w:eastAsia="en-GB"/>
        </w:rPr>
        <w:t>Bringing Customers Along on the Digital Journey</w:t>
      </w:r>
    </w:p>
    <w:p w14:paraId="59C977A6" w14:textId="77777777" w:rsidR="00B23496" w:rsidRPr="00B23496" w:rsidRDefault="00B23496" w:rsidP="00B23496">
      <w:pPr>
        <w:spacing w:before="180" w:after="180" w:line="240" w:lineRule="auto"/>
        <w:outlineLvl w:val="0"/>
        <w:rPr>
          <w:rFonts w:ascii="benton-sans" w:eastAsia="Times New Roman" w:hAnsi="benton-sans" w:cs="Times New Roman"/>
          <w:b/>
          <w:bCs/>
          <w:kern w:val="36"/>
          <w:sz w:val="48"/>
          <w:szCs w:val="48"/>
          <w:lang w:eastAsia="en-GB"/>
        </w:rPr>
      </w:pPr>
    </w:p>
    <w:p w14:paraId="4148E470" w14:textId="210005A1" w:rsidR="00FC6A68" w:rsidRDefault="00B23496" w:rsidP="00B23496">
      <w:pPr>
        <w:spacing w:before="180" w:after="180" w:line="240" w:lineRule="auto"/>
        <w:outlineLvl w:val="0"/>
        <w:rPr>
          <w:rFonts w:ascii="Times New Roman" w:eastAsia="Times New Roman" w:hAnsi="Times New Roman" w:cs="Times New Roman"/>
          <w:sz w:val="24"/>
          <w:szCs w:val="24"/>
          <w:lang w:eastAsia="en-GB"/>
        </w:rPr>
      </w:pPr>
      <w:hyperlink r:id="rId20" w:anchor="article-authors" w:history="1">
        <w:r w:rsidRPr="00B23496">
          <w:rPr>
            <w:rFonts w:ascii="benton-sans" w:eastAsia="Times New Roman" w:hAnsi="benton-sans" w:cs="Times New Roman"/>
            <w:b/>
            <w:bCs/>
            <w:sz w:val="24"/>
            <w:szCs w:val="24"/>
            <w:u w:val="single"/>
            <w:lang w:eastAsia="en-GB"/>
          </w:rPr>
          <w:t xml:space="preserve">Mohan Subramaniam and Elizabeth </w:t>
        </w:r>
        <w:proofErr w:type="spellStart"/>
        <w:r w:rsidRPr="00B23496">
          <w:rPr>
            <w:rFonts w:ascii="benton-sans" w:eastAsia="Times New Roman" w:hAnsi="benton-sans" w:cs="Times New Roman"/>
            <w:b/>
            <w:bCs/>
            <w:sz w:val="24"/>
            <w:szCs w:val="24"/>
            <w:u w:val="single"/>
            <w:lang w:eastAsia="en-GB"/>
          </w:rPr>
          <w:t>Heichler</w:t>
        </w:r>
        <w:proofErr w:type="spellEnd"/>
      </w:hyperlink>
      <w:r w:rsidRPr="00B23496">
        <w:rPr>
          <w:rFonts w:ascii="benton-sans" w:eastAsia="Times New Roman" w:hAnsi="benton-sans" w:cs="Times New Roman"/>
          <w:color w:val="FFFFFF"/>
          <w:sz w:val="27"/>
          <w:szCs w:val="27"/>
          <w:shd w:val="clear" w:color="auto" w:fill="4A4A4A"/>
          <w:lang w:eastAsia="en-GB"/>
        </w:rPr>
        <w:t> </w:t>
      </w:r>
      <w:r w:rsidRPr="00B23496">
        <w:rPr>
          <w:rFonts w:ascii="Times New Roman" w:eastAsia="Times New Roman" w:hAnsi="Times New Roman" w:cs="Times New Roman"/>
          <w:sz w:val="24"/>
          <w:szCs w:val="24"/>
          <w:lang w:eastAsia="en-GB"/>
        </w:rPr>
        <w:t>September 22, 2022</w:t>
      </w:r>
    </w:p>
    <w:p w14:paraId="18E4C1AA" w14:textId="553BFAC9" w:rsidR="00B23496" w:rsidRDefault="00B23496" w:rsidP="00B23496">
      <w:pPr>
        <w:spacing w:before="180" w:after="180" w:line="240" w:lineRule="auto"/>
        <w:outlineLvl w:val="0"/>
        <w:rPr>
          <w:rFonts w:ascii="benton-sans" w:eastAsia="Times New Roman" w:hAnsi="benton-sans" w:cs="Times New Roman"/>
          <w:b/>
          <w:bCs/>
          <w:color w:val="000000" w:themeColor="text1"/>
          <w:kern w:val="36"/>
          <w:sz w:val="46"/>
          <w:szCs w:val="44"/>
          <w:lang w:eastAsia="en-GB"/>
        </w:rPr>
      </w:pPr>
    </w:p>
    <w:p w14:paraId="067BE2EC" w14:textId="23BED9EC" w:rsidR="00B23496" w:rsidRDefault="00B23496" w:rsidP="00B23496">
      <w:pPr>
        <w:spacing w:before="180" w:after="180" w:line="240" w:lineRule="auto"/>
        <w:outlineLvl w:val="0"/>
        <w:rPr>
          <w:rFonts w:ascii="benton-sans" w:eastAsia="Times New Roman" w:hAnsi="benton-sans" w:cs="Times New Roman"/>
          <w:b/>
          <w:bCs/>
          <w:color w:val="000000" w:themeColor="text1"/>
          <w:kern w:val="36"/>
          <w:sz w:val="46"/>
          <w:szCs w:val="44"/>
          <w:lang w:eastAsia="en-GB"/>
        </w:rPr>
      </w:pPr>
      <w:r>
        <w:rPr>
          <w:noProof/>
        </w:rPr>
        <w:drawing>
          <wp:inline distT="0" distB="0" distL="0" distR="0" wp14:anchorId="6BBAF891" wp14:editId="6246E7EB">
            <wp:extent cx="5731510" cy="3223895"/>
            <wp:effectExtent l="0" t="0" r="2540" b="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026CF41C" w14:textId="660D173C" w:rsidR="004D3AA1" w:rsidRDefault="00FC6A68" w:rsidP="004D3AA1">
      <w:pPr>
        <w:spacing w:before="180" w:after="180" w:line="240" w:lineRule="auto"/>
        <w:outlineLvl w:val="0"/>
        <w:rPr>
          <w:rFonts w:ascii="benton-sans" w:eastAsia="Times New Roman" w:hAnsi="benton-sans" w:cs="Times New Roman"/>
          <w:b/>
          <w:bCs/>
          <w:color w:val="000000" w:themeColor="text1"/>
          <w:kern w:val="36"/>
          <w:sz w:val="46"/>
          <w:szCs w:val="44"/>
          <w:lang w:eastAsia="en-GB"/>
        </w:rPr>
      </w:pPr>
      <w:hyperlink r:id="rId22" w:history="1">
        <w:r w:rsidRPr="00483909">
          <w:rPr>
            <w:rStyle w:val="Hyperlink"/>
            <w:rFonts w:ascii="benton-sans" w:eastAsia="Times New Roman" w:hAnsi="benton-sans" w:cs="Times New Roman"/>
            <w:b/>
            <w:bCs/>
            <w:kern w:val="36"/>
            <w:sz w:val="46"/>
            <w:szCs w:val="44"/>
            <w:lang w:eastAsia="en-GB"/>
          </w:rPr>
          <w:t>https://sloanreview.mit.edu/video/advocating-with-authenticity-brands-getting-it-right/</w:t>
        </w:r>
      </w:hyperlink>
      <w:r w:rsidR="004D3AA1">
        <w:rPr>
          <w:rFonts w:ascii="benton-sans" w:eastAsia="Times New Roman" w:hAnsi="benton-sans" w:cs="Times New Roman"/>
          <w:b/>
          <w:bCs/>
          <w:color w:val="000000" w:themeColor="text1"/>
          <w:kern w:val="36"/>
          <w:sz w:val="46"/>
          <w:szCs w:val="44"/>
          <w:lang w:eastAsia="en-GB"/>
        </w:rPr>
        <w:t xml:space="preserve"> </w:t>
      </w:r>
    </w:p>
    <w:p w14:paraId="349BAAE6" w14:textId="65C99BDA" w:rsidR="004D3AA1" w:rsidRPr="004D3AA1" w:rsidRDefault="004D3AA1" w:rsidP="004D3AA1">
      <w:pPr>
        <w:spacing w:before="180" w:after="180" w:line="240" w:lineRule="auto"/>
        <w:outlineLvl w:val="0"/>
        <w:rPr>
          <w:rFonts w:ascii="benton-sans" w:eastAsia="Times New Roman" w:hAnsi="benton-sans" w:cs="Times New Roman"/>
          <w:b/>
          <w:bCs/>
          <w:color w:val="000000" w:themeColor="text1"/>
          <w:kern w:val="36"/>
          <w:sz w:val="46"/>
          <w:szCs w:val="44"/>
          <w:lang w:eastAsia="en-GB"/>
        </w:rPr>
      </w:pPr>
      <w:r w:rsidRPr="004D3AA1">
        <w:rPr>
          <w:rFonts w:ascii="benton-sans" w:eastAsia="Times New Roman" w:hAnsi="benton-sans" w:cs="Times New Roman"/>
          <w:b/>
          <w:bCs/>
          <w:color w:val="000000" w:themeColor="text1"/>
          <w:kern w:val="36"/>
          <w:sz w:val="46"/>
          <w:szCs w:val="44"/>
          <w:lang w:eastAsia="en-GB"/>
        </w:rPr>
        <w:t>Advocating With Authenticity — Brands Getting It Right</w:t>
      </w:r>
    </w:p>
    <w:p w14:paraId="746BC74C" w14:textId="77777777" w:rsidR="004D3AA1" w:rsidRDefault="004D3AA1" w:rsidP="004D3AA1">
      <w:pPr>
        <w:rPr>
          <w:rFonts w:ascii="benton-sans" w:eastAsia="Times New Roman" w:hAnsi="benton-sans" w:cs="Times New Roman"/>
          <w:color w:val="FFFFFF"/>
          <w:sz w:val="27"/>
          <w:szCs w:val="27"/>
          <w:shd w:val="clear" w:color="auto" w:fill="4A4A4A"/>
          <w:lang w:eastAsia="en-GB"/>
        </w:rPr>
      </w:pPr>
      <w:hyperlink r:id="rId23" w:anchor="article-authors" w:history="1">
        <w:r w:rsidRPr="004D3AA1">
          <w:rPr>
            <w:rFonts w:ascii="benton-sans" w:eastAsia="Times New Roman" w:hAnsi="benton-sans" w:cs="Times New Roman"/>
            <w:b/>
            <w:bCs/>
            <w:color w:val="000000" w:themeColor="text1"/>
            <w:u w:val="single"/>
            <w:lang w:eastAsia="en-GB"/>
          </w:rPr>
          <w:t xml:space="preserve">Latia Curry and Elizabeth </w:t>
        </w:r>
        <w:proofErr w:type="spellStart"/>
        <w:r w:rsidRPr="004D3AA1">
          <w:rPr>
            <w:rFonts w:ascii="benton-sans" w:eastAsia="Times New Roman" w:hAnsi="benton-sans" w:cs="Times New Roman"/>
            <w:b/>
            <w:bCs/>
            <w:color w:val="000000" w:themeColor="text1"/>
            <w:u w:val="single"/>
            <w:lang w:eastAsia="en-GB"/>
          </w:rPr>
          <w:t>Heichler</w:t>
        </w:r>
        <w:proofErr w:type="spellEnd"/>
        <w:r w:rsidRPr="004D3AA1">
          <w:rPr>
            <w:rFonts w:ascii="benton-sans" w:eastAsia="Times New Roman" w:hAnsi="benton-sans" w:cs="Times New Roman"/>
            <w:b/>
            <w:bCs/>
            <w:color w:val="000000" w:themeColor="text1"/>
            <w:u w:val="single"/>
            <w:lang w:eastAsia="en-GB"/>
          </w:rPr>
          <w:t> </w:t>
        </w:r>
      </w:hyperlink>
    </w:p>
    <w:p w14:paraId="78C0E6E7" w14:textId="29F69982" w:rsidR="007451CB" w:rsidRPr="004D3AA1" w:rsidRDefault="004D3AA1" w:rsidP="004D3AA1">
      <w:pPr>
        <w:rPr>
          <w:rFonts w:ascii="benton-sans" w:eastAsia="Times New Roman" w:hAnsi="benton-sans" w:cs="Times New Roman"/>
          <w:color w:val="FFFFFF"/>
          <w:sz w:val="27"/>
          <w:szCs w:val="27"/>
          <w:shd w:val="clear" w:color="auto" w:fill="4A4A4A"/>
          <w:lang w:eastAsia="en-GB"/>
        </w:rPr>
      </w:pPr>
      <w:r w:rsidRPr="004D3AA1">
        <w:rPr>
          <w:rFonts w:ascii="Times New Roman" w:eastAsia="Times New Roman" w:hAnsi="Times New Roman" w:cs="Times New Roman"/>
          <w:sz w:val="24"/>
          <w:szCs w:val="24"/>
          <w:lang w:eastAsia="en-GB"/>
        </w:rPr>
        <w:lastRenderedPageBreak/>
        <w:t>January 08, 2021</w:t>
      </w:r>
    </w:p>
    <w:p w14:paraId="5F6A9243" w14:textId="77777777" w:rsidR="004D3AA1" w:rsidRPr="004D3AA1" w:rsidRDefault="004D3AA1" w:rsidP="004D3AA1">
      <w:pPr>
        <w:pBdr>
          <w:bottom w:val="single" w:sz="6" w:space="8" w:color="005B9C"/>
        </w:pBdr>
        <w:spacing w:line="240" w:lineRule="auto"/>
        <w:rPr>
          <w:rFonts w:ascii="benton-sans" w:eastAsia="Times New Roman" w:hAnsi="benton-sans" w:cs="Times New Roman"/>
          <w:b/>
          <w:bCs/>
          <w:color w:val="000000"/>
          <w:sz w:val="24"/>
          <w:szCs w:val="24"/>
          <w:lang w:eastAsia="en-GB"/>
        </w:rPr>
      </w:pPr>
      <w:r w:rsidRPr="004D3AA1">
        <w:rPr>
          <w:rFonts w:ascii="benton-sans" w:eastAsia="Times New Roman" w:hAnsi="benton-sans" w:cs="Times New Roman"/>
          <w:b/>
          <w:bCs/>
          <w:color w:val="000000"/>
          <w:sz w:val="24"/>
          <w:szCs w:val="24"/>
          <w:lang w:eastAsia="en-GB"/>
        </w:rPr>
        <w:t>Communicating a brand’s values to customers starts with internalizing them.</w:t>
      </w:r>
    </w:p>
    <w:p w14:paraId="167A0DCD" w14:textId="77777777" w:rsidR="004D3AA1" w:rsidRPr="004D3AA1" w:rsidRDefault="004D3AA1" w:rsidP="004D3AA1">
      <w:pPr>
        <w:spacing w:after="240" w:line="240" w:lineRule="auto"/>
        <w:rPr>
          <w:rFonts w:ascii="benton-sans" w:eastAsia="Times New Roman" w:hAnsi="benton-sans" w:cs="Times New Roman"/>
          <w:color w:val="000000"/>
          <w:sz w:val="27"/>
          <w:szCs w:val="27"/>
          <w:lang w:eastAsia="en-GB"/>
        </w:rPr>
      </w:pPr>
      <w:r w:rsidRPr="004D3AA1">
        <w:rPr>
          <w:rFonts w:ascii="benton-sans" w:eastAsia="Times New Roman" w:hAnsi="benton-sans" w:cs="Times New Roman"/>
          <w:color w:val="000000"/>
          <w:sz w:val="27"/>
          <w:szCs w:val="27"/>
          <w:lang w:eastAsia="en-GB"/>
        </w:rPr>
        <w:t xml:space="preserve">Today’s consumers expect more from brands. With more companies taking stances on political and social issues, it appears that sitting on the </w:t>
      </w:r>
      <w:proofErr w:type="spellStart"/>
      <w:r w:rsidRPr="004D3AA1">
        <w:rPr>
          <w:rFonts w:ascii="benton-sans" w:eastAsia="Times New Roman" w:hAnsi="benton-sans" w:cs="Times New Roman"/>
          <w:color w:val="000000"/>
          <w:sz w:val="27"/>
          <w:szCs w:val="27"/>
          <w:lang w:eastAsia="en-GB"/>
        </w:rPr>
        <w:t>sidelines</w:t>
      </w:r>
      <w:proofErr w:type="spellEnd"/>
      <w:r w:rsidRPr="004D3AA1">
        <w:rPr>
          <w:rFonts w:ascii="benton-sans" w:eastAsia="Times New Roman" w:hAnsi="benton-sans" w:cs="Times New Roman"/>
          <w:color w:val="000000"/>
          <w:sz w:val="27"/>
          <w:szCs w:val="27"/>
          <w:lang w:eastAsia="en-GB"/>
        </w:rPr>
        <w:t xml:space="preserve"> is no longer an option. But how can brands navigate the waters of brand advocacy in authentic ways that resonate with their customers?</w:t>
      </w:r>
    </w:p>
    <w:p w14:paraId="637035CE" w14:textId="77777777" w:rsidR="004D3AA1" w:rsidRPr="004D3AA1" w:rsidRDefault="004D3AA1" w:rsidP="004D3AA1">
      <w:pPr>
        <w:spacing w:after="150" w:line="240" w:lineRule="auto"/>
        <w:outlineLvl w:val="4"/>
        <w:rPr>
          <w:rFonts w:ascii="Times New Roman" w:eastAsia="Times New Roman" w:hAnsi="Times New Roman" w:cs="Times New Roman"/>
          <w:b/>
          <w:bCs/>
          <w:sz w:val="20"/>
          <w:szCs w:val="20"/>
          <w:lang w:eastAsia="en-GB"/>
        </w:rPr>
      </w:pPr>
      <w:r w:rsidRPr="004D3AA1">
        <w:rPr>
          <w:rFonts w:ascii="Times New Roman" w:eastAsia="Times New Roman" w:hAnsi="Times New Roman" w:cs="Times New Roman"/>
          <w:b/>
          <w:bCs/>
          <w:sz w:val="20"/>
          <w:szCs w:val="20"/>
          <w:lang w:eastAsia="en-GB"/>
        </w:rPr>
        <w:t>Related Reading</w:t>
      </w:r>
    </w:p>
    <w:p w14:paraId="62CD12D9" w14:textId="77777777" w:rsidR="004D3AA1" w:rsidRPr="004D3AA1" w:rsidRDefault="004D3AA1" w:rsidP="004D3AA1">
      <w:pPr>
        <w:spacing w:after="0" w:line="240" w:lineRule="auto"/>
        <w:rPr>
          <w:rFonts w:ascii="Times New Roman" w:eastAsia="Times New Roman" w:hAnsi="Times New Roman" w:cs="Times New Roman"/>
          <w:sz w:val="24"/>
          <w:szCs w:val="24"/>
          <w:lang w:eastAsia="en-GB"/>
        </w:rPr>
      </w:pPr>
      <w:r w:rsidRPr="004D3AA1">
        <w:rPr>
          <w:rFonts w:ascii="Times New Roman" w:eastAsia="Times New Roman" w:hAnsi="Times New Roman" w:cs="Times New Roman"/>
          <w:sz w:val="24"/>
          <w:szCs w:val="24"/>
          <w:lang w:eastAsia="en-GB"/>
        </w:rPr>
        <w:t xml:space="preserve">L. </w:t>
      </w:r>
      <w:proofErr w:type="spellStart"/>
      <w:r w:rsidRPr="004D3AA1">
        <w:rPr>
          <w:rFonts w:ascii="Times New Roman" w:eastAsia="Times New Roman" w:hAnsi="Times New Roman" w:cs="Times New Roman"/>
          <w:sz w:val="24"/>
          <w:szCs w:val="24"/>
          <w:lang w:eastAsia="en-GB"/>
        </w:rPr>
        <w:t>Servodio</w:t>
      </w:r>
      <w:proofErr w:type="spellEnd"/>
      <w:r w:rsidRPr="004D3AA1">
        <w:rPr>
          <w:rFonts w:ascii="Times New Roman" w:eastAsia="Times New Roman" w:hAnsi="Times New Roman" w:cs="Times New Roman"/>
          <w:sz w:val="24"/>
          <w:szCs w:val="24"/>
          <w:lang w:eastAsia="en-GB"/>
        </w:rPr>
        <w:t xml:space="preserve"> and L. Curry, “</w:t>
      </w:r>
      <w:hyperlink r:id="rId24" w:history="1">
        <w:r w:rsidRPr="004D3AA1">
          <w:rPr>
            <w:rFonts w:ascii="Times New Roman" w:eastAsia="Times New Roman" w:hAnsi="Times New Roman" w:cs="Times New Roman"/>
            <w:color w:val="000000"/>
            <w:sz w:val="24"/>
            <w:szCs w:val="24"/>
            <w:u w:val="single"/>
            <w:lang w:eastAsia="en-GB"/>
          </w:rPr>
          <w:t>Three Elements of Successful Corporate Social Justice Initiatives</w:t>
        </w:r>
      </w:hyperlink>
      <w:r w:rsidRPr="004D3AA1">
        <w:rPr>
          <w:rFonts w:ascii="Times New Roman" w:eastAsia="Times New Roman" w:hAnsi="Times New Roman" w:cs="Times New Roman"/>
          <w:sz w:val="24"/>
          <w:szCs w:val="24"/>
          <w:lang w:eastAsia="en-GB"/>
        </w:rPr>
        <w:t>,” </w:t>
      </w:r>
      <w:r w:rsidRPr="004D3AA1">
        <w:rPr>
          <w:rFonts w:ascii="Times New Roman" w:eastAsia="Times New Roman" w:hAnsi="Times New Roman" w:cs="Times New Roman"/>
          <w:i/>
          <w:iCs/>
          <w:sz w:val="24"/>
          <w:szCs w:val="24"/>
          <w:lang w:eastAsia="en-GB"/>
        </w:rPr>
        <w:t>MIT Sloan Management Review</w:t>
      </w:r>
      <w:r w:rsidRPr="004D3AA1">
        <w:rPr>
          <w:rFonts w:ascii="Times New Roman" w:eastAsia="Times New Roman" w:hAnsi="Times New Roman" w:cs="Times New Roman"/>
          <w:sz w:val="24"/>
          <w:szCs w:val="24"/>
          <w:lang w:eastAsia="en-GB"/>
        </w:rPr>
        <w:t>, Dec. 1, 2020.</w:t>
      </w:r>
    </w:p>
    <w:p w14:paraId="360BD886" w14:textId="77777777" w:rsidR="004D3AA1" w:rsidRDefault="004D3AA1" w:rsidP="004D3AA1">
      <w:pPr>
        <w:spacing w:after="240" w:line="240" w:lineRule="auto"/>
        <w:rPr>
          <w:rFonts w:ascii="benton-sans" w:eastAsia="Times New Roman" w:hAnsi="benton-sans" w:cs="Times New Roman"/>
          <w:color w:val="000000"/>
          <w:sz w:val="27"/>
          <w:szCs w:val="27"/>
          <w:lang w:eastAsia="en-GB"/>
        </w:rPr>
      </w:pPr>
    </w:p>
    <w:p w14:paraId="70590810" w14:textId="4F100E92" w:rsidR="004D3AA1" w:rsidRPr="004D3AA1" w:rsidRDefault="004D3AA1" w:rsidP="004D3AA1">
      <w:pPr>
        <w:spacing w:after="240" w:line="240" w:lineRule="auto"/>
        <w:rPr>
          <w:rFonts w:ascii="benton-sans" w:eastAsia="Times New Roman" w:hAnsi="benton-sans" w:cs="Times New Roman"/>
          <w:color w:val="000000"/>
          <w:sz w:val="27"/>
          <w:szCs w:val="27"/>
          <w:lang w:eastAsia="en-GB"/>
        </w:rPr>
      </w:pPr>
      <w:r w:rsidRPr="004D3AA1">
        <w:rPr>
          <w:rFonts w:ascii="benton-sans" w:eastAsia="Times New Roman" w:hAnsi="benton-sans" w:cs="Times New Roman"/>
          <w:color w:val="000000"/>
          <w:sz w:val="27"/>
          <w:szCs w:val="27"/>
          <w:lang w:eastAsia="en-GB"/>
        </w:rPr>
        <w:t>Please join Rally’s Latia Curry as she presents a “Brand Advocacy Map” to help guide companies through potentially fraught cultural and social terrain and to help brands “get it right” in their communications.</w:t>
      </w:r>
    </w:p>
    <w:p w14:paraId="229749F9" w14:textId="77777777" w:rsidR="004D3AA1" w:rsidRPr="004D3AA1" w:rsidRDefault="004D3AA1" w:rsidP="004D3AA1">
      <w:pPr>
        <w:spacing w:after="240" w:line="240" w:lineRule="auto"/>
        <w:rPr>
          <w:rFonts w:ascii="benton-sans" w:eastAsia="Times New Roman" w:hAnsi="benton-sans" w:cs="Times New Roman"/>
          <w:color w:val="000000"/>
          <w:sz w:val="27"/>
          <w:szCs w:val="27"/>
          <w:lang w:eastAsia="en-GB"/>
        </w:rPr>
      </w:pPr>
      <w:r w:rsidRPr="004D3AA1">
        <w:rPr>
          <w:rFonts w:ascii="benton-sans" w:eastAsia="Times New Roman" w:hAnsi="benton-sans" w:cs="Times New Roman"/>
          <w:color w:val="000000"/>
          <w:sz w:val="27"/>
          <w:szCs w:val="27"/>
          <w:lang w:eastAsia="en-GB"/>
        </w:rPr>
        <w:t>In this webinar, you’ll learn:</w:t>
      </w:r>
    </w:p>
    <w:p w14:paraId="20FD8830" w14:textId="77777777" w:rsidR="004D3AA1" w:rsidRPr="004D3AA1" w:rsidRDefault="004D3AA1" w:rsidP="004D3AA1">
      <w:pPr>
        <w:pStyle w:val="ListParagraph"/>
        <w:numPr>
          <w:ilvl w:val="0"/>
          <w:numId w:val="3"/>
        </w:numPr>
        <w:spacing w:after="120" w:line="240" w:lineRule="auto"/>
        <w:rPr>
          <w:rFonts w:ascii="benton-sans" w:eastAsia="Times New Roman" w:hAnsi="benton-sans" w:cs="Times New Roman"/>
          <w:color w:val="000000"/>
          <w:sz w:val="27"/>
          <w:szCs w:val="27"/>
          <w:lang w:eastAsia="en-GB"/>
        </w:rPr>
      </w:pPr>
      <w:r w:rsidRPr="004D3AA1">
        <w:rPr>
          <w:rFonts w:ascii="benton-sans" w:eastAsia="Times New Roman" w:hAnsi="benton-sans" w:cs="Times New Roman"/>
          <w:color w:val="000000"/>
          <w:sz w:val="27"/>
          <w:szCs w:val="27"/>
          <w:lang w:eastAsia="en-GB"/>
        </w:rPr>
        <w:t>The two most important levers for truly authentic brand advocacy.</w:t>
      </w:r>
    </w:p>
    <w:p w14:paraId="395E4BCA" w14:textId="77777777" w:rsidR="004D3AA1" w:rsidRPr="004D3AA1" w:rsidRDefault="004D3AA1" w:rsidP="004D3AA1">
      <w:pPr>
        <w:pStyle w:val="ListParagraph"/>
        <w:numPr>
          <w:ilvl w:val="0"/>
          <w:numId w:val="3"/>
        </w:numPr>
        <w:spacing w:after="120" w:line="240" w:lineRule="auto"/>
        <w:rPr>
          <w:rFonts w:ascii="benton-sans" w:eastAsia="Times New Roman" w:hAnsi="benton-sans" w:cs="Times New Roman"/>
          <w:color w:val="000000"/>
          <w:sz w:val="27"/>
          <w:szCs w:val="27"/>
          <w:lang w:eastAsia="en-GB"/>
        </w:rPr>
      </w:pPr>
      <w:r w:rsidRPr="004D3AA1">
        <w:rPr>
          <w:rFonts w:ascii="benton-sans" w:eastAsia="Times New Roman" w:hAnsi="benton-sans" w:cs="Times New Roman"/>
          <w:color w:val="000000"/>
          <w:sz w:val="27"/>
          <w:szCs w:val="27"/>
          <w:lang w:eastAsia="en-GB"/>
        </w:rPr>
        <w:t>About case studies of brands doing advocacy across the spectrum — from missing the mark to successfully living their values.</w:t>
      </w:r>
    </w:p>
    <w:p w14:paraId="718E609E" w14:textId="77777777" w:rsidR="004D3AA1" w:rsidRPr="004D3AA1" w:rsidRDefault="004D3AA1" w:rsidP="004D3AA1">
      <w:pPr>
        <w:pStyle w:val="ListParagraph"/>
        <w:numPr>
          <w:ilvl w:val="0"/>
          <w:numId w:val="3"/>
        </w:numPr>
        <w:spacing w:after="120" w:line="240" w:lineRule="auto"/>
        <w:rPr>
          <w:rFonts w:ascii="benton-sans" w:eastAsia="Times New Roman" w:hAnsi="benton-sans" w:cs="Times New Roman"/>
          <w:color w:val="000000"/>
          <w:sz w:val="27"/>
          <w:szCs w:val="27"/>
          <w:lang w:eastAsia="en-GB"/>
        </w:rPr>
      </w:pPr>
      <w:r w:rsidRPr="004D3AA1">
        <w:rPr>
          <w:rFonts w:ascii="benton-sans" w:eastAsia="Times New Roman" w:hAnsi="benton-sans" w:cs="Times New Roman"/>
          <w:color w:val="000000"/>
          <w:sz w:val="27"/>
          <w:szCs w:val="27"/>
          <w:lang w:eastAsia="en-GB"/>
        </w:rPr>
        <w:t>How to effectively measure advocacy success.</w:t>
      </w:r>
    </w:p>
    <w:p w14:paraId="72FF0528" w14:textId="7AB82207" w:rsidR="004D3AA1" w:rsidRDefault="004D3AA1" w:rsidP="004D3AA1">
      <w:pPr>
        <w:rPr>
          <w:rFonts w:ascii="Times New Roman" w:eastAsia="Times New Roman" w:hAnsi="Times New Roman" w:cs="Times New Roman"/>
          <w:sz w:val="24"/>
          <w:szCs w:val="24"/>
          <w:lang w:eastAsia="en-GB"/>
        </w:rPr>
      </w:pPr>
    </w:p>
    <w:p w14:paraId="4C510C3F" w14:textId="0D121A14" w:rsidR="00845B86" w:rsidRDefault="00845B86" w:rsidP="00845B86">
      <w:pPr>
        <w:rPr>
          <w:rFonts w:ascii="Times New Roman" w:eastAsia="Times New Roman" w:hAnsi="Times New Roman" w:cs="Times New Roman"/>
          <w:sz w:val="24"/>
          <w:szCs w:val="24"/>
          <w:lang w:eastAsia="en-GB"/>
        </w:rPr>
      </w:pPr>
    </w:p>
    <w:p w14:paraId="67DF96CB" w14:textId="38C64751" w:rsidR="004D3AA1" w:rsidRDefault="004D3AA1" w:rsidP="004D3AA1">
      <w:r>
        <w:rPr>
          <w:noProof/>
        </w:rPr>
        <w:drawing>
          <wp:inline distT="0" distB="0" distL="0" distR="0" wp14:anchorId="76799189" wp14:editId="2E01BF9A">
            <wp:extent cx="5265420" cy="3090545"/>
            <wp:effectExtent l="0" t="0" r="0" b="0"/>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a:blip r:embed="rId25"/>
                    <a:stretch>
                      <a:fillRect/>
                    </a:stretch>
                  </pic:blipFill>
                  <pic:spPr>
                    <a:xfrm>
                      <a:off x="0" y="0"/>
                      <a:ext cx="5265420" cy="3090545"/>
                    </a:xfrm>
                    <a:prstGeom prst="rect">
                      <a:avLst/>
                    </a:prstGeom>
                  </pic:spPr>
                </pic:pic>
              </a:graphicData>
            </a:graphic>
          </wp:inline>
        </w:drawing>
      </w:r>
    </w:p>
    <w:p w14:paraId="29AACD5D" w14:textId="74349E80" w:rsidR="009B5E38" w:rsidRDefault="009B5E38" w:rsidP="004D3AA1">
      <w:r>
        <w:rPr>
          <w:noProof/>
        </w:rPr>
        <w:lastRenderedPageBreak/>
        <w:drawing>
          <wp:inline distT="0" distB="0" distL="0" distR="0" wp14:anchorId="288E5F4F" wp14:editId="44F46908">
            <wp:extent cx="5731510" cy="3044825"/>
            <wp:effectExtent l="0" t="0" r="2540" b="317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6"/>
                    <a:stretch>
                      <a:fillRect/>
                    </a:stretch>
                  </pic:blipFill>
                  <pic:spPr>
                    <a:xfrm>
                      <a:off x="0" y="0"/>
                      <a:ext cx="5731510" cy="3044825"/>
                    </a:xfrm>
                    <a:prstGeom prst="rect">
                      <a:avLst/>
                    </a:prstGeom>
                  </pic:spPr>
                </pic:pic>
              </a:graphicData>
            </a:graphic>
          </wp:inline>
        </w:drawing>
      </w:r>
    </w:p>
    <w:p w14:paraId="21B18C50" w14:textId="33609D9F" w:rsidR="009B5E38" w:rsidRPr="009B5E38" w:rsidRDefault="009B5E38" w:rsidP="004D3AA1"/>
    <w:p w14:paraId="377F3D8D" w14:textId="77777777" w:rsidR="009B5E38" w:rsidRPr="009B5E38" w:rsidRDefault="009B5E38" w:rsidP="009B5E38">
      <w:pPr>
        <w:spacing w:before="180" w:after="180" w:line="240" w:lineRule="auto"/>
        <w:outlineLvl w:val="0"/>
        <w:rPr>
          <w:rFonts w:ascii="benton-sans" w:eastAsia="Times New Roman" w:hAnsi="benton-sans" w:cs="Times New Roman"/>
          <w:b/>
          <w:bCs/>
          <w:kern w:val="36"/>
          <w:sz w:val="48"/>
          <w:szCs w:val="48"/>
          <w:lang w:eastAsia="en-GB"/>
        </w:rPr>
      </w:pPr>
      <w:r w:rsidRPr="009B5E38">
        <w:rPr>
          <w:rFonts w:ascii="benton-sans" w:eastAsia="Times New Roman" w:hAnsi="benton-sans" w:cs="Times New Roman"/>
          <w:b/>
          <w:bCs/>
          <w:kern w:val="36"/>
          <w:sz w:val="48"/>
          <w:szCs w:val="48"/>
          <w:lang w:eastAsia="en-GB"/>
        </w:rPr>
        <w:t>How Digital Transformation Disrupts Legacy Leaders</w:t>
      </w:r>
    </w:p>
    <w:p w14:paraId="0859CD94" w14:textId="77777777" w:rsidR="009B5E38" w:rsidRDefault="009B5E38" w:rsidP="009B5E38">
      <w:pPr>
        <w:rPr>
          <w:rFonts w:ascii="Times New Roman" w:eastAsia="Times New Roman" w:hAnsi="Times New Roman" w:cs="Times New Roman"/>
          <w:sz w:val="24"/>
          <w:szCs w:val="24"/>
          <w:lang w:eastAsia="en-GB"/>
        </w:rPr>
      </w:pPr>
      <w:hyperlink r:id="rId27" w:anchor="article-authors" w:history="1">
        <w:r w:rsidRPr="009B5E38">
          <w:rPr>
            <w:rFonts w:ascii="benton-sans" w:eastAsia="Times New Roman" w:hAnsi="benton-sans" w:cs="Times New Roman"/>
            <w:b/>
            <w:bCs/>
            <w:sz w:val="24"/>
            <w:szCs w:val="24"/>
            <w:u w:val="single"/>
            <w:lang w:eastAsia="en-GB"/>
          </w:rPr>
          <w:t xml:space="preserve">Michael Schrage, Benjamin </w:t>
        </w:r>
        <w:proofErr w:type="spellStart"/>
        <w:r w:rsidRPr="009B5E38">
          <w:rPr>
            <w:rFonts w:ascii="benton-sans" w:eastAsia="Times New Roman" w:hAnsi="benton-sans" w:cs="Times New Roman"/>
            <w:b/>
            <w:bCs/>
            <w:sz w:val="24"/>
            <w:szCs w:val="24"/>
            <w:u w:val="single"/>
            <w:lang w:eastAsia="en-GB"/>
          </w:rPr>
          <w:t>Pring</w:t>
        </w:r>
        <w:proofErr w:type="spellEnd"/>
        <w:r w:rsidRPr="009B5E38">
          <w:rPr>
            <w:rFonts w:ascii="benton-sans" w:eastAsia="Times New Roman" w:hAnsi="benton-sans" w:cs="Times New Roman"/>
            <w:b/>
            <w:bCs/>
            <w:sz w:val="24"/>
            <w:szCs w:val="24"/>
            <w:u w:val="single"/>
            <w:lang w:eastAsia="en-GB"/>
          </w:rPr>
          <w:t xml:space="preserve">, and Allison </w:t>
        </w:r>
        <w:proofErr w:type="spellStart"/>
        <w:r w:rsidRPr="009B5E38">
          <w:rPr>
            <w:rFonts w:ascii="benton-sans" w:eastAsia="Times New Roman" w:hAnsi="benton-sans" w:cs="Times New Roman"/>
            <w:b/>
            <w:bCs/>
            <w:sz w:val="24"/>
            <w:szCs w:val="24"/>
            <w:u w:val="single"/>
            <w:lang w:eastAsia="en-GB"/>
          </w:rPr>
          <w:t>Ryder</w:t>
        </w:r>
      </w:hyperlink>
      <w:proofErr w:type="spellEnd"/>
    </w:p>
    <w:p w14:paraId="717034CA" w14:textId="77777777" w:rsidR="009B5E38" w:rsidRDefault="009B5E38" w:rsidP="009B5E38">
      <w:pPr>
        <w:rPr>
          <w:rFonts w:ascii="benton-sans" w:eastAsia="Times New Roman" w:hAnsi="benton-sans" w:cs="Times New Roman"/>
          <w:sz w:val="24"/>
          <w:szCs w:val="24"/>
          <w:lang w:eastAsia="en-GB"/>
        </w:rPr>
      </w:pPr>
      <w:r w:rsidRPr="009B5E38">
        <w:rPr>
          <w:rFonts w:ascii="benton-sans" w:eastAsia="Times New Roman" w:hAnsi="benton-sans" w:cs="Times New Roman"/>
          <w:sz w:val="24"/>
          <w:szCs w:val="24"/>
          <w:lang w:eastAsia="en-GB"/>
        </w:rPr>
        <w:t>Future of Leadership in the Digital Economy</w:t>
      </w:r>
    </w:p>
    <w:p w14:paraId="1C8BBE52" w14:textId="7830566B" w:rsidR="009B5E38" w:rsidRDefault="009B5E38" w:rsidP="009B5E38">
      <w:pPr>
        <w:rPr>
          <w:rFonts w:ascii="Times New Roman" w:eastAsia="Times New Roman" w:hAnsi="Times New Roman" w:cs="Times New Roman"/>
          <w:sz w:val="24"/>
          <w:szCs w:val="24"/>
          <w:lang w:eastAsia="en-GB"/>
        </w:rPr>
      </w:pPr>
      <w:r w:rsidRPr="009B5E38">
        <w:rPr>
          <w:rFonts w:ascii="Times New Roman" w:eastAsia="Times New Roman" w:hAnsi="Times New Roman" w:cs="Times New Roman"/>
          <w:sz w:val="24"/>
          <w:szCs w:val="24"/>
          <w:lang w:eastAsia="en-GB"/>
        </w:rPr>
        <w:t>February 12, 2021</w:t>
      </w:r>
    </w:p>
    <w:p w14:paraId="4735DBFC" w14:textId="77777777" w:rsidR="009B5E38" w:rsidRPr="009B5E38" w:rsidRDefault="009B5E38" w:rsidP="009B5E38">
      <w:pPr>
        <w:pBdr>
          <w:bottom w:val="single" w:sz="6" w:space="8" w:color="005B9C"/>
        </w:pBdr>
        <w:spacing w:line="240" w:lineRule="auto"/>
        <w:rPr>
          <w:rFonts w:ascii="benton-sans" w:eastAsia="Times New Roman" w:hAnsi="benton-sans" w:cs="Times New Roman"/>
          <w:b/>
          <w:bCs/>
          <w:color w:val="000000"/>
          <w:sz w:val="24"/>
          <w:szCs w:val="24"/>
          <w:lang w:eastAsia="en-GB"/>
        </w:rPr>
      </w:pPr>
      <w:r w:rsidRPr="009B5E38">
        <w:rPr>
          <w:rFonts w:ascii="benton-sans" w:eastAsia="Times New Roman" w:hAnsi="benton-sans" w:cs="Times New Roman"/>
          <w:b/>
          <w:bCs/>
          <w:color w:val="000000"/>
          <w:sz w:val="24"/>
          <w:szCs w:val="24"/>
          <w:lang w:eastAsia="en-GB"/>
        </w:rPr>
        <w:t>Hear the key findings from the </w:t>
      </w:r>
      <w:r w:rsidRPr="009B5E38">
        <w:rPr>
          <w:rFonts w:ascii="benton-sans" w:eastAsia="Times New Roman" w:hAnsi="benton-sans" w:cs="Times New Roman"/>
          <w:b/>
          <w:bCs/>
          <w:i/>
          <w:iCs/>
          <w:color w:val="000000"/>
          <w:sz w:val="24"/>
          <w:szCs w:val="24"/>
          <w:lang w:eastAsia="en-GB"/>
        </w:rPr>
        <w:t>MIT SMR</w:t>
      </w:r>
      <w:r w:rsidRPr="009B5E38">
        <w:rPr>
          <w:rFonts w:ascii="benton-sans" w:eastAsia="Times New Roman" w:hAnsi="benton-sans" w:cs="Times New Roman"/>
          <w:b/>
          <w:bCs/>
          <w:color w:val="000000"/>
          <w:sz w:val="24"/>
          <w:szCs w:val="24"/>
          <w:lang w:eastAsia="en-GB"/>
        </w:rPr>
        <w:t>-Cognizant 2021 Future of Leadership Global Executive Survey and Research Report.</w:t>
      </w:r>
    </w:p>
    <w:p w14:paraId="784537FF" w14:textId="77777777" w:rsidR="009B5E38" w:rsidRPr="009B5E38" w:rsidRDefault="009B5E38" w:rsidP="009B5E38">
      <w:pPr>
        <w:spacing w:after="0" w:line="240" w:lineRule="auto"/>
        <w:rPr>
          <w:rFonts w:ascii="benton-sans" w:eastAsia="Times New Roman" w:hAnsi="benton-sans" w:cs="Times New Roman"/>
          <w:color w:val="000000"/>
          <w:sz w:val="27"/>
          <w:szCs w:val="27"/>
          <w:lang w:eastAsia="en-GB"/>
        </w:rPr>
      </w:pPr>
      <w:r w:rsidRPr="009B5E38">
        <w:rPr>
          <w:rFonts w:ascii="benton-sans" w:eastAsia="Times New Roman" w:hAnsi="benton-sans" w:cs="Times New Roman"/>
          <w:color w:val="000000"/>
          <w:sz w:val="27"/>
          <w:szCs w:val="27"/>
          <w:lang w:eastAsia="en-GB"/>
        </w:rPr>
        <w:t>Digitalization has won, but has leadership lost? Our research strongly suggests that ongoing digital transformation fundamentally challenges how leaders are seen, experienced, and understood by their workforce. Effective leadership must be better balanced with </w:t>
      </w:r>
      <w:r w:rsidRPr="009B5E38">
        <w:rPr>
          <w:rFonts w:ascii="benton-sans" w:eastAsia="Times New Roman" w:hAnsi="benton-sans" w:cs="Times New Roman"/>
          <w:i/>
          <w:iCs/>
          <w:color w:val="000000"/>
          <w:sz w:val="27"/>
          <w:szCs w:val="27"/>
          <w:lang w:eastAsia="en-GB"/>
        </w:rPr>
        <w:t>affective</w:t>
      </w:r>
      <w:r w:rsidRPr="009B5E38">
        <w:rPr>
          <w:rFonts w:ascii="benton-sans" w:eastAsia="Times New Roman" w:hAnsi="benton-sans" w:cs="Times New Roman"/>
          <w:color w:val="000000"/>
          <w:sz w:val="27"/>
          <w:szCs w:val="27"/>
          <w:lang w:eastAsia="en-GB"/>
        </w:rPr>
        <w:t> leadership that openly embraces greater purpose, transparency, and authenticity.</w:t>
      </w:r>
    </w:p>
    <w:p w14:paraId="12822F98" w14:textId="77777777" w:rsidR="009B5E38" w:rsidRPr="009B5E38" w:rsidRDefault="009B5E38" w:rsidP="009B5E38">
      <w:pPr>
        <w:spacing w:after="150" w:line="240" w:lineRule="auto"/>
        <w:outlineLvl w:val="4"/>
        <w:rPr>
          <w:rFonts w:ascii="Times New Roman" w:eastAsia="Times New Roman" w:hAnsi="Times New Roman" w:cs="Times New Roman"/>
          <w:b/>
          <w:bCs/>
          <w:sz w:val="20"/>
          <w:szCs w:val="20"/>
          <w:lang w:eastAsia="en-GB"/>
        </w:rPr>
      </w:pPr>
      <w:r w:rsidRPr="009B5E38">
        <w:rPr>
          <w:rFonts w:ascii="Times New Roman" w:eastAsia="Times New Roman" w:hAnsi="Times New Roman" w:cs="Times New Roman"/>
          <w:b/>
          <w:bCs/>
          <w:sz w:val="20"/>
          <w:szCs w:val="20"/>
          <w:lang w:eastAsia="en-GB"/>
        </w:rPr>
        <w:t>Related Reading</w:t>
      </w:r>
    </w:p>
    <w:p w14:paraId="27689ABC" w14:textId="52138DCD" w:rsidR="009B5E38" w:rsidRDefault="009B5E38" w:rsidP="009B5E38">
      <w:pPr>
        <w:spacing w:after="0" w:line="240" w:lineRule="auto"/>
        <w:rPr>
          <w:rFonts w:ascii="Times New Roman" w:eastAsia="Times New Roman" w:hAnsi="Times New Roman" w:cs="Times New Roman"/>
          <w:sz w:val="24"/>
          <w:szCs w:val="24"/>
          <w:lang w:eastAsia="en-GB"/>
        </w:rPr>
      </w:pPr>
      <w:r w:rsidRPr="009B5E38">
        <w:rPr>
          <w:rFonts w:ascii="Times New Roman" w:eastAsia="Times New Roman" w:hAnsi="Times New Roman" w:cs="Times New Roman"/>
          <w:sz w:val="24"/>
          <w:szCs w:val="24"/>
          <w:lang w:eastAsia="en-GB"/>
        </w:rPr>
        <w:t xml:space="preserve">M. Schrage, B. </w:t>
      </w:r>
      <w:proofErr w:type="spellStart"/>
      <w:r w:rsidRPr="009B5E38">
        <w:rPr>
          <w:rFonts w:ascii="Times New Roman" w:eastAsia="Times New Roman" w:hAnsi="Times New Roman" w:cs="Times New Roman"/>
          <w:sz w:val="24"/>
          <w:szCs w:val="24"/>
          <w:lang w:eastAsia="en-GB"/>
        </w:rPr>
        <w:t>Pring</w:t>
      </w:r>
      <w:proofErr w:type="spellEnd"/>
      <w:r w:rsidRPr="009B5E38">
        <w:rPr>
          <w:rFonts w:ascii="Times New Roman" w:eastAsia="Times New Roman" w:hAnsi="Times New Roman" w:cs="Times New Roman"/>
          <w:sz w:val="24"/>
          <w:szCs w:val="24"/>
          <w:lang w:eastAsia="en-GB"/>
        </w:rPr>
        <w:t>, D. Kiron, and D. Dickerson, “</w:t>
      </w:r>
      <w:hyperlink r:id="rId28" w:history="1">
        <w:r w:rsidRPr="009B5E38">
          <w:rPr>
            <w:rFonts w:ascii="Times New Roman" w:eastAsia="Times New Roman" w:hAnsi="Times New Roman" w:cs="Times New Roman"/>
            <w:color w:val="000000"/>
            <w:sz w:val="24"/>
            <w:szCs w:val="24"/>
            <w:u w:val="single"/>
            <w:lang w:eastAsia="en-GB"/>
          </w:rPr>
          <w:t>Leadership’s Digital Transformation: Leading Purposefully in an Era of Context Collapse</w:t>
        </w:r>
      </w:hyperlink>
      <w:r w:rsidRPr="009B5E38">
        <w:rPr>
          <w:rFonts w:ascii="Times New Roman" w:eastAsia="Times New Roman" w:hAnsi="Times New Roman" w:cs="Times New Roman"/>
          <w:sz w:val="24"/>
          <w:szCs w:val="24"/>
          <w:lang w:eastAsia="en-GB"/>
        </w:rPr>
        <w:t>,” </w:t>
      </w:r>
      <w:r w:rsidRPr="009B5E38">
        <w:rPr>
          <w:rFonts w:ascii="Times New Roman" w:eastAsia="Times New Roman" w:hAnsi="Times New Roman" w:cs="Times New Roman"/>
          <w:i/>
          <w:iCs/>
          <w:sz w:val="24"/>
          <w:szCs w:val="24"/>
          <w:lang w:eastAsia="en-GB"/>
        </w:rPr>
        <w:t>MIT Sloan Management Review</w:t>
      </w:r>
      <w:r w:rsidRPr="009B5E38">
        <w:rPr>
          <w:rFonts w:ascii="Times New Roman" w:eastAsia="Times New Roman" w:hAnsi="Times New Roman" w:cs="Times New Roman"/>
          <w:sz w:val="24"/>
          <w:szCs w:val="24"/>
          <w:lang w:eastAsia="en-GB"/>
        </w:rPr>
        <w:t> and Cognizant, January 2021.</w:t>
      </w:r>
    </w:p>
    <w:p w14:paraId="5333CA69" w14:textId="77777777" w:rsidR="009B5E38" w:rsidRPr="009B5E38" w:rsidRDefault="009B5E38" w:rsidP="009B5E38">
      <w:pPr>
        <w:spacing w:after="0" w:line="240" w:lineRule="auto"/>
        <w:rPr>
          <w:rFonts w:ascii="Times New Roman" w:eastAsia="Times New Roman" w:hAnsi="Times New Roman" w:cs="Times New Roman"/>
          <w:sz w:val="24"/>
          <w:szCs w:val="24"/>
          <w:lang w:eastAsia="en-GB"/>
        </w:rPr>
      </w:pPr>
    </w:p>
    <w:p w14:paraId="7304E0D5" w14:textId="77777777" w:rsidR="009B5E38" w:rsidRPr="009B5E38" w:rsidRDefault="009B5E38" w:rsidP="009B5E38">
      <w:pPr>
        <w:spacing w:after="240" w:line="240" w:lineRule="auto"/>
        <w:rPr>
          <w:rFonts w:ascii="benton-sans" w:eastAsia="Times New Roman" w:hAnsi="benton-sans" w:cs="Times New Roman"/>
          <w:color w:val="000000"/>
          <w:sz w:val="27"/>
          <w:szCs w:val="27"/>
          <w:lang w:eastAsia="en-GB"/>
        </w:rPr>
      </w:pPr>
      <w:r w:rsidRPr="009B5E38">
        <w:rPr>
          <w:rFonts w:ascii="benton-sans" w:eastAsia="Times New Roman" w:hAnsi="benton-sans" w:cs="Times New Roman"/>
          <w:color w:val="000000"/>
          <w:sz w:val="27"/>
          <w:szCs w:val="27"/>
          <w:lang w:eastAsia="en-GB"/>
        </w:rPr>
        <w:t>Watch this webinar, which is based on the recent report, “Leadership’s Digital Transformation: Leading Purposefully in an Era of Context Collapse,” to learn:</w:t>
      </w:r>
    </w:p>
    <w:p w14:paraId="1D32309C" w14:textId="77777777" w:rsidR="009B5E38" w:rsidRPr="009B5E38" w:rsidRDefault="009B5E38" w:rsidP="009B5E38">
      <w:pPr>
        <w:pStyle w:val="ListParagraph"/>
        <w:numPr>
          <w:ilvl w:val="0"/>
          <w:numId w:val="7"/>
        </w:numPr>
        <w:spacing w:after="120" w:line="240" w:lineRule="auto"/>
        <w:rPr>
          <w:rFonts w:ascii="benton-sans" w:eastAsia="Times New Roman" w:hAnsi="benton-sans" w:cs="Times New Roman"/>
          <w:color w:val="000000"/>
          <w:sz w:val="27"/>
          <w:szCs w:val="27"/>
          <w:lang w:eastAsia="en-GB"/>
        </w:rPr>
      </w:pPr>
      <w:r w:rsidRPr="009B5E38">
        <w:rPr>
          <w:rFonts w:ascii="benton-sans" w:eastAsia="Times New Roman" w:hAnsi="benton-sans" w:cs="Times New Roman"/>
          <w:color w:val="000000"/>
          <w:sz w:val="27"/>
          <w:szCs w:val="27"/>
          <w:lang w:eastAsia="en-GB"/>
        </w:rPr>
        <w:t>Leadership best practices from companies including Starbucks, Anheuser-Busch InBev, Best Buy, and Delta Air Lines.</w:t>
      </w:r>
    </w:p>
    <w:p w14:paraId="297F936F" w14:textId="77777777" w:rsidR="009B5E38" w:rsidRPr="009B5E38" w:rsidRDefault="009B5E38" w:rsidP="009B5E38">
      <w:pPr>
        <w:pStyle w:val="ListParagraph"/>
        <w:numPr>
          <w:ilvl w:val="0"/>
          <w:numId w:val="7"/>
        </w:numPr>
        <w:spacing w:after="120" w:line="240" w:lineRule="auto"/>
        <w:rPr>
          <w:rFonts w:ascii="benton-sans" w:eastAsia="Times New Roman" w:hAnsi="benton-sans" w:cs="Times New Roman"/>
          <w:color w:val="000000"/>
          <w:sz w:val="27"/>
          <w:szCs w:val="27"/>
          <w:lang w:eastAsia="en-GB"/>
        </w:rPr>
      </w:pPr>
      <w:r w:rsidRPr="009B5E38">
        <w:rPr>
          <w:rFonts w:ascii="benton-sans" w:eastAsia="Times New Roman" w:hAnsi="benton-sans" w:cs="Times New Roman"/>
          <w:color w:val="000000"/>
          <w:sz w:val="27"/>
          <w:szCs w:val="27"/>
          <w:lang w:eastAsia="en-GB"/>
        </w:rPr>
        <w:lastRenderedPageBreak/>
        <w:t>How leaders can — and should — credibly and authentically make purpose an organizing principle for engaging colleagues and associates. The speakers introduce an NPS-like metric as a simple, fast, and powerful conversation starter.</w:t>
      </w:r>
    </w:p>
    <w:p w14:paraId="1E47DD19" w14:textId="77777777" w:rsidR="009B5E38" w:rsidRPr="009B5E38" w:rsidRDefault="009B5E38" w:rsidP="009B5E38">
      <w:pPr>
        <w:pStyle w:val="ListParagraph"/>
        <w:numPr>
          <w:ilvl w:val="0"/>
          <w:numId w:val="7"/>
        </w:numPr>
        <w:spacing w:after="120" w:line="240" w:lineRule="auto"/>
        <w:rPr>
          <w:rFonts w:ascii="benton-sans" w:eastAsia="Times New Roman" w:hAnsi="benton-sans" w:cs="Times New Roman"/>
          <w:color w:val="000000"/>
          <w:sz w:val="27"/>
          <w:szCs w:val="27"/>
          <w:lang w:eastAsia="en-GB"/>
        </w:rPr>
      </w:pPr>
      <w:r w:rsidRPr="009B5E38">
        <w:rPr>
          <w:rFonts w:ascii="benton-sans" w:eastAsia="Times New Roman" w:hAnsi="benton-sans" w:cs="Times New Roman"/>
          <w:color w:val="000000"/>
          <w:sz w:val="27"/>
          <w:szCs w:val="27"/>
          <w:lang w:eastAsia="en-GB"/>
        </w:rPr>
        <w:t>How data-driven leaders can invest in greater self- and situational awareness using an “affective” digital dashboard.</w:t>
      </w:r>
    </w:p>
    <w:p w14:paraId="45F9BE68" w14:textId="788C7F5D" w:rsidR="009B5E38" w:rsidRDefault="009B5E38" w:rsidP="009B5E38">
      <w:pPr>
        <w:pStyle w:val="ListParagraph"/>
        <w:numPr>
          <w:ilvl w:val="0"/>
          <w:numId w:val="7"/>
        </w:numPr>
        <w:spacing w:after="120" w:line="240" w:lineRule="auto"/>
        <w:rPr>
          <w:rFonts w:ascii="benton-sans" w:eastAsia="Times New Roman" w:hAnsi="benton-sans" w:cs="Times New Roman"/>
          <w:color w:val="000000"/>
          <w:sz w:val="27"/>
          <w:szCs w:val="27"/>
          <w:lang w:eastAsia="en-GB"/>
        </w:rPr>
      </w:pPr>
      <w:r w:rsidRPr="009B5E38">
        <w:rPr>
          <w:rFonts w:ascii="benton-sans" w:eastAsia="Times New Roman" w:hAnsi="benton-sans" w:cs="Times New Roman"/>
          <w:color w:val="000000"/>
          <w:sz w:val="27"/>
          <w:szCs w:val="27"/>
          <w:lang w:eastAsia="en-GB"/>
        </w:rPr>
        <w:t>How leaders can visualize their networks, which offers powerful insight into leadership style and substance — not to mention a demonstrable reality check on DEI issues.</w:t>
      </w:r>
    </w:p>
    <w:p w14:paraId="40FF0C8B" w14:textId="7B84C014" w:rsidR="009B5E38" w:rsidRPr="001804B5" w:rsidRDefault="009B5E38" w:rsidP="009B5E38">
      <w:pPr>
        <w:spacing w:after="120" w:line="240" w:lineRule="auto"/>
        <w:rPr>
          <w:rFonts w:ascii="benton-sans" w:eastAsia="Times New Roman" w:hAnsi="benton-sans" w:cs="Times New Roman"/>
          <w:color w:val="FF0000"/>
          <w:sz w:val="27"/>
          <w:szCs w:val="27"/>
          <w:lang w:eastAsia="en-GB"/>
        </w:rPr>
      </w:pPr>
      <w:r w:rsidRPr="001804B5">
        <w:rPr>
          <w:rFonts w:ascii="benton-sans" w:eastAsia="Times New Roman" w:hAnsi="benton-sans" w:cs="Times New Roman"/>
          <w:color w:val="FF0000"/>
          <w:sz w:val="27"/>
          <w:szCs w:val="27"/>
          <w:lang w:eastAsia="en-GB"/>
        </w:rPr>
        <w:t>SG comment:</w:t>
      </w:r>
    </w:p>
    <w:p w14:paraId="4005F422" w14:textId="77777777" w:rsidR="009B5E38" w:rsidRPr="001804B5" w:rsidRDefault="009B5E38" w:rsidP="009B5E38">
      <w:pPr>
        <w:spacing w:after="120" w:line="240" w:lineRule="auto"/>
        <w:rPr>
          <w:rFonts w:ascii="benton-sans" w:eastAsia="Times New Roman" w:hAnsi="benton-sans" w:cs="Times New Roman"/>
          <w:color w:val="FF0000"/>
          <w:sz w:val="27"/>
          <w:szCs w:val="27"/>
          <w:lang w:eastAsia="en-GB"/>
        </w:rPr>
      </w:pPr>
      <w:r w:rsidRPr="001804B5">
        <w:rPr>
          <w:rFonts w:ascii="benton-sans" w:eastAsia="Times New Roman" w:hAnsi="benton-sans" w:cs="Times New Roman"/>
          <w:color w:val="FF0000"/>
          <w:sz w:val="27"/>
          <w:szCs w:val="27"/>
          <w:lang w:eastAsia="en-GB"/>
        </w:rPr>
        <w:t>They take you through some of their recent reports…..saves you reading them??</w:t>
      </w:r>
    </w:p>
    <w:p w14:paraId="24A28867" w14:textId="0848560B" w:rsidR="009B5E38" w:rsidRPr="001804B5" w:rsidRDefault="009B5E38" w:rsidP="009B5E38">
      <w:pPr>
        <w:spacing w:after="120" w:line="240" w:lineRule="auto"/>
        <w:rPr>
          <w:rFonts w:ascii="benton-sans" w:eastAsia="Times New Roman" w:hAnsi="benton-sans" w:cs="Times New Roman"/>
          <w:color w:val="FF0000"/>
          <w:sz w:val="27"/>
          <w:szCs w:val="27"/>
          <w:lang w:eastAsia="en-GB"/>
        </w:rPr>
      </w:pPr>
      <w:r w:rsidRPr="001804B5">
        <w:rPr>
          <w:rFonts w:ascii="benton-sans" w:eastAsia="Times New Roman" w:hAnsi="benton-sans" w:cs="Times New Roman"/>
          <w:color w:val="FF0000"/>
          <w:sz w:val="27"/>
          <w:szCs w:val="27"/>
          <w:lang w:eastAsia="en-GB"/>
        </w:rPr>
        <w:t>Context collapse? References to history of technology disruption.</w:t>
      </w:r>
      <w:r w:rsidR="00FC6A68" w:rsidRPr="001804B5">
        <w:rPr>
          <w:rFonts w:ascii="benton-sans" w:eastAsia="Times New Roman" w:hAnsi="benton-sans" w:cs="Times New Roman"/>
          <w:color w:val="FF0000"/>
          <w:sz w:val="27"/>
          <w:szCs w:val="27"/>
          <w:lang w:eastAsia="en-GB"/>
        </w:rPr>
        <w:t xml:space="preserve"> Leading by example? Are you digitally ready?</w:t>
      </w:r>
    </w:p>
    <w:p w14:paraId="5A19955F" w14:textId="3F12F39E" w:rsidR="00FC6A68" w:rsidRPr="001804B5" w:rsidRDefault="00FC6A68" w:rsidP="009B5E38">
      <w:pPr>
        <w:spacing w:after="120" w:line="240" w:lineRule="auto"/>
        <w:rPr>
          <w:rFonts w:ascii="benton-sans" w:eastAsia="Times New Roman" w:hAnsi="benton-sans" w:cs="Times New Roman"/>
          <w:color w:val="FF0000"/>
          <w:sz w:val="27"/>
          <w:szCs w:val="27"/>
          <w:lang w:eastAsia="en-GB"/>
        </w:rPr>
      </w:pPr>
      <w:r w:rsidRPr="001804B5">
        <w:rPr>
          <w:rFonts w:ascii="benton-sans" w:eastAsia="Times New Roman" w:hAnsi="benton-sans" w:cs="Times New Roman"/>
          <w:color w:val="FF0000"/>
          <w:sz w:val="27"/>
          <w:szCs w:val="27"/>
          <w:lang w:eastAsia="en-GB"/>
        </w:rPr>
        <w:t>Reversal leadership……technically adept team members mentoring their superiors???? Who are the leaders???</w:t>
      </w:r>
    </w:p>
    <w:p w14:paraId="5518DAC0" w14:textId="785B4D81" w:rsidR="00FC6A68" w:rsidRPr="001804B5" w:rsidRDefault="00FC6A68" w:rsidP="009B5E38">
      <w:pPr>
        <w:spacing w:after="120" w:line="240" w:lineRule="auto"/>
        <w:rPr>
          <w:rFonts w:ascii="benton-sans" w:eastAsia="Times New Roman" w:hAnsi="benton-sans" w:cs="Times New Roman"/>
          <w:color w:val="FF0000"/>
          <w:sz w:val="27"/>
          <w:szCs w:val="27"/>
          <w:lang w:eastAsia="en-GB"/>
        </w:rPr>
      </w:pPr>
      <w:r w:rsidRPr="001804B5">
        <w:rPr>
          <w:rFonts w:ascii="benton-sans" w:eastAsia="Times New Roman" w:hAnsi="benton-sans" w:cs="Times New Roman"/>
          <w:color w:val="FF0000"/>
          <w:sz w:val="27"/>
          <w:szCs w:val="27"/>
          <w:lang w:eastAsia="en-GB"/>
        </w:rPr>
        <w:t>Sentiment- analysis………….</w:t>
      </w:r>
      <w:r w:rsidR="001804B5" w:rsidRPr="001804B5">
        <w:rPr>
          <w:rFonts w:ascii="benton-sans" w:eastAsia="Times New Roman" w:hAnsi="benton-sans" w:cs="Times New Roman"/>
          <w:color w:val="FF0000"/>
          <w:sz w:val="27"/>
          <w:szCs w:val="27"/>
          <w:lang w:eastAsia="en-GB"/>
        </w:rPr>
        <w:t>????</w:t>
      </w:r>
    </w:p>
    <w:p w14:paraId="2D0977EE" w14:textId="5F4AA7D9" w:rsidR="009B5E38" w:rsidRDefault="009B5E38" w:rsidP="009B5E38">
      <w:pPr>
        <w:spacing w:after="120" w:line="240" w:lineRule="auto"/>
        <w:rPr>
          <w:rFonts w:ascii="benton-sans" w:eastAsia="Times New Roman" w:hAnsi="benton-sans" w:cs="Times New Roman"/>
          <w:color w:val="000000"/>
          <w:sz w:val="27"/>
          <w:szCs w:val="27"/>
          <w:lang w:eastAsia="en-GB"/>
        </w:rPr>
      </w:pPr>
    </w:p>
    <w:p w14:paraId="4E16071F" w14:textId="5A3A28B0" w:rsidR="009B5E38" w:rsidRDefault="009B5E38" w:rsidP="009B5E38">
      <w:pPr>
        <w:spacing w:after="120" w:line="240" w:lineRule="auto"/>
        <w:rPr>
          <w:rFonts w:ascii="benton-sans" w:eastAsia="Times New Roman" w:hAnsi="benton-sans" w:cs="Times New Roman"/>
          <w:color w:val="000000"/>
          <w:sz w:val="27"/>
          <w:szCs w:val="27"/>
          <w:lang w:eastAsia="en-GB"/>
        </w:rPr>
      </w:pPr>
      <w:r>
        <w:rPr>
          <w:noProof/>
        </w:rPr>
        <w:drawing>
          <wp:inline distT="0" distB="0" distL="0" distR="0" wp14:anchorId="0437BFD5" wp14:editId="6EACAC1A">
            <wp:extent cx="5731510" cy="3044825"/>
            <wp:effectExtent l="0" t="0" r="2540" b="317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29"/>
                    <a:stretch>
                      <a:fillRect/>
                    </a:stretch>
                  </pic:blipFill>
                  <pic:spPr>
                    <a:xfrm>
                      <a:off x="0" y="0"/>
                      <a:ext cx="5731510" cy="3044825"/>
                    </a:xfrm>
                    <a:prstGeom prst="rect">
                      <a:avLst/>
                    </a:prstGeom>
                  </pic:spPr>
                </pic:pic>
              </a:graphicData>
            </a:graphic>
          </wp:inline>
        </w:drawing>
      </w:r>
    </w:p>
    <w:p w14:paraId="584010A3" w14:textId="32923774" w:rsidR="009B5E38" w:rsidRDefault="00FC6A68" w:rsidP="009B5E38">
      <w:pPr>
        <w:spacing w:after="120" w:line="240" w:lineRule="auto"/>
        <w:rPr>
          <w:rFonts w:ascii="benton-sans" w:eastAsia="Times New Roman" w:hAnsi="benton-sans" w:cs="Times New Roman"/>
          <w:color w:val="000000"/>
          <w:sz w:val="27"/>
          <w:szCs w:val="27"/>
          <w:lang w:eastAsia="en-GB"/>
        </w:rPr>
      </w:pPr>
      <w:r>
        <w:rPr>
          <w:noProof/>
        </w:rPr>
        <w:lastRenderedPageBreak/>
        <w:drawing>
          <wp:inline distT="0" distB="0" distL="0" distR="0" wp14:anchorId="3452D802" wp14:editId="6E75A6F0">
            <wp:extent cx="5731510" cy="3044825"/>
            <wp:effectExtent l="0" t="0" r="2540" b="3175"/>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30"/>
                    <a:stretch>
                      <a:fillRect/>
                    </a:stretch>
                  </pic:blipFill>
                  <pic:spPr>
                    <a:xfrm>
                      <a:off x="0" y="0"/>
                      <a:ext cx="5731510" cy="3044825"/>
                    </a:xfrm>
                    <a:prstGeom prst="rect">
                      <a:avLst/>
                    </a:prstGeom>
                  </pic:spPr>
                </pic:pic>
              </a:graphicData>
            </a:graphic>
          </wp:inline>
        </w:drawing>
      </w:r>
    </w:p>
    <w:p w14:paraId="2E663722" w14:textId="77777777" w:rsidR="00FC6A68" w:rsidRPr="009B5E38" w:rsidRDefault="00FC6A68" w:rsidP="009B5E38">
      <w:pPr>
        <w:spacing w:after="120" w:line="240" w:lineRule="auto"/>
        <w:rPr>
          <w:rFonts w:ascii="benton-sans" w:eastAsia="Times New Roman" w:hAnsi="benton-sans" w:cs="Times New Roman"/>
          <w:color w:val="000000"/>
          <w:sz w:val="27"/>
          <w:szCs w:val="27"/>
          <w:lang w:eastAsia="en-GB"/>
        </w:rPr>
      </w:pPr>
    </w:p>
    <w:p w14:paraId="0621E255" w14:textId="77777777" w:rsidR="009B5E38" w:rsidRPr="009B5E38" w:rsidRDefault="009B5E38" w:rsidP="009B5E38">
      <w:pPr>
        <w:spacing w:after="0" w:line="240" w:lineRule="auto"/>
        <w:outlineLvl w:val="3"/>
        <w:rPr>
          <w:rFonts w:ascii="benton-sans" w:eastAsia="Times New Roman" w:hAnsi="benton-sans" w:cs="Times New Roman"/>
          <w:b/>
          <w:bCs/>
          <w:caps/>
          <w:color w:val="000000"/>
          <w:spacing w:val="15"/>
          <w:sz w:val="24"/>
          <w:szCs w:val="24"/>
          <w:lang w:eastAsia="en-GB"/>
        </w:rPr>
      </w:pPr>
      <w:r w:rsidRPr="009B5E38">
        <w:rPr>
          <w:rFonts w:ascii="benton-sans" w:eastAsia="Times New Roman" w:hAnsi="benton-sans" w:cs="Times New Roman"/>
          <w:b/>
          <w:bCs/>
          <w:caps/>
          <w:color w:val="000000"/>
          <w:spacing w:val="15"/>
          <w:sz w:val="24"/>
          <w:szCs w:val="24"/>
          <w:lang w:eastAsia="en-GB"/>
        </w:rPr>
        <w:t>ABOUT THE AUTHORS</w:t>
      </w:r>
    </w:p>
    <w:p w14:paraId="5CF4955E" w14:textId="77777777" w:rsidR="009B5E38" w:rsidRPr="009B5E38" w:rsidRDefault="009B5E38" w:rsidP="009B5E38">
      <w:pPr>
        <w:spacing w:after="0" w:line="240" w:lineRule="auto"/>
        <w:rPr>
          <w:rFonts w:ascii="benton-sans" w:eastAsia="Times New Roman" w:hAnsi="benton-sans" w:cs="Times New Roman"/>
          <w:color w:val="000000"/>
          <w:sz w:val="24"/>
          <w:szCs w:val="24"/>
          <w:lang w:eastAsia="en-GB"/>
        </w:rPr>
      </w:pPr>
      <w:r w:rsidRPr="009B5E38">
        <w:rPr>
          <w:rFonts w:ascii="benton-sans" w:eastAsia="Times New Roman" w:hAnsi="benton-sans" w:cs="Times New Roman"/>
          <w:b/>
          <w:bCs/>
          <w:color w:val="000000"/>
          <w:sz w:val="24"/>
          <w:szCs w:val="24"/>
          <w:lang w:eastAsia="en-GB"/>
        </w:rPr>
        <w:t>Michael Schrage</w:t>
      </w:r>
      <w:r w:rsidRPr="009B5E38">
        <w:rPr>
          <w:rFonts w:ascii="benton-sans" w:eastAsia="Times New Roman" w:hAnsi="benton-sans" w:cs="Times New Roman"/>
          <w:color w:val="000000"/>
          <w:sz w:val="24"/>
          <w:szCs w:val="24"/>
          <w:lang w:eastAsia="en-GB"/>
        </w:rPr>
        <w:t> is a research fellow at the MIT Sloan School of Management’s Initiative on the Digital Economy, where he does research and advisory work on how digital media transforms agency, human capital, and innovation. </w:t>
      </w:r>
      <w:r w:rsidRPr="009B5E38">
        <w:rPr>
          <w:rFonts w:ascii="benton-sans" w:eastAsia="Times New Roman" w:hAnsi="benton-sans" w:cs="Times New Roman"/>
          <w:b/>
          <w:bCs/>
          <w:color w:val="000000"/>
          <w:sz w:val="24"/>
          <w:szCs w:val="24"/>
          <w:lang w:eastAsia="en-GB"/>
        </w:rPr>
        <w:t xml:space="preserve">Benjamin </w:t>
      </w:r>
      <w:proofErr w:type="spellStart"/>
      <w:r w:rsidRPr="009B5E38">
        <w:rPr>
          <w:rFonts w:ascii="benton-sans" w:eastAsia="Times New Roman" w:hAnsi="benton-sans" w:cs="Times New Roman"/>
          <w:b/>
          <w:bCs/>
          <w:color w:val="000000"/>
          <w:sz w:val="24"/>
          <w:szCs w:val="24"/>
          <w:lang w:eastAsia="en-GB"/>
        </w:rPr>
        <w:t>Pring</w:t>
      </w:r>
      <w:proofErr w:type="spellEnd"/>
      <w:r w:rsidRPr="009B5E38">
        <w:rPr>
          <w:rFonts w:ascii="benton-sans" w:eastAsia="Times New Roman" w:hAnsi="benton-sans" w:cs="Times New Roman"/>
          <w:color w:val="000000"/>
          <w:sz w:val="24"/>
          <w:szCs w:val="24"/>
          <w:lang w:eastAsia="en-GB"/>
        </w:rPr>
        <w:t xml:space="preserve"> cofounded and leads Cognizant’s </w:t>
      </w:r>
      <w:proofErr w:type="spellStart"/>
      <w:r w:rsidRPr="009B5E38">
        <w:rPr>
          <w:rFonts w:ascii="benton-sans" w:eastAsia="Times New Roman" w:hAnsi="benton-sans" w:cs="Times New Roman"/>
          <w:color w:val="000000"/>
          <w:sz w:val="24"/>
          <w:szCs w:val="24"/>
          <w:lang w:eastAsia="en-GB"/>
        </w:rPr>
        <w:t>Center</w:t>
      </w:r>
      <w:proofErr w:type="spellEnd"/>
      <w:r w:rsidRPr="009B5E38">
        <w:rPr>
          <w:rFonts w:ascii="benton-sans" w:eastAsia="Times New Roman" w:hAnsi="benton-sans" w:cs="Times New Roman"/>
          <w:color w:val="000000"/>
          <w:sz w:val="24"/>
          <w:szCs w:val="24"/>
          <w:lang w:eastAsia="en-GB"/>
        </w:rPr>
        <w:t xml:space="preserve"> for the Future of Work. He is a </w:t>
      </w:r>
      <w:proofErr w:type="spellStart"/>
      <w:r w:rsidRPr="009B5E38">
        <w:rPr>
          <w:rFonts w:ascii="benton-sans" w:eastAsia="Times New Roman" w:hAnsi="benton-sans" w:cs="Times New Roman"/>
          <w:color w:val="000000"/>
          <w:sz w:val="24"/>
          <w:szCs w:val="24"/>
          <w:lang w:eastAsia="en-GB"/>
        </w:rPr>
        <w:t>coauthor</w:t>
      </w:r>
      <w:proofErr w:type="spellEnd"/>
      <w:r w:rsidRPr="009B5E38">
        <w:rPr>
          <w:rFonts w:ascii="benton-sans" w:eastAsia="Times New Roman" w:hAnsi="benton-sans" w:cs="Times New Roman"/>
          <w:color w:val="000000"/>
          <w:sz w:val="24"/>
          <w:szCs w:val="24"/>
          <w:lang w:eastAsia="en-GB"/>
        </w:rPr>
        <w:t xml:space="preserve"> of a number of bestselling and award-winning books on how new technologies are changing the future of work. </w:t>
      </w:r>
      <w:r w:rsidRPr="009B5E38">
        <w:rPr>
          <w:rFonts w:ascii="benton-sans" w:eastAsia="Times New Roman" w:hAnsi="benton-sans" w:cs="Times New Roman"/>
          <w:b/>
          <w:bCs/>
          <w:color w:val="000000"/>
          <w:sz w:val="24"/>
          <w:szCs w:val="24"/>
          <w:lang w:eastAsia="en-GB"/>
        </w:rPr>
        <w:t>Allison Ryder</w:t>
      </w:r>
      <w:r w:rsidRPr="009B5E38">
        <w:rPr>
          <w:rFonts w:ascii="benton-sans" w:eastAsia="Times New Roman" w:hAnsi="benton-sans" w:cs="Times New Roman"/>
          <w:color w:val="000000"/>
          <w:sz w:val="24"/>
          <w:szCs w:val="24"/>
          <w:lang w:eastAsia="en-GB"/>
        </w:rPr>
        <w:t> is the senior project editor of </w:t>
      </w:r>
      <w:r w:rsidRPr="009B5E38">
        <w:rPr>
          <w:rFonts w:ascii="benton-sans" w:eastAsia="Times New Roman" w:hAnsi="benton-sans" w:cs="Times New Roman"/>
          <w:i/>
          <w:iCs/>
          <w:color w:val="000000"/>
          <w:sz w:val="24"/>
          <w:szCs w:val="24"/>
          <w:lang w:eastAsia="en-GB"/>
        </w:rPr>
        <w:t>MIT Sloan Management Review</w:t>
      </w:r>
      <w:r w:rsidRPr="009B5E38">
        <w:rPr>
          <w:rFonts w:ascii="benton-sans" w:eastAsia="Times New Roman" w:hAnsi="benton-sans" w:cs="Times New Roman"/>
          <w:color w:val="000000"/>
          <w:sz w:val="24"/>
          <w:szCs w:val="24"/>
          <w:lang w:eastAsia="en-GB"/>
        </w:rPr>
        <w:t>. She moderated the session.</w:t>
      </w:r>
    </w:p>
    <w:p w14:paraId="6225BF3D" w14:textId="02BFEA26" w:rsidR="009B5E38" w:rsidRDefault="009B5E38" w:rsidP="009B5E38"/>
    <w:p w14:paraId="36ECF2D6" w14:textId="77777777" w:rsidR="00845B86" w:rsidRDefault="00845B86" w:rsidP="00845B86">
      <w:pPr>
        <w:rPr>
          <w:rFonts w:ascii="Times New Roman" w:eastAsia="Times New Roman" w:hAnsi="Times New Roman" w:cs="Times New Roman"/>
          <w:sz w:val="24"/>
          <w:szCs w:val="24"/>
          <w:lang w:eastAsia="en-GB"/>
        </w:rPr>
      </w:pPr>
      <w:hyperlink r:id="rId31" w:history="1">
        <w:r w:rsidRPr="00483909">
          <w:rPr>
            <w:rStyle w:val="Hyperlink"/>
            <w:rFonts w:ascii="Times New Roman" w:eastAsia="Times New Roman" w:hAnsi="Times New Roman" w:cs="Times New Roman"/>
            <w:sz w:val="24"/>
            <w:szCs w:val="24"/>
            <w:lang w:eastAsia="en-GB"/>
          </w:rPr>
          <w:t>https://learn.nes.nhs.scot/60481</w:t>
        </w:r>
      </w:hyperlink>
    </w:p>
    <w:p w14:paraId="3B2CD249" w14:textId="77777777" w:rsidR="00845B86" w:rsidRDefault="00845B86" w:rsidP="00845B86">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NHS digital leadership</w:t>
      </w:r>
    </w:p>
    <w:p w14:paraId="418C0C7E" w14:textId="77777777" w:rsidR="00845B86" w:rsidRPr="00845B86" w:rsidRDefault="00845B86" w:rsidP="00845B86">
      <w:pPr>
        <w:shd w:val="clear" w:color="auto" w:fill="0556AD"/>
        <w:spacing w:after="0" w:line="240" w:lineRule="auto"/>
        <w:outlineLvl w:val="0"/>
        <w:rPr>
          <w:rFonts w:ascii="Source Sans Pro" w:eastAsia="Times New Roman" w:hAnsi="Source Sans Pro" w:cs="Times New Roman"/>
          <w:color w:val="FFFFFF"/>
          <w:kern w:val="36"/>
          <w:sz w:val="45"/>
          <w:szCs w:val="45"/>
          <w:lang w:eastAsia="en-GB"/>
        </w:rPr>
      </w:pPr>
      <w:r w:rsidRPr="00845B86">
        <w:rPr>
          <w:rFonts w:ascii="Source Sans Pro" w:eastAsia="Times New Roman" w:hAnsi="Source Sans Pro" w:cs="Times New Roman"/>
          <w:color w:val="FFFFFF"/>
          <w:kern w:val="36"/>
          <w:sz w:val="45"/>
          <w:szCs w:val="45"/>
          <w:lang w:eastAsia="en-GB"/>
        </w:rPr>
        <w:t>Digital Health and Care</w:t>
      </w:r>
    </w:p>
    <w:p w14:paraId="34C80CAD" w14:textId="77777777" w:rsidR="00845B86" w:rsidRDefault="00845B86" w:rsidP="00845B86">
      <w:pPr>
        <w:rPr>
          <w:rFonts w:ascii="Source Sans Pro" w:eastAsia="Times New Roman" w:hAnsi="Source Sans Pro" w:cs="Times New Roman"/>
          <w:color w:val="FFFFFF"/>
          <w:sz w:val="24"/>
          <w:szCs w:val="24"/>
          <w:shd w:val="clear" w:color="auto" w:fill="0556AD"/>
          <w:lang w:eastAsia="en-GB"/>
        </w:rPr>
      </w:pPr>
      <w:r w:rsidRPr="00845B86">
        <w:rPr>
          <w:rFonts w:ascii="Source Sans Pro" w:eastAsia="Times New Roman" w:hAnsi="Source Sans Pro" w:cs="Times New Roman"/>
          <w:color w:val="FFFFFF"/>
          <w:sz w:val="24"/>
          <w:szCs w:val="24"/>
          <w:shd w:val="clear" w:color="auto" w:fill="0556AD"/>
          <w:lang w:eastAsia="en-GB"/>
        </w:rPr>
        <w:t>Supporting development of a digitally skilled workforce</w:t>
      </w:r>
    </w:p>
    <w:p w14:paraId="17865454" w14:textId="77777777" w:rsidR="00845B86" w:rsidRDefault="00845B86" w:rsidP="009B5E38"/>
    <w:p w14:paraId="674957AD" w14:textId="77777777" w:rsidR="00845B86" w:rsidRDefault="00845B86" w:rsidP="009B5E38"/>
    <w:p w14:paraId="4B01DB13" w14:textId="7515E2FE" w:rsidR="00845B86" w:rsidRDefault="00845B86" w:rsidP="009B5E38">
      <w:r>
        <w:rPr>
          <w:noProof/>
        </w:rPr>
        <w:lastRenderedPageBreak/>
        <w:drawing>
          <wp:inline distT="0" distB="0" distL="0" distR="0" wp14:anchorId="63B226BA" wp14:editId="1E881663">
            <wp:extent cx="5731510" cy="322389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p>
    <w:p w14:paraId="165FD25C" w14:textId="799B0696" w:rsidR="00845B86" w:rsidRDefault="00845B86" w:rsidP="009B5E38"/>
    <w:p w14:paraId="4B589C1B" w14:textId="22BAB6AC" w:rsidR="00845B86" w:rsidRDefault="00845B86" w:rsidP="009B5E38">
      <w:hyperlink r:id="rId33" w:history="1">
        <w:r w:rsidRPr="00483909">
          <w:rPr>
            <w:rStyle w:val="Hyperlink"/>
          </w:rPr>
          <w:t>https://emeritus.org/blog/webinar-digital-transformation-and-leadership/</w:t>
        </w:r>
      </w:hyperlink>
    </w:p>
    <w:p w14:paraId="6FFEB69A" w14:textId="77777777" w:rsidR="00B23496" w:rsidRDefault="00B23496" w:rsidP="009B5E38"/>
    <w:p w14:paraId="742DC17E" w14:textId="14102088" w:rsidR="00845B86" w:rsidRDefault="00B23496" w:rsidP="009B5E38">
      <w:r>
        <w:rPr>
          <w:noProof/>
        </w:rPr>
        <w:drawing>
          <wp:inline distT="0" distB="0" distL="0" distR="0" wp14:anchorId="49BCB794" wp14:editId="6A38DE72">
            <wp:extent cx="5731510" cy="3223895"/>
            <wp:effectExtent l="0" t="0" r="2540" b="0"/>
            <wp:docPr id="9" name="Picture 9" descr="A picture containing text, electronics, screenshot,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screenshot, screen&#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p>
    <w:sectPr w:rsidR="00845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nton-sans">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065BD"/>
    <w:multiLevelType w:val="multilevel"/>
    <w:tmpl w:val="AB98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B573E"/>
    <w:multiLevelType w:val="hybridMultilevel"/>
    <w:tmpl w:val="3C0A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34DD6"/>
    <w:multiLevelType w:val="hybridMultilevel"/>
    <w:tmpl w:val="B390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554B9"/>
    <w:multiLevelType w:val="hybridMultilevel"/>
    <w:tmpl w:val="FE189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FC0143"/>
    <w:multiLevelType w:val="multilevel"/>
    <w:tmpl w:val="1E02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25251"/>
    <w:multiLevelType w:val="hybridMultilevel"/>
    <w:tmpl w:val="54D8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C82E2E"/>
    <w:multiLevelType w:val="multilevel"/>
    <w:tmpl w:val="C696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FB68F5"/>
    <w:multiLevelType w:val="hybridMultilevel"/>
    <w:tmpl w:val="7B1E9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D417826"/>
    <w:multiLevelType w:val="multilevel"/>
    <w:tmpl w:val="3BFE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075329">
    <w:abstractNumId w:val="4"/>
  </w:num>
  <w:num w:numId="2" w16cid:durableId="494151300">
    <w:abstractNumId w:val="0"/>
  </w:num>
  <w:num w:numId="3" w16cid:durableId="2088578296">
    <w:abstractNumId w:val="5"/>
  </w:num>
  <w:num w:numId="4" w16cid:durableId="107430409">
    <w:abstractNumId w:val="1"/>
  </w:num>
  <w:num w:numId="5" w16cid:durableId="2087720422">
    <w:abstractNumId w:val="6"/>
  </w:num>
  <w:num w:numId="6" w16cid:durableId="2142530389">
    <w:abstractNumId w:val="7"/>
  </w:num>
  <w:num w:numId="7" w16cid:durableId="281230530">
    <w:abstractNumId w:val="2"/>
  </w:num>
  <w:num w:numId="8" w16cid:durableId="896012513">
    <w:abstractNumId w:val="8"/>
  </w:num>
  <w:num w:numId="9" w16cid:durableId="20262504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AA1"/>
    <w:rsid w:val="000C3523"/>
    <w:rsid w:val="001804B5"/>
    <w:rsid w:val="00295ADA"/>
    <w:rsid w:val="004D3AA1"/>
    <w:rsid w:val="007451CB"/>
    <w:rsid w:val="00845B86"/>
    <w:rsid w:val="009B5E38"/>
    <w:rsid w:val="00B23496"/>
    <w:rsid w:val="00BC3533"/>
    <w:rsid w:val="00FC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634D6"/>
  <w15:chartTrackingRefBased/>
  <w15:docId w15:val="{AA1BB1C7-9B6F-4C30-A26A-5D116E5EE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A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9B5E3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FC6A6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AA1"/>
    <w:rPr>
      <w:color w:val="0563C1" w:themeColor="hyperlink"/>
      <w:u w:val="single"/>
    </w:rPr>
  </w:style>
  <w:style w:type="character" w:styleId="UnresolvedMention">
    <w:name w:val="Unresolved Mention"/>
    <w:basedOn w:val="DefaultParagraphFont"/>
    <w:uiPriority w:val="99"/>
    <w:semiHidden/>
    <w:unhideWhenUsed/>
    <w:rsid w:val="004D3AA1"/>
    <w:rPr>
      <w:color w:val="605E5C"/>
      <w:shd w:val="clear" w:color="auto" w:fill="E1DFDD"/>
    </w:rPr>
  </w:style>
  <w:style w:type="paragraph" w:styleId="ListParagraph">
    <w:name w:val="List Paragraph"/>
    <w:basedOn w:val="Normal"/>
    <w:uiPriority w:val="34"/>
    <w:qFormat/>
    <w:rsid w:val="004D3AA1"/>
    <w:pPr>
      <w:ind w:left="720"/>
      <w:contextualSpacing/>
    </w:pPr>
  </w:style>
  <w:style w:type="character" w:customStyle="1" w:styleId="Heading4Char">
    <w:name w:val="Heading 4 Char"/>
    <w:basedOn w:val="DefaultParagraphFont"/>
    <w:link w:val="Heading4"/>
    <w:uiPriority w:val="9"/>
    <w:rsid w:val="009B5E3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B5E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B5E38"/>
    <w:rPr>
      <w:b/>
      <w:bCs/>
    </w:rPr>
  </w:style>
  <w:style w:type="character" w:styleId="HTMLCite">
    <w:name w:val="HTML Cite"/>
    <w:basedOn w:val="DefaultParagraphFont"/>
    <w:uiPriority w:val="99"/>
    <w:semiHidden/>
    <w:unhideWhenUsed/>
    <w:rsid w:val="009B5E38"/>
    <w:rPr>
      <w:i/>
      <w:iCs/>
    </w:rPr>
  </w:style>
  <w:style w:type="character" w:customStyle="1" w:styleId="Heading1Char">
    <w:name w:val="Heading 1 Char"/>
    <w:basedOn w:val="DefaultParagraphFont"/>
    <w:link w:val="Heading1"/>
    <w:uiPriority w:val="9"/>
    <w:rsid w:val="00FC6A68"/>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FC6A68"/>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B234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125">
      <w:bodyDiv w:val="1"/>
      <w:marLeft w:val="0"/>
      <w:marRight w:val="0"/>
      <w:marTop w:val="0"/>
      <w:marBottom w:val="0"/>
      <w:divBdr>
        <w:top w:val="none" w:sz="0" w:space="0" w:color="auto"/>
        <w:left w:val="none" w:sz="0" w:space="0" w:color="auto"/>
        <w:bottom w:val="none" w:sz="0" w:space="0" w:color="auto"/>
        <w:right w:val="none" w:sz="0" w:space="0" w:color="auto"/>
      </w:divBdr>
      <w:divsChild>
        <w:div w:id="52584211">
          <w:marLeft w:val="0"/>
          <w:marRight w:val="0"/>
          <w:marTop w:val="0"/>
          <w:marBottom w:val="0"/>
          <w:divBdr>
            <w:top w:val="none" w:sz="0" w:space="0" w:color="auto"/>
            <w:left w:val="none" w:sz="0" w:space="0" w:color="auto"/>
            <w:bottom w:val="none" w:sz="0" w:space="0" w:color="auto"/>
            <w:right w:val="none" w:sz="0" w:space="0" w:color="auto"/>
          </w:divBdr>
        </w:div>
      </w:divsChild>
    </w:div>
    <w:div w:id="52242339">
      <w:bodyDiv w:val="1"/>
      <w:marLeft w:val="0"/>
      <w:marRight w:val="0"/>
      <w:marTop w:val="0"/>
      <w:marBottom w:val="0"/>
      <w:divBdr>
        <w:top w:val="none" w:sz="0" w:space="0" w:color="auto"/>
        <w:left w:val="none" w:sz="0" w:space="0" w:color="auto"/>
        <w:bottom w:val="none" w:sz="0" w:space="0" w:color="auto"/>
        <w:right w:val="none" w:sz="0" w:space="0" w:color="auto"/>
      </w:divBdr>
      <w:divsChild>
        <w:div w:id="70928928">
          <w:marLeft w:val="5505"/>
          <w:marRight w:val="0"/>
          <w:marTop w:val="0"/>
          <w:marBottom w:val="240"/>
          <w:divBdr>
            <w:top w:val="none" w:sz="0" w:space="0" w:color="auto"/>
            <w:left w:val="none" w:sz="0" w:space="0" w:color="auto"/>
            <w:bottom w:val="none" w:sz="0" w:space="0" w:color="auto"/>
            <w:right w:val="none" w:sz="0" w:space="0" w:color="auto"/>
          </w:divBdr>
        </w:div>
      </w:divsChild>
    </w:div>
    <w:div w:id="405954515">
      <w:bodyDiv w:val="1"/>
      <w:marLeft w:val="0"/>
      <w:marRight w:val="0"/>
      <w:marTop w:val="0"/>
      <w:marBottom w:val="0"/>
      <w:divBdr>
        <w:top w:val="none" w:sz="0" w:space="0" w:color="auto"/>
        <w:left w:val="none" w:sz="0" w:space="0" w:color="auto"/>
        <w:bottom w:val="none" w:sz="0" w:space="0" w:color="auto"/>
        <w:right w:val="none" w:sz="0" w:space="0" w:color="auto"/>
      </w:divBdr>
    </w:div>
    <w:div w:id="422994108">
      <w:bodyDiv w:val="1"/>
      <w:marLeft w:val="0"/>
      <w:marRight w:val="0"/>
      <w:marTop w:val="0"/>
      <w:marBottom w:val="0"/>
      <w:divBdr>
        <w:top w:val="none" w:sz="0" w:space="0" w:color="auto"/>
        <w:left w:val="none" w:sz="0" w:space="0" w:color="auto"/>
        <w:bottom w:val="none" w:sz="0" w:space="0" w:color="auto"/>
        <w:right w:val="none" w:sz="0" w:space="0" w:color="auto"/>
      </w:divBdr>
      <w:divsChild>
        <w:div w:id="1351182750">
          <w:marLeft w:val="5505"/>
          <w:marRight w:val="0"/>
          <w:marTop w:val="0"/>
          <w:marBottom w:val="240"/>
          <w:divBdr>
            <w:top w:val="none" w:sz="0" w:space="0" w:color="auto"/>
            <w:left w:val="none" w:sz="0" w:space="0" w:color="auto"/>
            <w:bottom w:val="none" w:sz="0" w:space="0" w:color="auto"/>
            <w:right w:val="none" w:sz="0" w:space="0" w:color="auto"/>
          </w:divBdr>
        </w:div>
      </w:divsChild>
    </w:div>
    <w:div w:id="676661360">
      <w:bodyDiv w:val="1"/>
      <w:marLeft w:val="0"/>
      <w:marRight w:val="0"/>
      <w:marTop w:val="0"/>
      <w:marBottom w:val="0"/>
      <w:divBdr>
        <w:top w:val="none" w:sz="0" w:space="0" w:color="auto"/>
        <w:left w:val="none" w:sz="0" w:space="0" w:color="auto"/>
        <w:bottom w:val="none" w:sz="0" w:space="0" w:color="auto"/>
        <w:right w:val="none" w:sz="0" w:space="0" w:color="auto"/>
      </w:divBdr>
      <w:divsChild>
        <w:div w:id="1503471702">
          <w:marLeft w:val="5505"/>
          <w:marRight w:val="0"/>
          <w:marTop w:val="0"/>
          <w:marBottom w:val="240"/>
          <w:divBdr>
            <w:top w:val="none" w:sz="0" w:space="0" w:color="auto"/>
            <w:left w:val="none" w:sz="0" w:space="0" w:color="auto"/>
            <w:bottom w:val="none" w:sz="0" w:space="0" w:color="auto"/>
            <w:right w:val="none" w:sz="0" w:space="0" w:color="auto"/>
          </w:divBdr>
        </w:div>
      </w:divsChild>
    </w:div>
    <w:div w:id="1112283480">
      <w:bodyDiv w:val="1"/>
      <w:marLeft w:val="0"/>
      <w:marRight w:val="0"/>
      <w:marTop w:val="0"/>
      <w:marBottom w:val="0"/>
      <w:divBdr>
        <w:top w:val="none" w:sz="0" w:space="0" w:color="auto"/>
        <w:left w:val="none" w:sz="0" w:space="0" w:color="auto"/>
        <w:bottom w:val="none" w:sz="0" w:space="0" w:color="auto"/>
        <w:right w:val="none" w:sz="0" w:space="0" w:color="auto"/>
      </w:divBdr>
    </w:div>
    <w:div w:id="1586068412">
      <w:bodyDiv w:val="1"/>
      <w:marLeft w:val="0"/>
      <w:marRight w:val="0"/>
      <w:marTop w:val="0"/>
      <w:marBottom w:val="0"/>
      <w:divBdr>
        <w:top w:val="none" w:sz="0" w:space="0" w:color="auto"/>
        <w:left w:val="none" w:sz="0" w:space="0" w:color="auto"/>
        <w:bottom w:val="none" w:sz="0" w:space="0" w:color="auto"/>
        <w:right w:val="none" w:sz="0" w:space="0" w:color="auto"/>
      </w:divBdr>
    </w:div>
    <w:div w:id="1641769516">
      <w:bodyDiv w:val="1"/>
      <w:marLeft w:val="0"/>
      <w:marRight w:val="0"/>
      <w:marTop w:val="0"/>
      <w:marBottom w:val="0"/>
      <w:divBdr>
        <w:top w:val="none" w:sz="0" w:space="0" w:color="auto"/>
        <w:left w:val="none" w:sz="0" w:space="0" w:color="auto"/>
        <w:bottom w:val="none" w:sz="0" w:space="0" w:color="auto"/>
        <w:right w:val="none" w:sz="0" w:space="0" w:color="auto"/>
      </w:divBdr>
    </w:div>
    <w:div w:id="1817799080">
      <w:bodyDiv w:val="1"/>
      <w:marLeft w:val="0"/>
      <w:marRight w:val="0"/>
      <w:marTop w:val="0"/>
      <w:marBottom w:val="0"/>
      <w:divBdr>
        <w:top w:val="none" w:sz="0" w:space="0" w:color="auto"/>
        <w:left w:val="none" w:sz="0" w:space="0" w:color="auto"/>
        <w:bottom w:val="none" w:sz="0" w:space="0" w:color="auto"/>
        <w:right w:val="none" w:sz="0" w:space="0" w:color="auto"/>
      </w:divBdr>
      <w:divsChild>
        <w:div w:id="777408044">
          <w:marLeft w:val="5505"/>
          <w:marRight w:val="0"/>
          <w:marTop w:val="0"/>
          <w:marBottom w:val="240"/>
          <w:divBdr>
            <w:top w:val="none" w:sz="0" w:space="0" w:color="auto"/>
            <w:left w:val="none" w:sz="0" w:space="0" w:color="auto"/>
            <w:bottom w:val="none" w:sz="0" w:space="0" w:color="auto"/>
            <w:right w:val="none" w:sz="0" w:space="0" w:color="auto"/>
          </w:divBdr>
        </w:div>
      </w:divsChild>
    </w:div>
    <w:div w:id="1904680129">
      <w:bodyDiv w:val="1"/>
      <w:marLeft w:val="0"/>
      <w:marRight w:val="0"/>
      <w:marTop w:val="0"/>
      <w:marBottom w:val="0"/>
      <w:divBdr>
        <w:top w:val="none" w:sz="0" w:space="0" w:color="auto"/>
        <w:left w:val="none" w:sz="0" w:space="0" w:color="auto"/>
        <w:bottom w:val="none" w:sz="0" w:space="0" w:color="auto"/>
        <w:right w:val="none" w:sz="0" w:space="0" w:color="auto"/>
      </w:divBdr>
    </w:div>
    <w:div w:id="2003775079">
      <w:bodyDiv w:val="1"/>
      <w:marLeft w:val="0"/>
      <w:marRight w:val="0"/>
      <w:marTop w:val="0"/>
      <w:marBottom w:val="0"/>
      <w:divBdr>
        <w:top w:val="none" w:sz="0" w:space="0" w:color="auto"/>
        <w:left w:val="none" w:sz="0" w:space="0" w:color="auto"/>
        <w:bottom w:val="none" w:sz="0" w:space="0" w:color="auto"/>
        <w:right w:val="none" w:sz="0" w:space="0" w:color="auto"/>
      </w:divBdr>
      <w:divsChild>
        <w:div w:id="1497841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twitter.com/allymacdonald"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image" Target="media/image11.png"/><Relationship Id="rId7" Type="http://schemas.openxmlformats.org/officeDocument/2006/relationships/hyperlink" Target="https://sloanreview.mit.edu/article/why-digital-transformation-needs-a-heart/" TargetMode="External"/><Relationship Id="rId12" Type="http://schemas.openxmlformats.org/officeDocument/2006/relationships/image" Target="media/image1.png"/><Relationship Id="rId17" Type="http://schemas.openxmlformats.org/officeDocument/2006/relationships/hyperlink" Target="https://hbr.org/product/leading-digital-turning-technology-into-business-transformation/an/17039-HBK-ENG" TargetMode="External"/><Relationship Id="rId25" Type="http://schemas.openxmlformats.org/officeDocument/2006/relationships/image" Target="media/image6.png"/><Relationship Id="rId33" Type="http://schemas.openxmlformats.org/officeDocument/2006/relationships/hyperlink" Target="https://emeritus.org/blog/webinar-digital-transformation-and-leadership/" TargetMode="External"/><Relationship Id="rId2" Type="http://schemas.openxmlformats.org/officeDocument/2006/relationships/styles" Target="styles.xml"/><Relationship Id="rId16" Type="http://schemas.openxmlformats.org/officeDocument/2006/relationships/hyperlink" Target="http://twitter.com/gwesterman" TargetMode="External"/><Relationship Id="rId20" Type="http://schemas.openxmlformats.org/officeDocument/2006/relationships/hyperlink" Target="https://sloanreview.mit.edu/video/bringing-customers-along-on-the-digital-journey/"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sloanreview.mit.edu/video/rethinking-customer-expectations-for-2022-and-beyond/" TargetMode="External"/><Relationship Id="rId11" Type="http://schemas.openxmlformats.org/officeDocument/2006/relationships/hyperlink" Target="https://sloanreview.mit.edu/article/developing-strategy-for-new-customer-expectations/" TargetMode="External"/><Relationship Id="rId24" Type="http://schemas.openxmlformats.org/officeDocument/2006/relationships/hyperlink" Target="https://sloanreview.mit.edu/article/three-elements-of-successful-corporate-social-justice-initiatives/" TargetMode="External"/><Relationship Id="rId32" Type="http://schemas.openxmlformats.org/officeDocument/2006/relationships/image" Target="media/image10.png"/><Relationship Id="rId5" Type="http://schemas.openxmlformats.org/officeDocument/2006/relationships/hyperlink" Target="https://sloanreview.mit.edu/video/rethinking-customer-expectations-for-2022-and-beyond/" TargetMode="External"/><Relationship Id="rId15" Type="http://schemas.openxmlformats.org/officeDocument/2006/relationships/image" Target="media/image4.png"/><Relationship Id="rId23" Type="http://schemas.openxmlformats.org/officeDocument/2006/relationships/hyperlink" Target="https://sloanreview.mit.edu/video/advocating-with-authenticity-brands-getting-it-right/" TargetMode="External"/><Relationship Id="rId28" Type="http://schemas.openxmlformats.org/officeDocument/2006/relationships/hyperlink" Target="https://sloanreview.mit.edu/projects/leaderships-digital-transformation/" TargetMode="External"/><Relationship Id="rId36" Type="http://schemas.openxmlformats.org/officeDocument/2006/relationships/theme" Target="theme/theme1.xml"/><Relationship Id="rId10" Type="http://schemas.openxmlformats.org/officeDocument/2006/relationships/hyperlink" Target="https://sloanreview.mit.edu/article/the-questions-leaders-should-ask-in-the-new-era-of-digital-transformation/" TargetMode="External"/><Relationship Id="rId19" Type="http://schemas.openxmlformats.org/officeDocument/2006/relationships/hyperlink" Target="https://sloanreview.mit.edu/video/bringing-customers-along-on-the-digital-journey/" TargetMode="External"/><Relationship Id="rId31" Type="http://schemas.openxmlformats.org/officeDocument/2006/relationships/hyperlink" Target="https://learn.nes.nhs.scot/60481" TargetMode="External"/><Relationship Id="rId4" Type="http://schemas.openxmlformats.org/officeDocument/2006/relationships/webSettings" Target="webSettings.xml"/><Relationship Id="rId9" Type="http://schemas.openxmlformats.org/officeDocument/2006/relationships/hyperlink" Target="https://sloanreview.mit.edu/article/developing-strategy-for-new-customer-expectations/" TargetMode="External"/><Relationship Id="rId14" Type="http://schemas.openxmlformats.org/officeDocument/2006/relationships/image" Target="media/image3.png"/><Relationship Id="rId22" Type="http://schemas.openxmlformats.org/officeDocument/2006/relationships/hyperlink" Target="https://sloanreview.mit.edu/video/advocating-with-authenticity-brands-getting-it-right/" TargetMode="External"/><Relationship Id="rId27" Type="http://schemas.openxmlformats.org/officeDocument/2006/relationships/hyperlink" Target="https://sloanreview.mit.edu/video/how-digital-transformation-disrupts-legacy-leaders/" TargetMode="External"/><Relationship Id="rId30" Type="http://schemas.openxmlformats.org/officeDocument/2006/relationships/image" Target="media/image9.png"/><Relationship Id="rId35" Type="http://schemas.openxmlformats.org/officeDocument/2006/relationships/fontTable" Target="fontTable.xml"/><Relationship Id="rId8" Type="http://schemas.openxmlformats.org/officeDocument/2006/relationships/hyperlink" Target="https://sloanreview.mit.edu/article/rethinking-assumptions-about-how-employees-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dcterms:created xsi:type="dcterms:W3CDTF">2023-02-16T17:04:00Z</dcterms:created>
  <dcterms:modified xsi:type="dcterms:W3CDTF">2023-02-16T18:28:00Z</dcterms:modified>
</cp:coreProperties>
</file>