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56DE9" w14:textId="2D2DF266" w:rsidR="00E611D9" w:rsidRDefault="00E611D9" w:rsidP="00E611D9">
      <w:pPr>
        <w:pStyle w:val="AssignBody"/>
      </w:pPr>
    </w:p>
    <w:tbl>
      <w:tblPr>
        <w:tblStyle w:val="TableGrid"/>
        <w:tblW w:w="0" w:type="auto"/>
        <w:tblLook w:val="04A0" w:firstRow="1" w:lastRow="0" w:firstColumn="1" w:lastColumn="0" w:noHBand="0" w:noVBand="1"/>
      </w:tblPr>
      <w:tblGrid>
        <w:gridCol w:w="1838"/>
        <w:gridCol w:w="7178"/>
      </w:tblGrid>
      <w:tr w:rsidR="002229F0" w14:paraId="4072E411" w14:textId="77777777" w:rsidTr="000371A3">
        <w:tc>
          <w:tcPr>
            <w:tcW w:w="1838" w:type="dxa"/>
          </w:tcPr>
          <w:p w14:paraId="3BDD7132" w14:textId="46D8CB82" w:rsidR="002229F0" w:rsidRDefault="002229F0" w:rsidP="000371A3">
            <w:pPr>
              <w:pStyle w:val="AssignBody"/>
            </w:pPr>
            <w:bookmarkStart w:id="0" w:name="cysill"/>
            <w:bookmarkEnd w:id="0"/>
            <w:r>
              <w:t>Target 1</w:t>
            </w:r>
          </w:p>
        </w:tc>
        <w:tc>
          <w:tcPr>
            <w:tcW w:w="7178" w:type="dxa"/>
          </w:tcPr>
          <w:p w14:paraId="394C5558" w14:textId="20743FDC" w:rsidR="002229F0" w:rsidRDefault="00E45E3A" w:rsidP="00E45E3A">
            <w:r>
              <w:rPr>
                <w:rFonts w:ascii="Helvetica Neue" w:hAnsi="Helvetica Neue"/>
                <w:color w:val="283041"/>
                <w:sz w:val="21"/>
                <w:szCs w:val="21"/>
                <w:shd w:val="clear" w:color="auto" w:fill="FFFFFF"/>
              </w:rPr>
              <w:t>Ensure that all references noted within the reference list are utilised in the main body of your writing. </w:t>
            </w:r>
          </w:p>
        </w:tc>
      </w:tr>
      <w:tr w:rsidR="002229F0" w14:paraId="73A65764" w14:textId="77777777" w:rsidTr="000371A3">
        <w:tc>
          <w:tcPr>
            <w:tcW w:w="1838" w:type="dxa"/>
          </w:tcPr>
          <w:p w14:paraId="12A42483" w14:textId="380F1C94" w:rsidR="002229F0" w:rsidRDefault="002229F0" w:rsidP="000371A3">
            <w:pPr>
              <w:pStyle w:val="AssignBody"/>
            </w:pPr>
            <w:r>
              <w:t>Target 2</w:t>
            </w:r>
          </w:p>
        </w:tc>
        <w:tc>
          <w:tcPr>
            <w:tcW w:w="7178" w:type="dxa"/>
          </w:tcPr>
          <w:p w14:paraId="3E19823E" w14:textId="366707E1" w:rsidR="002229F0" w:rsidRDefault="00940038" w:rsidP="00940038">
            <w:r>
              <w:rPr>
                <w:rFonts w:ascii="Helvetica Neue" w:hAnsi="Helvetica Neue"/>
                <w:color w:val="283041"/>
                <w:sz w:val="21"/>
                <w:szCs w:val="21"/>
                <w:shd w:val="clear" w:color="auto" w:fill="FFFFFF"/>
              </w:rPr>
              <w:t>Try to synthesise sources to support one key argument. </w:t>
            </w:r>
          </w:p>
        </w:tc>
      </w:tr>
      <w:tr w:rsidR="002229F0" w14:paraId="0216786F" w14:textId="77777777" w:rsidTr="000371A3">
        <w:tc>
          <w:tcPr>
            <w:tcW w:w="1838" w:type="dxa"/>
          </w:tcPr>
          <w:p w14:paraId="4F73937C" w14:textId="798816C4" w:rsidR="002229F0" w:rsidRDefault="002229F0" w:rsidP="000371A3">
            <w:pPr>
              <w:pStyle w:val="AssignBody"/>
            </w:pPr>
            <w:bookmarkStart w:id="1" w:name="_GoBack"/>
            <w:bookmarkEnd w:id="1"/>
            <w:r>
              <w:t>Target 3</w:t>
            </w:r>
          </w:p>
        </w:tc>
        <w:tc>
          <w:tcPr>
            <w:tcW w:w="7178" w:type="dxa"/>
          </w:tcPr>
          <w:p w14:paraId="1FEDD524" w14:textId="042719A8" w:rsidR="002229F0" w:rsidRDefault="00940038" w:rsidP="00940038">
            <w:r>
              <w:rPr>
                <w:rFonts w:ascii="Helvetica Neue" w:hAnsi="Helvetica Neue"/>
                <w:color w:val="283041"/>
                <w:sz w:val="21"/>
                <w:szCs w:val="21"/>
                <w:shd w:val="clear" w:color="auto" w:fill="FFFFFF"/>
              </w:rPr>
              <w:t>Provide a counter argument for recommendations made or critically evaluate aspects to be cautious with. </w:t>
            </w:r>
          </w:p>
        </w:tc>
      </w:tr>
    </w:tbl>
    <w:p w14:paraId="45E34BBD" w14:textId="4FB6A180" w:rsidR="002229F0" w:rsidRDefault="002229F0" w:rsidP="00E611D9">
      <w:pPr>
        <w:pStyle w:val="AssignBody"/>
      </w:pPr>
    </w:p>
    <w:p w14:paraId="2C5E9AB2" w14:textId="4461676B" w:rsidR="004E3EA4" w:rsidRDefault="004E3EA4" w:rsidP="00E611D9">
      <w:pPr>
        <w:pStyle w:val="AssignBody"/>
      </w:pPr>
    </w:p>
    <w:p w14:paraId="67C95C05" w14:textId="77777777" w:rsidR="004E3EA4" w:rsidRDefault="004E3EA4" w:rsidP="00E611D9">
      <w:pPr>
        <w:pStyle w:val="AssignBody"/>
      </w:pPr>
    </w:p>
    <w:p w14:paraId="118CB437" w14:textId="7AB4D41E" w:rsidR="006419C3" w:rsidRDefault="00D66DBB" w:rsidP="00E611D9">
      <w:pPr>
        <w:pStyle w:val="AssignHeader"/>
      </w:pPr>
      <w:r w:rsidRPr="00E611D9">
        <w:rPr>
          <w:rFonts w:cs="Arial"/>
        </w:rPr>
        <w:t>E</w:t>
      </w:r>
      <w:r>
        <w:rPr>
          <w:rFonts w:cs="Arial"/>
        </w:rPr>
        <w:t>CAD4009-C: Cycle 1 Learners, Schools and Communities: Where am I teaching?</w:t>
      </w:r>
    </w:p>
    <w:p w14:paraId="77DA895C" w14:textId="77777777" w:rsidR="00585F1F" w:rsidRDefault="00585F1F" w:rsidP="00585F1F">
      <w:pPr>
        <w:pStyle w:val="AssignSubHeader"/>
        <w:jc w:val="center"/>
      </w:pPr>
    </w:p>
    <w:p w14:paraId="14DDF3FB" w14:textId="77777777" w:rsidR="00585F1F" w:rsidRDefault="00585F1F" w:rsidP="00585F1F">
      <w:pPr>
        <w:pStyle w:val="AssignSubHeader"/>
        <w:jc w:val="center"/>
      </w:pPr>
    </w:p>
    <w:p w14:paraId="2B55BF9A" w14:textId="1B67986A" w:rsidR="00585F1F" w:rsidRDefault="00585F1F" w:rsidP="00C66F46">
      <w:pPr>
        <w:pStyle w:val="AssignSubHeader"/>
        <w:jc w:val="center"/>
      </w:pPr>
      <w:r>
        <w:t>Student Number: 19039050 C. M. Maudie Hughes</w:t>
      </w:r>
      <w:r w:rsidR="002229F0">
        <w:t xml:space="preserve"> </w:t>
      </w:r>
    </w:p>
    <w:p w14:paraId="1CA2FB68" w14:textId="77777777" w:rsidR="00585F1F" w:rsidRDefault="00585F1F" w:rsidP="00585F1F">
      <w:pPr>
        <w:pStyle w:val="AssignSubHeader"/>
        <w:jc w:val="center"/>
      </w:pPr>
    </w:p>
    <w:p w14:paraId="3FD49B78" w14:textId="77777777" w:rsidR="00585F1F" w:rsidRDefault="00585F1F" w:rsidP="00585F1F">
      <w:pPr>
        <w:pStyle w:val="AssignSubHeader"/>
        <w:jc w:val="center"/>
      </w:pPr>
    </w:p>
    <w:p w14:paraId="4411B390" w14:textId="77777777" w:rsidR="00585F1F" w:rsidRDefault="00585F1F" w:rsidP="00585F1F">
      <w:pPr>
        <w:pStyle w:val="AssignSubHeader"/>
        <w:jc w:val="center"/>
      </w:pPr>
    </w:p>
    <w:p w14:paraId="230C29CF" w14:textId="77777777" w:rsidR="00585F1F" w:rsidRDefault="00585F1F" w:rsidP="00585F1F">
      <w:pPr>
        <w:pStyle w:val="AssignSubHeader"/>
        <w:jc w:val="center"/>
      </w:pPr>
    </w:p>
    <w:p w14:paraId="0DED3EBB" w14:textId="77777777" w:rsidR="00585F1F" w:rsidRDefault="00585F1F" w:rsidP="00585F1F">
      <w:pPr>
        <w:pStyle w:val="AssignSubHeader"/>
        <w:jc w:val="center"/>
      </w:pPr>
    </w:p>
    <w:p w14:paraId="5A97C5C4" w14:textId="77777777" w:rsidR="00585F1F" w:rsidRDefault="00585F1F" w:rsidP="00585F1F">
      <w:pPr>
        <w:pStyle w:val="AssignSubHeader"/>
        <w:jc w:val="center"/>
      </w:pPr>
    </w:p>
    <w:p w14:paraId="68B4BFCD" w14:textId="77777777" w:rsidR="00585F1F" w:rsidRDefault="00585F1F" w:rsidP="00585F1F">
      <w:pPr>
        <w:pStyle w:val="AssignSubHeader"/>
        <w:jc w:val="center"/>
      </w:pPr>
    </w:p>
    <w:p w14:paraId="1C6B6E5F" w14:textId="77777777" w:rsidR="00585F1F" w:rsidRDefault="00585F1F" w:rsidP="00585F1F">
      <w:pPr>
        <w:pStyle w:val="AssignSubHeader"/>
        <w:jc w:val="center"/>
      </w:pPr>
    </w:p>
    <w:p w14:paraId="27975A7A" w14:textId="77777777" w:rsidR="00585F1F" w:rsidRDefault="00585F1F" w:rsidP="00585F1F">
      <w:pPr>
        <w:pStyle w:val="AssignSubHeader"/>
        <w:jc w:val="center"/>
      </w:pPr>
    </w:p>
    <w:p w14:paraId="0D6B3DEF" w14:textId="77777777" w:rsidR="00585F1F" w:rsidRDefault="00585F1F" w:rsidP="00585F1F">
      <w:pPr>
        <w:pStyle w:val="AssignSubHeader"/>
        <w:jc w:val="center"/>
      </w:pPr>
    </w:p>
    <w:p w14:paraId="664A4321" w14:textId="77777777" w:rsidR="00585F1F" w:rsidRDefault="00585F1F" w:rsidP="00585F1F">
      <w:pPr>
        <w:pStyle w:val="AssignSubHeader"/>
        <w:jc w:val="center"/>
      </w:pPr>
    </w:p>
    <w:p w14:paraId="35A7AF65" w14:textId="77777777" w:rsidR="00585F1F" w:rsidRDefault="00585F1F" w:rsidP="00585F1F">
      <w:pPr>
        <w:pStyle w:val="AssignSubHeader"/>
        <w:jc w:val="center"/>
      </w:pPr>
    </w:p>
    <w:p w14:paraId="1910ABC5" w14:textId="77777777" w:rsidR="00585F1F" w:rsidRDefault="00585F1F" w:rsidP="00585F1F">
      <w:pPr>
        <w:pStyle w:val="AssignSubHeader"/>
        <w:jc w:val="center"/>
      </w:pPr>
    </w:p>
    <w:p w14:paraId="53524013" w14:textId="77777777" w:rsidR="00585F1F" w:rsidRDefault="00585F1F" w:rsidP="00585F1F">
      <w:pPr>
        <w:pStyle w:val="AssignSubHeader"/>
        <w:jc w:val="center"/>
      </w:pPr>
    </w:p>
    <w:p w14:paraId="2BBDD66F" w14:textId="77777777" w:rsidR="00585F1F" w:rsidRDefault="00585F1F" w:rsidP="00585F1F">
      <w:pPr>
        <w:pStyle w:val="AssignSubHeader"/>
        <w:jc w:val="center"/>
      </w:pPr>
    </w:p>
    <w:p w14:paraId="2F076FF0" w14:textId="77777777" w:rsidR="00C66F46" w:rsidRDefault="00C66F46" w:rsidP="004E3EA4">
      <w:pPr>
        <w:pStyle w:val="AssignSubHeader"/>
      </w:pPr>
    </w:p>
    <w:sdt>
      <w:sdtPr>
        <w:rPr>
          <w:rFonts w:asciiTheme="minorHAnsi" w:hAnsiTheme="minorHAnsi"/>
          <w:b w:val="0"/>
          <w:sz w:val="22"/>
          <w:u w:val="none"/>
        </w:rPr>
        <w:id w:val="-672337227"/>
        <w:docPartObj>
          <w:docPartGallery w:val="Table of Contents"/>
          <w:docPartUnique/>
        </w:docPartObj>
      </w:sdtPr>
      <w:sdtEndPr>
        <w:rPr>
          <w:bCs/>
          <w:noProof/>
        </w:rPr>
      </w:sdtEndPr>
      <w:sdtContent>
        <w:p w14:paraId="0164E2F8" w14:textId="20049C8F" w:rsidR="000F4ADC" w:rsidRDefault="000F4ADC" w:rsidP="004E3EA4">
          <w:pPr>
            <w:pStyle w:val="AssignHeader"/>
          </w:pPr>
          <w:r>
            <w:t>Table of Contents</w:t>
          </w:r>
        </w:p>
        <w:p w14:paraId="50A7BDEC" w14:textId="184DD6E0" w:rsidR="004E3EA4" w:rsidRDefault="000F4ADC">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32330863" w:history="1">
            <w:r w:rsidR="004E3EA4" w:rsidRPr="00B37BAB">
              <w:rPr>
                <w:rStyle w:val="Hyperlink"/>
                <w:noProof/>
              </w:rPr>
              <w:t>Task Description</w:t>
            </w:r>
            <w:r w:rsidR="004E3EA4">
              <w:rPr>
                <w:noProof/>
                <w:webHidden/>
              </w:rPr>
              <w:tab/>
            </w:r>
            <w:r w:rsidR="004E3EA4">
              <w:rPr>
                <w:noProof/>
                <w:webHidden/>
              </w:rPr>
              <w:fldChar w:fldCharType="begin"/>
            </w:r>
            <w:r w:rsidR="004E3EA4">
              <w:rPr>
                <w:noProof/>
                <w:webHidden/>
              </w:rPr>
              <w:instrText xml:space="preserve"> PAGEREF _Toc32330863 \h </w:instrText>
            </w:r>
            <w:r w:rsidR="004E3EA4">
              <w:rPr>
                <w:noProof/>
                <w:webHidden/>
              </w:rPr>
            </w:r>
            <w:r w:rsidR="004E3EA4">
              <w:rPr>
                <w:noProof/>
                <w:webHidden/>
              </w:rPr>
              <w:fldChar w:fldCharType="separate"/>
            </w:r>
            <w:r w:rsidR="004E3EA4">
              <w:rPr>
                <w:noProof/>
                <w:webHidden/>
              </w:rPr>
              <w:t>3</w:t>
            </w:r>
            <w:r w:rsidR="004E3EA4">
              <w:rPr>
                <w:noProof/>
                <w:webHidden/>
              </w:rPr>
              <w:fldChar w:fldCharType="end"/>
            </w:r>
          </w:hyperlink>
        </w:p>
        <w:p w14:paraId="4E2DF27B" w14:textId="0ACB31AF" w:rsidR="004E3EA4" w:rsidRDefault="00DF3B95">
          <w:pPr>
            <w:pStyle w:val="TOC1"/>
            <w:tabs>
              <w:tab w:val="right" w:leader="dot" w:pos="9016"/>
            </w:tabs>
            <w:rPr>
              <w:rFonts w:eastAsiaTheme="minorEastAsia"/>
              <w:b w:val="0"/>
              <w:bCs w:val="0"/>
              <w:i w:val="0"/>
              <w:iCs w:val="0"/>
              <w:noProof/>
              <w:lang w:eastAsia="en-GB"/>
            </w:rPr>
          </w:pPr>
          <w:hyperlink w:anchor="_Toc32330864" w:history="1">
            <w:r w:rsidR="004E3EA4" w:rsidRPr="00B37BAB">
              <w:rPr>
                <w:rStyle w:val="Hyperlink"/>
                <w:noProof/>
              </w:rPr>
              <w:t>Introduction</w:t>
            </w:r>
            <w:r w:rsidR="004E3EA4">
              <w:rPr>
                <w:noProof/>
                <w:webHidden/>
              </w:rPr>
              <w:tab/>
            </w:r>
            <w:r w:rsidR="004E3EA4">
              <w:rPr>
                <w:noProof/>
                <w:webHidden/>
              </w:rPr>
              <w:fldChar w:fldCharType="begin"/>
            </w:r>
            <w:r w:rsidR="004E3EA4">
              <w:rPr>
                <w:noProof/>
                <w:webHidden/>
              </w:rPr>
              <w:instrText xml:space="preserve"> PAGEREF _Toc32330864 \h </w:instrText>
            </w:r>
            <w:r w:rsidR="004E3EA4">
              <w:rPr>
                <w:noProof/>
                <w:webHidden/>
              </w:rPr>
            </w:r>
            <w:r w:rsidR="004E3EA4">
              <w:rPr>
                <w:noProof/>
                <w:webHidden/>
              </w:rPr>
              <w:fldChar w:fldCharType="separate"/>
            </w:r>
            <w:r w:rsidR="004E3EA4">
              <w:rPr>
                <w:noProof/>
                <w:webHidden/>
              </w:rPr>
              <w:t>4</w:t>
            </w:r>
            <w:r w:rsidR="004E3EA4">
              <w:rPr>
                <w:noProof/>
                <w:webHidden/>
              </w:rPr>
              <w:fldChar w:fldCharType="end"/>
            </w:r>
          </w:hyperlink>
        </w:p>
        <w:p w14:paraId="53BC3A2A" w14:textId="05C7EFB1" w:rsidR="004E3EA4" w:rsidRDefault="00DF3B95">
          <w:pPr>
            <w:pStyle w:val="TOC1"/>
            <w:tabs>
              <w:tab w:val="right" w:leader="dot" w:pos="9016"/>
            </w:tabs>
            <w:rPr>
              <w:rFonts w:eastAsiaTheme="minorEastAsia"/>
              <w:b w:val="0"/>
              <w:bCs w:val="0"/>
              <w:i w:val="0"/>
              <w:iCs w:val="0"/>
              <w:noProof/>
              <w:lang w:eastAsia="en-GB"/>
            </w:rPr>
          </w:pPr>
          <w:hyperlink w:anchor="_Toc32330865" w:history="1">
            <w:r w:rsidR="004E3EA4" w:rsidRPr="00B37BAB">
              <w:rPr>
                <w:rStyle w:val="Hyperlink"/>
                <w:noProof/>
              </w:rPr>
              <w:t>Discussion</w:t>
            </w:r>
            <w:r w:rsidR="004E3EA4">
              <w:rPr>
                <w:noProof/>
                <w:webHidden/>
              </w:rPr>
              <w:tab/>
            </w:r>
            <w:r w:rsidR="004E3EA4">
              <w:rPr>
                <w:noProof/>
                <w:webHidden/>
              </w:rPr>
              <w:fldChar w:fldCharType="begin"/>
            </w:r>
            <w:r w:rsidR="004E3EA4">
              <w:rPr>
                <w:noProof/>
                <w:webHidden/>
              </w:rPr>
              <w:instrText xml:space="preserve"> PAGEREF _Toc32330865 \h </w:instrText>
            </w:r>
            <w:r w:rsidR="004E3EA4">
              <w:rPr>
                <w:noProof/>
                <w:webHidden/>
              </w:rPr>
            </w:r>
            <w:r w:rsidR="004E3EA4">
              <w:rPr>
                <w:noProof/>
                <w:webHidden/>
              </w:rPr>
              <w:fldChar w:fldCharType="separate"/>
            </w:r>
            <w:r w:rsidR="004E3EA4">
              <w:rPr>
                <w:noProof/>
                <w:webHidden/>
              </w:rPr>
              <w:t>5</w:t>
            </w:r>
            <w:r w:rsidR="004E3EA4">
              <w:rPr>
                <w:noProof/>
                <w:webHidden/>
              </w:rPr>
              <w:fldChar w:fldCharType="end"/>
            </w:r>
          </w:hyperlink>
        </w:p>
        <w:p w14:paraId="77104328" w14:textId="6BA681A1" w:rsidR="004E3EA4" w:rsidRDefault="00DF3B95">
          <w:pPr>
            <w:pStyle w:val="TOC1"/>
            <w:tabs>
              <w:tab w:val="right" w:leader="dot" w:pos="9016"/>
            </w:tabs>
            <w:rPr>
              <w:rFonts w:eastAsiaTheme="minorEastAsia"/>
              <w:b w:val="0"/>
              <w:bCs w:val="0"/>
              <w:i w:val="0"/>
              <w:iCs w:val="0"/>
              <w:noProof/>
              <w:lang w:eastAsia="en-GB"/>
            </w:rPr>
          </w:pPr>
          <w:hyperlink w:anchor="_Toc32330866" w:history="1">
            <w:r w:rsidR="004E3EA4" w:rsidRPr="00B37BAB">
              <w:rPr>
                <w:rStyle w:val="Hyperlink"/>
                <w:noProof/>
              </w:rPr>
              <w:t>Conclusion</w:t>
            </w:r>
            <w:r w:rsidR="004E3EA4">
              <w:rPr>
                <w:noProof/>
                <w:webHidden/>
              </w:rPr>
              <w:tab/>
            </w:r>
            <w:r w:rsidR="004E3EA4">
              <w:rPr>
                <w:noProof/>
                <w:webHidden/>
              </w:rPr>
              <w:fldChar w:fldCharType="begin"/>
            </w:r>
            <w:r w:rsidR="004E3EA4">
              <w:rPr>
                <w:noProof/>
                <w:webHidden/>
              </w:rPr>
              <w:instrText xml:space="preserve"> PAGEREF _Toc32330866 \h </w:instrText>
            </w:r>
            <w:r w:rsidR="004E3EA4">
              <w:rPr>
                <w:noProof/>
                <w:webHidden/>
              </w:rPr>
            </w:r>
            <w:r w:rsidR="004E3EA4">
              <w:rPr>
                <w:noProof/>
                <w:webHidden/>
              </w:rPr>
              <w:fldChar w:fldCharType="separate"/>
            </w:r>
            <w:r w:rsidR="004E3EA4">
              <w:rPr>
                <w:noProof/>
                <w:webHidden/>
              </w:rPr>
              <w:t>8</w:t>
            </w:r>
            <w:r w:rsidR="004E3EA4">
              <w:rPr>
                <w:noProof/>
                <w:webHidden/>
              </w:rPr>
              <w:fldChar w:fldCharType="end"/>
            </w:r>
          </w:hyperlink>
        </w:p>
        <w:p w14:paraId="45ED56EF" w14:textId="75CB25E8" w:rsidR="004E3EA4" w:rsidRDefault="00DF3B95">
          <w:pPr>
            <w:pStyle w:val="TOC1"/>
            <w:tabs>
              <w:tab w:val="right" w:leader="dot" w:pos="9016"/>
            </w:tabs>
            <w:rPr>
              <w:rFonts w:eastAsiaTheme="minorEastAsia"/>
              <w:b w:val="0"/>
              <w:bCs w:val="0"/>
              <w:i w:val="0"/>
              <w:iCs w:val="0"/>
              <w:noProof/>
              <w:lang w:eastAsia="en-GB"/>
            </w:rPr>
          </w:pPr>
          <w:hyperlink w:anchor="_Toc32330867" w:history="1">
            <w:r w:rsidR="004E3EA4" w:rsidRPr="00B37BAB">
              <w:rPr>
                <w:rStyle w:val="Hyperlink"/>
                <w:noProof/>
              </w:rPr>
              <w:t>References</w:t>
            </w:r>
            <w:r w:rsidR="004E3EA4">
              <w:rPr>
                <w:noProof/>
                <w:webHidden/>
              </w:rPr>
              <w:tab/>
            </w:r>
            <w:r w:rsidR="004E3EA4">
              <w:rPr>
                <w:noProof/>
                <w:webHidden/>
              </w:rPr>
              <w:fldChar w:fldCharType="begin"/>
            </w:r>
            <w:r w:rsidR="004E3EA4">
              <w:rPr>
                <w:noProof/>
                <w:webHidden/>
              </w:rPr>
              <w:instrText xml:space="preserve"> PAGEREF _Toc32330867 \h </w:instrText>
            </w:r>
            <w:r w:rsidR="004E3EA4">
              <w:rPr>
                <w:noProof/>
                <w:webHidden/>
              </w:rPr>
            </w:r>
            <w:r w:rsidR="004E3EA4">
              <w:rPr>
                <w:noProof/>
                <w:webHidden/>
              </w:rPr>
              <w:fldChar w:fldCharType="separate"/>
            </w:r>
            <w:r w:rsidR="004E3EA4">
              <w:rPr>
                <w:noProof/>
                <w:webHidden/>
              </w:rPr>
              <w:t>9</w:t>
            </w:r>
            <w:r w:rsidR="004E3EA4">
              <w:rPr>
                <w:noProof/>
                <w:webHidden/>
              </w:rPr>
              <w:fldChar w:fldCharType="end"/>
            </w:r>
          </w:hyperlink>
        </w:p>
        <w:p w14:paraId="1663EB82" w14:textId="3D2CDCFA" w:rsidR="000F4ADC" w:rsidRDefault="000F4ADC">
          <w:r>
            <w:rPr>
              <w:b/>
              <w:bCs/>
              <w:noProof/>
            </w:rPr>
            <w:fldChar w:fldCharType="end"/>
          </w:r>
        </w:p>
      </w:sdtContent>
    </w:sdt>
    <w:p w14:paraId="41AF55EB" w14:textId="77777777" w:rsidR="006F0925" w:rsidRDefault="006F0925" w:rsidP="00585F1F">
      <w:pPr>
        <w:pStyle w:val="AssignSubHeader"/>
        <w:jc w:val="center"/>
      </w:pPr>
    </w:p>
    <w:p w14:paraId="0B0EEF3A" w14:textId="77777777" w:rsidR="006F0925" w:rsidRDefault="006F0925" w:rsidP="00585F1F">
      <w:pPr>
        <w:pStyle w:val="AssignSubHeader"/>
        <w:jc w:val="center"/>
      </w:pPr>
    </w:p>
    <w:p w14:paraId="260B3A9A" w14:textId="77777777" w:rsidR="006F0925" w:rsidRDefault="006F0925" w:rsidP="00585F1F">
      <w:pPr>
        <w:pStyle w:val="AssignSubHeader"/>
        <w:jc w:val="center"/>
      </w:pPr>
    </w:p>
    <w:p w14:paraId="36B3059D" w14:textId="77777777" w:rsidR="006F0925" w:rsidRDefault="006F0925" w:rsidP="00585F1F">
      <w:pPr>
        <w:pStyle w:val="AssignSubHeader"/>
        <w:jc w:val="center"/>
      </w:pPr>
    </w:p>
    <w:p w14:paraId="32C05442" w14:textId="77777777" w:rsidR="006F0925" w:rsidRDefault="006F0925" w:rsidP="00585F1F">
      <w:pPr>
        <w:pStyle w:val="AssignSubHeader"/>
        <w:jc w:val="center"/>
      </w:pPr>
    </w:p>
    <w:p w14:paraId="55E47C33" w14:textId="77777777" w:rsidR="006F0925" w:rsidRDefault="006F0925" w:rsidP="00585F1F">
      <w:pPr>
        <w:pStyle w:val="AssignSubHeader"/>
        <w:jc w:val="center"/>
      </w:pPr>
    </w:p>
    <w:p w14:paraId="22207394" w14:textId="77777777" w:rsidR="006F0925" w:rsidRDefault="006F0925" w:rsidP="00585F1F">
      <w:pPr>
        <w:pStyle w:val="AssignSubHeader"/>
        <w:jc w:val="center"/>
      </w:pPr>
    </w:p>
    <w:p w14:paraId="347A4250" w14:textId="77777777" w:rsidR="006F0925" w:rsidRDefault="006F0925" w:rsidP="00585F1F">
      <w:pPr>
        <w:pStyle w:val="AssignSubHeader"/>
        <w:jc w:val="center"/>
      </w:pPr>
    </w:p>
    <w:p w14:paraId="56CB09EF" w14:textId="77777777" w:rsidR="006F0925" w:rsidRDefault="006F0925" w:rsidP="00585F1F">
      <w:pPr>
        <w:pStyle w:val="AssignSubHeader"/>
        <w:jc w:val="center"/>
      </w:pPr>
    </w:p>
    <w:p w14:paraId="7A77B7E3" w14:textId="77777777" w:rsidR="006F0925" w:rsidRDefault="006F0925" w:rsidP="00585F1F">
      <w:pPr>
        <w:pStyle w:val="AssignSubHeader"/>
        <w:jc w:val="center"/>
      </w:pPr>
    </w:p>
    <w:p w14:paraId="08CA166C" w14:textId="77777777" w:rsidR="006F0925" w:rsidRDefault="006F0925" w:rsidP="00585F1F">
      <w:pPr>
        <w:pStyle w:val="AssignSubHeader"/>
        <w:jc w:val="center"/>
      </w:pPr>
    </w:p>
    <w:p w14:paraId="43BEF966" w14:textId="77777777" w:rsidR="006F0925" w:rsidRDefault="006F0925" w:rsidP="00585F1F">
      <w:pPr>
        <w:pStyle w:val="AssignSubHeader"/>
        <w:jc w:val="center"/>
      </w:pPr>
    </w:p>
    <w:p w14:paraId="15C16ECF" w14:textId="77777777" w:rsidR="006F0925" w:rsidRDefault="006F0925" w:rsidP="00585F1F">
      <w:pPr>
        <w:pStyle w:val="AssignSubHeader"/>
        <w:jc w:val="center"/>
      </w:pPr>
    </w:p>
    <w:p w14:paraId="6CC71082" w14:textId="77777777" w:rsidR="006F0925" w:rsidRDefault="006F0925" w:rsidP="00585F1F">
      <w:pPr>
        <w:pStyle w:val="AssignSubHeader"/>
        <w:jc w:val="center"/>
      </w:pPr>
    </w:p>
    <w:p w14:paraId="15508345" w14:textId="77777777" w:rsidR="006F0925" w:rsidRDefault="006F0925" w:rsidP="00585F1F">
      <w:pPr>
        <w:pStyle w:val="AssignSubHeader"/>
        <w:jc w:val="center"/>
      </w:pPr>
    </w:p>
    <w:p w14:paraId="46B0D144" w14:textId="77777777" w:rsidR="006F0925" w:rsidRDefault="006F0925" w:rsidP="00585F1F">
      <w:pPr>
        <w:pStyle w:val="AssignSubHeader"/>
        <w:jc w:val="center"/>
      </w:pPr>
    </w:p>
    <w:p w14:paraId="565FD536" w14:textId="77777777" w:rsidR="006F0925" w:rsidRDefault="006F0925" w:rsidP="00585F1F">
      <w:pPr>
        <w:pStyle w:val="AssignSubHeader"/>
        <w:jc w:val="center"/>
      </w:pPr>
    </w:p>
    <w:p w14:paraId="0DAB19E4" w14:textId="77777777" w:rsidR="006F0925" w:rsidRDefault="006F0925" w:rsidP="00585F1F">
      <w:pPr>
        <w:pStyle w:val="AssignSubHeader"/>
        <w:jc w:val="center"/>
      </w:pPr>
    </w:p>
    <w:p w14:paraId="2312B231" w14:textId="77777777" w:rsidR="006F0925" w:rsidRDefault="006F0925" w:rsidP="00585F1F">
      <w:pPr>
        <w:pStyle w:val="AssignSubHeader"/>
        <w:jc w:val="center"/>
      </w:pPr>
    </w:p>
    <w:p w14:paraId="13A58D9A" w14:textId="77777777" w:rsidR="006F0925" w:rsidRDefault="006F0925" w:rsidP="00585F1F">
      <w:pPr>
        <w:pStyle w:val="AssignSubHeader"/>
        <w:jc w:val="center"/>
      </w:pPr>
    </w:p>
    <w:p w14:paraId="2C6CA3F1" w14:textId="77777777" w:rsidR="006F0925" w:rsidRDefault="006F0925" w:rsidP="0040298D">
      <w:pPr>
        <w:pStyle w:val="AssignSubHeader"/>
      </w:pPr>
    </w:p>
    <w:p w14:paraId="0A9A6EB5" w14:textId="681AAFD7" w:rsidR="00691A46" w:rsidRDefault="00A84C8E" w:rsidP="004E3EA4">
      <w:pPr>
        <w:pStyle w:val="AssignHeader"/>
      </w:pPr>
      <w:bookmarkStart w:id="2" w:name="_Toc32330863"/>
      <w:r>
        <w:lastRenderedPageBreak/>
        <w:t>Task Description</w:t>
      </w:r>
      <w:bookmarkEnd w:id="2"/>
    </w:p>
    <w:p w14:paraId="25FD30EB" w14:textId="77777777" w:rsidR="0040298D" w:rsidRDefault="0040298D" w:rsidP="0040298D">
      <w:pPr>
        <w:pStyle w:val="AssignSubHeader"/>
      </w:pPr>
    </w:p>
    <w:p w14:paraId="3024FC95" w14:textId="5FCF1248" w:rsidR="00A84C8E" w:rsidRPr="00723A5F" w:rsidRDefault="00A84C8E" w:rsidP="0040298D">
      <w:pPr>
        <w:pStyle w:val="AssignSubHeader"/>
        <w:jc w:val="both"/>
      </w:pPr>
      <w:r w:rsidRPr="00723A5F">
        <w:t xml:space="preserve">A reflective account: how has literature and professional experience challenged your beliefs and assumptions about how schools respond to opportunities and challenges in their community. </w:t>
      </w:r>
    </w:p>
    <w:p w14:paraId="62D8BF05" w14:textId="77777777" w:rsidR="00A84C8E" w:rsidRPr="00A84C8E" w:rsidRDefault="00A84C8E" w:rsidP="00A84C8E">
      <w:pPr>
        <w:pStyle w:val="AssignBody"/>
      </w:pPr>
    </w:p>
    <w:p w14:paraId="301D5967" w14:textId="5970EB25" w:rsidR="00890E79" w:rsidRDefault="00890E79" w:rsidP="00717604">
      <w:pPr>
        <w:pStyle w:val="AssignBody"/>
      </w:pPr>
    </w:p>
    <w:p w14:paraId="5BF9C939" w14:textId="18A9874C" w:rsidR="0040298D" w:rsidRDefault="0040298D" w:rsidP="00717604">
      <w:pPr>
        <w:pStyle w:val="AssignBody"/>
      </w:pPr>
    </w:p>
    <w:p w14:paraId="3AB81E31" w14:textId="446AFE64" w:rsidR="0040298D" w:rsidRDefault="0040298D" w:rsidP="00717604">
      <w:pPr>
        <w:pStyle w:val="AssignBody"/>
      </w:pPr>
    </w:p>
    <w:p w14:paraId="57AE0BD5" w14:textId="4B08CB7C" w:rsidR="0040298D" w:rsidRDefault="0040298D" w:rsidP="00717604">
      <w:pPr>
        <w:pStyle w:val="AssignBody"/>
      </w:pPr>
    </w:p>
    <w:p w14:paraId="2B733D79" w14:textId="7F0A143C" w:rsidR="0040298D" w:rsidRDefault="0040298D" w:rsidP="00717604">
      <w:pPr>
        <w:pStyle w:val="AssignBody"/>
      </w:pPr>
    </w:p>
    <w:p w14:paraId="40B7345D" w14:textId="4F60A349" w:rsidR="0040298D" w:rsidRDefault="0040298D" w:rsidP="00717604">
      <w:pPr>
        <w:pStyle w:val="AssignBody"/>
      </w:pPr>
    </w:p>
    <w:p w14:paraId="4964F6A5" w14:textId="4156EA96" w:rsidR="0040298D" w:rsidRDefault="0040298D" w:rsidP="00717604">
      <w:pPr>
        <w:pStyle w:val="AssignBody"/>
      </w:pPr>
    </w:p>
    <w:p w14:paraId="3E7263BE" w14:textId="45695567" w:rsidR="0040298D" w:rsidRDefault="0040298D" w:rsidP="00717604">
      <w:pPr>
        <w:pStyle w:val="AssignBody"/>
      </w:pPr>
    </w:p>
    <w:p w14:paraId="74FE210A" w14:textId="5446678E" w:rsidR="0040298D" w:rsidRDefault="0040298D" w:rsidP="00717604">
      <w:pPr>
        <w:pStyle w:val="AssignBody"/>
      </w:pPr>
    </w:p>
    <w:p w14:paraId="2BFF9438" w14:textId="06E5F5D3" w:rsidR="0040298D" w:rsidRDefault="0040298D" w:rsidP="00717604">
      <w:pPr>
        <w:pStyle w:val="AssignBody"/>
      </w:pPr>
    </w:p>
    <w:p w14:paraId="3F144C16" w14:textId="08B7B6D2" w:rsidR="0040298D" w:rsidRDefault="0040298D" w:rsidP="00717604">
      <w:pPr>
        <w:pStyle w:val="AssignBody"/>
      </w:pPr>
    </w:p>
    <w:p w14:paraId="0AED4D11" w14:textId="4CB2302F" w:rsidR="0040298D" w:rsidRDefault="0040298D" w:rsidP="00717604">
      <w:pPr>
        <w:pStyle w:val="AssignBody"/>
      </w:pPr>
    </w:p>
    <w:p w14:paraId="6AEF5EF4" w14:textId="7C1A9559" w:rsidR="0040298D" w:rsidRDefault="0040298D" w:rsidP="00717604">
      <w:pPr>
        <w:pStyle w:val="AssignBody"/>
      </w:pPr>
    </w:p>
    <w:p w14:paraId="22E067F4" w14:textId="1600AF6B" w:rsidR="0040298D" w:rsidRDefault="0040298D" w:rsidP="00717604">
      <w:pPr>
        <w:pStyle w:val="AssignBody"/>
      </w:pPr>
    </w:p>
    <w:p w14:paraId="3356630E" w14:textId="1422D8FF" w:rsidR="0040298D" w:rsidRDefault="0040298D" w:rsidP="00717604">
      <w:pPr>
        <w:pStyle w:val="AssignBody"/>
      </w:pPr>
    </w:p>
    <w:p w14:paraId="17EB5800" w14:textId="3A9BB5AB" w:rsidR="0040298D" w:rsidRDefault="0040298D" w:rsidP="00717604">
      <w:pPr>
        <w:pStyle w:val="AssignBody"/>
      </w:pPr>
    </w:p>
    <w:p w14:paraId="02952768" w14:textId="2F1582CB" w:rsidR="0040298D" w:rsidRDefault="0040298D" w:rsidP="00717604">
      <w:pPr>
        <w:pStyle w:val="AssignBody"/>
      </w:pPr>
    </w:p>
    <w:p w14:paraId="6747808F" w14:textId="3D1BE47C" w:rsidR="0040298D" w:rsidRDefault="0040298D" w:rsidP="00717604">
      <w:pPr>
        <w:pStyle w:val="AssignBody"/>
      </w:pPr>
    </w:p>
    <w:p w14:paraId="72195085" w14:textId="5032F899" w:rsidR="0040298D" w:rsidRDefault="0040298D" w:rsidP="00717604">
      <w:pPr>
        <w:pStyle w:val="AssignBody"/>
      </w:pPr>
    </w:p>
    <w:p w14:paraId="4E77F034" w14:textId="6A46E6EF" w:rsidR="0040298D" w:rsidRDefault="0040298D" w:rsidP="00717604">
      <w:pPr>
        <w:pStyle w:val="AssignBody"/>
      </w:pPr>
    </w:p>
    <w:p w14:paraId="3D165C2E" w14:textId="1DDB2622" w:rsidR="0040298D" w:rsidRDefault="0040298D" w:rsidP="00717604">
      <w:pPr>
        <w:pStyle w:val="AssignBody"/>
      </w:pPr>
    </w:p>
    <w:p w14:paraId="7B529C85" w14:textId="2B4BA709" w:rsidR="0040298D" w:rsidRDefault="0040298D" w:rsidP="00717604">
      <w:pPr>
        <w:pStyle w:val="AssignBody"/>
      </w:pPr>
    </w:p>
    <w:p w14:paraId="1053BC8B" w14:textId="7774E3C7" w:rsidR="0040298D" w:rsidRDefault="0040298D" w:rsidP="00717604">
      <w:pPr>
        <w:pStyle w:val="AssignBody"/>
      </w:pPr>
    </w:p>
    <w:p w14:paraId="5A534DD7" w14:textId="48DE1762" w:rsidR="0040298D" w:rsidRDefault="0040298D" w:rsidP="00717604">
      <w:pPr>
        <w:pStyle w:val="AssignBody"/>
      </w:pPr>
    </w:p>
    <w:p w14:paraId="0B33E21F" w14:textId="607678BB" w:rsidR="0040298D" w:rsidRDefault="0040298D" w:rsidP="00717604">
      <w:pPr>
        <w:pStyle w:val="AssignBody"/>
      </w:pPr>
    </w:p>
    <w:p w14:paraId="3C0283FD" w14:textId="4B2935A0" w:rsidR="0040298D" w:rsidRDefault="0040298D" w:rsidP="00717604">
      <w:pPr>
        <w:pStyle w:val="AssignBody"/>
      </w:pPr>
    </w:p>
    <w:p w14:paraId="06FB0BE7" w14:textId="6804490C" w:rsidR="004E3EA4" w:rsidRDefault="004E3EA4" w:rsidP="00717604">
      <w:pPr>
        <w:pStyle w:val="AssignBody"/>
      </w:pPr>
    </w:p>
    <w:p w14:paraId="0773510A" w14:textId="77777777" w:rsidR="004E3EA4" w:rsidRDefault="004E3EA4" w:rsidP="00717604">
      <w:pPr>
        <w:pStyle w:val="AssignBody"/>
      </w:pPr>
    </w:p>
    <w:p w14:paraId="65AAB7C3" w14:textId="052C97BE" w:rsidR="00877B60" w:rsidRDefault="0040298D" w:rsidP="004E3EA4">
      <w:pPr>
        <w:pStyle w:val="AssignHeader"/>
      </w:pPr>
      <w:bookmarkStart w:id="3" w:name="_Toc32330864"/>
      <w:r>
        <w:lastRenderedPageBreak/>
        <w:t>Introduction</w:t>
      </w:r>
      <w:bookmarkEnd w:id="3"/>
    </w:p>
    <w:p w14:paraId="6BE74E19" w14:textId="77777777" w:rsidR="00877B60" w:rsidRDefault="00877B60" w:rsidP="00877B60">
      <w:pPr>
        <w:pStyle w:val="AssignBody"/>
      </w:pPr>
    </w:p>
    <w:p w14:paraId="1AC61058" w14:textId="53428869" w:rsidR="00877B60" w:rsidRDefault="00877B60" w:rsidP="007225E5">
      <w:pPr>
        <w:pStyle w:val="AssignBody"/>
      </w:pPr>
      <w:r>
        <w:t xml:space="preserve">It has been difficult for me to clearly identify personal beliefs and assumptions about teaching in the Foundation Phase, as my view has been altered over time </w:t>
      </w:r>
      <w:r w:rsidR="00820F0B">
        <w:t>due to</w:t>
      </w:r>
      <w:r>
        <w:t xml:space="preserve"> being a parent</w:t>
      </w:r>
      <w:r w:rsidR="008E4183">
        <w:t>,</w:t>
      </w:r>
      <w:r>
        <w:t xml:space="preserve"> having worked as an LSA in Foundation Phase classrooms</w:t>
      </w:r>
      <w:r w:rsidR="008E4183">
        <w:t xml:space="preserve"> and sitting as a Parent Governor</w:t>
      </w:r>
      <w:r>
        <w:t>. However, some considered reflection has resulted in two viewpoints being most prominent</w:t>
      </w:r>
      <w:r w:rsidR="007D7822">
        <w:t>:</w:t>
      </w:r>
    </w:p>
    <w:p w14:paraId="5D9B3339" w14:textId="2608EC26" w:rsidR="00877B60" w:rsidRDefault="00877B60" w:rsidP="00877B60">
      <w:pPr>
        <w:pStyle w:val="AssignBody"/>
        <w:jc w:val="both"/>
      </w:pPr>
    </w:p>
    <w:p w14:paraId="3F582A7F" w14:textId="0CC91F30" w:rsidR="00877B60" w:rsidRDefault="007D7822" w:rsidP="007225E5">
      <w:pPr>
        <w:pStyle w:val="AssignBody"/>
        <w:numPr>
          <w:ilvl w:val="0"/>
          <w:numId w:val="1"/>
        </w:numPr>
      </w:pPr>
      <w:r>
        <w:t>M</w:t>
      </w:r>
      <w:r w:rsidR="00877B60">
        <w:t>y initial impression of the level of engagement between schools</w:t>
      </w:r>
      <w:r w:rsidR="007225E5">
        <w:t xml:space="preserve"> and </w:t>
      </w:r>
      <w:r w:rsidR="00877B60">
        <w:t>parents has been that such activity is limited. It has been my experience that parents evenings, school concerts and in</w:t>
      </w:r>
      <w:r w:rsidR="000358E5">
        <w:t>-</w:t>
      </w:r>
      <w:r w:rsidR="00877B60">
        <w:t xml:space="preserve">school fundraising events provide the bulk of school-parent engagement, with an occasional trip to a local landmark, </w:t>
      </w:r>
      <w:r w:rsidR="000358E5">
        <w:t xml:space="preserve">possibly </w:t>
      </w:r>
      <w:r w:rsidR="00877B60">
        <w:t>combined with</w:t>
      </w:r>
      <w:r w:rsidR="000358E5">
        <w:t xml:space="preserve"> or alongside</w:t>
      </w:r>
      <w:r w:rsidR="00877B60">
        <w:t xml:space="preserve"> visitor</w:t>
      </w:r>
      <w:r w:rsidR="000358E5">
        <w:t>s</w:t>
      </w:r>
      <w:r w:rsidR="00877B60">
        <w:t xml:space="preserve"> coming into school being the extent of </w:t>
      </w:r>
      <w:r w:rsidR="007225E5">
        <w:t xml:space="preserve">wider </w:t>
      </w:r>
      <w:r w:rsidR="00877B60">
        <w:t xml:space="preserve">community involvement. Every now and then the school choir may have visited a local care home to sing carols at </w:t>
      </w:r>
      <w:r w:rsidR="008E4183">
        <w:t>Christmas or</w:t>
      </w:r>
      <w:r w:rsidR="00877B60">
        <w:t xml:space="preserve"> taken part in a village celebration</w:t>
      </w:r>
      <w:r w:rsidR="008E4183">
        <w:t>.</w:t>
      </w:r>
      <w:r w:rsidR="00994FB9">
        <w:t xml:space="preserve"> It has appeared to me that </w:t>
      </w:r>
      <w:r w:rsidR="006175E6">
        <w:t>whilst the school is a physical presence in the community, there has been minimal interaction between it</w:t>
      </w:r>
      <w:r w:rsidR="007225E5">
        <w:t xml:space="preserve"> and parents</w:t>
      </w:r>
      <w:r w:rsidR="006175E6">
        <w:t>.</w:t>
      </w:r>
      <w:r w:rsidR="000358E5">
        <w:t xml:space="preserve"> This impression is based on personal experience </w:t>
      </w:r>
      <w:r w:rsidR="00EB6BB1">
        <w:t>of</w:t>
      </w:r>
      <w:r w:rsidR="000358E5">
        <w:t xml:space="preserve"> my sons’ school.</w:t>
      </w:r>
    </w:p>
    <w:p w14:paraId="1D43F885" w14:textId="53A1D211" w:rsidR="008E4183" w:rsidRDefault="008E4183" w:rsidP="00877B60">
      <w:pPr>
        <w:pStyle w:val="AssignBody"/>
        <w:jc w:val="both"/>
      </w:pPr>
    </w:p>
    <w:p w14:paraId="60C1C063" w14:textId="0E34393D" w:rsidR="007D7822" w:rsidRDefault="008E4183" w:rsidP="00EB6BB1">
      <w:pPr>
        <w:pStyle w:val="AssignBody"/>
        <w:numPr>
          <w:ilvl w:val="0"/>
          <w:numId w:val="1"/>
        </w:numPr>
      </w:pPr>
      <w:r>
        <w:t xml:space="preserve">I have believed that whilst schools within a geographical area, cluster or ‘family’ group may work together to moderate marking schemes or undertake particular </w:t>
      </w:r>
      <w:r w:rsidR="000358E5">
        <w:t>short-term</w:t>
      </w:r>
      <w:r>
        <w:t xml:space="preserve"> projects, broader information about activities done within the schools is not shared</w:t>
      </w:r>
      <w:r w:rsidR="000358E5">
        <w:t xml:space="preserve"> a great deal between or </w:t>
      </w:r>
      <w:r>
        <w:t>beyond that group. It has been my view that moderation meetings are seen as a</w:t>
      </w:r>
      <w:r w:rsidR="00994FB9">
        <w:t xml:space="preserve"> means of judging the teacher and their ability to teach and then mark the pupils work (Grant, 2013, p. 66) with little else gained from them.</w:t>
      </w:r>
      <w:r w:rsidR="0024393C">
        <w:t xml:space="preserve"> Conversations with teachers I worked with gave me the impression that these meetings were time consuming to prepare for, and that they found them to be of little benefit as the marking being done in school was rarely questioned by others. </w:t>
      </w:r>
      <w:r w:rsidR="000358E5">
        <w:t xml:space="preserve">I have not experienced </w:t>
      </w:r>
      <w:r w:rsidR="0024393C">
        <w:t>any suggestion that such ‘cluster’ meetings provided any opportunity to share best practice or discuss ways in which schools could work collaboratively.</w:t>
      </w:r>
    </w:p>
    <w:p w14:paraId="04849389" w14:textId="77777777" w:rsidR="00EB6BB1" w:rsidRDefault="00EB6BB1" w:rsidP="00EB6BB1">
      <w:pPr>
        <w:pStyle w:val="AssignBody"/>
      </w:pPr>
    </w:p>
    <w:p w14:paraId="111EFCA1" w14:textId="77777777" w:rsidR="00816456" w:rsidRDefault="007D7822" w:rsidP="007225E5">
      <w:pPr>
        <w:pStyle w:val="AssignBody"/>
      </w:pPr>
      <w:r>
        <w:t>I will now discuss these in more detail, drawing on the experiences I have had during the module teaching and bridging activity days.</w:t>
      </w:r>
      <w:r w:rsidR="00816456">
        <w:t xml:space="preserve"> I will also consider how these beliefs could influence and impact on my professional practice.</w:t>
      </w:r>
    </w:p>
    <w:p w14:paraId="55EFC2F2" w14:textId="77777777" w:rsidR="00816456" w:rsidRDefault="00816456" w:rsidP="00816456">
      <w:pPr>
        <w:pStyle w:val="AssignBody"/>
        <w:jc w:val="both"/>
      </w:pPr>
    </w:p>
    <w:p w14:paraId="52ACF231" w14:textId="16FF29B5" w:rsidR="0040298D" w:rsidRDefault="0040298D" w:rsidP="004E3EA4">
      <w:pPr>
        <w:pStyle w:val="AssignHeader"/>
      </w:pPr>
      <w:bookmarkStart w:id="4" w:name="_Toc32330865"/>
      <w:r>
        <w:lastRenderedPageBreak/>
        <w:t>Discussion</w:t>
      </w:r>
      <w:bookmarkEnd w:id="4"/>
    </w:p>
    <w:p w14:paraId="54E5038E" w14:textId="0D0F8872" w:rsidR="0040298D" w:rsidRDefault="0040298D" w:rsidP="0040298D">
      <w:pPr>
        <w:pStyle w:val="AssignSubHeader"/>
      </w:pPr>
    </w:p>
    <w:p w14:paraId="27F22B32" w14:textId="72ED5455" w:rsidR="000358E5" w:rsidRDefault="007D7822" w:rsidP="000358E5">
      <w:pPr>
        <w:pStyle w:val="AssignBody"/>
      </w:pPr>
      <w:r>
        <w:t>Community is a term use</w:t>
      </w:r>
      <w:r w:rsidR="00816456">
        <w:t>d</w:t>
      </w:r>
      <w:r>
        <w:t xml:space="preserve"> frequently within my social and professional group</w:t>
      </w:r>
      <w:r w:rsidR="00C523CC">
        <w:t>; it</w:t>
      </w:r>
      <w:r>
        <w:t xml:space="preserve"> </w:t>
      </w:r>
      <w:r w:rsidR="0049797B">
        <w:t xml:space="preserve">also features in the name of my placement school. </w:t>
      </w:r>
      <w:r w:rsidR="00816456">
        <w:t>The word itself can be interpreted to refer to a small group of individuals with a common uniting factor or factors, or describe a far larger group, for example the academic community. In the context of this module I have taken community to have three levels of meaning: the in-school community of pupils and staff;</w:t>
      </w:r>
      <w:r w:rsidR="00C523CC">
        <w:t xml:space="preserve"> </w:t>
      </w:r>
      <w:r w:rsidR="00816456">
        <w:t>parents and carers and their engagement with the school; the geographical area in which the school is based and children attending the school come from.</w:t>
      </w:r>
    </w:p>
    <w:p w14:paraId="1BF9F8BE" w14:textId="5FC85BCD" w:rsidR="00816456" w:rsidRDefault="00816456" w:rsidP="000358E5">
      <w:pPr>
        <w:pStyle w:val="AssignBody"/>
      </w:pPr>
    </w:p>
    <w:p w14:paraId="2476B774" w14:textId="4892AC3C" w:rsidR="00816456" w:rsidRDefault="00816456" w:rsidP="000358E5">
      <w:pPr>
        <w:pStyle w:val="AssignBody"/>
      </w:pPr>
      <w:r>
        <w:t>Based on my previous experiences I felt that the various interactions between such groups were at best limited, and predominantly in one direction i.e. information and activity coming out from the school with little return of information or activity from the external communities.</w:t>
      </w:r>
      <w:r w:rsidR="00C523CC">
        <w:t xml:space="preserve"> I had no experience of there being any initiatives or activities offered that allowed for parental engagement in school or development of skills and knowledge. </w:t>
      </w:r>
    </w:p>
    <w:p w14:paraId="3DE65848" w14:textId="48D59DDE" w:rsidR="00C523CC" w:rsidRDefault="00C523CC" w:rsidP="000358E5">
      <w:pPr>
        <w:pStyle w:val="AssignBody"/>
      </w:pPr>
    </w:p>
    <w:p w14:paraId="46163413" w14:textId="2C674412" w:rsidR="00C523CC" w:rsidRDefault="00C523CC" w:rsidP="000358E5">
      <w:pPr>
        <w:pStyle w:val="AssignBody"/>
      </w:pPr>
      <w:r>
        <w:t>The bridging days in my placement school have shown me that community engagement across all levels is</w:t>
      </w:r>
      <w:r w:rsidR="00267685">
        <w:t xml:space="preserve"> considered to be vitally </w:t>
      </w:r>
      <w:r w:rsidR="00B92FE5">
        <w:t>important and provide benefits for all those involved. In 2001, the National Assembly for Wales stated that they wanted to see</w:t>
      </w:r>
      <w:r w:rsidR="000C2BDA">
        <w:t>:</w:t>
      </w:r>
    </w:p>
    <w:p w14:paraId="65FA65DE" w14:textId="38D12276" w:rsidR="000C2BDA" w:rsidRDefault="000C2BDA" w:rsidP="000C2BDA">
      <w:pPr>
        <w:pStyle w:val="AssignQuote"/>
        <w:rPr>
          <w:i w:val="0"/>
          <w:iCs/>
        </w:rPr>
      </w:pPr>
      <w:r>
        <w:t xml:space="preserve">a much closer relationship between schools and the communities they serve. We want schools to act as a community resource - not just in school hours but out of hours and in vacations as well. We see them as being integral to community capacity building - providing a base for delivering, not just education and training (with links to FE and HE institutions), but also a range of other services like family support, health and enterprise promotion. </w:t>
      </w:r>
      <w:r>
        <w:rPr>
          <w:i w:val="0"/>
          <w:iCs/>
        </w:rPr>
        <w:t>(National Assembly for Wales, 2001, p25).</w:t>
      </w:r>
    </w:p>
    <w:p w14:paraId="39152E99" w14:textId="3D21EC81" w:rsidR="000C2BDA" w:rsidRDefault="000C2BDA" w:rsidP="000C2BDA">
      <w:pPr>
        <w:pStyle w:val="AssignBody"/>
      </w:pPr>
      <w:r>
        <w:t>My placement school provides a broad range of activities for parents including ‘Find out Fridays’</w:t>
      </w:r>
      <w:r w:rsidR="007225E5">
        <w:t xml:space="preserve"> where parents come in and take part in topical activities with the children</w:t>
      </w:r>
      <w:r>
        <w:t>, Family Engagement clubs such as cooking, and access to NVQ courses (Placement school, 2020).</w:t>
      </w:r>
      <w:r w:rsidR="00A06C0B">
        <w:t xml:space="preserve"> Anecdotal evidence from the school suggests that such activities help to engage parents more in their children’s development and </w:t>
      </w:r>
      <w:r w:rsidR="00820F0B">
        <w:t>education and</w:t>
      </w:r>
      <w:r w:rsidR="00A06C0B">
        <w:t xml:space="preserve"> provide opportunities for them to improve their own skills</w:t>
      </w:r>
      <w:r w:rsidR="007225E5">
        <w:t xml:space="preserve"> and confidence</w:t>
      </w:r>
      <w:r w:rsidR="00A06C0B">
        <w:t xml:space="preserve">. The school also has a Flying Start provision accessible to families who meet the qualifying criteria. Here, parents are able to access support from a range of professionals including health visitors, play and language therapists </w:t>
      </w:r>
      <w:r w:rsidR="00A06C0B">
        <w:lastRenderedPageBreak/>
        <w:t>and parenting support groups and programmes (Pembrokeshire County Council, 2020).</w:t>
      </w:r>
      <w:r w:rsidR="007A7FD5">
        <w:t xml:space="preserve"> Whilst Flying </w:t>
      </w:r>
      <w:r w:rsidR="007225E5">
        <w:t>Start</w:t>
      </w:r>
      <w:r w:rsidR="007A7FD5">
        <w:t xml:space="preserve"> has improved engagement with family services, there </w:t>
      </w:r>
      <w:r w:rsidR="00EB6BB1">
        <w:t xml:space="preserve">was originally no </w:t>
      </w:r>
      <w:r w:rsidR="007A7FD5">
        <w:t>conclusive evidence to suggest there ha</w:t>
      </w:r>
      <w:r w:rsidR="00EB6BB1">
        <w:t>d</w:t>
      </w:r>
      <w:r w:rsidR="007A7FD5">
        <w:t xml:space="preserve"> been a significant impact on child outcomes (Welsh Government, 2013)</w:t>
      </w:r>
      <w:r w:rsidR="00820F0B">
        <w:t xml:space="preserve">. </w:t>
      </w:r>
      <w:r w:rsidR="00EB6BB1">
        <w:t xml:space="preserve">Continued evaluation has shown there to be noticeable impacts, particularly on speech and language development, social skills and behaviour (Welsh Government, 2018). </w:t>
      </w:r>
      <w:r w:rsidR="00820F0B">
        <w:t>However, parental involvement in school activity is known to have a positive impact on a child’s academic and social development (Barger et al. 2019)</w:t>
      </w:r>
      <w:r w:rsidR="007225E5">
        <w:t xml:space="preserve"> and this is actively encouraged within my placement school.</w:t>
      </w:r>
    </w:p>
    <w:p w14:paraId="1532DD71" w14:textId="5B65ED06" w:rsidR="007225E5" w:rsidRDefault="007225E5" w:rsidP="000C2BDA">
      <w:pPr>
        <w:pStyle w:val="AssignBody"/>
      </w:pPr>
    </w:p>
    <w:p w14:paraId="7042E920" w14:textId="2C5D0694" w:rsidR="007225E5" w:rsidRPr="000358E5" w:rsidRDefault="007225E5" w:rsidP="000C2BDA">
      <w:pPr>
        <w:pStyle w:val="AssignBody"/>
      </w:pPr>
      <w:r>
        <w:t xml:space="preserve">Having seen strong support for parental engagement, I will be working to ensure I create and offer such opportunities in my own practice based on my understanding </w:t>
      </w:r>
      <w:r w:rsidR="00F54FAE">
        <w:t xml:space="preserve">and evidence </w:t>
      </w:r>
      <w:r>
        <w:t>of the benefits it brings to all those involved.</w:t>
      </w:r>
      <w:r w:rsidR="00682C3F">
        <w:t xml:space="preserve"> I will also be mindful that parents and carers may often require additional support if their own involvement with the education system </w:t>
      </w:r>
      <w:r w:rsidR="00DC60B8">
        <w:t>during</w:t>
      </w:r>
      <w:r w:rsidR="00682C3F">
        <w:t xml:space="preserve"> their youth has not been a positive experience (</w:t>
      </w:r>
      <w:r w:rsidR="00A2777E">
        <w:t>Whalley, 2007)</w:t>
      </w:r>
      <w:r w:rsidR="00682C3F">
        <w:t>.</w:t>
      </w:r>
    </w:p>
    <w:p w14:paraId="0388B012" w14:textId="15520FC0" w:rsidR="0040298D" w:rsidRDefault="0040298D" w:rsidP="0040298D">
      <w:pPr>
        <w:pStyle w:val="AssignBody"/>
      </w:pPr>
    </w:p>
    <w:p w14:paraId="083305DB" w14:textId="063A8D3D" w:rsidR="00E34F90" w:rsidRDefault="00E34F90" w:rsidP="0040298D">
      <w:pPr>
        <w:pStyle w:val="AssignBody"/>
      </w:pPr>
      <w:r>
        <w:t>Extending the concept of community to broader networks of schools within a locality brings me to consider how effectively best practice is shared</w:t>
      </w:r>
      <w:r w:rsidR="001C4D2F">
        <w:t>, and collaborative projects initiated. My placement school is a Pioneer School; as such it has been heavily involved in the processes leading to the development of the Curriculum for Wales.</w:t>
      </w:r>
      <w:r w:rsidR="003712A9">
        <w:t xml:space="preserve"> This has required the school to work with a number of other schools and organisations across Wales, sharing development work and best practice. However, at a more local level, the school also works with a number of schools in a network providing Initial Teacher Education in partnership with the University of Wales Trinity Saint David (Moodle, 2020). </w:t>
      </w:r>
    </w:p>
    <w:p w14:paraId="0F491DE7" w14:textId="030CD800" w:rsidR="003712A9" w:rsidRDefault="003712A9" w:rsidP="0040298D">
      <w:pPr>
        <w:pStyle w:val="AssignBody"/>
      </w:pPr>
    </w:p>
    <w:p w14:paraId="1EC72A81" w14:textId="4E27E1AB" w:rsidR="003712A9" w:rsidRDefault="003712A9" w:rsidP="0040298D">
      <w:pPr>
        <w:pStyle w:val="AssignBody"/>
      </w:pPr>
      <w:r>
        <w:t>Sharing of best and effective practice appears to be done primarily through Estyn, who regularly produce reports based on activity encountered in schools during the inspection process (Estyn, 2020</w:t>
      </w:r>
      <w:r w:rsidR="00661280">
        <w:t>a</w:t>
      </w:r>
      <w:r>
        <w:t>)</w:t>
      </w:r>
      <w:r w:rsidR="000371A3">
        <w:t>. They have some evidence of collaborative working on school improvement (Estyn, 2020</w:t>
      </w:r>
      <w:r w:rsidR="00661280">
        <w:t>b</w:t>
      </w:r>
      <w:r w:rsidR="000371A3">
        <w:t>) and community partnerships (Estyn, 2020</w:t>
      </w:r>
      <w:r w:rsidR="00661280">
        <w:t>c</w:t>
      </w:r>
      <w:r w:rsidR="000371A3">
        <w:t xml:space="preserve">), however </w:t>
      </w:r>
      <w:r w:rsidR="00F54FAE">
        <w:t>it is difficult to find examples of joint school partnerships working on curriculum linked activities like the “Working Whispers” project created by two primary schools near Swansea (</w:t>
      </w:r>
      <w:proofErr w:type="spellStart"/>
      <w:r w:rsidR="00F54FAE">
        <w:t>Pontarddulais</w:t>
      </w:r>
      <w:proofErr w:type="spellEnd"/>
      <w:r w:rsidR="00F54FAE">
        <w:t xml:space="preserve"> Primary School, 2019). </w:t>
      </w:r>
    </w:p>
    <w:p w14:paraId="7BD0EDF2" w14:textId="194560F1" w:rsidR="00F54FAE" w:rsidRDefault="00F54FAE" w:rsidP="0040298D">
      <w:pPr>
        <w:pStyle w:val="AssignBody"/>
      </w:pPr>
    </w:p>
    <w:p w14:paraId="15A4B321" w14:textId="03429FD4" w:rsidR="00F54FAE" w:rsidRDefault="00F54FAE" w:rsidP="0040298D">
      <w:pPr>
        <w:pStyle w:val="AssignBody"/>
      </w:pPr>
      <w:r>
        <w:t>I feel that there are great opportunities to be realised through collaborative working between schools on curriculum linked activities, the “Working Whispers” project being one such example. Equally, greater community engagement may offer similar opportunities and benefits</w:t>
      </w:r>
      <w:r w:rsidR="001E655B">
        <w:t xml:space="preserve"> (Estyn, 2020</w:t>
      </w:r>
      <w:r w:rsidR="00661280">
        <w:t>d</w:t>
      </w:r>
      <w:r w:rsidR="001E655B">
        <w:t>)</w:t>
      </w:r>
      <w:r w:rsidR="00177CF9">
        <w:t xml:space="preserve">. As schools in Wales prepare for the launch of the Curriculum for </w:t>
      </w:r>
      <w:r w:rsidR="00177CF9">
        <w:lastRenderedPageBreak/>
        <w:t>Wales</w:t>
      </w:r>
      <w:r w:rsidR="001E655B">
        <w:t xml:space="preserve"> (</w:t>
      </w:r>
      <w:proofErr w:type="spellStart"/>
      <w:r w:rsidR="001E655B">
        <w:t>Hwb</w:t>
      </w:r>
      <w:proofErr w:type="spellEnd"/>
      <w:r w:rsidR="001E655B">
        <w:t>, 2020)</w:t>
      </w:r>
      <w:r w:rsidR="00177CF9">
        <w:t>, combined with a move towards schools becoming ‘Learning Organisations’ (OECD, 2018)</w:t>
      </w:r>
      <w:r w:rsidR="001E655B">
        <w:t xml:space="preserve"> I believe there will be greater opportunities to design activities and learning opportunities that are collaborative and engage communities beyond the school gates. It is something that I will endeavour to encourage and d</w:t>
      </w:r>
      <w:r w:rsidR="00C06372">
        <w:t>eliver</w:t>
      </w:r>
      <w:r w:rsidR="001E655B">
        <w:t xml:space="preserve"> as part of my professional practice.</w:t>
      </w:r>
    </w:p>
    <w:p w14:paraId="14B57C26" w14:textId="1168739B" w:rsidR="003712A9" w:rsidRDefault="003712A9" w:rsidP="0040298D">
      <w:pPr>
        <w:pStyle w:val="AssignBody"/>
      </w:pPr>
    </w:p>
    <w:p w14:paraId="6F27C4D1" w14:textId="77777777" w:rsidR="003712A9" w:rsidRDefault="003712A9" w:rsidP="0040298D">
      <w:pPr>
        <w:pStyle w:val="AssignBody"/>
      </w:pPr>
    </w:p>
    <w:p w14:paraId="2F2DC9B9" w14:textId="77777777" w:rsidR="00C06372" w:rsidRDefault="00C06372" w:rsidP="00994FB9">
      <w:pPr>
        <w:pStyle w:val="Heading1"/>
      </w:pPr>
    </w:p>
    <w:p w14:paraId="4CD942D6" w14:textId="77777777" w:rsidR="00C06372" w:rsidRDefault="00C06372" w:rsidP="00994FB9">
      <w:pPr>
        <w:pStyle w:val="Heading1"/>
      </w:pPr>
    </w:p>
    <w:p w14:paraId="1D7A8FC3" w14:textId="77777777" w:rsidR="00C06372" w:rsidRDefault="00C06372" w:rsidP="00994FB9">
      <w:pPr>
        <w:pStyle w:val="Heading1"/>
      </w:pPr>
    </w:p>
    <w:p w14:paraId="084DA861" w14:textId="77777777" w:rsidR="00C06372" w:rsidRDefault="00C06372" w:rsidP="00994FB9">
      <w:pPr>
        <w:pStyle w:val="Heading1"/>
      </w:pPr>
    </w:p>
    <w:p w14:paraId="32F891FF" w14:textId="77777777" w:rsidR="00C06372" w:rsidRDefault="00C06372" w:rsidP="00994FB9">
      <w:pPr>
        <w:pStyle w:val="Heading1"/>
      </w:pPr>
    </w:p>
    <w:p w14:paraId="48FC2AA7" w14:textId="77777777" w:rsidR="00C06372" w:rsidRDefault="00C06372" w:rsidP="00994FB9">
      <w:pPr>
        <w:pStyle w:val="Heading1"/>
      </w:pPr>
    </w:p>
    <w:p w14:paraId="63997406" w14:textId="77777777" w:rsidR="00C06372" w:rsidRDefault="00C06372" w:rsidP="00994FB9">
      <w:pPr>
        <w:pStyle w:val="Heading1"/>
      </w:pPr>
    </w:p>
    <w:p w14:paraId="045E9D79" w14:textId="77777777" w:rsidR="00C06372" w:rsidRDefault="00C06372" w:rsidP="00994FB9">
      <w:pPr>
        <w:pStyle w:val="Heading1"/>
      </w:pPr>
    </w:p>
    <w:p w14:paraId="76040444" w14:textId="77777777" w:rsidR="00C06372" w:rsidRDefault="00C06372" w:rsidP="00994FB9">
      <w:pPr>
        <w:pStyle w:val="Heading1"/>
      </w:pPr>
    </w:p>
    <w:p w14:paraId="7F80EDE7" w14:textId="77777777" w:rsidR="00C06372" w:rsidRDefault="00C06372" w:rsidP="00994FB9">
      <w:pPr>
        <w:pStyle w:val="Heading1"/>
      </w:pPr>
    </w:p>
    <w:p w14:paraId="2D46B7F1" w14:textId="77777777" w:rsidR="00C06372" w:rsidRDefault="00C06372" w:rsidP="00994FB9">
      <w:pPr>
        <w:pStyle w:val="Heading1"/>
      </w:pPr>
    </w:p>
    <w:p w14:paraId="07B7FFF7" w14:textId="77777777" w:rsidR="00C06372" w:rsidRDefault="00C06372" w:rsidP="00994FB9">
      <w:pPr>
        <w:pStyle w:val="Heading1"/>
      </w:pPr>
    </w:p>
    <w:p w14:paraId="6322F4D3" w14:textId="69CD7235" w:rsidR="00C06372" w:rsidRDefault="00C06372" w:rsidP="00994FB9">
      <w:pPr>
        <w:pStyle w:val="Heading1"/>
      </w:pPr>
    </w:p>
    <w:p w14:paraId="09A351A5" w14:textId="597FDA1E" w:rsidR="00682C3F" w:rsidRDefault="00682C3F" w:rsidP="00682C3F"/>
    <w:p w14:paraId="18DF8D10" w14:textId="53336252" w:rsidR="00682C3F" w:rsidRDefault="00682C3F" w:rsidP="00682C3F"/>
    <w:p w14:paraId="754FD6E0" w14:textId="12F34F95" w:rsidR="00682C3F" w:rsidRDefault="00682C3F" w:rsidP="00682C3F"/>
    <w:p w14:paraId="1B40B284" w14:textId="1C0D2BF3" w:rsidR="00682C3F" w:rsidRDefault="00682C3F" w:rsidP="00682C3F"/>
    <w:p w14:paraId="768920B3" w14:textId="77777777" w:rsidR="00682C3F" w:rsidRPr="00682C3F" w:rsidRDefault="00682C3F" w:rsidP="00682C3F"/>
    <w:p w14:paraId="37C9B79C" w14:textId="05FA01C7" w:rsidR="0040298D" w:rsidRDefault="0040298D" w:rsidP="004E3EA4">
      <w:pPr>
        <w:pStyle w:val="AssignHeader"/>
      </w:pPr>
      <w:bookmarkStart w:id="5" w:name="_Toc32330866"/>
      <w:r>
        <w:lastRenderedPageBreak/>
        <w:t>Conclusion</w:t>
      </w:r>
      <w:bookmarkEnd w:id="5"/>
    </w:p>
    <w:p w14:paraId="787B79B8" w14:textId="106CF813" w:rsidR="0040298D" w:rsidRDefault="0040298D" w:rsidP="00C06372">
      <w:pPr>
        <w:pStyle w:val="AssignBody"/>
      </w:pPr>
    </w:p>
    <w:p w14:paraId="48705694" w14:textId="77777777" w:rsidR="00A76CBA" w:rsidRDefault="00682C3F" w:rsidP="00A2777E">
      <w:pPr>
        <w:pStyle w:val="AssignBody"/>
      </w:pPr>
      <w:r>
        <w:t xml:space="preserve">When I consider the </w:t>
      </w:r>
      <w:proofErr w:type="gramStart"/>
      <w:r>
        <w:t>beliefs</w:t>
      </w:r>
      <w:proofErr w:type="gramEnd"/>
      <w:r>
        <w:t xml:space="preserve"> I set out originally in conjunction with </w:t>
      </w:r>
      <w:r w:rsidR="00A2777E">
        <w:t xml:space="preserve">what </w:t>
      </w:r>
      <w:r>
        <w:t>I have seen during bridging days</w:t>
      </w:r>
      <w:r w:rsidR="00A2777E">
        <w:t xml:space="preserve"> and</w:t>
      </w:r>
      <w:r>
        <w:t xml:space="preserve"> learned on this module</w:t>
      </w:r>
      <w:r w:rsidR="00A2777E">
        <w:t xml:space="preserve">, it is apparent that to some extent my views have been changed. </w:t>
      </w:r>
    </w:p>
    <w:p w14:paraId="2428D684" w14:textId="77777777" w:rsidR="00A76CBA" w:rsidRDefault="00A76CBA" w:rsidP="00A2777E">
      <w:pPr>
        <w:pStyle w:val="AssignBody"/>
      </w:pPr>
    </w:p>
    <w:p w14:paraId="124CF78E" w14:textId="08CC24D8" w:rsidR="00A2777E" w:rsidRDefault="00A76CBA" w:rsidP="00A2777E">
      <w:pPr>
        <w:pStyle w:val="AssignBody"/>
      </w:pPr>
      <w:r>
        <w:t>For example, t</w:t>
      </w:r>
      <w:r w:rsidR="00A2777E">
        <w:t xml:space="preserve">he nature and level of involvement between schools and parents is </w:t>
      </w:r>
      <w:r>
        <w:t xml:space="preserve">both </w:t>
      </w:r>
      <w:r w:rsidR="00A2777E">
        <w:t>more extensive and deeper than I had previously been aware of or understood</w:t>
      </w:r>
      <w:r>
        <w:t>.</w:t>
      </w:r>
      <w:r w:rsidR="00A2777E">
        <w:t xml:space="preserve"> </w:t>
      </w:r>
      <w:r>
        <w:t>G</w:t>
      </w:r>
      <w:r w:rsidR="00A2777E">
        <w:t>oing forward I will endeavour to promote and support such activity</w:t>
      </w:r>
      <w:r>
        <w:t xml:space="preserve"> within my placement school and during my professional practice in future</w:t>
      </w:r>
      <w:r w:rsidR="00A2777E">
        <w:t>. For me, this target relates to the following QTS Standard</w:t>
      </w:r>
      <w:r w:rsidR="00A2777E" w:rsidRPr="00A2777E">
        <w:t>: “The teacher raises awareness of how high-quality learning experiences and performance outcomes lead to improved learning and a heightened sense of well-being</w:t>
      </w:r>
      <w:r w:rsidR="00A2777E">
        <w:t>” (EWC/</w:t>
      </w:r>
      <w:proofErr w:type="spellStart"/>
      <w:r w:rsidR="00A2777E">
        <w:t>PebblePad</w:t>
      </w:r>
      <w:proofErr w:type="spellEnd"/>
      <w:r w:rsidR="00A2777E">
        <w:t xml:space="preserve"> 2020). As discussed earlier, parental involvement and support </w:t>
      </w:r>
      <w:r>
        <w:t>in a child’s education has a positive impact on outcomes (Barger et al, 2019), and I believe this is something that I should encourage and facilitate in order to provide as many opportunities as possible for the children in my care to become “ambitious, capable learners” (</w:t>
      </w:r>
      <w:proofErr w:type="spellStart"/>
      <w:r>
        <w:t>Hwb</w:t>
      </w:r>
      <w:proofErr w:type="spellEnd"/>
      <w:r>
        <w:t>, 2020).</w:t>
      </w:r>
    </w:p>
    <w:p w14:paraId="1AAE1CF5" w14:textId="2499961B" w:rsidR="00A76CBA" w:rsidRDefault="00A76CBA" w:rsidP="00A2777E">
      <w:pPr>
        <w:pStyle w:val="AssignBody"/>
      </w:pPr>
    </w:p>
    <w:p w14:paraId="4A80DAD0" w14:textId="09C6106A" w:rsidR="00FF79A3" w:rsidRDefault="00A76CBA" w:rsidP="00A2777E">
      <w:pPr>
        <w:pStyle w:val="AssignBody"/>
      </w:pPr>
      <w:r>
        <w:t>With regard to collaborative working between schools, and between them and their wider community, I feel that I have found some indications that suggest this happens, however my personal experience of such activity continues to be limited. Considering the focus of the Curriculum for Wales is on providing an education that respects the four purposes, I believe there is an excellent opportunity to encourage greater collaboration between schools, communities and other stakeholders</w:t>
      </w:r>
      <w:r w:rsidR="00FF79A3">
        <w:t xml:space="preserve"> to assist in delivery of this aim. This is a skill area that I wish to develop throughout my professional practice, and feel that two of the QTS Standards align with this target:</w:t>
      </w:r>
    </w:p>
    <w:p w14:paraId="15EE9DC1" w14:textId="52C8AEBE" w:rsidR="00FF79A3" w:rsidRPr="00FF79A3" w:rsidRDefault="00FF79A3" w:rsidP="00FF79A3">
      <w:pPr>
        <w:pStyle w:val="AssignBody"/>
        <w:numPr>
          <w:ilvl w:val="0"/>
          <w:numId w:val="2"/>
        </w:numPr>
        <w:rPr>
          <w:rFonts w:ascii="Times New Roman" w:hAnsi="Times New Roman"/>
          <w:sz w:val="24"/>
          <w:szCs w:val="24"/>
          <w:lang w:eastAsia="en-GB"/>
        </w:rPr>
      </w:pPr>
      <w:r w:rsidRPr="00FF79A3">
        <w:rPr>
          <w:shd w:val="clear" w:color="auto" w:fill="FFFFFF"/>
          <w:lang w:eastAsia="en-GB"/>
        </w:rPr>
        <w:t>The teacher’s understanding of, and commitment to, leading learning is demonstrated through collaborative experiences in schools and other contexts</w:t>
      </w:r>
      <w:r>
        <w:rPr>
          <w:shd w:val="clear" w:color="auto" w:fill="FFFFFF"/>
          <w:lang w:eastAsia="en-GB"/>
        </w:rPr>
        <w:t>;</w:t>
      </w:r>
    </w:p>
    <w:p w14:paraId="46E6AC8F" w14:textId="4AFB20DB" w:rsidR="00FF79A3" w:rsidRPr="004E3EA4" w:rsidRDefault="00FF79A3" w:rsidP="00FF79A3">
      <w:pPr>
        <w:pStyle w:val="AssignBody"/>
        <w:numPr>
          <w:ilvl w:val="0"/>
          <w:numId w:val="2"/>
        </w:numPr>
        <w:rPr>
          <w:rFonts w:ascii="Times New Roman" w:hAnsi="Times New Roman"/>
          <w:sz w:val="24"/>
          <w:szCs w:val="24"/>
          <w:lang w:eastAsia="en-GB"/>
        </w:rPr>
      </w:pPr>
      <w:r w:rsidRPr="00FF79A3">
        <w:rPr>
          <w:shd w:val="clear" w:color="auto" w:fill="FFFFFF"/>
          <w:lang w:eastAsia="en-GB"/>
        </w:rPr>
        <w:t>The teacher develops high quality relationships with colleagues in order to have a positive impact upon learners’ experiences within the school</w:t>
      </w:r>
      <w:r>
        <w:rPr>
          <w:shd w:val="clear" w:color="auto" w:fill="FFFFFF"/>
          <w:lang w:eastAsia="en-GB"/>
        </w:rPr>
        <w:t>.</w:t>
      </w:r>
    </w:p>
    <w:p w14:paraId="1F285F08" w14:textId="75334355" w:rsidR="004E3EA4" w:rsidRPr="00FF79A3" w:rsidRDefault="004E3EA4" w:rsidP="004E3EA4">
      <w:pPr>
        <w:pStyle w:val="AssignBody"/>
        <w:rPr>
          <w:rFonts w:ascii="Times New Roman" w:hAnsi="Times New Roman"/>
          <w:sz w:val="24"/>
          <w:szCs w:val="24"/>
          <w:lang w:eastAsia="en-GB"/>
        </w:rPr>
      </w:pPr>
      <w:r>
        <w:rPr>
          <w:shd w:val="clear" w:color="auto" w:fill="FFFFFF"/>
          <w:lang w:eastAsia="en-GB"/>
        </w:rPr>
        <w:t>Furthermore, collaborative learning where pupils are also having an input regarding the themes and topics to be explored improves the engagement and outcomes for the learners (Cranston, 2016)</w:t>
      </w:r>
      <w:r w:rsidR="00661280">
        <w:rPr>
          <w:shd w:val="clear" w:color="auto" w:fill="FFFFFF"/>
          <w:lang w:eastAsia="en-GB"/>
        </w:rPr>
        <w:t>. P</w:t>
      </w:r>
      <w:r>
        <w:rPr>
          <w:shd w:val="clear" w:color="auto" w:fill="FFFFFF"/>
          <w:lang w:eastAsia="en-GB"/>
        </w:rPr>
        <w:t xml:space="preserve">otentially </w:t>
      </w:r>
      <w:r w:rsidR="00661280">
        <w:rPr>
          <w:shd w:val="clear" w:color="auto" w:fill="FFFFFF"/>
          <w:lang w:eastAsia="en-GB"/>
        </w:rPr>
        <w:t xml:space="preserve">it </w:t>
      </w:r>
      <w:r>
        <w:rPr>
          <w:shd w:val="clear" w:color="auto" w:fill="FFFFFF"/>
          <w:lang w:eastAsia="en-GB"/>
        </w:rPr>
        <w:t>provides additional opportunities for parental involvement</w:t>
      </w:r>
      <w:r w:rsidR="00661280">
        <w:rPr>
          <w:shd w:val="clear" w:color="auto" w:fill="FFFFFF"/>
          <w:lang w:eastAsia="en-GB"/>
        </w:rPr>
        <w:t xml:space="preserve">, and allows </w:t>
      </w:r>
      <w:proofErr w:type="gramStart"/>
      <w:r w:rsidR="00661280">
        <w:rPr>
          <w:shd w:val="clear" w:color="auto" w:fill="FFFFFF"/>
          <w:lang w:eastAsia="en-GB"/>
        </w:rPr>
        <w:t>an</w:t>
      </w:r>
      <w:proofErr w:type="gramEnd"/>
      <w:r w:rsidR="00661280">
        <w:rPr>
          <w:shd w:val="clear" w:color="auto" w:fill="FFFFFF"/>
          <w:lang w:eastAsia="en-GB"/>
        </w:rPr>
        <w:t xml:space="preserve"> holistic approach to be taken involving learners, their parents, the school and the community.</w:t>
      </w:r>
    </w:p>
    <w:p w14:paraId="3F75A1AE" w14:textId="2DC1CC3E" w:rsidR="00C06372" w:rsidRPr="00A2777E" w:rsidRDefault="00C06372" w:rsidP="00A2777E">
      <w:pPr>
        <w:pStyle w:val="AssignBody"/>
      </w:pPr>
    </w:p>
    <w:p w14:paraId="1A98EB38" w14:textId="196B28B8" w:rsidR="00994FB9" w:rsidRDefault="00994FB9" w:rsidP="004E3EA4">
      <w:pPr>
        <w:pStyle w:val="AssignHeader"/>
      </w:pPr>
      <w:bookmarkStart w:id="6" w:name="_Toc32330867"/>
      <w:r>
        <w:lastRenderedPageBreak/>
        <w:t>References</w:t>
      </w:r>
      <w:bookmarkEnd w:id="6"/>
    </w:p>
    <w:p w14:paraId="3F05C7BA" w14:textId="3BAC3AB2" w:rsidR="00994FB9" w:rsidRDefault="00994FB9" w:rsidP="00994FB9">
      <w:pPr>
        <w:pStyle w:val="AssignSubHeader"/>
      </w:pPr>
    </w:p>
    <w:p w14:paraId="3A7012DF" w14:textId="6E60077D" w:rsidR="00820F0B" w:rsidRPr="00820F0B" w:rsidRDefault="00820F0B" w:rsidP="00820F0B">
      <w:pPr>
        <w:pStyle w:val="AssignBody"/>
      </w:pPr>
      <w:r>
        <w:t>Barger, M</w:t>
      </w:r>
      <w:r w:rsidR="004E3EA4">
        <w:t>.</w:t>
      </w:r>
      <w:r>
        <w:t xml:space="preserve"> M</w:t>
      </w:r>
      <w:r w:rsidR="004E3EA4">
        <w:t>.</w:t>
      </w:r>
      <w:r>
        <w:t xml:space="preserve"> et al. (2019) ‘The relation between parents’ involvement in children’s schooling and children’s adjustment: A meta-analysis’, </w:t>
      </w:r>
      <w:r>
        <w:rPr>
          <w:i/>
          <w:iCs/>
        </w:rPr>
        <w:t xml:space="preserve">Psychological Bulletin, </w:t>
      </w:r>
      <w:r>
        <w:t>145(9), pp. 855-890.</w:t>
      </w:r>
    </w:p>
    <w:p w14:paraId="1177682C" w14:textId="70FA6DC7" w:rsidR="000371A3" w:rsidRDefault="000371A3" w:rsidP="00820F0B">
      <w:pPr>
        <w:pStyle w:val="AssignBody"/>
      </w:pPr>
    </w:p>
    <w:p w14:paraId="52525970" w14:textId="7FA34EAD" w:rsidR="004E3EA4" w:rsidRDefault="004E3EA4" w:rsidP="00820F0B">
      <w:pPr>
        <w:pStyle w:val="AssignBody"/>
      </w:pPr>
      <w:r>
        <w:t xml:space="preserve">Cranston, L. (2016) ‘An Open Door to Learning; Inquiry Process Builds Collaborative Cultures within and between Schools’, </w:t>
      </w:r>
      <w:r>
        <w:rPr>
          <w:i/>
          <w:iCs/>
        </w:rPr>
        <w:t xml:space="preserve">Journal of Staff Development, </w:t>
      </w:r>
      <w:r>
        <w:t>37(3), pp. 32-37.</w:t>
      </w:r>
    </w:p>
    <w:p w14:paraId="05C55D92" w14:textId="77777777" w:rsidR="004E3EA4" w:rsidRPr="004E3EA4" w:rsidRDefault="004E3EA4" w:rsidP="00820F0B">
      <w:pPr>
        <w:pStyle w:val="AssignBody"/>
      </w:pPr>
    </w:p>
    <w:p w14:paraId="0193A183" w14:textId="512906E6" w:rsidR="00820F0B" w:rsidRDefault="003712A9" w:rsidP="00820F0B">
      <w:pPr>
        <w:pStyle w:val="AssignBody"/>
      </w:pPr>
      <w:r>
        <w:t>Estyn (2020</w:t>
      </w:r>
      <w:r w:rsidR="00661280">
        <w:t>a</w:t>
      </w:r>
      <w:r>
        <w:t>)</w:t>
      </w:r>
      <w:r w:rsidR="000371A3">
        <w:t xml:space="preserve"> </w:t>
      </w:r>
      <w:r w:rsidR="000371A3">
        <w:rPr>
          <w:i/>
          <w:iCs/>
        </w:rPr>
        <w:t xml:space="preserve">Effective Practice. </w:t>
      </w:r>
      <w:r w:rsidR="000371A3">
        <w:t xml:space="preserve"> Available at: </w:t>
      </w:r>
      <w:hyperlink r:id="rId11" w:history="1">
        <w:r w:rsidR="000371A3" w:rsidRPr="00EF6CE5">
          <w:rPr>
            <w:rStyle w:val="Hyperlink"/>
          </w:rPr>
          <w:t>https://www.estyn.gov.wales/effective-practice</w:t>
        </w:r>
      </w:hyperlink>
      <w:r w:rsidR="000371A3">
        <w:t xml:space="preserve"> (Accessed: 11 February 2020)</w:t>
      </w:r>
    </w:p>
    <w:p w14:paraId="2DFA8B4F" w14:textId="7FBF22CC" w:rsidR="00661280" w:rsidRDefault="00661280" w:rsidP="00820F0B">
      <w:pPr>
        <w:pStyle w:val="AssignBody"/>
      </w:pPr>
    </w:p>
    <w:p w14:paraId="383D70D0" w14:textId="7091812C" w:rsidR="00661280" w:rsidRDefault="00661280" w:rsidP="00661280">
      <w:pPr>
        <w:pStyle w:val="AssignBody"/>
      </w:pPr>
      <w:r>
        <w:t xml:space="preserve">Estyn (2020b) </w:t>
      </w:r>
      <w:r>
        <w:rPr>
          <w:i/>
          <w:iCs/>
        </w:rPr>
        <w:t xml:space="preserve">Working collaboratively on school improvement. </w:t>
      </w:r>
      <w:r>
        <w:t xml:space="preserve">Available at: </w:t>
      </w:r>
      <w:hyperlink r:id="rId12" w:history="1">
        <w:r w:rsidRPr="00EF6CE5">
          <w:rPr>
            <w:rStyle w:val="Hyperlink"/>
          </w:rPr>
          <w:t>https://www.estyn.gov.wales/effective-practice/working-collaboratively-school-improvement</w:t>
        </w:r>
      </w:hyperlink>
      <w:r>
        <w:t xml:space="preserve"> (Accessed: 11 February 2020)</w:t>
      </w:r>
    </w:p>
    <w:p w14:paraId="2B1F8993" w14:textId="77777777" w:rsidR="00661280" w:rsidRDefault="00661280" w:rsidP="00661280">
      <w:pPr>
        <w:pStyle w:val="AssignBody"/>
      </w:pPr>
    </w:p>
    <w:p w14:paraId="6693EBBD" w14:textId="53C79803" w:rsidR="00661280" w:rsidRDefault="00661280" w:rsidP="00661280">
      <w:pPr>
        <w:pStyle w:val="AssignBody"/>
      </w:pPr>
      <w:r>
        <w:t xml:space="preserve">Estyn (2020c) </w:t>
      </w:r>
      <w:r>
        <w:rPr>
          <w:i/>
          <w:iCs/>
        </w:rPr>
        <w:t xml:space="preserve">Improving science skills and engagement through local partnerships. </w:t>
      </w:r>
      <w:r>
        <w:t xml:space="preserve">Available at:  </w:t>
      </w:r>
      <w:hyperlink r:id="rId13" w:history="1">
        <w:r w:rsidRPr="00EF6CE5">
          <w:rPr>
            <w:rStyle w:val="Hyperlink"/>
          </w:rPr>
          <w:t>https://www.estyn.gov.wales/effective-practice/improving-science-skills-and-engagement-through-local-partnerships</w:t>
        </w:r>
      </w:hyperlink>
      <w:r>
        <w:t xml:space="preserve"> (Accessed: 11 February 2020)</w:t>
      </w:r>
    </w:p>
    <w:p w14:paraId="191570C5" w14:textId="77777777" w:rsidR="00661280" w:rsidRPr="000371A3" w:rsidRDefault="00661280" w:rsidP="00661280">
      <w:pPr>
        <w:pStyle w:val="AssignBody"/>
      </w:pPr>
    </w:p>
    <w:p w14:paraId="2FC1F7FC" w14:textId="524A30E5" w:rsidR="001E655B" w:rsidRDefault="001E655B" w:rsidP="00820F0B">
      <w:pPr>
        <w:pStyle w:val="AssignBody"/>
      </w:pPr>
      <w:r>
        <w:t>Estyn (2020</w:t>
      </w:r>
      <w:r w:rsidR="00661280">
        <w:t>d</w:t>
      </w:r>
      <w:r>
        <w:t xml:space="preserve">) </w:t>
      </w:r>
      <w:r>
        <w:rPr>
          <w:i/>
          <w:iCs/>
        </w:rPr>
        <w:t xml:space="preserve">Effective partnerships that engage children and enrich the curriculum. </w:t>
      </w:r>
      <w:r>
        <w:t xml:space="preserve">Available at: </w:t>
      </w:r>
      <w:hyperlink r:id="rId14" w:history="1">
        <w:r w:rsidRPr="00EF6CE5">
          <w:rPr>
            <w:rStyle w:val="Hyperlink"/>
          </w:rPr>
          <w:t>https://www.estyn.gov.wales/effective-practice/effective-partnerships-engage-children-and-enrich-curriculum</w:t>
        </w:r>
      </w:hyperlink>
      <w:r>
        <w:t xml:space="preserve"> (Accessed: 11 February 2020)</w:t>
      </w:r>
    </w:p>
    <w:p w14:paraId="728AF756" w14:textId="77777777" w:rsidR="001E655B" w:rsidRPr="001E655B" w:rsidRDefault="001E655B" w:rsidP="00820F0B">
      <w:pPr>
        <w:pStyle w:val="AssignBody"/>
      </w:pPr>
    </w:p>
    <w:p w14:paraId="56B69292" w14:textId="13C70B4B" w:rsidR="00A2777E" w:rsidRPr="00A2777E" w:rsidRDefault="00A2777E" w:rsidP="00820F0B">
      <w:pPr>
        <w:pStyle w:val="AssignBody"/>
      </w:pPr>
      <w:r>
        <w:t>EWC/</w:t>
      </w:r>
      <w:proofErr w:type="spellStart"/>
      <w:r>
        <w:t>PebblePad</w:t>
      </w:r>
      <w:proofErr w:type="spellEnd"/>
      <w:r>
        <w:t xml:space="preserve"> (2020) </w:t>
      </w:r>
      <w:r>
        <w:rPr>
          <w:i/>
          <w:iCs/>
        </w:rPr>
        <w:t xml:space="preserve">Professional Standards Workbook. </w:t>
      </w:r>
      <w:r>
        <w:t xml:space="preserve">Available at: </w:t>
      </w:r>
      <w:hyperlink r:id="rId15" w:anchor="/workbook/kwhG4Zkckxnb7r3jxkmhRbMsgc?pageId=4f1506de-c224-4f78-91ad-8ba488df4fda&amp;historyId=lAhZFZJ9TY" w:history="1">
        <w:r w:rsidRPr="00EF6CE5">
          <w:rPr>
            <w:rStyle w:val="Hyperlink"/>
          </w:rPr>
          <w:t>https://v3.pebblepad.co.uk/spa/#/workbook/kwhG4Zkckxnb7r3jxkmhRbMsgc?pageId=4f1506de-c224-4f78-91ad-8ba488df4fda&amp;historyId=lAhZFZJ9TY</w:t>
        </w:r>
      </w:hyperlink>
      <w:r>
        <w:t xml:space="preserve"> (Accessed: 11 February 2020)</w:t>
      </w:r>
    </w:p>
    <w:p w14:paraId="320E0E19" w14:textId="5941685E" w:rsidR="00994FB9" w:rsidRPr="00994FB9" w:rsidRDefault="00994FB9" w:rsidP="00994FB9">
      <w:pPr>
        <w:pStyle w:val="AssignBody"/>
      </w:pPr>
      <w:r>
        <w:t xml:space="preserve">Grant, L. (2013) ‘International Journal of Learning: Annual Review’, </w:t>
      </w:r>
      <w:r>
        <w:rPr>
          <w:i/>
          <w:iCs/>
        </w:rPr>
        <w:t xml:space="preserve">Cross Sectoral Moderation as a Means of Promoting Communities of Practice, </w:t>
      </w:r>
      <w:r>
        <w:t>18(12), pp. 65-76</w:t>
      </w:r>
    </w:p>
    <w:p w14:paraId="1999F6FD" w14:textId="691DF722" w:rsidR="000C2BDA" w:rsidRDefault="000C2BDA" w:rsidP="000C2BDA">
      <w:pPr>
        <w:pStyle w:val="AssignBody"/>
      </w:pPr>
    </w:p>
    <w:p w14:paraId="3D9ED128" w14:textId="5BE54C97" w:rsidR="001E655B" w:rsidRDefault="001E655B" w:rsidP="000C2BDA">
      <w:pPr>
        <w:pStyle w:val="AssignBody"/>
      </w:pPr>
      <w:proofErr w:type="spellStart"/>
      <w:r>
        <w:t>Hwb</w:t>
      </w:r>
      <w:proofErr w:type="spellEnd"/>
      <w:r>
        <w:t xml:space="preserve"> (2020) </w:t>
      </w:r>
      <w:r>
        <w:rPr>
          <w:i/>
          <w:iCs/>
        </w:rPr>
        <w:t xml:space="preserve">Curriculum for Wales guidance. </w:t>
      </w:r>
      <w:r>
        <w:t xml:space="preserve">Available at: </w:t>
      </w:r>
      <w:hyperlink r:id="rId16" w:history="1">
        <w:r w:rsidRPr="00EF6CE5">
          <w:rPr>
            <w:rStyle w:val="Hyperlink"/>
          </w:rPr>
          <w:t>https://hwb.gov.wales/storage/331eb63b-481f-4b0b-a607-5e6c3e41ae0f/curriculum-for-wales-guidance-070220.pdf</w:t>
        </w:r>
      </w:hyperlink>
      <w:r>
        <w:t xml:space="preserve"> (Accessed: 11 February 2020)</w:t>
      </w:r>
    </w:p>
    <w:p w14:paraId="06B8266F" w14:textId="1EB7754D" w:rsidR="001E655B" w:rsidRDefault="001E655B" w:rsidP="000C2BDA">
      <w:pPr>
        <w:pStyle w:val="AssignBody"/>
      </w:pPr>
    </w:p>
    <w:p w14:paraId="7F1BC68A" w14:textId="4DA31519" w:rsidR="00A76CBA" w:rsidRDefault="00A76CBA" w:rsidP="000C2BDA">
      <w:pPr>
        <w:pStyle w:val="AssignBody"/>
      </w:pPr>
      <w:proofErr w:type="spellStart"/>
      <w:r>
        <w:t>Hwb</w:t>
      </w:r>
      <w:proofErr w:type="spellEnd"/>
      <w:r>
        <w:t xml:space="preserve"> (2020) </w:t>
      </w:r>
      <w:r>
        <w:rPr>
          <w:i/>
          <w:iCs/>
        </w:rPr>
        <w:t xml:space="preserve">Developing a vision for curriculum design. </w:t>
      </w:r>
      <w:r>
        <w:t xml:space="preserve">Available at: </w:t>
      </w:r>
      <w:hyperlink r:id="rId17" w:anchor="curriculum-design-and-the-four-purposes" w:history="1">
        <w:r w:rsidRPr="00EF6CE5">
          <w:rPr>
            <w:rStyle w:val="Hyperlink"/>
          </w:rPr>
          <w:t>https://hwb.gov.wales/curriculum-for-wales/designing-your-curriculum/developing-a-vision-</w:t>
        </w:r>
        <w:r w:rsidRPr="00EF6CE5">
          <w:rPr>
            <w:rStyle w:val="Hyperlink"/>
          </w:rPr>
          <w:lastRenderedPageBreak/>
          <w:t>for-curriculum-design/#curriculum-design-and-the-four-purposes</w:t>
        </w:r>
      </w:hyperlink>
      <w:r>
        <w:t xml:space="preserve"> (Accessed: 11 February 2020).</w:t>
      </w:r>
    </w:p>
    <w:p w14:paraId="7E22A457" w14:textId="77777777" w:rsidR="00A2777E" w:rsidRPr="00A2777E" w:rsidRDefault="00A2777E" w:rsidP="000C2BDA">
      <w:pPr>
        <w:pStyle w:val="AssignBody"/>
      </w:pPr>
    </w:p>
    <w:p w14:paraId="577AA1BC" w14:textId="45C02210" w:rsidR="003712A9" w:rsidRPr="003712A9" w:rsidRDefault="003712A9" w:rsidP="000C2BDA">
      <w:pPr>
        <w:pStyle w:val="AssignBody"/>
      </w:pPr>
      <w:r>
        <w:t xml:space="preserve">Moodle (2020) </w:t>
      </w:r>
      <w:proofErr w:type="spellStart"/>
      <w:r>
        <w:rPr>
          <w:i/>
          <w:iCs/>
        </w:rPr>
        <w:t>Yr</w:t>
      </w:r>
      <w:proofErr w:type="spellEnd"/>
      <w:r>
        <w:rPr>
          <w:i/>
          <w:iCs/>
        </w:rPr>
        <w:t xml:space="preserve"> </w:t>
      </w:r>
      <w:proofErr w:type="spellStart"/>
      <w:r>
        <w:rPr>
          <w:i/>
          <w:iCs/>
        </w:rPr>
        <w:t>Athrofa</w:t>
      </w:r>
      <w:proofErr w:type="spellEnd"/>
      <w:r>
        <w:rPr>
          <w:i/>
          <w:iCs/>
        </w:rPr>
        <w:t>: Professional Learning Partnership (</w:t>
      </w:r>
      <w:proofErr w:type="gramStart"/>
      <w:r>
        <w:rPr>
          <w:i/>
          <w:iCs/>
        </w:rPr>
        <w:t>APLP)  Handbook</w:t>
      </w:r>
      <w:proofErr w:type="gramEnd"/>
      <w:r>
        <w:rPr>
          <w:i/>
          <w:iCs/>
        </w:rPr>
        <w:t xml:space="preserve"> 2019/2020</w:t>
      </w:r>
      <w:r>
        <w:t xml:space="preserve">. Available at: </w:t>
      </w:r>
      <w:hyperlink r:id="rId18" w:history="1">
        <w:r w:rsidRPr="00EF6CE5">
          <w:rPr>
            <w:rStyle w:val="Hyperlink"/>
          </w:rPr>
          <w:t>https://moodle.uwtsd.ac.uk/pluginfile.php/94883/mod_book/chapter/1808/APLP%20handbook%20MASTER%20FINAL.pdf</w:t>
        </w:r>
      </w:hyperlink>
      <w:r>
        <w:t xml:space="preserve"> (Accessed: 11 February 2020).</w:t>
      </w:r>
    </w:p>
    <w:p w14:paraId="5EA4CEF4" w14:textId="77777777" w:rsidR="00177CF9" w:rsidRDefault="00177CF9" w:rsidP="000C2BDA">
      <w:pPr>
        <w:pStyle w:val="AssignBody"/>
      </w:pPr>
    </w:p>
    <w:p w14:paraId="5D2439F6" w14:textId="1410AC0B" w:rsidR="000C2BDA" w:rsidRDefault="000C2BDA" w:rsidP="000C2BDA">
      <w:pPr>
        <w:pStyle w:val="AssignBody"/>
      </w:pPr>
      <w:r>
        <w:t xml:space="preserve">National Assembly for Wales (2001) </w:t>
      </w:r>
      <w:r>
        <w:rPr>
          <w:i/>
          <w:iCs/>
        </w:rPr>
        <w:t xml:space="preserve">The Learning Country. </w:t>
      </w:r>
      <w:r>
        <w:t xml:space="preserve">Available at: </w:t>
      </w:r>
      <w:hyperlink r:id="rId19" w:history="1">
        <w:r w:rsidRPr="00EF6CE5">
          <w:rPr>
            <w:rStyle w:val="Hyperlink"/>
          </w:rPr>
          <w:t>https://dera.ioe.ac.uk/5147/1/learning_country_paving_document.pdf</w:t>
        </w:r>
      </w:hyperlink>
      <w:r>
        <w:t xml:space="preserve"> (Accessed: 11 February 2020).</w:t>
      </w:r>
    </w:p>
    <w:p w14:paraId="2009A69E" w14:textId="73A43FE1" w:rsidR="00A06C0B" w:rsidRDefault="00A06C0B" w:rsidP="00A06C0B">
      <w:pPr>
        <w:pStyle w:val="AssignBody"/>
      </w:pPr>
    </w:p>
    <w:p w14:paraId="7F338163" w14:textId="5236A872" w:rsidR="00177CF9" w:rsidRDefault="00177CF9" w:rsidP="00A06C0B">
      <w:pPr>
        <w:pStyle w:val="AssignBody"/>
      </w:pPr>
      <w:r>
        <w:t xml:space="preserve">OECD (2018) </w:t>
      </w:r>
      <w:r>
        <w:rPr>
          <w:i/>
          <w:iCs/>
        </w:rPr>
        <w:t>Developing Schools as Learning Organisations in Wales – Highlights.</w:t>
      </w:r>
      <w:r>
        <w:t xml:space="preserve"> Available at: </w:t>
      </w:r>
      <w:hyperlink r:id="rId20" w:history="1">
        <w:r w:rsidRPr="00EF6CE5">
          <w:rPr>
            <w:rStyle w:val="Hyperlink"/>
          </w:rPr>
          <w:t>https://www.oecd.org/education/Developing-Schools-as-Learning-Organisations-in-Wales-Highlights.pdf</w:t>
        </w:r>
      </w:hyperlink>
      <w:r>
        <w:t xml:space="preserve"> (Accessed: 11 February 2020)</w:t>
      </w:r>
    </w:p>
    <w:p w14:paraId="15E90AAA" w14:textId="77777777" w:rsidR="00177CF9" w:rsidRPr="00177CF9" w:rsidRDefault="00177CF9" w:rsidP="00A06C0B">
      <w:pPr>
        <w:pStyle w:val="AssignBody"/>
      </w:pPr>
    </w:p>
    <w:p w14:paraId="5482C3F2" w14:textId="50A333DE" w:rsidR="00A06C0B" w:rsidRPr="00A06C0B" w:rsidRDefault="00A06C0B" w:rsidP="00A06C0B">
      <w:pPr>
        <w:pStyle w:val="AssignBody"/>
      </w:pPr>
      <w:r w:rsidRPr="00A06C0B">
        <w:t xml:space="preserve">Pembrokeshire County Council (2020) </w:t>
      </w:r>
      <w:r w:rsidRPr="00A06C0B">
        <w:rPr>
          <w:i/>
          <w:iCs/>
        </w:rPr>
        <w:t xml:space="preserve">Flying Start </w:t>
      </w:r>
      <w:r w:rsidRPr="00A06C0B">
        <w:t xml:space="preserve">Available at: </w:t>
      </w:r>
      <w:hyperlink r:id="rId21" w:history="1">
        <w:r w:rsidRPr="00A06C0B">
          <w:rPr>
            <w:rStyle w:val="Hyperlink"/>
          </w:rPr>
          <w:t>https://www.pembrokeshire.gov.uk/flying-start</w:t>
        </w:r>
      </w:hyperlink>
      <w:r w:rsidRPr="00A06C0B">
        <w:t xml:space="preserve"> (Accessed: 6 February 2020)</w:t>
      </w:r>
    </w:p>
    <w:p w14:paraId="317A5FBE" w14:textId="45D86BF3" w:rsidR="000C2BDA" w:rsidRDefault="000C2BDA" w:rsidP="000C2BDA">
      <w:pPr>
        <w:pStyle w:val="AssignBody"/>
      </w:pPr>
    </w:p>
    <w:p w14:paraId="3E97CE42" w14:textId="66B7536E" w:rsidR="00A06C0B" w:rsidRDefault="000C2BDA" w:rsidP="000C2BDA">
      <w:pPr>
        <w:pStyle w:val="AssignBody"/>
      </w:pPr>
      <w:r>
        <w:t>Placement School website (2020)</w:t>
      </w:r>
      <w:r w:rsidR="00A06C0B">
        <w:t xml:space="preserve"> </w:t>
      </w:r>
      <w:r w:rsidR="00A06C0B">
        <w:rPr>
          <w:i/>
          <w:iCs/>
        </w:rPr>
        <w:t>Community Information</w:t>
      </w:r>
      <w:r w:rsidR="007A7FD5">
        <w:rPr>
          <w:i/>
          <w:iCs/>
        </w:rPr>
        <w:t>.</w:t>
      </w:r>
      <w:r w:rsidR="00A06C0B">
        <w:rPr>
          <w:i/>
          <w:iCs/>
        </w:rPr>
        <w:t xml:space="preserve"> </w:t>
      </w:r>
      <w:r w:rsidR="00A06C0B">
        <w:t xml:space="preserve">Available at: </w:t>
      </w:r>
      <w:hyperlink r:id="rId22" w:history="1">
        <w:r w:rsidR="00A06C0B" w:rsidRPr="00EF6CE5">
          <w:rPr>
            <w:rStyle w:val="Hyperlink"/>
          </w:rPr>
          <w:t>https://www.pembrokedockcommunityschool.co.uk/topic/school-information</w:t>
        </w:r>
      </w:hyperlink>
      <w:r w:rsidR="00A06C0B">
        <w:t xml:space="preserve"> (Accessed: 11 February 2020)</w:t>
      </w:r>
    </w:p>
    <w:p w14:paraId="5360E1E3" w14:textId="71DA39A0" w:rsidR="007A7FD5" w:rsidRDefault="007A7FD5" w:rsidP="000C2BDA">
      <w:pPr>
        <w:pStyle w:val="AssignBody"/>
      </w:pPr>
    </w:p>
    <w:p w14:paraId="5BE1B4A5" w14:textId="50F926FE" w:rsidR="00F54FAE" w:rsidRDefault="00F54FAE" w:rsidP="000C2BDA">
      <w:pPr>
        <w:pStyle w:val="AssignBody"/>
      </w:pPr>
      <w:proofErr w:type="spellStart"/>
      <w:r>
        <w:t>Pontarddulais</w:t>
      </w:r>
      <w:proofErr w:type="spellEnd"/>
      <w:r>
        <w:t xml:space="preserve"> Primary School (2019) </w:t>
      </w:r>
      <w:r>
        <w:rPr>
          <w:i/>
          <w:iCs/>
        </w:rPr>
        <w:t xml:space="preserve">Big Questions. </w:t>
      </w:r>
      <w:r>
        <w:t xml:space="preserve">Available at: </w:t>
      </w:r>
      <w:hyperlink r:id="rId23" w:history="1">
        <w:r w:rsidRPr="00EF6CE5">
          <w:rPr>
            <w:rStyle w:val="Hyperlink"/>
          </w:rPr>
          <w:t>https://www.pontarddulaisprimaryschool.co.uk/big-questions-4/</w:t>
        </w:r>
      </w:hyperlink>
      <w:r>
        <w:t xml:space="preserve"> (Accessed: 11 February 2020)</w:t>
      </w:r>
    </w:p>
    <w:p w14:paraId="5B920FDA" w14:textId="77777777" w:rsidR="00EB6BB1" w:rsidRDefault="00EB6BB1" w:rsidP="00EB6BB1">
      <w:pPr>
        <w:pStyle w:val="AssignBody"/>
      </w:pPr>
    </w:p>
    <w:p w14:paraId="3C97B9AE" w14:textId="23BB17F0" w:rsidR="00EB6BB1" w:rsidRDefault="00EB6BB1" w:rsidP="00EB6BB1">
      <w:pPr>
        <w:pStyle w:val="AssignBody"/>
      </w:pPr>
      <w:r>
        <w:t xml:space="preserve">Whalley, M. and The Pen Green Centre Team (2007) </w:t>
      </w:r>
      <w:r w:rsidRPr="00A2777E">
        <w:rPr>
          <w:i/>
          <w:iCs/>
        </w:rPr>
        <w:t>Involving Parents in their Children’s Learning</w:t>
      </w:r>
      <w:r>
        <w:t xml:space="preserve"> 2</w:t>
      </w:r>
      <w:r w:rsidRPr="00A2777E">
        <w:rPr>
          <w:vertAlign w:val="superscript"/>
        </w:rPr>
        <w:t>nd</w:t>
      </w:r>
      <w:r>
        <w:t xml:space="preserve"> Ed. London: Sage Publications Ltd.</w:t>
      </w:r>
    </w:p>
    <w:p w14:paraId="7CCEAA00" w14:textId="20B94FFD" w:rsidR="001E655B" w:rsidRPr="00F54FAE" w:rsidRDefault="001E655B" w:rsidP="000C2BDA">
      <w:pPr>
        <w:pStyle w:val="AssignBody"/>
      </w:pPr>
    </w:p>
    <w:p w14:paraId="47F08A56" w14:textId="181CC380" w:rsidR="007A7FD5" w:rsidRDefault="007A7FD5" w:rsidP="000C2BDA">
      <w:pPr>
        <w:pStyle w:val="AssignBody"/>
      </w:pPr>
      <w:r>
        <w:t xml:space="preserve">Welsh Government Social Research (2013) </w:t>
      </w:r>
      <w:r>
        <w:rPr>
          <w:i/>
          <w:iCs/>
        </w:rPr>
        <w:t xml:space="preserve">National Evaluation of Flying Start, Impact Report. </w:t>
      </w:r>
      <w:r>
        <w:t xml:space="preserve">Available at: </w:t>
      </w:r>
      <w:hyperlink r:id="rId24" w:history="1">
        <w:r w:rsidRPr="00EF6CE5">
          <w:rPr>
            <w:rStyle w:val="Hyperlink"/>
          </w:rPr>
          <w:t>http://www.senedd.assembly.wales/documents/s24075/Report%20National%20Evaluation%20of%20Flying%20Start%20impact%20report.pdf</w:t>
        </w:r>
      </w:hyperlink>
      <w:r>
        <w:t xml:space="preserve"> (Accessed: 11 February 2020)</w:t>
      </w:r>
    </w:p>
    <w:p w14:paraId="2284BEAC" w14:textId="599396AA" w:rsidR="00EB6BB1" w:rsidRDefault="00EB6BB1" w:rsidP="000C2BDA">
      <w:pPr>
        <w:pStyle w:val="AssignBody"/>
      </w:pPr>
    </w:p>
    <w:p w14:paraId="5F0A83F1" w14:textId="469EB046" w:rsidR="00EB6BB1" w:rsidRPr="00EB6BB1" w:rsidRDefault="00EB6BB1" w:rsidP="00EB6BB1">
      <w:pPr>
        <w:pStyle w:val="AssignBody"/>
      </w:pPr>
      <w:r w:rsidRPr="00EB6BB1">
        <w:lastRenderedPageBreak/>
        <w:t>Welsh Government Social Research (2018)</w:t>
      </w:r>
      <w:r>
        <w:t xml:space="preserve"> </w:t>
      </w:r>
      <w:r w:rsidRPr="00EB6BB1">
        <w:rPr>
          <w:i/>
          <w:iCs/>
        </w:rPr>
        <w:t>Qualitative research with Flying Start families: Wave 3</w:t>
      </w:r>
      <w:r>
        <w:rPr>
          <w:i/>
          <w:iCs/>
        </w:rPr>
        <w:t xml:space="preserve"> </w:t>
      </w:r>
      <w:r>
        <w:t xml:space="preserve">Available at: </w:t>
      </w:r>
      <w:hyperlink r:id="rId25" w:history="1">
        <w:r w:rsidRPr="00EF6CE5">
          <w:rPr>
            <w:rStyle w:val="Hyperlink"/>
          </w:rPr>
          <w:t>https://gov.wales/sites/default/files/statistics-and-research/2019-04/180718-qualitative-research-flying-start-families-wave-3-en.pdf</w:t>
        </w:r>
      </w:hyperlink>
      <w:r>
        <w:t xml:space="preserve"> (Accessed: 11 February 2020).</w:t>
      </w:r>
    </w:p>
    <w:p w14:paraId="0E07CADB" w14:textId="31748DA4" w:rsidR="00EB6BB1" w:rsidRDefault="00EB6BB1" w:rsidP="000C2BDA">
      <w:pPr>
        <w:pStyle w:val="AssignBody"/>
      </w:pPr>
    </w:p>
    <w:p w14:paraId="5FAB8DB3" w14:textId="77777777" w:rsidR="007A7FD5" w:rsidRPr="007A7FD5" w:rsidRDefault="007A7FD5" w:rsidP="000C2BDA">
      <w:pPr>
        <w:pStyle w:val="AssignBody"/>
      </w:pPr>
    </w:p>
    <w:sectPr w:rsidR="007A7FD5" w:rsidRPr="007A7FD5">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9A0028" w14:textId="77777777" w:rsidR="000371A3" w:rsidRDefault="000371A3" w:rsidP="00E611D9">
      <w:pPr>
        <w:spacing w:after="0" w:line="240" w:lineRule="auto"/>
      </w:pPr>
      <w:r>
        <w:separator/>
      </w:r>
    </w:p>
  </w:endnote>
  <w:endnote w:type="continuationSeparator" w:id="0">
    <w:p w14:paraId="399C3041" w14:textId="77777777" w:rsidR="000371A3" w:rsidRDefault="000371A3"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5E2456B8" w:rsidR="000371A3" w:rsidRDefault="000371A3">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0371A3" w:rsidRDefault="000371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0CE2DB" w14:textId="77777777" w:rsidR="000371A3" w:rsidRDefault="000371A3" w:rsidP="00E611D9">
      <w:pPr>
        <w:spacing w:after="0" w:line="240" w:lineRule="auto"/>
      </w:pPr>
      <w:r>
        <w:separator/>
      </w:r>
    </w:p>
  </w:footnote>
  <w:footnote w:type="continuationSeparator" w:id="0">
    <w:p w14:paraId="2659F137" w14:textId="77777777" w:rsidR="000371A3" w:rsidRDefault="000371A3"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0371A3" w:rsidRPr="00E611D9" w14:paraId="746C0110" w14:textId="77777777" w:rsidTr="00E611D9">
      <w:tc>
        <w:tcPr>
          <w:tcW w:w="4508" w:type="dxa"/>
        </w:tcPr>
        <w:p w14:paraId="739FBAFA" w14:textId="5D99B83E" w:rsidR="000371A3" w:rsidRPr="00E611D9" w:rsidRDefault="000371A3">
          <w:pPr>
            <w:pStyle w:val="Header"/>
            <w:rPr>
              <w:rFonts w:ascii="Arial" w:hAnsi="Arial" w:cs="Arial"/>
            </w:rPr>
          </w:pPr>
          <w:r w:rsidRPr="00E611D9">
            <w:rPr>
              <w:rFonts w:ascii="Arial" w:hAnsi="Arial" w:cs="Arial"/>
            </w:rPr>
            <w:t>E</w:t>
          </w:r>
          <w:r>
            <w:rPr>
              <w:rFonts w:ascii="Arial" w:hAnsi="Arial" w:cs="Arial"/>
            </w:rPr>
            <w:t>CAD4009-C: Cycle 1 Learners, Schools and Communities: Where am I teaching?</w:t>
          </w:r>
        </w:p>
      </w:tc>
      <w:tc>
        <w:tcPr>
          <w:tcW w:w="4508" w:type="dxa"/>
        </w:tcPr>
        <w:p w14:paraId="3701AFEC" w14:textId="245EAF2E" w:rsidR="000371A3" w:rsidRDefault="000371A3" w:rsidP="007E3B1E">
          <w:pPr>
            <w:pStyle w:val="Header"/>
            <w:jc w:val="right"/>
          </w:pPr>
          <w:r>
            <w:rPr>
              <w:rFonts w:ascii="Arial" w:hAnsi="Arial" w:cs="Arial"/>
            </w:rPr>
            <w:t>Student Number:</w:t>
          </w:r>
          <w:r>
            <w:t xml:space="preserve"> 1903950</w:t>
          </w:r>
        </w:p>
        <w:p w14:paraId="51D506A0" w14:textId="6555F7C7" w:rsidR="000371A3" w:rsidRPr="00E611D9" w:rsidRDefault="000371A3" w:rsidP="007E3B1E">
          <w:pPr>
            <w:pStyle w:val="Header"/>
            <w:jc w:val="right"/>
            <w:rPr>
              <w:rFonts w:ascii="Arial" w:hAnsi="Arial" w:cs="Arial"/>
            </w:rPr>
          </w:pPr>
          <w:r>
            <w:rPr>
              <w:rFonts w:ascii="Arial" w:hAnsi="Arial" w:cs="Arial"/>
            </w:rPr>
            <w:t>C M Maudie Hughes</w:t>
          </w:r>
        </w:p>
      </w:tc>
    </w:tr>
    <w:tr w:rsidR="000371A3" w:rsidRPr="00E611D9" w14:paraId="4D902024" w14:textId="77777777" w:rsidTr="00E611D9">
      <w:tc>
        <w:tcPr>
          <w:tcW w:w="4508" w:type="dxa"/>
        </w:tcPr>
        <w:p w14:paraId="7EFE2E7B" w14:textId="77777777" w:rsidR="000371A3" w:rsidRPr="00E611D9" w:rsidRDefault="000371A3">
          <w:pPr>
            <w:pStyle w:val="Header"/>
            <w:rPr>
              <w:rFonts w:ascii="Arial" w:hAnsi="Arial" w:cs="Arial"/>
            </w:rPr>
          </w:pPr>
        </w:p>
      </w:tc>
      <w:tc>
        <w:tcPr>
          <w:tcW w:w="4508" w:type="dxa"/>
        </w:tcPr>
        <w:p w14:paraId="784A1838" w14:textId="77777777" w:rsidR="000371A3" w:rsidRDefault="000371A3" w:rsidP="007E3B1E">
          <w:pPr>
            <w:pStyle w:val="Header"/>
            <w:rPr>
              <w:rFonts w:ascii="Arial" w:hAnsi="Arial" w:cs="Arial"/>
            </w:rPr>
          </w:pPr>
        </w:p>
      </w:tc>
    </w:tr>
  </w:tbl>
  <w:p w14:paraId="31028CA5" w14:textId="6B304CDD" w:rsidR="000371A3" w:rsidRDefault="000371A3" w:rsidP="007E3B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822E22"/>
    <w:multiLevelType w:val="hybridMultilevel"/>
    <w:tmpl w:val="98F430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D676144"/>
    <w:multiLevelType w:val="hybridMultilevel"/>
    <w:tmpl w:val="47D40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358E5"/>
    <w:rsid w:val="000371A3"/>
    <w:rsid w:val="000C2BDA"/>
    <w:rsid w:val="000E0AF8"/>
    <w:rsid w:val="000F4ADC"/>
    <w:rsid w:val="00177CF9"/>
    <w:rsid w:val="001C4D2F"/>
    <w:rsid w:val="001E655B"/>
    <w:rsid w:val="002229F0"/>
    <w:rsid w:val="0024393C"/>
    <w:rsid w:val="00267685"/>
    <w:rsid w:val="002F7748"/>
    <w:rsid w:val="00341236"/>
    <w:rsid w:val="003712A9"/>
    <w:rsid w:val="0040298D"/>
    <w:rsid w:val="0049797B"/>
    <w:rsid w:val="004E3EA4"/>
    <w:rsid w:val="00585F1F"/>
    <w:rsid w:val="006015C6"/>
    <w:rsid w:val="006175E6"/>
    <w:rsid w:val="006419C3"/>
    <w:rsid w:val="00661280"/>
    <w:rsid w:val="00682C3F"/>
    <w:rsid w:val="00691A46"/>
    <w:rsid w:val="006B5861"/>
    <w:rsid w:val="006F0925"/>
    <w:rsid w:val="00717604"/>
    <w:rsid w:val="007225E5"/>
    <w:rsid w:val="007A7FD5"/>
    <w:rsid w:val="007D7822"/>
    <w:rsid w:val="007E3B1E"/>
    <w:rsid w:val="00816456"/>
    <w:rsid w:val="00817F7A"/>
    <w:rsid w:val="00820F0B"/>
    <w:rsid w:val="00877B60"/>
    <w:rsid w:val="00890E79"/>
    <w:rsid w:val="008E4183"/>
    <w:rsid w:val="00940038"/>
    <w:rsid w:val="00994FB9"/>
    <w:rsid w:val="00A06C0B"/>
    <w:rsid w:val="00A2777E"/>
    <w:rsid w:val="00A74F7B"/>
    <w:rsid w:val="00A76CBA"/>
    <w:rsid w:val="00A84C8E"/>
    <w:rsid w:val="00B46601"/>
    <w:rsid w:val="00B92FE5"/>
    <w:rsid w:val="00BC651E"/>
    <w:rsid w:val="00C06372"/>
    <w:rsid w:val="00C523CC"/>
    <w:rsid w:val="00C66F46"/>
    <w:rsid w:val="00CD1240"/>
    <w:rsid w:val="00D66DBB"/>
    <w:rsid w:val="00DC60B8"/>
    <w:rsid w:val="00DF3B95"/>
    <w:rsid w:val="00E14757"/>
    <w:rsid w:val="00E34F90"/>
    <w:rsid w:val="00E45E3A"/>
    <w:rsid w:val="00E611D9"/>
    <w:rsid w:val="00EB6BB1"/>
    <w:rsid w:val="00F54FAE"/>
    <w:rsid w:val="00FF79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4A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F4AD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F4ADC"/>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0F4ADC"/>
    <w:pPr>
      <w:spacing w:before="120" w:after="0"/>
    </w:pPr>
    <w:rPr>
      <w:b/>
      <w:bCs/>
      <w:i/>
      <w:iCs/>
      <w:sz w:val="24"/>
      <w:szCs w:val="24"/>
    </w:rPr>
  </w:style>
  <w:style w:type="paragraph" w:styleId="TOC2">
    <w:name w:val="toc 2"/>
    <w:basedOn w:val="Normal"/>
    <w:next w:val="Normal"/>
    <w:autoRedefine/>
    <w:uiPriority w:val="39"/>
    <w:semiHidden/>
    <w:unhideWhenUsed/>
    <w:rsid w:val="000F4ADC"/>
    <w:pPr>
      <w:spacing w:before="120" w:after="0"/>
      <w:ind w:left="220"/>
    </w:pPr>
    <w:rPr>
      <w:b/>
      <w:bCs/>
    </w:rPr>
  </w:style>
  <w:style w:type="paragraph" w:styleId="TOC3">
    <w:name w:val="toc 3"/>
    <w:basedOn w:val="Normal"/>
    <w:next w:val="Normal"/>
    <w:autoRedefine/>
    <w:uiPriority w:val="39"/>
    <w:semiHidden/>
    <w:unhideWhenUsed/>
    <w:rsid w:val="000F4ADC"/>
    <w:pPr>
      <w:spacing w:after="0"/>
      <w:ind w:left="440"/>
    </w:pPr>
    <w:rPr>
      <w:sz w:val="20"/>
      <w:szCs w:val="20"/>
    </w:rPr>
  </w:style>
  <w:style w:type="paragraph" w:styleId="TOC4">
    <w:name w:val="toc 4"/>
    <w:basedOn w:val="Normal"/>
    <w:next w:val="Normal"/>
    <w:autoRedefine/>
    <w:uiPriority w:val="39"/>
    <w:semiHidden/>
    <w:unhideWhenUsed/>
    <w:rsid w:val="000F4ADC"/>
    <w:pPr>
      <w:spacing w:after="0"/>
      <w:ind w:left="660"/>
    </w:pPr>
    <w:rPr>
      <w:sz w:val="20"/>
      <w:szCs w:val="20"/>
    </w:rPr>
  </w:style>
  <w:style w:type="paragraph" w:styleId="TOC5">
    <w:name w:val="toc 5"/>
    <w:basedOn w:val="Normal"/>
    <w:next w:val="Normal"/>
    <w:autoRedefine/>
    <w:uiPriority w:val="39"/>
    <w:semiHidden/>
    <w:unhideWhenUsed/>
    <w:rsid w:val="000F4ADC"/>
    <w:pPr>
      <w:spacing w:after="0"/>
      <w:ind w:left="880"/>
    </w:pPr>
    <w:rPr>
      <w:sz w:val="20"/>
      <w:szCs w:val="20"/>
    </w:rPr>
  </w:style>
  <w:style w:type="paragraph" w:styleId="TOC6">
    <w:name w:val="toc 6"/>
    <w:basedOn w:val="Normal"/>
    <w:next w:val="Normal"/>
    <w:autoRedefine/>
    <w:uiPriority w:val="39"/>
    <w:semiHidden/>
    <w:unhideWhenUsed/>
    <w:rsid w:val="000F4ADC"/>
    <w:pPr>
      <w:spacing w:after="0"/>
      <w:ind w:left="1100"/>
    </w:pPr>
    <w:rPr>
      <w:sz w:val="20"/>
      <w:szCs w:val="20"/>
    </w:rPr>
  </w:style>
  <w:style w:type="paragraph" w:styleId="TOC7">
    <w:name w:val="toc 7"/>
    <w:basedOn w:val="Normal"/>
    <w:next w:val="Normal"/>
    <w:autoRedefine/>
    <w:uiPriority w:val="39"/>
    <w:semiHidden/>
    <w:unhideWhenUsed/>
    <w:rsid w:val="000F4ADC"/>
    <w:pPr>
      <w:spacing w:after="0"/>
      <w:ind w:left="1320"/>
    </w:pPr>
    <w:rPr>
      <w:sz w:val="20"/>
      <w:szCs w:val="20"/>
    </w:rPr>
  </w:style>
  <w:style w:type="paragraph" w:styleId="TOC8">
    <w:name w:val="toc 8"/>
    <w:basedOn w:val="Normal"/>
    <w:next w:val="Normal"/>
    <w:autoRedefine/>
    <w:uiPriority w:val="39"/>
    <w:semiHidden/>
    <w:unhideWhenUsed/>
    <w:rsid w:val="000F4ADC"/>
    <w:pPr>
      <w:spacing w:after="0"/>
      <w:ind w:left="1540"/>
    </w:pPr>
    <w:rPr>
      <w:sz w:val="20"/>
      <w:szCs w:val="20"/>
    </w:rPr>
  </w:style>
  <w:style w:type="paragraph" w:styleId="TOC9">
    <w:name w:val="toc 9"/>
    <w:basedOn w:val="Normal"/>
    <w:next w:val="Normal"/>
    <w:autoRedefine/>
    <w:uiPriority w:val="39"/>
    <w:semiHidden/>
    <w:unhideWhenUsed/>
    <w:rsid w:val="000F4ADC"/>
    <w:pPr>
      <w:spacing w:after="0"/>
      <w:ind w:left="1760"/>
    </w:pPr>
    <w:rPr>
      <w:sz w:val="20"/>
      <w:szCs w:val="20"/>
    </w:rPr>
  </w:style>
  <w:style w:type="character" w:styleId="Hyperlink">
    <w:name w:val="Hyperlink"/>
    <w:basedOn w:val="DefaultParagraphFont"/>
    <w:uiPriority w:val="99"/>
    <w:unhideWhenUsed/>
    <w:rsid w:val="0040298D"/>
    <w:rPr>
      <w:color w:val="0563C1" w:themeColor="hyperlink"/>
      <w:u w:val="single"/>
    </w:rPr>
  </w:style>
  <w:style w:type="paragraph" w:styleId="ListParagraph">
    <w:name w:val="List Paragraph"/>
    <w:basedOn w:val="Normal"/>
    <w:uiPriority w:val="34"/>
    <w:qFormat/>
    <w:rsid w:val="007D7822"/>
    <w:pPr>
      <w:ind w:left="720"/>
      <w:contextualSpacing/>
    </w:pPr>
  </w:style>
  <w:style w:type="paragraph" w:styleId="NormalWeb">
    <w:name w:val="Normal (Web)"/>
    <w:basedOn w:val="Normal"/>
    <w:uiPriority w:val="99"/>
    <w:semiHidden/>
    <w:unhideWhenUsed/>
    <w:rsid w:val="000C2B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0C2B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1605337">
      <w:bodyDiv w:val="1"/>
      <w:marLeft w:val="0"/>
      <w:marRight w:val="0"/>
      <w:marTop w:val="0"/>
      <w:marBottom w:val="0"/>
      <w:divBdr>
        <w:top w:val="none" w:sz="0" w:space="0" w:color="auto"/>
        <w:left w:val="none" w:sz="0" w:space="0" w:color="auto"/>
        <w:bottom w:val="none" w:sz="0" w:space="0" w:color="auto"/>
        <w:right w:val="none" w:sz="0" w:space="0" w:color="auto"/>
      </w:divBdr>
    </w:div>
    <w:div w:id="285739270">
      <w:bodyDiv w:val="1"/>
      <w:marLeft w:val="0"/>
      <w:marRight w:val="0"/>
      <w:marTop w:val="0"/>
      <w:marBottom w:val="0"/>
      <w:divBdr>
        <w:top w:val="none" w:sz="0" w:space="0" w:color="auto"/>
        <w:left w:val="none" w:sz="0" w:space="0" w:color="auto"/>
        <w:bottom w:val="none" w:sz="0" w:space="0" w:color="auto"/>
        <w:right w:val="none" w:sz="0" w:space="0" w:color="auto"/>
      </w:divBdr>
    </w:div>
    <w:div w:id="631250133">
      <w:bodyDiv w:val="1"/>
      <w:marLeft w:val="0"/>
      <w:marRight w:val="0"/>
      <w:marTop w:val="0"/>
      <w:marBottom w:val="0"/>
      <w:divBdr>
        <w:top w:val="none" w:sz="0" w:space="0" w:color="auto"/>
        <w:left w:val="none" w:sz="0" w:space="0" w:color="auto"/>
        <w:bottom w:val="none" w:sz="0" w:space="0" w:color="auto"/>
        <w:right w:val="none" w:sz="0" w:space="0" w:color="auto"/>
      </w:divBdr>
    </w:div>
    <w:div w:id="806312629">
      <w:bodyDiv w:val="1"/>
      <w:marLeft w:val="0"/>
      <w:marRight w:val="0"/>
      <w:marTop w:val="0"/>
      <w:marBottom w:val="0"/>
      <w:divBdr>
        <w:top w:val="none" w:sz="0" w:space="0" w:color="auto"/>
        <w:left w:val="none" w:sz="0" w:space="0" w:color="auto"/>
        <w:bottom w:val="none" w:sz="0" w:space="0" w:color="auto"/>
        <w:right w:val="none" w:sz="0" w:space="0" w:color="auto"/>
      </w:divBdr>
    </w:div>
    <w:div w:id="944775423">
      <w:bodyDiv w:val="1"/>
      <w:marLeft w:val="0"/>
      <w:marRight w:val="0"/>
      <w:marTop w:val="0"/>
      <w:marBottom w:val="0"/>
      <w:divBdr>
        <w:top w:val="none" w:sz="0" w:space="0" w:color="auto"/>
        <w:left w:val="none" w:sz="0" w:space="0" w:color="auto"/>
        <w:bottom w:val="none" w:sz="0" w:space="0" w:color="auto"/>
        <w:right w:val="none" w:sz="0" w:space="0" w:color="auto"/>
      </w:divBdr>
      <w:divsChild>
        <w:div w:id="640304331">
          <w:marLeft w:val="0"/>
          <w:marRight w:val="0"/>
          <w:marTop w:val="0"/>
          <w:marBottom w:val="0"/>
          <w:divBdr>
            <w:top w:val="none" w:sz="0" w:space="0" w:color="auto"/>
            <w:left w:val="none" w:sz="0" w:space="0" w:color="auto"/>
            <w:bottom w:val="none" w:sz="0" w:space="0" w:color="auto"/>
            <w:right w:val="none" w:sz="0" w:space="0" w:color="auto"/>
          </w:divBdr>
          <w:divsChild>
            <w:div w:id="1505894206">
              <w:marLeft w:val="0"/>
              <w:marRight w:val="0"/>
              <w:marTop w:val="0"/>
              <w:marBottom w:val="0"/>
              <w:divBdr>
                <w:top w:val="none" w:sz="0" w:space="0" w:color="auto"/>
                <w:left w:val="none" w:sz="0" w:space="0" w:color="auto"/>
                <w:bottom w:val="none" w:sz="0" w:space="0" w:color="auto"/>
                <w:right w:val="none" w:sz="0" w:space="0" w:color="auto"/>
              </w:divBdr>
              <w:divsChild>
                <w:div w:id="1300065703">
                  <w:marLeft w:val="0"/>
                  <w:marRight w:val="0"/>
                  <w:marTop w:val="0"/>
                  <w:marBottom w:val="0"/>
                  <w:divBdr>
                    <w:top w:val="none" w:sz="0" w:space="0" w:color="auto"/>
                    <w:left w:val="none" w:sz="0" w:space="0" w:color="auto"/>
                    <w:bottom w:val="none" w:sz="0" w:space="0" w:color="auto"/>
                    <w:right w:val="none" w:sz="0" w:space="0" w:color="auto"/>
                  </w:divBdr>
                  <w:divsChild>
                    <w:div w:id="128569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8990956">
      <w:bodyDiv w:val="1"/>
      <w:marLeft w:val="0"/>
      <w:marRight w:val="0"/>
      <w:marTop w:val="0"/>
      <w:marBottom w:val="0"/>
      <w:divBdr>
        <w:top w:val="none" w:sz="0" w:space="0" w:color="auto"/>
        <w:left w:val="none" w:sz="0" w:space="0" w:color="auto"/>
        <w:bottom w:val="none" w:sz="0" w:space="0" w:color="auto"/>
        <w:right w:val="none" w:sz="0" w:space="0" w:color="auto"/>
      </w:divBdr>
    </w:div>
    <w:div w:id="1050768690">
      <w:bodyDiv w:val="1"/>
      <w:marLeft w:val="0"/>
      <w:marRight w:val="0"/>
      <w:marTop w:val="0"/>
      <w:marBottom w:val="0"/>
      <w:divBdr>
        <w:top w:val="none" w:sz="0" w:space="0" w:color="auto"/>
        <w:left w:val="none" w:sz="0" w:space="0" w:color="auto"/>
        <w:bottom w:val="none" w:sz="0" w:space="0" w:color="auto"/>
        <w:right w:val="none" w:sz="0" w:space="0" w:color="auto"/>
      </w:divBdr>
    </w:div>
    <w:div w:id="1241670610">
      <w:bodyDiv w:val="1"/>
      <w:marLeft w:val="0"/>
      <w:marRight w:val="0"/>
      <w:marTop w:val="0"/>
      <w:marBottom w:val="0"/>
      <w:divBdr>
        <w:top w:val="none" w:sz="0" w:space="0" w:color="auto"/>
        <w:left w:val="none" w:sz="0" w:space="0" w:color="auto"/>
        <w:bottom w:val="none" w:sz="0" w:space="0" w:color="auto"/>
        <w:right w:val="none" w:sz="0" w:space="0" w:color="auto"/>
      </w:divBdr>
    </w:div>
    <w:div w:id="1449394818">
      <w:bodyDiv w:val="1"/>
      <w:marLeft w:val="0"/>
      <w:marRight w:val="0"/>
      <w:marTop w:val="0"/>
      <w:marBottom w:val="0"/>
      <w:divBdr>
        <w:top w:val="none" w:sz="0" w:space="0" w:color="auto"/>
        <w:left w:val="none" w:sz="0" w:space="0" w:color="auto"/>
        <w:bottom w:val="none" w:sz="0" w:space="0" w:color="auto"/>
        <w:right w:val="none" w:sz="0" w:space="0" w:color="auto"/>
      </w:divBdr>
    </w:div>
    <w:div w:id="1514999048">
      <w:bodyDiv w:val="1"/>
      <w:marLeft w:val="0"/>
      <w:marRight w:val="0"/>
      <w:marTop w:val="0"/>
      <w:marBottom w:val="0"/>
      <w:divBdr>
        <w:top w:val="none" w:sz="0" w:space="0" w:color="auto"/>
        <w:left w:val="none" w:sz="0" w:space="0" w:color="auto"/>
        <w:bottom w:val="none" w:sz="0" w:space="0" w:color="auto"/>
        <w:right w:val="none" w:sz="0" w:space="0" w:color="auto"/>
      </w:divBdr>
      <w:divsChild>
        <w:div w:id="1104768700">
          <w:marLeft w:val="0"/>
          <w:marRight w:val="0"/>
          <w:marTop w:val="0"/>
          <w:marBottom w:val="0"/>
          <w:divBdr>
            <w:top w:val="none" w:sz="0" w:space="0" w:color="auto"/>
            <w:left w:val="none" w:sz="0" w:space="0" w:color="auto"/>
            <w:bottom w:val="none" w:sz="0" w:space="0" w:color="auto"/>
            <w:right w:val="none" w:sz="0" w:space="0" w:color="auto"/>
          </w:divBdr>
          <w:divsChild>
            <w:div w:id="1891990859">
              <w:marLeft w:val="0"/>
              <w:marRight w:val="0"/>
              <w:marTop w:val="0"/>
              <w:marBottom w:val="0"/>
              <w:divBdr>
                <w:top w:val="none" w:sz="0" w:space="0" w:color="auto"/>
                <w:left w:val="none" w:sz="0" w:space="0" w:color="auto"/>
                <w:bottom w:val="none" w:sz="0" w:space="0" w:color="auto"/>
                <w:right w:val="none" w:sz="0" w:space="0" w:color="auto"/>
              </w:divBdr>
              <w:divsChild>
                <w:div w:id="1619722610">
                  <w:marLeft w:val="0"/>
                  <w:marRight w:val="0"/>
                  <w:marTop w:val="0"/>
                  <w:marBottom w:val="0"/>
                  <w:divBdr>
                    <w:top w:val="none" w:sz="0" w:space="0" w:color="auto"/>
                    <w:left w:val="none" w:sz="0" w:space="0" w:color="auto"/>
                    <w:bottom w:val="none" w:sz="0" w:space="0" w:color="auto"/>
                    <w:right w:val="none" w:sz="0" w:space="0" w:color="auto"/>
                  </w:divBdr>
                  <w:divsChild>
                    <w:div w:id="49669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styn.gov.wales/effective-practice/improving-science-skills-and-engagement-through-local-partnerships" TargetMode="External"/><Relationship Id="rId18" Type="http://schemas.openxmlformats.org/officeDocument/2006/relationships/hyperlink" Target="https://moodle.uwtsd.ac.uk/pluginfile.php/94883/mod_book/chapter/1808/APLP%20handbook%20MASTER%20FINAL.pdf"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pembrokeshire.gov.uk/flying-start" TargetMode="External"/><Relationship Id="rId7" Type="http://schemas.openxmlformats.org/officeDocument/2006/relationships/settings" Target="settings.xml"/><Relationship Id="rId12" Type="http://schemas.openxmlformats.org/officeDocument/2006/relationships/hyperlink" Target="https://www.estyn.gov.wales/effective-practice/working-collaboratively-school-improvement" TargetMode="External"/><Relationship Id="rId17" Type="http://schemas.openxmlformats.org/officeDocument/2006/relationships/hyperlink" Target="https://hwb.gov.wales/curriculum-for-wales/designing-your-curriculum/developing-a-vision-for-curriculum-design/" TargetMode="External"/><Relationship Id="rId25" Type="http://schemas.openxmlformats.org/officeDocument/2006/relationships/hyperlink" Target="https://gov.wales/sites/default/files/statistics-and-research/2019-04/180718-qualitative-research-flying-start-families-wave-3-en.pdf" TargetMode="External"/><Relationship Id="rId2" Type="http://schemas.openxmlformats.org/officeDocument/2006/relationships/customXml" Target="../customXml/item2.xml"/><Relationship Id="rId16" Type="http://schemas.openxmlformats.org/officeDocument/2006/relationships/hyperlink" Target="https://hwb.gov.wales/storage/331eb63b-481f-4b0b-a607-5e6c3e41ae0f/curriculum-for-wales-guidance-070220.pdf" TargetMode="External"/><Relationship Id="rId20" Type="http://schemas.openxmlformats.org/officeDocument/2006/relationships/hyperlink" Target="https://www.oecd.org/education/Developing-Schools-as-Learning-Organisations-in-Wales-Highlights.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styn.gov.wales/effective-practice" TargetMode="External"/><Relationship Id="rId24" Type="http://schemas.openxmlformats.org/officeDocument/2006/relationships/hyperlink" Target="http://www.senedd.assembly.wales/documents/s24075/Report%20National%20Evaluation%20of%20Flying%20Start%20impact%20report.pdf" TargetMode="External"/><Relationship Id="rId5" Type="http://schemas.openxmlformats.org/officeDocument/2006/relationships/numbering" Target="numbering.xml"/><Relationship Id="rId15" Type="http://schemas.openxmlformats.org/officeDocument/2006/relationships/hyperlink" Target="https://v3.pebblepad.co.uk/spa/" TargetMode="External"/><Relationship Id="rId23" Type="http://schemas.openxmlformats.org/officeDocument/2006/relationships/hyperlink" Target="https://www.pontarddulaisprimaryschool.co.uk/big-questions-4/"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dera.ioe.ac.uk/5147/1/learning_country_paving_document.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styn.gov.wales/effective-practice/effective-partnerships-engage-children-and-enrich-curriculum" TargetMode="External"/><Relationship Id="rId22" Type="http://schemas.openxmlformats.org/officeDocument/2006/relationships/hyperlink" Target="https://www.pembrokedockcommunityschool.co.uk/topic/school-information"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B73E04D-B020-0046-8C72-913D612FF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2528</Words>
  <Characters>14414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Catherine Hughes (1903950)</cp:lastModifiedBy>
  <cp:revision>3</cp:revision>
  <dcterms:created xsi:type="dcterms:W3CDTF">2020-02-11T20:55:00Z</dcterms:created>
  <dcterms:modified xsi:type="dcterms:W3CDTF">2020-02-11T20:58:00Z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