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3825AC" w14:textId="77777777" w:rsidR="00D20A2F" w:rsidRPr="00D20A2F" w:rsidRDefault="00D20A2F" w:rsidP="00D20A2F">
      <w:pPr>
        <w:spacing w:after="0" w:line="240" w:lineRule="auto"/>
        <w:ind w:left="-180" w:right="-334"/>
        <w:rPr>
          <w:rFonts w:ascii="Georgia" w:eastAsia="SimSun" w:hAnsi="Georgia" w:cs="Times New Roman"/>
          <w:color w:val="000000"/>
          <w:sz w:val="21"/>
          <w:szCs w:val="21"/>
          <w:lang w:eastAsia="zh-CN"/>
        </w:rPr>
      </w:pPr>
      <w:r w:rsidRPr="00D20A2F">
        <w:rPr>
          <w:rFonts w:ascii="Georgia" w:eastAsia="SimSun" w:hAnsi="Georgia" w:cs="Times New Roman"/>
          <w:noProof/>
          <w:color w:val="000000"/>
          <w:sz w:val="21"/>
          <w:szCs w:val="21"/>
          <w:lang w:eastAsia="en-GB"/>
        </w:rPr>
        <w:drawing>
          <wp:inline distT="0" distB="0" distL="0" distR="0" wp14:anchorId="023EB8D8" wp14:editId="3B45E2FB">
            <wp:extent cx="1819275" cy="733425"/>
            <wp:effectExtent l="0" t="0" r="9525" b="952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733425"/>
                    </a:xfrm>
                    <a:prstGeom prst="rect">
                      <a:avLst/>
                    </a:prstGeom>
                    <a:noFill/>
                    <a:ln>
                      <a:noFill/>
                    </a:ln>
                  </pic:spPr>
                </pic:pic>
              </a:graphicData>
            </a:graphic>
          </wp:inline>
        </w:drawing>
      </w:r>
    </w:p>
    <w:p w14:paraId="6F0A2567" w14:textId="77777777" w:rsidR="00D20A2F" w:rsidRPr="00D20A2F" w:rsidRDefault="00D20A2F" w:rsidP="00D20A2F">
      <w:pPr>
        <w:spacing w:after="0" w:line="240" w:lineRule="auto"/>
        <w:ind w:left="-180" w:right="-334"/>
        <w:rPr>
          <w:rFonts w:ascii="Georgia" w:eastAsia="SimSun" w:hAnsi="Georgia" w:cs="Times New Roman"/>
          <w:color w:val="000000"/>
          <w:sz w:val="21"/>
          <w:szCs w:val="21"/>
          <w:lang w:eastAsia="zh-CN"/>
        </w:rPr>
      </w:pPr>
    </w:p>
    <w:p w14:paraId="7349CC3D" w14:textId="77777777" w:rsidR="00D20A2F" w:rsidRPr="00D20A2F" w:rsidRDefault="00D20A2F" w:rsidP="00D20A2F">
      <w:pPr>
        <w:spacing w:after="0" w:line="240" w:lineRule="auto"/>
        <w:ind w:left="-180" w:right="-334"/>
        <w:rPr>
          <w:rFonts w:ascii="Georgia" w:eastAsia="SimSun" w:hAnsi="Georgia" w:cs="Times New Roman"/>
          <w:color w:val="000000"/>
          <w:sz w:val="21"/>
          <w:szCs w:val="21"/>
          <w:lang w:eastAsia="zh-CN"/>
        </w:rPr>
      </w:pPr>
    </w:p>
    <w:p w14:paraId="712D28AF" w14:textId="77777777" w:rsidR="00D20A2F" w:rsidRPr="00D20A2F" w:rsidRDefault="00D20A2F" w:rsidP="00D20A2F">
      <w:pPr>
        <w:spacing w:after="0" w:line="240" w:lineRule="auto"/>
        <w:ind w:left="-180" w:right="-334"/>
        <w:jc w:val="center"/>
        <w:rPr>
          <w:rFonts w:ascii="Arial" w:eastAsia="SimSun" w:hAnsi="Arial" w:cs="Arial"/>
          <w:b/>
          <w:color w:val="000000"/>
          <w:sz w:val="28"/>
          <w:szCs w:val="28"/>
          <w:lang w:val="cy-GB" w:eastAsia="zh-CN"/>
        </w:rPr>
      </w:pPr>
      <w:r w:rsidRPr="00D20A2F">
        <w:rPr>
          <w:rFonts w:ascii="Arial" w:eastAsia="SimSun" w:hAnsi="Arial" w:cs="Arial"/>
          <w:b/>
          <w:color w:val="000000"/>
          <w:sz w:val="28"/>
          <w:szCs w:val="28"/>
          <w:lang w:val="cy-GB" w:eastAsia="zh-CN"/>
        </w:rPr>
        <w:t xml:space="preserve">Postgraduate/Distance Learning </w:t>
      </w:r>
    </w:p>
    <w:p w14:paraId="6C7EAA66" w14:textId="77777777" w:rsidR="00D20A2F" w:rsidRPr="00D20A2F" w:rsidRDefault="00D20A2F" w:rsidP="00D20A2F">
      <w:pPr>
        <w:spacing w:after="0" w:line="240" w:lineRule="auto"/>
        <w:ind w:left="-180" w:right="-334"/>
        <w:jc w:val="center"/>
        <w:rPr>
          <w:rFonts w:ascii="Arial" w:eastAsia="SimSun" w:hAnsi="Arial" w:cs="Arial"/>
          <w:b/>
          <w:color w:val="000000"/>
          <w:sz w:val="28"/>
          <w:szCs w:val="28"/>
          <w:lang w:eastAsia="zh-CN"/>
        </w:rPr>
      </w:pPr>
      <w:r w:rsidRPr="00D20A2F">
        <w:rPr>
          <w:rFonts w:ascii="Arial" w:eastAsia="SimSun" w:hAnsi="Arial" w:cs="Arial"/>
          <w:b/>
          <w:color w:val="000000"/>
          <w:sz w:val="28"/>
          <w:szCs w:val="28"/>
          <w:lang w:val="cy-GB" w:eastAsia="zh-CN"/>
        </w:rPr>
        <w:t>Assignment coversheet &amp; feedback form</w:t>
      </w:r>
    </w:p>
    <w:p w14:paraId="525BE963" w14:textId="77777777" w:rsidR="00D20A2F" w:rsidRPr="00D20A2F" w:rsidRDefault="00D20A2F" w:rsidP="00D20A2F">
      <w:pPr>
        <w:spacing w:after="0" w:line="240" w:lineRule="auto"/>
        <w:rPr>
          <w:rFonts w:ascii="Arial" w:eastAsia="SimSun" w:hAnsi="Arial" w:cs="Arial"/>
          <w:sz w:val="28"/>
          <w:szCs w:val="28"/>
          <w:lang w:val="cy-GB" w:eastAsia="zh-CN"/>
        </w:rPr>
      </w:pPr>
    </w:p>
    <w:p w14:paraId="2B156F2E" w14:textId="77777777" w:rsidR="00D20A2F" w:rsidRPr="00D20A2F" w:rsidRDefault="00D20A2F" w:rsidP="00D20A2F">
      <w:pPr>
        <w:keepNext/>
        <w:spacing w:after="0" w:line="240" w:lineRule="auto"/>
        <w:ind w:left="720"/>
        <w:jc w:val="center"/>
        <w:outlineLvl w:val="2"/>
        <w:rPr>
          <w:rFonts w:ascii="Tahoma" w:eastAsia="SimSun" w:hAnsi="Tahoma" w:cs="Tahoma"/>
          <w:b/>
          <w:bCs/>
          <w:sz w:val="20"/>
          <w:szCs w:val="20"/>
          <w:lang w:val="cy-GB" w:eastAsia="zh-CN"/>
        </w:rPr>
      </w:pPr>
      <w:r w:rsidRPr="00D20A2F">
        <w:rPr>
          <w:rFonts w:ascii="Tahoma" w:eastAsia="SimSun" w:hAnsi="Tahoma" w:cs="Tahoma"/>
          <w:b/>
          <w:bCs/>
          <w:sz w:val="20"/>
          <w:szCs w:val="20"/>
          <w:lang w:val="cy-GB" w:eastAsia="zh-CN"/>
        </w:rPr>
        <w:t>THIS SHEET MUST BE THE FIRST PAGE OF THE ASSIGNMENT YOU ARE SUBMITTING  (DO NOT SEND AS A SEPARATE FILE)</w:t>
      </w:r>
    </w:p>
    <w:p w14:paraId="705706FC" w14:textId="77777777" w:rsidR="00D20A2F" w:rsidRPr="00D20A2F" w:rsidRDefault="00D20A2F" w:rsidP="00D20A2F">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20A2F" w:rsidRPr="00D20A2F" w14:paraId="6E911B12" w14:textId="77777777" w:rsidTr="00D20A2F">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55B3D221"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b/>
                <w:color w:val="000000"/>
                <w:sz w:val="22"/>
                <w:lang w:eastAsia="zh-CN"/>
              </w:rPr>
              <w:t>For completion by the student</w:t>
            </w:r>
            <w:r w:rsidRPr="00D20A2F">
              <w:rPr>
                <w:rFonts w:ascii="Arial" w:eastAsia="SimSun" w:hAnsi="Arial" w:cs="Arial"/>
                <w:color w:val="000000"/>
                <w:sz w:val="22"/>
                <w:lang w:eastAsia="zh-CN"/>
              </w:rPr>
              <w:t>:</w:t>
            </w:r>
          </w:p>
        </w:tc>
      </w:tr>
      <w:tr w:rsidR="00D20A2F" w:rsidRPr="00D20A2F" w14:paraId="190A509C" w14:textId="77777777" w:rsidTr="00D20A2F">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4FC86EA2"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Student Name: Murray Eiland</w:t>
            </w:r>
          </w:p>
          <w:p w14:paraId="574928AC" w14:textId="77777777" w:rsidR="00D20A2F" w:rsidRPr="00D20A2F" w:rsidRDefault="00D20A2F" w:rsidP="00D20A2F">
            <w:pPr>
              <w:spacing w:after="0" w:line="276" w:lineRule="auto"/>
              <w:ind w:right="34"/>
              <w:rPr>
                <w:rFonts w:ascii="Arial" w:eastAsia="SimSun" w:hAnsi="Arial" w:cs="Arial"/>
                <w:color w:val="000000"/>
                <w:sz w:val="22"/>
                <w:lang w:eastAsia="zh-CN"/>
              </w:rPr>
            </w:pPr>
          </w:p>
          <w:p w14:paraId="2CAA36F0"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 xml:space="preserve">Student </w:t>
            </w:r>
            <w:r w:rsidRPr="00D20A2F">
              <w:rPr>
                <w:rFonts w:ascii="Arial" w:eastAsia="SimSun" w:hAnsi="Arial" w:cs="Arial"/>
                <w:b/>
                <w:bCs/>
                <w:color w:val="000000"/>
                <w:sz w:val="22"/>
                <w:u w:val="single"/>
                <w:lang w:eastAsia="zh-CN"/>
              </w:rPr>
              <w:t>University</w:t>
            </w:r>
            <w:r w:rsidRPr="00D20A2F">
              <w:rPr>
                <w:rFonts w:ascii="Arial" w:eastAsia="SimSun" w:hAnsi="Arial" w:cs="Arial"/>
                <w:color w:val="000000"/>
                <w:sz w:val="22"/>
                <w:u w:val="single"/>
                <w:lang w:eastAsia="zh-CN"/>
              </w:rPr>
              <w:t xml:space="preserve"> </w:t>
            </w:r>
            <w:r w:rsidRPr="00D20A2F">
              <w:rPr>
                <w:rFonts w:ascii="Arial" w:eastAsia="SimSun" w:hAnsi="Arial" w:cs="Arial"/>
                <w:color w:val="000000"/>
                <w:sz w:val="22"/>
                <w:lang w:eastAsia="zh-CN"/>
              </w:rPr>
              <w:t>Email: 30001006@student.uwtsd.ac.uk</w:t>
            </w:r>
          </w:p>
        </w:tc>
      </w:tr>
      <w:tr w:rsidR="00D20A2F" w:rsidRPr="00D20A2F" w14:paraId="4B075137" w14:textId="77777777" w:rsidTr="00D20A2F">
        <w:trPr>
          <w:trHeight w:val="849"/>
        </w:trPr>
        <w:tc>
          <w:tcPr>
            <w:tcW w:w="4788" w:type="dxa"/>
            <w:tcBorders>
              <w:top w:val="single" w:sz="4" w:space="0" w:color="000000"/>
              <w:left w:val="single" w:sz="4" w:space="0" w:color="000000"/>
              <w:bottom w:val="single" w:sz="4" w:space="0" w:color="000000"/>
              <w:right w:val="single" w:sz="4" w:space="0" w:color="000000"/>
            </w:tcBorders>
          </w:tcPr>
          <w:p w14:paraId="3BC325B9" w14:textId="38651BD2"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Module code:</w:t>
            </w:r>
            <w:r w:rsidR="00155861">
              <w:rPr>
                <w:rFonts w:eastAsia="Times New Roman" w:cs="Times New Roman"/>
                <w:szCs w:val="24"/>
                <w:lang w:val="en-IE"/>
              </w:rPr>
              <w:t xml:space="preserve"> HPCA7031</w:t>
            </w:r>
            <w:bookmarkStart w:id="0" w:name="_GoBack"/>
            <w:bookmarkEnd w:id="0"/>
          </w:p>
          <w:p w14:paraId="488AF4C3" w14:textId="77777777" w:rsidR="00D20A2F" w:rsidRPr="00D20A2F" w:rsidRDefault="00D20A2F" w:rsidP="00D20A2F">
            <w:pPr>
              <w:spacing w:after="0" w:line="276" w:lineRule="auto"/>
              <w:ind w:right="34"/>
              <w:rPr>
                <w:rFonts w:ascii="Arial" w:eastAsia="SimSun" w:hAnsi="Arial" w:cs="Arial"/>
                <w:color w:val="000000"/>
                <w:sz w:val="22"/>
                <w:lang w:eastAsia="zh-CN"/>
              </w:rPr>
            </w:pPr>
          </w:p>
          <w:p w14:paraId="15DCAC6B"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Module title:</w:t>
            </w:r>
            <w:r w:rsidRPr="00D20A2F">
              <w:rPr>
                <w:rFonts w:eastAsia="Times New Roman" w:cs="Times New Roman"/>
                <w:szCs w:val="24"/>
                <w:lang w:val="en-IE"/>
              </w:rPr>
              <w:t xml:space="preserve"> Astrology: History, Spirit and Soul</w:t>
            </w:r>
          </w:p>
          <w:p w14:paraId="4DCF349A" w14:textId="77777777" w:rsidR="00D20A2F" w:rsidRPr="00D20A2F" w:rsidRDefault="00D20A2F" w:rsidP="00D20A2F">
            <w:pPr>
              <w:spacing w:after="0" w:line="276" w:lineRule="auto"/>
              <w:ind w:right="34"/>
              <w:rPr>
                <w:rFonts w:ascii="Arial" w:eastAsia="SimSun" w:hAnsi="Arial" w:cs="Arial"/>
                <w:color w:val="000000"/>
                <w:sz w:val="22"/>
                <w:lang w:eastAsia="zh-CN"/>
              </w:rPr>
            </w:pPr>
          </w:p>
          <w:p w14:paraId="2121C679" w14:textId="77777777" w:rsidR="00D20A2F" w:rsidRPr="00D20A2F" w:rsidRDefault="00D20A2F" w:rsidP="00D20A2F">
            <w:pPr>
              <w:spacing w:after="0" w:line="276" w:lineRule="auto"/>
              <w:ind w:right="34"/>
              <w:rPr>
                <w:rFonts w:ascii="Arial" w:eastAsia="SimSun" w:hAnsi="Arial" w:cs="Arial"/>
                <w:color w:val="000000"/>
                <w:sz w:val="22"/>
                <w:lang w:eastAsia="zh-CN"/>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27C7D139"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Student ID number:</w:t>
            </w:r>
          </w:p>
          <w:p w14:paraId="37B23333"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30001006</w:t>
            </w:r>
          </w:p>
        </w:tc>
        <w:tc>
          <w:tcPr>
            <w:tcW w:w="1802" w:type="dxa"/>
            <w:tcBorders>
              <w:top w:val="single" w:sz="4" w:space="0" w:color="000000"/>
              <w:left w:val="single" w:sz="4" w:space="0" w:color="000000"/>
              <w:bottom w:val="single" w:sz="4" w:space="0" w:color="000000"/>
              <w:right w:val="single" w:sz="4" w:space="0" w:color="000000"/>
            </w:tcBorders>
            <w:hideMark/>
          </w:tcPr>
          <w:p w14:paraId="4A630DE8"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Educational support needs:</w:t>
            </w:r>
          </w:p>
          <w:p w14:paraId="55196A13"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Yes/</w:t>
            </w:r>
            <w:r w:rsidRPr="00D20A2F">
              <w:rPr>
                <w:rFonts w:ascii="Arial" w:eastAsia="SimSun" w:hAnsi="Arial" w:cs="Arial"/>
                <w:b/>
                <w:color w:val="000000"/>
                <w:sz w:val="22"/>
                <w:lang w:eastAsia="zh-CN"/>
              </w:rPr>
              <w:t>No</w:t>
            </w:r>
          </w:p>
        </w:tc>
      </w:tr>
      <w:tr w:rsidR="00D20A2F" w:rsidRPr="00D20A2F" w14:paraId="1AF90B3E" w14:textId="77777777" w:rsidTr="00D20A2F">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72C37D8C"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Assignment title:</w:t>
            </w:r>
            <w:r w:rsidRPr="00D20A2F">
              <w:rPr>
                <w:rFonts w:eastAsia="Times New Roman" w:cs="Times New Roman"/>
                <w:szCs w:val="24"/>
                <w:lang w:val="en-IE"/>
              </w:rPr>
              <w:t xml:space="preserve"> Did Babylonian astrology survive in the modern world?</w:t>
            </w:r>
          </w:p>
          <w:p w14:paraId="50B46A81" w14:textId="77777777" w:rsidR="00D20A2F" w:rsidRPr="00D20A2F" w:rsidRDefault="00D20A2F" w:rsidP="00D20A2F">
            <w:pPr>
              <w:spacing w:after="0" w:line="276" w:lineRule="auto"/>
              <w:ind w:right="34"/>
              <w:rPr>
                <w:rFonts w:ascii="Arial" w:eastAsia="SimSun" w:hAnsi="Arial" w:cs="Arial"/>
                <w:color w:val="000000"/>
                <w:sz w:val="22"/>
                <w:lang w:eastAsia="zh-CN"/>
              </w:rPr>
            </w:pPr>
          </w:p>
          <w:p w14:paraId="3466C070" w14:textId="77777777" w:rsidR="00D20A2F" w:rsidRPr="00D20A2F" w:rsidRDefault="00D20A2F" w:rsidP="00D20A2F">
            <w:pPr>
              <w:spacing w:after="0" w:line="276" w:lineRule="auto"/>
              <w:ind w:right="34"/>
              <w:rPr>
                <w:rFonts w:ascii="Arial" w:eastAsia="SimSun" w:hAnsi="Arial" w:cs="Arial"/>
                <w:color w:val="000000"/>
                <w:sz w:val="22"/>
                <w:lang w:eastAsia="zh-CN"/>
              </w:rPr>
            </w:pPr>
          </w:p>
          <w:p w14:paraId="64F15FE7"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Assignment due date:</w:t>
            </w:r>
            <w:r w:rsidRPr="00D20A2F">
              <w:rPr>
                <w:rFonts w:eastAsia="Times New Roman" w:cs="Times New Roman"/>
                <w:szCs w:val="24"/>
                <w:lang w:val="en-IE"/>
              </w:rPr>
              <w:t xml:space="preserve"> 4 January 2024</w:t>
            </w:r>
          </w:p>
        </w:tc>
      </w:tr>
      <w:tr w:rsidR="00D20A2F" w:rsidRPr="00D20A2F" w14:paraId="79B3A923" w14:textId="77777777" w:rsidTr="00D20A2F">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5F3119B2" w14:textId="77777777" w:rsidR="00D20A2F" w:rsidRPr="00D20A2F" w:rsidRDefault="00D20A2F" w:rsidP="00D20A2F">
            <w:pPr>
              <w:spacing w:after="0" w:line="276" w:lineRule="auto"/>
              <w:rPr>
                <w:rFonts w:ascii="Arial" w:eastAsia="SimSun" w:hAnsi="Arial" w:cs="Arial"/>
                <w:sz w:val="22"/>
                <w:lang w:eastAsia="zh-CN"/>
              </w:rPr>
            </w:pPr>
            <w:r w:rsidRPr="00D20A2F">
              <w:rPr>
                <w:rFonts w:ascii="Arial" w:eastAsia="SimSun" w:hAnsi="Arial" w:cs="Arial"/>
                <w:sz w:val="22"/>
                <w:lang w:eastAsia="zh-CN"/>
              </w:rPr>
              <w:t>This assignment is for the       1</w:t>
            </w:r>
            <w:r w:rsidRPr="00D20A2F">
              <w:rPr>
                <w:rFonts w:ascii="Arial" w:eastAsia="SimSun" w:hAnsi="Arial" w:cs="Arial"/>
                <w:sz w:val="22"/>
                <w:vertAlign w:val="superscript"/>
                <w:lang w:eastAsia="zh-CN"/>
              </w:rPr>
              <w:t xml:space="preserve">st </w:t>
            </w:r>
            <w:r w:rsidRPr="00D20A2F">
              <w:rPr>
                <w:rFonts w:ascii="Arial" w:eastAsia="SimSun" w:hAnsi="Arial" w:cs="Arial"/>
                <w:sz w:val="22"/>
                <w:lang w:eastAsia="zh-CN"/>
              </w:rPr>
              <w:fldChar w:fldCharType="begin">
                <w:ffData>
                  <w:name w:val="Check13"/>
                  <w:enabled/>
                  <w:calcOnExit w:val="0"/>
                  <w:checkBox>
                    <w:sizeAuto/>
                    <w:default w:val="0"/>
                  </w:checkBox>
                </w:ffData>
              </w:fldChar>
            </w:r>
            <w:bookmarkStart w:id="1" w:name="Check13"/>
            <w:r w:rsidRPr="00D20A2F">
              <w:rPr>
                <w:rFonts w:ascii="Arial" w:eastAsia="SimSun" w:hAnsi="Arial" w:cs="Arial"/>
                <w:sz w:val="22"/>
                <w:lang w:eastAsia="zh-CN"/>
              </w:rPr>
              <w:instrText xml:space="preserve"> FORMCHECKBOX </w:instrText>
            </w:r>
            <w:r w:rsidR="00EA0046">
              <w:rPr>
                <w:rFonts w:ascii="Arial" w:eastAsia="SimSun" w:hAnsi="Arial" w:cs="Arial"/>
                <w:sz w:val="22"/>
                <w:lang w:eastAsia="zh-CN"/>
              </w:rPr>
            </w:r>
            <w:r w:rsidR="00EA0046">
              <w:rPr>
                <w:rFonts w:ascii="Arial" w:eastAsia="SimSun" w:hAnsi="Arial" w:cs="Arial"/>
                <w:sz w:val="22"/>
                <w:lang w:eastAsia="zh-CN"/>
              </w:rPr>
              <w:fldChar w:fldCharType="separate"/>
            </w:r>
            <w:r w:rsidRPr="00D20A2F">
              <w:rPr>
                <w:rFonts w:eastAsia="Times New Roman" w:cs="Times New Roman"/>
                <w:szCs w:val="24"/>
                <w:lang w:val="en-IE"/>
              </w:rPr>
              <w:fldChar w:fldCharType="end"/>
            </w:r>
            <w:bookmarkEnd w:id="1"/>
            <w:r w:rsidRPr="00D20A2F">
              <w:rPr>
                <w:rFonts w:ascii="Arial" w:eastAsia="SimSun" w:hAnsi="Arial" w:cs="Arial"/>
                <w:sz w:val="22"/>
                <w:lang w:eastAsia="zh-CN"/>
              </w:rPr>
              <w:t xml:space="preserve">    2</w:t>
            </w:r>
            <w:r w:rsidRPr="00D20A2F">
              <w:rPr>
                <w:rFonts w:ascii="Arial" w:eastAsia="SimSun" w:hAnsi="Arial" w:cs="Arial"/>
                <w:sz w:val="22"/>
                <w:vertAlign w:val="superscript"/>
                <w:lang w:eastAsia="zh-CN"/>
              </w:rPr>
              <w:t>nd</w:t>
            </w:r>
            <w:r w:rsidRPr="00D20A2F">
              <w:rPr>
                <w:rFonts w:ascii="Arial" w:eastAsia="SimSun" w:hAnsi="Arial" w:cs="Arial"/>
                <w:sz w:val="22"/>
                <w:lang w:eastAsia="zh-CN"/>
              </w:rPr>
              <w:t xml:space="preserve">  </w:t>
            </w:r>
            <w:r w:rsidRPr="00D20A2F">
              <w:rPr>
                <w:rFonts w:ascii="Arial" w:eastAsia="SimSun" w:hAnsi="Arial" w:cs="Arial"/>
                <w:sz w:val="22"/>
                <w:lang w:eastAsia="zh-CN"/>
              </w:rPr>
              <w:fldChar w:fldCharType="begin">
                <w:ffData>
                  <w:name w:val="Check14"/>
                  <w:enabled/>
                  <w:calcOnExit w:val="0"/>
                  <w:checkBox>
                    <w:sizeAuto/>
                    <w:default w:val="0"/>
                  </w:checkBox>
                </w:ffData>
              </w:fldChar>
            </w:r>
            <w:bookmarkStart w:id="2" w:name="Check14"/>
            <w:r w:rsidRPr="00D20A2F">
              <w:rPr>
                <w:rFonts w:ascii="Arial" w:eastAsia="SimSun" w:hAnsi="Arial" w:cs="Arial"/>
                <w:sz w:val="22"/>
                <w:lang w:eastAsia="zh-CN"/>
              </w:rPr>
              <w:instrText xml:space="preserve"> FORMCHECKBOX </w:instrText>
            </w:r>
            <w:r w:rsidR="00EA0046">
              <w:rPr>
                <w:rFonts w:ascii="Arial" w:eastAsia="SimSun" w:hAnsi="Arial" w:cs="Arial"/>
                <w:sz w:val="22"/>
                <w:lang w:eastAsia="zh-CN"/>
              </w:rPr>
            </w:r>
            <w:r w:rsidR="00EA0046">
              <w:rPr>
                <w:rFonts w:ascii="Arial" w:eastAsia="SimSun" w:hAnsi="Arial" w:cs="Arial"/>
                <w:sz w:val="22"/>
                <w:lang w:eastAsia="zh-CN"/>
              </w:rPr>
              <w:fldChar w:fldCharType="separate"/>
            </w:r>
            <w:r w:rsidRPr="00D20A2F">
              <w:rPr>
                <w:rFonts w:eastAsia="Times New Roman" w:cs="Times New Roman"/>
                <w:szCs w:val="24"/>
                <w:lang w:val="en-IE"/>
              </w:rPr>
              <w:fldChar w:fldCharType="end"/>
            </w:r>
            <w:bookmarkEnd w:id="2"/>
            <w:r w:rsidRPr="00D20A2F">
              <w:rPr>
                <w:rFonts w:ascii="Arial" w:eastAsia="SimSun" w:hAnsi="Arial" w:cs="Arial"/>
                <w:sz w:val="22"/>
                <w:lang w:eastAsia="zh-CN"/>
              </w:rPr>
              <w:t xml:space="preserve">     3</w:t>
            </w:r>
            <w:r w:rsidRPr="00D20A2F">
              <w:rPr>
                <w:rFonts w:ascii="Arial" w:eastAsia="SimSun" w:hAnsi="Arial" w:cs="Arial"/>
                <w:sz w:val="22"/>
                <w:vertAlign w:val="superscript"/>
                <w:lang w:eastAsia="zh-CN"/>
              </w:rPr>
              <w:t>rd</w:t>
            </w:r>
            <w:r w:rsidRPr="00D20A2F">
              <w:rPr>
                <w:rFonts w:ascii="Arial" w:eastAsia="SimSun" w:hAnsi="Arial" w:cs="Arial"/>
                <w:sz w:val="22"/>
                <w:lang w:eastAsia="zh-CN"/>
              </w:rPr>
              <w:t xml:space="preserve">  </w:t>
            </w:r>
            <w:r w:rsidRPr="00D20A2F">
              <w:rPr>
                <w:rFonts w:ascii="Arial" w:eastAsia="SimSun" w:hAnsi="Arial" w:cs="Arial"/>
                <w:sz w:val="22"/>
                <w:lang w:eastAsia="zh-CN"/>
              </w:rPr>
              <w:fldChar w:fldCharType="begin">
                <w:ffData>
                  <w:name w:val="Check15"/>
                  <w:enabled/>
                  <w:calcOnExit w:val="0"/>
                  <w:checkBox>
                    <w:sizeAuto/>
                    <w:default w:val="0"/>
                  </w:checkBox>
                </w:ffData>
              </w:fldChar>
            </w:r>
            <w:bookmarkStart w:id="3" w:name="Check15"/>
            <w:r w:rsidRPr="00D20A2F">
              <w:rPr>
                <w:rFonts w:ascii="Arial" w:eastAsia="SimSun" w:hAnsi="Arial" w:cs="Arial"/>
                <w:sz w:val="22"/>
                <w:lang w:eastAsia="zh-CN"/>
              </w:rPr>
              <w:instrText xml:space="preserve"> FORMCHECKBOX </w:instrText>
            </w:r>
            <w:r w:rsidR="00EA0046">
              <w:rPr>
                <w:rFonts w:ascii="Arial" w:eastAsia="SimSun" w:hAnsi="Arial" w:cs="Arial"/>
                <w:sz w:val="22"/>
                <w:lang w:eastAsia="zh-CN"/>
              </w:rPr>
            </w:r>
            <w:r w:rsidR="00EA0046">
              <w:rPr>
                <w:rFonts w:ascii="Arial" w:eastAsia="SimSun" w:hAnsi="Arial" w:cs="Arial"/>
                <w:sz w:val="22"/>
                <w:lang w:eastAsia="zh-CN"/>
              </w:rPr>
              <w:fldChar w:fldCharType="separate"/>
            </w:r>
            <w:r w:rsidRPr="00D20A2F">
              <w:rPr>
                <w:rFonts w:eastAsia="Times New Roman" w:cs="Times New Roman"/>
                <w:szCs w:val="24"/>
                <w:lang w:val="en-IE"/>
              </w:rPr>
              <w:fldChar w:fldCharType="end"/>
            </w:r>
            <w:bookmarkEnd w:id="3"/>
            <w:r w:rsidRPr="00D20A2F">
              <w:rPr>
                <w:rFonts w:ascii="Arial" w:eastAsia="SimSun" w:hAnsi="Arial" w:cs="Arial"/>
                <w:sz w:val="22"/>
                <w:lang w:eastAsia="zh-CN"/>
              </w:rPr>
              <w:t xml:space="preserve">      4</w:t>
            </w:r>
            <w:r w:rsidRPr="00D20A2F">
              <w:rPr>
                <w:rFonts w:ascii="Arial" w:eastAsia="SimSun" w:hAnsi="Arial" w:cs="Arial"/>
                <w:sz w:val="22"/>
                <w:vertAlign w:val="superscript"/>
                <w:lang w:eastAsia="zh-CN"/>
              </w:rPr>
              <w:t>th</w:t>
            </w:r>
            <w:r w:rsidRPr="00D20A2F">
              <w:rPr>
                <w:rFonts w:ascii="Arial" w:eastAsia="SimSun" w:hAnsi="Arial" w:cs="Arial"/>
                <w:sz w:val="22"/>
                <w:lang w:eastAsia="zh-CN"/>
              </w:rPr>
              <w:t xml:space="preserve"> </w:t>
            </w:r>
            <w:r w:rsidRPr="00D20A2F">
              <w:rPr>
                <w:rFonts w:ascii="Arial" w:eastAsia="SimSun" w:hAnsi="Arial" w:cs="Arial"/>
                <w:sz w:val="22"/>
                <w:lang w:eastAsia="zh-CN"/>
              </w:rPr>
              <w:fldChar w:fldCharType="begin">
                <w:ffData>
                  <w:name w:val="Check16"/>
                  <w:enabled/>
                  <w:calcOnExit w:val="0"/>
                  <w:checkBox>
                    <w:sizeAuto/>
                    <w:default w:val="0"/>
                  </w:checkBox>
                </w:ffData>
              </w:fldChar>
            </w:r>
            <w:bookmarkStart w:id="4" w:name="Check16"/>
            <w:r w:rsidRPr="00D20A2F">
              <w:rPr>
                <w:rFonts w:ascii="Arial" w:eastAsia="SimSun" w:hAnsi="Arial" w:cs="Arial"/>
                <w:sz w:val="22"/>
                <w:lang w:eastAsia="zh-CN"/>
              </w:rPr>
              <w:instrText xml:space="preserve"> FORMCHECKBOX </w:instrText>
            </w:r>
            <w:r w:rsidR="00EA0046">
              <w:rPr>
                <w:rFonts w:ascii="Arial" w:eastAsia="SimSun" w:hAnsi="Arial" w:cs="Arial"/>
                <w:sz w:val="22"/>
                <w:lang w:eastAsia="zh-CN"/>
              </w:rPr>
            </w:r>
            <w:r w:rsidR="00EA0046">
              <w:rPr>
                <w:rFonts w:ascii="Arial" w:eastAsia="SimSun" w:hAnsi="Arial" w:cs="Arial"/>
                <w:sz w:val="22"/>
                <w:lang w:eastAsia="zh-CN"/>
              </w:rPr>
              <w:fldChar w:fldCharType="separate"/>
            </w:r>
            <w:r w:rsidRPr="00D20A2F">
              <w:rPr>
                <w:rFonts w:eastAsia="Times New Roman" w:cs="Times New Roman"/>
                <w:szCs w:val="24"/>
                <w:lang w:val="en-IE"/>
              </w:rPr>
              <w:fldChar w:fldCharType="end"/>
            </w:r>
            <w:bookmarkEnd w:id="4"/>
            <w:r w:rsidRPr="00D20A2F">
              <w:rPr>
                <w:rFonts w:ascii="Arial" w:eastAsia="SimSun" w:hAnsi="Arial" w:cs="Arial"/>
                <w:sz w:val="22"/>
                <w:lang w:eastAsia="zh-CN"/>
              </w:rPr>
              <w:t xml:space="preserve">      5</w:t>
            </w:r>
            <w:r w:rsidRPr="00D20A2F">
              <w:rPr>
                <w:rFonts w:ascii="Arial" w:eastAsia="SimSun" w:hAnsi="Arial" w:cs="Arial"/>
                <w:sz w:val="22"/>
                <w:vertAlign w:val="superscript"/>
                <w:lang w:eastAsia="zh-CN"/>
              </w:rPr>
              <w:t>th</w:t>
            </w:r>
            <w:r w:rsidRPr="00D20A2F">
              <w:rPr>
                <w:rFonts w:ascii="Arial" w:eastAsia="SimSun" w:hAnsi="Arial" w:cs="Arial"/>
                <w:sz w:val="22"/>
                <w:lang w:eastAsia="zh-CN"/>
              </w:rPr>
              <w:t xml:space="preserve"> </w:t>
            </w:r>
            <w:r w:rsidRPr="00D20A2F">
              <w:rPr>
                <w:rFonts w:ascii="Arial" w:eastAsia="SimSun" w:hAnsi="Arial" w:cs="Arial"/>
                <w:sz w:val="22"/>
                <w:lang w:eastAsia="zh-CN"/>
              </w:rPr>
              <w:fldChar w:fldCharType="begin">
                <w:ffData>
                  <w:name w:val="Check17"/>
                  <w:enabled/>
                  <w:calcOnExit w:val="0"/>
                  <w:checkBox>
                    <w:sizeAuto/>
                    <w:default w:val="0"/>
                  </w:checkBox>
                </w:ffData>
              </w:fldChar>
            </w:r>
            <w:bookmarkStart w:id="5" w:name="Check17"/>
            <w:r w:rsidRPr="00D20A2F">
              <w:rPr>
                <w:rFonts w:ascii="Arial" w:eastAsia="SimSun" w:hAnsi="Arial" w:cs="Arial"/>
                <w:sz w:val="22"/>
                <w:lang w:eastAsia="zh-CN"/>
              </w:rPr>
              <w:instrText xml:space="preserve"> FORMCHECKBOX </w:instrText>
            </w:r>
            <w:r w:rsidR="00EA0046">
              <w:rPr>
                <w:rFonts w:ascii="Arial" w:eastAsia="SimSun" w:hAnsi="Arial" w:cs="Arial"/>
                <w:sz w:val="22"/>
                <w:lang w:eastAsia="zh-CN"/>
              </w:rPr>
            </w:r>
            <w:r w:rsidR="00EA0046">
              <w:rPr>
                <w:rFonts w:ascii="Arial" w:eastAsia="SimSun" w:hAnsi="Arial" w:cs="Arial"/>
                <w:sz w:val="22"/>
                <w:lang w:eastAsia="zh-CN"/>
              </w:rPr>
              <w:fldChar w:fldCharType="separate"/>
            </w:r>
            <w:r w:rsidRPr="00D20A2F">
              <w:rPr>
                <w:rFonts w:eastAsia="Times New Roman" w:cs="Times New Roman"/>
                <w:szCs w:val="24"/>
                <w:lang w:val="en-IE"/>
              </w:rPr>
              <w:fldChar w:fldCharType="end"/>
            </w:r>
            <w:bookmarkEnd w:id="5"/>
            <w:r w:rsidRPr="00D20A2F">
              <w:rPr>
                <w:rFonts w:ascii="Arial" w:eastAsia="SimSun" w:hAnsi="Arial" w:cs="Arial"/>
                <w:sz w:val="22"/>
                <w:lang w:eastAsia="zh-CN"/>
              </w:rPr>
              <w:t xml:space="preserve">      6</w:t>
            </w:r>
            <w:r w:rsidRPr="00D20A2F">
              <w:rPr>
                <w:rFonts w:ascii="Arial" w:eastAsia="SimSun" w:hAnsi="Arial" w:cs="Arial"/>
                <w:sz w:val="22"/>
                <w:vertAlign w:val="superscript"/>
                <w:lang w:eastAsia="zh-CN"/>
              </w:rPr>
              <w:t>th</w:t>
            </w:r>
            <w:r w:rsidRPr="00D20A2F">
              <w:rPr>
                <w:rFonts w:ascii="Arial" w:eastAsia="SimSun" w:hAnsi="Arial" w:cs="Arial"/>
                <w:sz w:val="22"/>
                <w:lang w:eastAsia="zh-CN"/>
              </w:rPr>
              <w:t xml:space="preserve"> </w:t>
            </w:r>
            <w:r w:rsidRPr="00D20A2F">
              <w:rPr>
                <w:rFonts w:ascii="Arial" w:eastAsia="SimSun" w:hAnsi="Arial" w:cs="Arial"/>
                <w:sz w:val="22"/>
                <w:lang w:eastAsia="zh-CN"/>
              </w:rPr>
              <w:fldChar w:fldCharType="begin">
                <w:ffData>
                  <w:name w:val="Check18"/>
                  <w:enabled/>
                  <w:calcOnExit w:val="0"/>
                  <w:checkBox>
                    <w:sizeAuto/>
                    <w:default w:val="0"/>
                  </w:checkBox>
                </w:ffData>
              </w:fldChar>
            </w:r>
            <w:bookmarkStart w:id="6" w:name="Check18"/>
            <w:r w:rsidRPr="00D20A2F">
              <w:rPr>
                <w:rFonts w:ascii="Arial" w:eastAsia="SimSun" w:hAnsi="Arial" w:cs="Arial"/>
                <w:sz w:val="22"/>
                <w:lang w:eastAsia="zh-CN"/>
              </w:rPr>
              <w:instrText xml:space="preserve"> FORMCHECKBOX </w:instrText>
            </w:r>
            <w:r w:rsidR="00EA0046">
              <w:rPr>
                <w:rFonts w:ascii="Arial" w:eastAsia="SimSun" w:hAnsi="Arial" w:cs="Arial"/>
                <w:sz w:val="22"/>
                <w:lang w:eastAsia="zh-CN"/>
              </w:rPr>
            </w:r>
            <w:r w:rsidR="00EA0046">
              <w:rPr>
                <w:rFonts w:ascii="Arial" w:eastAsia="SimSun" w:hAnsi="Arial" w:cs="Arial"/>
                <w:sz w:val="22"/>
                <w:lang w:eastAsia="zh-CN"/>
              </w:rPr>
              <w:fldChar w:fldCharType="separate"/>
            </w:r>
            <w:r w:rsidRPr="00D20A2F">
              <w:rPr>
                <w:rFonts w:eastAsia="Times New Roman" w:cs="Times New Roman"/>
                <w:szCs w:val="24"/>
                <w:lang w:val="en-IE"/>
              </w:rPr>
              <w:fldChar w:fldCharType="end"/>
            </w:r>
            <w:bookmarkEnd w:id="6"/>
            <w:r w:rsidRPr="00D20A2F">
              <w:rPr>
                <w:rFonts w:ascii="Arial" w:eastAsia="SimSun" w:hAnsi="Arial" w:cs="Arial"/>
                <w:b/>
                <w:sz w:val="22"/>
                <w:lang w:eastAsia="zh-CN"/>
              </w:rPr>
              <w:t xml:space="preserve">   </w:t>
            </w:r>
            <w:r w:rsidRPr="00D20A2F">
              <w:rPr>
                <w:rFonts w:ascii="Arial" w:eastAsia="SimSun" w:hAnsi="Arial" w:cs="Arial"/>
                <w:sz w:val="22"/>
                <w:lang w:eastAsia="zh-CN"/>
              </w:rPr>
              <w:t>module of the degree</w:t>
            </w:r>
          </w:p>
        </w:tc>
      </w:tr>
      <w:tr w:rsidR="00D20A2F" w:rsidRPr="00D20A2F" w14:paraId="4880822A" w14:textId="77777777" w:rsidTr="00D20A2F">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7C6C9DFF"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I confirm that this is my original work and that I have adhered to the University policy on plagiarism.</w:t>
            </w:r>
          </w:p>
          <w:p w14:paraId="6DF62A42"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Arial" w:eastAsia="SimSun" w:hAnsi="Arial" w:cs="Arial"/>
                <w:color w:val="000000"/>
                <w:sz w:val="22"/>
                <w:lang w:eastAsia="zh-CN"/>
              </w:rPr>
              <w:t>Signed ……………………………………………………………</w:t>
            </w:r>
          </w:p>
          <w:p w14:paraId="17C0121A" w14:textId="77777777" w:rsidR="00D20A2F" w:rsidRPr="00D20A2F" w:rsidRDefault="00D20A2F" w:rsidP="00D20A2F">
            <w:pPr>
              <w:spacing w:after="0" w:line="276" w:lineRule="auto"/>
              <w:ind w:right="34"/>
              <w:rPr>
                <w:rFonts w:ascii="Calibri" w:eastAsia="SimSun" w:hAnsi="Calibri" w:cs="Calibri"/>
                <w:b/>
                <w:color w:val="000000"/>
                <w:sz w:val="44"/>
                <w:szCs w:val="44"/>
                <w:lang w:eastAsia="zh-CN"/>
              </w:rPr>
            </w:pPr>
            <w:r w:rsidRPr="00D20A2F">
              <w:rPr>
                <w:rFonts w:ascii="Calibri" w:eastAsia="SimSun" w:hAnsi="Calibri" w:cs="Tahoma"/>
                <w:b/>
                <w:color w:val="000000"/>
                <w:szCs w:val="24"/>
                <w:lang w:eastAsia="zh-CN"/>
              </w:rPr>
              <w:t xml:space="preserve">Email submission: if you are submitting this form via email, please tick this box </w:t>
            </w:r>
            <w:r w:rsidRPr="00D20A2F">
              <w:rPr>
                <w:rFonts w:ascii="Calibri" w:eastAsia="SimSun" w:hAnsi="Calibri" w:cs="Calibri"/>
                <w:b/>
                <w:color w:val="000000"/>
                <w:sz w:val="44"/>
                <w:szCs w:val="44"/>
                <w:lang w:eastAsia="zh-CN"/>
              </w:rPr>
              <w:t>x</w:t>
            </w:r>
          </w:p>
          <w:p w14:paraId="3E83271E" w14:textId="77777777" w:rsidR="00D20A2F" w:rsidRPr="00D20A2F" w:rsidRDefault="00D20A2F" w:rsidP="00D20A2F">
            <w:pPr>
              <w:spacing w:after="0" w:line="276" w:lineRule="auto"/>
              <w:ind w:right="34"/>
              <w:rPr>
                <w:rFonts w:ascii="Arial" w:eastAsia="SimSun" w:hAnsi="Arial" w:cs="Arial"/>
                <w:color w:val="000000"/>
                <w:sz w:val="22"/>
                <w:lang w:eastAsia="zh-CN"/>
              </w:rPr>
            </w:pPr>
            <w:r w:rsidRPr="00D20A2F">
              <w:rPr>
                <w:rFonts w:ascii="Calibri" w:eastAsia="SimSun" w:hAnsi="Calibri" w:cs="Tahoma"/>
                <w:b/>
                <w:color w:val="000000"/>
                <w:szCs w:val="24"/>
                <w:lang w:eastAsia="zh-CN"/>
              </w:rPr>
              <w:t>(</w:t>
            </w:r>
            <w:proofErr w:type="gramStart"/>
            <w:r w:rsidRPr="00D20A2F">
              <w:rPr>
                <w:rFonts w:ascii="Calibri" w:eastAsia="SimSun" w:hAnsi="Calibri" w:cs="Tahoma"/>
                <w:b/>
                <w:color w:val="000000"/>
                <w:szCs w:val="24"/>
                <w:lang w:eastAsia="zh-CN"/>
              </w:rPr>
              <w:t>as</w:t>
            </w:r>
            <w:proofErr w:type="gramEnd"/>
            <w:r w:rsidRPr="00D20A2F">
              <w:rPr>
                <w:rFonts w:ascii="Calibri" w:eastAsia="SimSun" w:hAnsi="Calibri" w:cs="Tahoma"/>
                <w:b/>
                <w:color w:val="000000"/>
                <w:szCs w:val="24"/>
                <w:lang w:eastAsia="zh-CN"/>
              </w:rPr>
              <w:t xml:space="preserve"> a substitute for your signature) to confirm that you agree to the above declaration.</w:t>
            </w:r>
          </w:p>
        </w:tc>
      </w:tr>
      <w:tr w:rsidR="00D20A2F" w:rsidRPr="00D20A2F" w14:paraId="59A6919F" w14:textId="77777777" w:rsidTr="00D20A2F">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050E5E0D" w14:textId="77777777" w:rsidR="00D20A2F" w:rsidRPr="00D20A2F" w:rsidRDefault="00D20A2F" w:rsidP="00D20A2F">
            <w:pPr>
              <w:spacing w:after="0" w:line="276" w:lineRule="auto"/>
              <w:rPr>
                <w:rFonts w:ascii="Arial" w:eastAsia="SimSun" w:hAnsi="Arial" w:cs="Times New Roman"/>
                <w:b/>
                <w:szCs w:val="24"/>
                <w:lang w:eastAsia="zh-CN"/>
              </w:rPr>
            </w:pPr>
          </w:p>
          <w:p w14:paraId="133AD591" w14:textId="77777777" w:rsidR="00D20A2F" w:rsidRPr="00D20A2F" w:rsidRDefault="00D20A2F" w:rsidP="00D20A2F">
            <w:pPr>
              <w:spacing w:after="0" w:line="276" w:lineRule="auto"/>
              <w:rPr>
                <w:rFonts w:ascii="Arial" w:eastAsia="SimSun" w:hAnsi="Arial" w:cs="Times New Roman"/>
                <w:szCs w:val="24"/>
                <w:lang w:eastAsia="zh-CN"/>
              </w:rPr>
            </w:pPr>
            <w:r w:rsidRPr="00D20A2F">
              <w:rPr>
                <w:rFonts w:ascii="Arial" w:eastAsia="SimSun" w:hAnsi="Arial" w:cs="Times New Roman"/>
                <w:b/>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20A2F" w:rsidRPr="00D20A2F" w14:paraId="1FE6B276" w14:textId="77777777">
              <w:tc>
                <w:tcPr>
                  <w:tcW w:w="6970" w:type="dxa"/>
                  <w:tcBorders>
                    <w:top w:val="single" w:sz="4" w:space="0" w:color="auto"/>
                    <w:left w:val="single" w:sz="4" w:space="0" w:color="auto"/>
                    <w:bottom w:val="single" w:sz="4" w:space="0" w:color="auto"/>
                    <w:right w:val="single" w:sz="4" w:space="0" w:color="auto"/>
                  </w:tcBorders>
                </w:tcPr>
                <w:p w14:paraId="531FE208" w14:textId="77777777" w:rsidR="00D20A2F" w:rsidRPr="00D20A2F" w:rsidRDefault="00D20A2F" w:rsidP="00D20A2F">
                  <w:pPr>
                    <w:spacing w:after="0" w:line="276" w:lineRule="auto"/>
                    <w:rPr>
                      <w:rFonts w:ascii="Arial" w:eastAsia="SimSun" w:hAnsi="Arial" w:cs="Times New Roman"/>
                      <w:sz w:val="20"/>
                      <w:szCs w:val="20"/>
                      <w:lang w:eastAsia="zh-CN"/>
                    </w:rPr>
                  </w:pPr>
                </w:p>
                <w:p w14:paraId="092F3C41" w14:textId="77777777" w:rsidR="00D20A2F" w:rsidRPr="00D20A2F" w:rsidRDefault="00D20A2F" w:rsidP="00D20A2F">
                  <w:pPr>
                    <w:spacing w:after="0" w:line="276" w:lineRule="auto"/>
                    <w:rPr>
                      <w:rFonts w:ascii="Arial" w:eastAsia="SimSun" w:hAnsi="Arial" w:cs="Times New Roman"/>
                      <w:sz w:val="20"/>
                      <w:szCs w:val="20"/>
                      <w:lang w:eastAsia="zh-CN"/>
                    </w:rPr>
                  </w:pPr>
                  <w:r w:rsidRPr="00D20A2F">
                    <w:rPr>
                      <w:rFonts w:ascii="Arial" w:eastAsia="SimSun" w:hAnsi="Arial" w:cs="Times New Roman"/>
                      <w:sz w:val="20"/>
                      <w:szCs w:val="20"/>
                      <w:lang w:eastAsia="zh-CN"/>
                    </w:rPr>
                    <w:t>1</w:t>
                  </w:r>
                  <w:r w:rsidRPr="00D20A2F">
                    <w:rPr>
                      <w:rFonts w:ascii="Arial" w:eastAsia="SimSun" w:hAnsi="Arial" w:cs="Times New Roman"/>
                      <w:sz w:val="20"/>
                      <w:szCs w:val="20"/>
                      <w:vertAlign w:val="superscript"/>
                      <w:lang w:eastAsia="zh-CN"/>
                    </w:rPr>
                    <w:t>st</w:t>
                  </w:r>
                  <w:r w:rsidRPr="00D20A2F">
                    <w:rPr>
                      <w:rFonts w:ascii="Arial" w:eastAsia="SimSun" w:hAnsi="Arial" w:cs="Times New Roman"/>
                      <w:sz w:val="20"/>
                      <w:szCs w:val="20"/>
                      <w:lang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742739F0" w14:textId="77777777" w:rsidR="00D20A2F" w:rsidRPr="00D20A2F" w:rsidRDefault="00D20A2F" w:rsidP="00D20A2F">
                  <w:pPr>
                    <w:spacing w:after="0" w:line="276" w:lineRule="auto"/>
                    <w:rPr>
                      <w:rFonts w:ascii="Arial" w:eastAsia="SimSun" w:hAnsi="Arial" w:cs="Times New Roman"/>
                      <w:sz w:val="20"/>
                      <w:szCs w:val="20"/>
                      <w:lang w:eastAsia="zh-CN"/>
                    </w:rPr>
                  </w:pPr>
                </w:p>
              </w:tc>
            </w:tr>
            <w:tr w:rsidR="00D20A2F" w:rsidRPr="00D20A2F" w14:paraId="326D2CF8" w14:textId="77777777">
              <w:tc>
                <w:tcPr>
                  <w:tcW w:w="6970" w:type="dxa"/>
                  <w:tcBorders>
                    <w:top w:val="single" w:sz="4" w:space="0" w:color="auto"/>
                    <w:left w:val="single" w:sz="4" w:space="0" w:color="auto"/>
                    <w:bottom w:val="single" w:sz="4" w:space="0" w:color="auto"/>
                    <w:right w:val="single" w:sz="4" w:space="0" w:color="auto"/>
                  </w:tcBorders>
                </w:tcPr>
                <w:p w14:paraId="70591F86" w14:textId="77777777" w:rsidR="00D20A2F" w:rsidRPr="00D20A2F" w:rsidRDefault="00D20A2F" w:rsidP="00D20A2F">
                  <w:pPr>
                    <w:spacing w:after="0" w:line="276" w:lineRule="auto"/>
                    <w:rPr>
                      <w:rFonts w:ascii="Arial" w:eastAsia="SimSun" w:hAnsi="Arial" w:cs="Times New Roman"/>
                      <w:sz w:val="20"/>
                      <w:szCs w:val="20"/>
                      <w:lang w:eastAsia="zh-CN"/>
                    </w:rPr>
                  </w:pPr>
                </w:p>
                <w:p w14:paraId="261B3C89" w14:textId="77777777" w:rsidR="00D20A2F" w:rsidRPr="00D20A2F" w:rsidRDefault="00D20A2F" w:rsidP="00D20A2F">
                  <w:pPr>
                    <w:spacing w:after="0" w:line="276" w:lineRule="auto"/>
                    <w:rPr>
                      <w:rFonts w:ascii="Arial" w:eastAsia="SimSun" w:hAnsi="Arial" w:cs="Times New Roman"/>
                      <w:sz w:val="20"/>
                      <w:szCs w:val="20"/>
                      <w:lang w:eastAsia="zh-CN"/>
                    </w:rPr>
                  </w:pPr>
                  <w:r w:rsidRPr="00D20A2F">
                    <w:rPr>
                      <w:rFonts w:ascii="Arial" w:eastAsia="SimSun" w:hAnsi="Arial" w:cs="Times New Roman"/>
                      <w:sz w:val="20"/>
                      <w:szCs w:val="20"/>
                      <w:lang w:eastAsia="zh-CN"/>
                    </w:rPr>
                    <w:t>2</w:t>
                  </w:r>
                  <w:r w:rsidRPr="00D20A2F">
                    <w:rPr>
                      <w:rFonts w:ascii="Arial" w:eastAsia="SimSun" w:hAnsi="Arial" w:cs="Times New Roman"/>
                      <w:sz w:val="20"/>
                      <w:szCs w:val="20"/>
                      <w:vertAlign w:val="superscript"/>
                      <w:lang w:eastAsia="zh-CN"/>
                    </w:rPr>
                    <w:t>nd</w:t>
                  </w:r>
                  <w:r w:rsidRPr="00D20A2F">
                    <w:rPr>
                      <w:rFonts w:ascii="Arial" w:eastAsia="SimSun" w:hAnsi="Arial" w:cs="Times New Roman"/>
                      <w:sz w:val="20"/>
                      <w:szCs w:val="20"/>
                      <w:lang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7DEE1A20" w14:textId="77777777" w:rsidR="00D20A2F" w:rsidRPr="00D20A2F" w:rsidRDefault="00D20A2F" w:rsidP="00D20A2F">
                  <w:pPr>
                    <w:spacing w:after="0" w:line="276" w:lineRule="auto"/>
                    <w:rPr>
                      <w:rFonts w:ascii="Arial" w:eastAsia="SimSun" w:hAnsi="Arial" w:cs="Times New Roman"/>
                      <w:sz w:val="20"/>
                      <w:szCs w:val="20"/>
                      <w:lang w:eastAsia="zh-CN"/>
                    </w:rPr>
                  </w:pPr>
                </w:p>
              </w:tc>
            </w:tr>
            <w:tr w:rsidR="00D20A2F" w:rsidRPr="00D20A2F" w14:paraId="771F6B3B" w14:textId="77777777">
              <w:tc>
                <w:tcPr>
                  <w:tcW w:w="6970" w:type="dxa"/>
                  <w:tcBorders>
                    <w:top w:val="single" w:sz="4" w:space="0" w:color="auto"/>
                    <w:left w:val="single" w:sz="4" w:space="0" w:color="auto"/>
                    <w:bottom w:val="single" w:sz="4" w:space="0" w:color="auto"/>
                    <w:right w:val="single" w:sz="4" w:space="0" w:color="auto"/>
                  </w:tcBorders>
                </w:tcPr>
                <w:p w14:paraId="2162FCF0" w14:textId="77777777" w:rsidR="00D20A2F" w:rsidRPr="00D20A2F" w:rsidRDefault="00D20A2F" w:rsidP="00D20A2F">
                  <w:pPr>
                    <w:spacing w:after="0" w:line="276" w:lineRule="auto"/>
                    <w:rPr>
                      <w:rFonts w:ascii="Arial" w:eastAsia="SimSun" w:hAnsi="Arial" w:cs="Times New Roman"/>
                      <w:sz w:val="20"/>
                      <w:szCs w:val="20"/>
                      <w:lang w:eastAsia="zh-CN"/>
                    </w:rPr>
                  </w:pPr>
                </w:p>
                <w:p w14:paraId="6D8E4AAB" w14:textId="77777777" w:rsidR="00D20A2F" w:rsidRPr="00D20A2F" w:rsidRDefault="00D20A2F" w:rsidP="00D20A2F">
                  <w:pPr>
                    <w:spacing w:after="0" w:line="276" w:lineRule="auto"/>
                    <w:rPr>
                      <w:rFonts w:ascii="Arial" w:eastAsia="SimSun" w:hAnsi="Arial" w:cs="Times New Roman"/>
                      <w:sz w:val="20"/>
                      <w:szCs w:val="20"/>
                      <w:lang w:eastAsia="zh-CN"/>
                    </w:rPr>
                  </w:pPr>
                  <w:r w:rsidRPr="00D20A2F">
                    <w:rPr>
                      <w:rFonts w:ascii="Arial" w:eastAsia="SimSun" w:hAnsi="Arial" w:cs="Times New Roman"/>
                      <w:sz w:val="20"/>
                      <w:szCs w:val="20"/>
                      <w:lang w:eastAsia="zh-CN"/>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06D366E7" w14:textId="77777777" w:rsidR="00D20A2F" w:rsidRPr="00D20A2F" w:rsidRDefault="00D20A2F" w:rsidP="00D20A2F">
                  <w:pPr>
                    <w:spacing w:after="0" w:line="276" w:lineRule="auto"/>
                    <w:rPr>
                      <w:rFonts w:ascii="Arial" w:eastAsia="SimSun" w:hAnsi="Arial" w:cs="Times New Roman"/>
                      <w:sz w:val="20"/>
                      <w:szCs w:val="20"/>
                      <w:lang w:eastAsia="zh-CN"/>
                    </w:rPr>
                  </w:pPr>
                </w:p>
              </w:tc>
            </w:tr>
            <w:tr w:rsidR="00D20A2F" w:rsidRPr="00D20A2F" w14:paraId="5A38BCBA" w14:textId="77777777">
              <w:tc>
                <w:tcPr>
                  <w:tcW w:w="6970" w:type="dxa"/>
                  <w:tcBorders>
                    <w:top w:val="single" w:sz="4" w:space="0" w:color="auto"/>
                    <w:left w:val="single" w:sz="4" w:space="0" w:color="auto"/>
                    <w:bottom w:val="single" w:sz="4" w:space="0" w:color="auto"/>
                    <w:right w:val="single" w:sz="4" w:space="0" w:color="auto"/>
                  </w:tcBorders>
                </w:tcPr>
                <w:p w14:paraId="0B61A2EF" w14:textId="77777777" w:rsidR="00D20A2F" w:rsidRPr="00D20A2F" w:rsidRDefault="00D20A2F" w:rsidP="00D20A2F">
                  <w:pPr>
                    <w:spacing w:after="0" w:line="276" w:lineRule="auto"/>
                    <w:rPr>
                      <w:rFonts w:ascii="Arial" w:eastAsia="SimSun" w:hAnsi="Arial" w:cs="Times New Roman"/>
                      <w:sz w:val="20"/>
                      <w:szCs w:val="20"/>
                      <w:lang w:eastAsia="zh-CN"/>
                    </w:rPr>
                  </w:pPr>
                </w:p>
                <w:p w14:paraId="3BB45EE6" w14:textId="77777777" w:rsidR="00D20A2F" w:rsidRPr="00D20A2F" w:rsidRDefault="00D20A2F" w:rsidP="00D20A2F">
                  <w:pPr>
                    <w:spacing w:after="0" w:line="276" w:lineRule="auto"/>
                    <w:rPr>
                      <w:rFonts w:ascii="Arial" w:eastAsia="SimSun" w:hAnsi="Arial" w:cs="Times New Roman"/>
                      <w:b/>
                      <w:sz w:val="20"/>
                      <w:szCs w:val="20"/>
                      <w:lang w:eastAsia="zh-CN"/>
                    </w:rPr>
                  </w:pPr>
                  <w:r w:rsidRPr="00D20A2F">
                    <w:rPr>
                      <w:rFonts w:ascii="Arial" w:eastAsia="SimSun" w:hAnsi="Arial" w:cs="Times New Roman"/>
                      <w:b/>
                      <w:sz w:val="20"/>
                      <w:szCs w:val="20"/>
                      <w:lang w:eastAsia="zh-CN"/>
                    </w:rPr>
                    <w:t>Final Mark</w:t>
                  </w:r>
                </w:p>
                <w:p w14:paraId="11A9809D" w14:textId="77777777" w:rsidR="00D20A2F" w:rsidRPr="00D20A2F" w:rsidRDefault="00D20A2F" w:rsidP="00D20A2F">
                  <w:pPr>
                    <w:spacing w:after="0" w:line="276" w:lineRule="auto"/>
                    <w:rPr>
                      <w:rFonts w:ascii="Arial" w:eastAsia="SimSun" w:hAnsi="Arial" w:cs="Times New Roman"/>
                      <w:sz w:val="20"/>
                      <w:szCs w:val="20"/>
                      <w:lang w:eastAsia="zh-CN"/>
                    </w:rPr>
                  </w:pPr>
                </w:p>
              </w:tc>
              <w:tc>
                <w:tcPr>
                  <w:tcW w:w="1660" w:type="dxa"/>
                  <w:tcBorders>
                    <w:top w:val="single" w:sz="4" w:space="0" w:color="auto"/>
                    <w:left w:val="single" w:sz="4" w:space="0" w:color="auto"/>
                    <w:bottom w:val="single" w:sz="4" w:space="0" w:color="auto"/>
                    <w:right w:val="single" w:sz="4" w:space="0" w:color="auto"/>
                  </w:tcBorders>
                </w:tcPr>
                <w:p w14:paraId="2EB7BF75" w14:textId="77777777" w:rsidR="00D20A2F" w:rsidRPr="00D20A2F" w:rsidRDefault="00D20A2F" w:rsidP="00D20A2F">
                  <w:pPr>
                    <w:spacing w:after="0" w:line="276" w:lineRule="auto"/>
                    <w:rPr>
                      <w:rFonts w:ascii="Arial" w:eastAsia="SimSun" w:hAnsi="Arial" w:cs="Times New Roman"/>
                      <w:sz w:val="20"/>
                      <w:szCs w:val="20"/>
                      <w:lang w:eastAsia="zh-CN"/>
                    </w:rPr>
                  </w:pPr>
                </w:p>
              </w:tc>
            </w:tr>
          </w:tbl>
          <w:p w14:paraId="4DAD0183" w14:textId="77777777" w:rsidR="00D20A2F" w:rsidRPr="00D20A2F" w:rsidRDefault="00D20A2F" w:rsidP="00D20A2F">
            <w:pPr>
              <w:spacing w:after="0" w:line="276" w:lineRule="auto"/>
              <w:ind w:left="142" w:right="34"/>
              <w:rPr>
                <w:rFonts w:ascii="Arial" w:eastAsia="SimSun" w:hAnsi="Arial" w:cs="Arial"/>
                <w:b/>
                <w:color w:val="000000"/>
                <w:sz w:val="22"/>
                <w:lang w:eastAsia="zh-CN"/>
              </w:rPr>
            </w:pPr>
          </w:p>
          <w:p w14:paraId="011FE58C" w14:textId="77777777" w:rsidR="00D20A2F" w:rsidRPr="00D20A2F" w:rsidRDefault="00D20A2F" w:rsidP="00D20A2F">
            <w:pPr>
              <w:spacing w:after="0" w:line="276" w:lineRule="auto"/>
              <w:ind w:left="142" w:right="34"/>
              <w:rPr>
                <w:rFonts w:ascii="Arial" w:eastAsia="SimSun" w:hAnsi="Arial" w:cs="Arial"/>
                <w:color w:val="000000"/>
                <w:sz w:val="22"/>
                <w:lang w:eastAsia="zh-CN"/>
              </w:rPr>
            </w:pPr>
            <w:r w:rsidRPr="00D20A2F">
              <w:rPr>
                <w:rFonts w:ascii="Arial" w:eastAsia="SimSun" w:hAnsi="Arial" w:cs="Arial"/>
                <w:b/>
                <w:color w:val="000000"/>
                <w:sz w:val="22"/>
                <w:lang w:eastAsia="zh-CN"/>
              </w:rPr>
              <w:t>NB.</w:t>
            </w:r>
            <w:r w:rsidRPr="00D20A2F">
              <w:rPr>
                <w:rFonts w:ascii="Arial" w:eastAsia="SimSun" w:hAnsi="Arial" w:cs="Arial"/>
                <w:color w:val="000000"/>
                <w:sz w:val="22"/>
                <w:lang w:eastAsia="zh-CN"/>
              </w:rPr>
              <w:t xml:space="preserve">  All marks are provisional until confirmed by the Final Examination Board.</w:t>
            </w:r>
          </w:p>
          <w:p w14:paraId="3FB5CF00" w14:textId="77777777" w:rsidR="00D20A2F" w:rsidRPr="00D20A2F" w:rsidRDefault="00D20A2F" w:rsidP="00D20A2F">
            <w:pPr>
              <w:spacing w:after="0" w:line="276" w:lineRule="auto"/>
              <w:rPr>
                <w:rFonts w:ascii="Arial" w:eastAsia="SimSun" w:hAnsi="Arial" w:cs="Arial"/>
                <w:b/>
                <w:color w:val="000000"/>
                <w:sz w:val="22"/>
                <w:lang w:eastAsia="zh-CN"/>
              </w:rPr>
            </w:pPr>
          </w:p>
          <w:p w14:paraId="3CD3141C" w14:textId="77777777" w:rsidR="00D20A2F" w:rsidRPr="00D20A2F" w:rsidRDefault="00D20A2F" w:rsidP="00D20A2F">
            <w:pPr>
              <w:spacing w:after="0" w:line="276" w:lineRule="auto"/>
              <w:rPr>
                <w:rFonts w:ascii="Arial" w:eastAsia="SimSun" w:hAnsi="Arial" w:cs="Arial"/>
                <w:b/>
                <w:color w:val="000000"/>
                <w:sz w:val="22"/>
                <w:lang w:eastAsia="zh-CN"/>
              </w:rPr>
            </w:pPr>
          </w:p>
          <w:p w14:paraId="08B744B3" w14:textId="77777777" w:rsidR="00D20A2F" w:rsidRPr="00D20A2F" w:rsidRDefault="00D20A2F" w:rsidP="00D20A2F">
            <w:pPr>
              <w:spacing w:after="0" w:line="276" w:lineRule="auto"/>
              <w:rPr>
                <w:rFonts w:ascii="Arial" w:eastAsia="SimSun" w:hAnsi="Arial" w:cs="Arial"/>
                <w:b/>
                <w:color w:val="000000"/>
                <w:sz w:val="22"/>
                <w:lang w:eastAsia="zh-CN"/>
              </w:rPr>
            </w:pPr>
          </w:p>
          <w:p w14:paraId="79D34849" w14:textId="77777777" w:rsidR="00D20A2F" w:rsidRPr="00D20A2F" w:rsidRDefault="00D20A2F" w:rsidP="00D20A2F">
            <w:pPr>
              <w:spacing w:after="0" w:line="276" w:lineRule="auto"/>
              <w:rPr>
                <w:rFonts w:ascii="Arial" w:eastAsia="SimSun" w:hAnsi="Arial" w:cs="Arial"/>
                <w:b/>
                <w:color w:val="000000"/>
                <w:sz w:val="22"/>
                <w:lang w:eastAsia="zh-CN"/>
              </w:rPr>
            </w:pPr>
          </w:p>
          <w:p w14:paraId="398920BD" w14:textId="77777777" w:rsidR="00D20A2F" w:rsidRPr="00D20A2F" w:rsidRDefault="00D20A2F" w:rsidP="00D20A2F">
            <w:pPr>
              <w:spacing w:after="0" w:line="276" w:lineRule="auto"/>
              <w:rPr>
                <w:rFonts w:ascii="Arial" w:eastAsia="SimSun" w:hAnsi="Arial" w:cs="Arial"/>
                <w:b/>
                <w:color w:val="000000"/>
                <w:sz w:val="22"/>
                <w:lang w:eastAsia="zh-CN"/>
              </w:rPr>
            </w:pPr>
          </w:p>
          <w:p w14:paraId="5CB9D530" w14:textId="77777777" w:rsidR="00D20A2F" w:rsidRPr="00D20A2F" w:rsidRDefault="00D20A2F" w:rsidP="00D20A2F">
            <w:pPr>
              <w:spacing w:after="0" w:line="276" w:lineRule="auto"/>
              <w:rPr>
                <w:rFonts w:ascii="Arial" w:eastAsia="SimSun" w:hAnsi="Arial" w:cs="Arial"/>
                <w:b/>
                <w:color w:val="000000"/>
                <w:sz w:val="22"/>
                <w:lang w:eastAsia="zh-CN"/>
              </w:rPr>
            </w:pPr>
            <w:r w:rsidRPr="00D20A2F">
              <w:rPr>
                <w:rFonts w:ascii="Arial" w:eastAsia="SimSun" w:hAnsi="Arial" w:cs="Arial"/>
                <w:b/>
                <w:color w:val="000000"/>
                <w:sz w:val="22"/>
                <w:lang w:eastAsia="zh-CN"/>
              </w:rPr>
              <w:t>For completion by Marker 1 :</w:t>
            </w:r>
          </w:p>
          <w:p w14:paraId="60348D2B" w14:textId="77777777" w:rsidR="00D20A2F" w:rsidRPr="00D20A2F" w:rsidRDefault="00D20A2F" w:rsidP="00D20A2F">
            <w:pPr>
              <w:spacing w:before="100" w:beforeAutospacing="1" w:after="100" w:afterAutospacing="1" w:line="276" w:lineRule="auto"/>
              <w:rPr>
                <w:rFonts w:ascii="Arial" w:eastAsia="SimSun" w:hAnsi="Arial" w:cs="Arial"/>
                <w:color w:val="000000"/>
                <w:sz w:val="22"/>
                <w:lang w:eastAsia="zh-CN"/>
              </w:rPr>
            </w:pPr>
            <w:r w:rsidRPr="00D20A2F">
              <w:rPr>
                <w:rFonts w:ascii="Arial" w:eastAsia="SimSun" w:hAnsi="Arial" w:cs="Arial"/>
                <w:color w:val="000000"/>
                <w:sz w:val="22"/>
                <w:lang w:eastAsia="zh-CN"/>
              </w:rPr>
              <w:t>Comments:</w:t>
            </w:r>
          </w:p>
          <w:p w14:paraId="5B1898B0" w14:textId="77777777" w:rsidR="00D20A2F" w:rsidRPr="00D20A2F" w:rsidRDefault="00D20A2F" w:rsidP="00D20A2F">
            <w:pPr>
              <w:spacing w:before="100" w:beforeAutospacing="1" w:after="100" w:afterAutospacing="1" w:line="276" w:lineRule="auto"/>
              <w:rPr>
                <w:rFonts w:ascii="Arial" w:eastAsia="SimSun" w:hAnsi="Arial" w:cs="Arial"/>
                <w:color w:val="000000"/>
                <w:sz w:val="22"/>
                <w:lang w:eastAsia="zh-CN"/>
              </w:rPr>
            </w:pPr>
          </w:p>
        </w:tc>
      </w:tr>
      <w:tr w:rsidR="00D20A2F" w:rsidRPr="00D20A2F" w14:paraId="340712AA" w14:textId="77777777" w:rsidTr="00D20A2F">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662D5A00" w14:textId="77777777" w:rsidR="00D20A2F" w:rsidRPr="00D20A2F" w:rsidRDefault="00D20A2F" w:rsidP="00D20A2F">
            <w:pPr>
              <w:spacing w:before="100" w:beforeAutospacing="1" w:after="100" w:afterAutospacing="1" w:line="276" w:lineRule="auto"/>
              <w:ind w:left="142" w:right="34"/>
              <w:rPr>
                <w:rFonts w:ascii="Arial" w:eastAsia="SimSun" w:hAnsi="Arial" w:cs="Arial"/>
                <w:color w:val="000000"/>
                <w:sz w:val="22"/>
                <w:lang w:eastAsia="zh-CN"/>
              </w:rPr>
            </w:pPr>
            <w:r w:rsidRPr="00D20A2F">
              <w:rPr>
                <w:rFonts w:ascii="Arial" w:eastAsia="SimSun" w:hAnsi="Arial" w:cs="Arial"/>
                <w:color w:val="000000"/>
                <w:sz w:val="22"/>
                <w:lang w:eastAsia="zh-CN"/>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4E298A6" w14:textId="77777777" w:rsidR="00D20A2F" w:rsidRPr="00D20A2F" w:rsidRDefault="00D20A2F" w:rsidP="00D20A2F">
            <w:pPr>
              <w:spacing w:before="100" w:beforeAutospacing="1" w:after="100" w:afterAutospacing="1" w:line="276" w:lineRule="auto"/>
              <w:ind w:left="142" w:right="34"/>
              <w:rPr>
                <w:rFonts w:ascii="Arial" w:eastAsia="SimSun" w:hAnsi="Arial" w:cs="Arial"/>
                <w:color w:val="000000"/>
                <w:sz w:val="22"/>
                <w:lang w:eastAsia="zh-CN"/>
              </w:rPr>
            </w:pPr>
            <w:r w:rsidRPr="00D20A2F">
              <w:rPr>
                <w:rFonts w:ascii="Arial" w:eastAsia="SimSun" w:hAnsi="Arial" w:cs="Arial"/>
                <w:color w:val="000000"/>
                <w:sz w:val="22"/>
                <w:lang w:eastAsia="zh-CN"/>
              </w:rPr>
              <w:t>Date:</w:t>
            </w:r>
          </w:p>
        </w:tc>
      </w:tr>
      <w:tr w:rsidR="00D20A2F" w:rsidRPr="00D20A2F" w14:paraId="07EF9D1C" w14:textId="77777777" w:rsidTr="00D20A2F">
        <w:tc>
          <w:tcPr>
            <w:tcW w:w="8856" w:type="dxa"/>
            <w:gridSpan w:val="5"/>
            <w:tcBorders>
              <w:top w:val="single" w:sz="4" w:space="0" w:color="000000"/>
              <w:left w:val="single" w:sz="4" w:space="0" w:color="000000"/>
              <w:bottom w:val="single" w:sz="4" w:space="0" w:color="000000"/>
              <w:right w:val="single" w:sz="4" w:space="0" w:color="000000"/>
            </w:tcBorders>
          </w:tcPr>
          <w:p w14:paraId="0E63CF10" w14:textId="77777777" w:rsidR="00D20A2F" w:rsidRPr="00D20A2F" w:rsidRDefault="00D20A2F" w:rsidP="00D20A2F">
            <w:pPr>
              <w:spacing w:after="0" w:line="276" w:lineRule="auto"/>
              <w:ind w:right="-334"/>
              <w:rPr>
                <w:rFonts w:ascii="Arial" w:eastAsia="SimSun" w:hAnsi="Arial" w:cs="Arial"/>
                <w:bCs/>
                <w:i/>
                <w:color w:val="000000"/>
                <w:sz w:val="22"/>
                <w:lang w:eastAsia="zh-CN"/>
              </w:rPr>
            </w:pPr>
          </w:p>
          <w:p w14:paraId="260B6158" w14:textId="77777777" w:rsidR="00D20A2F" w:rsidRPr="00D20A2F" w:rsidRDefault="00D20A2F" w:rsidP="00D20A2F">
            <w:pPr>
              <w:spacing w:after="0" w:line="276" w:lineRule="auto"/>
              <w:ind w:right="-334"/>
              <w:rPr>
                <w:rFonts w:ascii="Arial" w:eastAsia="SimSun" w:hAnsi="Arial" w:cs="Arial"/>
                <w:b/>
                <w:bCs/>
                <w:color w:val="000000"/>
                <w:sz w:val="22"/>
                <w:lang w:eastAsia="zh-CN"/>
              </w:rPr>
            </w:pPr>
            <w:r w:rsidRPr="00D20A2F">
              <w:rPr>
                <w:rFonts w:ascii="Arial" w:eastAsia="SimSun" w:hAnsi="Arial" w:cs="Arial"/>
                <w:b/>
                <w:bCs/>
                <w:color w:val="000000"/>
                <w:sz w:val="22"/>
                <w:lang w:eastAsia="zh-CN"/>
              </w:rPr>
              <w:t>For completion by Marker 2/Moderator:</w:t>
            </w:r>
          </w:p>
          <w:p w14:paraId="1DA24037" w14:textId="77777777" w:rsidR="00D20A2F" w:rsidRPr="00D20A2F" w:rsidRDefault="00D20A2F" w:rsidP="00D20A2F">
            <w:pPr>
              <w:spacing w:after="0" w:line="276" w:lineRule="auto"/>
              <w:ind w:right="-334"/>
              <w:rPr>
                <w:rFonts w:ascii="Arial" w:eastAsia="SimSun" w:hAnsi="Arial" w:cs="Arial"/>
                <w:b/>
                <w:bCs/>
                <w:color w:val="000000"/>
                <w:sz w:val="22"/>
                <w:lang w:eastAsia="zh-CN"/>
              </w:rPr>
            </w:pPr>
          </w:p>
          <w:p w14:paraId="74865040" w14:textId="77777777" w:rsidR="00D20A2F" w:rsidRPr="00D20A2F" w:rsidRDefault="00D20A2F" w:rsidP="00D20A2F">
            <w:pPr>
              <w:spacing w:after="0" w:line="276" w:lineRule="auto"/>
              <w:ind w:right="-334"/>
              <w:rPr>
                <w:rFonts w:ascii="Arial" w:eastAsia="SimSun" w:hAnsi="Arial" w:cs="Arial"/>
                <w:bCs/>
                <w:color w:val="000000"/>
                <w:sz w:val="22"/>
                <w:lang w:eastAsia="zh-CN"/>
              </w:rPr>
            </w:pPr>
            <w:r w:rsidRPr="00D20A2F">
              <w:rPr>
                <w:rFonts w:ascii="Arial" w:eastAsia="SimSun" w:hAnsi="Arial" w:cs="Arial"/>
                <w:bCs/>
                <w:color w:val="000000"/>
                <w:sz w:val="22"/>
                <w:lang w:eastAsia="zh-CN"/>
              </w:rPr>
              <w:t>Comments:</w:t>
            </w:r>
          </w:p>
          <w:p w14:paraId="5FC19205"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200BC3E0"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7E663E17"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3368F0C4"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5BE96525"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23DA2365"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028CA333"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685D9645"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695ABE7E"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594AC80E"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24E9AA96"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33420CBE" w14:textId="77777777" w:rsidR="00D20A2F" w:rsidRPr="00D20A2F" w:rsidRDefault="00D20A2F" w:rsidP="00D20A2F">
            <w:pPr>
              <w:spacing w:after="0" w:line="276" w:lineRule="auto"/>
              <w:ind w:right="-334"/>
              <w:rPr>
                <w:rFonts w:ascii="Arial" w:eastAsia="SimSun" w:hAnsi="Arial" w:cs="Arial"/>
                <w:bCs/>
                <w:color w:val="000000"/>
                <w:sz w:val="22"/>
                <w:lang w:eastAsia="zh-CN"/>
              </w:rPr>
            </w:pPr>
          </w:p>
        </w:tc>
      </w:tr>
      <w:tr w:rsidR="00D20A2F" w:rsidRPr="00D20A2F" w14:paraId="2CF90DDD" w14:textId="77777777" w:rsidTr="00D20A2F">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0E6AE49C" w14:textId="77777777" w:rsidR="00D20A2F" w:rsidRPr="00D20A2F" w:rsidRDefault="00D20A2F" w:rsidP="00D20A2F">
            <w:pPr>
              <w:spacing w:after="0" w:line="276" w:lineRule="auto"/>
              <w:ind w:right="-334"/>
              <w:rPr>
                <w:rFonts w:ascii="Arial" w:eastAsia="SimSun" w:hAnsi="Arial" w:cs="Arial"/>
                <w:bCs/>
                <w:color w:val="000000"/>
                <w:sz w:val="22"/>
                <w:lang w:eastAsia="zh-CN"/>
              </w:rPr>
            </w:pPr>
            <w:r w:rsidRPr="00D20A2F">
              <w:rPr>
                <w:rFonts w:ascii="Arial" w:eastAsia="SimSun" w:hAnsi="Arial" w:cs="Arial"/>
                <w:bCs/>
                <w:color w:val="000000"/>
                <w:sz w:val="22"/>
                <w:lang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5D0F94F" w14:textId="77777777" w:rsidR="00D20A2F" w:rsidRPr="00D20A2F" w:rsidRDefault="00D20A2F" w:rsidP="00D20A2F">
            <w:pPr>
              <w:spacing w:after="0" w:line="276" w:lineRule="auto"/>
              <w:ind w:right="-334"/>
              <w:rPr>
                <w:rFonts w:ascii="Arial" w:eastAsia="SimSun" w:hAnsi="Arial" w:cs="Arial"/>
                <w:bCs/>
                <w:color w:val="000000"/>
                <w:sz w:val="22"/>
                <w:lang w:eastAsia="zh-CN"/>
              </w:rPr>
            </w:pPr>
            <w:r w:rsidRPr="00D20A2F">
              <w:rPr>
                <w:rFonts w:ascii="Arial" w:eastAsia="SimSun" w:hAnsi="Arial" w:cs="Arial"/>
                <w:bCs/>
                <w:color w:val="000000"/>
                <w:sz w:val="22"/>
                <w:lang w:eastAsia="zh-CN"/>
              </w:rPr>
              <w:t>Date:</w:t>
            </w:r>
          </w:p>
        </w:tc>
      </w:tr>
      <w:tr w:rsidR="00D20A2F" w:rsidRPr="00D20A2F" w14:paraId="2E143490" w14:textId="77777777" w:rsidTr="00D20A2F">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699599AB" w14:textId="77777777" w:rsidR="00D20A2F" w:rsidRPr="00D20A2F" w:rsidRDefault="00D20A2F" w:rsidP="00D20A2F">
            <w:pPr>
              <w:spacing w:after="0" w:line="276" w:lineRule="auto"/>
              <w:rPr>
                <w:rFonts w:ascii="Arial" w:eastAsia="SimSun" w:hAnsi="Arial" w:cs="Arial"/>
                <w:b/>
                <w:sz w:val="22"/>
                <w:lang w:eastAsia="zh-CN"/>
              </w:rPr>
            </w:pPr>
            <w:r w:rsidRPr="00D20A2F">
              <w:rPr>
                <w:rFonts w:ascii="Arial" w:eastAsia="SimSun" w:hAnsi="Arial" w:cs="Arial"/>
                <w:b/>
                <w:sz w:val="22"/>
                <w:lang w:eastAsia="zh-CN"/>
              </w:rPr>
              <w:lastRenderedPageBreak/>
              <w:t>External Examiner’s comments (if relevant)</w:t>
            </w:r>
          </w:p>
          <w:p w14:paraId="2B3532C7"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32E9C739"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4D8CA1C2"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27267754"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09BCA1EB"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249C6407"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1EB6281A"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4D2D32D4"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5A03D07F"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5F627E0A" w14:textId="77777777" w:rsidR="00D20A2F" w:rsidRPr="00D20A2F" w:rsidRDefault="00D20A2F" w:rsidP="00D20A2F">
            <w:pPr>
              <w:spacing w:after="0" w:line="276" w:lineRule="auto"/>
              <w:ind w:right="-334"/>
              <w:rPr>
                <w:rFonts w:ascii="Arial" w:eastAsia="SimSun" w:hAnsi="Arial" w:cs="Arial"/>
                <w:bCs/>
                <w:color w:val="000000"/>
                <w:sz w:val="22"/>
                <w:lang w:eastAsia="zh-CN"/>
              </w:rPr>
            </w:pPr>
          </w:p>
          <w:p w14:paraId="608A20AB" w14:textId="77777777" w:rsidR="00D20A2F" w:rsidRPr="00D20A2F" w:rsidRDefault="00D20A2F" w:rsidP="00D20A2F">
            <w:pPr>
              <w:spacing w:after="0" w:line="276" w:lineRule="auto"/>
              <w:ind w:right="-334"/>
              <w:rPr>
                <w:rFonts w:ascii="Arial" w:eastAsia="SimSun" w:hAnsi="Arial" w:cs="Arial"/>
                <w:bCs/>
                <w:color w:val="000000"/>
                <w:sz w:val="22"/>
                <w:lang w:eastAsia="zh-CN"/>
              </w:rPr>
            </w:pPr>
          </w:p>
        </w:tc>
      </w:tr>
      <w:tr w:rsidR="00D20A2F" w:rsidRPr="00D20A2F" w14:paraId="716F2562" w14:textId="77777777" w:rsidTr="00D20A2F">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8313621" w14:textId="77777777" w:rsidR="00D20A2F" w:rsidRPr="00D20A2F" w:rsidRDefault="00D20A2F" w:rsidP="00D20A2F">
            <w:pPr>
              <w:spacing w:after="0" w:line="276" w:lineRule="auto"/>
              <w:rPr>
                <w:rFonts w:ascii="Arial" w:eastAsia="SimSun" w:hAnsi="Arial" w:cs="Arial"/>
                <w:sz w:val="22"/>
                <w:lang w:eastAsia="zh-CN"/>
              </w:rPr>
            </w:pPr>
            <w:r w:rsidRPr="00D20A2F">
              <w:rPr>
                <w:rFonts w:ascii="Arial" w:eastAsia="SimSun" w:hAnsi="Arial" w:cs="Arial"/>
                <w:sz w:val="22"/>
                <w:lang w:eastAsia="zh-CN"/>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72F66434" w14:textId="77777777" w:rsidR="00D20A2F" w:rsidRPr="00D20A2F" w:rsidRDefault="00D20A2F" w:rsidP="00D20A2F">
            <w:pPr>
              <w:spacing w:after="0" w:line="276" w:lineRule="auto"/>
              <w:rPr>
                <w:rFonts w:ascii="Arial" w:eastAsia="SimSun" w:hAnsi="Arial" w:cs="Arial"/>
                <w:sz w:val="22"/>
                <w:lang w:eastAsia="zh-CN"/>
              </w:rPr>
            </w:pPr>
            <w:r w:rsidRPr="00D20A2F">
              <w:rPr>
                <w:rFonts w:ascii="Arial" w:eastAsia="SimSun" w:hAnsi="Arial" w:cs="Arial"/>
                <w:sz w:val="22"/>
                <w:lang w:eastAsia="zh-CN"/>
              </w:rPr>
              <w:t>Date:</w:t>
            </w:r>
          </w:p>
        </w:tc>
      </w:tr>
    </w:tbl>
    <w:p w14:paraId="4FFA229A" w14:textId="77777777" w:rsidR="00D20A2F" w:rsidRPr="00D20A2F" w:rsidRDefault="00D20A2F" w:rsidP="00D20A2F">
      <w:pPr>
        <w:spacing w:after="0" w:line="240" w:lineRule="auto"/>
        <w:ind w:right="-334"/>
        <w:rPr>
          <w:rFonts w:ascii="Trebuchet MS" w:eastAsia="SimSun" w:hAnsi="Trebuchet MS" w:cs="Tahoma"/>
          <w:bCs/>
          <w:color w:val="000000"/>
          <w:szCs w:val="24"/>
          <w:lang w:eastAsia="zh-CN"/>
        </w:rPr>
      </w:pPr>
    </w:p>
    <w:p w14:paraId="6AAE2B2F" w14:textId="77777777" w:rsidR="00D20A2F" w:rsidRDefault="00D20A2F" w:rsidP="00882DB6">
      <w:pPr>
        <w:spacing w:after="0" w:line="240" w:lineRule="auto"/>
        <w:rPr>
          <w:rFonts w:cs="Times New Roman"/>
          <w:b/>
          <w:bCs/>
          <w:sz w:val="28"/>
          <w:szCs w:val="24"/>
        </w:rPr>
      </w:pPr>
    </w:p>
    <w:p w14:paraId="0AF1A743" w14:textId="53AEE5D4" w:rsidR="00522ED7" w:rsidRDefault="00882DB6" w:rsidP="00882DB6">
      <w:pPr>
        <w:spacing w:after="0" w:line="240" w:lineRule="auto"/>
        <w:rPr>
          <w:rFonts w:cs="Times New Roman"/>
          <w:b/>
          <w:bCs/>
          <w:sz w:val="28"/>
          <w:szCs w:val="24"/>
        </w:rPr>
      </w:pPr>
      <w:r>
        <w:rPr>
          <w:rFonts w:cs="Times New Roman"/>
          <w:b/>
          <w:bCs/>
          <w:sz w:val="28"/>
          <w:szCs w:val="24"/>
        </w:rPr>
        <w:t>Did Babylonian Astrology Survive</w:t>
      </w:r>
      <w:r w:rsidR="003E6EDE">
        <w:rPr>
          <w:rFonts w:cs="Times New Roman"/>
          <w:b/>
          <w:bCs/>
          <w:sz w:val="28"/>
          <w:szCs w:val="24"/>
        </w:rPr>
        <w:t xml:space="preserve"> in the Modern World</w:t>
      </w:r>
      <w:r>
        <w:rPr>
          <w:rFonts w:cs="Times New Roman"/>
          <w:b/>
          <w:bCs/>
          <w:sz w:val="28"/>
          <w:szCs w:val="24"/>
        </w:rPr>
        <w:t xml:space="preserve">? </w:t>
      </w:r>
    </w:p>
    <w:p w14:paraId="225DB698" w14:textId="70FF545E" w:rsidR="003A0E0D" w:rsidRDefault="00A9341D" w:rsidP="00882DB6">
      <w:pPr>
        <w:spacing w:after="0" w:line="240" w:lineRule="auto"/>
        <w:rPr>
          <w:rFonts w:cs="Times New Roman"/>
          <w:szCs w:val="24"/>
        </w:rPr>
      </w:pPr>
      <w:r>
        <w:rPr>
          <w:rFonts w:cs="Times New Roman"/>
          <w:szCs w:val="24"/>
        </w:rPr>
        <w:t>Murray Eiland</w:t>
      </w:r>
    </w:p>
    <w:p w14:paraId="0CC61736" w14:textId="14C0CC0A" w:rsidR="00882DB6" w:rsidRDefault="00EA238C" w:rsidP="00882DB6">
      <w:pPr>
        <w:spacing w:after="0" w:line="240" w:lineRule="auto"/>
        <w:rPr>
          <w:rFonts w:cs="Times New Roman"/>
          <w:szCs w:val="24"/>
        </w:rPr>
      </w:pPr>
      <w:r>
        <w:rPr>
          <w:rFonts w:cs="Times New Roman"/>
          <w:szCs w:val="24"/>
        </w:rPr>
        <w:t>Words: 457</w:t>
      </w:r>
      <w:r w:rsidR="005829BE">
        <w:rPr>
          <w:rFonts w:cs="Times New Roman"/>
          <w:szCs w:val="24"/>
        </w:rPr>
        <w:t>8</w:t>
      </w:r>
    </w:p>
    <w:p w14:paraId="160F5003" w14:textId="77777777" w:rsidR="00882DB6" w:rsidRDefault="00882DB6" w:rsidP="00882DB6">
      <w:pPr>
        <w:spacing w:after="0" w:line="360" w:lineRule="auto"/>
        <w:rPr>
          <w:rFonts w:cs="Times New Roman"/>
          <w:szCs w:val="24"/>
        </w:rPr>
      </w:pPr>
    </w:p>
    <w:p w14:paraId="4A144B7E" w14:textId="000A14DD" w:rsidR="003A1464" w:rsidRPr="00263D35" w:rsidRDefault="003A1464" w:rsidP="00882DB6">
      <w:pPr>
        <w:spacing w:after="0" w:line="360" w:lineRule="auto"/>
        <w:rPr>
          <w:rFonts w:cs="Times New Roman"/>
          <w:b/>
          <w:szCs w:val="24"/>
        </w:rPr>
      </w:pPr>
      <w:r w:rsidRPr="00263D35">
        <w:rPr>
          <w:rFonts w:cs="Times New Roman"/>
          <w:b/>
          <w:szCs w:val="24"/>
        </w:rPr>
        <w:t>Introduction</w:t>
      </w:r>
    </w:p>
    <w:p w14:paraId="7CE4CFCE" w14:textId="739F69A9" w:rsidR="006A1BBC" w:rsidRDefault="00156F41" w:rsidP="00156F41">
      <w:pPr>
        <w:spacing w:after="0" w:line="360" w:lineRule="auto"/>
        <w:rPr>
          <w:rFonts w:cs="Times New Roman"/>
          <w:szCs w:val="24"/>
        </w:rPr>
      </w:pPr>
      <w:r>
        <w:rPr>
          <w:rFonts w:cs="Times New Roman"/>
          <w:szCs w:val="24"/>
        </w:rPr>
        <w:t xml:space="preserve">     </w:t>
      </w:r>
      <w:r w:rsidR="00997DF7">
        <w:rPr>
          <w:rFonts w:cs="Times New Roman"/>
          <w:szCs w:val="24"/>
        </w:rPr>
        <w:t xml:space="preserve">This paper </w:t>
      </w:r>
      <w:r w:rsidR="00E23483">
        <w:rPr>
          <w:rFonts w:cs="Times New Roman"/>
          <w:szCs w:val="24"/>
        </w:rPr>
        <w:t xml:space="preserve">considers </w:t>
      </w:r>
      <w:r w:rsidR="00997DF7">
        <w:rPr>
          <w:rFonts w:cs="Times New Roman"/>
          <w:szCs w:val="24"/>
        </w:rPr>
        <w:t>how</w:t>
      </w:r>
      <w:r w:rsidR="00E23483">
        <w:rPr>
          <w:rFonts w:cs="Times New Roman"/>
          <w:szCs w:val="24"/>
        </w:rPr>
        <w:t xml:space="preserve"> much</w:t>
      </w:r>
      <w:r w:rsidR="00997DF7">
        <w:rPr>
          <w:rFonts w:cs="Times New Roman"/>
          <w:szCs w:val="24"/>
        </w:rPr>
        <w:t xml:space="preserve"> Babylonian astrology was transmitted to the Classical word. While some attention wi</w:t>
      </w:r>
      <w:r w:rsidR="00E23483">
        <w:rPr>
          <w:rFonts w:cs="Times New Roman"/>
          <w:szCs w:val="24"/>
        </w:rPr>
        <w:t>ll be paid to technical issues - like calendars -</w:t>
      </w:r>
      <w:r w:rsidR="00997DF7">
        <w:rPr>
          <w:rFonts w:cs="Times New Roman"/>
          <w:szCs w:val="24"/>
        </w:rPr>
        <w:t xml:space="preserve"> special attention will be </w:t>
      </w:r>
      <w:r w:rsidR="00E23483">
        <w:rPr>
          <w:rFonts w:cs="Times New Roman"/>
          <w:szCs w:val="24"/>
        </w:rPr>
        <w:t xml:space="preserve">paid to two </w:t>
      </w:r>
      <w:r w:rsidR="00FD52FC">
        <w:rPr>
          <w:rFonts w:cs="Times New Roman"/>
          <w:szCs w:val="24"/>
        </w:rPr>
        <w:t xml:space="preserve">texts </w:t>
      </w:r>
      <w:r w:rsidR="00E23483">
        <w:rPr>
          <w:rFonts w:cs="Times New Roman"/>
          <w:szCs w:val="24"/>
        </w:rPr>
        <w:t xml:space="preserve">at the </w:t>
      </w:r>
      <w:r w:rsidR="00FD52FC">
        <w:rPr>
          <w:rFonts w:cs="Times New Roman"/>
          <w:szCs w:val="24"/>
        </w:rPr>
        <w:t xml:space="preserve">fringes </w:t>
      </w:r>
      <w:r w:rsidR="00B06632">
        <w:rPr>
          <w:rFonts w:cs="Times New Roman"/>
          <w:szCs w:val="24"/>
        </w:rPr>
        <w:t xml:space="preserve">of the Classical word, </w:t>
      </w:r>
      <w:r w:rsidR="00997DF7">
        <w:rPr>
          <w:rFonts w:cs="Times New Roman"/>
          <w:szCs w:val="24"/>
        </w:rPr>
        <w:t>the Bible</w:t>
      </w:r>
      <w:r w:rsidR="00997DF7">
        <w:rPr>
          <w:rStyle w:val="FootnoteReference"/>
          <w:rFonts w:cs="Times New Roman"/>
          <w:szCs w:val="24"/>
        </w:rPr>
        <w:footnoteReference w:id="2"/>
      </w:r>
      <w:r w:rsidR="00B06632">
        <w:rPr>
          <w:rFonts w:cs="Times New Roman"/>
          <w:szCs w:val="24"/>
        </w:rPr>
        <w:t xml:space="preserve"> and</w:t>
      </w:r>
      <w:r w:rsidR="00997DF7">
        <w:rPr>
          <w:rFonts w:cs="Times New Roman"/>
          <w:szCs w:val="24"/>
        </w:rPr>
        <w:t xml:space="preserve"> </w:t>
      </w:r>
      <w:r w:rsidR="00997DF7" w:rsidRPr="00EC4376">
        <w:rPr>
          <w:rFonts w:cs="Times New Roman"/>
          <w:i/>
          <w:szCs w:val="24"/>
        </w:rPr>
        <w:t>The Mithras Liturgy</w:t>
      </w:r>
      <w:r w:rsidR="00997DF7">
        <w:rPr>
          <w:rFonts w:cs="Times New Roman"/>
          <w:szCs w:val="24"/>
        </w:rPr>
        <w:t>.</w:t>
      </w:r>
      <w:r w:rsidR="00997DF7">
        <w:rPr>
          <w:rStyle w:val="FootnoteReference"/>
          <w:rFonts w:cs="Times New Roman"/>
          <w:szCs w:val="24"/>
        </w:rPr>
        <w:footnoteReference w:id="3"/>
      </w:r>
      <w:r w:rsidR="00E23483">
        <w:rPr>
          <w:rFonts w:cs="Times New Roman"/>
          <w:szCs w:val="24"/>
        </w:rPr>
        <w:t xml:space="preserve"> As Alfred Whitehead argues, early scientists often adapted explanatory models from mythology. At the same time, modern history tends to underestimate the importance of theology when considering secular philosophy.</w:t>
      </w:r>
      <w:r w:rsidR="00E23483">
        <w:rPr>
          <w:rStyle w:val="FootnoteReference"/>
          <w:rFonts w:cs="Times New Roman"/>
          <w:szCs w:val="24"/>
        </w:rPr>
        <w:footnoteReference w:id="4"/>
      </w:r>
      <w:r w:rsidR="00997DF7">
        <w:rPr>
          <w:rFonts w:cs="Times New Roman"/>
          <w:szCs w:val="24"/>
        </w:rPr>
        <w:t xml:space="preserve"> </w:t>
      </w:r>
      <w:r w:rsidR="002C5F66">
        <w:rPr>
          <w:rFonts w:cs="Times New Roman"/>
          <w:szCs w:val="24"/>
        </w:rPr>
        <w:t xml:space="preserve">James Holden states that </w:t>
      </w:r>
      <w:r w:rsidR="006A1BBC">
        <w:rPr>
          <w:rFonts w:cs="Times New Roman"/>
          <w:szCs w:val="24"/>
        </w:rPr>
        <w:t xml:space="preserve">Babylonians are </w:t>
      </w:r>
      <w:r>
        <w:rPr>
          <w:rFonts w:cs="Times New Roman"/>
          <w:szCs w:val="24"/>
        </w:rPr>
        <w:t>credited with being 'the first'</w:t>
      </w:r>
      <w:r w:rsidR="006A1BBC">
        <w:rPr>
          <w:rFonts w:cs="Times New Roman"/>
          <w:szCs w:val="24"/>
        </w:rPr>
        <w:t xml:space="preserve"> to develop an</w:t>
      </w:r>
      <w:r w:rsidR="004B12CC">
        <w:rPr>
          <w:rFonts w:cs="Times New Roman"/>
          <w:szCs w:val="24"/>
        </w:rPr>
        <w:t xml:space="preserve"> astrological system.</w:t>
      </w:r>
      <w:r>
        <w:rPr>
          <w:rFonts w:cs="Times New Roman"/>
          <w:szCs w:val="24"/>
        </w:rPr>
        <w:t xml:space="preserve"> Sumerian</w:t>
      </w:r>
      <w:r w:rsidR="00A87B19" w:rsidRPr="00A87B19">
        <w:t xml:space="preserve"> </w:t>
      </w:r>
      <w:r w:rsidR="00A87B19">
        <w:t>(</w:t>
      </w:r>
      <w:r w:rsidR="00A87B19">
        <w:rPr>
          <w:rFonts w:cs="Times New Roman"/>
          <w:szCs w:val="24"/>
        </w:rPr>
        <w:t>c. 4100-1750 BCE)</w:t>
      </w:r>
      <w:r w:rsidR="006A1BBC">
        <w:rPr>
          <w:rFonts w:cs="Times New Roman"/>
          <w:szCs w:val="24"/>
        </w:rPr>
        <w:t xml:space="preserve"> </w:t>
      </w:r>
      <w:r w:rsidR="00B06632">
        <w:rPr>
          <w:rFonts w:cs="Times New Roman"/>
          <w:szCs w:val="24"/>
        </w:rPr>
        <w:t xml:space="preserve">sky </w:t>
      </w:r>
      <w:r w:rsidR="00EF508A">
        <w:rPr>
          <w:rFonts w:cs="Times New Roman"/>
          <w:szCs w:val="24"/>
        </w:rPr>
        <w:t xml:space="preserve">omens </w:t>
      </w:r>
      <w:r w:rsidR="00B06632">
        <w:rPr>
          <w:rFonts w:cs="Times New Roman"/>
          <w:szCs w:val="24"/>
        </w:rPr>
        <w:t>are few and far between</w:t>
      </w:r>
      <w:r>
        <w:rPr>
          <w:rFonts w:cs="Times New Roman"/>
          <w:szCs w:val="24"/>
        </w:rPr>
        <w:t>,</w:t>
      </w:r>
      <w:r w:rsidR="00B06632">
        <w:rPr>
          <w:rFonts w:cs="Times New Roman"/>
          <w:szCs w:val="24"/>
        </w:rPr>
        <w:t xml:space="preserve"> but</w:t>
      </w:r>
      <w:r w:rsidR="00A87B19">
        <w:rPr>
          <w:rFonts w:cs="Times New Roman"/>
          <w:szCs w:val="24"/>
        </w:rPr>
        <w:t xml:space="preserve"> the Semitic speaking Babylonians (c. 1894-539 BCE) </w:t>
      </w:r>
      <w:r w:rsidR="008B1629">
        <w:rPr>
          <w:rFonts w:cs="Times New Roman"/>
          <w:szCs w:val="24"/>
        </w:rPr>
        <w:t xml:space="preserve">demonstrated </w:t>
      </w:r>
      <w:r w:rsidR="00B06632">
        <w:rPr>
          <w:rFonts w:cs="Times New Roman"/>
          <w:szCs w:val="24"/>
        </w:rPr>
        <w:t>a mature astrology</w:t>
      </w:r>
      <w:r w:rsidR="00A87B19">
        <w:rPr>
          <w:rFonts w:cs="Times New Roman"/>
          <w:szCs w:val="24"/>
        </w:rPr>
        <w:t xml:space="preserve"> backed by mathematical methods.</w:t>
      </w:r>
      <w:r>
        <w:rPr>
          <w:rStyle w:val="FootnoteReference"/>
          <w:rFonts w:cs="Times New Roman"/>
          <w:szCs w:val="24"/>
        </w:rPr>
        <w:footnoteReference w:id="5"/>
      </w:r>
      <w:r w:rsidR="00B1597C">
        <w:rPr>
          <w:rFonts w:cs="Times New Roman"/>
          <w:szCs w:val="24"/>
        </w:rPr>
        <w:t xml:space="preserve"> </w:t>
      </w:r>
      <w:r w:rsidR="008B1629">
        <w:rPr>
          <w:rFonts w:cs="Times New Roman"/>
          <w:szCs w:val="24"/>
        </w:rPr>
        <w:t>'</w:t>
      </w:r>
      <w:r w:rsidR="00B1597C">
        <w:rPr>
          <w:rFonts w:cs="Times New Roman"/>
          <w:szCs w:val="24"/>
        </w:rPr>
        <w:t>Babylonian</w:t>
      </w:r>
      <w:r w:rsidR="00B06632">
        <w:rPr>
          <w:rFonts w:cs="Times New Roman"/>
          <w:szCs w:val="24"/>
        </w:rPr>
        <w:t xml:space="preserve">' </w:t>
      </w:r>
      <w:r w:rsidR="008B1629">
        <w:rPr>
          <w:rFonts w:cs="Times New Roman"/>
          <w:szCs w:val="24"/>
        </w:rPr>
        <w:t>used</w:t>
      </w:r>
      <w:r w:rsidR="00B06632">
        <w:rPr>
          <w:rFonts w:cs="Times New Roman"/>
          <w:szCs w:val="24"/>
        </w:rPr>
        <w:t xml:space="preserve"> here applies broadly</w:t>
      </w:r>
      <w:r w:rsidR="008B1629">
        <w:rPr>
          <w:rFonts w:cs="Times New Roman"/>
          <w:szCs w:val="24"/>
        </w:rPr>
        <w:t>. Andrew George contends that</w:t>
      </w:r>
      <w:r w:rsidR="00B1597C" w:rsidRPr="00B1597C">
        <w:rPr>
          <w:rFonts w:cs="Times New Roman"/>
          <w:szCs w:val="24"/>
        </w:rPr>
        <w:t xml:space="preserve"> Akkadian is the earliest </w:t>
      </w:r>
      <w:r w:rsidR="008B1629">
        <w:rPr>
          <w:rFonts w:cs="Times New Roman"/>
          <w:szCs w:val="24"/>
        </w:rPr>
        <w:t xml:space="preserve">recorded </w:t>
      </w:r>
      <w:r w:rsidR="00B1597C" w:rsidRPr="00B1597C">
        <w:rPr>
          <w:rFonts w:cs="Times New Roman"/>
          <w:szCs w:val="24"/>
        </w:rPr>
        <w:t xml:space="preserve">Semitic language and a dialect of </w:t>
      </w:r>
      <w:r w:rsidR="00B1597C" w:rsidRPr="00B1597C">
        <w:rPr>
          <w:rFonts w:cs="Times New Roman"/>
          <w:szCs w:val="24"/>
        </w:rPr>
        <w:lastRenderedPageBreak/>
        <w:t>Babylonian.</w:t>
      </w:r>
      <w:r w:rsidR="00B1597C" w:rsidRPr="00B1597C">
        <w:rPr>
          <w:rFonts w:cs="Times New Roman"/>
          <w:szCs w:val="24"/>
          <w:vertAlign w:val="superscript"/>
        </w:rPr>
        <w:footnoteReference w:id="6"/>
      </w:r>
      <w:r w:rsidR="00997DF7">
        <w:rPr>
          <w:rFonts w:cs="Times New Roman"/>
          <w:szCs w:val="24"/>
        </w:rPr>
        <w:t xml:space="preserve"> </w:t>
      </w:r>
      <w:r w:rsidR="00B1597C" w:rsidRPr="00B1597C">
        <w:rPr>
          <w:rFonts w:cs="Times New Roman"/>
          <w:szCs w:val="24"/>
        </w:rPr>
        <w:t>Stefan Maul finds that Akkadian records of divination go back to about 2000 BC, at which time there were</w:t>
      </w:r>
      <w:r w:rsidR="00997DF7">
        <w:rPr>
          <w:rFonts w:cs="Times New Roman"/>
          <w:szCs w:val="24"/>
        </w:rPr>
        <w:t xml:space="preserve"> many divination methods in use, but most involved an answer to</w:t>
      </w:r>
      <w:r w:rsidR="00B1597C" w:rsidRPr="00B1597C">
        <w:rPr>
          <w:rFonts w:cs="Times New Roman"/>
          <w:szCs w:val="24"/>
        </w:rPr>
        <w:t xml:space="preserve"> a yes or no question.</w:t>
      </w:r>
      <w:r w:rsidR="00B1597C" w:rsidRPr="00B1597C">
        <w:rPr>
          <w:rFonts w:cs="Times New Roman"/>
          <w:szCs w:val="24"/>
          <w:vertAlign w:val="superscript"/>
        </w:rPr>
        <w:footnoteReference w:id="7"/>
      </w:r>
      <w:r w:rsidR="00997DF7">
        <w:rPr>
          <w:rFonts w:cs="Times New Roman"/>
          <w:szCs w:val="24"/>
        </w:rPr>
        <w:t xml:space="preserve"> Over time, astrology became more</w:t>
      </w:r>
      <w:r w:rsidR="00B06632">
        <w:rPr>
          <w:rFonts w:cs="Times New Roman"/>
          <w:szCs w:val="24"/>
        </w:rPr>
        <w:t xml:space="preserve"> specialized</w:t>
      </w:r>
      <w:r w:rsidR="00997DF7">
        <w:rPr>
          <w:rFonts w:cs="Times New Roman"/>
          <w:szCs w:val="24"/>
        </w:rPr>
        <w:t xml:space="preserve">.  </w:t>
      </w:r>
    </w:p>
    <w:p w14:paraId="4927353F" w14:textId="5EA371BA" w:rsidR="00156F41" w:rsidRDefault="006A1BBC" w:rsidP="00156F41">
      <w:pPr>
        <w:spacing w:after="0" w:line="360" w:lineRule="auto"/>
        <w:rPr>
          <w:rFonts w:cs="Times New Roman"/>
          <w:szCs w:val="24"/>
        </w:rPr>
      </w:pPr>
      <w:r>
        <w:rPr>
          <w:rFonts w:cs="Times New Roman"/>
          <w:szCs w:val="24"/>
        </w:rPr>
        <w:t xml:space="preserve">     </w:t>
      </w:r>
      <w:r w:rsidR="008F3004">
        <w:rPr>
          <w:rFonts w:cs="Times New Roman"/>
          <w:szCs w:val="24"/>
        </w:rPr>
        <w:t xml:space="preserve">In Classical texts </w:t>
      </w:r>
      <w:r w:rsidR="00046188">
        <w:rPr>
          <w:rFonts w:cs="Times New Roman"/>
          <w:szCs w:val="24"/>
        </w:rPr>
        <w:t>'</w:t>
      </w:r>
      <w:r w:rsidR="00A93956">
        <w:rPr>
          <w:rFonts w:cs="Times New Roman"/>
          <w:szCs w:val="24"/>
        </w:rPr>
        <w:t>Chaldean'</w:t>
      </w:r>
      <w:r w:rsidR="008F3004">
        <w:rPr>
          <w:rFonts w:cs="Times New Roman"/>
          <w:szCs w:val="24"/>
        </w:rPr>
        <w:t xml:space="preserve"> </w:t>
      </w:r>
      <w:r w:rsidR="002C5F66">
        <w:rPr>
          <w:rFonts w:cs="Times New Roman"/>
          <w:szCs w:val="24"/>
        </w:rPr>
        <w:t>might be</w:t>
      </w:r>
      <w:r w:rsidR="008F3004">
        <w:rPr>
          <w:rFonts w:cs="Times New Roman"/>
          <w:szCs w:val="24"/>
        </w:rPr>
        <w:t xml:space="preserve"> used to describe a Babylonian astrologer</w:t>
      </w:r>
      <w:r w:rsidR="00A93956">
        <w:rPr>
          <w:rFonts w:cs="Times New Roman"/>
          <w:szCs w:val="24"/>
        </w:rPr>
        <w:t xml:space="preserve">. </w:t>
      </w:r>
      <w:r w:rsidR="00046188">
        <w:rPr>
          <w:rFonts w:cs="Times New Roman"/>
          <w:szCs w:val="24"/>
        </w:rPr>
        <w:t>John Brinkman explains that</w:t>
      </w:r>
      <w:r w:rsidR="0033456F">
        <w:rPr>
          <w:rFonts w:cs="Times New Roman"/>
          <w:szCs w:val="24"/>
        </w:rPr>
        <w:t xml:space="preserve"> </w:t>
      </w:r>
      <w:r w:rsidR="00A93956" w:rsidRPr="00A93956">
        <w:rPr>
          <w:rFonts w:cs="Times New Roman"/>
          <w:szCs w:val="24"/>
        </w:rPr>
        <w:t xml:space="preserve">Chaldea existed between the </w:t>
      </w:r>
      <w:r w:rsidR="00A93956">
        <w:rPr>
          <w:rFonts w:cs="Times New Roman"/>
          <w:szCs w:val="24"/>
        </w:rPr>
        <w:t xml:space="preserve">about </w:t>
      </w:r>
      <w:r w:rsidR="00A93956" w:rsidRPr="00A93956">
        <w:rPr>
          <w:rFonts w:cs="Times New Roman"/>
          <w:szCs w:val="24"/>
        </w:rPr>
        <w:t>late 10</w:t>
      </w:r>
      <w:r w:rsidR="00A93956" w:rsidRPr="00046188">
        <w:rPr>
          <w:rFonts w:cs="Times New Roman"/>
          <w:szCs w:val="24"/>
          <w:vertAlign w:val="superscript"/>
        </w:rPr>
        <w:t>th</w:t>
      </w:r>
      <w:r w:rsidR="00A93956" w:rsidRPr="00A93956">
        <w:rPr>
          <w:rFonts w:cs="Times New Roman"/>
          <w:szCs w:val="24"/>
        </w:rPr>
        <w:t xml:space="preserve"> and mid-6</w:t>
      </w:r>
      <w:r w:rsidR="00A93956" w:rsidRPr="00046188">
        <w:rPr>
          <w:rFonts w:cs="Times New Roman"/>
          <w:szCs w:val="24"/>
          <w:vertAlign w:val="superscript"/>
        </w:rPr>
        <w:t>th</w:t>
      </w:r>
      <w:r w:rsidR="00A93956" w:rsidRPr="00A93956">
        <w:rPr>
          <w:rFonts w:cs="Times New Roman"/>
          <w:szCs w:val="24"/>
        </w:rPr>
        <w:t xml:space="preserve"> centuries BC</w:t>
      </w:r>
      <w:r w:rsidR="00A93956">
        <w:rPr>
          <w:rFonts w:cs="Times New Roman"/>
          <w:szCs w:val="24"/>
        </w:rPr>
        <w:t>E</w:t>
      </w:r>
      <w:r w:rsidR="00A93956" w:rsidRPr="00A93956">
        <w:rPr>
          <w:rFonts w:cs="Times New Roman"/>
          <w:szCs w:val="24"/>
        </w:rPr>
        <w:t>, after which its people</w:t>
      </w:r>
      <w:r w:rsidR="00A93956">
        <w:rPr>
          <w:rFonts w:cs="Times New Roman"/>
          <w:szCs w:val="24"/>
        </w:rPr>
        <w:t xml:space="preserve"> (West Semitic </w:t>
      </w:r>
      <w:proofErr w:type="spellStart"/>
      <w:r w:rsidR="00A93956" w:rsidRPr="000F0B61">
        <w:rPr>
          <w:rFonts w:cs="Times New Roman"/>
          <w:i/>
          <w:szCs w:val="24"/>
        </w:rPr>
        <w:t>Kaldu</w:t>
      </w:r>
      <w:proofErr w:type="spellEnd"/>
      <w:r w:rsidR="00A93956">
        <w:rPr>
          <w:rFonts w:cs="Times New Roman"/>
          <w:szCs w:val="24"/>
        </w:rPr>
        <w:t>)</w:t>
      </w:r>
      <w:r w:rsidR="00A93956" w:rsidRPr="00A93956">
        <w:rPr>
          <w:rFonts w:cs="Times New Roman"/>
          <w:szCs w:val="24"/>
        </w:rPr>
        <w:t xml:space="preserve"> were absorbed </w:t>
      </w:r>
      <w:r w:rsidR="00A93956">
        <w:rPr>
          <w:rFonts w:cs="Times New Roman"/>
          <w:szCs w:val="24"/>
        </w:rPr>
        <w:t xml:space="preserve">into the larger (East Semitic) </w:t>
      </w:r>
      <w:r w:rsidR="00A93956" w:rsidRPr="00A93956">
        <w:rPr>
          <w:rFonts w:cs="Times New Roman"/>
          <w:szCs w:val="24"/>
        </w:rPr>
        <w:t>Babylonia</w:t>
      </w:r>
      <w:r w:rsidR="00A93956">
        <w:rPr>
          <w:rFonts w:cs="Times New Roman"/>
          <w:szCs w:val="24"/>
        </w:rPr>
        <w:t>n polity</w:t>
      </w:r>
      <w:r w:rsidR="00A93956" w:rsidRPr="00A93956">
        <w:rPr>
          <w:rFonts w:cs="Times New Roman"/>
          <w:szCs w:val="24"/>
        </w:rPr>
        <w:t>.</w:t>
      </w:r>
      <w:r w:rsidR="00A93956">
        <w:rPr>
          <w:rStyle w:val="FootnoteReference"/>
          <w:rFonts w:cs="Times New Roman"/>
          <w:szCs w:val="24"/>
        </w:rPr>
        <w:footnoteReference w:id="8"/>
      </w:r>
      <w:r w:rsidR="00C80A29">
        <w:rPr>
          <w:rFonts w:cs="Times New Roman"/>
          <w:szCs w:val="24"/>
        </w:rPr>
        <w:t xml:space="preserve"> Strabo (</w:t>
      </w:r>
      <w:r w:rsidR="00C80A29" w:rsidRPr="00C80A29">
        <w:rPr>
          <w:rFonts w:cs="Times New Roman"/>
          <w:szCs w:val="24"/>
        </w:rPr>
        <w:t>63 BC</w:t>
      </w:r>
      <w:r w:rsidR="00C80A29">
        <w:rPr>
          <w:rFonts w:cs="Times New Roman"/>
          <w:szCs w:val="24"/>
        </w:rPr>
        <w:t xml:space="preserve">E – c. 24 CE) </w:t>
      </w:r>
      <w:r w:rsidR="006D5B91">
        <w:rPr>
          <w:rFonts w:cs="Times New Roman"/>
          <w:szCs w:val="24"/>
        </w:rPr>
        <w:t>relates</w:t>
      </w:r>
      <w:r w:rsidR="00C80A29">
        <w:rPr>
          <w:rFonts w:cs="Times New Roman"/>
          <w:szCs w:val="24"/>
        </w:rPr>
        <w:t>,</w:t>
      </w:r>
    </w:p>
    <w:p w14:paraId="3958F3A2" w14:textId="1B620D10" w:rsidR="00C80A29" w:rsidRDefault="00496CA3" w:rsidP="00692B70">
      <w:pPr>
        <w:spacing w:after="0" w:line="240" w:lineRule="auto"/>
        <w:ind w:left="720" w:right="720"/>
        <w:rPr>
          <w:rFonts w:cs="Times New Roman"/>
          <w:szCs w:val="24"/>
        </w:rPr>
      </w:pPr>
      <w:r w:rsidRPr="00496CA3">
        <w:rPr>
          <w:rFonts w:cs="Times New Roman"/>
          <w:szCs w:val="24"/>
        </w:rPr>
        <w:t xml:space="preserve">There are also several tribes of the </w:t>
      </w:r>
      <w:proofErr w:type="spellStart"/>
      <w:r w:rsidRPr="00496CA3">
        <w:rPr>
          <w:rFonts w:cs="Times New Roman"/>
          <w:szCs w:val="24"/>
        </w:rPr>
        <w:t>Chaldaean</w:t>
      </w:r>
      <w:proofErr w:type="spellEnd"/>
      <w:r w:rsidRPr="00496CA3">
        <w:rPr>
          <w:rFonts w:cs="Times New Roman"/>
          <w:szCs w:val="24"/>
        </w:rPr>
        <w:t xml:space="preserve"> astronomers. For example, some are called </w:t>
      </w:r>
      <w:proofErr w:type="spellStart"/>
      <w:r w:rsidRPr="00496CA3">
        <w:rPr>
          <w:rFonts w:cs="Times New Roman"/>
          <w:szCs w:val="24"/>
        </w:rPr>
        <w:t>Orcheni</w:t>
      </w:r>
      <w:proofErr w:type="spellEnd"/>
      <w:r w:rsidRPr="00496CA3">
        <w:rPr>
          <w:rFonts w:cs="Times New Roman"/>
          <w:szCs w:val="24"/>
        </w:rPr>
        <w:t xml:space="preserve">, others </w:t>
      </w:r>
      <w:proofErr w:type="spellStart"/>
      <w:r w:rsidRPr="00496CA3">
        <w:rPr>
          <w:rFonts w:cs="Times New Roman"/>
          <w:szCs w:val="24"/>
        </w:rPr>
        <w:t>Borsippeni</w:t>
      </w:r>
      <w:proofErr w:type="spellEnd"/>
      <w:r w:rsidRPr="00496CA3">
        <w:rPr>
          <w:rFonts w:cs="Times New Roman"/>
          <w:szCs w:val="24"/>
        </w:rPr>
        <w:t xml:space="preserve">, and several others by different names, as though divided into different sects </w:t>
      </w:r>
      <w:proofErr w:type="gramStart"/>
      <w:r w:rsidRPr="00496CA3">
        <w:rPr>
          <w:rFonts w:cs="Times New Roman"/>
          <w:szCs w:val="24"/>
        </w:rPr>
        <w:t>which</w:t>
      </w:r>
      <w:proofErr w:type="gramEnd"/>
      <w:r w:rsidRPr="00496CA3">
        <w:rPr>
          <w:rFonts w:cs="Times New Roman"/>
          <w:szCs w:val="24"/>
        </w:rPr>
        <w:t xml:space="preserve"> hold to various different dogmas about the same subjects. And the mathematicians make mention of some of these men</w:t>
      </w:r>
      <w:r>
        <w:rPr>
          <w:rFonts w:cs="Times New Roman"/>
          <w:szCs w:val="24"/>
        </w:rPr>
        <w:t>..</w:t>
      </w:r>
      <w:r w:rsidR="00C80A29">
        <w:rPr>
          <w:rFonts w:cs="Times New Roman"/>
          <w:szCs w:val="24"/>
        </w:rPr>
        <w:t>.</w:t>
      </w:r>
      <w:r w:rsidR="00C80A29">
        <w:rPr>
          <w:rStyle w:val="FootnoteReference"/>
          <w:rFonts w:cs="Times New Roman"/>
          <w:szCs w:val="24"/>
        </w:rPr>
        <w:footnoteReference w:id="9"/>
      </w:r>
    </w:p>
    <w:p w14:paraId="31322D32" w14:textId="77777777" w:rsidR="00156F41" w:rsidRDefault="00156F41" w:rsidP="00156F41">
      <w:pPr>
        <w:spacing w:after="0" w:line="360" w:lineRule="auto"/>
        <w:rPr>
          <w:rFonts w:cs="Times New Roman"/>
          <w:szCs w:val="24"/>
        </w:rPr>
      </w:pPr>
    </w:p>
    <w:p w14:paraId="4794E92E" w14:textId="10CC466A" w:rsidR="00BB3E0F" w:rsidRDefault="000D1334" w:rsidP="00156F41">
      <w:pPr>
        <w:spacing w:after="0" w:line="360" w:lineRule="auto"/>
      </w:pPr>
      <w:r>
        <w:rPr>
          <w:rFonts w:cs="Times New Roman"/>
          <w:szCs w:val="24"/>
        </w:rPr>
        <w:t xml:space="preserve">     </w:t>
      </w:r>
      <w:r w:rsidR="00AB2790">
        <w:rPr>
          <w:rFonts w:cs="Times New Roman"/>
          <w:szCs w:val="24"/>
        </w:rPr>
        <w:t>T</w:t>
      </w:r>
      <w:r>
        <w:rPr>
          <w:rFonts w:cs="Times New Roman"/>
          <w:szCs w:val="24"/>
        </w:rPr>
        <w:t xml:space="preserve">here were different schools of thought among Babylonian </w:t>
      </w:r>
      <w:r w:rsidR="000F0B61">
        <w:rPr>
          <w:rFonts w:cs="Times New Roman"/>
          <w:szCs w:val="24"/>
        </w:rPr>
        <w:t>astrolog</w:t>
      </w:r>
      <w:r w:rsidR="008F3004">
        <w:rPr>
          <w:rFonts w:cs="Times New Roman"/>
          <w:szCs w:val="24"/>
        </w:rPr>
        <w:t>ers</w:t>
      </w:r>
      <w:r>
        <w:rPr>
          <w:rFonts w:cs="Times New Roman"/>
          <w:szCs w:val="24"/>
        </w:rPr>
        <w:t>.</w:t>
      </w:r>
      <w:r w:rsidR="005D4211">
        <w:rPr>
          <w:rFonts w:cs="Times New Roman"/>
          <w:szCs w:val="24"/>
        </w:rPr>
        <w:t xml:space="preserve"> </w:t>
      </w:r>
      <w:r w:rsidR="008B1629">
        <w:rPr>
          <w:rFonts w:cs="Times New Roman"/>
          <w:szCs w:val="24"/>
        </w:rPr>
        <w:t>A</w:t>
      </w:r>
      <w:r w:rsidR="005D4211">
        <w:rPr>
          <w:rFonts w:cs="Times New Roman"/>
          <w:szCs w:val="24"/>
        </w:rPr>
        <w:t>s</w:t>
      </w:r>
      <w:r w:rsidR="005D4211" w:rsidRPr="005D4211">
        <w:t xml:space="preserve"> </w:t>
      </w:r>
      <w:proofErr w:type="spellStart"/>
      <w:r w:rsidR="005D4211" w:rsidRPr="005D4211">
        <w:rPr>
          <w:rFonts w:cs="Times New Roman"/>
          <w:szCs w:val="24"/>
        </w:rPr>
        <w:t>Netanel</w:t>
      </w:r>
      <w:proofErr w:type="spellEnd"/>
      <w:r w:rsidR="005D4211" w:rsidRPr="005D4211">
        <w:rPr>
          <w:rFonts w:cs="Times New Roman"/>
          <w:szCs w:val="24"/>
        </w:rPr>
        <w:t xml:space="preserve"> Anor</w:t>
      </w:r>
      <w:r w:rsidR="003E68B5">
        <w:rPr>
          <w:rFonts w:cs="Times New Roman"/>
          <w:szCs w:val="24"/>
        </w:rPr>
        <w:t xml:space="preserve"> argues, </w:t>
      </w:r>
      <w:r w:rsidR="005D4211">
        <w:rPr>
          <w:rFonts w:cs="Times New Roman"/>
          <w:szCs w:val="24"/>
        </w:rPr>
        <w:t>Babylonian</w:t>
      </w:r>
      <w:r w:rsidR="003E68B5">
        <w:rPr>
          <w:rFonts w:cs="Times New Roman"/>
          <w:szCs w:val="24"/>
        </w:rPr>
        <w:t>s</w:t>
      </w:r>
      <w:r w:rsidR="005D4211">
        <w:rPr>
          <w:rFonts w:cs="Times New Roman"/>
          <w:szCs w:val="24"/>
        </w:rPr>
        <w:t xml:space="preserve"> also practiced divination from animal livers, which were viewed as mirrors of the sky.</w:t>
      </w:r>
      <w:r w:rsidR="005D4211">
        <w:rPr>
          <w:rStyle w:val="FootnoteReference"/>
          <w:rFonts w:cs="Times New Roman"/>
          <w:szCs w:val="24"/>
        </w:rPr>
        <w:footnoteReference w:id="10"/>
      </w:r>
      <w:r>
        <w:rPr>
          <w:rFonts w:cs="Times New Roman"/>
          <w:szCs w:val="24"/>
        </w:rPr>
        <w:t xml:space="preserve"> They </w:t>
      </w:r>
      <w:r w:rsidR="00156F41">
        <w:rPr>
          <w:rFonts w:cs="Times New Roman"/>
          <w:szCs w:val="24"/>
        </w:rPr>
        <w:t xml:space="preserve">had enormous prestige. </w:t>
      </w:r>
      <w:r w:rsidR="003E68B5" w:rsidRPr="003E68B5">
        <w:rPr>
          <w:rFonts w:cs="Times New Roman"/>
          <w:szCs w:val="24"/>
        </w:rPr>
        <w:t xml:space="preserve">Francesca </w:t>
      </w:r>
      <w:proofErr w:type="spellStart"/>
      <w:r w:rsidR="00156F41">
        <w:rPr>
          <w:rFonts w:cs="Times New Roman"/>
          <w:szCs w:val="24"/>
        </w:rPr>
        <w:t>Rochberg-Halton</w:t>
      </w:r>
      <w:proofErr w:type="spellEnd"/>
      <w:r w:rsidR="00156F41">
        <w:rPr>
          <w:rFonts w:cs="Times New Roman"/>
          <w:szCs w:val="24"/>
        </w:rPr>
        <w:t xml:space="preserve"> notes that texts were imported and translated from India to the Mediterranean from about the middle of the second millennium down to Alexander’s conquests (336 -</w:t>
      </w:r>
      <w:r w:rsidR="00156F41" w:rsidRPr="00E62D86">
        <w:rPr>
          <w:rFonts w:cs="Times New Roman"/>
          <w:szCs w:val="24"/>
        </w:rPr>
        <w:t xml:space="preserve"> 323 BC</w:t>
      </w:r>
      <w:r w:rsidR="00156F41">
        <w:rPr>
          <w:rFonts w:cs="Times New Roman"/>
          <w:szCs w:val="24"/>
        </w:rPr>
        <w:t>E).</w:t>
      </w:r>
      <w:r w:rsidR="00156F41">
        <w:rPr>
          <w:rStyle w:val="FootnoteReference"/>
          <w:rFonts w:cs="Times New Roman"/>
          <w:szCs w:val="24"/>
        </w:rPr>
        <w:footnoteReference w:id="11"/>
      </w:r>
      <w:r w:rsidR="00156F41">
        <w:rPr>
          <w:rFonts w:cs="Times New Roman"/>
          <w:szCs w:val="24"/>
        </w:rPr>
        <w:t xml:space="preserve"> Nicholas Campion argues that after Alexander</w:t>
      </w:r>
      <w:r w:rsidR="000F0B61">
        <w:rPr>
          <w:rFonts w:cs="Times New Roman"/>
          <w:szCs w:val="24"/>
        </w:rPr>
        <w:t>,</w:t>
      </w:r>
      <w:r w:rsidR="00156F41">
        <w:rPr>
          <w:rFonts w:cs="Times New Roman"/>
          <w:szCs w:val="24"/>
        </w:rPr>
        <w:t xml:space="preserve"> </w:t>
      </w:r>
      <w:r w:rsidR="000F0B61">
        <w:rPr>
          <w:rFonts w:cs="Times New Roman"/>
          <w:szCs w:val="24"/>
        </w:rPr>
        <w:t xml:space="preserve">eastern </w:t>
      </w:r>
      <w:r w:rsidR="00156F41">
        <w:rPr>
          <w:rFonts w:cs="Times New Roman"/>
          <w:szCs w:val="24"/>
        </w:rPr>
        <w:t xml:space="preserve">astrological traditions stimulated new ideas in the west. By about the </w:t>
      </w:r>
      <w:r w:rsidR="00156F41" w:rsidRPr="000F0B61">
        <w:rPr>
          <w:rFonts w:cs="Times New Roman"/>
          <w:szCs w:val="24"/>
        </w:rPr>
        <w:t>1</w:t>
      </w:r>
      <w:r w:rsidR="00156F41" w:rsidRPr="000F0B61">
        <w:rPr>
          <w:rFonts w:cs="Times New Roman"/>
          <w:szCs w:val="24"/>
          <w:vertAlign w:val="superscript"/>
        </w:rPr>
        <w:t>st</w:t>
      </w:r>
      <w:r w:rsidR="00156F41" w:rsidRPr="00564663">
        <w:rPr>
          <w:rFonts w:cs="Times New Roman"/>
          <w:szCs w:val="24"/>
        </w:rPr>
        <w:t xml:space="preserve"> century BCE</w:t>
      </w:r>
      <w:r w:rsidR="00156F41">
        <w:rPr>
          <w:rFonts w:cs="Times New Roman"/>
          <w:szCs w:val="24"/>
        </w:rPr>
        <w:t xml:space="preserve"> there were two schools of thought. One read horoscopes to know the</w:t>
      </w:r>
      <w:r w:rsidR="00046188">
        <w:rPr>
          <w:rFonts w:cs="Times New Roman"/>
          <w:szCs w:val="24"/>
        </w:rPr>
        <w:t xml:space="preserve"> past, present, and future. T</w:t>
      </w:r>
      <w:r w:rsidR="00156F41">
        <w:rPr>
          <w:rFonts w:cs="Times New Roman"/>
          <w:szCs w:val="24"/>
        </w:rPr>
        <w:t xml:space="preserve">he other </w:t>
      </w:r>
      <w:r w:rsidR="000F0B61">
        <w:rPr>
          <w:rFonts w:cs="Times New Roman"/>
          <w:szCs w:val="24"/>
        </w:rPr>
        <w:t xml:space="preserve">explored </w:t>
      </w:r>
      <w:r w:rsidR="00156F41">
        <w:rPr>
          <w:rFonts w:cs="Times New Roman"/>
          <w:szCs w:val="24"/>
        </w:rPr>
        <w:t>what happened</w:t>
      </w:r>
      <w:r w:rsidR="00AB2790">
        <w:rPr>
          <w:rFonts w:cs="Times New Roman"/>
          <w:szCs w:val="24"/>
        </w:rPr>
        <w:t xml:space="preserve"> to the soul after death</w:t>
      </w:r>
      <w:r w:rsidR="00156F41">
        <w:rPr>
          <w:rFonts w:cs="Times New Roman"/>
          <w:szCs w:val="24"/>
        </w:rPr>
        <w:t>.</w:t>
      </w:r>
      <w:r w:rsidR="00156F41">
        <w:rPr>
          <w:rStyle w:val="FootnoteReference"/>
          <w:rFonts w:cs="Times New Roman"/>
          <w:szCs w:val="24"/>
        </w:rPr>
        <w:footnoteReference w:id="12"/>
      </w:r>
      <w:r w:rsidR="003E68B5">
        <w:t xml:space="preserve"> The latter school will be explored here. </w:t>
      </w:r>
    </w:p>
    <w:p w14:paraId="16EFEA17" w14:textId="1A95190F" w:rsidR="00BB3E0F" w:rsidRPr="00BB3E0F" w:rsidRDefault="005829BE" w:rsidP="005829BE">
      <w:pPr>
        <w:spacing w:after="0" w:line="360" w:lineRule="auto"/>
        <w:rPr>
          <w:rFonts w:cs="Times New Roman"/>
          <w:szCs w:val="24"/>
        </w:rPr>
      </w:pPr>
      <w:r>
        <w:rPr>
          <w:rFonts w:cs="Times New Roman"/>
          <w:szCs w:val="24"/>
        </w:rPr>
        <w:t xml:space="preserve">     </w:t>
      </w:r>
      <w:r w:rsidR="00BB3E0F" w:rsidRPr="00BB3E0F">
        <w:rPr>
          <w:rFonts w:cs="Times New Roman"/>
          <w:szCs w:val="24"/>
        </w:rPr>
        <w:t xml:space="preserve">As </w:t>
      </w:r>
      <w:r w:rsidR="00BB3E0F">
        <w:rPr>
          <w:rFonts w:cs="Times New Roman"/>
          <w:szCs w:val="24"/>
        </w:rPr>
        <w:t xml:space="preserve">David </w:t>
      </w:r>
      <w:proofErr w:type="spellStart"/>
      <w:r w:rsidR="00BB3E0F" w:rsidRPr="00BB3E0F">
        <w:rPr>
          <w:rFonts w:cs="Times New Roman"/>
          <w:szCs w:val="24"/>
        </w:rPr>
        <w:t>P</w:t>
      </w:r>
      <w:r w:rsidR="001A6A7C">
        <w:rPr>
          <w:rFonts w:cs="Times New Roman"/>
          <w:szCs w:val="24"/>
        </w:rPr>
        <w:t>ingree</w:t>
      </w:r>
      <w:proofErr w:type="spellEnd"/>
      <w:r w:rsidR="001A6A7C">
        <w:rPr>
          <w:rFonts w:cs="Times New Roman"/>
          <w:szCs w:val="24"/>
        </w:rPr>
        <w:t xml:space="preserve"> argues</w:t>
      </w:r>
      <w:r w:rsidR="00F25C6B">
        <w:rPr>
          <w:rFonts w:cs="Times New Roman"/>
          <w:szCs w:val="24"/>
        </w:rPr>
        <w:t xml:space="preserve"> regarding historiographical bias</w:t>
      </w:r>
      <w:r w:rsidR="00BB3E0F" w:rsidRPr="00BB3E0F">
        <w:rPr>
          <w:rFonts w:cs="Times New Roman"/>
          <w:szCs w:val="24"/>
        </w:rPr>
        <w:t>, many 19</w:t>
      </w:r>
      <w:r w:rsidR="00BB3E0F" w:rsidRPr="00BB3E0F">
        <w:rPr>
          <w:rFonts w:cs="Times New Roman"/>
          <w:szCs w:val="24"/>
          <w:vertAlign w:val="superscript"/>
        </w:rPr>
        <w:t>th</w:t>
      </w:r>
      <w:r w:rsidR="00BB3E0F" w:rsidRPr="00BB3E0F">
        <w:rPr>
          <w:rFonts w:cs="Times New Roman"/>
          <w:szCs w:val="24"/>
        </w:rPr>
        <w:t xml:space="preserve"> century scholars supported Classical primacy</w:t>
      </w:r>
      <w:r w:rsidR="00AB2790">
        <w:rPr>
          <w:rFonts w:cs="Times New Roman"/>
          <w:szCs w:val="24"/>
        </w:rPr>
        <w:t xml:space="preserve"> </w:t>
      </w:r>
      <w:r w:rsidR="003E68B5">
        <w:rPr>
          <w:rFonts w:cs="Times New Roman"/>
          <w:szCs w:val="24"/>
        </w:rPr>
        <w:t xml:space="preserve">(before </w:t>
      </w:r>
      <w:r w:rsidR="00AB2790">
        <w:rPr>
          <w:rFonts w:cs="Times New Roman"/>
          <w:szCs w:val="24"/>
        </w:rPr>
        <w:t>Cuneiform scripts were deciphered</w:t>
      </w:r>
      <w:r w:rsidR="003E68B5">
        <w:rPr>
          <w:rFonts w:cs="Times New Roman"/>
          <w:szCs w:val="24"/>
        </w:rPr>
        <w:t>)</w:t>
      </w:r>
      <w:r w:rsidR="00AB2790">
        <w:rPr>
          <w:rFonts w:cs="Times New Roman"/>
          <w:szCs w:val="24"/>
        </w:rPr>
        <w:t>. T</w:t>
      </w:r>
      <w:r w:rsidR="00BB3E0F" w:rsidRPr="00BB3E0F">
        <w:rPr>
          <w:rFonts w:cs="Times New Roman"/>
          <w:szCs w:val="24"/>
        </w:rPr>
        <w:t xml:space="preserve">his view has withered </w:t>
      </w:r>
      <w:r w:rsidR="00BB3E0F" w:rsidRPr="00BB3E0F">
        <w:rPr>
          <w:rFonts w:cs="Times New Roman"/>
          <w:szCs w:val="24"/>
        </w:rPr>
        <w:lastRenderedPageBreak/>
        <w:t>but not disappeared.</w:t>
      </w:r>
      <w:r w:rsidR="001A6A7C" w:rsidRPr="00BB3E0F">
        <w:rPr>
          <w:rFonts w:cs="Times New Roman"/>
          <w:szCs w:val="24"/>
          <w:vertAlign w:val="superscript"/>
        </w:rPr>
        <w:footnoteReference w:id="13"/>
      </w:r>
      <w:r w:rsidR="00BB3E0F" w:rsidRPr="00BB3E0F">
        <w:rPr>
          <w:rFonts w:cs="Times New Roman"/>
          <w:szCs w:val="24"/>
        </w:rPr>
        <w:t xml:space="preserve"> </w:t>
      </w:r>
      <w:r w:rsidR="0074324C">
        <w:rPr>
          <w:rFonts w:cs="Times New Roman"/>
          <w:szCs w:val="24"/>
        </w:rPr>
        <w:t>George Sarton, writing in 1955, notes that</w:t>
      </w:r>
      <w:r w:rsidR="003E68B5">
        <w:rPr>
          <w:rFonts w:cs="Times New Roman"/>
          <w:szCs w:val="24"/>
        </w:rPr>
        <w:t>,</w:t>
      </w:r>
      <w:r w:rsidR="0074324C">
        <w:rPr>
          <w:rFonts w:cs="Times New Roman"/>
          <w:szCs w:val="24"/>
        </w:rPr>
        <w:t xml:space="preserve"> 'It is generally agreed that astrology began in Chaldea but was developed chiefly in Ptolemaic Egypt, and later in the Greco-Roman world.'</w:t>
      </w:r>
      <w:r w:rsidR="001346E6">
        <w:rPr>
          <w:rStyle w:val="FootnoteReference"/>
          <w:rFonts w:cs="Times New Roman"/>
          <w:szCs w:val="24"/>
        </w:rPr>
        <w:footnoteReference w:id="14"/>
      </w:r>
      <w:r w:rsidR="00BB3E0F" w:rsidRPr="00BB3E0F">
        <w:rPr>
          <w:rFonts w:cs="Times New Roman"/>
          <w:szCs w:val="24"/>
        </w:rPr>
        <w:t>A</w:t>
      </w:r>
      <w:r w:rsidR="001A6A7C">
        <w:rPr>
          <w:rFonts w:cs="Times New Roman"/>
          <w:szCs w:val="24"/>
        </w:rPr>
        <w:t xml:space="preserve"> similar bias </w:t>
      </w:r>
      <w:r w:rsidR="00BB3E0F" w:rsidRPr="00BB3E0F">
        <w:rPr>
          <w:rFonts w:cs="Times New Roman"/>
          <w:szCs w:val="24"/>
        </w:rPr>
        <w:t>holds that the Classical world scoffed at superstit</w:t>
      </w:r>
      <w:r w:rsidR="003E68B5">
        <w:rPr>
          <w:rFonts w:cs="Times New Roman"/>
          <w:szCs w:val="24"/>
        </w:rPr>
        <w:t xml:space="preserve">ions such as astrology. </w:t>
      </w:r>
      <w:proofErr w:type="spellStart"/>
      <w:r w:rsidR="003E68B5">
        <w:rPr>
          <w:rFonts w:cs="Times New Roman"/>
          <w:szCs w:val="24"/>
        </w:rPr>
        <w:t>Pingree</w:t>
      </w:r>
      <w:proofErr w:type="spellEnd"/>
      <w:r w:rsidR="003E68B5">
        <w:rPr>
          <w:rFonts w:cs="Times New Roman"/>
          <w:szCs w:val="24"/>
        </w:rPr>
        <w:t xml:space="preserve"> counters this, noting that </w:t>
      </w:r>
      <w:r w:rsidR="00BB3E0F" w:rsidRPr="00BB3E0F">
        <w:rPr>
          <w:rFonts w:cs="Times New Roman"/>
          <w:szCs w:val="24"/>
        </w:rPr>
        <w:t>science for a modern person is different from how the ancients understood science.</w:t>
      </w:r>
      <w:r w:rsidR="00BB3E0F" w:rsidRPr="00BB3E0F">
        <w:rPr>
          <w:rFonts w:cs="Times New Roman"/>
          <w:szCs w:val="24"/>
          <w:vertAlign w:val="superscript"/>
        </w:rPr>
        <w:footnoteReference w:id="15"/>
      </w:r>
      <w:r w:rsidR="00EE08A3">
        <w:rPr>
          <w:rFonts w:cs="Times New Roman"/>
          <w:szCs w:val="24"/>
        </w:rPr>
        <w:t xml:space="preserve"> Science is also not a western prerogative. </w:t>
      </w:r>
      <w:r w:rsidR="00EE08A3" w:rsidRPr="00EE08A3">
        <w:rPr>
          <w:rFonts w:cs="Times New Roman"/>
          <w:szCs w:val="24"/>
        </w:rPr>
        <w:t>David Brown suggests that the first stirrings of a scientific revolution might be found in the 8</w:t>
      </w:r>
      <w:r w:rsidR="00EE08A3" w:rsidRPr="00EE08A3">
        <w:rPr>
          <w:rFonts w:cs="Times New Roman"/>
          <w:szCs w:val="24"/>
          <w:vertAlign w:val="superscript"/>
        </w:rPr>
        <w:t>th</w:t>
      </w:r>
      <w:r w:rsidR="00EE08A3" w:rsidRPr="00EE08A3">
        <w:rPr>
          <w:rFonts w:cs="Times New Roman"/>
          <w:szCs w:val="24"/>
        </w:rPr>
        <w:t>-7</w:t>
      </w:r>
      <w:r w:rsidR="00EE08A3" w:rsidRPr="00EE08A3">
        <w:rPr>
          <w:rFonts w:cs="Times New Roman"/>
          <w:szCs w:val="24"/>
          <w:vertAlign w:val="superscript"/>
        </w:rPr>
        <w:t>th</w:t>
      </w:r>
      <w:r w:rsidR="00EE08A3" w:rsidRPr="00EE08A3">
        <w:rPr>
          <w:rFonts w:cs="Times New Roman"/>
          <w:szCs w:val="24"/>
        </w:rPr>
        <w:t xml:space="preserve"> centuries BCE in Mesopotamia.</w:t>
      </w:r>
    </w:p>
    <w:p w14:paraId="07A10D80" w14:textId="77777777" w:rsidR="003A1464" w:rsidRDefault="003A1464" w:rsidP="00882DB6">
      <w:pPr>
        <w:spacing w:after="0" w:line="360" w:lineRule="auto"/>
        <w:rPr>
          <w:rFonts w:cs="Times New Roman"/>
          <w:szCs w:val="24"/>
        </w:rPr>
      </w:pPr>
    </w:p>
    <w:p w14:paraId="6E9F2942" w14:textId="77777777" w:rsidR="003A1464" w:rsidRPr="003A1464" w:rsidRDefault="003A1464" w:rsidP="00882DB6">
      <w:pPr>
        <w:spacing w:after="0" w:line="360" w:lineRule="auto"/>
        <w:rPr>
          <w:rFonts w:cs="Times New Roman"/>
          <w:b/>
          <w:szCs w:val="24"/>
        </w:rPr>
      </w:pPr>
      <w:r w:rsidRPr="003A1464">
        <w:rPr>
          <w:rFonts w:cs="Times New Roman"/>
          <w:b/>
          <w:szCs w:val="24"/>
        </w:rPr>
        <w:t>Defining Astrology</w:t>
      </w:r>
    </w:p>
    <w:p w14:paraId="7C9A0392" w14:textId="09AD2229" w:rsidR="00046188" w:rsidRDefault="00E62D86" w:rsidP="00882DB6">
      <w:pPr>
        <w:spacing w:after="0" w:line="360" w:lineRule="auto"/>
        <w:rPr>
          <w:rFonts w:cs="Times New Roman"/>
          <w:szCs w:val="24"/>
        </w:rPr>
      </w:pPr>
      <w:r>
        <w:rPr>
          <w:rFonts w:cs="Times New Roman"/>
          <w:szCs w:val="24"/>
        </w:rPr>
        <w:t xml:space="preserve">     </w:t>
      </w:r>
      <w:r w:rsidR="0071340B">
        <w:rPr>
          <w:rFonts w:cs="Times New Roman"/>
          <w:szCs w:val="24"/>
        </w:rPr>
        <w:t>According to Ulla Koch-</w:t>
      </w:r>
      <w:proofErr w:type="spellStart"/>
      <w:r w:rsidR="0071340B">
        <w:rPr>
          <w:rFonts w:cs="Times New Roman"/>
          <w:szCs w:val="24"/>
        </w:rPr>
        <w:t>Westenholz</w:t>
      </w:r>
      <w:proofErr w:type="spellEnd"/>
      <w:r w:rsidR="0071340B">
        <w:rPr>
          <w:rFonts w:cs="Times New Roman"/>
          <w:szCs w:val="24"/>
        </w:rPr>
        <w:t xml:space="preserve">, </w:t>
      </w:r>
      <w:r w:rsidR="001F4409">
        <w:rPr>
          <w:rFonts w:cs="Times New Roman"/>
          <w:szCs w:val="24"/>
        </w:rPr>
        <w:t>calendars were used to interpret the will of heaven in the third-millennium</w:t>
      </w:r>
      <w:r w:rsidR="0071340B">
        <w:rPr>
          <w:rFonts w:cs="Times New Roman"/>
          <w:szCs w:val="24"/>
        </w:rPr>
        <w:t>.</w:t>
      </w:r>
      <w:r w:rsidR="0071340B">
        <w:rPr>
          <w:rStyle w:val="FootnoteReference"/>
          <w:rFonts w:cs="Times New Roman"/>
          <w:szCs w:val="24"/>
        </w:rPr>
        <w:footnoteReference w:id="16"/>
      </w:r>
      <w:r w:rsidR="0071340B">
        <w:rPr>
          <w:rFonts w:cs="Times New Roman"/>
          <w:szCs w:val="24"/>
        </w:rPr>
        <w:t xml:space="preserve"> Defined broadly, astrology seeks to understand human behaviour in relation to the sky. </w:t>
      </w:r>
      <w:r w:rsidR="00165405">
        <w:rPr>
          <w:rFonts w:cs="Times New Roman"/>
          <w:szCs w:val="24"/>
        </w:rPr>
        <w:t>Nicholas Campion argues that astrology began as soon as humans attempted to observe</w:t>
      </w:r>
      <w:r w:rsidR="00165405" w:rsidRPr="00165405">
        <w:rPr>
          <w:rFonts w:cs="Times New Roman"/>
          <w:szCs w:val="24"/>
        </w:rPr>
        <w:t>, record, and predict seasonal changes by reference to astronomical cycles</w:t>
      </w:r>
      <w:r w:rsidR="00165405">
        <w:rPr>
          <w:rFonts w:cs="Times New Roman"/>
          <w:szCs w:val="24"/>
        </w:rPr>
        <w:t>.</w:t>
      </w:r>
      <w:r w:rsidR="00165405">
        <w:rPr>
          <w:rStyle w:val="FootnoteReference"/>
          <w:rFonts w:cs="Times New Roman"/>
          <w:szCs w:val="24"/>
        </w:rPr>
        <w:footnoteReference w:id="17"/>
      </w:r>
      <w:r w:rsidR="00503576">
        <w:rPr>
          <w:rFonts w:cs="Times New Roman"/>
          <w:szCs w:val="24"/>
        </w:rPr>
        <w:t xml:space="preserve">  </w:t>
      </w:r>
    </w:p>
    <w:p w14:paraId="0377920F" w14:textId="14E3C2BA" w:rsidR="00302913" w:rsidRDefault="001A6A7C" w:rsidP="00882DB6">
      <w:pPr>
        <w:spacing w:after="0" w:line="360" w:lineRule="auto"/>
        <w:rPr>
          <w:rFonts w:cs="Times New Roman"/>
          <w:szCs w:val="24"/>
        </w:rPr>
      </w:pPr>
      <w:r>
        <w:rPr>
          <w:rFonts w:cs="Times New Roman"/>
          <w:szCs w:val="24"/>
        </w:rPr>
        <w:t xml:space="preserve">     </w:t>
      </w:r>
      <w:r w:rsidR="00046188">
        <w:rPr>
          <w:rFonts w:cs="Times New Roman"/>
          <w:szCs w:val="24"/>
        </w:rPr>
        <w:t>Some autho</w:t>
      </w:r>
      <w:r>
        <w:rPr>
          <w:rFonts w:cs="Times New Roman"/>
          <w:szCs w:val="24"/>
        </w:rPr>
        <w:t>rs</w:t>
      </w:r>
      <w:r w:rsidR="00994F20">
        <w:rPr>
          <w:rFonts w:cs="Times New Roman"/>
          <w:szCs w:val="24"/>
        </w:rPr>
        <w:t xml:space="preserve"> - </w:t>
      </w:r>
      <w:r w:rsidR="00EE08A3">
        <w:rPr>
          <w:rFonts w:cs="Times New Roman"/>
          <w:szCs w:val="24"/>
        </w:rPr>
        <w:t>perh</w:t>
      </w:r>
      <w:r w:rsidR="00994F20">
        <w:rPr>
          <w:rFonts w:cs="Times New Roman"/>
          <w:szCs w:val="24"/>
        </w:rPr>
        <w:t>aps reflecting a Classical bias -</w:t>
      </w:r>
      <w:r>
        <w:rPr>
          <w:rFonts w:cs="Times New Roman"/>
          <w:szCs w:val="24"/>
        </w:rPr>
        <w:t xml:space="preserve"> suggest that astrology </w:t>
      </w:r>
      <w:r w:rsidR="00046188">
        <w:rPr>
          <w:rFonts w:cs="Times New Roman"/>
          <w:szCs w:val="24"/>
        </w:rPr>
        <w:t xml:space="preserve">began in the </w:t>
      </w:r>
      <w:r>
        <w:rPr>
          <w:rFonts w:cs="Times New Roman"/>
          <w:szCs w:val="24"/>
        </w:rPr>
        <w:t xml:space="preserve">west with </w:t>
      </w:r>
      <w:r w:rsidR="00503576" w:rsidRPr="00503576">
        <w:rPr>
          <w:rFonts w:cs="Times New Roman"/>
          <w:szCs w:val="24"/>
        </w:rPr>
        <w:t>Ptolemy'</w:t>
      </w:r>
      <w:r w:rsidR="00D7736C">
        <w:rPr>
          <w:rFonts w:cs="Times New Roman"/>
          <w:szCs w:val="24"/>
        </w:rPr>
        <w:t xml:space="preserve">s </w:t>
      </w:r>
      <w:r w:rsidR="00D7736C" w:rsidRPr="00FD7C79">
        <w:rPr>
          <w:rFonts w:cs="Times New Roman"/>
          <w:i/>
          <w:szCs w:val="24"/>
        </w:rPr>
        <w:t>Tetrabiblos</w:t>
      </w:r>
      <w:r w:rsidR="00D7736C">
        <w:rPr>
          <w:rFonts w:cs="Times New Roman"/>
          <w:szCs w:val="24"/>
        </w:rPr>
        <w:t xml:space="preserve"> (2</w:t>
      </w:r>
      <w:r w:rsidR="00D7736C" w:rsidRPr="00882DB6">
        <w:rPr>
          <w:rFonts w:cs="Times New Roman"/>
          <w:szCs w:val="24"/>
          <w:vertAlign w:val="superscript"/>
        </w:rPr>
        <w:t>nd</w:t>
      </w:r>
      <w:r w:rsidR="00D7736C">
        <w:rPr>
          <w:rFonts w:cs="Times New Roman"/>
          <w:szCs w:val="24"/>
        </w:rPr>
        <w:t xml:space="preserve"> century CE).</w:t>
      </w:r>
      <w:r w:rsidR="004D32BA">
        <w:rPr>
          <w:rStyle w:val="FootnoteReference"/>
          <w:rFonts w:cs="Times New Roman"/>
          <w:szCs w:val="24"/>
        </w:rPr>
        <w:footnoteReference w:id="18"/>
      </w:r>
      <w:r w:rsidR="00D7736C">
        <w:rPr>
          <w:rFonts w:cs="Times New Roman"/>
          <w:szCs w:val="24"/>
        </w:rPr>
        <w:t xml:space="preserve"> This tradition is largely based on horoscopes, which usually rely on calculating constellations in </w:t>
      </w:r>
      <w:r w:rsidR="00994F20">
        <w:rPr>
          <w:rFonts w:cs="Times New Roman"/>
          <w:szCs w:val="24"/>
        </w:rPr>
        <w:t xml:space="preserve">the </w:t>
      </w:r>
      <w:r w:rsidR="00D7736C">
        <w:rPr>
          <w:rFonts w:cs="Times New Roman"/>
          <w:szCs w:val="24"/>
        </w:rPr>
        <w:t xml:space="preserve">sky at the moment and place of a person's birth. </w:t>
      </w:r>
      <w:r w:rsidR="00FD7C79">
        <w:rPr>
          <w:rFonts w:cs="Times New Roman"/>
          <w:szCs w:val="24"/>
        </w:rPr>
        <w:t xml:space="preserve">As noted by </w:t>
      </w:r>
      <w:proofErr w:type="spellStart"/>
      <w:r w:rsidR="00FD7C79" w:rsidRPr="00FD7C79">
        <w:rPr>
          <w:rFonts w:cs="Times New Roman"/>
          <w:szCs w:val="24"/>
        </w:rPr>
        <w:t>Maritha</w:t>
      </w:r>
      <w:proofErr w:type="spellEnd"/>
      <w:r w:rsidR="00FD7C79" w:rsidRPr="00FD7C79">
        <w:rPr>
          <w:rFonts w:cs="Times New Roman"/>
          <w:szCs w:val="24"/>
        </w:rPr>
        <w:t xml:space="preserve"> </w:t>
      </w:r>
      <w:proofErr w:type="spellStart"/>
      <w:r w:rsidR="00FD7C79" w:rsidRPr="00FD7C79">
        <w:rPr>
          <w:rFonts w:cs="Times New Roman"/>
          <w:szCs w:val="24"/>
        </w:rPr>
        <w:t>Pottenger</w:t>
      </w:r>
      <w:proofErr w:type="spellEnd"/>
      <w:r>
        <w:rPr>
          <w:rFonts w:cs="Times New Roman"/>
          <w:szCs w:val="24"/>
        </w:rPr>
        <w:t>, modern w</w:t>
      </w:r>
      <w:r w:rsidR="00FD7C79" w:rsidRPr="00FD7C79">
        <w:rPr>
          <w:rFonts w:cs="Times New Roman"/>
          <w:szCs w:val="24"/>
        </w:rPr>
        <w:t>estern astrology</w:t>
      </w:r>
      <w:r w:rsidR="00FD7C79">
        <w:rPr>
          <w:rFonts w:cs="Times New Roman"/>
          <w:szCs w:val="24"/>
        </w:rPr>
        <w:t xml:space="preserve"> associates</w:t>
      </w:r>
      <w:r w:rsidR="00FD7C79" w:rsidRPr="00FD7C79">
        <w:rPr>
          <w:rFonts w:cs="Times New Roman"/>
          <w:szCs w:val="24"/>
        </w:rPr>
        <w:t xml:space="preserve"> the signs of the zodiac </w:t>
      </w:r>
      <w:r w:rsidR="00FD7C79">
        <w:rPr>
          <w:rFonts w:cs="Times New Roman"/>
          <w:szCs w:val="24"/>
        </w:rPr>
        <w:t xml:space="preserve">with </w:t>
      </w:r>
      <w:r w:rsidR="00FD7C79" w:rsidRPr="00FD7C79">
        <w:rPr>
          <w:rFonts w:cs="Times New Roman"/>
          <w:szCs w:val="24"/>
        </w:rPr>
        <w:t>personality types</w:t>
      </w:r>
      <w:r w:rsidR="00FD7C79">
        <w:rPr>
          <w:rFonts w:cs="Times New Roman"/>
          <w:szCs w:val="24"/>
        </w:rPr>
        <w:t>.</w:t>
      </w:r>
      <w:r w:rsidR="00D7736C">
        <w:rPr>
          <w:rStyle w:val="FootnoteReference"/>
          <w:rFonts w:cs="Times New Roman"/>
          <w:szCs w:val="24"/>
        </w:rPr>
        <w:footnoteReference w:id="19"/>
      </w:r>
      <w:r w:rsidR="00FD52FC">
        <w:rPr>
          <w:rFonts w:cs="Times New Roman"/>
          <w:szCs w:val="24"/>
        </w:rPr>
        <w:t xml:space="preserve"> Ancient Mesopotamian and Greek astrology, as noted by Roger Beck, had transitioned from regarding the stars as reflecting what was taking place, to the stars being in themselves causative agents.</w:t>
      </w:r>
      <w:r w:rsidR="00FD52FC">
        <w:rPr>
          <w:rStyle w:val="FootnoteReference"/>
          <w:rFonts w:cs="Times New Roman"/>
          <w:szCs w:val="24"/>
        </w:rPr>
        <w:footnoteReference w:id="20"/>
      </w:r>
      <w:r w:rsidR="00FD52FC">
        <w:rPr>
          <w:rFonts w:cs="Times New Roman"/>
          <w:szCs w:val="24"/>
        </w:rPr>
        <w:t xml:space="preserve"> This avenue will be explored later in the paper. </w:t>
      </w:r>
    </w:p>
    <w:p w14:paraId="069FD96F" w14:textId="21110BFC" w:rsidR="00C913EE" w:rsidRDefault="00882DB6" w:rsidP="00882DB6">
      <w:pPr>
        <w:spacing w:after="0" w:line="360" w:lineRule="auto"/>
      </w:pPr>
      <w:r>
        <w:rPr>
          <w:rFonts w:cs="Times New Roman"/>
          <w:szCs w:val="24"/>
        </w:rPr>
        <w:lastRenderedPageBreak/>
        <w:t xml:space="preserve">     </w:t>
      </w:r>
      <w:r w:rsidR="00692D8E">
        <w:rPr>
          <w:rFonts w:cs="Times New Roman"/>
          <w:szCs w:val="24"/>
        </w:rPr>
        <w:t xml:space="preserve">As </w:t>
      </w:r>
      <w:r w:rsidR="001A6A7C">
        <w:rPr>
          <w:rFonts w:cs="Times New Roman"/>
          <w:szCs w:val="24"/>
        </w:rPr>
        <w:t xml:space="preserve">Francesca </w:t>
      </w:r>
      <w:proofErr w:type="spellStart"/>
      <w:r w:rsidR="00692D8E">
        <w:rPr>
          <w:rFonts w:cs="Times New Roman"/>
          <w:szCs w:val="24"/>
        </w:rPr>
        <w:t>Rochberg</w:t>
      </w:r>
      <w:proofErr w:type="spellEnd"/>
      <w:r w:rsidR="001A6A7C">
        <w:rPr>
          <w:rFonts w:cs="Times New Roman"/>
          <w:szCs w:val="24"/>
        </w:rPr>
        <w:t xml:space="preserve"> posits</w:t>
      </w:r>
      <w:r w:rsidR="00692D8E">
        <w:rPr>
          <w:rFonts w:cs="Times New Roman"/>
          <w:szCs w:val="24"/>
        </w:rPr>
        <w:t>, appreciation of the eastern influence on western astrology has only increased.</w:t>
      </w:r>
      <w:r w:rsidR="00692D8E">
        <w:rPr>
          <w:rStyle w:val="FootnoteReference"/>
          <w:rFonts w:cs="Times New Roman"/>
          <w:szCs w:val="24"/>
        </w:rPr>
        <w:footnoteReference w:id="21"/>
      </w:r>
      <w:r w:rsidR="00A571C0">
        <w:rPr>
          <w:rFonts w:cs="Times New Roman"/>
          <w:szCs w:val="24"/>
        </w:rPr>
        <w:t xml:space="preserve"> </w:t>
      </w:r>
      <w:r w:rsidR="00F11BEB">
        <w:rPr>
          <w:rFonts w:cs="Times New Roman"/>
          <w:szCs w:val="24"/>
        </w:rPr>
        <w:t>Greece</w:t>
      </w:r>
      <w:r w:rsidR="00E62D86">
        <w:rPr>
          <w:rFonts w:cs="Times New Roman"/>
          <w:szCs w:val="24"/>
        </w:rPr>
        <w:t xml:space="preserve"> </w:t>
      </w:r>
      <w:r w:rsidR="00A571C0">
        <w:rPr>
          <w:rFonts w:cs="Times New Roman"/>
          <w:szCs w:val="24"/>
        </w:rPr>
        <w:t>was no</w:t>
      </w:r>
      <w:r w:rsidR="00CC0186">
        <w:rPr>
          <w:rFonts w:cs="Times New Roman"/>
          <w:szCs w:val="24"/>
        </w:rPr>
        <w:t>t</w:t>
      </w:r>
      <w:r w:rsidR="00A571C0">
        <w:rPr>
          <w:rFonts w:cs="Times New Roman"/>
          <w:szCs w:val="24"/>
        </w:rPr>
        <w:t xml:space="preserve"> </w:t>
      </w:r>
      <w:r w:rsidR="00CC0186">
        <w:rPr>
          <w:rFonts w:cs="Times New Roman"/>
          <w:szCs w:val="24"/>
        </w:rPr>
        <w:t>unique</w:t>
      </w:r>
      <w:r w:rsidR="00A571C0">
        <w:rPr>
          <w:rFonts w:cs="Times New Roman"/>
          <w:szCs w:val="24"/>
        </w:rPr>
        <w:t xml:space="preserve"> in adopting</w:t>
      </w:r>
      <w:r w:rsidR="004500CC">
        <w:rPr>
          <w:rFonts w:cs="Times New Roman"/>
          <w:szCs w:val="24"/>
        </w:rPr>
        <w:t xml:space="preserve"> Babylonian astrology.</w:t>
      </w:r>
      <w:r w:rsidR="00E62D86">
        <w:rPr>
          <w:rFonts w:cs="Times New Roman"/>
          <w:szCs w:val="24"/>
        </w:rPr>
        <w:t xml:space="preserve"> However, as George </w:t>
      </w:r>
      <w:proofErr w:type="spellStart"/>
      <w:r w:rsidR="00E62D86">
        <w:rPr>
          <w:rFonts w:cs="Times New Roman"/>
          <w:szCs w:val="24"/>
        </w:rPr>
        <w:t>Saliba</w:t>
      </w:r>
      <w:proofErr w:type="spellEnd"/>
      <w:r w:rsidR="00E62D86">
        <w:rPr>
          <w:rFonts w:cs="Times New Roman"/>
          <w:szCs w:val="24"/>
        </w:rPr>
        <w:t xml:space="preserve"> argues,</w:t>
      </w:r>
      <w:r w:rsidR="00CA0F1C">
        <w:rPr>
          <w:rFonts w:cs="Times New Roman"/>
          <w:szCs w:val="24"/>
        </w:rPr>
        <w:t xml:space="preserve"> Greeks integrated</w:t>
      </w:r>
      <w:r w:rsidR="00E62D86">
        <w:rPr>
          <w:rFonts w:cs="Times New Roman"/>
          <w:szCs w:val="24"/>
        </w:rPr>
        <w:t xml:space="preserve"> Babylonian</w:t>
      </w:r>
      <w:r w:rsidR="00CA0F1C">
        <w:rPr>
          <w:rFonts w:cs="Times New Roman"/>
          <w:szCs w:val="24"/>
        </w:rPr>
        <w:t xml:space="preserve"> </w:t>
      </w:r>
      <w:r w:rsidR="00B108FB">
        <w:rPr>
          <w:rFonts w:cs="Times New Roman"/>
          <w:szCs w:val="24"/>
        </w:rPr>
        <w:t>a</w:t>
      </w:r>
      <w:r w:rsidR="00CA0F1C">
        <w:rPr>
          <w:rFonts w:cs="Times New Roman"/>
          <w:szCs w:val="24"/>
        </w:rPr>
        <w:t>strology into their own philosophical system</w:t>
      </w:r>
      <w:r w:rsidR="005D4211">
        <w:rPr>
          <w:rFonts w:cs="Times New Roman"/>
          <w:szCs w:val="24"/>
        </w:rPr>
        <w:t xml:space="preserve"> which influenced a </w:t>
      </w:r>
      <w:r w:rsidR="001A6A7C">
        <w:rPr>
          <w:rFonts w:cs="Times New Roman"/>
          <w:szCs w:val="24"/>
        </w:rPr>
        <w:t xml:space="preserve">wide </w:t>
      </w:r>
      <w:r w:rsidR="005F6C12">
        <w:rPr>
          <w:rFonts w:cs="Times New Roman"/>
          <w:szCs w:val="24"/>
        </w:rPr>
        <w:t>cultural area from India to the Roman Empire.</w:t>
      </w:r>
      <w:r w:rsidR="0024471F">
        <w:rPr>
          <w:rStyle w:val="FootnoteReference"/>
          <w:rFonts w:cs="Times New Roman"/>
          <w:szCs w:val="24"/>
        </w:rPr>
        <w:footnoteReference w:id="22"/>
      </w:r>
      <w:r w:rsidR="008F3300">
        <w:rPr>
          <w:rFonts w:cs="Times New Roman"/>
          <w:szCs w:val="24"/>
        </w:rPr>
        <w:t>Islamic civili</w:t>
      </w:r>
      <w:r w:rsidR="00B108FB">
        <w:rPr>
          <w:rFonts w:cs="Times New Roman"/>
          <w:szCs w:val="24"/>
        </w:rPr>
        <w:t>s</w:t>
      </w:r>
      <w:r w:rsidR="008F3300">
        <w:rPr>
          <w:rFonts w:cs="Times New Roman"/>
          <w:szCs w:val="24"/>
        </w:rPr>
        <w:t>ation especially favo</w:t>
      </w:r>
      <w:r w:rsidR="00BE7450">
        <w:rPr>
          <w:rFonts w:cs="Times New Roman"/>
          <w:szCs w:val="24"/>
        </w:rPr>
        <w:t>u</w:t>
      </w:r>
      <w:r w:rsidR="008F3300">
        <w:rPr>
          <w:rFonts w:cs="Times New Roman"/>
          <w:szCs w:val="24"/>
        </w:rPr>
        <w:t xml:space="preserve">red Greek astronomy and picked it up not </w:t>
      </w:r>
      <w:r w:rsidR="00BE1363">
        <w:rPr>
          <w:rFonts w:cs="Times New Roman"/>
          <w:szCs w:val="24"/>
        </w:rPr>
        <w:t xml:space="preserve">only </w:t>
      </w:r>
      <w:r w:rsidR="008F3300">
        <w:rPr>
          <w:rFonts w:cs="Times New Roman"/>
          <w:szCs w:val="24"/>
        </w:rPr>
        <w:t>f</w:t>
      </w:r>
      <w:r w:rsidR="00B108FB">
        <w:rPr>
          <w:rFonts w:cs="Times New Roman"/>
          <w:szCs w:val="24"/>
        </w:rPr>
        <w:t>ro</w:t>
      </w:r>
      <w:r w:rsidR="008F3300">
        <w:rPr>
          <w:rFonts w:cs="Times New Roman"/>
          <w:szCs w:val="24"/>
        </w:rPr>
        <w:t xml:space="preserve">m </w:t>
      </w:r>
      <w:r w:rsidR="008F3300" w:rsidRPr="00B108FB">
        <w:rPr>
          <w:rFonts w:cs="Times New Roman"/>
          <w:szCs w:val="24"/>
        </w:rPr>
        <w:t>their</w:t>
      </w:r>
      <w:r w:rsidR="008F3300">
        <w:rPr>
          <w:rFonts w:cs="Times New Roman"/>
          <w:szCs w:val="24"/>
        </w:rPr>
        <w:t xml:space="preserve"> conquest of </w:t>
      </w:r>
      <w:proofErr w:type="spellStart"/>
      <w:r w:rsidR="00F11BEB">
        <w:rPr>
          <w:rFonts w:cs="Times New Roman"/>
          <w:szCs w:val="24"/>
        </w:rPr>
        <w:t>Graeco</w:t>
      </w:r>
      <w:proofErr w:type="spellEnd"/>
      <w:r w:rsidR="00363376">
        <w:rPr>
          <w:rFonts w:cs="Times New Roman"/>
          <w:szCs w:val="24"/>
        </w:rPr>
        <w:t xml:space="preserve">-Roman </w:t>
      </w:r>
      <w:r w:rsidR="00F11BEB">
        <w:rPr>
          <w:rFonts w:cs="Times New Roman"/>
          <w:szCs w:val="24"/>
        </w:rPr>
        <w:t>territories</w:t>
      </w:r>
      <w:r w:rsidR="00363376">
        <w:rPr>
          <w:rFonts w:cs="Times New Roman"/>
          <w:szCs w:val="24"/>
        </w:rPr>
        <w:t xml:space="preserve"> but from India where many Greek</w:t>
      </w:r>
      <w:r w:rsidR="00AF3E0A">
        <w:rPr>
          <w:rFonts w:cs="Times New Roman"/>
          <w:szCs w:val="24"/>
        </w:rPr>
        <w:t xml:space="preserve"> texts </w:t>
      </w:r>
      <w:r w:rsidR="00F11BEB">
        <w:rPr>
          <w:rFonts w:cs="Times New Roman"/>
          <w:szCs w:val="24"/>
        </w:rPr>
        <w:t>had</w:t>
      </w:r>
      <w:r w:rsidR="00E62D86">
        <w:rPr>
          <w:rFonts w:cs="Times New Roman"/>
          <w:szCs w:val="24"/>
        </w:rPr>
        <w:t xml:space="preserve"> been translated.</w:t>
      </w:r>
      <w:r w:rsidR="0024471F">
        <w:rPr>
          <w:rStyle w:val="FootnoteReference"/>
          <w:rFonts w:cs="Times New Roman"/>
          <w:szCs w:val="24"/>
        </w:rPr>
        <w:footnoteReference w:id="23"/>
      </w:r>
      <w:r w:rsidR="00E62D86">
        <w:rPr>
          <w:rFonts w:cs="Times New Roman"/>
          <w:szCs w:val="24"/>
        </w:rPr>
        <w:t xml:space="preserve"> </w:t>
      </w:r>
      <w:r w:rsidR="001A6A7C">
        <w:rPr>
          <w:rFonts w:cs="Times New Roman"/>
          <w:szCs w:val="24"/>
        </w:rPr>
        <w:t xml:space="preserve">Otto </w:t>
      </w:r>
      <w:proofErr w:type="spellStart"/>
      <w:r w:rsidR="001A6A7C">
        <w:rPr>
          <w:rFonts w:cs="Times New Roman"/>
          <w:szCs w:val="24"/>
        </w:rPr>
        <w:t>Neugebauer</w:t>
      </w:r>
      <w:proofErr w:type="spellEnd"/>
      <w:r w:rsidR="001A6A7C">
        <w:rPr>
          <w:rFonts w:cs="Times New Roman"/>
          <w:szCs w:val="24"/>
        </w:rPr>
        <w:t xml:space="preserve"> argues that</w:t>
      </w:r>
      <w:r w:rsidR="00727C21">
        <w:rPr>
          <w:rFonts w:cs="Times New Roman"/>
          <w:szCs w:val="24"/>
        </w:rPr>
        <w:t xml:space="preserve"> k</w:t>
      </w:r>
      <w:r w:rsidR="00F11BEB">
        <w:rPr>
          <w:rFonts w:cs="Times New Roman"/>
          <w:szCs w:val="24"/>
        </w:rPr>
        <w:t>nowledge</w:t>
      </w:r>
      <w:r w:rsidR="00AF3E0A">
        <w:rPr>
          <w:rFonts w:cs="Times New Roman"/>
          <w:szCs w:val="24"/>
        </w:rPr>
        <w:t xml:space="preserve"> of how to read </w:t>
      </w:r>
      <w:r w:rsidR="00F80AC4">
        <w:rPr>
          <w:rFonts w:cs="Times New Roman"/>
          <w:szCs w:val="24"/>
        </w:rPr>
        <w:t>c</w:t>
      </w:r>
      <w:r w:rsidR="00AF3E0A">
        <w:rPr>
          <w:rFonts w:cs="Times New Roman"/>
          <w:szCs w:val="24"/>
        </w:rPr>
        <w:t>un</w:t>
      </w:r>
      <w:r w:rsidR="00AC0A95">
        <w:rPr>
          <w:rFonts w:cs="Times New Roman"/>
          <w:szCs w:val="24"/>
        </w:rPr>
        <w:t xml:space="preserve">eiform script had been </w:t>
      </w:r>
      <w:r w:rsidR="00F11BEB">
        <w:rPr>
          <w:rFonts w:cs="Times New Roman"/>
          <w:szCs w:val="24"/>
        </w:rPr>
        <w:t>lost</w:t>
      </w:r>
      <w:r w:rsidR="00AC0A95">
        <w:rPr>
          <w:rFonts w:cs="Times New Roman"/>
          <w:szCs w:val="24"/>
        </w:rPr>
        <w:t xml:space="preserve"> before that time and hence there</w:t>
      </w:r>
      <w:r w:rsidR="00994F20">
        <w:rPr>
          <w:rFonts w:cs="Times New Roman"/>
          <w:szCs w:val="24"/>
        </w:rPr>
        <w:t xml:space="preserve"> was no possibility of the Islamic world</w:t>
      </w:r>
      <w:r w:rsidR="00550771">
        <w:rPr>
          <w:rFonts w:cs="Times New Roman"/>
          <w:szCs w:val="24"/>
        </w:rPr>
        <w:t xml:space="preserve"> receiving any </w:t>
      </w:r>
      <w:r w:rsidR="00F11BEB">
        <w:rPr>
          <w:rFonts w:cs="Times New Roman"/>
          <w:szCs w:val="24"/>
        </w:rPr>
        <w:t>Babylonian</w:t>
      </w:r>
      <w:r w:rsidR="00550771">
        <w:rPr>
          <w:rFonts w:cs="Times New Roman"/>
          <w:szCs w:val="24"/>
        </w:rPr>
        <w:t xml:space="preserve"> </w:t>
      </w:r>
      <w:r w:rsidR="00F11BEB">
        <w:rPr>
          <w:rFonts w:cs="Times New Roman"/>
          <w:szCs w:val="24"/>
        </w:rPr>
        <w:t>science</w:t>
      </w:r>
      <w:r w:rsidR="00E62D86">
        <w:rPr>
          <w:rFonts w:cs="Times New Roman"/>
          <w:szCs w:val="24"/>
        </w:rPr>
        <w:t xml:space="preserve"> directly</w:t>
      </w:r>
      <w:r w:rsidR="00550771">
        <w:rPr>
          <w:rFonts w:cs="Times New Roman"/>
          <w:szCs w:val="24"/>
        </w:rPr>
        <w:t>.</w:t>
      </w:r>
      <w:r w:rsidR="00BD5192">
        <w:rPr>
          <w:rStyle w:val="FootnoteReference"/>
          <w:rFonts w:cs="Times New Roman"/>
          <w:szCs w:val="24"/>
        </w:rPr>
        <w:footnoteReference w:id="24"/>
      </w:r>
      <w:r w:rsidR="0024471F">
        <w:t xml:space="preserve">As </w:t>
      </w:r>
      <w:proofErr w:type="spellStart"/>
      <w:r w:rsidR="0024471F" w:rsidRPr="0024471F">
        <w:t>Bojidar</w:t>
      </w:r>
      <w:proofErr w:type="spellEnd"/>
      <w:r w:rsidR="0024471F" w:rsidRPr="0024471F">
        <w:t xml:space="preserve"> </w:t>
      </w:r>
      <w:proofErr w:type="spellStart"/>
      <w:r w:rsidR="0024471F" w:rsidRPr="0024471F">
        <w:t>Dimitrov</w:t>
      </w:r>
      <w:proofErr w:type="spellEnd"/>
      <w:r w:rsidR="0024471F" w:rsidRPr="0024471F">
        <w:t xml:space="preserve"> </w:t>
      </w:r>
      <w:r w:rsidR="0024471F">
        <w:t xml:space="preserve">notes, Arabic translations of Ptolemy’s </w:t>
      </w:r>
      <w:r w:rsidR="0024471F" w:rsidRPr="00501D22">
        <w:rPr>
          <w:i/>
          <w:iCs/>
        </w:rPr>
        <w:t>Almagest</w:t>
      </w:r>
      <w:r w:rsidR="0024471F">
        <w:t xml:space="preserve"> and </w:t>
      </w:r>
      <w:r w:rsidR="0024471F" w:rsidRPr="00A735F7">
        <w:rPr>
          <w:i/>
          <w:iCs/>
        </w:rPr>
        <w:t>Tetrabiblos</w:t>
      </w:r>
      <w:r w:rsidR="0024471F">
        <w:t xml:space="preserve"> are unusually important for versions in the transmission of Greek manuscripts</w:t>
      </w:r>
      <w:r w:rsidR="00EE08A3">
        <w:t xml:space="preserve"> to the west</w:t>
      </w:r>
      <w:r w:rsidR="0024471F">
        <w:t>.</w:t>
      </w:r>
      <w:r w:rsidR="0024471F">
        <w:rPr>
          <w:rStyle w:val="FootnoteReference"/>
        </w:rPr>
        <w:footnoteReference w:id="25"/>
      </w:r>
    </w:p>
    <w:p w14:paraId="4307110D" w14:textId="77777777" w:rsidR="00D56864" w:rsidRDefault="00D56864" w:rsidP="00882DB6">
      <w:pPr>
        <w:spacing w:after="0" w:line="360" w:lineRule="auto"/>
        <w:rPr>
          <w:rFonts w:cs="Times New Roman"/>
          <w:szCs w:val="24"/>
        </w:rPr>
      </w:pPr>
    </w:p>
    <w:p w14:paraId="628B5B6E" w14:textId="190C5483" w:rsidR="00ED22EB" w:rsidRPr="00ED22EB" w:rsidRDefault="00ED22EB" w:rsidP="00882DB6">
      <w:pPr>
        <w:spacing w:after="0" w:line="360" w:lineRule="auto"/>
        <w:rPr>
          <w:rFonts w:cs="Times New Roman"/>
          <w:b/>
          <w:szCs w:val="24"/>
        </w:rPr>
      </w:pPr>
      <w:r w:rsidRPr="00ED22EB">
        <w:rPr>
          <w:rFonts w:cs="Times New Roman"/>
          <w:b/>
          <w:szCs w:val="24"/>
        </w:rPr>
        <w:t>First Principles</w:t>
      </w:r>
    </w:p>
    <w:p w14:paraId="3C05134B" w14:textId="64EF07D9" w:rsidR="00E23B6B" w:rsidRDefault="005829BE" w:rsidP="005829BE">
      <w:pPr>
        <w:spacing w:after="0" w:line="360" w:lineRule="auto"/>
        <w:rPr>
          <w:rFonts w:cs="Times New Roman"/>
          <w:szCs w:val="24"/>
        </w:rPr>
      </w:pPr>
      <w:r>
        <w:rPr>
          <w:rFonts w:cs="Times New Roman"/>
          <w:szCs w:val="24"/>
        </w:rPr>
        <w:t xml:space="preserve">     </w:t>
      </w:r>
      <w:r w:rsidR="00E42406">
        <w:rPr>
          <w:rFonts w:cs="Times New Roman"/>
          <w:szCs w:val="24"/>
        </w:rPr>
        <w:t xml:space="preserve">The end of the </w:t>
      </w:r>
      <w:r w:rsidR="00994F20">
        <w:rPr>
          <w:rFonts w:cs="Times New Roman"/>
          <w:szCs w:val="24"/>
        </w:rPr>
        <w:t>'</w:t>
      </w:r>
      <w:r w:rsidR="00E42406">
        <w:rPr>
          <w:rFonts w:cs="Times New Roman"/>
          <w:szCs w:val="24"/>
        </w:rPr>
        <w:t>dark ages</w:t>
      </w:r>
      <w:r w:rsidR="00994F20">
        <w:rPr>
          <w:rFonts w:cs="Times New Roman"/>
          <w:szCs w:val="24"/>
        </w:rPr>
        <w:t>'</w:t>
      </w:r>
      <w:r w:rsidR="00E42406">
        <w:rPr>
          <w:rFonts w:cs="Times New Roman"/>
          <w:szCs w:val="24"/>
        </w:rPr>
        <w:t xml:space="preserve"> in Greec</w:t>
      </w:r>
      <w:r w:rsidR="00727C21">
        <w:rPr>
          <w:rFonts w:cs="Times New Roman"/>
          <w:szCs w:val="24"/>
        </w:rPr>
        <w:t>e (</w:t>
      </w:r>
      <w:r w:rsidR="00506EBD">
        <w:rPr>
          <w:rFonts w:cs="Times New Roman"/>
          <w:szCs w:val="24"/>
        </w:rPr>
        <w:t xml:space="preserve">c. 1050 </w:t>
      </w:r>
      <w:r w:rsidR="00727C21" w:rsidRPr="00727C21">
        <w:rPr>
          <w:rFonts w:cs="Times New Roman"/>
          <w:szCs w:val="24"/>
        </w:rPr>
        <w:t>– c. 750 BC</w:t>
      </w:r>
      <w:r w:rsidR="00727C21">
        <w:rPr>
          <w:rFonts w:cs="Times New Roman"/>
          <w:szCs w:val="24"/>
        </w:rPr>
        <w:t>E)</w:t>
      </w:r>
      <w:r w:rsidR="00727C21" w:rsidRPr="00727C21">
        <w:rPr>
          <w:rFonts w:cs="Times New Roman"/>
          <w:szCs w:val="24"/>
        </w:rPr>
        <w:t xml:space="preserve"> </w:t>
      </w:r>
      <w:r w:rsidR="00735C46">
        <w:rPr>
          <w:rFonts w:cs="Times New Roman"/>
          <w:szCs w:val="24"/>
        </w:rPr>
        <w:t xml:space="preserve">witnessed </w:t>
      </w:r>
      <w:r w:rsidR="00EE08A3">
        <w:rPr>
          <w:rFonts w:cs="Times New Roman"/>
          <w:szCs w:val="24"/>
        </w:rPr>
        <w:t xml:space="preserve">a new writing system from the </w:t>
      </w:r>
      <w:r w:rsidR="00727C21">
        <w:rPr>
          <w:rFonts w:cs="Times New Roman"/>
          <w:szCs w:val="24"/>
        </w:rPr>
        <w:t>Phoenician alphabet</w:t>
      </w:r>
      <w:r w:rsidR="00EE08A3">
        <w:rPr>
          <w:rFonts w:cs="Times New Roman"/>
          <w:szCs w:val="24"/>
        </w:rPr>
        <w:t>, and deepening ties with the Near East</w:t>
      </w:r>
      <w:r w:rsidR="00735C46">
        <w:rPr>
          <w:rFonts w:cs="Times New Roman"/>
          <w:szCs w:val="24"/>
        </w:rPr>
        <w:t xml:space="preserve"> that would eventually bring </w:t>
      </w:r>
      <w:r w:rsidR="00EE08A3">
        <w:rPr>
          <w:rFonts w:cs="Times New Roman"/>
          <w:szCs w:val="24"/>
        </w:rPr>
        <w:t>Babylonian m</w:t>
      </w:r>
      <w:r w:rsidR="00F25FAE">
        <w:rPr>
          <w:rFonts w:cs="Times New Roman"/>
          <w:szCs w:val="24"/>
        </w:rPr>
        <w:t xml:space="preserve">athematics and </w:t>
      </w:r>
      <w:r w:rsidR="00EE08A3">
        <w:rPr>
          <w:rFonts w:cs="Times New Roman"/>
          <w:szCs w:val="24"/>
        </w:rPr>
        <w:t>astrology</w:t>
      </w:r>
      <w:r w:rsidR="00735C46">
        <w:rPr>
          <w:rFonts w:cs="Times New Roman"/>
          <w:szCs w:val="24"/>
        </w:rPr>
        <w:t xml:space="preserve">. </w:t>
      </w:r>
      <w:r w:rsidR="00FC3E42">
        <w:rPr>
          <w:rFonts w:cs="Times New Roman"/>
          <w:szCs w:val="24"/>
        </w:rPr>
        <w:t xml:space="preserve">As noted by Walter </w:t>
      </w:r>
      <w:proofErr w:type="spellStart"/>
      <w:r w:rsidR="00FC3E42">
        <w:rPr>
          <w:rFonts w:cs="Times New Roman"/>
          <w:szCs w:val="24"/>
        </w:rPr>
        <w:t>Burkert</w:t>
      </w:r>
      <w:proofErr w:type="spellEnd"/>
      <w:r w:rsidR="00FC3E42">
        <w:rPr>
          <w:rFonts w:cs="Times New Roman"/>
          <w:szCs w:val="24"/>
        </w:rPr>
        <w:t xml:space="preserve"> </w:t>
      </w:r>
      <w:r w:rsidR="00B34E96">
        <w:rPr>
          <w:rFonts w:cs="Times New Roman"/>
          <w:szCs w:val="24"/>
        </w:rPr>
        <w:t>c</w:t>
      </w:r>
      <w:r w:rsidR="00EE08A3">
        <w:rPr>
          <w:rFonts w:cs="Times New Roman"/>
          <w:szCs w:val="24"/>
        </w:rPr>
        <w:t>alendars following an</w:t>
      </w:r>
      <w:r w:rsidR="009B33E4">
        <w:rPr>
          <w:rFonts w:cs="Times New Roman"/>
          <w:szCs w:val="24"/>
        </w:rPr>
        <w:t xml:space="preserve"> </w:t>
      </w:r>
      <w:r w:rsidR="00BE7450">
        <w:rPr>
          <w:rFonts w:cs="Times New Roman"/>
          <w:szCs w:val="24"/>
        </w:rPr>
        <w:t>eight-year</w:t>
      </w:r>
      <w:r w:rsidR="00EE08A3">
        <w:rPr>
          <w:rFonts w:cs="Times New Roman"/>
          <w:szCs w:val="24"/>
        </w:rPr>
        <w:t xml:space="preserve"> cycle marked </w:t>
      </w:r>
      <w:r w:rsidR="007466EA">
        <w:rPr>
          <w:rFonts w:cs="Times New Roman"/>
          <w:szCs w:val="24"/>
        </w:rPr>
        <w:t>Pan-Hellenic</w:t>
      </w:r>
      <w:r w:rsidR="009B33E4">
        <w:rPr>
          <w:rFonts w:cs="Times New Roman"/>
          <w:szCs w:val="24"/>
        </w:rPr>
        <w:t xml:space="preserve"> festivals</w:t>
      </w:r>
      <w:r w:rsidR="00735C46">
        <w:rPr>
          <w:rFonts w:cs="Times New Roman"/>
          <w:szCs w:val="24"/>
        </w:rPr>
        <w:t xml:space="preserve"> (starting in the </w:t>
      </w:r>
      <w:r w:rsidR="00735C46" w:rsidRPr="00735C46">
        <w:rPr>
          <w:rFonts w:cs="Times New Roman"/>
          <w:szCs w:val="24"/>
        </w:rPr>
        <w:t>6</w:t>
      </w:r>
      <w:r w:rsidR="00735C46" w:rsidRPr="00735C46">
        <w:rPr>
          <w:rFonts w:cs="Times New Roman"/>
          <w:szCs w:val="24"/>
          <w:vertAlign w:val="superscript"/>
        </w:rPr>
        <w:t>th</w:t>
      </w:r>
      <w:r w:rsidR="00735C46">
        <w:rPr>
          <w:rFonts w:cs="Times New Roman"/>
          <w:szCs w:val="24"/>
        </w:rPr>
        <w:t xml:space="preserve"> </w:t>
      </w:r>
      <w:r w:rsidR="00735C46" w:rsidRPr="00735C46">
        <w:rPr>
          <w:rFonts w:cs="Times New Roman"/>
          <w:szCs w:val="24"/>
        </w:rPr>
        <w:t>century BC</w:t>
      </w:r>
      <w:r w:rsidR="00735C46">
        <w:rPr>
          <w:rFonts w:cs="Times New Roman"/>
          <w:szCs w:val="24"/>
        </w:rPr>
        <w:t>E)</w:t>
      </w:r>
      <w:r w:rsidR="00B1597C">
        <w:rPr>
          <w:rFonts w:cs="Times New Roman"/>
          <w:szCs w:val="24"/>
        </w:rPr>
        <w:t xml:space="preserve"> and were </w:t>
      </w:r>
      <w:r w:rsidR="009B33E4">
        <w:rPr>
          <w:rFonts w:cs="Times New Roman"/>
          <w:szCs w:val="24"/>
        </w:rPr>
        <w:t>derived</w:t>
      </w:r>
      <w:r w:rsidR="00004C6D">
        <w:rPr>
          <w:rFonts w:cs="Times New Roman"/>
          <w:szCs w:val="24"/>
        </w:rPr>
        <w:t xml:space="preserve"> from the Babylonian calendar with the same system of intercalary months</w:t>
      </w:r>
      <w:r w:rsidR="00FC3E42">
        <w:rPr>
          <w:rFonts w:cs="Times New Roman"/>
          <w:szCs w:val="24"/>
        </w:rPr>
        <w:t>.</w:t>
      </w:r>
      <w:r w:rsidR="00FC3E42">
        <w:rPr>
          <w:rStyle w:val="FootnoteReference"/>
          <w:rFonts w:cs="Times New Roman"/>
          <w:szCs w:val="24"/>
        </w:rPr>
        <w:footnoteReference w:id="26"/>
      </w:r>
      <w:r w:rsidR="006653DC">
        <w:rPr>
          <w:rFonts w:cs="Times New Roman"/>
          <w:szCs w:val="24"/>
        </w:rPr>
        <w:t xml:space="preserve"> </w:t>
      </w:r>
      <w:proofErr w:type="spellStart"/>
      <w:r w:rsidR="00FC3E42">
        <w:rPr>
          <w:rFonts w:cs="Times New Roman"/>
          <w:szCs w:val="24"/>
        </w:rPr>
        <w:t>Burkert</w:t>
      </w:r>
      <w:proofErr w:type="spellEnd"/>
      <w:r w:rsidR="00FC3E42">
        <w:rPr>
          <w:rFonts w:cs="Times New Roman"/>
          <w:szCs w:val="24"/>
        </w:rPr>
        <w:t xml:space="preserve"> also argues that</w:t>
      </w:r>
      <w:r w:rsidR="00004C6D">
        <w:rPr>
          <w:rFonts w:cs="Times New Roman"/>
          <w:szCs w:val="24"/>
        </w:rPr>
        <w:t xml:space="preserve"> </w:t>
      </w:r>
      <w:r w:rsidR="00E11EEE">
        <w:rPr>
          <w:rFonts w:cs="Times New Roman"/>
          <w:szCs w:val="24"/>
        </w:rPr>
        <w:t>the 360</w:t>
      </w:r>
      <w:r w:rsidR="00BE7450">
        <w:rPr>
          <w:rFonts w:cs="Times New Roman"/>
          <w:szCs w:val="24"/>
        </w:rPr>
        <w:t xml:space="preserve"> degree</w:t>
      </w:r>
      <w:r w:rsidR="00E11EEE">
        <w:rPr>
          <w:rFonts w:cs="Times New Roman"/>
          <w:szCs w:val="24"/>
        </w:rPr>
        <w:t xml:space="preserve"> circle is based on the Babylonian </w:t>
      </w:r>
      <w:r w:rsidR="007466EA">
        <w:rPr>
          <w:rFonts w:cs="Times New Roman"/>
          <w:szCs w:val="24"/>
        </w:rPr>
        <w:t>360-day</w:t>
      </w:r>
      <w:r w:rsidR="00B1597C">
        <w:rPr>
          <w:rFonts w:cs="Times New Roman"/>
          <w:szCs w:val="24"/>
        </w:rPr>
        <w:t xml:space="preserve"> year</w:t>
      </w:r>
      <w:r w:rsidR="00722926">
        <w:rPr>
          <w:rFonts w:cs="Times New Roman"/>
          <w:szCs w:val="24"/>
        </w:rPr>
        <w:t xml:space="preserve"> with </w:t>
      </w:r>
      <w:r w:rsidR="00B108FB">
        <w:rPr>
          <w:rFonts w:cs="Times New Roman"/>
          <w:szCs w:val="24"/>
        </w:rPr>
        <w:t>five</w:t>
      </w:r>
      <w:r w:rsidR="00722926">
        <w:rPr>
          <w:rFonts w:cs="Times New Roman"/>
          <w:szCs w:val="24"/>
        </w:rPr>
        <w:t xml:space="preserve"> </w:t>
      </w:r>
      <w:r w:rsidR="007466EA">
        <w:rPr>
          <w:rFonts w:cs="Times New Roman"/>
          <w:szCs w:val="24"/>
        </w:rPr>
        <w:t>intercalary</w:t>
      </w:r>
      <w:r w:rsidR="00722926">
        <w:rPr>
          <w:rFonts w:cs="Times New Roman"/>
          <w:szCs w:val="24"/>
        </w:rPr>
        <w:t xml:space="preserve"> days at the end of the year and one leap day every four yea</w:t>
      </w:r>
      <w:r w:rsidR="007466EA">
        <w:rPr>
          <w:rFonts w:cs="Times New Roman"/>
          <w:szCs w:val="24"/>
        </w:rPr>
        <w:t>rs.</w:t>
      </w:r>
      <w:r w:rsidR="00846C8D">
        <w:rPr>
          <w:rStyle w:val="FootnoteReference"/>
          <w:rFonts w:cs="Times New Roman"/>
          <w:szCs w:val="24"/>
        </w:rPr>
        <w:footnoteReference w:id="27"/>
      </w:r>
      <w:r w:rsidR="00F62BB1">
        <w:rPr>
          <w:rFonts w:cs="Times New Roman"/>
          <w:szCs w:val="24"/>
        </w:rPr>
        <w:t xml:space="preserve"> </w:t>
      </w:r>
    </w:p>
    <w:p w14:paraId="7D699434" w14:textId="410D00E6" w:rsidR="00B1597C" w:rsidRDefault="005829BE" w:rsidP="005829BE">
      <w:pPr>
        <w:spacing w:after="0" w:line="360" w:lineRule="auto"/>
        <w:rPr>
          <w:rFonts w:cs="Times New Roman"/>
          <w:szCs w:val="24"/>
        </w:rPr>
      </w:pPr>
      <w:r>
        <w:rPr>
          <w:rFonts w:cs="Times New Roman"/>
          <w:szCs w:val="24"/>
        </w:rPr>
        <w:t xml:space="preserve">     </w:t>
      </w:r>
      <w:r w:rsidR="00B1597C">
        <w:rPr>
          <w:rFonts w:cs="Times New Roman"/>
          <w:szCs w:val="24"/>
        </w:rPr>
        <w:t xml:space="preserve">As noted by </w:t>
      </w:r>
      <w:proofErr w:type="spellStart"/>
      <w:r w:rsidR="00B1597C">
        <w:rPr>
          <w:rFonts w:cs="Times New Roman"/>
          <w:szCs w:val="24"/>
        </w:rPr>
        <w:t>Rochberg</w:t>
      </w:r>
      <w:proofErr w:type="spellEnd"/>
      <w:r w:rsidR="00B1597C">
        <w:rPr>
          <w:rFonts w:cs="Times New Roman"/>
          <w:szCs w:val="24"/>
        </w:rPr>
        <w:t xml:space="preserve">, </w:t>
      </w:r>
      <w:r w:rsidR="007740D1">
        <w:rPr>
          <w:rFonts w:cs="Times New Roman"/>
          <w:szCs w:val="24"/>
        </w:rPr>
        <w:t xml:space="preserve">Greek astronomical </w:t>
      </w:r>
      <w:r w:rsidR="00856B71">
        <w:rPr>
          <w:rFonts w:cs="Times New Roman"/>
          <w:szCs w:val="24"/>
        </w:rPr>
        <w:t>calculations</w:t>
      </w:r>
      <w:r w:rsidR="007740D1">
        <w:rPr>
          <w:rFonts w:cs="Times New Roman"/>
          <w:szCs w:val="24"/>
        </w:rPr>
        <w:t xml:space="preserve"> were carried out in the </w:t>
      </w:r>
      <w:r w:rsidR="00856B71">
        <w:rPr>
          <w:rFonts w:cs="Times New Roman"/>
          <w:szCs w:val="24"/>
        </w:rPr>
        <w:t xml:space="preserve">distinctive </w:t>
      </w:r>
      <w:r w:rsidR="007740D1">
        <w:rPr>
          <w:rFonts w:cs="Times New Roman"/>
          <w:szCs w:val="24"/>
        </w:rPr>
        <w:t xml:space="preserve">Babylonian </w:t>
      </w:r>
      <w:proofErr w:type="spellStart"/>
      <w:r w:rsidR="007740D1">
        <w:rPr>
          <w:rFonts w:cs="Times New Roman"/>
          <w:szCs w:val="24"/>
        </w:rPr>
        <w:t>sex</w:t>
      </w:r>
      <w:r w:rsidR="00856B71">
        <w:rPr>
          <w:rFonts w:cs="Times New Roman"/>
          <w:szCs w:val="24"/>
        </w:rPr>
        <w:t>agesimal</w:t>
      </w:r>
      <w:proofErr w:type="spellEnd"/>
      <w:r w:rsidR="00856B71">
        <w:rPr>
          <w:rFonts w:cs="Times New Roman"/>
          <w:szCs w:val="24"/>
        </w:rPr>
        <w:t xml:space="preserve"> (base </w:t>
      </w:r>
      <w:r w:rsidR="00BE7450">
        <w:rPr>
          <w:rFonts w:cs="Times New Roman"/>
          <w:szCs w:val="24"/>
        </w:rPr>
        <w:t>sixty</w:t>
      </w:r>
      <w:r w:rsidR="00856B71">
        <w:rPr>
          <w:rFonts w:cs="Times New Roman"/>
          <w:szCs w:val="24"/>
        </w:rPr>
        <w:t>) system</w:t>
      </w:r>
      <w:r w:rsidR="00FC1176">
        <w:rPr>
          <w:rFonts w:cs="Times New Roman"/>
          <w:szCs w:val="24"/>
        </w:rPr>
        <w:t>,</w:t>
      </w:r>
      <w:r w:rsidR="00C3757F">
        <w:rPr>
          <w:rFonts w:cs="Times New Roman"/>
          <w:szCs w:val="24"/>
        </w:rPr>
        <w:t xml:space="preserve"> </w:t>
      </w:r>
      <w:r w:rsidR="00FC1176">
        <w:rPr>
          <w:rFonts w:cs="Times New Roman"/>
          <w:szCs w:val="24"/>
        </w:rPr>
        <w:t>t</w:t>
      </w:r>
      <w:r w:rsidR="00C3757F">
        <w:rPr>
          <w:rFonts w:cs="Times New Roman"/>
          <w:szCs w:val="24"/>
        </w:rPr>
        <w:t xml:space="preserve">ogether with the </w:t>
      </w:r>
      <w:r w:rsidR="00C33D43">
        <w:rPr>
          <w:rFonts w:cs="Times New Roman"/>
          <w:szCs w:val="24"/>
        </w:rPr>
        <w:t>digit</w:t>
      </w:r>
      <w:r w:rsidR="00745652">
        <w:rPr>
          <w:rFonts w:cs="Times New Roman"/>
          <w:szCs w:val="24"/>
        </w:rPr>
        <w:t xml:space="preserve"> (a section </w:t>
      </w:r>
      <w:r w:rsidR="0061618A">
        <w:rPr>
          <w:rFonts w:cs="Times New Roman"/>
          <w:szCs w:val="24"/>
        </w:rPr>
        <w:t>of</w:t>
      </w:r>
      <w:r w:rsidR="00745652">
        <w:rPr>
          <w:rFonts w:cs="Times New Roman"/>
          <w:szCs w:val="24"/>
        </w:rPr>
        <w:t xml:space="preserve"> the Babylonian </w:t>
      </w:r>
      <w:r w:rsidR="00745652">
        <w:rPr>
          <w:rFonts w:cs="Times New Roman"/>
          <w:szCs w:val="24"/>
        </w:rPr>
        <w:lastRenderedPageBreak/>
        <w:t>cubit</w:t>
      </w:r>
      <w:r w:rsidR="00B1597C">
        <w:rPr>
          <w:rFonts w:cs="Times New Roman"/>
          <w:szCs w:val="24"/>
        </w:rPr>
        <w:t>) for carrying out observations</w:t>
      </w:r>
      <w:r w:rsidR="00DD3147">
        <w:rPr>
          <w:rFonts w:cs="Times New Roman"/>
          <w:szCs w:val="24"/>
        </w:rPr>
        <w:t>.</w:t>
      </w:r>
      <w:r w:rsidR="002D195E">
        <w:rPr>
          <w:rStyle w:val="FootnoteReference"/>
          <w:rFonts w:cs="Times New Roman"/>
          <w:szCs w:val="24"/>
        </w:rPr>
        <w:footnoteReference w:id="28"/>
      </w:r>
      <w:r w:rsidR="00B1597C">
        <w:rPr>
          <w:rFonts w:cs="Times New Roman"/>
          <w:szCs w:val="24"/>
        </w:rPr>
        <w:t xml:space="preserve"> </w:t>
      </w:r>
      <w:r w:rsidR="00DE5D0B" w:rsidRPr="00DE5D0B">
        <w:rPr>
          <w:rFonts w:cs="Times New Roman"/>
          <w:szCs w:val="24"/>
        </w:rPr>
        <w:t>Chris Mitchell argues that the Zodiac was a product of two intermingled traditions, one from about the 8</w:t>
      </w:r>
      <w:r w:rsidR="00DE5D0B" w:rsidRPr="00B1597C">
        <w:rPr>
          <w:rFonts w:cs="Times New Roman"/>
          <w:szCs w:val="24"/>
          <w:vertAlign w:val="superscript"/>
        </w:rPr>
        <w:t>th</w:t>
      </w:r>
      <w:r w:rsidR="00DE5D0B" w:rsidRPr="00DE5D0B">
        <w:rPr>
          <w:rFonts w:cs="Times New Roman"/>
          <w:szCs w:val="24"/>
        </w:rPr>
        <w:t xml:space="preserve"> century BCE in Greece, and one from about the 5</w:t>
      </w:r>
      <w:r w:rsidR="00DE5D0B" w:rsidRPr="00B1597C">
        <w:rPr>
          <w:rFonts w:cs="Times New Roman"/>
          <w:szCs w:val="24"/>
          <w:vertAlign w:val="superscript"/>
        </w:rPr>
        <w:t>th</w:t>
      </w:r>
      <w:r w:rsidR="00DE5D0B" w:rsidRPr="00DE5D0B">
        <w:rPr>
          <w:rFonts w:cs="Times New Roman"/>
          <w:szCs w:val="24"/>
        </w:rPr>
        <w:t xml:space="preserve"> century BCE in Mesopotamia, where the 12 constellations received their names. The number 12 has spec</w:t>
      </w:r>
      <w:r w:rsidR="00B1597C">
        <w:rPr>
          <w:rFonts w:cs="Times New Roman"/>
          <w:szCs w:val="24"/>
        </w:rPr>
        <w:t>ial significance to Babylonians</w:t>
      </w:r>
      <w:r w:rsidR="00DE5D0B">
        <w:rPr>
          <w:rFonts w:cs="Times New Roman"/>
          <w:szCs w:val="24"/>
        </w:rPr>
        <w:t>.</w:t>
      </w:r>
      <w:r w:rsidR="00DE5D0B">
        <w:rPr>
          <w:rStyle w:val="FootnoteReference"/>
          <w:rFonts w:cs="Times New Roman"/>
          <w:szCs w:val="24"/>
        </w:rPr>
        <w:footnoteReference w:id="29"/>
      </w:r>
      <w:r w:rsidR="00002FCB">
        <w:rPr>
          <w:rFonts w:cs="Times New Roman"/>
          <w:szCs w:val="24"/>
        </w:rPr>
        <w:t>Allen Bowen</w:t>
      </w:r>
      <w:r w:rsidR="001F0FC6">
        <w:rPr>
          <w:rFonts w:cs="Times New Roman"/>
          <w:szCs w:val="24"/>
        </w:rPr>
        <w:t xml:space="preserve"> argues that </w:t>
      </w:r>
      <w:r w:rsidR="00D54D7F">
        <w:rPr>
          <w:rFonts w:cs="Times New Roman"/>
          <w:szCs w:val="24"/>
        </w:rPr>
        <w:t xml:space="preserve">Babylonian </w:t>
      </w:r>
      <w:r w:rsidR="00361063">
        <w:rPr>
          <w:rFonts w:cs="Times New Roman"/>
          <w:szCs w:val="24"/>
        </w:rPr>
        <w:t>astrology in its technical details</w:t>
      </w:r>
      <w:r w:rsidR="00735C46">
        <w:rPr>
          <w:rFonts w:cs="Times New Roman"/>
          <w:szCs w:val="24"/>
        </w:rPr>
        <w:t>, as narrowly defined,</w:t>
      </w:r>
      <w:r w:rsidR="00361063">
        <w:rPr>
          <w:rFonts w:cs="Times New Roman"/>
          <w:szCs w:val="24"/>
        </w:rPr>
        <w:t xml:space="preserve"> does not seem </w:t>
      </w:r>
      <w:r w:rsidR="00E46059">
        <w:rPr>
          <w:rFonts w:cs="Times New Roman"/>
          <w:szCs w:val="24"/>
        </w:rPr>
        <w:t>to</w:t>
      </w:r>
      <w:r w:rsidR="00361063">
        <w:rPr>
          <w:rFonts w:cs="Times New Roman"/>
          <w:szCs w:val="24"/>
        </w:rPr>
        <w:t xml:space="preserve"> have had much impact in Greece before the </w:t>
      </w:r>
      <w:r w:rsidR="00B108FB">
        <w:rPr>
          <w:rFonts w:cs="Times New Roman"/>
          <w:szCs w:val="24"/>
        </w:rPr>
        <w:t>Hellenistic</w:t>
      </w:r>
      <w:r w:rsidR="00361063">
        <w:rPr>
          <w:rFonts w:cs="Times New Roman"/>
          <w:szCs w:val="24"/>
        </w:rPr>
        <w:t xml:space="preserve"> perio</w:t>
      </w:r>
      <w:r w:rsidR="001F0FC6">
        <w:rPr>
          <w:rFonts w:cs="Times New Roman"/>
          <w:szCs w:val="24"/>
        </w:rPr>
        <w:t>d (323-32 BCE). T</w:t>
      </w:r>
      <w:r w:rsidR="00735C46">
        <w:rPr>
          <w:rFonts w:cs="Times New Roman"/>
          <w:szCs w:val="24"/>
        </w:rPr>
        <w:t>he first horoscopes do not</w:t>
      </w:r>
      <w:r w:rsidR="00FE3C66">
        <w:rPr>
          <w:rFonts w:cs="Times New Roman"/>
          <w:szCs w:val="24"/>
        </w:rPr>
        <w:t xml:space="preserve"> appear before the first century BC</w:t>
      </w:r>
      <w:r w:rsidR="001F0FC6">
        <w:rPr>
          <w:rFonts w:cs="Times New Roman"/>
          <w:szCs w:val="24"/>
        </w:rPr>
        <w:t xml:space="preserve">E, and this is </w:t>
      </w:r>
      <w:r w:rsidR="00B1597C">
        <w:rPr>
          <w:rFonts w:cs="Times New Roman"/>
          <w:szCs w:val="24"/>
        </w:rPr>
        <w:t>probably not a</w:t>
      </w:r>
      <w:r w:rsidR="001F0FC6">
        <w:rPr>
          <w:rFonts w:cs="Times New Roman"/>
          <w:szCs w:val="24"/>
        </w:rPr>
        <w:t>n accident</w:t>
      </w:r>
      <w:r w:rsidR="00FE3C66">
        <w:rPr>
          <w:rFonts w:cs="Times New Roman"/>
          <w:szCs w:val="24"/>
        </w:rPr>
        <w:t xml:space="preserve"> of preservation.</w:t>
      </w:r>
      <w:r w:rsidR="00FE3C66">
        <w:rPr>
          <w:rStyle w:val="FootnoteReference"/>
          <w:rFonts w:cs="Times New Roman"/>
          <w:szCs w:val="24"/>
        </w:rPr>
        <w:footnoteReference w:id="30"/>
      </w:r>
      <w:r w:rsidR="00E23B6B">
        <w:rPr>
          <w:rFonts w:cs="Times New Roman"/>
          <w:szCs w:val="24"/>
        </w:rPr>
        <w:t xml:space="preserve"> However, there is good evidence that more theoretical aspects of Babylonian astrology were taking hold in Greece in earlier periods. </w:t>
      </w:r>
    </w:p>
    <w:p w14:paraId="42677D17" w14:textId="77777777" w:rsidR="00997DF7" w:rsidRDefault="00997DF7" w:rsidP="00CF560E">
      <w:pPr>
        <w:spacing w:after="0" w:line="360" w:lineRule="auto"/>
        <w:rPr>
          <w:rFonts w:cs="Times New Roman"/>
          <w:szCs w:val="24"/>
        </w:rPr>
      </w:pPr>
    </w:p>
    <w:p w14:paraId="24A674DB" w14:textId="47435EB7" w:rsidR="008C4E08" w:rsidRPr="002C56FD" w:rsidRDefault="002C56FD" w:rsidP="00CF560E">
      <w:pPr>
        <w:spacing w:after="0" w:line="360" w:lineRule="auto"/>
        <w:rPr>
          <w:rFonts w:cs="Times New Roman"/>
          <w:b/>
          <w:szCs w:val="24"/>
        </w:rPr>
      </w:pPr>
      <w:r w:rsidRPr="002C56FD">
        <w:rPr>
          <w:rFonts w:cs="Times New Roman"/>
          <w:b/>
          <w:szCs w:val="24"/>
        </w:rPr>
        <w:t>From Underworld to Ascent</w:t>
      </w:r>
    </w:p>
    <w:p w14:paraId="13D8A42D" w14:textId="2AE85511" w:rsidR="009662D0" w:rsidRDefault="005829BE" w:rsidP="005829BE">
      <w:pPr>
        <w:spacing w:after="0" w:line="360" w:lineRule="auto"/>
        <w:rPr>
          <w:rFonts w:cs="Times New Roman"/>
          <w:szCs w:val="24"/>
        </w:rPr>
      </w:pPr>
      <w:r>
        <w:rPr>
          <w:rFonts w:cs="Times New Roman"/>
          <w:szCs w:val="24"/>
        </w:rPr>
        <w:t xml:space="preserve">     </w:t>
      </w:r>
      <w:r w:rsidR="0041650E">
        <w:rPr>
          <w:rFonts w:cs="Times New Roman"/>
          <w:szCs w:val="24"/>
        </w:rPr>
        <w:t xml:space="preserve">In the </w:t>
      </w:r>
      <w:r w:rsidR="0041650E" w:rsidRPr="0041650E">
        <w:rPr>
          <w:rFonts w:cs="Times New Roman"/>
          <w:i/>
          <w:szCs w:val="24"/>
        </w:rPr>
        <w:t>Odyssey</w:t>
      </w:r>
      <w:r w:rsidR="0041650E">
        <w:rPr>
          <w:rFonts w:cs="Times New Roman"/>
          <w:szCs w:val="24"/>
        </w:rPr>
        <w:t xml:space="preserve">, </w:t>
      </w:r>
      <w:r w:rsidR="006378A8">
        <w:rPr>
          <w:rFonts w:cs="Times New Roman"/>
          <w:szCs w:val="24"/>
        </w:rPr>
        <w:t xml:space="preserve">Odysseus visits the underworld by sailing to the </w:t>
      </w:r>
      <w:r w:rsidR="00CA0AE3">
        <w:rPr>
          <w:rFonts w:cs="Times New Roman"/>
          <w:szCs w:val="24"/>
        </w:rPr>
        <w:t xml:space="preserve">furthest shore of a flat earth, while the </w:t>
      </w:r>
      <w:r w:rsidR="00623BEC">
        <w:rPr>
          <w:rFonts w:cs="Times New Roman"/>
          <w:szCs w:val="24"/>
        </w:rPr>
        <w:t>protagonist</w:t>
      </w:r>
      <w:r w:rsidR="00CA0AE3">
        <w:rPr>
          <w:rFonts w:cs="Times New Roman"/>
          <w:szCs w:val="24"/>
        </w:rPr>
        <w:t xml:space="preserve"> of </w:t>
      </w:r>
      <w:r w:rsidR="00CA0AE3" w:rsidRPr="00B46903">
        <w:rPr>
          <w:rFonts w:cs="Times New Roman"/>
          <w:i/>
          <w:iCs/>
          <w:szCs w:val="24"/>
        </w:rPr>
        <w:t xml:space="preserve">The </w:t>
      </w:r>
      <w:r w:rsidR="007C52C6" w:rsidRPr="00B46903">
        <w:rPr>
          <w:rFonts w:cs="Times New Roman"/>
          <w:i/>
          <w:iCs/>
          <w:szCs w:val="24"/>
        </w:rPr>
        <w:t>Nether</w:t>
      </w:r>
      <w:r w:rsidR="009869BD" w:rsidRPr="00B46903">
        <w:rPr>
          <w:rFonts w:cs="Times New Roman"/>
          <w:i/>
          <w:iCs/>
          <w:szCs w:val="24"/>
        </w:rPr>
        <w:t>world Vision of an Assyrian Crown Prince</w:t>
      </w:r>
      <w:r w:rsidR="006A1920">
        <w:rPr>
          <w:rFonts w:cs="Times New Roman"/>
          <w:i/>
          <w:iCs/>
          <w:szCs w:val="24"/>
        </w:rPr>
        <w:t xml:space="preserve"> </w:t>
      </w:r>
      <w:r w:rsidR="006A1920" w:rsidRPr="006A1920">
        <w:rPr>
          <w:rFonts w:cs="Times New Roman"/>
          <w:iCs/>
          <w:szCs w:val="24"/>
        </w:rPr>
        <w:t>(Netherworld Vision</w:t>
      </w:r>
      <w:r w:rsidR="009662D0">
        <w:rPr>
          <w:rFonts w:cs="Times New Roman"/>
          <w:iCs/>
          <w:szCs w:val="24"/>
        </w:rPr>
        <w:t>)</w:t>
      </w:r>
      <w:r w:rsidR="006A1920">
        <w:rPr>
          <w:rFonts w:cs="Times New Roman"/>
          <w:i/>
          <w:iCs/>
          <w:szCs w:val="24"/>
        </w:rPr>
        <w:t xml:space="preserve"> </w:t>
      </w:r>
      <w:r w:rsidR="009869BD">
        <w:rPr>
          <w:rStyle w:val="FootnoteReference"/>
          <w:rFonts w:cs="Times New Roman"/>
          <w:szCs w:val="24"/>
        </w:rPr>
        <w:footnoteReference w:id="31"/>
      </w:r>
      <w:r w:rsidR="006A1920">
        <w:rPr>
          <w:rFonts w:cs="Times New Roman"/>
          <w:szCs w:val="24"/>
        </w:rPr>
        <w:t xml:space="preserve"> dating to </w:t>
      </w:r>
      <w:r w:rsidR="009869BD">
        <w:rPr>
          <w:rFonts w:cs="Times New Roman"/>
          <w:szCs w:val="24"/>
        </w:rPr>
        <w:t>ca. 800 BC</w:t>
      </w:r>
      <w:r w:rsidR="001B773E">
        <w:rPr>
          <w:rFonts w:cs="Times New Roman"/>
          <w:szCs w:val="24"/>
        </w:rPr>
        <w:t>E</w:t>
      </w:r>
      <w:r w:rsidR="006263A6">
        <w:rPr>
          <w:rFonts w:cs="Times New Roman"/>
          <w:szCs w:val="24"/>
        </w:rPr>
        <w:t xml:space="preserve">, </w:t>
      </w:r>
      <w:r w:rsidR="009662D0">
        <w:rPr>
          <w:rFonts w:cs="Times New Roman"/>
          <w:szCs w:val="24"/>
        </w:rPr>
        <w:t>travels</w:t>
      </w:r>
      <w:r w:rsidR="006263A6">
        <w:rPr>
          <w:rFonts w:cs="Times New Roman"/>
          <w:szCs w:val="24"/>
        </w:rPr>
        <w:t xml:space="preserve"> like Orpheus to reach the underworld</w:t>
      </w:r>
      <w:r w:rsidR="00CA0AE3">
        <w:rPr>
          <w:rFonts w:cs="Times New Roman"/>
          <w:szCs w:val="24"/>
        </w:rPr>
        <w:t>.</w:t>
      </w:r>
      <w:r w:rsidR="0041650E">
        <w:rPr>
          <w:rFonts w:cs="Times New Roman"/>
          <w:szCs w:val="24"/>
        </w:rPr>
        <w:t xml:space="preserve"> </w:t>
      </w:r>
      <w:r w:rsidR="009662D0">
        <w:rPr>
          <w:rFonts w:cs="Times New Roman"/>
          <w:szCs w:val="24"/>
        </w:rPr>
        <w:t xml:space="preserve">Seth Sanders notes the Netherworld Vision </w:t>
      </w:r>
      <w:r w:rsidR="0010043C">
        <w:rPr>
          <w:rFonts w:cs="Times New Roman"/>
          <w:szCs w:val="24"/>
        </w:rPr>
        <w:t xml:space="preserve">is plausibly a source for the Jewish tradition of </w:t>
      </w:r>
      <w:r w:rsidR="00066D14">
        <w:rPr>
          <w:rFonts w:cs="Times New Roman"/>
          <w:szCs w:val="24"/>
        </w:rPr>
        <w:t>h</w:t>
      </w:r>
      <w:r w:rsidR="00B34E96">
        <w:rPr>
          <w:rFonts w:cs="Times New Roman"/>
          <w:szCs w:val="24"/>
        </w:rPr>
        <w:t>eavenly ascent.</w:t>
      </w:r>
      <w:r w:rsidR="002C1947">
        <w:rPr>
          <w:rStyle w:val="FootnoteReference"/>
          <w:rFonts w:cs="Times New Roman"/>
          <w:szCs w:val="24"/>
        </w:rPr>
        <w:footnoteReference w:id="32"/>
      </w:r>
      <w:r w:rsidR="008B1629">
        <w:rPr>
          <w:rFonts w:cs="Times New Roman"/>
          <w:szCs w:val="24"/>
        </w:rPr>
        <w:t xml:space="preserve"> It also may have influenced the Greek conception of</w:t>
      </w:r>
      <w:r w:rsidR="00735C46">
        <w:rPr>
          <w:rFonts w:cs="Times New Roman"/>
          <w:szCs w:val="24"/>
        </w:rPr>
        <w:t xml:space="preserve"> the afterlife. In ancient Greece</w:t>
      </w:r>
      <w:r w:rsidR="008B1629">
        <w:rPr>
          <w:rFonts w:cs="Times New Roman"/>
          <w:szCs w:val="24"/>
        </w:rPr>
        <w:t>, t</w:t>
      </w:r>
      <w:r w:rsidR="00170316">
        <w:rPr>
          <w:rFonts w:cs="Times New Roman"/>
          <w:szCs w:val="24"/>
        </w:rPr>
        <w:t xml:space="preserve">he astral </w:t>
      </w:r>
      <w:r w:rsidR="00827338">
        <w:rPr>
          <w:rFonts w:cs="Times New Roman"/>
          <w:szCs w:val="24"/>
        </w:rPr>
        <w:t>afterlife journey is only</w:t>
      </w:r>
      <w:r w:rsidR="00C4120D">
        <w:rPr>
          <w:rFonts w:cs="Times New Roman"/>
          <w:szCs w:val="24"/>
        </w:rPr>
        <w:t xml:space="preserve"> first</w:t>
      </w:r>
      <w:r w:rsidR="00827338">
        <w:rPr>
          <w:rFonts w:cs="Times New Roman"/>
          <w:szCs w:val="24"/>
        </w:rPr>
        <w:t xml:space="preserve"> fully </w:t>
      </w:r>
      <w:r w:rsidR="00C4120D">
        <w:rPr>
          <w:rFonts w:cs="Times New Roman"/>
          <w:szCs w:val="24"/>
        </w:rPr>
        <w:t>described</w:t>
      </w:r>
      <w:r w:rsidR="00827338">
        <w:rPr>
          <w:rFonts w:cs="Times New Roman"/>
          <w:szCs w:val="24"/>
        </w:rPr>
        <w:t xml:space="preserve"> by Plato.</w:t>
      </w:r>
      <w:r w:rsidR="00DC598B">
        <w:rPr>
          <w:rFonts w:cs="Times New Roman"/>
          <w:szCs w:val="24"/>
        </w:rPr>
        <w:t xml:space="preserve"> He </w:t>
      </w:r>
      <w:r w:rsidR="008B1629">
        <w:rPr>
          <w:rFonts w:cs="Times New Roman"/>
          <w:szCs w:val="24"/>
        </w:rPr>
        <w:t>recounts the story</w:t>
      </w:r>
      <w:r w:rsidR="0041650E">
        <w:rPr>
          <w:rFonts w:cs="Times New Roman"/>
          <w:szCs w:val="24"/>
        </w:rPr>
        <w:t xml:space="preserve"> of a </w:t>
      </w:r>
      <w:r w:rsidR="00A52F89">
        <w:rPr>
          <w:rFonts w:cs="Times New Roman"/>
          <w:szCs w:val="24"/>
        </w:rPr>
        <w:t xml:space="preserve">dead man </w:t>
      </w:r>
      <w:r w:rsidR="008B1629">
        <w:rPr>
          <w:rFonts w:cs="Times New Roman"/>
          <w:szCs w:val="24"/>
        </w:rPr>
        <w:t xml:space="preserve">who </w:t>
      </w:r>
      <w:r w:rsidR="00A52F89">
        <w:rPr>
          <w:rFonts w:cs="Times New Roman"/>
          <w:szCs w:val="24"/>
        </w:rPr>
        <w:t>return</w:t>
      </w:r>
      <w:r w:rsidR="008B1629">
        <w:rPr>
          <w:rFonts w:cs="Times New Roman"/>
          <w:szCs w:val="24"/>
        </w:rPr>
        <w:t>ed</w:t>
      </w:r>
      <w:r w:rsidR="00A52F89">
        <w:rPr>
          <w:rFonts w:cs="Times New Roman"/>
          <w:szCs w:val="24"/>
        </w:rPr>
        <w:t xml:space="preserve"> to his body </w:t>
      </w:r>
      <w:r w:rsidR="00F4670F">
        <w:rPr>
          <w:rFonts w:cs="Times New Roman"/>
          <w:szCs w:val="24"/>
        </w:rPr>
        <w:t xml:space="preserve">in the </w:t>
      </w:r>
      <w:r w:rsidR="009D6386" w:rsidRPr="00B34E96">
        <w:rPr>
          <w:rFonts w:cs="Times New Roman"/>
          <w:i/>
          <w:szCs w:val="24"/>
        </w:rPr>
        <w:t>M</w:t>
      </w:r>
      <w:r w:rsidR="00F4670F" w:rsidRPr="00B34E96">
        <w:rPr>
          <w:rFonts w:cs="Times New Roman"/>
          <w:i/>
          <w:szCs w:val="24"/>
        </w:rPr>
        <w:t xml:space="preserve">yth of </w:t>
      </w:r>
      <w:proofErr w:type="spellStart"/>
      <w:r w:rsidR="00F4670F" w:rsidRPr="00B34E96">
        <w:rPr>
          <w:rFonts w:cs="Times New Roman"/>
          <w:i/>
          <w:szCs w:val="24"/>
        </w:rPr>
        <w:t>Er</w:t>
      </w:r>
      <w:proofErr w:type="spellEnd"/>
      <w:r w:rsidR="0041650E">
        <w:rPr>
          <w:rFonts w:cs="Times New Roman"/>
          <w:i/>
          <w:szCs w:val="24"/>
        </w:rPr>
        <w:t xml:space="preserve"> </w:t>
      </w:r>
      <w:r w:rsidR="0041650E" w:rsidRPr="0041650E">
        <w:rPr>
          <w:rFonts w:cs="Times New Roman"/>
          <w:szCs w:val="24"/>
        </w:rPr>
        <w:t>(</w:t>
      </w:r>
      <w:proofErr w:type="spellStart"/>
      <w:r w:rsidR="0041650E" w:rsidRPr="0041650E">
        <w:rPr>
          <w:rFonts w:cs="Times New Roman"/>
          <w:szCs w:val="24"/>
        </w:rPr>
        <w:t>Er</w:t>
      </w:r>
      <w:proofErr w:type="spellEnd"/>
      <w:r w:rsidR="0041650E" w:rsidRPr="0041650E">
        <w:rPr>
          <w:rFonts w:cs="Times New Roman"/>
          <w:szCs w:val="24"/>
        </w:rPr>
        <w:t>)</w:t>
      </w:r>
      <w:r w:rsidR="003737A7" w:rsidRPr="0041650E">
        <w:rPr>
          <w:rFonts w:cs="Times New Roman"/>
          <w:szCs w:val="24"/>
        </w:rPr>
        <w:t>.</w:t>
      </w:r>
      <w:r w:rsidR="0022134D" w:rsidRPr="0041650E">
        <w:rPr>
          <w:rStyle w:val="FootnoteReference"/>
          <w:rFonts w:cs="Times New Roman"/>
          <w:szCs w:val="24"/>
        </w:rPr>
        <w:footnoteReference w:id="33"/>
      </w:r>
      <w:r w:rsidR="00F4670F">
        <w:rPr>
          <w:rFonts w:cs="Times New Roman"/>
          <w:szCs w:val="24"/>
        </w:rPr>
        <w:t xml:space="preserve"> </w:t>
      </w:r>
      <w:r w:rsidR="003737A7">
        <w:rPr>
          <w:rFonts w:cs="Times New Roman"/>
          <w:szCs w:val="24"/>
        </w:rPr>
        <w:t xml:space="preserve">Stephen </w:t>
      </w:r>
      <w:proofErr w:type="spellStart"/>
      <w:r w:rsidR="003737A7">
        <w:rPr>
          <w:rFonts w:cs="Times New Roman"/>
          <w:szCs w:val="24"/>
        </w:rPr>
        <w:t>Halliwell</w:t>
      </w:r>
      <w:proofErr w:type="spellEnd"/>
      <w:r w:rsidR="003737A7">
        <w:rPr>
          <w:rFonts w:cs="Times New Roman"/>
          <w:szCs w:val="24"/>
        </w:rPr>
        <w:t xml:space="preserve"> argues </w:t>
      </w:r>
      <w:proofErr w:type="spellStart"/>
      <w:r w:rsidR="008B1629">
        <w:rPr>
          <w:rFonts w:cs="Times New Roman"/>
          <w:szCs w:val="24"/>
        </w:rPr>
        <w:t>Er</w:t>
      </w:r>
      <w:proofErr w:type="spellEnd"/>
      <w:r w:rsidR="008B1629">
        <w:rPr>
          <w:rFonts w:cs="Times New Roman"/>
          <w:szCs w:val="24"/>
        </w:rPr>
        <w:t xml:space="preserve"> was </w:t>
      </w:r>
      <w:r w:rsidR="003737A7">
        <w:rPr>
          <w:rFonts w:cs="Times New Roman"/>
          <w:szCs w:val="24"/>
        </w:rPr>
        <w:t>influenced by mystery religions with Near Eastern roots</w:t>
      </w:r>
      <w:r w:rsidR="0022134D">
        <w:rPr>
          <w:rFonts w:cs="Times New Roman"/>
          <w:szCs w:val="24"/>
        </w:rPr>
        <w:t>.</w:t>
      </w:r>
      <w:r w:rsidR="00361A10">
        <w:rPr>
          <w:rStyle w:val="FootnoteReference"/>
          <w:rFonts w:cs="Times New Roman"/>
          <w:szCs w:val="24"/>
        </w:rPr>
        <w:footnoteReference w:id="34"/>
      </w:r>
      <w:r w:rsidR="009662D0">
        <w:rPr>
          <w:rFonts w:cs="Times New Roman"/>
          <w:szCs w:val="24"/>
        </w:rPr>
        <w:t xml:space="preserve"> Theodore </w:t>
      </w:r>
      <w:proofErr w:type="spellStart"/>
      <w:r w:rsidR="009662D0">
        <w:rPr>
          <w:rFonts w:cs="Times New Roman"/>
          <w:szCs w:val="24"/>
        </w:rPr>
        <w:t>Bergren</w:t>
      </w:r>
      <w:proofErr w:type="spellEnd"/>
      <w:r w:rsidR="009662D0">
        <w:rPr>
          <w:rFonts w:cs="Times New Roman"/>
          <w:szCs w:val="24"/>
        </w:rPr>
        <w:t xml:space="preserve"> contends that </w:t>
      </w:r>
      <w:proofErr w:type="spellStart"/>
      <w:r w:rsidR="009662D0">
        <w:rPr>
          <w:rFonts w:cs="Times New Roman"/>
          <w:szCs w:val="24"/>
        </w:rPr>
        <w:t>Er</w:t>
      </w:r>
      <w:proofErr w:type="spellEnd"/>
      <w:r w:rsidR="009662D0">
        <w:rPr>
          <w:rFonts w:cs="Times New Roman"/>
          <w:szCs w:val="24"/>
        </w:rPr>
        <w:t xml:space="preserve"> and Ezekiel's vision of the throne of God</w:t>
      </w:r>
      <w:r w:rsidR="006B3B72">
        <w:rPr>
          <w:rFonts w:cs="Times New Roman"/>
          <w:szCs w:val="24"/>
        </w:rPr>
        <w:t xml:space="preserve"> (</w:t>
      </w:r>
      <w:r w:rsidR="006B3B72" w:rsidRPr="006B3B72">
        <w:rPr>
          <w:rFonts w:cs="Times New Roman"/>
          <w:szCs w:val="24"/>
        </w:rPr>
        <w:t>Ezekiel 1</w:t>
      </w:r>
      <w:r w:rsidR="006B3B72">
        <w:rPr>
          <w:rFonts w:cs="Times New Roman"/>
          <w:szCs w:val="24"/>
        </w:rPr>
        <w:t>)</w:t>
      </w:r>
      <w:r w:rsidR="009662D0">
        <w:rPr>
          <w:rFonts w:cs="Times New Roman"/>
          <w:szCs w:val="24"/>
        </w:rPr>
        <w:t xml:space="preserve"> share a common paradigm.</w:t>
      </w:r>
      <w:r w:rsidR="009662D0">
        <w:rPr>
          <w:rStyle w:val="FootnoteReference"/>
          <w:rFonts w:cs="Times New Roman"/>
          <w:szCs w:val="24"/>
        </w:rPr>
        <w:footnoteReference w:id="35"/>
      </w:r>
      <w:r w:rsidR="009662D0">
        <w:rPr>
          <w:rFonts w:cs="Times New Roman"/>
          <w:szCs w:val="24"/>
        </w:rPr>
        <w:t xml:space="preserve"> </w:t>
      </w:r>
    </w:p>
    <w:p w14:paraId="068781A8" w14:textId="2E143B07" w:rsidR="002B4392" w:rsidRPr="009662D0" w:rsidRDefault="005829BE" w:rsidP="005829BE">
      <w:pPr>
        <w:spacing w:after="0" w:line="360" w:lineRule="auto"/>
        <w:rPr>
          <w:rFonts w:cs="Times New Roman"/>
          <w:szCs w:val="24"/>
        </w:rPr>
      </w:pPr>
      <w:r>
        <w:rPr>
          <w:rFonts w:cs="Times New Roman"/>
          <w:szCs w:val="24"/>
        </w:rPr>
        <w:lastRenderedPageBreak/>
        <w:t xml:space="preserve">     </w:t>
      </w:r>
      <w:r w:rsidR="009662D0">
        <w:rPr>
          <w:rFonts w:cs="Times New Roman"/>
          <w:szCs w:val="24"/>
        </w:rPr>
        <w:t xml:space="preserve">To return to Plato's </w:t>
      </w:r>
      <w:proofErr w:type="spellStart"/>
      <w:r w:rsidR="0041650E">
        <w:rPr>
          <w:rFonts w:cs="Times New Roman"/>
          <w:szCs w:val="24"/>
        </w:rPr>
        <w:t>Er</w:t>
      </w:r>
      <w:proofErr w:type="spellEnd"/>
      <w:r w:rsidR="00281FDD">
        <w:rPr>
          <w:rFonts w:cs="Times New Roman"/>
          <w:szCs w:val="24"/>
        </w:rPr>
        <w:t>, dead</w:t>
      </w:r>
      <w:r w:rsidR="0041650E">
        <w:rPr>
          <w:rFonts w:cs="Times New Roman"/>
          <w:szCs w:val="24"/>
        </w:rPr>
        <w:t xml:space="preserve"> sinners</w:t>
      </w:r>
      <w:r w:rsidR="00281FDD">
        <w:rPr>
          <w:rFonts w:cs="Times New Roman"/>
          <w:szCs w:val="24"/>
        </w:rPr>
        <w:t xml:space="preserve"> </w:t>
      </w:r>
      <w:r w:rsidR="0041650E">
        <w:rPr>
          <w:rFonts w:cs="Times New Roman"/>
          <w:szCs w:val="24"/>
        </w:rPr>
        <w:t xml:space="preserve">pass to the underworld, but righteous </w:t>
      </w:r>
      <w:r w:rsidR="00281FDD">
        <w:rPr>
          <w:rFonts w:cs="Times New Roman"/>
          <w:szCs w:val="24"/>
        </w:rPr>
        <w:t xml:space="preserve">souls </w:t>
      </w:r>
      <w:r w:rsidR="00F56BA0">
        <w:rPr>
          <w:rFonts w:cs="Times New Roman"/>
          <w:szCs w:val="24"/>
        </w:rPr>
        <w:t>ascend through the sky</w:t>
      </w:r>
      <w:r w:rsidR="009B29C2">
        <w:rPr>
          <w:rFonts w:cs="Times New Roman"/>
          <w:szCs w:val="24"/>
        </w:rPr>
        <w:t>.</w:t>
      </w:r>
      <w:r w:rsidR="009B29C2">
        <w:rPr>
          <w:rStyle w:val="FootnoteReference"/>
          <w:rFonts w:cs="Times New Roman"/>
          <w:szCs w:val="24"/>
        </w:rPr>
        <w:footnoteReference w:id="36"/>
      </w:r>
      <w:r w:rsidR="00824D3E">
        <w:rPr>
          <w:rFonts w:cs="Times New Roman"/>
          <w:szCs w:val="24"/>
        </w:rPr>
        <w:t xml:space="preserve"> Their journey takes them through </w:t>
      </w:r>
      <w:r w:rsidR="0041650E">
        <w:rPr>
          <w:rFonts w:cs="Times New Roman"/>
          <w:szCs w:val="24"/>
        </w:rPr>
        <w:t xml:space="preserve">the cosmos, </w:t>
      </w:r>
      <w:r w:rsidR="00824D3E">
        <w:rPr>
          <w:rFonts w:cs="Times New Roman"/>
          <w:szCs w:val="24"/>
        </w:rPr>
        <w:t xml:space="preserve">with the </w:t>
      </w:r>
      <w:r w:rsidR="006B3B72">
        <w:rPr>
          <w:rFonts w:cs="Times New Roman"/>
          <w:szCs w:val="24"/>
        </w:rPr>
        <w:t>Milky Way</w:t>
      </w:r>
      <w:r w:rsidR="00824D3E">
        <w:rPr>
          <w:rFonts w:cs="Times New Roman"/>
          <w:szCs w:val="24"/>
        </w:rPr>
        <w:t xml:space="preserve"> built like an arch</w:t>
      </w:r>
      <w:r w:rsidR="00773657">
        <w:rPr>
          <w:rFonts w:cs="Times New Roman"/>
          <w:szCs w:val="24"/>
        </w:rPr>
        <w:t>,</w:t>
      </w:r>
      <w:r w:rsidR="0041650E">
        <w:rPr>
          <w:rFonts w:cs="Times New Roman"/>
          <w:szCs w:val="24"/>
        </w:rPr>
        <w:t xml:space="preserve"> and a</w:t>
      </w:r>
      <w:r w:rsidR="004620D9">
        <w:rPr>
          <w:rFonts w:cs="Times New Roman"/>
          <w:szCs w:val="24"/>
        </w:rPr>
        <w:t xml:space="preserve">ll of the </w:t>
      </w:r>
      <w:r w:rsidR="00095B9E">
        <w:rPr>
          <w:rFonts w:cs="Times New Roman"/>
          <w:szCs w:val="24"/>
        </w:rPr>
        <w:t>celestial</w:t>
      </w:r>
      <w:r w:rsidR="00632FA9">
        <w:rPr>
          <w:rFonts w:cs="Times New Roman"/>
          <w:szCs w:val="24"/>
        </w:rPr>
        <w:t xml:space="preserve"> spheres - holding the planets and stars -</w:t>
      </w:r>
      <w:r w:rsidR="004620D9">
        <w:rPr>
          <w:rFonts w:cs="Times New Roman"/>
          <w:szCs w:val="24"/>
        </w:rPr>
        <w:t xml:space="preserve"> </w:t>
      </w:r>
      <w:r w:rsidR="00277574">
        <w:rPr>
          <w:rFonts w:cs="Times New Roman"/>
          <w:szCs w:val="24"/>
        </w:rPr>
        <w:t>attach</w:t>
      </w:r>
      <w:r w:rsidR="0041650E">
        <w:rPr>
          <w:rFonts w:cs="Times New Roman"/>
          <w:szCs w:val="24"/>
        </w:rPr>
        <w:t>ed</w:t>
      </w:r>
      <w:r w:rsidR="004620D9">
        <w:rPr>
          <w:rFonts w:cs="Times New Roman"/>
          <w:szCs w:val="24"/>
        </w:rPr>
        <w:t xml:space="preserve"> to a central</w:t>
      </w:r>
      <w:r w:rsidR="0041650E">
        <w:rPr>
          <w:rFonts w:cs="Times New Roman"/>
          <w:szCs w:val="24"/>
        </w:rPr>
        <w:t xml:space="preserve"> pole. The</w:t>
      </w:r>
      <w:r w:rsidR="00632FA9">
        <w:rPr>
          <w:rFonts w:cs="Times New Roman"/>
          <w:szCs w:val="24"/>
        </w:rPr>
        <w:t xml:space="preserve"> end of the</w:t>
      </w:r>
      <w:r w:rsidR="0041650E">
        <w:rPr>
          <w:rFonts w:cs="Times New Roman"/>
          <w:szCs w:val="24"/>
        </w:rPr>
        <w:t xml:space="preserve"> pole </w:t>
      </w:r>
      <w:r w:rsidR="0025523A">
        <w:rPr>
          <w:rFonts w:cs="Times New Roman"/>
          <w:szCs w:val="24"/>
        </w:rPr>
        <w:t>is the pole star Polaris</w:t>
      </w:r>
      <w:r w:rsidR="00AA1F44">
        <w:rPr>
          <w:rFonts w:cs="Times New Roman"/>
          <w:szCs w:val="24"/>
        </w:rPr>
        <w:t>.</w:t>
      </w:r>
      <w:r w:rsidR="00AA1F44">
        <w:rPr>
          <w:rStyle w:val="FootnoteReference"/>
          <w:rFonts w:cs="Times New Roman"/>
          <w:szCs w:val="24"/>
        </w:rPr>
        <w:footnoteReference w:id="37"/>
      </w:r>
      <w:r w:rsidR="002E4998">
        <w:rPr>
          <w:rFonts w:cs="Times New Roman"/>
          <w:szCs w:val="24"/>
        </w:rPr>
        <w:t xml:space="preserve"> The </w:t>
      </w:r>
      <w:r w:rsidR="006F43B2">
        <w:rPr>
          <w:rFonts w:cs="Times New Roman"/>
          <w:szCs w:val="24"/>
        </w:rPr>
        <w:t>F</w:t>
      </w:r>
      <w:r w:rsidR="002E4998">
        <w:rPr>
          <w:rFonts w:cs="Times New Roman"/>
          <w:szCs w:val="24"/>
        </w:rPr>
        <w:t xml:space="preserve">ates tell the souls they are to be reincarnated and they must choose </w:t>
      </w:r>
      <w:r w:rsidR="00632FA9">
        <w:rPr>
          <w:rFonts w:cs="Times New Roman"/>
          <w:szCs w:val="24"/>
        </w:rPr>
        <w:t>their own protective deity. T</w:t>
      </w:r>
      <w:r w:rsidR="00D72416">
        <w:rPr>
          <w:rFonts w:cs="Times New Roman"/>
          <w:szCs w:val="24"/>
        </w:rPr>
        <w:t>his choice will determine how virtuous they will be in their new life</w:t>
      </w:r>
      <w:r w:rsidR="00764B76">
        <w:rPr>
          <w:rFonts w:cs="Times New Roman"/>
          <w:szCs w:val="24"/>
        </w:rPr>
        <w:t>.</w:t>
      </w:r>
      <w:r w:rsidR="00764B76">
        <w:rPr>
          <w:rStyle w:val="FootnoteReference"/>
          <w:rFonts w:cs="Times New Roman"/>
          <w:szCs w:val="24"/>
        </w:rPr>
        <w:footnoteReference w:id="38"/>
      </w:r>
      <w:r w:rsidR="00764B76">
        <w:rPr>
          <w:rFonts w:cs="Times New Roman"/>
          <w:szCs w:val="24"/>
        </w:rPr>
        <w:t xml:space="preserve"> This is the </w:t>
      </w:r>
      <w:r w:rsidR="0098463F">
        <w:rPr>
          <w:rFonts w:cs="Times New Roman"/>
          <w:szCs w:val="24"/>
        </w:rPr>
        <w:t>element</w:t>
      </w:r>
      <w:r w:rsidR="00764B76">
        <w:rPr>
          <w:rFonts w:cs="Times New Roman"/>
          <w:szCs w:val="24"/>
        </w:rPr>
        <w:t xml:space="preserve"> of predestination that is work</w:t>
      </w:r>
      <w:r w:rsidR="00632FA9">
        <w:rPr>
          <w:rFonts w:cs="Times New Roman"/>
          <w:szCs w:val="24"/>
        </w:rPr>
        <w:t>ed out by astrologers</w:t>
      </w:r>
      <w:r w:rsidR="0041650E">
        <w:rPr>
          <w:rFonts w:cs="Times New Roman"/>
          <w:szCs w:val="24"/>
        </w:rPr>
        <w:t>. I</w:t>
      </w:r>
      <w:r w:rsidR="00483530">
        <w:rPr>
          <w:rFonts w:cs="Times New Roman"/>
          <w:szCs w:val="24"/>
        </w:rPr>
        <w:t>t makes the life lived correspond to the life chosen</w:t>
      </w:r>
      <w:r w:rsidR="00764B76">
        <w:rPr>
          <w:rFonts w:cs="Times New Roman"/>
          <w:szCs w:val="24"/>
        </w:rPr>
        <w:t>.</w:t>
      </w:r>
      <w:r w:rsidR="00692B70">
        <w:rPr>
          <w:rFonts w:cs="Times New Roman"/>
          <w:szCs w:val="24"/>
        </w:rPr>
        <w:t xml:space="preserve"> </w:t>
      </w:r>
      <w:r w:rsidR="0041650E">
        <w:rPr>
          <w:rFonts w:cs="Times New Roman"/>
          <w:szCs w:val="24"/>
        </w:rPr>
        <w:t>The pole</w:t>
      </w:r>
      <w:r w:rsidR="00811669">
        <w:rPr>
          <w:rFonts w:cs="Times New Roman"/>
          <w:szCs w:val="24"/>
        </w:rPr>
        <w:t xml:space="preserve"> is the </w:t>
      </w:r>
      <w:r w:rsidR="00EA0058">
        <w:rPr>
          <w:rFonts w:cs="Times New Roman"/>
          <w:szCs w:val="24"/>
        </w:rPr>
        <w:t>spindle</w:t>
      </w:r>
      <w:r w:rsidR="00811669">
        <w:rPr>
          <w:rFonts w:cs="Times New Roman"/>
          <w:szCs w:val="24"/>
        </w:rPr>
        <w:t xml:space="preserve"> of the Fates</w:t>
      </w:r>
      <w:r w:rsidR="00EA0058">
        <w:rPr>
          <w:rFonts w:cs="Times New Roman"/>
          <w:szCs w:val="24"/>
        </w:rPr>
        <w:t xml:space="preserve"> that determine human destiny</w:t>
      </w:r>
      <w:r w:rsidR="00AF5B5D">
        <w:rPr>
          <w:rFonts w:cs="Times New Roman"/>
          <w:szCs w:val="24"/>
        </w:rPr>
        <w:t xml:space="preserve"> by controlling the position of the stars and planets</w:t>
      </w:r>
      <w:r w:rsidR="00EA0058">
        <w:rPr>
          <w:rFonts w:cs="Times New Roman"/>
          <w:szCs w:val="24"/>
        </w:rPr>
        <w:t>.</w:t>
      </w:r>
      <w:r w:rsidR="00EA0058">
        <w:rPr>
          <w:rStyle w:val="FootnoteReference"/>
          <w:rFonts w:cs="Times New Roman"/>
          <w:szCs w:val="24"/>
        </w:rPr>
        <w:footnoteReference w:id="39"/>
      </w:r>
      <w:r w:rsidR="00004805">
        <w:rPr>
          <w:rFonts w:cs="Times New Roman"/>
          <w:szCs w:val="24"/>
        </w:rPr>
        <w:t xml:space="preserve"> </w:t>
      </w:r>
      <w:r w:rsidR="004611AC">
        <w:rPr>
          <w:rFonts w:cs="Times New Roman"/>
          <w:szCs w:val="24"/>
        </w:rPr>
        <w:t>Late</w:t>
      </w:r>
      <w:r w:rsidR="0016660D">
        <w:rPr>
          <w:rFonts w:cs="Times New Roman"/>
          <w:szCs w:val="24"/>
        </w:rPr>
        <w:t>r</w:t>
      </w:r>
      <w:r w:rsidR="004611AC">
        <w:rPr>
          <w:rFonts w:cs="Times New Roman"/>
          <w:szCs w:val="24"/>
        </w:rPr>
        <w:t xml:space="preserve"> </w:t>
      </w:r>
      <w:r w:rsidR="00983081">
        <w:rPr>
          <w:rFonts w:cs="Times New Roman"/>
          <w:szCs w:val="24"/>
        </w:rPr>
        <w:t>Platonists</w:t>
      </w:r>
      <w:r w:rsidR="004611AC">
        <w:rPr>
          <w:rFonts w:cs="Times New Roman"/>
          <w:szCs w:val="24"/>
        </w:rPr>
        <w:t xml:space="preserve"> identified the god overseeing the </w:t>
      </w:r>
      <w:r w:rsidR="00983081">
        <w:rPr>
          <w:rFonts w:cs="Times New Roman"/>
          <w:szCs w:val="24"/>
        </w:rPr>
        <w:t>s</w:t>
      </w:r>
      <w:r w:rsidR="004611AC">
        <w:rPr>
          <w:rFonts w:cs="Times New Roman"/>
          <w:szCs w:val="24"/>
        </w:rPr>
        <w:t xml:space="preserve">oul with the soul itself. This idea </w:t>
      </w:r>
      <w:r w:rsidR="001740C5">
        <w:rPr>
          <w:rFonts w:cs="Times New Roman"/>
          <w:szCs w:val="24"/>
        </w:rPr>
        <w:t xml:space="preserve">originated with </w:t>
      </w:r>
      <w:proofErr w:type="spellStart"/>
      <w:r w:rsidR="001740C5">
        <w:rPr>
          <w:rFonts w:cs="Times New Roman"/>
          <w:szCs w:val="24"/>
        </w:rPr>
        <w:t>Xenocrates</w:t>
      </w:r>
      <w:proofErr w:type="spellEnd"/>
      <w:r w:rsidR="001740C5">
        <w:rPr>
          <w:rFonts w:cs="Times New Roman"/>
          <w:szCs w:val="24"/>
        </w:rPr>
        <w:t xml:space="preserve">, the leader of the Academy in </w:t>
      </w:r>
      <w:r w:rsidR="00454EBB">
        <w:rPr>
          <w:rFonts w:cs="Times New Roman"/>
          <w:szCs w:val="24"/>
        </w:rPr>
        <w:t>the 4</w:t>
      </w:r>
      <w:r w:rsidR="00454EBB" w:rsidRPr="00454EBB">
        <w:rPr>
          <w:rFonts w:cs="Times New Roman"/>
          <w:szCs w:val="24"/>
          <w:vertAlign w:val="superscript"/>
        </w:rPr>
        <w:t>th</w:t>
      </w:r>
      <w:r w:rsidR="00454EBB">
        <w:rPr>
          <w:rFonts w:cs="Times New Roman"/>
          <w:szCs w:val="24"/>
        </w:rPr>
        <w:t xml:space="preserve"> </w:t>
      </w:r>
      <w:r w:rsidR="001740C5" w:rsidRPr="00B87C9C">
        <w:rPr>
          <w:rFonts w:cs="Times New Roman"/>
          <w:szCs w:val="24"/>
        </w:rPr>
        <w:t>century</w:t>
      </w:r>
      <w:r w:rsidR="006B3B72">
        <w:rPr>
          <w:rFonts w:cs="Times New Roman"/>
          <w:szCs w:val="24"/>
        </w:rPr>
        <w:t xml:space="preserve"> BCE</w:t>
      </w:r>
      <w:r w:rsidR="001740C5" w:rsidRPr="00B87C9C">
        <w:rPr>
          <w:rFonts w:cs="Times New Roman"/>
          <w:szCs w:val="24"/>
        </w:rPr>
        <w:t xml:space="preserve">. His </w:t>
      </w:r>
      <w:r w:rsidR="00632FA9">
        <w:rPr>
          <w:rFonts w:cs="Times New Roman"/>
          <w:szCs w:val="24"/>
        </w:rPr>
        <w:t xml:space="preserve">lost work </w:t>
      </w:r>
      <w:r w:rsidR="001740C5" w:rsidRPr="00B87C9C">
        <w:rPr>
          <w:rFonts w:cs="Times New Roman"/>
          <w:szCs w:val="24"/>
        </w:rPr>
        <w:t xml:space="preserve">is the </w:t>
      </w:r>
      <w:r w:rsidR="00F20603" w:rsidRPr="00B87C9C">
        <w:rPr>
          <w:rFonts w:cs="Times New Roman"/>
          <w:szCs w:val="24"/>
        </w:rPr>
        <w:t xml:space="preserve">basis for </w:t>
      </w:r>
      <w:r w:rsidR="00252056" w:rsidRPr="00B87C9C">
        <w:rPr>
          <w:rFonts w:eastAsia="Times New Roman" w:cs="Times New Roman"/>
          <w:szCs w:val="24"/>
          <w:lang w:bidi="he-IL"/>
        </w:rPr>
        <w:t xml:space="preserve">Plutarch's </w:t>
      </w:r>
      <w:r w:rsidR="00252056" w:rsidRPr="00B87C9C">
        <w:rPr>
          <w:rFonts w:eastAsia="Times New Roman" w:cs="Times New Roman"/>
          <w:i/>
          <w:iCs/>
          <w:szCs w:val="24"/>
          <w:lang w:bidi="he-IL"/>
        </w:rPr>
        <w:t>On the Face which Appears in the Orb of in the Moon</w:t>
      </w:r>
      <w:r w:rsidR="005646CA" w:rsidRPr="00B87C9C">
        <w:rPr>
          <w:rFonts w:eastAsia="Times New Roman" w:cs="Times New Roman"/>
          <w:szCs w:val="24"/>
          <w:lang w:bidi="he-IL"/>
        </w:rPr>
        <w:t>.</w:t>
      </w:r>
      <w:r w:rsidR="00632FA9" w:rsidRPr="00632FA9">
        <w:rPr>
          <w:rFonts w:eastAsia="Times New Roman" w:cs="Times New Roman"/>
          <w:szCs w:val="24"/>
          <w:vertAlign w:val="superscript"/>
          <w:lang w:bidi="he-IL"/>
        </w:rPr>
        <w:t xml:space="preserve"> </w:t>
      </w:r>
      <w:r w:rsidR="00E424EA">
        <w:rPr>
          <w:rFonts w:eastAsia="Times New Roman" w:cs="Times New Roman"/>
          <w:szCs w:val="24"/>
          <w:lang w:bidi="he-IL"/>
        </w:rPr>
        <w:t>A</w:t>
      </w:r>
      <w:r w:rsidR="00252056" w:rsidRPr="00B87C9C">
        <w:rPr>
          <w:rFonts w:eastAsia="Times New Roman" w:cs="Times New Roman"/>
          <w:szCs w:val="24"/>
          <w:lang w:bidi="he-IL"/>
        </w:rPr>
        <w:t xml:space="preserve">ccording </w:t>
      </w:r>
      <w:r w:rsidR="002B2617" w:rsidRPr="00B87C9C">
        <w:rPr>
          <w:rFonts w:eastAsia="Times New Roman" w:cs="Times New Roman"/>
          <w:szCs w:val="24"/>
          <w:lang w:bidi="he-IL"/>
        </w:rPr>
        <w:t>to this</w:t>
      </w:r>
      <w:r w:rsidR="00E424EA">
        <w:rPr>
          <w:rFonts w:eastAsia="Times New Roman" w:cs="Times New Roman"/>
          <w:szCs w:val="24"/>
          <w:lang w:bidi="he-IL"/>
        </w:rPr>
        <w:t>,</w:t>
      </w:r>
      <w:r w:rsidR="00692B70">
        <w:rPr>
          <w:rFonts w:eastAsia="Times New Roman" w:cs="Times New Roman"/>
          <w:szCs w:val="24"/>
          <w:lang w:bidi="he-IL"/>
        </w:rPr>
        <w:t xml:space="preserve"> after death the soul </w:t>
      </w:r>
      <w:r w:rsidR="00252056" w:rsidRPr="00B87C9C">
        <w:rPr>
          <w:rFonts w:eastAsia="Times New Roman" w:cs="Times New Roman"/>
          <w:szCs w:val="24"/>
          <w:lang w:bidi="he-IL"/>
        </w:rPr>
        <w:t>ascends to the moon,</w:t>
      </w:r>
      <w:r w:rsidR="00CB568F" w:rsidRPr="00B87C9C">
        <w:rPr>
          <w:rFonts w:eastAsia="Times New Roman" w:cs="Times New Roman"/>
          <w:szCs w:val="24"/>
          <w:lang w:bidi="he-IL"/>
        </w:rPr>
        <w:t xml:space="preserve"> and if found virtuous</w:t>
      </w:r>
      <w:r w:rsidR="00632FA9">
        <w:rPr>
          <w:rFonts w:eastAsia="Times New Roman" w:cs="Times New Roman"/>
          <w:szCs w:val="24"/>
          <w:lang w:bidi="he-IL"/>
        </w:rPr>
        <w:t>,</w:t>
      </w:r>
      <w:r w:rsidR="00CB568F" w:rsidRPr="00B87C9C">
        <w:rPr>
          <w:rFonts w:eastAsia="Times New Roman" w:cs="Times New Roman"/>
          <w:szCs w:val="24"/>
          <w:lang w:bidi="he-IL"/>
        </w:rPr>
        <w:t xml:space="preserve"> goes on</w:t>
      </w:r>
      <w:r w:rsidR="00AB2790">
        <w:rPr>
          <w:rFonts w:eastAsia="Times New Roman" w:cs="Times New Roman"/>
          <w:szCs w:val="24"/>
          <w:lang w:bidi="he-IL"/>
        </w:rPr>
        <w:t xml:space="preserve"> through the rest of the cosmos </w:t>
      </w:r>
      <w:r w:rsidR="00243DE1" w:rsidRPr="00B87C9C">
        <w:rPr>
          <w:rFonts w:eastAsia="Times New Roman" w:cs="Times New Roman"/>
          <w:szCs w:val="24"/>
          <w:lang w:bidi="he-IL"/>
        </w:rPr>
        <w:t>to</w:t>
      </w:r>
      <w:r w:rsidR="00A3677C" w:rsidRPr="00B87C9C">
        <w:rPr>
          <w:rFonts w:eastAsia="Times New Roman" w:cs="Times New Roman"/>
          <w:szCs w:val="24"/>
          <w:lang w:bidi="he-IL"/>
        </w:rPr>
        <w:t xml:space="preserve"> the divine realm beyond.</w:t>
      </w:r>
      <w:r w:rsidR="00632FA9" w:rsidRPr="00B87C9C">
        <w:rPr>
          <w:rFonts w:eastAsia="Times New Roman" w:cs="Times New Roman"/>
          <w:szCs w:val="24"/>
          <w:vertAlign w:val="superscript"/>
          <w:lang w:bidi="he-IL"/>
        </w:rPr>
        <w:footnoteReference w:id="40"/>
      </w:r>
      <w:r w:rsidR="00692B70" w:rsidRPr="00B87C9C">
        <w:rPr>
          <w:rFonts w:eastAsia="Times New Roman" w:cs="Times New Roman"/>
          <w:szCs w:val="24"/>
          <w:lang w:bidi="he-IL"/>
        </w:rPr>
        <w:t xml:space="preserve"> </w:t>
      </w:r>
      <w:r w:rsidR="005642E7">
        <w:rPr>
          <w:rFonts w:eastAsia="Times New Roman" w:cs="Times New Roman"/>
          <w:szCs w:val="24"/>
          <w:lang w:bidi="he-IL"/>
        </w:rPr>
        <w:t xml:space="preserve"> </w:t>
      </w:r>
    </w:p>
    <w:p w14:paraId="4664DA40" w14:textId="59294AD1" w:rsidR="00CB568F" w:rsidRDefault="005829BE" w:rsidP="005829BE">
      <w:pPr>
        <w:spacing w:after="0" w:line="360" w:lineRule="auto"/>
        <w:rPr>
          <w:rFonts w:eastAsia="Times New Roman" w:cs="Times New Roman"/>
          <w:szCs w:val="24"/>
          <w:lang w:bidi="he-IL"/>
        </w:rPr>
      </w:pPr>
      <w:r>
        <w:rPr>
          <w:rFonts w:eastAsia="Times New Roman" w:cs="Times New Roman"/>
          <w:szCs w:val="24"/>
          <w:lang w:bidi="he-IL"/>
        </w:rPr>
        <w:t xml:space="preserve">     </w:t>
      </w:r>
      <w:r w:rsidR="00632FA9">
        <w:rPr>
          <w:rFonts w:eastAsia="Times New Roman" w:cs="Times New Roman"/>
          <w:szCs w:val="24"/>
          <w:lang w:bidi="he-IL"/>
        </w:rPr>
        <w:t xml:space="preserve">Andrew Smith notes that </w:t>
      </w:r>
      <w:r w:rsidR="00AA30CC">
        <w:rPr>
          <w:rFonts w:eastAsia="Times New Roman" w:cs="Times New Roman"/>
          <w:szCs w:val="24"/>
          <w:lang w:bidi="he-IL"/>
        </w:rPr>
        <w:t>Plotinus’ student</w:t>
      </w:r>
      <w:r w:rsidR="00632FA9">
        <w:rPr>
          <w:rFonts w:eastAsia="Times New Roman" w:cs="Times New Roman"/>
          <w:szCs w:val="24"/>
          <w:lang w:bidi="he-IL"/>
        </w:rPr>
        <w:t>,</w:t>
      </w:r>
      <w:r w:rsidR="00AA30CC">
        <w:rPr>
          <w:rFonts w:eastAsia="Times New Roman" w:cs="Times New Roman"/>
          <w:szCs w:val="24"/>
          <w:lang w:bidi="he-IL"/>
        </w:rPr>
        <w:t xml:space="preserve"> </w:t>
      </w:r>
      <w:r w:rsidR="009662D0">
        <w:rPr>
          <w:rFonts w:eastAsia="Times New Roman" w:cs="Times New Roman"/>
          <w:szCs w:val="24"/>
          <w:lang w:bidi="he-IL"/>
        </w:rPr>
        <w:t xml:space="preserve">the </w:t>
      </w:r>
      <w:r w:rsidR="009662D0" w:rsidRPr="009662D0">
        <w:rPr>
          <w:rFonts w:eastAsia="Times New Roman" w:cs="Times New Roman"/>
          <w:szCs w:val="24"/>
          <w:lang w:bidi="he-IL"/>
        </w:rPr>
        <w:t xml:space="preserve">Neoplatonist Porphyry (c. 234 - c. 305 CE) </w:t>
      </w:r>
      <w:r w:rsidR="007D1183">
        <w:rPr>
          <w:rFonts w:eastAsia="Times New Roman" w:cs="Times New Roman"/>
          <w:szCs w:val="24"/>
          <w:lang w:bidi="he-IL"/>
        </w:rPr>
        <w:t>held that</w:t>
      </w:r>
      <w:r w:rsidR="00286FFD">
        <w:rPr>
          <w:rFonts w:eastAsia="Times New Roman" w:cs="Times New Roman"/>
          <w:szCs w:val="24"/>
          <w:lang w:bidi="he-IL"/>
        </w:rPr>
        <w:t xml:space="preserve"> the lower soul </w:t>
      </w:r>
      <w:r w:rsidR="00A94F6B">
        <w:rPr>
          <w:rFonts w:eastAsia="Times New Roman" w:cs="Times New Roman"/>
          <w:szCs w:val="24"/>
          <w:lang w:bidi="he-IL"/>
        </w:rPr>
        <w:t xml:space="preserve">which </w:t>
      </w:r>
      <w:r w:rsidR="00B13A8C">
        <w:rPr>
          <w:rFonts w:eastAsia="Times New Roman" w:cs="Times New Roman"/>
          <w:szCs w:val="24"/>
          <w:lang w:bidi="he-IL"/>
        </w:rPr>
        <w:t>attached</w:t>
      </w:r>
      <w:r w:rsidR="00A94F6B">
        <w:rPr>
          <w:rFonts w:eastAsia="Times New Roman" w:cs="Times New Roman"/>
          <w:szCs w:val="24"/>
          <w:lang w:bidi="he-IL"/>
        </w:rPr>
        <w:t xml:space="preserve"> the soul to the body</w:t>
      </w:r>
      <w:r w:rsidR="00286FFD">
        <w:rPr>
          <w:rFonts w:eastAsia="Times New Roman" w:cs="Times New Roman"/>
          <w:szCs w:val="24"/>
          <w:lang w:bidi="he-IL"/>
        </w:rPr>
        <w:t xml:space="preserve"> </w:t>
      </w:r>
      <w:r w:rsidR="00286FFD" w:rsidRPr="00286FFD">
        <w:rPr>
          <w:rFonts w:eastAsia="Times New Roman" w:cs="Times New Roman"/>
          <w:szCs w:val="24"/>
          <w:lang w:bidi="he-IL"/>
        </w:rPr>
        <w:t>was composed of cosmic matter gathered from the stars and planets</w:t>
      </w:r>
      <w:r w:rsidR="00A94F6B">
        <w:rPr>
          <w:rFonts w:eastAsia="Times New Roman" w:cs="Times New Roman"/>
          <w:szCs w:val="24"/>
          <w:lang w:bidi="he-IL"/>
        </w:rPr>
        <w:t xml:space="preserve"> during its descent into reincarnation</w:t>
      </w:r>
      <w:r w:rsidR="00286FFD" w:rsidRPr="00286FFD">
        <w:rPr>
          <w:rFonts w:eastAsia="Times New Roman" w:cs="Times New Roman"/>
          <w:szCs w:val="24"/>
          <w:lang w:bidi="he-IL"/>
        </w:rPr>
        <w:t>. At the time of the soul's return, the lower soul is dissolved to set the soul free</w:t>
      </w:r>
      <w:r w:rsidR="00773657">
        <w:rPr>
          <w:rFonts w:eastAsia="Times New Roman" w:cs="Times New Roman"/>
          <w:szCs w:val="24"/>
          <w:lang w:bidi="he-IL"/>
        </w:rPr>
        <w:t>,</w:t>
      </w:r>
      <w:r w:rsidR="00286FFD" w:rsidRPr="00286FFD">
        <w:rPr>
          <w:rFonts w:eastAsia="Times New Roman" w:cs="Times New Roman"/>
          <w:szCs w:val="24"/>
          <w:lang w:bidi="he-IL"/>
        </w:rPr>
        <w:t xml:space="preserve"> and its elements are returned to the cosmos.</w:t>
      </w:r>
      <w:r w:rsidR="00A94F6B">
        <w:rPr>
          <w:rStyle w:val="FootnoteReference"/>
          <w:rFonts w:eastAsia="Times New Roman" w:cs="Times New Roman"/>
          <w:szCs w:val="24"/>
          <w:lang w:bidi="he-IL"/>
        </w:rPr>
        <w:footnoteReference w:id="41"/>
      </w:r>
      <w:r w:rsidR="00286FFD" w:rsidRPr="00286FFD">
        <w:rPr>
          <w:rFonts w:eastAsia="Times New Roman" w:cs="Times New Roman"/>
          <w:szCs w:val="24"/>
          <w:lang w:bidi="he-IL"/>
        </w:rPr>
        <w:t xml:space="preserve"> </w:t>
      </w:r>
    </w:p>
    <w:p w14:paraId="521C713E" w14:textId="20281483" w:rsidR="004B12CC" w:rsidRDefault="005829BE" w:rsidP="005829BE">
      <w:pPr>
        <w:spacing w:after="0" w:line="360" w:lineRule="auto"/>
        <w:rPr>
          <w:rFonts w:cs="Times New Roman"/>
        </w:rPr>
      </w:pPr>
      <w:r>
        <w:rPr>
          <w:rFonts w:eastAsia="Times New Roman" w:cs="Times New Roman"/>
          <w:szCs w:val="24"/>
          <w:lang w:bidi="he-IL"/>
        </w:rPr>
        <w:t xml:space="preserve">     </w:t>
      </w:r>
      <w:r w:rsidR="00AB2790">
        <w:rPr>
          <w:rFonts w:eastAsia="Times New Roman" w:cs="Times New Roman"/>
          <w:szCs w:val="24"/>
          <w:lang w:bidi="he-IL"/>
        </w:rPr>
        <w:t>The philosophical schools held that</w:t>
      </w:r>
      <w:r w:rsidR="004D2007">
        <w:rPr>
          <w:rFonts w:eastAsia="Times New Roman" w:cs="Times New Roman"/>
          <w:szCs w:val="24"/>
          <w:lang w:bidi="he-IL"/>
        </w:rPr>
        <w:t xml:space="preserve"> the philosopher-</w:t>
      </w:r>
      <w:proofErr w:type="gramStart"/>
      <w:r w:rsidR="001825F4" w:rsidRPr="001825F4">
        <w:rPr>
          <w:rFonts w:eastAsia="Times New Roman" w:cs="Times New Roman"/>
          <w:szCs w:val="24"/>
          <w:lang w:bidi="he-IL"/>
        </w:rPr>
        <w:t>sage,</w:t>
      </w:r>
      <w:proofErr w:type="gramEnd"/>
      <w:r w:rsidR="001825F4" w:rsidRPr="001825F4">
        <w:rPr>
          <w:rFonts w:eastAsia="Times New Roman" w:cs="Times New Roman"/>
          <w:szCs w:val="24"/>
          <w:lang w:bidi="he-IL"/>
        </w:rPr>
        <w:t xml:space="preserve"> could envision the heavenly world </w:t>
      </w:r>
      <w:r w:rsidR="00AB2790">
        <w:rPr>
          <w:rFonts w:eastAsia="Times New Roman" w:cs="Times New Roman"/>
          <w:szCs w:val="24"/>
          <w:lang w:bidi="he-IL"/>
        </w:rPr>
        <w:t>by</w:t>
      </w:r>
      <w:r w:rsidR="001825F4" w:rsidRPr="001825F4">
        <w:rPr>
          <w:rFonts w:eastAsia="Times New Roman" w:cs="Times New Roman"/>
          <w:szCs w:val="24"/>
          <w:lang w:bidi="he-IL"/>
        </w:rPr>
        <w:t xml:space="preserve"> entering a mystical state. Porphyry reports that his teacher </w:t>
      </w:r>
      <w:r w:rsidR="00011E81" w:rsidRPr="001825F4">
        <w:rPr>
          <w:rFonts w:eastAsia="Times New Roman" w:cs="Times New Roman"/>
          <w:szCs w:val="24"/>
          <w:lang w:bidi="he-IL"/>
        </w:rPr>
        <w:t>Plotinus had</w:t>
      </w:r>
      <w:r w:rsidR="00AB2790">
        <w:rPr>
          <w:rFonts w:eastAsia="Times New Roman" w:cs="Times New Roman"/>
          <w:szCs w:val="24"/>
          <w:lang w:bidi="he-IL"/>
        </w:rPr>
        <w:t xml:space="preserve"> these experiences</w:t>
      </w:r>
      <w:r w:rsidR="008C7E0B">
        <w:rPr>
          <w:rFonts w:eastAsia="Times New Roman" w:cs="Times New Roman"/>
          <w:szCs w:val="24"/>
          <w:lang w:bidi="he-IL"/>
        </w:rPr>
        <w:t>,</w:t>
      </w:r>
      <w:r w:rsidR="006A1920">
        <w:rPr>
          <w:rFonts w:eastAsia="Times New Roman" w:cs="Times New Roman"/>
          <w:szCs w:val="24"/>
          <w:lang w:bidi="he-IL"/>
        </w:rPr>
        <w:t xml:space="preserve"> '</w:t>
      </w:r>
      <w:r w:rsidR="006A1920" w:rsidRPr="006A1920">
        <w:rPr>
          <w:rFonts w:eastAsia="Times New Roman" w:cs="Times New Roman"/>
          <w:szCs w:val="24"/>
          <w:lang w:bidi="he-IL"/>
        </w:rPr>
        <w:t>Four times while I was with him he attained that goal, in an unspeakable actuality and not in potency only</w:t>
      </w:r>
      <w:r w:rsidR="006A1920">
        <w:rPr>
          <w:rFonts w:eastAsia="Times New Roman" w:cs="Times New Roman"/>
          <w:szCs w:val="24"/>
          <w:lang w:bidi="he-IL"/>
        </w:rPr>
        <w:t>'</w:t>
      </w:r>
      <w:r w:rsidR="006A1920" w:rsidRPr="006A1920">
        <w:rPr>
          <w:rFonts w:eastAsia="Times New Roman" w:cs="Times New Roman"/>
          <w:szCs w:val="24"/>
          <w:lang w:bidi="he-IL"/>
        </w:rPr>
        <w:t>.</w:t>
      </w:r>
      <w:r w:rsidR="006A1920">
        <w:rPr>
          <w:rStyle w:val="FootnoteReference"/>
          <w:rFonts w:eastAsia="Times New Roman" w:cs="Times New Roman"/>
          <w:szCs w:val="24"/>
          <w:lang w:bidi="he-IL"/>
        </w:rPr>
        <w:footnoteReference w:id="42"/>
      </w:r>
      <w:r w:rsidR="006A1920">
        <w:rPr>
          <w:rFonts w:eastAsia="Times New Roman" w:cs="Times New Roman"/>
          <w:szCs w:val="24"/>
          <w:lang w:bidi="he-IL"/>
        </w:rPr>
        <w:t xml:space="preserve"> The description</w:t>
      </w:r>
      <w:r w:rsidR="001825F4" w:rsidRPr="001825F4">
        <w:rPr>
          <w:rFonts w:eastAsia="Times New Roman" w:cs="Times New Roman"/>
          <w:szCs w:val="24"/>
          <w:lang w:bidi="he-IL"/>
        </w:rPr>
        <w:t xml:space="preserve"> </w:t>
      </w:r>
      <w:r w:rsidR="006A1920">
        <w:rPr>
          <w:rFonts w:eastAsia="Times New Roman" w:cs="Times New Roman"/>
          <w:szCs w:val="24"/>
          <w:lang w:bidi="he-IL"/>
        </w:rPr>
        <w:t xml:space="preserve">makes it clear it is </w:t>
      </w:r>
      <w:r w:rsidR="004D2007">
        <w:rPr>
          <w:rFonts w:eastAsia="Times New Roman" w:cs="Times New Roman"/>
          <w:szCs w:val="24"/>
          <w:lang w:bidi="he-IL"/>
        </w:rPr>
        <w:t>not just a</w:t>
      </w:r>
      <w:r w:rsidR="006A1920">
        <w:rPr>
          <w:rFonts w:eastAsia="Times New Roman" w:cs="Times New Roman"/>
          <w:szCs w:val="24"/>
          <w:lang w:bidi="he-IL"/>
        </w:rPr>
        <w:t xml:space="preserve"> vision</w:t>
      </w:r>
      <w:r w:rsidR="001825F4" w:rsidRPr="001825F4">
        <w:rPr>
          <w:rFonts w:eastAsia="Times New Roman" w:cs="Times New Roman"/>
          <w:szCs w:val="24"/>
          <w:lang w:bidi="he-IL"/>
        </w:rPr>
        <w:t xml:space="preserve">. Augustine's famous vision at Ostia </w:t>
      </w:r>
      <w:r w:rsidR="004D2007">
        <w:rPr>
          <w:rFonts w:eastAsia="Times New Roman" w:cs="Times New Roman"/>
          <w:szCs w:val="24"/>
          <w:lang w:bidi="he-IL"/>
        </w:rPr>
        <w:t xml:space="preserve">was shared </w:t>
      </w:r>
      <w:r w:rsidR="001825F4" w:rsidRPr="001825F4">
        <w:rPr>
          <w:rFonts w:eastAsia="Times New Roman" w:cs="Times New Roman"/>
          <w:szCs w:val="24"/>
          <w:lang w:bidi="he-IL"/>
        </w:rPr>
        <w:t>wit</w:t>
      </w:r>
      <w:r w:rsidR="008C4CE5">
        <w:rPr>
          <w:rFonts w:eastAsia="Times New Roman" w:cs="Times New Roman"/>
          <w:szCs w:val="24"/>
          <w:lang w:bidi="he-IL"/>
        </w:rPr>
        <w:t xml:space="preserve">h his mother Monica. The vision describes the cosmos in several places, </w:t>
      </w:r>
      <w:r w:rsidR="008C4CE5">
        <w:rPr>
          <w:rFonts w:eastAsia="Times New Roman" w:cs="Times New Roman"/>
          <w:szCs w:val="24"/>
          <w:lang w:bidi="he-IL"/>
        </w:rPr>
        <w:lastRenderedPageBreak/>
        <w:t>'…</w:t>
      </w:r>
      <w:r w:rsidR="008C4CE5" w:rsidRPr="008C4CE5">
        <w:rPr>
          <w:rFonts w:eastAsia="Times New Roman" w:cs="Times New Roman"/>
          <w:szCs w:val="24"/>
          <w:lang w:bidi="he-IL"/>
        </w:rPr>
        <w:t>we made our gradual ascent through the physical world and even heaven itself, where sun and moon and stars shine upon the earth</w:t>
      </w:r>
      <w:r w:rsidR="008C4CE5">
        <w:rPr>
          <w:rFonts w:eastAsia="Times New Roman" w:cs="Times New Roman"/>
          <w:szCs w:val="24"/>
          <w:lang w:bidi="he-IL"/>
        </w:rPr>
        <w:t>'.</w:t>
      </w:r>
      <w:r w:rsidR="00D740AD">
        <w:rPr>
          <w:rStyle w:val="FootnoteReference"/>
          <w:rFonts w:eastAsia="Times New Roman" w:cs="Times New Roman"/>
          <w:szCs w:val="24"/>
          <w:lang w:bidi="he-IL"/>
        </w:rPr>
        <w:footnoteReference w:id="43"/>
      </w:r>
      <w:r w:rsidR="001825F4" w:rsidRPr="001825F4">
        <w:rPr>
          <w:rFonts w:eastAsia="Times New Roman" w:cs="Times New Roman"/>
          <w:szCs w:val="24"/>
          <w:lang w:bidi="he-IL"/>
        </w:rPr>
        <w:t xml:space="preserve"> </w:t>
      </w:r>
      <w:r w:rsidR="004B12CC">
        <w:t xml:space="preserve"> </w:t>
      </w:r>
      <w:r w:rsidR="008C4CE5" w:rsidRPr="008C4CE5">
        <w:t>Denis O’Brien</w:t>
      </w:r>
      <w:r w:rsidR="008C4CE5">
        <w:t xml:space="preserve"> - along with many other</w:t>
      </w:r>
      <w:r w:rsidR="00AB2790">
        <w:t>s</w:t>
      </w:r>
      <w:r w:rsidR="004D2007">
        <w:t xml:space="preserve"> - now </w:t>
      </w:r>
      <w:proofErr w:type="gramStart"/>
      <w:r w:rsidR="004D2007">
        <w:t>argue</w:t>
      </w:r>
      <w:proofErr w:type="gramEnd"/>
      <w:r w:rsidR="004D2007">
        <w:t xml:space="preserve"> that</w:t>
      </w:r>
      <w:r w:rsidR="008C4CE5" w:rsidRPr="008C4CE5">
        <w:t xml:space="preserve"> </w:t>
      </w:r>
      <w:r w:rsidR="004B12CC">
        <w:t xml:space="preserve">the </w:t>
      </w:r>
      <w:r w:rsidR="004D2007">
        <w:t>vision w</w:t>
      </w:r>
      <w:r w:rsidR="004B12CC">
        <w:t>as a literary allusion to Plotinus</w:t>
      </w:r>
      <w:r w:rsidR="008C4CE5">
        <w:t>.</w:t>
      </w:r>
      <w:r w:rsidR="004B12CC">
        <w:rPr>
          <w:rStyle w:val="FootnoteReference"/>
        </w:rPr>
        <w:footnoteReference w:id="44"/>
      </w:r>
      <w:r w:rsidR="004B12CC">
        <w:rPr>
          <w:rFonts w:cs="Times New Roman"/>
        </w:rPr>
        <w:t xml:space="preserve"> </w:t>
      </w:r>
    </w:p>
    <w:p w14:paraId="3BDD2178" w14:textId="4D9D1EEC" w:rsidR="00A17C59" w:rsidRDefault="005829BE" w:rsidP="005829BE">
      <w:pPr>
        <w:spacing w:after="0" w:line="360" w:lineRule="auto"/>
        <w:rPr>
          <w:rFonts w:cs="Times New Roman"/>
          <w:szCs w:val="24"/>
        </w:rPr>
      </w:pPr>
      <w:r>
        <w:rPr>
          <w:rFonts w:cs="Times New Roman"/>
          <w:szCs w:val="24"/>
        </w:rPr>
        <w:t xml:space="preserve">     </w:t>
      </w:r>
      <w:r w:rsidR="00AB2790">
        <w:rPr>
          <w:rFonts w:cs="Times New Roman"/>
          <w:szCs w:val="24"/>
        </w:rPr>
        <w:t xml:space="preserve">The </w:t>
      </w:r>
      <w:r w:rsidR="00D71A41" w:rsidRPr="00D71A41">
        <w:rPr>
          <w:rFonts w:cs="Times New Roman"/>
          <w:szCs w:val="24"/>
        </w:rPr>
        <w:t>description of the mystical voyage occurs earlier in the astronomical literature than the philosophical.</w:t>
      </w:r>
      <w:r w:rsidR="00515551">
        <w:rPr>
          <w:rFonts w:cs="Times New Roman"/>
          <w:szCs w:val="24"/>
        </w:rPr>
        <w:t xml:space="preserve"> </w:t>
      </w:r>
      <w:r w:rsidR="00515551" w:rsidRPr="00515551">
        <w:rPr>
          <w:rFonts w:cs="Times New Roman"/>
          <w:szCs w:val="24"/>
        </w:rPr>
        <w:t>The mid</w:t>
      </w:r>
      <w:r w:rsidR="008C1E66">
        <w:rPr>
          <w:rFonts w:cs="Times New Roman"/>
          <w:szCs w:val="24"/>
        </w:rPr>
        <w:t>-</w:t>
      </w:r>
      <w:r w:rsidR="00515551" w:rsidRPr="00515551">
        <w:rPr>
          <w:rFonts w:cs="Times New Roman"/>
          <w:szCs w:val="24"/>
        </w:rPr>
        <w:t>second century</w:t>
      </w:r>
      <w:r w:rsidR="00B522B1">
        <w:rPr>
          <w:rFonts w:cs="Times New Roman"/>
          <w:szCs w:val="24"/>
        </w:rPr>
        <w:t xml:space="preserve"> CE</w:t>
      </w:r>
      <w:r w:rsidR="00515551" w:rsidRPr="00515551">
        <w:rPr>
          <w:rFonts w:cs="Times New Roman"/>
          <w:szCs w:val="24"/>
        </w:rPr>
        <w:t xml:space="preserve"> astrologer Vettius Valens gives a mythological account </w:t>
      </w:r>
      <w:r w:rsidR="00AB2790">
        <w:rPr>
          <w:rFonts w:cs="Times New Roman"/>
          <w:szCs w:val="24"/>
        </w:rPr>
        <w:t xml:space="preserve">of how the astrologer gains </w:t>
      </w:r>
      <w:r w:rsidR="00515551" w:rsidRPr="00515551">
        <w:rPr>
          <w:rFonts w:cs="Times New Roman"/>
          <w:szCs w:val="24"/>
        </w:rPr>
        <w:t>pr</w:t>
      </w:r>
      <w:r>
        <w:rPr>
          <w:rFonts w:cs="Times New Roman"/>
          <w:szCs w:val="24"/>
        </w:rPr>
        <w:t>edictive power,</w:t>
      </w:r>
    </w:p>
    <w:p w14:paraId="726C2CDA" w14:textId="77777777" w:rsidR="00933FDF" w:rsidRDefault="00933FDF" w:rsidP="00882DB6">
      <w:pPr>
        <w:spacing w:after="0" w:line="360" w:lineRule="auto"/>
        <w:ind w:left="720" w:right="810"/>
        <w:rPr>
          <w:rFonts w:cs="Times New Roman"/>
          <w:szCs w:val="24"/>
        </w:rPr>
      </w:pPr>
    </w:p>
    <w:p w14:paraId="3BF6EE05" w14:textId="129DD99A" w:rsidR="004B12CC" w:rsidRDefault="00A61D1C" w:rsidP="00692B70">
      <w:pPr>
        <w:spacing w:after="0" w:line="240" w:lineRule="auto"/>
        <w:ind w:left="720" w:right="720"/>
        <w:rPr>
          <w:rFonts w:cs="Times New Roman"/>
          <w:szCs w:val="24"/>
        </w:rPr>
      </w:pPr>
      <w:r>
        <w:rPr>
          <w:rFonts w:cs="Times New Roman"/>
          <w:szCs w:val="24"/>
        </w:rPr>
        <w:t>For they pursued this</w:t>
      </w:r>
      <w:r w:rsidR="00336B24">
        <w:rPr>
          <w:rFonts w:cs="Times New Roman"/>
          <w:szCs w:val="24"/>
        </w:rPr>
        <w:t xml:space="preserve"> [science, i.e.</w:t>
      </w:r>
      <w:r w:rsidR="001A576C">
        <w:rPr>
          <w:rFonts w:cs="Times New Roman"/>
          <w:szCs w:val="24"/>
        </w:rPr>
        <w:t>,</w:t>
      </w:r>
      <w:r w:rsidR="00336B24">
        <w:rPr>
          <w:rFonts w:cs="Times New Roman"/>
          <w:szCs w:val="24"/>
        </w:rPr>
        <w:t xml:space="preserve"> astrology]</w:t>
      </w:r>
      <w:r w:rsidR="00D8269B">
        <w:rPr>
          <w:rFonts w:cs="Times New Roman"/>
          <w:szCs w:val="24"/>
        </w:rPr>
        <w:t xml:space="preserve"> with</w:t>
      </w:r>
      <w:r w:rsidR="005711F2">
        <w:rPr>
          <w:rFonts w:cs="Times New Roman"/>
          <w:szCs w:val="24"/>
        </w:rPr>
        <w:t xml:space="preserve"> passion and were so virtuous that </w:t>
      </w:r>
      <w:r w:rsidR="00007679">
        <w:rPr>
          <w:rFonts w:cs="Times New Roman"/>
          <w:szCs w:val="24"/>
        </w:rPr>
        <w:t>they left behind the earth to walk throu</w:t>
      </w:r>
      <w:r w:rsidR="00451293">
        <w:rPr>
          <w:rFonts w:cs="Times New Roman"/>
          <w:szCs w:val="24"/>
        </w:rPr>
        <w:t>gh the sky,</w:t>
      </w:r>
      <w:r w:rsidR="007A4454">
        <w:rPr>
          <w:rFonts w:cs="Times New Roman"/>
          <w:szCs w:val="24"/>
        </w:rPr>
        <w:t xml:space="preserve"> conversing with the immortal souls and the divine and holy intelligences,</w:t>
      </w:r>
      <w:r w:rsidR="00B34E96">
        <w:rPr>
          <w:rStyle w:val="FootnoteReference"/>
          <w:rFonts w:cs="Times New Roman"/>
          <w:szCs w:val="24"/>
        </w:rPr>
        <w:footnoteReference w:id="45"/>
      </w:r>
      <w:r w:rsidR="007A4454">
        <w:rPr>
          <w:rFonts w:cs="Times New Roman"/>
          <w:szCs w:val="24"/>
        </w:rPr>
        <w:t xml:space="preserve"> </w:t>
      </w:r>
    </w:p>
    <w:p w14:paraId="27159A18" w14:textId="77777777" w:rsidR="004B12CC" w:rsidRDefault="004B12CC" w:rsidP="004B12CC">
      <w:pPr>
        <w:spacing w:after="0" w:line="360" w:lineRule="auto"/>
        <w:ind w:left="720" w:right="810"/>
        <w:rPr>
          <w:rFonts w:cs="Times New Roman"/>
          <w:szCs w:val="24"/>
        </w:rPr>
      </w:pPr>
    </w:p>
    <w:p w14:paraId="69CC96BD" w14:textId="149B464C" w:rsidR="009E6567" w:rsidRDefault="00AB2790" w:rsidP="00882DB6">
      <w:pPr>
        <w:spacing w:after="0" w:line="360" w:lineRule="auto"/>
        <w:rPr>
          <w:rFonts w:cs="Times New Roman"/>
          <w:szCs w:val="24"/>
        </w:rPr>
      </w:pPr>
      <w:r>
        <w:rPr>
          <w:rFonts w:cs="Times New Roman"/>
          <w:szCs w:val="24"/>
        </w:rPr>
        <w:t xml:space="preserve">     </w:t>
      </w:r>
      <w:r w:rsidR="008175FD" w:rsidRPr="008175FD">
        <w:rPr>
          <w:rFonts w:cs="Times New Roman"/>
          <w:szCs w:val="24"/>
        </w:rPr>
        <w:t>The narrative incorporates Babylonian descriptions of the cosmic motions with</w:t>
      </w:r>
      <w:r w:rsidR="00004C57">
        <w:rPr>
          <w:rFonts w:cs="Times New Roman"/>
          <w:szCs w:val="24"/>
        </w:rPr>
        <w:t xml:space="preserve"> th</w:t>
      </w:r>
      <w:r w:rsidR="008175FD" w:rsidRPr="008175FD">
        <w:rPr>
          <w:rFonts w:cs="Times New Roman"/>
          <w:szCs w:val="24"/>
        </w:rPr>
        <w:t xml:space="preserve">e apocalyptic genre </w:t>
      </w:r>
      <w:r w:rsidR="008175FD" w:rsidRPr="00AB2790">
        <w:rPr>
          <w:rFonts w:cs="Times New Roman"/>
          <w:szCs w:val="24"/>
        </w:rPr>
        <w:t xml:space="preserve">of </w:t>
      </w:r>
      <w:r w:rsidRPr="00AB2790">
        <w:rPr>
          <w:rFonts w:cs="Times New Roman"/>
          <w:iCs/>
          <w:szCs w:val="24"/>
        </w:rPr>
        <w:t xml:space="preserve">the </w:t>
      </w:r>
      <w:r w:rsidR="005A6321" w:rsidRPr="00AB2790">
        <w:rPr>
          <w:rFonts w:cs="Times New Roman"/>
          <w:iCs/>
          <w:szCs w:val="24"/>
        </w:rPr>
        <w:t xml:space="preserve">Netherworld </w:t>
      </w:r>
      <w:r w:rsidR="008175FD" w:rsidRPr="00AB2790">
        <w:rPr>
          <w:rFonts w:cs="Times New Roman"/>
          <w:iCs/>
          <w:szCs w:val="24"/>
        </w:rPr>
        <w:t>Vision</w:t>
      </w:r>
      <w:r w:rsidR="008175FD" w:rsidRPr="00AB2790">
        <w:rPr>
          <w:rFonts w:cs="Times New Roman"/>
          <w:szCs w:val="24"/>
        </w:rPr>
        <w:t>.</w:t>
      </w:r>
      <w:r w:rsidR="008175FD" w:rsidRPr="008175FD">
        <w:rPr>
          <w:rFonts w:cs="Times New Roman"/>
          <w:szCs w:val="24"/>
        </w:rPr>
        <w:t xml:space="preserve"> </w:t>
      </w:r>
    </w:p>
    <w:p w14:paraId="6B4B9E91" w14:textId="77777777" w:rsidR="00D56864" w:rsidRDefault="00D56864" w:rsidP="00882DB6">
      <w:pPr>
        <w:spacing w:after="0" w:line="360" w:lineRule="auto"/>
        <w:rPr>
          <w:rFonts w:cs="Times New Roman"/>
          <w:szCs w:val="24"/>
        </w:rPr>
      </w:pPr>
    </w:p>
    <w:p w14:paraId="4F0F0741" w14:textId="2707ABD1" w:rsidR="00D56864" w:rsidRPr="007A5DF0" w:rsidRDefault="0073072A" w:rsidP="00882DB6">
      <w:pPr>
        <w:spacing w:after="0" w:line="360" w:lineRule="auto"/>
        <w:rPr>
          <w:rFonts w:cs="Times New Roman"/>
          <w:b/>
          <w:szCs w:val="24"/>
        </w:rPr>
      </w:pPr>
      <w:proofErr w:type="gramStart"/>
      <w:r>
        <w:rPr>
          <w:rFonts w:cs="Times New Roman"/>
          <w:b/>
          <w:szCs w:val="24"/>
        </w:rPr>
        <w:t>From Babylon to the New Testament</w:t>
      </w:r>
      <w:r w:rsidR="00D56864" w:rsidRPr="007A5DF0">
        <w:rPr>
          <w:rFonts w:cs="Times New Roman"/>
          <w:b/>
          <w:szCs w:val="24"/>
        </w:rPr>
        <w:t>?</w:t>
      </w:r>
      <w:proofErr w:type="gramEnd"/>
    </w:p>
    <w:p w14:paraId="77445378" w14:textId="72B3A343" w:rsidR="006858F0" w:rsidRDefault="006858F0" w:rsidP="00882DB6">
      <w:pPr>
        <w:spacing w:after="0" w:line="360" w:lineRule="auto"/>
        <w:rPr>
          <w:rFonts w:cs="Times New Roman"/>
          <w:szCs w:val="24"/>
        </w:rPr>
      </w:pPr>
      <w:r>
        <w:rPr>
          <w:rFonts w:cs="Times New Roman"/>
          <w:szCs w:val="24"/>
        </w:rPr>
        <w:t xml:space="preserve">     Scholars continue to debate if astrology was practiced in I</w:t>
      </w:r>
      <w:r w:rsidR="00475481">
        <w:rPr>
          <w:rFonts w:cs="Times New Roman"/>
          <w:szCs w:val="24"/>
        </w:rPr>
        <w:t>sra</w:t>
      </w:r>
      <w:r>
        <w:rPr>
          <w:rFonts w:cs="Times New Roman"/>
          <w:szCs w:val="24"/>
        </w:rPr>
        <w:t xml:space="preserve">el during the First Temple period </w:t>
      </w:r>
      <w:r w:rsidRPr="006858F0">
        <w:rPr>
          <w:rFonts w:cs="Times New Roman"/>
          <w:szCs w:val="24"/>
        </w:rPr>
        <w:t>(1200-586 BC</w:t>
      </w:r>
      <w:r>
        <w:rPr>
          <w:rFonts w:cs="Times New Roman"/>
          <w:szCs w:val="24"/>
        </w:rPr>
        <w:t xml:space="preserve">E). </w:t>
      </w:r>
      <w:r w:rsidR="00475481">
        <w:rPr>
          <w:rFonts w:cs="Times New Roman"/>
          <w:szCs w:val="24"/>
        </w:rPr>
        <w:t xml:space="preserve">For example, </w:t>
      </w:r>
      <w:r w:rsidR="00EE4931">
        <w:rPr>
          <w:rFonts w:cs="Times New Roman"/>
          <w:szCs w:val="24"/>
        </w:rPr>
        <w:t>magicians and astrologers would be</w:t>
      </w:r>
      <w:r>
        <w:rPr>
          <w:rFonts w:cs="Times New Roman"/>
          <w:szCs w:val="24"/>
        </w:rPr>
        <w:t xml:space="preserve"> cut off from the community according to</w:t>
      </w:r>
      <w:r w:rsidR="00EE4931">
        <w:rPr>
          <w:rFonts w:cs="Times New Roman"/>
          <w:szCs w:val="24"/>
        </w:rPr>
        <w:t xml:space="preserve"> </w:t>
      </w:r>
      <w:r>
        <w:rPr>
          <w:rFonts w:cs="Times New Roman"/>
          <w:szCs w:val="24"/>
        </w:rPr>
        <w:t>Lev</w:t>
      </w:r>
      <w:r w:rsidR="00475481">
        <w:rPr>
          <w:rFonts w:cs="Times New Roman"/>
          <w:szCs w:val="24"/>
        </w:rPr>
        <w:t xml:space="preserve">. 20:6 and Deut. </w:t>
      </w:r>
      <w:r w:rsidR="00475481" w:rsidRPr="00475481">
        <w:rPr>
          <w:rFonts w:cs="Times New Roman"/>
          <w:szCs w:val="24"/>
        </w:rPr>
        <w:t>18:9-14</w:t>
      </w:r>
      <w:r w:rsidR="00475481">
        <w:rPr>
          <w:rFonts w:cs="Times New Roman"/>
          <w:szCs w:val="24"/>
        </w:rPr>
        <w:t xml:space="preserve">. </w:t>
      </w:r>
      <w:r w:rsidR="00802C08">
        <w:rPr>
          <w:rFonts w:cs="Times New Roman"/>
          <w:szCs w:val="24"/>
        </w:rPr>
        <w:t>However, 'star-gazers' were known from the surrounding nations (</w:t>
      </w:r>
      <w:r w:rsidR="00802C08" w:rsidRPr="00802C08">
        <w:rPr>
          <w:rFonts w:cs="Times New Roman"/>
          <w:szCs w:val="24"/>
        </w:rPr>
        <w:t>Jer. 10:2</w:t>
      </w:r>
      <w:r w:rsidR="00802C08">
        <w:rPr>
          <w:rFonts w:cs="Times New Roman"/>
          <w:szCs w:val="24"/>
        </w:rPr>
        <w:t xml:space="preserve">). </w:t>
      </w:r>
      <w:r w:rsidR="00475481">
        <w:rPr>
          <w:rFonts w:cs="Times New Roman"/>
          <w:szCs w:val="24"/>
        </w:rPr>
        <w:t xml:space="preserve">As Frederick Cryer argues, </w:t>
      </w:r>
      <w:r w:rsidR="00EE4931">
        <w:rPr>
          <w:rFonts w:cs="Times New Roman"/>
          <w:szCs w:val="24"/>
        </w:rPr>
        <w:t xml:space="preserve">the prohibitions might define normative </w:t>
      </w:r>
      <w:r w:rsidR="00475481">
        <w:rPr>
          <w:rFonts w:cs="Times New Roman"/>
          <w:szCs w:val="24"/>
        </w:rPr>
        <w:t>g</w:t>
      </w:r>
      <w:r w:rsidR="00454EBB">
        <w:rPr>
          <w:rFonts w:cs="Times New Roman"/>
          <w:szCs w:val="24"/>
        </w:rPr>
        <w:t>roup practice</w:t>
      </w:r>
      <w:r w:rsidR="00EE4931">
        <w:rPr>
          <w:rFonts w:cs="Times New Roman"/>
          <w:szCs w:val="24"/>
        </w:rPr>
        <w:t>, but there could be deviations from the norm</w:t>
      </w:r>
      <w:r w:rsidR="00475481">
        <w:rPr>
          <w:rFonts w:cs="Times New Roman"/>
          <w:szCs w:val="24"/>
        </w:rPr>
        <w:t>.</w:t>
      </w:r>
      <w:r w:rsidR="00475481">
        <w:rPr>
          <w:rStyle w:val="FootnoteReference"/>
          <w:rFonts w:cs="Times New Roman"/>
          <w:szCs w:val="24"/>
        </w:rPr>
        <w:footnoteReference w:id="46"/>
      </w:r>
    </w:p>
    <w:p w14:paraId="1D722CE8" w14:textId="770E0E28" w:rsidR="0034295F" w:rsidRDefault="00454EBB" w:rsidP="00882DB6">
      <w:pPr>
        <w:spacing w:after="0" w:line="360" w:lineRule="auto"/>
        <w:rPr>
          <w:rFonts w:cs="Times New Roman"/>
          <w:szCs w:val="24"/>
        </w:rPr>
      </w:pPr>
      <w:r>
        <w:rPr>
          <w:rFonts w:cs="Times New Roman"/>
          <w:szCs w:val="24"/>
        </w:rPr>
        <w:t xml:space="preserve">     </w:t>
      </w:r>
      <w:r w:rsidR="0034295F" w:rsidRPr="0034295F">
        <w:rPr>
          <w:rFonts w:cs="Times New Roman"/>
          <w:szCs w:val="24"/>
        </w:rPr>
        <w:t>Mesopotamian visions of the underworld</w:t>
      </w:r>
      <w:r w:rsidR="005829BE">
        <w:rPr>
          <w:rFonts w:cs="Times New Roman"/>
          <w:szCs w:val="24"/>
        </w:rPr>
        <w:t xml:space="preserve"> may have</w:t>
      </w:r>
      <w:r w:rsidR="0034295F" w:rsidRPr="0034295F">
        <w:rPr>
          <w:rFonts w:cs="Times New Roman"/>
          <w:szCs w:val="24"/>
        </w:rPr>
        <w:t xml:space="preserve"> formed the basis for apocalyptic books. Apocalypses were produced particularly after the Jews returned to Israel after their exile in Babylonia was lifted under the Achaemenids (c. 550–330 BCE). Shawn Aster argues that Ezekiel has Mesopotamian influences, particularly the </w:t>
      </w:r>
      <w:r w:rsidR="00EE4931">
        <w:rPr>
          <w:rFonts w:cs="Times New Roman"/>
          <w:szCs w:val="24"/>
        </w:rPr>
        <w:t xml:space="preserve">hierarchical </w:t>
      </w:r>
      <w:r w:rsidR="0034295F" w:rsidRPr="0034295F">
        <w:rPr>
          <w:rFonts w:cs="Times New Roman"/>
          <w:szCs w:val="24"/>
        </w:rPr>
        <w:t>vision of the underworld</w:t>
      </w:r>
      <w:r w:rsidR="00EE4931">
        <w:rPr>
          <w:rFonts w:cs="Times New Roman"/>
          <w:szCs w:val="24"/>
        </w:rPr>
        <w:t xml:space="preserve"> </w:t>
      </w:r>
      <w:r w:rsidR="00EE4931">
        <w:rPr>
          <w:rFonts w:cs="Times New Roman"/>
          <w:szCs w:val="24"/>
        </w:rPr>
        <w:lastRenderedPageBreak/>
        <w:t>(</w:t>
      </w:r>
      <w:r w:rsidR="00EE4931" w:rsidRPr="00EE4931">
        <w:rPr>
          <w:rFonts w:cs="Times New Roman"/>
          <w:szCs w:val="24"/>
        </w:rPr>
        <w:t>Ezekiel 32:17-32</w:t>
      </w:r>
      <w:r w:rsidR="00EE4931">
        <w:rPr>
          <w:rFonts w:cs="Times New Roman"/>
          <w:szCs w:val="24"/>
        </w:rPr>
        <w:t>)</w:t>
      </w:r>
      <w:r w:rsidR="0034295F" w:rsidRPr="0034295F">
        <w:rPr>
          <w:rFonts w:cs="Times New Roman"/>
          <w:szCs w:val="24"/>
        </w:rPr>
        <w:t>.</w:t>
      </w:r>
      <w:r w:rsidR="0034295F" w:rsidRPr="0034295F">
        <w:rPr>
          <w:rFonts w:cs="Times New Roman"/>
          <w:szCs w:val="24"/>
          <w:vertAlign w:val="superscript"/>
        </w:rPr>
        <w:footnoteReference w:id="47"/>
      </w:r>
      <w:r w:rsidR="0034295F" w:rsidRPr="0034295F">
        <w:rPr>
          <w:rFonts w:cs="Times New Roman"/>
          <w:szCs w:val="24"/>
        </w:rPr>
        <w:t xml:space="preserve"> Helge </w:t>
      </w:r>
      <w:proofErr w:type="spellStart"/>
      <w:r w:rsidR="0034295F" w:rsidRPr="0034295F">
        <w:rPr>
          <w:rFonts w:cs="Times New Roman"/>
          <w:szCs w:val="24"/>
        </w:rPr>
        <w:t>Kvanvig</w:t>
      </w:r>
      <w:proofErr w:type="spellEnd"/>
      <w:r w:rsidR="0034295F" w:rsidRPr="0034295F">
        <w:rPr>
          <w:rFonts w:cs="Times New Roman"/>
          <w:szCs w:val="24"/>
        </w:rPr>
        <w:t xml:space="preserve"> argues that Daniel 7 </w:t>
      </w:r>
      <w:r w:rsidR="00EE4931">
        <w:rPr>
          <w:rFonts w:cs="Times New Roman"/>
          <w:szCs w:val="24"/>
        </w:rPr>
        <w:t>h</w:t>
      </w:r>
      <w:r w:rsidR="0034295F" w:rsidRPr="0034295F">
        <w:rPr>
          <w:rFonts w:cs="Times New Roman"/>
          <w:szCs w:val="24"/>
        </w:rPr>
        <w:t>as similar parallels to the Mesopotamian conception of the underworld.</w:t>
      </w:r>
      <w:r w:rsidR="0034295F" w:rsidRPr="0034295F">
        <w:rPr>
          <w:rFonts w:cs="Times New Roman"/>
          <w:szCs w:val="24"/>
          <w:vertAlign w:val="superscript"/>
        </w:rPr>
        <w:footnoteReference w:id="48"/>
      </w:r>
      <w:r w:rsidR="00692B70">
        <w:rPr>
          <w:rFonts w:cs="Times New Roman"/>
          <w:szCs w:val="24"/>
        </w:rPr>
        <w:t xml:space="preserve"> </w:t>
      </w:r>
    </w:p>
    <w:p w14:paraId="34BDCFB8" w14:textId="2D6C3B8B" w:rsidR="00802C08" w:rsidRDefault="006858F0" w:rsidP="00882DB6">
      <w:pPr>
        <w:spacing w:after="0" w:line="360" w:lineRule="auto"/>
        <w:rPr>
          <w:rFonts w:cs="Times New Roman"/>
          <w:szCs w:val="24"/>
        </w:rPr>
      </w:pPr>
      <w:r>
        <w:rPr>
          <w:rFonts w:cs="Times New Roman"/>
          <w:szCs w:val="24"/>
        </w:rPr>
        <w:t xml:space="preserve">     </w:t>
      </w:r>
      <w:r w:rsidR="005048CB">
        <w:rPr>
          <w:rFonts w:cs="Times New Roman"/>
          <w:szCs w:val="24"/>
        </w:rPr>
        <w:t xml:space="preserve">Babylonian cosmology </w:t>
      </w:r>
      <w:r w:rsidR="002C5B63">
        <w:rPr>
          <w:rFonts w:cs="Times New Roman"/>
          <w:szCs w:val="24"/>
        </w:rPr>
        <w:t xml:space="preserve">influenced </w:t>
      </w:r>
      <w:r w:rsidR="005048CB">
        <w:rPr>
          <w:rFonts w:cs="Times New Roman"/>
          <w:szCs w:val="24"/>
        </w:rPr>
        <w:t>Second Temple Judaism</w:t>
      </w:r>
      <w:r w:rsidR="005048CB" w:rsidRPr="005048CB">
        <w:t xml:space="preserve"> </w:t>
      </w:r>
      <w:r w:rsidR="005048CB">
        <w:t>(c</w:t>
      </w:r>
      <w:r w:rsidR="00FD52FC">
        <w:t xml:space="preserve">. </w:t>
      </w:r>
      <w:r w:rsidR="005048CB" w:rsidRPr="005048CB">
        <w:rPr>
          <w:rFonts w:cs="Times New Roman"/>
          <w:szCs w:val="24"/>
        </w:rPr>
        <w:t>516 BC</w:t>
      </w:r>
      <w:r w:rsidR="0034295F">
        <w:rPr>
          <w:rFonts w:cs="Times New Roman"/>
          <w:szCs w:val="24"/>
        </w:rPr>
        <w:t>E</w:t>
      </w:r>
      <w:r w:rsidR="0034295F" w:rsidRPr="0034295F">
        <w:rPr>
          <w:rFonts w:cs="Times New Roman"/>
          <w:szCs w:val="24"/>
        </w:rPr>
        <w:t>–</w:t>
      </w:r>
      <w:r w:rsidR="005048CB">
        <w:rPr>
          <w:rFonts w:cs="Times New Roman"/>
          <w:szCs w:val="24"/>
        </w:rPr>
        <w:t xml:space="preserve">70 CE) </w:t>
      </w:r>
      <w:r w:rsidR="002C5B63">
        <w:rPr>
          <w:rFonts w:cs="Times New Roman"/>
          <w:szCs w:val="24"/>
        </w:rPr>
        <w:t xml:space="preserve">and </w:t>
      </w:r>
      <w:r w:rsidR="005048CB">
        <w:rPr>
          <w:rFonts w:cs="Times New Roman"/>
          <w:szCs w:val="24"/>
        </w:rPr>
        <w:t>early Christianity.</w:t>
      </w:r>
      <w:r w:rsidR="00433D09">
        <w:rPr>
          <w:rFonts w:cs="Times New Roman"/>
          <w:szCs w:val="24"/>
        </w:rPr>
        <w:t xml:space="preserve"> The book of Daniel</w:t>
      </w:r>
      <w:r w:rsidR="00ED23A0">
        <w:rPr>
          <w:rFonts w:cs="Times New Roman"/>
          <w:szCs w:val="24"/>
        </w:rPr>
        <w:t xml:space="preserve"> notes astrologers as members of the court</w:t>
      </w:r>
      <w:r w:rsidR="002322A3">
        <w:rPr>
          <w:rFonts w:cs="Times New Roman"/>
          <w:szCs w:val="24"/>
        </w:rPr>
        <w:t>, '</w:t>
      </w:r>
      <w:proofErr w:type="gramStart"/>
      <w:r w:rsidR="002322A3" w:rsidRPr="002322A3">
        <w:rPr>
          <w:rFonts w:cs="Times New Roman"/>
          <w:szCs w:val="24"/>
        </w:rPr>
        <w:t>Then</w:t>
      </w:r>
      <w:proofErr w:type="gramEnd"/>
      <w:r w:rsidR="002322A3" w:rsidRPr="002322A3">
        <w:rPr>
          <w:rFonts w:cs="Times New Roman"/>
          <w:szCs w:val="24"/>
        </w:rPr>
        <w:t xml:space="preserve"> came in the magicians, the astrologers, the Chaldeans, and the soothsayers: and I told the dream before them; but they did not make known unto me the interpretation thereof</w:t>
      </w:r>
      <w:r w:rsidR="00692B70">
        <w:rPr>
          <w:rFonts w:cs="Times New Roman"/>
          <w:szCs w:val="24"/>
        </w:rPr>
        <w:t>'</w:t>
      </w:r>
      <w:r w:rsidR="002322A3" w:rsidRPr="002322A3">
        <w:rPr>
          <w:rFonts w:cs="Times New Roman"/>
          <w:szCs w:val="24"/>
        </w:rPr>
        <w:t>.</w:t>
      </w:r>
      <w:r w:rsidR="002322A3">
        <w:rPr>
          <w:rStyle w:val="FootnoteReference"/>
          <w:rFonts w:cs="Times New Roman"/>
          <w:szCs w:val="24"/>
        </w:rPr>
        <w:footnoteReference w:id="49"/>
      </w:r>
      <w:r w:rsidR="00254B74">
        <w:rPr>
          <w:rFonts w:cs="Times New Roman"/>
          <w:szCs w:val="24"/>
        </w:rPr>
        <w:t xml:space="preserve"> </w:t>
      </w:r>
      <w:r w:rsidR="00254B74" w:rsidRPr="00254B74">
        <w:rPr>
          <w:rFonts w:cs="Times New Roman"/>
          <w:szCs w:val="24"/>
        </w:rPr>
        <w:t xml:space="preserve">In </w:t>
      </w:r>
      <w:r w:rsidR="00254B74">
        <w:rPr>
          <w:rFonts w:cs="Times New Roman"/>
          <w:szCs w:val="24"/>
        </w:rPr>
        <w:t>Daniel the Chaldean</w:t>
      </w:r>
      <w:r w:rsidR="00254B74" w:rsidRPr="00254B74">
        <w:rPr>
          <w:rFonts w:cs="Times New Roman"/>
          <w:szCs w:val="24"/>
        </w:rPr>
        <w:t xml:space="preserve"> astrologers are called </w:t>
      </w:r>
      <w:proofErr w:type="spellStart"/>
      <w:r w:rsidR="00254B74">
        <w:rPr>
          <w:rFonts w:cs="Times New Roman"/>
          <w:i/>
          <w:szCs w:val="24"/>
        </w:rPr>
        <w:t>kasdim</w:t>
      </w:r>
      <w:proofErr w:type="spellEnd"/>
      <w:r w:rsidR="00254B74">
        <w:rPr>
          <w:rFonts w:cs="Times New Roman"/>
          <w:i/>
          <w:szCs w:val="24"/>
        </w:rPr>
        <w:t>.</w:t>
      </w:r>
      <w:r w:rsidR="00ED23A0">
        <w:rPr>
          <w:rFonts w:cs="Times New Roman"/>
          <w:szCs w:val="24"/>
        </w:rPr>
        <w:t xml:space="preserve"> G. Brooke-Lester argues it</w:t>
      </w:r>
      <w:r w:rsidR="00802C08">
        <w:rPr>
          <w:rFonts w:cs="Times New Roman"/>
          <w:szCs w:val="24"/>
        </w:rPr>
        <w:t xml:space="preserve"> was written in the 2</w:t>
      </w:r>
      <w:r w:rsidR="00802C08" w:rsidRPr="00802C08">
        <w:rPr>
          <w:rFonts w:cs="Times New Roman"/>
          <w:szCs w:val="24"/>
          <w:vertAlign w:val="superscript"/>
        </w:rPr>
        <w:t>nd</w:t>
      </w:r>
      <w:r w:rsidR="00802C08">
        <w:rPr>
          <w:rFonts w:cs="Times New Roman"/>
          <w:szCs w:val="24"/>
        </w:rPr>
        <w:t xml:space="preserve"> century BCE, whereas it was set in the 6</w:t>
      </w:r>
      <w:r w:rsidR="00802C08" w:rsidRPr="00802C08">
        <w:rPr>
          <w:rFonts w:cs="Times New Roman"/>
          <w:szCs w:val="24"/>
          <w:vertAlign w:val="superscript"/>
        </w:rPr>
        <w:t>th</w:t>
      </w:r>
      <w:r w:rsidR="00802C08">
        <w:rPr>
          <w:rFonts w:cs="Times New Roman"/>
          <w:szCs w:val="24"/>
        </w:rPr>
        <w:t xml:space="preserve"> century BCE, at the time of the Jewish exile. King </w:t>
      </w:r>
      <w:r w:rsidR="00802C08" w:rsidRPr="00802C08">
        <w:rPr>
          <w:rFonts w:cs="Times New Roman"/>
          <w:szCs w:val="24"/>
        </w:rPr>
        <w:t xml:space="preserve">Nebuchadnezzar </w:t>
      </w:r>
      <w:r w:rsidR="00802C08">
        <w:rPr>
          <w:rFonts w:cs="Times New Roman"/>
          <w:szCs w:val="24"/>
        </w:rPr>
        <w:t>(</w:t>
      </w:r>
      <w:r w:rsidR="00802C08" w:rsidRPr="00802C08">
        <w:rPr>
          <w:rFonts w:cs="Times New Roman"/>
          <w:szCs w:val="24"/>
        </w:rPr>
        <w:t>II</w:t>
      </w:r>
      <w:r w:rsidR="00802C08">
        <w:rPr>
          <w:rFonts w:cs="Times New Roman"/>
          <w:szCs w:val="24"/>
        </w:rPr>
        <w:t>, r. 605-562 BCE) is mentioned, and it is likely that some historical material preserved from that date.</w:t>
      </w:r>
      <w:r w:rsidR="00F06FC8">
        <w:rPr>
          <w:rStyle w:val="FootnoteReference"/>
          <w:rFonts w:cs="Times New Roman"/>
          <w:szCs w:val="24"/>
        </w:rPr>
        <w:footnoteReference w:id="50"/>
      </w:r>
      <w:r w:rsidR="008C4E08" w:rsidRPr="008C4E08">
        <w:t xml:space="preserve"> </w:t>
      </w:r>
      <w:r w:rsidR="008C4E08">
        <w:t xml:space="preserve">In Daniel, </w:t>
      </w:r>
      <w:r w:rsidR="009311E4">
        <w:rPr>
          <w:rFonts w:cs="Times New Roman"/>
          <w:szCs w:val="24"/>
        </w:rPr>
        <w:t>the fact that the astrologers</w:t>
      </w:r>
      <w:r w:rsidR="008C4E08">
        <w:rPr>
          <w:rFonts w:cs="Times New Roman"/>
          <w:szCs w:val="24"/>
        </w:rPr>
        <w:t xml:space="preserve"> could not help the king, and Daniel could, </w:t>
      </w:r>
      <w:proofErr w:type="gramStart"/>
      <w:r w:rsidR="008C4E08">
        <w:rPr>
          <w:rFonts w:cs="Times New Roman"/>
          <w:szCs w:val="24"/>
        </w:rPr>
        <w:t>emphasizes</w:t>
      </w:r>
      <w:proofErr w:type="gramEnd"/>
      <w:r w:rsidR="008C4E08">
        <w:rPr>
          <w:rFonts w:cs="Times New Roman"/>
          <w:szCs w:val="24"/>
        </w:rPr>
        <w:t xml:space="preserve"> that astrology is </w:t>
      </w:r>
      <w:r w:rsidR="009311E4">
        <w:rPr>
          <w:rFonts w:cs="Times New Roman"/>
          <w:szCs w:val="24"/>
        </w:rPr>
        <w:t xml:space="preserve">powerless </w:t>
      </w:r>
      <w:r w:rsidR="008C4E08">
        <w:rPr>
          <w:rFonts w:cs="Times New Roman"/>
          <w:szCs w:val="24"/>
        </w:rPr>
        <w:t>com</w:t>
      </w:r>
      <w:r w:rsidR="009311E4">
        <w:rPr>
          <w:rFonts w:cs="Times New Roman"/>
          <w:szCs w:val="24"/>
        </w:rPr>
        <w:t>pared to the G</w:t>
      </w:r>
      <w:r w:rsidR="008C4E08">
        <w:rPr>
          <w:rFonts w:cs="Times New Roman"/>
          <w:szCs w:val="24"/>
        </w:rPr>
        <w:t xml:space="preserve">od of Israel. </w:t>
      </w:r>
    </w:p>
    <w:p w14:paraId="7B4EE6AE" w14:textId="797FCAE7" w:rsidR="009311E4" w:rsidRDefault="008C4E08" w:rsidP="00882DB6">
      <w:pPr>
        <w:spacing w:after="0" w:line="360" w:lineRule="auto"/>
        <w:rPr>
          <w:rFonts w:cs="Times New Roman"/>
          <w:szCs w:val="24"/>
        </w:rPr>
      </w:pPr>
      <w:r>
        <w:rPr>
          <w:rFonts w:cs="Times New Roman"/>
          <w:szCs w:val="24"/>
        </w:rPr>
        <w:t xml:space="preserve">    According to archaeology,</w:t>
      </w:r>
      <w:r w:rsidR="009311E4">
        <w:rPr>
          <w:rFonts w:cs="Times New Roman"/>
          <w:szCs w:val="24"/>
        </w:rPr>
        <w:t xml:space="preserve"> astrology was accepted at certain times in places in Jewish communities</w:t>
      </w:r>
      <w:r>
        <w:rPr>
          <w:rFonts w:cs="Times New Roman"/>
          <w:szCs w:val="24"/>
        </w:rPr>
        <w:t xml:space="preserve">. </w:t>
      </w:r>
      <w:r w:rsidR="00DD2CB5">
        <w:rPr>
          <w:rFonts w:cs="Times New Roman"/>
          <w:szCs w:val="24"/>
        </w:rPr>
        <w:t>There are several synagogues from the</w:t>
      </w:r>
      <w:r w:rsidR="005829BE">
        <w:rPr>
          <w:rFonts w:cs="Times New Roman"/>
          <w:szCs w:val="24"/>
        </w:rPr>
        <w:t xml:space="preserve"> early Christian era </w:t>
      </w:r>
      <w:r w:rsidR="00DD2CB5">
        <w:rPr>
          <w:rFonts w:cs="Times New Roman"/>
          <w:szCs w:val="24"/>
        </w:rPr>
        <w:t xml:space="preserve">that have well preserved mosaics with the zodiac. As Ruth Jacoby </w:t>
      </w:r>
      <w:r w:rsidR="005F3066">
        <w:rPr>
          <w:rFonts w:cs="Times New Roman"/>
          <w:szCs w:val="24"/>
        </w:rPr>
        <w:t>notes</w:t>
      </w:r>
      <w:r w:rsidR="00DD2CB5">
        <w:rPr>
          <w:rFonts w:cs="Times New Roman"/>
          <w:szCs w:val="24"/>
        </w:rPr>
        <w:t xml:space="preserve">, there is a very well preserved mosaic from the </w:t>
      </w:r>
      <w:r w:rsidR="00DD2CB5" w:rsidRPr="00DD2CB5">
        <w:rPr>
          <w:rFonts w:cs="Times New Roman"/>
          <w:szCs w:val="24"/>
        </w:rPr>
        <w:t>6th-century synagogue at Beth Alpha, Israel.</w:t>
      </w:r>
      <w:r w:rsidR="00DD2CB5">
        <w:rPr>
          <w:rFonts w:cs="Times New Roman"/>
          <w:szCs w:val="24"/>
        </w:rPr>
        <w:t xml:space="preserve"> In that example the sun-god is surrounded </w:t>
      </w:r>
      <w:r w:rsidR="009311E4">
        <w:rPr>
          <w:rFonts w:cs="Times New Roman"/>
          <w:szCs w:val="24"/>
        </w:rPr>
        <w:t>by the 12 signs of the zodiac</w:t>
      </w:r>
      <w:r w:rsidR="00DD2CB5">
        <w:rPr>
          <w:rFonts w:cs="Times New Roman"/>
          <w:szCs w:val="24"/>
        </w:rPr>
        <w:t>.</w:t>
      </w:r>
      <w:r w:rsidR="009311E4">
        <w:rPr>
          <w:rFonts w:cs="Times New Roman"/>
          <w:szCs w:val="24"/>
        </w:rPr>
        <w:t xml:space="preserve"> There are other synagogues with similar mosaics.</w:t>
      </w:r>
      <w:r w:rsidR="00DD2CB5">
        <w:rPr>
          <w:rStyle w:val="FootnoteReference"/>
          <w:rFonts w:cs="Times New Roman"/>
          <w:szCs w:val="24"/>
        </w:rPr>
        <w:footnoteReference w:id="51"/>
      </w:r>
      <w:r w:rsidR="00DD2CB5">
        <w:rPr>
          <w:rFonts w:cs="Times New Roman"/>
          <w:szCs w:val="24"/>
        </w:rPr>
        <w:t xml:space="preserve"> </w:t>
      </w:r>
      <w:r w:rsidR="009311E4">
        <w:rPr>
          <w:rFonts w:cs="Times New Roman"/>
          <w:szCs w:val="24"/>
        </w:rPr>
        <w:t>As Seth Sanders suggests</w:t>
      </w:r>
      <w:r w:rsidR="004C2997">
        <w:rPr>
          <w:rFonts w:cs="Times New Roman"/>
          <w:szCs w:val="24"/>
        </w:rPr>
        <w:t xml:space="preserve">, </w:t>
      </w:r>
      <w:r w:rsidR="00C072EA">
        <w:rPr>
          <w:rFonts w:cs="Times New Roman"/>
          <w:szCs w:val="24"/>
        </w:rPr>
        <w:t xml:space="preserve">Jewish </w:t>
      </w:r>
      <w:r w:rsidR="007A5DF0">
        <w:rPr>
          <w:rFonts w:cs="Times New Roman"/>
          <w:szCs w:val="24"/>
        </w:rPr>
        <w:t>apocalyptic movements adopted</w:t>
      </w:r>
      <w:r w:rsidR="00C072EA">
        <w:rPr>
          <w:rFonts w:cs="Times New Roman"/>
          <w:szCs w:val="24"/>
        </w:rPr>
        <w:t xml:space="preserve"> the solar calendar, something unknown in the Jewish scripture</w:t>
      </w:r>
      <w:r w:rsidR="009311E4">
        <w:rPr>
          <w:rFonts w:cs="Times New Roman"/>
          <w:szCs w:val="24"/>
        </w:rPr>
        <w:t>. The sun was a</w:t>
      </w:r>
      <w:r w:rsidR="00073CBA">
        <w:rPr>
          <w:rFonts w:cs="Times New Roman"/>
          <w:szCs w:val="24"/>
        </w:rPr>
        <w:t xml:space="preserve"> central feature of Babylonian astrology</w:t>
      </w:r>
      <w:r w:rsidR="009311E4">
        <w:rPr>
          <w:rFonts w:cs="Times New Roman"/>
          <w:szCs w:val="24"/>
        </w:rPr>
        <w:t>, suggesting</w:t>
      </w:r>
      <w:r w:rsidR="007B540D">
        <w:rPr>
          <w:rFonts w:cs="Times New Roman"/>
          <w:szCs w:val="24"/>
        </w:rPr>
        <w:t xml:space="preserve"> the</w:t>
      </w:r>
      <w:r w:rsidR="009311E4">
        <w:rPr>
          <w:rFonts w:cs="Times New Roman"/>
          <w:szCs w:val="24"/>
        </w:rPr>
        <w:t xml:space="preserve"> Babylonian origin of the </w:t>
      </w:r>
      <w:r w:rsidR="007B540D">
        <w:rPr>
          <w:rFonts w:cs="Times New Roman"/>
          <w:szCs w:val="24"/>
        </w:rPr>
        <w:t>system</w:t>
      </w:r>
      <w:r w:rsidR="00073CBA">
        <w:rPr>
          <w:rFonts w:cs="Times New Roman"/>
          <w:szCs w:val="24"/>
        </w:rPr>
        <w:t>.</w:t>
      </w:r>
      <w:r w:rsidR="00073CBA">
        <w:rPr>
          <w:rStyle w:val="FootnoteReference"/>
          <w:rFonts w:cs="Times New Roman"/>
          <w:szCs w:val="24"/>
        </w:rPr>
        <w:footnoteReference w:id="52"/>
      </w:r>
      <w:r w:rsidR="00751FF4">
        <w:rPr>
          <w:rFonts w:cs="Times New Roman"/>
          <w:szCs w:val="24"/>
        </w:rPr>
        <w:t xml:space="preserve"> </w:t>
      </w:r>
    </w:p>
    <w:p w14:paraId="0788EC20" w14:textId="77777777" w:rsidR="009311E4" w:rsidRDefault="009311E4" w:rsidP="00882DB6">
      <w:pPr>
        <w:spacing w:after="0" w:line="360" w:lineRule="auto"/>
        <w:rPr>
          <w:rFonts w:cs="Times New Roman"/>
          <w:szCs w:val="24"/>
        </w:rPr>
      </w:pPr>
      <w:r>
        <w:rPr>
          <w:rFonts w:cs="Times New Roman"/>
          <w:szCs w:val="24"/>
        </w:rPr>
        <w:t xml:space="preserve">     </w:t>
      </w:r>
      <w:r w:rsidR="00751FF4">
        <w:rPr>
          <w:rFonts w:cs="Times New Roman"/>
          <w:szCs w:val="24"/>
        </w:rPr>
        <w:t xml:space="preserve">There are </w:t>
      </w:r>
      <w:r w:rsidR="004B12CC">
        <w:rPr>
          <w:rFonts w:cs="Times New Roman"/>
          <w:szCs w:val="24"/>
        </w:rPr>
        <w:t>tantalizing</w:t>
      </w:r>
      <w:r w:rsidR="00751FF4">
        <w:rPr>
          <w:rFonts w:cs="Times New Roman"/>
          <w:szCs w:val="24"/>
        </w:rPr>
        <w:t xml:space="preserve"> references</w:t>
      </w:r>
      <w:r>
        <w:rPr>
          <w:rFonts w:cs="Times New Roman"/>
          <w:szCs w:val="24"/>
        </w:rPr>
        <w:t xml:space="preserve"> to theoretical </w:t>
      </w:r>
      <w:proofErr w:type="spellStart"/>
      <w:r>
        <w:rPr>
          <w:rFonts w:cs="Times New Roman"/>
          <w:szCs w:val="24"/>
        </w:rPr>
        <w:t>astrololgy</w:t>
      </w:r>
      <w:proofErr w:type="spellEnd"/>
      <w:r w:rsidR="00751FF4">
        <w:rPr>
          <w:rFonts w:cs="Times New Roman"/>
          <w:szCs w:val="24"/>
        </w:rPr>
        <w:t xml:space="preserve"> in the New Testament.</w:t>
      </w:r>
      <w:r w:rsidR="00A87CCA">
        <w:rPr>
          <w:rFonts w:cs="Times New Roman"/>
          <w:szCs w:val="24"/>
        </w:rPr>
        <w:t xml:space="preserve"> </w:t>
      </w:r>
      <w:r w:rsidR="00023C17">
        <w:rPr>
          <w:rFonts w:cs="Times New Roman"/>
          <w:szCs w:val="24"/>
        </w:rPr>
        <w:t>Paul describes</w:t>
      </w:r>
      <w:r w:rsidR="009A234F">
        <w:rPr>
          <w:rFonts w:cs="Times New Roman"/>
          <w:szCs w:val="24"/>
        </w:rPr>
        <w:t xml:space="preserve"> a mystical experienc</w:t>
      </w:r>
      <w:r w:rsidR="00751FF4">
        <w:rPr>
          <w:rFonts w:cs="Times New Roman"/>
          <w:szCs w:val="24"/>
        </w:rPr>
        <w:t>e he had while still a Pharisee (</w:t>
      </w:r>
      <w:r w:rsidR="00751FF4" w:rsidRPr="00751FF4">
        <w:rPr>
          <w:rFonts w:cs="Times New Roman"/>
          <w:szCs w:val="24"/>
        </w:rPr>
        <w:t>2 Corinthians 12:2</w:t>
      </w:r>
      <w:r w:rsidR="00751FF4">
        <w:rPr>
          <w:rFonts w:cs="Times New Roman"/>
          <w:szCs w:val="24"/>
        </w:rPr>
        <w:t>)</w:t>
      </w:r>
      <w:r w:rsidR="00475481">
        <w:rPr>
          <w:rFonts w:cs="Times New Roman"/>
          <w:szCs w:val="24"/>
        </w:rPr>
        <w:t>,</w:t>
      </w:r>
      <w:r w:rsidR="009A234F">
        <w:rPr>
          <w:rFonts w:cs="Times New Roman"/>
          <w:szCs w:val="24"/>
        </w:rPr>
        <w:t xml:space="preserve"> </w:t>
      </w:r>
    </w:p>
    <w:p w14:paraId="1F3C7806" w14:textId="77777777" w:rsidR="009311E4" w:rsidRDefault="009311E4" w:rsidP="00882DB6">
      <w:pPr>
        <w:spacing w:after="0" w:line="360" w:lineRule="auto"/>
        <w:rPr>
          <w:rFonts w:cs="Times New Roman"/>
          <w:szCs w:val="24"/>
        </w:rPr>
      </w:pPr>
      <w:r>
        <w:rPr>
          <w:rFonts w:cs="Times New Roman"/>
          <w:szCs w:val="24"/>
        </w:rPr>
        <w:t>\</w:t>
      </w:r>
    </w:p>
    <w:p w14:paraId="5837C7B3" w14:textId="71F58FF9" w:rsidR="009311E4" w:rsidRDefault="00751FF4" w:rsidP="009311E4">
      <w:pPr>
        <w:spacing w:after="0" w:line="240" w:lineRule="auto"/>
        <w:ind w:left="720" w:right="720"/>
        <w:rPr>
          <w:rFonts w:cs="Times New Roman"/>
          <w:szCs w:val="24"/>
        </w:rPr>
      </w:pPr>
      <w:r w:rsidRPr="00751FF4">
        <w:rPr>
          <w:rFonts w:cs="Times New Roman"/>
          <w:szCs w:val="24"/>
        </w:rPr>
        <w:lastRenderedPageBreak/>
        <w:t xml:space="preserve">I knew a man in Christ above fourteen years ago, (whether in the body, I cannot tell; or whether out of the body, I cannot tell: God </w:t>
      </w:r>
      <w:proofErr w:type="spellStart"/>
      <w:proofErr w:type="gramStart"/>
      <w:r w:rsidRPr="00751FF4">
        <w:rPr>
          <w:rFonts w:cs="Times New Roman"/>
          <w:szCs w:val="24"/>
        </w:rPr>
        <w:t>knoweth</w:t>
      </w:r>
      <w:proofErr w:type="spellEnd"/>
      <w:r w:rsidRPr="00751FF4">
        <w:rPr>
          <w:rFonts w:cs="Times New Roman"/>
          <w:szCs w:val="24"/>
        </w:rPr>
        <w:t>;</w:t>
      </w:r>
      <w:proofErr w:type="gramEnd"/>
      <w:r w:rsidRPr="00751FF4">
        <w:rPr>
          <w:rFonts w:cs="Times New Roman"/>
          <w:szCs w:val="24"/>
        </w:rPr>
        <w:t>) such an one caught up to the third heaven.</w:t>
      </w:r>
      <w:r>
        <w:rPr>
          <w:rStyle w:val="FootnoteReference"/>
          <w:rFonts w:cs="Times New Roman"/>
          <w:szCs w:val="24"/>
        </w:rPr>
        <w:footnoteReference w:id="53"/>
      </w:r>
      <w:r w:rsidR="007B1124">
        <w:rPr>
          <w:rFonts w:cs="Times New Roman"/>
          <w:szCs w:val="24"/>
        </w:rPr>
        <w:t xml:space="preserve"> </w:t>
      </w:r>
    </w:p>
    <w:p w14:paraId="4984D269" w14:textId="77777777" w:rsidR="009311E4" w:rsidRDefault="009311E4" w:rsidP="00882DB6">
      <w:pPr>
        <w:spacing w:after="0" w:line="360" w:lineRule="auto"/>
        <w:rPr>
          <w:rFonts w:cs="Times New Roman"/>
          <w:szCs w:val="24"/>
        </w:rPr>
      </w:pPr>
    </w:p>
    <w:p w14:paraId="4402E2CD" w14:textId="34714A50" w:rsidR="00751FF4" w:rsidRDefault="00FF38AB" w:rsidP="00882DB6">
      <w:pPr>
        <w:spacing w:after="0" w:line="360" w:lineRule="auto"/>
        <w:rPr>
          <w:rFonts w:cs="Times New Roman"/>
          <w:szCs w:val="24"/>
        </w:rPr>
      </w:pPr>
      <w:r>
        <w:rPr>
          <w:rFonts w:cs="Times New Roman"/>
          <w:szCs w:val="24"/>
        </w:rPr>
        <w:t xml:space="preserve">     </w:t>
      </w:r>
      <w:r w:rsidR="007B1124">
        <w:rPr>
          <w:rFonts w:cs="Times New Roman"/>
          <w:szCs w:val="24"/>
        </w:rPr>
        <w:t>As James Harrison posits, the</w:t>
      </w:r>
      <w:r w:rsidR="00751FF4">
        <w:rPr>
          <w:rFonts w:cs="Times New Roman"/>
          <w:szCs w:val="24"/>
        </w:rPr>
        <w:t xml:space="preserve"> reference that he knows a man is almost certainly a reference to Paul himself, and there is a clear reference to being in or out of the body. </w:t>
      </w:r>
      <w:r>
        <w:rPr>
          <w:rFonts w:cs="Times New Roman"/>
          <w:szCs w:val="24"/>
        </w:rPr>
        <w:t>Harrison suggests 'i</w:t>
      </w:r>
      <w:r w:rsidR="00751FF4">
        <w:rPr>
          <w:rFonts w:cs="Times New Roman"/>
          <w:szCs w:val="24"/>
        </w:rPr>
        <w:t>n the body</w:t>
      </w:r>
      <w:r>
        <w:rPr>
          <w:rFonts w:cs="Times New Roman"/>
          <w:szCs w:val="24"/>
        </w:rPr>
        <w:t>'</w:t>
      </w:r>
      <w:r w:rsidR="00751FF4">
        <w:rPr>
          <w:rFonts w:cs="Times New Roman"/>
          <w:szCs w:val="24"/>
        </w:rPr>
        <w:t xml:space="preserve"> follows Jewish tradition, while </w:t>
      </w:r>
      <w:r>
        <w:rPr>
          <w:rFonts w:cs="Times New Roman"/>
          <w:szCs w:val="24"/>
        </w:rPr>
        <w:t>'</w:t>
      </w:r>
      <w:r w:rsidR="00751FF4">
        <w:rPr>
          <w:rFonts w:cs="Times New Roman"/>
          <w:szCs w:val="24"/>
        </w:rPr>
        <w:t>out of the body</w:t>
      </w:r>
      <w:r>
        <w:rPr>
          <w:rFonts w:cs="Times New Roman"/>
          <w:szCs w:val="24"/>
        </w:rPr>
        <w:t>'</w:t>
      </w:r>
      <w:r w:rsidR="00751FF4">
        <w:rPr>
          <w:rFonts w:cs="Times New Roman"/>
          <w:szCs w:val="24"/>
        </w:rPr>
        <w:t xml:space="preserve"> follows the Greek.</w:t>
      </w:r>
      <w:r w:rsidR="00751FF4">
        <w:rPr>
          <w:rStyle w:val="FootnoteReference"/>
          <w:rFonts w:cs="Times New Roman"/>
          <w:szCs w:val="24"/>
        </w:rPr>
        <w:footnoteReference w:id="54"/>
      </w:r>
      <w:r>
        <w:rPr>
          <w:rFonts w:cs="Times New Roman"/>
          <w:szCs w:val="24"/>
        </w:rPr>
        <w:t xml:space="preserve"> </w:t>
      </w:r>
      <w:r w:rsidR="001F390C">
        <w:rPr>
          <w:rFonts w:cs="Times New Roman"/>
          <w:szCs w:val="24"/>
        </w:rPr>
        <w:t xml:space="preserve">Wayne Horowitz notes that </w:t>
      </w:r>
      <w:r w:rsidR="001B6E44">
        <w:rPr>
          <w:rFonts w:cs="Times New Roman"/>
          <w:szCs w:val="24"/>
        </w:rPr>
        <w:t>Sumerian texts envisage the world as a flat expanse cover</w:t>
      </w:r>
      <w:r>
        <w:rPr>
          <w:rFonts w:cs="Times New Roman"/>
          <w:szCs w:val="24"/>
        </w:rPr>
        <w:t>ed by domes divided into seven - or occasionally three -</w:t>
      </w:r>
      <w:r w:rsidR="001B6E44">
        <w:rPr>
          <w:rFonts w:cs="Times New Roman"/>
          <w:szCs w:val="24"/>
        </w:rPr>
        <w:t xml:space="preserve"> layers. The uppermost</w:t>
      </w:r>
      <w:r>
        <w:rPr>
          <w:rFonts w:cs="Times New Roman"/>
          <w:szCs w:val="24"/>
        </w:rPr>
        <w:t xml:space="preserve"> layers were the most venerated</w:t>
      </w:r>
      <w:r w:rsidR="001B6E44">
        <w:rPr>
          <w:rFonts w:cs="Times New Roman"/>
          <w:szCs w:val="24"/>
        </w:rPr>
        <w:t xml:space="preserve">. </w:t>
      </w:r>
      <w:r w:rsidR="001F390C">
        <w:rPr>
          <w:rFonts w:cs="Times New Roman"/>
          <w:szCs w:val="24"/>
        </w:rPr>
        <w:t xml:space="preserve">The </w:t>
      </w:r>
      <w:r>
        <w:rPr>
          <w:rFonts w:cs="Times New Roman"/>
          <w:szCs w:val="24"/>
        </w:rPr>
        <w:t xml:space="preserve">top </w:t>
      </w:r>
      <w:r w:rsidR="001F390C">
        <w:rPr>
          <w:rFonts w:cs="Times New Roman"/>
          <w:szCs w:val="24"/>
        </w:rPr>
        <w:t xml:space="preserve">layer was the realm of AN, the supreme sky god. Mortals </w:t>
      </w:r>
      <w:r>
        <w:rPr>
          <w:rFonts w:cs="Times New Roman"/>
          <w:szCs w:val="24"/>
        </w:rPr>
        <w:t>could not aspire to this realm;</w:t>
      </w:r>
      <w:r w:rsidR="001F390C">
        <w:rPr>
          <w:rFonts w:cs="Times New Roman"/>
          <w:szCs w:val="24"/>
        </w:rPr>
        <w:t xml:space="preserve"> their fate was the underworld after death.</w:t>
      </w:r>
      <w:r w:rsidR="001F390C">
        <w:rPr>
          <w:rStyle w:val="FootnoteReference"/>
          <w:rFonts w:cs="Times New Roman"/>
          <w:szCs w:val="24"/>
        </w:rPr>
        <w:footnoteReference w:id="55"/>
      </w:r>
      <w:r w:rsidR="001F390C">
        <w:rPr>
          <w:rFonts w:cs="Times New Roman"/>
          <w:szCs w:val="24"/>
        </w:rPr>
        <w:t xml:space="preserve"> </w:t>
      </w:r>
    </w:p>
    <w:p w14:paraId="2F2EE0E5" w14:textId="5F02A24E" w:rsidR="00254B74" w:rsidRDefault="004C2997" w:rsidP="00882DB6">
      <w:pPr>
        <w:spacing w:after="0" w:line="360" w:lineRule="auto"/>
        <w:rPr>
          <w:rFonts w:cs="Times New Roman"/>
          <w:szCs w:val="24"/>
        </w:rPr>
      </w:pPr>
      <w:r>
        <w:rPr>
          <w:rFonts w:cs="Times New Roman"/>
          <w:szCs w:val="24"/>
        </w:rPr>
        <w:t xml:space="preserve">     </w:t>
      </w:r>
      <w:r w:rsidR="001F390C">
        <w:rPr>
          <w:rFonts w:cs="Times New Roman"/>
          <w:szCs w:val="24"/>
        </w:rPr>
        <w:t xml:space="preserve">The journey Paul describes is </w:t>
      </w:r>
      <w:r w:rsidR="00F01774">
        <w:rPr>
          <w:rFonts w:cs="Times New Roman"/>
          <w:szCs w:val="24"/>
        </w:rPr>
        <w:t xml:space="preserve">compatible </w:t>
      </w:r>
      <w:r w:rsidR="000C1B80">
        <w:rPr>
          <w:rFonts w:cs="Times New Roman"/>
          <w:szCs w:val="24"/>
        </w:rPr>
        <w:t xml:space="preserve">with </w:t>
      </w:r>
      <w:r w:rsidR="00E50037">
        <w:rPr>
          <w:rFonts w:cs="Times New Roman"/>
          <w:szCs w:val="24"/>
        </w:rPr>
        <w:t>other '</w:t>
      </w:r>
      <w:r w:rsidR="00F01774">
        <w:rPr>
          <w:rFonts w:cs="Times New Roman"/>
          <w:szCs w:val="24"/>
        </w:rPr>
        <w:t>voyage</w:t>
      </w:r>
      <w:r w:rsidR="00E50037">
        <w:rPr>
          <w:rFonts w:cs="Times New Roman"/>
          <w:szCs w:val="24"/>
        </w:rPr>
        <w:t>s</w:t>
      </w:r>
      <w:r w:rsidR="00071751">
        <w:rPr>
          <w:rFonts w:cs="Times New Roman"/>
          <w:szCs w:val="24"/>
        </w:rPr>
        <w:t>'.</w:t>
      </w:r>
      <w:r w:rsidR="00F01774">
        <w:rPr>
          <w:rFonts w:cs="Times New Roman"/>
          <w:szCs w:val="24"/>
        </w:rPr>
        <w:t xml:space="preserve"> </w:t>
      </w:r>
      <w:r w:rsidR="00A679EF">
        <w:rPr>
          <w:rFonts w:cs="Times New Roman"/>
          <w:szCs w:val="24"/>
        </w:rPr>
        <w:t xml:space="preserve">Paul’s </w:t>
      </w:r>
      <w:r w:rsidR="00055C20">
        <w:rPr>
          <w:rFonts w:cs="Times New Roman"/>
          <w:szCs w:val="24"/>
        </w:rPr>
        <w:t>reference</w:t>
      </w:r>
      <w:r w:rsidR="00A679EF">
        <w:rPr>
          <w:rFonts w:cs="Times New Roman"/>
          <w:szCs w:val="24"/>
        </w:rPr>
        <w:t xml:space="preserve"> is brief and cryptic, b</w:t>
      </w:r>
      <w:r w:rsidR="00CB4929">
        <w:rPr>
          <w:rFonts w:cs="Times New Roman"/>
          <w:szCs w:val="24"/>
        </w:rPr>
        <w:t>ut it seems he was invo</w:t>
      </w:r>
      <w:r w:rsidR="00E50037">
        <w:rPr>
          <w:rFonts w:cs="Times New Roman"/>
          <w:szCs w:val="24"/>
        </w:rPr>
        <w:t>lved in an early stage of what would later be known</w:t>
      </w:r>
      <w:r w:rsidR="00CB4929">
        <w:rPr>
          <w:rFonts w:cs="Times New Roman"/>
          <w:szCs w:val="24"/>
        </w:rPr>
        <w:t xml:space="preserve"> as </w:t>
      </w:r>
      <w:proofErr w:type="spellStart"/>
      <w:r w:rsidR="00CB4929">
        <w:rPr>
          <w:rFonts w:cs="Times New Roman"/>
          <w:szCs w:val="24"/>
        </w:rPr>
        <w:t>Merkhavah</w:t>
      </w:r>
      <w:proofErr w:type="spellEnd"/>
      <w:r w:rsidR="00CB4929">
        <w:rPr>
          <w:rFonts w:cs="Times New Roman"/>
          <w:szCs w:val="24"/>
        </w:rPr>
        <w:t xml:space="preserve"> </w:t>
      </w:r>
      <w:r w:rsidR="005D496C">
        <w:rPr>
          <w:rFonts w:cs="Times New Roman"/>
          <w:szCs w:val="24"/>
        </w:rPr>
        <w:t>M</w:t>
      </w:r>
      <w:r w:rsidR="00CB4929">
        <w:rPr>
          <w:rFonts w:cs="Times New Roman"/>
          <w:szCs w:val="24"/>
        </w:rPr>
        <w:t xml:space="preserve">ysticism, </w:t>
      </w:r>
      <w:r w:rsidR="00247E6C">
        <w:rPr>
          <w:rFonts w:cs="Times New Roman"/>
          <w:szCs w:val="24"/>
        </w:rPr>
        <w:t>a mystical practice devoted to ascending through all seven</w:t>
      </w:r>
      <w:r w:rsidR="000C1B80">
        <w:rPr>
          <w:rFonts w:cs="Times New Roman"/>
          <w:szCs w:val="24"/>
        </w:rPr>
        <w:t xml:space="preserve"> (or more)</w:t>
      </w:r>
      <w:r w:rsidR="00247E6C">
        <w:rPr>
          <w:rFonts w:cs="Times New Roman"/>
          <w:szCs w:val="24"/>
        </w:rPr>
        <w:t xml:space="preserve"> heavens</w:t>
      </w:r>
      <w:r>
        <w:rPr>
          <w:rFonts w:cs="Times New Roman"/>
          <w:szCs w:val="24"/>
        </w:rPr>
        <w:t xml:space="preserve">. James </w:t>
      </w:r>
      <w:r w:rsidRPr="004C2997">
        <w:rPr>
          <w:rFonts w:cs="Times New Roman"/>
          <w:szCs w:val="24"/>
        </w:rPr>
        <w:t>Davila</w:t>
      </w:r>
      <w:r>
        <w:rPr>
          <w:rFonts w:cs="Times New Roman"/>
          <w:szCs w:val="24"/>
        </w:rPr>
        <w:t xml:space="preserve"> notes that t</w:t>
      </w:r>
      <w:r w:rsidR="00F16FAF">
        <w:rPr>
          <w:rFonts w:cs="Times New Roman"/>
          <w:szCs w:val="24"/>
        </w:rPr>
        <w:t xml:space="preserve">his is attested (apart from </w:t>
      </w:r>
      <w:r w:rsidR="00055C20">
        <w:rPr>
          <w:rFonts w:cs="Times New Roman"/>
          <w:szCs w:val="24"/>
        </w:rPr>
        <w:t>Paul</w:t>
      </w:r>
      <w:r w:rsidR="00F16FAF">
        <w:rPr>
          <w:rFonts w:cs="Times New Roman"/>
          <w:szCs w:val="24"/>
        </w:rPr>
        <w:t xml:space="preserve">) </w:t>
      </w:r>
      <w:r w:rsidR="001870EE">
        <w:rPr>
          <w:rFonts w:cs="Times New Roman"/>
          <w:szCs w:val="24"/>
        </w:rPr>
        <w:t xml:space="preserve">for the most part </w:t>
      </w:r>
      <w:r w:rsidR="00F16FAF">
        <w:rPr>
          <w:rFonts w:cs="Times New Roman"/>
          <w:szCs w:val="24"/>
        </w:rPr>
        <w:t xml:space="preserve">only in the very late Hekhalot texts </w:t>
      </w:r>
      <w:r w:rsidR="00C34D23">
        <w:rPr>
          <w:rFonts w:cs="Times New Roman"/>
          <w:szCs w:val="24"/>
        </w:rPr>
        <w:t>from the fifth century</w:t>
      </w:r>
      <w:r w:rsidR="004D32BA">
        <w:rPr>
          <w:rFonts w:cs="Times New Roman"/>
          <w:szCs w:val="24"/>
        </w:rPr>
        <w:t xml:space="preserve"> CE</w:t>
      </w:r>
      <w:r w:rsidR="00C34D23">
        <w:rPr>
          <w:rFonts w:cs="Times New Roman"/>
          <w:szCs w:val="24"/>
        </w:rPr>
        <w:t xml:space="preserve"> or later.</w:t>
      </w:r>
      <w:r w:rsidR="00C34D23">
        <w:rPr>
          <w:rStyle w:val="FootnoteReference"/>
          <w:rFonts w:cs="Times New Roman"/>
          <w:szCs w:val="24"/>
        </w:rPr>
        <w:footnoteReference w:id="56"/>
      </w:r>
      <w:r w:rsidR="00E50037">
        <w:rPr>
          <w:rFonts w:cs="Times New Roman"/>
          <w:szCs w:val="24"/>
        </w:rPr>
        <w:t xml:space="preserve"> According to Davila, t</w:t>
      </w:r>
      <w:r w:rsidR="008306C0">
        <w:rPr>
          <w:rFonts w:cs="Times New Roman"/>
          <w:szCs w:val="24"/>
        </w:rPr>
        <w:t xml:space="preserve">he authors of these texts were scribes, rather than rabbis, and hoped to miraculously gain the power to </w:t>
      </w:r>
      <w:r w:rsidR="00D37E0D">
        <w:rPr>
          <w:rFonts w:cs="Times New Roman"/>
          <w:szCs w:val="24"/>
        </w:rPr>
        <w:t>faultlessly memori</w:t>
      </w:r>
      <w:r w:rsidR="00223DBD">
        <w:rPr>
          <w:rFonts w:cs="Times New Roman"/>
          <w:szCs w:val="24"/>
        </w:rPr>
        <w:t>s</w:t>
      </w:r>
      <w:r w:rsidR="000C1B80">
        <w:rPr>
          <w:rFonts w:cs="Times New Roman"/>
          <w:szCs w:val="24"/>
        </w:rPr>
        <w:t xml:space="preserve">e and transmit </w:t>
      </w:r>
      <w:r w:rsidR="00D37E0D">
        <w:rPr>
          <w:rFonts w:cs="Times New Roman"/>
          <w:szCs w:val="24"/>
        </w:rPr>
        <w:t>Biblical text</w:t>
      </w:r>
      <w:r w:rsidR="000C1B80">
        <w:rPr>
          <w:rFonts w:cs="Times New Roman"/>
          <w:szCs w:val="24"/>
        </w:rPr>
        <w:t>s</w:t>
      </w:r>
      <w:r w:rsidR="00D37E0D">
        <w:rPr>
          <w:rFonts w:cs="Times New Roman"/>
          <w:szCs w:val="24"/>
        </w:rPr>
        <w:t>.</w:t>
      </w:r>
      <w:r w:rsidR="000C1B80">
        <w:rPr>
          <w:rFonts w:cs="Times New Roman"/>
          <w:szCs w:val="24"/>
        </w:rPr>
        <w:t xml:space="preserve"> Moreover, Paul’s other</w:t>
      </w:r>
      <w:r w:rsidR="00055C20">
        <w:rPr>
          <w:rFonts w:cs="Times New Roman"/>
          <w:szCs w:val="24"/>
        </w:rPr>
        <w:t xml:space="preserve"> writings make clear the astrological framework of his thought.</w:t>
      </w:r>
      <w:r w:rsidR="00C355E6">
        <w:rPr>
          <w:rFonts w:cs="Times New Roman"/>
          <w:szCs w:val="24"/>
        </w:rPr>
        <w:t xml:space="preserve"> </w:t>
      </w:r>
      <w:r w:rsidR="00A12BB7">
        <w:rPr>
          <w:rFonts w:cs="Times New Roman"/>
          <w:szCs w:val="24"/>
        </w:rPr>
        <w:t xml:space="preserve">Paul </w:t>
      </w:r>
      <w:r w:rsidR="00834981">
        <w:rPr>
          <w:rFonts w:cs="Times New Roman"/>
          <w:szCs w:val="24"/>
        </w:rPr>
        <w:t>tells the congregation</w:t>
      </w:r>
      <w:r w:rsidR="00FF585D">
        <w:rPr>
          <w:rFonts w:cs="Times New Roman"/>
          <w:szCs w:val="24"/>
        </w:rPr>
        <w:t xml:space="preserve"> in Romans 8:39,</w:t>
      </w:r>
      <w:r w:rsidR="00FC1B94">
        <w:rPr>
          <w:rFonts w:cs="Times New Roman"/>
          <w:szCs w:val="24"/>
        </w:rPr>
        <w:t xml:space="preserve"> '</w:t>
      </w:r>
      <w:r w:rsidR="00FC1B94" w:rsidRPr="00FC1B94">
        <w:rPr>
          <w:rFonts w:cs="Times New Roman"/>
          <w:szCs w:val="24"/>
        </w:rPr>
        <w:t>Nor height, nor depth, nor any other creature, shall be able to separate us from the love of God, wh</w:t>
      </w:r>
      <w:r w:rsidR="00FC1B94">
        <w:rPr>
          <w:rFonts w:cs="Times New Roman"/>
          <w:szCs w:val="24"/>
        </w:rPr>
        <w:t>ich is in Christ Jesus our Lord'.</w:t>
      </w:r>
      <w:r w:rsidR="00FC1B94">
        <w:rPr>
          <w:rStyle w:val="FootnoteReference"/>
          <w:rFonts w:cs="Times New Roman"/>
          <w:szCs w:val="24"/>
        </w:rPr>
        <w:footnoteReference w:id="57"/>
      </w:r>
    </w:p>
    <w:p w14:paraId="041C60A3" w14:textId="57D842BD" w:rsidR="004E3011" w:rsidRDefault="00FC1B94" w:rsidP="00882DB6">
      <w:pPr>
        <w:spacing w:after="0" w:line="360" w:lineRule="auto"/>
        <w:rPr>
          <w:rFonts w:cs="Times New Roman"/>
          <w:szCs w:val="24"/>
        </w:rPr>
      </w:pPr>
      <w:r>
        <w:rPr>
          <w:rFonts w:cs="Times New Roman"/>
          <w:szCs w:val="24"/>
        </w:rPr>
        <w:t xml:space="preserve">    </w:t>
      </w:r>
      <w:r w:rsidR="005F3066">
        <w:rPr>
          <w:rFonts w:cs="Times New Roman"/>
          <w:szCs w:val="24"/>
        </w:rPr>
        <w:t xml:space="preserve"> Rober</w:t>
      </w:r>
      <w:r w:rsidR="009A0AAC">
        <w:rPr>
          <w:rFonts w:cs="Times New Roman"/>
          <w:szCs w:val="24"/>
        </w:rPr>
        <w:t xml:space="preserve">t Jewett and Roy </w:t>
      </w:r>
      <w:proofErr w:type="spellStart"/>
      <w:r w:rsidR="009A0AAC">
        <w:rPr>
          <w:rFonts w:cs="Times New Roman"/>
          <w:szCs w:val="24"/>
        </w:rPr>
        <w:t>Kotansky</w:t>
      </w:r>
      <w:proofErr w:type="spellEnd"/>
      <w:r w:rsidR="009A0AAC">
        <w:rPr>
          <w:rFonts w:cs="Times New Roman"/>
          <w:szCs w:val="24"/>
        </w:rPr>
        <w:t xml:space="preserve"> note - and somewhat discount -</w:t>
      </w:r>
      <w:r w:rsidR="005F3066">
        <w:rPr>
          <w:rFonts w:cs="Times New Roman"/>
          <w:szCs w:val="24"/>
        </w:rPr>
        <w:t xml:space="preserve"> the use of</w:t>
      </w:r>
      <w:r>
        <w:rPr>
          <w:rFonts w:cs="Times New Roman"/>
          <w:szCs w:val="24"/>
        </w:rPr>
        <w:t xml:space="preserve"> </w:t>
      </w:r>
      <w:r w:rsidR="00254B74">
        <w:rPr>
          <w:rFonts w:cs="Times New Roman"/>
          <w:szCs w:val="24"/>
        </w:rPr>
        <w:t>'</w:t>
      </w:r>
      <w:r w:rsidR="005F3066">
        <w:rPr>
          <w:rFonts w:cs="Times New Roman"/>
          <w:szCs w:val="24"/>
        </w:rPr>
        <w:t>r</w:t>
      </w:r>
      <w:r w:rsidR="00FF585D" w:rsidRPr="00FF585D">
        <w:rPr>
          <w:rFonts w:cs="Times New Roman"/>
          <w:szCs w:val="24"/>
        </w:rPr>
        <w:t>ight ascension</w:t>
      </w:r>
      <w:r w:rsidR="00254B74">
        <w:rPr>
          <w:rFonts w:cs="Times New Roman"/>
          <w:szCs w:val="24"/>
        </w:rPr>
        <w:t>'</w:t>
      </w:r>
      <w:r w:rsidR="00FF585D" w:rsidRPr="00FF585D">
        <w:rPr>
          <w:rFonts w:cs="Times New Roman"/>
          <w:szCs w:val="24"/>
        </w:rPr>
        <w:t xml:space="preserve"> </w:t>
      </w:r>
      <w:r w:rsidR="00A163D0">
        <w:rPr>
          <w:rFonts w:cs="Times New Roman"/>
          <w:szCs w:val="24"/>
        </w:rPr>
        <w:t>(</w:t>
      </w:r>
      <w:proofErr w:type="spellStart"/>
      <w:r w:rsidR="00A163D0" w:rsidRPr="00A163D0">
        <w:rPr>
          <w:rFonts w:cs="Times New Roman"/>
          <w:szCs w:val="24"/>
        </w:rPr>
        <w:t>hupsóma</w:t>
      </w:r>
      <w:proofErr w:type="spellEnd"/>
      <w:r w:rsidR="00A163D0">
        <w:rPr>
          <w:rFonts w:cs="Times New Roman"/>
          <w:szCs w:val="24"/>
        </w:rPr>
        <w:t>)</w:t>
      </w:r>
      <w:r w:rsidR="00A163D0" w:rsidRPr="00A163D0">
        <w:rPr>
          <w:rFonts w:cs="Times New Roman"/>
          <w:szCs w:val="24"/>
        </w:rPr>
        <w:t xml:space="preserve"> </w:t>
      </w:r>
      <w:r w:rsidR="00FF585D" w:rsidRPr="00FF585D">
        <w:rPr>
          <w:rFonts w:cs="Times New Roman"/>
          <w:szCs w:val="24"/>
        </w:rPr>
        <w:t xml:space="preserve">and </w:t>
      </w:r>
      <w:r w:rsidR="00254B74">
        <w:rPr>
          <w:rFonts w:cs="Times New Roman"/>
          <w:szCs w:val="24"/>
        </w:rPr>
        <w:t>'</w:t>
      </w:r>
      <w:r w:rsidR="00FF585D" w:rsidRPr="00FF585D">
        <w:rPr>
          <w:rFonts w:cs="Times New Roman"/>
          <w:szCs w:val="24"/>
        </w:rPr>
        <w:t>declination</w:t>
      </w:r>
      <w:r w:rsidR="00254B74">
        <w:rPr>
          <w:rFonts w:cs="Times New Roman"/>
          <w:szCs w:val="24"/>
        </w:rPr>
        <w:t>'</w:t>
      </w:r>
      <w:r w:rsidR="00A163D0">
        <w:rPr>
          <w:rFonts w:cs="Times New Roman"/>
          <w:szCs w:val="24"/>
        </w:rPr>
        <w:t xml:space="preserve"> (</w:t>
      </w:r>
      <w:r w:rsidR="00A163D0" w:rsidRPr="00A163D0">
        <w:rPr>
          <w:rFonts w:cs="Times New Roman"/>
          <w:szCs w:val="24"/>
        </w:rPr>
        <w:t>bathos</w:t>
      </w:r>
      <w:r w:rsidR="00A163D0">
        <w:rPr>
          <w:rFonts w:cs="Times New Roman"/>
          <w:szCs w:val="24"/>
        </w:rPr>
        <w:t>)</w:t>
      </w:r>
      <w:r w:rsidR="00FF585D" w:rsidRPr="00FF585D">
        <w:rPr>
          <w:rFonts w:cs="Times New Roman"/>
          <w:szCs w:val="24"/>
        </w:rPr>
        <w:t xml:space="preserve"> </w:t>
      </w:r>
      <w:r w:rsidR="005F3066">
        <w:rPr>
          <w:rFonts w:cs="Times New Roman"/>
          <w:szCs w:val="24"/>
        </w:rPr>
        <w:t xml:space="preserve">being used (instead of </w:t>
      </w:r>
      <w:r w:rsidR="00FF585D" w:rsidRPr="00FF585D">
        <w:rPr>
          <w:rFonts w:cs="Times New Roman"/>
          <w:szCs w:val="24"/>
        </w:rPr>
        <w:t>longitude and latitude</w:t>
      </w:r>
      <w:r w:rsidR="005F3066">
        <w:rPr>
          <w:rFonts w:cs="Times New Roman"/>
          <w:szCs w:val="24"/>
        </w:rPr>
        <w:t>). The terms Paul uses would be found on a celestial globe</w:t>
      </w:r>
      <w:r w:rsidR="00FF585D" w:rsidRPr="00FF585D">
        <w:rPr>
          <w:rFonts w:cs="Times New Roman"/>
          <w:szCs w:val="24"/>
        </w:rPr>
        <w:t xml:space="preserve"> within an astrological context</w:t>
      </w:r>
      <w:r w:rsidR="005F3066">
        <w:rPr>
          <w:rFonts w:cs="Times New Roman"/>
          <w:szCs w:val="24"/>
        </w:rPr>
        <w:t>. They compare the terms to</w:t>
      </w:r>
      <w:r w:rsidR="00FF585D" w:rsidRPr="00FF585D">
        <w:rPr>
          <w:rFonts w:cs="Times New Roman"/>
          <w:szCs w:val="24"/>
        </w:rPr>
        <w:t xml:space="preserve"> Valens </w:t>
      </w:r>
      <w:r>
        <w:rPr>
          <w:rFonts w:cs="Times New Roman"/>
          <w:szCs w:val="24"/>
        </w:rPr>
        <w:t>6.1.10: '</w:t>
      </w:r>
      <w:proofErr w:type="spellStart"/>
      <w:r w:rsidR="00FF585D" w:rsidRPr="00FF585D">
        <w:rPr>
          <w:rFonts w:cs="Times New Roman"/>
          <w:szCs w:val="24"/>
        </w:rPr>
        <w:t>ὕψος</w:t>
      </w:r>
      <w:proofErr w:type="spellEnd"/>
      <w:r w:rsidR="00FF585D" w:rsidRPr="00FF585D">
        <w:rPr>
          <w:rFonts w:cs="Times New Roman"/>
          <w:szCs w:val="24"/>
        </w:rPr>
        <w:t xml:space="preserve"> </w:t>
      </w:r>
      <w:proofErr w:type="spellStart"/>
      <w:r w:rsidR="00FF585D" w:rsidRPr="00FF585D">
        <w:rPr>
          <w:rFonts w:cs="Times New Roman"/>
          <w:szCs w:val="24"/>
        </w:rPr>
        <w:t>τε</w:t>
      </w:r>
      <w:proofErr w:type="spellEnd"/>
      <w:r w:rsidR="00FF585D" w:rsidRPr="00FF585D">
        <w:rPr>
          <w:rFonts w:cs="Times New Roman"/>
          <w:szCs w:val="24"/>
        </w:rPr>
        <w:t xml:space="preserve"> καί</w:t>
      </w:r>
      <w:r>
        <w:rPr>
          <w:rFonts w:cs="Times New Roman"/>
          <w:szCs w:val="24"/>
        </w:rPr>
        <w:t xml:space="preserve"> β</w:t>
      </w:r>
      <w:proofErr w:type="spellStart"/>
      <w:r>
        <w:rPr>
          <w:rFonts w:cs="Times New Roman"/>
          <w:szCs w:val="24"/>
        </w:rPr>
        <w:t>άθος</w:t>
      </w:r>
      <w:proofErr w:type="spellEnd"/>
      <w:r>
        <w:rPr>
          <w:rFonts w:cs="Times New Roman"/>
          <w:szCs w:val="24"/>
        </w:rPr>
        <w:t>'.</w:t>
      </w:r>
      <w:r w:rsidR="00FF585D" w:rsidRPr="00FF585D">
        <w:rPr>
          <w:rFonts w:cs="Times New Roman"/>
          <w:szCs w:val="24"/>
        </w:rPr>
        <w:t xml:space="preserve"> They can also refer to the exaltation of a planet, the zodiacal house where it has a beneficent influence, and the opposite house wher</w:t>
      </w:r>
      <w:r w:rsidR="005F3066">
        <w:rPr>
          <w:rFonts w:cs="Times New Roman"/>
          <w:szCs w:val="24"/>
        </w:rPr>
        <w:t>e it has a maleficent influence</w:t>
      </w:r>
      <w:r w:rsidR="00FF585D" w:rsidRPr="00FF585D">
        <w:rPr>
          <w:rFonts w:cs="Times New Roman"/>
          <w:szCs w:val="24"/>
        </w:rPr>
        <w:t>. The astrological context of these terms, and indeed the whole section</w:t>
      </w:r>
      <w:r w:rsidR="005F3066">
        <w:rPr>
          <w:rFonts w:cs="Times New Roman"/>
          <w:szCs w:val="24"/>
        </w:rPr>
        <w:t xml:space="preserve"> </w:t>
      </w:r>
      <w:r w:rsidR="005F3066">
        <w:rPr>
          <w:rFonts w:cs="Times New Roman"/>
          <w:szCs w:val="24"/>
        </w:rPr>
        <w:lastRenderedPageBreak/>
        <w:t>(Romans 8:38-39) is clear.</w:t>
      </w:r>
      <w:r w:rsidR="00FF585D" w:rsidRPr="00FF585D">
        <w:rPr>
          <w:rFonts w:cs="Times New Roman"/>
          <w:szCs w:val="24"/>
        </w:rPr>
        <w:t xml:space="preserve"> Jewett and </w:t>
      </w:r>
      <w:proofErr w:type="spellStart"/>
      <w:r w:rsidR="00FF585D" w:rsidRPr="00FF585D">
        <w:rPr>
          <w:rFonts w:cs="Times New Roman"/>
          <w:szCs w:val="24"/>
        </w:rPr>
        <w:t>Kotansky</w:t>
      </w:r>
      <w:proofErr w:type="spellEnd"/>
      <w:r w:rsidR="00FF585D" w:rsidRPr="00FF585D">
        <w:rPr>
          <w:rFonts w:cs="Times New Roman"/>
          <w:szCs w:val="24"/>
        </w:rPr>
        <w:t xml:space="preserve"> point out that every item on the list of paired cosmic entities separating man from god is closely paralleled in Vettius Valens.</w:t>
      </w:r>
      <w:r w:rsidR="005F3066">
        <w:rPr>
          <w:rStyle w:val="FootnoteReference"/>
          <w:rFonts w:cs="Times New Roman"/>
          <w:szCs w:val="24"/>
        </w:rPr>
        <w:footnoteReference w:id="58"/>
      </w:r>
      <w:r w:rsidR="00A163D0">
        <w:rPr>
          <w:rFonts w:cs="Times New Roman"/>
          <w:szCs w:val="24"/>
        </w:rPr>
        <w:t xml:space="preserve"> </w:t>
      </w:r>
      <w:r w:rsidR="005F3066">
        <w:rPr>
          <w:rFonts w:cs="Times New Roman"/>
          <w:szCs w:val="24"/>
        </w:rPr>
        <w:t>Paul, like most educated people in the first century, understood</w:t>
      </w:r>
      <w:r w:rsidR="002440C4">
        <w:rPr>
          <w:rFonts w:cs="Times New Roman"/>
          <w:szCs w:val="24"/>
        </w:rPr>
        <w:t xml:space="preserve"> something about astrology. Greg Garner argues that astrology would have fit easily into</w:t>
      </w:r>
      <w:r w:rsidR="004917A8">
        <w:rPr>
          <w:rFonts w:cs="Times New Roman"/>
          <w:szCs w:val="24"/>
        </w:rPr>
        <w:t xml:space="preserve"> Jewish belief</w:t>
      </w:r>
      <w:r w:rsidR="002440C4">
        <w:rPr>
          <w:rFonts w:cs="Times New Roman"/>
          <w:szCs w:val="24"/>
        </w:rPr>
        <w:t xml:space="preserve"> of the first century</w:t>
      </w:r>
      <w:r w:rsidR="004917A8">
        <w:rPr>
          <w:rFonts w:cs="Times New Roman"/>
          <w:szCs w:val="24"/>
        </w:rPr>
        <w:t>.</w:t>
      </w:r>
      <w:r w:rsidR="004917A8">
        <w:rPr>
          <w:rStyle w:val="FootnoteReference"/>
          <w:rFonts w:cs="Times New Roman"/>
          <w:szCs w:val="24"/>
        </w:rPr>
        <w:footnoteReference w:id="59"/>
      </w:r>
      <w:r w:rsidR="005B3E87">
        <w:rPr>
          <w:rFonts w:cs="Times New Roman"/>
          <w:szCs w:val="24"/>
        </w:rPr>
        <w:t xml:space="preserve"> The </w:t>
      </w:r>
      <w:r w:rsidR="00640D61">
        <w:rPr>
          <w:rFonts w:cs="Times New Roman"/>
          <w:szCs w:val="24"/>
        </w:rPr>
        <w:t xml:space="preserve">power of astrology rules the gentile nations, but not Israel since Yahweh protects them </w:t>
      </w:r>
      <w:r w:rsidR="00912825">
        <w:rPr>
          <w:rFonts w:cs="Times New Roman"/>
          <w:szCs w:val="24"/>
        </w:rPr>
        <w:t>by a greater power</w:t>
      </w:r>
      <w:r w:rsidR="00640D61">
        <w:rPr>
          <w:rFonts w:cs="Times New Roman"/>
          <w:szCs w:val="24"/>
        </w:rPr>
        <w:t>.</w:t>
      </w:r>
      <w:r w:rsidR="00D87170">
        <w:rPr>
          <w:rFonts w:cs="Times New Roman"/>
          <w:szCs w:val="24"/>
        </w:rPr>
        <w:t xml:space="preserve"> Paul is </w:t>
      </w:r>
      <w:r w:rsidR="002440C4">
        <w:rPr>
          <w:rFonts w:cs="Times New Roman"/>
          <w:szCs w:val="24"/>
        </w:rPr>
        <w:t>proposing Jesus takes a similar role</w:t>
      </w:r>
      <w:r w:rsidR="00D87170">
        <w:rPr>
          <w:rFonts w:cs="Times New Roman"/>
          <w:szCs w:val="24"/>
        </w:rPr>
        <w:t>.</w:t>
      </w:r>
      <w:r w:rsidR="004A5081">
        <w:rPr>
          <w:rFonts w:cs="Times New Roman"/>
          <w:szCs w:val="24"/>
        </w:rPr>
        <w:t xml:space="preserve"> </w:t>
      </w:r>
    </w:p>
    <w:p w14:paraId="45678945" w14:textId="4C0D1220" w:rsidR="004E3011" w:rsidRDefault="002440C4" w:rsidP="00882DB6">
      <w:pPr>
        <w:spacing w:after="0" w:line="360" w:lineRule="auto"/>
        <w:rPr>
          <w:rFonts w:cs="Times New Roman"/>
          <w:szCs w:val="24"/>
        </w:rPr>
      </w:pPr>
      <w:r>
        <w:rPr>
          <w:rFonts w:cs="Times New Roman"/>
          <w:szCs w:val="24"/>
        </w:rPr>
        <w:t xml:space="preserve">     </w:t>
      </w:r>
      <w:r w:rsidR="00C16EE0">
        <w:rPr>
          <w:rFonts w:cs="Times New Roman"/>
          <w:szCs w:val="24"/>
        </w:rPr>
        <w:t xml:space="preserve">Paul </w:t>
      </w:r>
      <w:r w:rsidR="00A56FC6">
        <w:rPr>
          <w:rFonts w:cs="Times New Roman"/>
          <w:szCs w:val="24"/>
        </w:rPr>
        <w:t>refers to the astrological powers (the planets) by the terms used for human rulers but make</w:t>
      </w:r>
      <w:r w:rsidR="00A163D0">
        <w:rPr>
          <w:rFonts w:cs="Times New Roman"/>
          <w:szCs w:val="24"/>
        </w:rPr>
        <w:t>s it</w:t>
      </w:r>
      <w:r w:rsidR="00A56FC6">
        <w:rPr>
          <w:rFonts w:cs="Times New Roman"/>
          <w:szCs w:val="24"/>
        </w:rPr>
        <w:t xml:space="preserve"> clear he is talking about </w:t>
      </w:r>
      <w:r w:rsidR="008C29CE">
        <w:rPr>
          <w:rFonts w:cs="Times New Roman"/>
          <w:szCs w:val="24"/>
        </w:rPr>
        <w:t>cosmic</w:t>
      </w:r>
      <w:r w:rsidR="00A56FC6">
        <w:rPr>
          <w:rFonts w:cs="Times New Roman"/>
          <w:szCs w:val="24"/>
        </w:rPr>
        <w:t xml:space="preserve"> entities</w:t>
      </w:r>
      <w:r w:rsidR="00FB1B91">
        <w:rPr>
          <w:rFonts w:cs="Times New Roman"/>
          <w:szCs w:val="24"/>
        </w:rPr>
        <w:t xml:space="preserve"> as when he contrasts a</w:t>
      </w:r>
      <w:r w:rsidR="0084616A">
        <w:rPr>
          <w:rFonts w:cs="Times New Roman"/>
          <w:szCs w:val="24"/>
        </w:rPr>
        <w:t xml:space="preserve">ngels and </w:t>
      </w:r>
      <w:r w:rsidR="006E2DC9">
        <w:rPr>
          <w:rFonts w:cs="Times New Roman"/>
          <w:szCs w:val="24"/>
        </w:rPr>
        <w:t xml:space="preserve">principalities </w:t>
      </w:r>
      <w:r w:rsidR="00FB1B91">
        <w:rPr>
          <w:rFonts w:cs="Times New Roman"/>
          <w:szCs w:val="24"/>
        </w:rPr>
        <w:t xml:space="preserve">at </w:t>
      </w:r>
      <w:r w:rsidR="0084616A">
        <w:rPr>
          <w:rFonts w:cs="Times New Roman"/>
          <w:szCs w:val="24"/>
        </w:rPr>
        <w:t>Romans 8</w:t>
      </w:r>
      <w:r w:rsidR="00A163D0">
        <w:rPr>
          <w:rFonts w:cs="Times New Roman"/>
          <w:szCs w:val="24"/>
        </w:rPr>
        <w:t>:</w:t>
      </w:r>
      <w:r w:rsidR="0084616A">
        <w:rPr>
          <w:rFonts w:cs="Times New Roman"/>
          <w:szCs w:val="24"/>
        </w:rPr>
        <w:t>38</w:t>
      </w:r>
      <w:r w:rsidR="004E3011">
        <w:rPr>
          <w:rFonts w:cs="Times New Roman"/>
          <w:szCs w:val="24"/>
        </w:rPr>
        <w:t>, '</w:t>
      </w:r>
      <w:r w:rsidR="004E3011" w:rsidRPr="004E3011">
        <w:rPr>
          <w:rFonts w:cs="Times New Roman"/>
          <w:szCs w:val="24"/>
        </w:rPr>
        <w:t>I am persuaded, that neither death, nor life, nor angels, nor principalities,</w:t>
      </w:r>
      <w:r w:rsidR="004E3011">
        <w:rPr>
          <w:rFonts w:cs="Times New Roman"/>
          <w:szCs w:val="24"/>
        </w:rPr>
        <w:t>'</w:t>
      </w:r>
      <w:r w:rsidR="006F5077">
        <w:rPr>
          <w:rStyle w:val="FootnoteReference"/>
          <w:rFonts w:cs="Times New Roman"/>
          <w:szCs w:val="24"/>
        </w:rPr>
        <w:footnoteReference w:id="60"/>
      </w:r>
      <w:r w:rsidR="00A163D0">
        <w:rPr>
          <w:rFonts w:cs="Times New Roman"/>
          <w:szCs w:val="24"/>
        </w:rPr>
        <w:t>As George McGregor posits</w:t>
      </w:r>
      <w:r w:rsidR="00FF585D">
        <w:rPr>
          <w:rFonts w:cs="Times New Roman"/>
          <w:szCs w:val="24"/>
        </w:rPr>
        <w:t>, the</w:t>
      </w:r>
      <w:r w:rsidR="00FB1B91">
        <w:rPr>
          <w:rFonts w:cs="Times New Roman"/>
          <w:szCs w:val="24"/>
        </w:rPr>
        <w:t xml:space="preserve"> contrast is not between</w:t>
      </w:r>
      <w:r w:rsidR="008C29CE">
        <w:rPr>
          <w:rFonts w:cs="Times New Roman"/>
          <w:szCs w:val="24"/>
        </w:rPr>
        <w:t xml:space="preserve"> cosmic and human rulers, but between the supernatural agents that serve </w:t>
      </w:r>
      <w:r w:rsidR="00223DBD">
        <w:rPr>
          <w:rFonts w:cs="Times New Roman"/>
          <w:szCs w:val="24"/>
        </w:rPr>
        <w:t>God</w:t>
      </w:r>
      <w:r w:rsidR="008C29CE">
        <w:rPr>
          <w:rFonts w:cs="Times New Roman"/>
          <w:szCs w:val="24"/>
        </w:rPr>
        <w:t xml:space="preserve"> and those that have rebelled against him and rule the physical world (the fallen angels).</w:t>
      </w:r>
      <w:r w:rsidR="00FF585D">
        <w:rPr>
          <w:rFonts w:cs="Times New Roman"/>
          <w:szCs w:val="24"/>
        </w:rPr>
        <w:t xml:space="preserve"> Paul keeps a strict cosmic hierarchy of beings in mind throughout his letters.</w:t>
      </w:r>
      <w:r w:rsidR="00FF585D">
        <w:rPr>
          <w:rStyle w:val="FootnoteReference"/>
          <w:rFonts w:cs="Times New Roman"/>
          <w:szCs w:val="24"/>
        </w:rPr>
        <w:footnoteReference w:id="61"/>
      </w:r>
    </w:p>
    <w:p w14:paraId="7553B570" w14:textId="1E727C40" w:rsidR="00F06E3C" w:rsidRDefault="004E3011" w:rsidP="00882DB6">
      <w:pPr>
        <w:spacing w:after="0" w:line="360" w:lineRule="auto"/>
        <w:rPr>
          <w:rFonts w:cs="Times New Roman"/>
          <w:szCs w:val="24"/>
        </w:rPr>
      </w:pPr>
      <w:r>
        <w:rPr>
          <w:rFonts w:cs="Times New Roman"/>
          <w:szCs w:val="24"/>
        </w:rPr>
        <w:t xml:space="preserve">     </w:t>
      </w:r>
      <w:r w:rsidR="00E86625">
        <w:rPr>
          <w:rFonts w:cs="Times New Roman"/>
          <w:szCs w:val="24"/>
        </w:rPr>
        <w:t>Similarly</w:t>
      </w:r>
      <w:r w:rsidR="003E73AB">
        <w:rPr>
          <w:rFonts w:cs="Times New Roman"/>
          <w:szCs w:val="24"/>
        </w:rPr>
        <w:t xml:space="preserve">, </w:t>
      </w:r>
      <w:r w:rsidR="009434CB">
        <w:rPr>
          <w:rFonts w:cs="Times New Roman"/>
          <w:szCs w:val="24"/>
        </w:rPr>
        <w:t>Jesus</w:t>
      </w:r>
      <w:r w:rsidR="003E73AB">
        <w:rPr>
          <w:rFonts w:cs="Times New Roman"/>
          <w:szCs w:val="24"/>
        </w:rPr>
        <w:t xml:space="preserve"> will overturn astrological </w:t>
      </w:r>
      <w:r w:rsidR="00E86625">
        <w:rPr>
          <w:rFonts w:cs="Times New Roman"/>
          <w:szCs w:val="24"/>
        </w:rPr>
        <w:t>powers</w:t>
      </w:r>
      <w:r w:rsidR="00A163D0">
        <w:rPr>
          <w:rFonts w:cs="Times New Roman"/>
          <w:szCs w:val="24"/>
        </w:rPr>
        <w:t xml:space="preserve"> </w:t>
      </w:r>
      <w:r w:rsidR="00F06E3C">
        <w:t>(</w:t>
      </w:r>
      <w:r w:rsidR="00F06E3C" w:rsidRPr="00F06E3C">
        <w:rPr>
          <w:rFonts w:cs="Times New Roman"/>
          <w:szCs w:val="24"/>
        </w:rPr>
        <w:t xml:space="preserve">I </w:t>
      </w:r>
      <w:proofErr w:type="spellStart"/>
      <w:r w:rsidR="00F06E3C" w:rsidRPr="00F06E3C">
        <w:rPr>
          <w:rFonts w:cs="Times New Roman"/>
          <w:szCs w:val="24"/>
        </w:rPr>
        <w:t>Cor</w:t>
      </w:r>
      <w:proofErr w:type="spellEnd"/>
      <w:r w:rsidR="00F06E3C" w:rsidRPr="00F06E3C">
        <w:rPr>
          <w:rFonts w:cs="Times New Roman"/>
          <w:szCs w:val="24"/>
        </w:rPr>
        <w:t xml:space="preserve"> 15:24</w:t>
      </w:r>
      <w:r w:rsidR="00F06E3C">
        <w:rPr>
          <w:rFonts w:cs="Times New Roman"/>
          <w:szCs w:val="24"/>
        </w:rPr>
        <w:t>)</w:t>
      </w:r>
      <w:r w:rsidR="005377F0">
        <w:rPr>
          <w:rFonts w:cs="Times New Roman"/>
          <w:szCs w:val="24"/>
        </w:rPr>
        <w:t xml:space="preserve">: </w:t>
      </w:r>
      <w:r w:rsidR="00F06E3C">
        <w:rPr>
          <w:rFonts w:cs="Times New Roman"/>
          <w:szCs w:val="24"/>
        </w:rPr>
        <w:t>'</w:t>
      </w:r>
      <w:r w:rsidR="00F06E3C" w:rsidRPr="00F06E3C">
        <w:rPr>
          <w:rFonts w:cs="Times New Roman"/>
          <w:szCs w:val="24"/>
        </w:rPr>
        <w:t>Then cometh the end, when he shall have delivered up the kingdom to God, even the Father; when he shall have put down all r</w:t>
      </w:r>
      <w:r w:rsidR="00F06E3C">
        <w:rPr>
          <w:rFonts w:cs="Times New Roman"/>
          <w:szCs w:val="24"/>
        </w:rPr>
        <w:t>ule and all authority and power'</w:t>
      </w:r>
      <w:r w:rsidR="007625CF">
        <w:rPr>
          <w:rFonts w:cs="Times New Roman"/>
          <w:szCs w:val="24"/>
        </w:rPr>
        <w:t>.</w:t>
      </w:r>
      <w:r w:rsidR="00162466">
        <w:rPr>
          <w:rStyle w:val="FootnoteReference"/>
          <w:rFonts w:cs="Times New Roman"/>
          <w:szCs w:val="24"/>
        </w:rPr>
        <w:footnoteReference w:id="62"/>
      </w:r>
      <w:r w:rsidR="007625CF">
        <w:rPr>
          <w:rFonts w:cs="Times New Roman"/>
          <w:szCs w:val="24"/>
        </w:rPr>
        <w:t xml:space="preserve"> </w:t>
      </w:r>
      <w:r w:rsidR="009B285A">
        <w:rPr>
          <w:rFonts w:cs="Times New Roman"/>
          <w:szCs w:val="24"/>
        </w:rPr>
        <w:t xml:space="preserve">Richard Horsley argues that </w:t>
      </w:r>
      <w:r>
        <w:rPr>
          <w:rFonts w:cs="Times New Roman"/>
          <w:szCs w:val="24"/>
        </w:rPr>
        <w:t>although many earlier scholars suggested that Corinthians was written to counter Gnostic infiltration, it was written too early for that. Instead, Horsley suggests that there was a kind of 'proto-Gnosticism' in Corinth that was based on Hellenistic-Jewish traditions that were concerned with '</w:t>
      </w:r>
      <w:proofErr w:type="spellStart"/>
      <w:r>
        <w:rPr>
          <w:rFonts w:cs="Times New Roman"/>
          <w:szCs w:val="24"/>
        </w:rPr>
        <w:t>sophia</w:t>
      </w:r>
      <w:proofErr w:type="spellEnd"/>
      <w:r>
        <w:rPr>
          <w:rFonts w:cs="Times New Roman"/>
          <w:szCs w:val="24"/>
        </w:rPr>
        <w:t>' and 'gnosis'.</w:t>
      </w:r>
      <w:r w:rsidR="009B285A">
        <w:rPr>
          <w:rStyle w:val="FootnoteReference"/>
          <w:rFonts w:cs="Times New Roman"/>
          <w:szCs w:val="24"/>
        </w:rPr>
        <w:footnoteReference w:id="63"/>
      </w:r>
    </w:p>
    <w:p w14:paraId="7C0D7FB9" w14:textId="77777777" w:rsidR="00533F38" w:rsidRDefault="00533F38" w:rsidP="00882DB6">
      <w:pPr>
        <w:spacing w:after="0" w:line="360" w:lineRule="auto"/>
        <w:rPr>
          <w:rFonts w:cs="Times New Roman"/>
          <w:szCs w:val="24"/>
        </w:rPr>
      </w:pPr>
    </w:p>
    <w:p w14:paraId="2CE9CA21" w14:textId="765564DD" w:rsidR="00533F38" w:rsidRPr="00533F38" w:rsidRDefault="00497B8B" w:rsidP="00882DB6">
      <w:pPr>
        <w:spacing w:after="0" w:line="360" w:lineRule="auto"/>
        <w:rPr>
          <w:rFonts w:cs="Times New Roman"/>
          <w:b/>
          <w:szCs w:val="24"/>
        </w:rPr>
      </w:pPr>
      <w:r>
        <w:rPr>
          <w:rFonts w:cs="Times New Roman"/>
          <w:b/>
          <w:szCs w:val="24"/>
        </w:rPr>
        <w:t xml:space="preserve">Babylonian Echoes: </w:t>
      </w:r>
      <w:r w:rsidR="00533F38" w:rsidRPr="00533F38">
        <w:rPr>
          <w:rFonts w:cs="Times New Roman"/>
          <w:b/>
          <w:szCs w:val="24"/>
        </w:rPr>
        <w:t>Mithras Liturgy</w:t>
      </w:r>
    </w:p>
    <w:p w14:paraId="26041600" w14:textId="0F86D7C1" w:rsidR="009A0AAC" w:rsidRPr="009A0AAC" w:rsidRDefault="00853973" w:rsidP="009A0AAC">
      <w:pPr>
        <w:spacing w:after="0" w:line="360" w:lineRule="auto"/>
        <w:rPr>
          <w:rFonts w:cs="Times New Roman"/>
          <w:szCs w:val="24"/>
        </w:rPr>
      </w:pPr>
      <w:r>
        <w:rPr>
          <w:rFonts w:cs="Times New Roman"/>
          <w:szCs w:val="24"/>
        </w:rPr>
        <w:t xml:space="preserve">     </w:t>
      </w:r>
      <w:r w:rsidR="007E444C">
        <w:rPr>
          <w:rFonts w:cs="Times New Roman"/>
          <w:szCs w:val="24"/>
        </w:rPr>
        <w:t>One of the most</w:t>
      </w:r>
      <w:r w:rsidR="009E575C">
        <w:rPr>
          <w:rFonts w:cs="Times New Roman"/>
          <w:szCs w:val="24"/>
        </w:rPr>
        <w:t xml:space="preserve"> dramatic </w:t>
      </w:r>
      <w:r w:rsidR="009941FE">
        <w:rPr>
          <w:rFonts w:cs="Times New Roman"/>
          <w:szCs w:val="24"/>
        </w:rPr>
        <w:t>combinations</w:t>
      </w:r>
      <w:r w:rsidR="009E575C">
        <w:rPr>
          <w:rFonts w:cs="Times New Roman"/>
          <w:szCs w:val="24"/>
        </w:rPr>
        <w:t xml:space="preserve"> of Babylonian astrology and Greek philosophy</w:t>
      </w:r>
      <w:r w:rsidR="00CF1E68">
        <w:rPr>
          <w:rFonts w:cs="Times New Roman"/>
          <w:szCs w:val="24"/>
        </w:rPr>
        <w:t xml:space="preserve"> is </w:t>
      </w:r>
      <w:r w:rsidR="00CF1E68" w:rsidRPr="009018FB">
        <w:rPr>
          <w:rFonts w:cs="Times New Roman"/>
          <w:i/>
          <w:iCs/>
          <w:szCs w:val="24"/>
        </w:rPr>
        <w:t>The Mithras Liturgy</w:t>
      </w:r>
      <w:r w:rsidR="009A0AAC">
        <w:rPr>
          <w:rFonts w:cs="Times New Roman"/>
          <w:i/>
          <w:iCs/>
          <w:szCs w:val="24"/>
        </w:rPr>
        <w:t xml:space="preserve"> </w:t>
      </w:r>
      <w:r w:rsidR="009A0AAC" w:rsidRPr="009A0AAC">
        <w:rPr>
          <w:rFonts w:cs="Times New Roman"/>
          <w:iCs/>
          <w:szCs w:val="24"/>
        </w:rPr>
        <w:t>(ML)</w:t>
      </w:r>
      <w:r w:rsidR="009018FB" w:rsidRPr="009A0AAC">
        <w:rPr>
          <w:rFonts w:cs="Times New Roman"/>
          <w:szCs w:val="24"/>
        </w:rPr>
        <w:t>.</w:t>
      </w:r>
      <w:r w:rsidR="009018FB">
        <w:rPr>
          <w:rFonts w:cs="Times New Roman"/>
          <w:szCs w:val="24"/>
        </w:rPr>
        <w:t xml:space="preserve"> </w:t>
      </w:r>
      <w:r w:rsidR="009A0AAC" w:rsidRPr="009A0AAC">
        <w:rPr>
          <w:rFonts w:cs="Times New Roman"/>
          <w:szCs w:val="24"/>
        </w:rPr>
        <w:t>David Ulansey, using mostly art historical (</w:t>
      </w:r>
      <w:r w:rsidR="00A163D0" w:rsidRPr="009A0AAC">
        <w:rPr>
          <w:rFonts w:cs="Times New Roman"/>
          <w:szCs w:val="24"/>
        </w:rPr>
        <w:t>iconographic</w:t>
      </w:r>
      <w:r w:rsidR="009A0AAC" w:rsidRPr="009A0AAC">
        <w:rPr>
          <w:rFonts w:cs="Times New Roman"/>
          <w:szCs w:val="24"/>
        </w:rPr>
        <w:t xml:space="preserve">) evidence, found that the cult of Mithras was centred </w:t>
      </w:r>
      <w:r w:rsidRPr="009A0AAC">
        <w:rPr>
          <w:rFonts w:cs="Times New Roman"/>
          <w:szCs w:val="24"/>
        </w:rPr>
        <w:t>on</w:t>
      </w:r>
      <w:r w:rsidR="009A0AAC" w:rsidRPr="009A0AAC">
        <w:rPr>
          <w:rFonts w:cs="Times New Roman"/>
          <w:szCs w:val="24"/>
        </w:rPr>
        <w:t xml:space="preserve"> the discovery or rediscovery of the Precession of the </w:t>
      </w:r>
      <w:r w:rsidR="009A0AAC" w:rsidRPr="009A0AAC">
        <w:rPr>
          <w:rFonts w:cs="Times New Roman"/>
          <w:szCs w:val="24"/>
        </w:rPr>
        <w:lastRenderedPageBreak/>
        <w:t>Equinoxes by Hipparchus in the second century BCE. The cult is difficult to investigate because their teachings were not written down.</w:t>
      </w:r>
      <w:r w:rsidR="009A0AAC" w:rsidRPr="009A0AAC">
        <w:rPr>
          <w:rFonts w:cs="Times New Roman"/>
          <w:szCs w:val="24"/>
          <w:vertAlign w:val="superscript"/>
        </w:rPr>
        <w:footnoteReference w:id="64"/>
      </w:r>
    </w:p>
    <w:p w14:paraId="2BEBFE03" w14:textId="6FB72AB1" w:rsidR="00757FAF" w:rsidRDefault="009A0AAC" w:rsidP="00882DB6">
      <w:pPr>
        <w:spacing w:after="0" w:line="360" w:lineRule="auto"/>
        <w:rPr>
          <w:rFonts w:cs="Times New Roman"/>
          <w:szCs w:val="24"/>
        </w:rPr>
      </w:pPr>
      <w:r>
        <w:rPr>
          <w:rFonts w:cs="Times New Roman"/>
          <w:szCs w:val="24"/>
        </w:rPr>
        <w:t xml:space="preserve">     As noted by Hans Betz</w:t>
      </w:r>
      <w:r w:rsidR="00692B70">
        <w:rPr>
          <w:rFonts w:cs="Times New Roman"/>
          <w:szCs w:val="24"/>
        </w:rPr>
        <w:t>,</w:t>
      </w:r>
      <w:r>
        <w:rPr>
          <w:rFonts w:cs="Times New Roman"/>
          <w:szCs w:val="24"/>
        </w:rPr>
        <w:t xml:space="preserve"> ML</w:t>
      </w:r>
      <w:r w:rsidR="009018FB">
        <w:rPr>
          <w:rFonts w:cs="Times New Roman"/>
          <w:szCs w:val="24"/>
        </w:rPr>
        <w:t xml:space="preserve"> is pr</w:t>
      </w:r>
      <w:r w:rsidR="007B4C99">
        <w:rPr>
          <w:rFonts w:cs="Times New Roman"/>
          <w:szCs w:val="24"/>
        </w:rPr>
        <w:t>eserved in a single manuscript</w:t>
      </w:r>
      <w:r w:rsidR="007B4C99">
        <w:rPr>
          <w:rStyle w:val="FootnoteReference"/>
          <w:rFonts w:cs="Times New Roman"/>
          <w:szCs w:val="24"/>
        </w:rPr>
        <w:footnoteReference w:id="65"/>
      </w:r>
      <w:r w:rsidR="007B4C99">
        <w:rPr>
          <w:rFonts w:cs="Times New Roman"/>
          <w:szCs w:val="24"/>
        </w:rPr>
        <w:t xml:space="preserve"> </w:t>
      </w:r>
      <w:r w:rsidR="00DA07FC">
        <w:rPr>
          <w:rFonts w:cs="Times New Roman"/>
          <w:szCs w:val="24"/>
        </w:rPr>
        <w:t>which is a</w:t>
      </w:r>
      <w:r w:rsidR="00853973">
        <w:rPr>
          <w:rFonts w:cs="Times New Roman"/>
          <w:szCs w:val="24"/>
        </w:rPr>
        <w:t>n</w:t>
      </w:r>
      <w:r w:rsidR="00DA07FC">
        <w:rPr>
          <w:rFonts w:cs="Times New Roman"/>
          <w:szCs w:val="24"/>
        </w:rPr>
        <w:t xml:space="preserve"> </w:t>
      </w:r>
      <w:r w:rsidR="00853973">
        <w:rPr>
          <w:rFonts w:cs="Times New Roman"/>
          <w:szCs w:val="24"/>
        </w:rPr>
        <w:t xml:space="preserve">Egyptian </w:t>
      </w:r>
      <w:r w:rsidR="00DA07FC">
        <w:rPr>
          <w:rFonts w:cs="Times New Roman"/>
          <w:szCs w:val="24"/>
        </w:rPr>
        <w:t>notebook of the fourth century</w:t>
      </w:r>
      <w:r w:rsidR="00533F38">
        <w:rPr>
          <w:rFonts w:cs="Times New Roman"/>
          <w:szCs w:val="24"/>
        </w:rPr>
        <w:t xml:space="preserve"> CE</w:t>
      </w:r>
      <w:r w:rsidR="00853AE3">
        <w:rPr>
          <w:rFonts w:cs="Times New Roman"/>
          <w:szCs w:val="24"/>
        </w:rPr>
        <w:t>.</w:t>
      </w:r>
      <w:r w:rsidR="00853AE3">
        <w:rPr>
          <w:rStyle w:val="FootnoteReference"/>
          <w:rFonts w:cs="Times New Roman"/>
          <w:szCs w:val="24"/>
        </w:rPr>
        <w:footnoteReference w:id="66"/>
      </w:r>
      <w:r w:rsidR="009941FE">
        <w:rPr>
          <w:rFonts w:cs="Times New Roman"/>
          <w:szCs w:val="24"/>
        </w:rPr>
        <w:t xml:space="preserve"> </w:t>
      </w:r>
      <w:r w:rsidR="002C56FD">
        <w:rPr>
          <w:rFonts w:cs="Times New Roman"/>
          <w:szCs w:val="24"/>
        </w:rPr>
        <w:t xml:space="preserve">Some older scholars </w:t>
      </w:r>
      <w:r w:rsidR="00757FAF" w:rsidRPr="00757FAF">
        <w:rPr>
          <w:rFonts w:cs="Times New Roman"/>
          <w:szCs w:val="24"/>
        </w:rPr>
        <w:t xml:space="preserve">accepted that there was </w:t>
      </w:r>
      <w:r w:rsidR="007B4C99">
        <w:rPr>
          <w:rFonts w:cs="Times New Roman"/>
          <w:szCs w:val="24"/>
        </w:rPr>
        <w:t xml:space="preserve">a direct </w:t>
      </w:r>
      <w:r w:rsidR="00757FAF" w:rsidRPr="00757FAF">
        <w:rPr>
          <w:rFonts w:cs="Times New Roman"/>
          <w:szCs w:val="24"/>
        </w:rPr>
        <w:t xml:space="preserve">connection between </w:t>
      </w:r>
      <w:r w:rsidR="00853973">
        <w:rPr>
          <w:rFonts w:cs="Times New Roman"/>
          <w:szCs w:val="24"/>
        </w:rPr>
        <w:t xml:space="preserve">ML </w:t>
      </w:r>
      <w:r w:rsidR="00757FAF" w:rsidRPr="00757FAF">
        <w:rPr>
          <w:rFonts w:cs="Times New Roman"/>
          <w:szCs w:val="24"/>
        </w:rPr>
        <w:t xml:space="preserve">and </w:t>
      </w:r>
      <w:r w:rsidR="00853973" w:rsidRPr="00757FAF">
        <w:rPr>
          <w:rFonts w:cs="Times New Roman"/>
          <w:szCs w:val="24"/>
        </w:rPr>
        <w:t>Mithraism</w:t>
      </w:r>
      <w:r w:rsidR="00853973">
        <w:rPr>
          <w:rFonts w:cs="Times New Roman"/>
          <w:szCs w:val="24"/>
        </w:rPr>
        <w:t>,</w:t>
      </w:r>
      <w:r w:rsidR="007B4C99">
        <w:rPr>
          <w:rFonts w:cs="Times New Roman"/>
          <w:szCs w:val="24"/>
        </w:rPr>
        <w:t xml:space="preserve"> which flourished from the 1</w:t>
      </w:r>
      <w:r w:rsidR="007B4C99" w:rsidRPr="007B4C99">
        <w:rPr>
          <w:rFonts w:cs="Times New Roman"/>
          <w:szCs w:val="24"/>
          <w:vertAlign w:val="superscript"/>
        </w:rPr>
        <w:t>st</w:t>
      </w:r>
      <w:r w:rsidR="00692B70">
        <w:rPr>
          <w:rFonts w:cs="Times New Roman"/>
          <w:szCs w:val="24"/>
        </w:rPr>
        <w:t xml:space="preserve"> -</w:t>
      </w:r>
      <w:r w:rsidR="007B4C99">
        <w:rPr>
          <w:rFonts w:cs="Times New Roman"/>
          <w:szCs w:val="24"/>
        </w:rPr>
        <w:t xml:space="preserve"> 4</w:t>
      </w:r>
      <w:r w:rsidR="007B4C99" w:rsidRPr="007B4C99">
        <w:rPr>
          <w:rFonts w:cs="Times New Roman"/>
          <w:szCs w:val="24"/>
          <w:vertAlign w:val="superscript"/>
        </w:rPr>
        <w:t>th</w:t>
      </w:r>
      <w:r w:rsidR="007B4C99">
        <w:rPr>
          <w:rFonts w:cs="Times New Roman"/>
          <w:szCs w:val="24"/>
        </w:rPr>
        <w:t xml:space="preserve"> century CE</w:t>
      </w:r>
      <w:r w:rsidR="00757FAF" w:rsidRPr="00757FAF">
        <w:rPr>
          <w:rFonts w:cs="Times New Roman"/>
          <w:szCs w:val="24"/>
        </w:rPr>
        <w:t xml:space="preserve">. </w:t>
      </w:r>
      <w:r w:rsidR="00757FAF">
        <w:rPr>
          <w:rFonts w:cs="Times New Roman"/>
          <w:szCs w:val="24"/>
        </w:rPr>
        <w:t>While this seems unlikely</w:t>
      </w:r>
      <w:r w:rsidR="00853973">
        <w:rPr>
          <w:rFonts w:cs="Times New Roman"/>
          <w:szCs w:val="24"/>
        </w:rPr>
        <w:t>,</w:t>
      </w:r>
      <w:r w:rsidR="00757FAF">
        <w:rPr>
          <w:rFonts w:cs="Times New Roman"/>
          <w:szCs w:val="24"/>
        </w:rPr>
        <w:t xml:space="preserve"> </w:t>
      </w:r>
      <w:r w:rsidR="00757FAF" w:rsidRPr="00757FAF">
        <w:rPr>
          <w:rFonts w:cs="Times New Roman"/>
          <w:szCs w:val="24"/>
        </w:rPr>
        <w:t>Bet</w:t>
      </w:r>
      <w:r w:rsidR="00757FAF">
        <w:rPr>
          <w:rFonts w:cs="Times New Roman"/>
          <w:szCs w:val="24"/>
        </w:rPr>
        <w:t>z argues</w:t>
      </w:r>
      <w:r w:rsidR="00757FAF" w:rsidRPr="00757FAF">
        <w:rPr>
          <w:rFonts w:cs="Times New Roman"/>
          <w:szCs w:val="24"/>
        </w:rPr>
        <w:t xml:space="preserve"> that </w:t>
      </w:r>
      <w:r w:rsidR="00757FAF">
        <w:rPr>
          <w:rFonts w:cs="Times New Roman"/>
          <w:szCs w:val="24"/>
        </w:rPr>
        <w:t xml:space="preserve">the </w:t>
      </w:r>
      <w:r w:rsidR="00757FAF" w:rsidRPr="00757FAF">
        <w:rPr>
          <w:rFonts w:cs="Times New Roman"/>
          <w:szCs w:val="24"/>
        </w:rPr>
        <w:t>str</w:t>
      </w:r>
      <w:r w:rsidR="00853973">
        <w:rPr>
          <w:rFonts w:cs="Times New Roman"/>
          <w:szCs w:val="24"/>
        </w:rPr>
        <w:t>ongest evidence of a connection is archaeological evidence,</w:t>
      </w:r>
      <w:r w:rsidR="00757FAF" w:rsidRPr="00757FAF">
        <w:rPr>
          <w:rFonts w:cs="Times New Roman"/>
          <w:szCs w:val="24"/>
        </w:rPr>
        <w:t xml:space="preserve"> the presence of the seven cosmic spheres in the mosaics of the Mithraeum of the Seven Spheres at Ostia and the similar arrangement describe</w:t>
      </w:r>
      <w:r w:rsidR="00853973">
        <w:rPr>
          <w:rFonts w:cs="Times New Roman"/>
          <w:szCs w:val="24"/>
        </w:rPr>
        <w:t>d by the Mithras Liturgy author. However, as Betz also notes, this</w:t>
      </w:r>
      <w:r w:rsidR="00757FAF" w:rsidRPr="00757FAF">
        <w:rPr>
          <w:rFonts w:cs="Times New Roman"/>
          <w:szCs w:val="24"/>
        </w:rPr>
        <w:t xml:space="preserve"> is simply the Babylonian astrological cosmic architecture which was comm</w:t>
      </w:r>
      <w:r w:rsidR="00757FAF">
        <w:rPr>
          <w:rFonts w:cs="Times New Roman"/>
          <w:szCs w:val="24"/>
        </w:rPr>
        <w:t>on throughout the Roman world</w:t>
      </w:r>
      <w:r w:rsidR="00757FAF" w:rsidRPr="00757FAF">
        <w:rPr>
          <w:rFonts w:cs="Times New Roman"/>
          <w:szCs w:val="24"/>
        </w:rPr>
        <w:t>.</w:t>
      </w:r>
      <w:r w:rsidR="00757FAF">
        <w:rPr>
          <w:rStyle w:val="FootnoteReference"/>
          <w:rFonts w:cs="Times New Roman"/>
          <w:szCs w:val="24"/>
        </w:rPr>
        <w:footnoteReference w:id="67"/>
      </w:r>
    </w:p>
    <w:p w14:paraId="42D3BE81" w14:textId="1027C6EC" w:rsidR="002562C7" w:rsidRDefault="00757FAF" w:rsidP="00882DB6">
      <w:pPr>
        <w:spacing w:after="0" w:line="360" w:lineRule="auto"/>
        <w:rPr>
          <w:rFonts w:cs="Times New Roman"/>
          <w:szCs w:val="24"/>
        </w:rPr>
      </w:pPr>
      <w:r>
        <w:rPr>
          <w:rFonts w:cs="Times New Roman"/>
          <w:szCs w:val="24"/>
        </w:rPr>
        <w:t xml:space="preserve">    </w:t>
      </w:r>
      <w:r w:rsidRPr="00757FAF">
        <w:rPr>
          <w:rFonts w:cs="Times New Roman"/>
          <w:szCs w:val="24"/>
        </w:rPr>
        <w:t xml:space="preserve"> Jaime </w:t>
      </w:r>
      <w:proofErr w:type="spellStart"/>
      <w:r w:rsidRPr="00757FAF">
        <w:rPr>
          <w:rFonts w:cs="Times New Roman"/>
          <w:szCs w:val="24"/>
        </w:rPr>
        <w:t>Alvar</w:t>
      </w:r>
      <w:proofErr w:type="spellEnd"/>
      <w:r w:rsidRPr="00757FAF">
        <w:rPr>
          <w:rFonts w:cs="Times New Roman"/>
          <w:szCs w:val="24"/>
        </w:rPr>
        <w:t xml:space="preserve"> </w:t>
      </w:r>
      <w:proofErr w:type="spellStart"/>
      <w:r w:rsidRPr="00757FAF">
        <w:rPr>
          <w:rFonts w:cs="Times New Roman"/>
          <w:szCs w:val="24"/>
        </w:rPr>
        <w:t>Ezquerra</w:t>
      </w:r>
      <w:proofErr w:type="spellEnd"/>
      <w:r>
        <w:rPr>
          <w:rFonts w:cs="Times New Roman"/>
          <w:szCs w:val="24"/>
        </w:rPr>
        <w:t xml:space="preserve"> argues that</w:t>
      </w:r>
      <w:r w:rsidRPr="00757FAF">
        <w:rPr>
          <w:rFonts w:cs="Times New Roman"/>
          <w:szCs w:val="24"/>
        </w:rPr>
        <w:t xml:space="preserve"> although there may have been some </w:t>
      </w:r>
      <w:r w:rsidR="00853973" w:rsidRPr="00757FAF">
        <w:rPr>
          <w:rFonts w:cs="Times New Roman"/>
          <w:szCs w:val="24"/>
        </w:rPr>
        <w:t>Mithraism</w:t>
      </w:r>
      <w:r w:rsidRPr="00757FAF">
        <w:rPr>
          <w:rFonts w:cs="Times New Roman"/>
          <w:szCs w:val="24"/>
        </w:rPr>
        <w:t xml:space="preserve"> </w:t>
      </w:r>
      <w:r>
        <w:rPr>
          <w:rFonts w:cs="Times New Roman"/>
          <w:szCs w:val="24"/>
        </w:rPr>
        <w:t xml:space="preserve">interspersed in the text, it was likely one of many influences. </w:t>
      </w:r>
      <w:proofErr w:type="spellStart"/>
      <w:r>
        <w:rPr>
          <w:rFonts w:cs="Times New Roman"/>
          <w:szCs w:val="24"/>
        </w:rPr>
        <w:t>Ezquerra</w:t>
      </w:r>
      <w:proofErr w:type="spellEnd"/>
      <w:r>
        <w:rPr>
          <w:rFonts w:cs="Times New Roman"/>
          <w:szCs w:val="24"/>
        </w:rPr>
        <w:t xml:space="preserve"> suggests that</w:t>
      </w:r>
      <w:r w:rsidRPr="00757FAF">
        <w:rPr>
          <w:rFonts w:cs="Times New Roman"/>
          <w:szCs w:val="24"/>
        </w:rPr>
        <w:t xml:space="preserve"> Mithraism, with many tiny congregations</w:t>
      </w:r>
      <w:r>
        <w:rPr>
          <w:rFonts w:cs="Times New Roman"/>
          <w:szCs w:val="24"/>
        </w:rPr>
        <w:t>,</w:t>
      </w:r>
      <w:r w:rsidRPr="00757FAF">
        <w:rPr>
          <w:rFonts w:cs="Times New Roman"/>
          <w:szCs w:val="24"/>
        </w:rPr>
        <w:t xml:space="preserve"> was</w:t>
      </w:r>
      <w:r>
        <w:rPr>
          <w:rFonts w:cs="Times New Roman"/>
          <w:szCs w:val="24"/>
        </w:rPr>
        <w:t xml:space="preserve"> perhaps</w:t>
      </w:r>
      <w:r w:rsidRPr="00757FAF">
        <w:rPr>
          <w:rFonts w:cs="Times New Roman"/>
          <w:szCs w:val="24"/>
        </w:rPr>
        <w:t xml:space="preserve"> even more fragmented that Christianity</w:t>
      </w:r>
      <w:r w:rsidR="002C56FD">
        <w:rPr>
          <w:rFonts w:cs="Times New Roman"/>
          <w:szCs w:val="24"/>
        </w:rPr>
        <w:t xml:space="preserve"> and therefore had no standard liturgy</w:t>
      </w:r>
      <w:r w:rsidRPr="00757FAF">
        <w:rPr>
          <w:rFonts w:cs="Times New Roman"/>
          <w:szCs w:val="24"/>
        </w:rPr>
        <w:t>.</w:t>
      </w:r>
      <w:r>
        <w:rPr>
          <w:rStyle w:val="FootnoteReference"/>
          <w:rFonts w:cs="Times New Roman"/>
          <w:szCs w:val="24"/>
        </w:rPr>
        <w:footnoteReference w:id="68"/>
      </w:r>
      <w:r w:rsidR="00853973">
        <w:rPr>
          <w:rFonts w:cs="Times New Roman"/>
          <w:szCs w:val="24"/>
        </w:rPr>
        <w:t xml:space="preserve"> ML describes</w:t>
      </w:r>
      <w:r w:rsidR="004070AC">
        <w:rPr>
          <w:rFonts w:cs="Times New Roman"/>
          <w:szCs w:val="24"/>
        </w:rPr>
        <w:t xml:space="preserve"> a technique of </w:t>
      </w:r>
      <w:r w:rsidR="00FC2C1D">
        <w:rPr>
          <w:rFonts w:cs="Times New Roman"/>
          <w:szCs w:val="24"/>
        </w:rPr>
        <w:t xml:space="preserve">mystical ascent from a </w:t>
      </w:r>
      <w:r w:rsidR="009325BA">
        <w:rPr>
          <w:rFonts w:cs="Times New Roman"/>
          <w:szCs w:val="24"/>
        </w:rPr>
        <w:t>milieu</w:t>
      </w:r>
      <w:r w:rsidR="00FC2C1D">
        <w:rPr>
          <w:rFonts w:cs="Times New Roman"/>
          <w:szCs w:val="24"/>
        </w:rPr>
        <w:t xml:space="preserve"> very close to the </w:t>
      </w:r>
      <w:proofErr w:type="spellStart"/>
      <w:r w:rsidR="00FC2C1D" w:rsidRPr="002C56FD">
        <w:rPr>
          <w:rFonts w:cs="Times New Roman"/>
          <w:i/>
          <w:szCs w:val="24"/>
        </w:rPr>
        <w:t>Hermetica</w:t>
      </w:r>
      <w:proofErr w:type="spellEnd"/>
      <w:r w:rsidR="00FC2C1D">
        <w:rPr>
          <w:rFonts w:cs="Times New Roman"/>
          <w:szCs w:val="24"/>
        </w:rPr>
        <w:t xml:space="preserve"> (Egyptian religion </w:t>
      </w:r>
      <w:r w:rsidR="004230A7">
        <w:rPr>
          <w:rFonts w:cs="Times New Roman"/>
          <w:szCs w:val="24"/>
        </w:rPr>
        <w:t xml:space="preserve">heavily influenced by </w:t>
      </w:r>
      <w:r w:rsidR="008475B2">
        <w:rPr>
          <w:rFonts w:cs="Times New Roman"/>
          <w:szCs w:val="24"/>
        </w:rPr>
        <w:t>Greek Philosophy)</w:t>
      </w:r>
      <w:r w:rsidR="00853973">
        <w:rPr>
          <w:rFonts w:cs="Times New Roman"/>
          <w:szCs w:val="24"/>
        </w:rPr>
        <w:t xml:space="preserve">. </w:t>
      </w:r>
    </w:p>
    <w:p w14:paraId="58DF0E3E" w14:textId="6ABF5E24" w:rsidR="0019583D" w:rsidRDefault="00F02F0E" w:rsidP="00882DB6">
      <w:pPr>
        <w:spacing w:after="0" w:line="360" w:lineRule="auto"/>
        <w:ind w:firstLine="720"/>
        <w:rPr>
          <w:rFonts w:cs="Times New Roman"/>
          <w:szCs w:val="24"/>
        </w:rPr>
      </w:pPr>
      <w:r>
        <w:rPr>
          <w:rFonts w:cs="Times New Roman"/>
          <w:szCs w:val="24"/>
        </w:rPr>
        <w:t xml:space="preserve">The text </w:t>
      </w:r>
      <w:r w:rsidR="00536CA0">
        <w:rPr>
          <w:rFonts w:cs="Times New Roman"/>
          <w:szCs w:val="24"/>
        </w:rPr>
        <w:t xml:space="preserve">begins </w:t>
      </w:r>
      <w:r w:rsidR="00006873">
        <w:rPr>
          <w:rFonts w:cs="Times New Roman"/>
          <w:szCs w:val="24"/>
        </w:rPr>
        <w:t>w</w:t>
      </w:r>
      <w:r w:rsidR="00536CA0">
        <w:rPr>
          <w:rFonts w:cs="Times New Roman"/>
          <w:szCs w:val="24"/>
        </w:rPr>
        <w:t xml:space="preserve">ith </w:t>
      </w:r>
      <w:r w:rsidR="00006873">
        <w:rPr>
          <w:rFonts w:cs="Times New Roman"/>
          <w:szCs w:val="24"/>
        </w:rPr>
        <w:t>a</w:t>
      </w:r>
      <w:r w:rsidR="00536CA0">
        <w:rPr>
          <w:rFonts w:cs="Times New Roman"/>
          <w:szCs w:val="24"/>
        </w:rPr>
        <w:t xml:space="preserve"> description of how the vision is possible</w:t>
      </w:r>
      <w:r w:rsidR="00A518AA">
        <w:rPr>
          <w:rFonts w:cs="Times New Roman"/>
          <w:szCs w:val="24"/>
        </w:rPr>
        <w:t>. Almost uniquely in the ancient world</w:t>
      </w:r>
      <w:r w:rsidR="00E55036">
        <w:rPr>
          <w:rFonts w:cs="Times New Roman"/>
          <w:szCs w:val="24"/>
        </w:rPr>
        <w:t>,</w:t>
      </w:r>
      <w:r w:rsidR="00A518AA">
        <w:rPr>
          <w:rFonts w:cs="Times New Roman"/>
          <w:szCs w:val="24"/>
        </w:rPr>
        <w:t xml:space="preserve"> it says that taking certain herbs and drugs are necessary</w:t>
      </w:r>
      <w:r w:rsidR="00AD1859">
        <w:rPr>
          <w:rFonts w:cs="Times New Roman"/>
          <w:szCs w:val="24"/>
        </w:rPr>
        <w:t>.</w:t>
      </w:r>
      <w:r w:rsidR="00837643">
        <w:rPr>
          <w:rStyle w:val="FootnoteReference"/>
          <w:rFonts w:cs="Times New Roman"/>
          <w:szCs w:val="24"/>
        </w:rPr>
        <w:footnoteReference w:id="69"/>
      </w:r>
      <w:r w:rsidR="00AD1859">
        <w:rPr>
          <w:rFonts w:cs="Times New Roman"/>
          <w:szCs w:val="24"/>
        </w:rPr>
        <w:t xml:space="preserve"> </w:t>
      </w:r>
      <w:r w:rsidR="001015C8">
        <w:rPr>
          <w:rFonts w:cs="Times New Roman"/>
          <w:szCs w:val="24"/>
        </w:rPr>
        <w:t>The older levels of the text describe the mystical voy</w:t>
      </w:r>
      <w:r w:rsidR="002C56FD">
        <w:rPr>
          <w:rFonts w:cs="Times New Roman"/>
          <w:szCs w:val="24"/>
        </w:rPr>
        <w:t xml:space="preserve">age through the cosmos in </w:t>
      </w:r>
      <w:r w:rsidR="001015C8">
        <w:rPr>
          <w:rFonts w:cs="Times New Roman"/>
          <w:szCs w:val="24"/>
        </w:rPr>
        <w:t>detail:</w:t>
      </w:r>
      <w:r w:rsidR="00CD1EBC">
        <w:rPr>
          <w:rFonts w:cs="Times New Roman"/>
          <w:szCs w:val="24"/>
        </w:rPr>
        <w:t xml:space="preserve"> </w:t>
      </w:r>
      <w:r w:rsidR="00533F38">
        <w:rPr>
          <w:rFonts w:cs="Times New Roman"/>
          <w:szCs w:val="24"/>
        </w:rPr>
        <w:t>'</w:t>
      </w:r>
      <w:r w:rsidR="00C51E9B">
        <w:rPr>
          <w:rFonts w:cs="Times New Roman"/>
          <w:szCs w:val="24"/>
        </w:rPr>
        <w:t>The great god Helios Mithras ordered</w:t>
      </w:r>
      <w:r w:rsidR="003611A8">
        <w:rPr>
          <w:rFonts w:cs="Times New Roman"/>
          <w:szCs w:val="24"/>
        </w:rPr>
        <w:t xml:space="preserve">…me by his archangel so that </w:t>
      </w:r>
      <w:r w:rsidR="00533F38">
        <w:rPr>
          <w:rFonts w:cs="Times New Roman"/>
          <w:szCs w:val="24"/>
        </w:rPr>
        <w:t>I alone may go to heaven as an 'eagle'</w:t>
      </w:r>
      <w:r w:rsidR="003611A8">
        <w:rPr>
          <w:rFonts w:cs="Times New Roman"/>
          <w:szCs w:val="24"/>
        </w:rPr>
        <w:t xml:space="preserve"> and behold the all</w:t>
      </w:r>
      <w:r w:rsidR="00533F38">
        <w:rPr>
          <w:rFonts w:cs="Times New Roman"/>
          <w:szCs w:val="24"/>
        </w:rPr>
        <w:t>'</w:t>
      </w:r>
      <w:r w:rsidR="003611A8">
        <w:rPr>
          <w:rFonts w:cs="Times New Roman"/>
          <w:szCs w:val="24"/>
        </w:rPr>
        <w:t>.</w:t>
      </w:r>
      <w:r w:rsidR="00A70CB2">
        <w:rPr>
          <w:rStyle w:val="FootnoteReference"/>
          <w:rFonts w:cs="Times New Roman"/>
          <w:szCs w:val="24"/>
        </w:rPr>
        <w:footnoteReference w:id="70"/>
      </w:r>
      <w:r w:rsidR="00DD7002">
        <w:rPr>
          <w:rFonts w:cs="Times New Roman"/>
          <w:szCs w:val="24"/>
        </w:rPr>
        <w:t xml:space="preserve"> </w:t>
      </w:r>
      <w:r w:rsidR="00FE1FC0">
        <w:rPr>
          <w:rFonts w:cs="Times New Roman"/>
          <w:szCs w:val="24"/>
        </w:rPr>
        <w:t>The voyage to the upper world is described in terms of a bird flying through the sky</w:t>
      </w:r>
      <w:r w:rsidR="002C56FD">
        <w:rPr>
          <w:rFonts w:cs="Times New Roman"/>
          <w:szCs w:val="24"/>
        </w:rPr>
        <w:t>. T</w:t>
      </w:r>
      <w:r w:rsidR="00FB2CA9">
        <w:rPr>
          <w:rFonts w:cs="Times New Roman"/>
          <w:szCs w:val="24"/>
        </w:rPr>
        <w:t>he mystic</w:t>
      </w:r>
      <w:r w:rsidR="0019583D">
        <w:rPr>
          <w:rFonts w:cs="Times New Roman"/>
          <w:szCs w:val="24"/>
        </w:rPr>
        <w:t xml:space="preserve"> describes</w:t>
      </w:r>
      <w:r w:rsidR="00FB2CA9">
        <w:rPr>
          <w:rFonts w:cs="Times New Roman"/>
          <w:szCs w:val="24"/>
        </w:rPr>
        <w:t xml:space="preserve"> </w:t>
      </w:r>
      <w:r w:rsidR="0019583D">
        <w:rPr>
          <w:rFonts w:cs="Times New Roman"/>
          <w:szCs w:val="24"/>
        </w:rPr>
        <w:t>looking back at</w:t>
      </w:r>
      <w:r w:rsidR="00853973">
        <w:rPr>
          <w:rFonts w:cs="Times New Roman"/>
          <w:szCs w:val="24"/>
        </w:rPr>
        <w:t xml:space="preserve"> another person (</w:t>
      </w:r>
      <w:r w:rsidR="00FB2CA9">
        <w:rPr>
          <w:rFonts w:cs="Times New Roman"/>
          <w:szCs w:val="24"/>
        </w:rPr>
        <w:t>perhaps related to Paul’s description of himself</w:t>
      </w:r>
      <w:r w:rsidR="007971D6">
        <w:rPr>
          <w:rFonts w:cs="Times New Roman"/>
          <w:szCs w:val="24"/>
        </w:rPr>
        <w:t xml:space="preserve">): </w:t>
      </w:r>
    </w:p>
    <w:p w14:paraId="1EF2ADDB" w14:textId="77777777" w:rsidR="0019583D" w:rsidRDefault="0019583D" w:rsidP="00882DB6">
      <w:pPr>
        <w:spacing w:after="0" w:line="360" w:lineRule="auto"/>
        <w:ind w:firstLine="720"/>
        <w:rPr>
          <w:rFonts w:cs="Times New Roman"/>
          <w:szCs w:val="24"/>
        </w:rPr>
      </w:pPr>
    </w:p>
    <w:p w14:paraId="17E5E14F" w14:textId="7EB0CABA" w:rsidR="0019583D" w:rsidRDefault="007971D6" w:rsidP="00692B70">
      <w:pPr>
        <w:spacing w:after="0" w:line="240" w:lineRule="auto"/>
        <w:ind w:left="720" w:right="720"/>
        <w:rPr>
          <w:rFonts w:cs="Times New Roman"/>
          <w:szCs w:val="24"/>
        </w:rPr>
      </w:pPr>
      <w:r>
        <w:rPr>
          <w:rFonts w:cs="Times New Roman"/>
          <w:szCs w:val="24"/>
        </w:rPr>
        <w:t xml:space="preserve">Draw in breath from the rays [of the stars and planets] </w:t>
      </w:r>
      <w:r w:rsidR="004924E1">
        <w:rPr>
          <w:rFonts w:cs="Times New Roman"/>
          <w:szCs w:val="24"/>
        </w:rPr>
        <w:t>three times, drawing in as much as you can. Then you will see yourself being lifted up</w:t>
      </w:r>
      <w:r w:rsidR="004E6376">
        <w:rPr>
          <w:rFonts w:cs="Times New Roman"/>
          <w:szCs w:val="24"/>
        </w:rPr>
        <w:t xml:space="preserve"> and ascending to the </w:t>
      </w:r>
      <w:r w:rsidR="004E6376">
        <w:rPr>
          <w:rFonts w:cs="Times New Roman"/>
          <w:szCs w:val="24"/>
        </w:rPr>
        <w:lastRenderedPageBreak/>
        <w:t xml:space="preserve">height, so that you seem to be in </w:t>
      </w:r>
      <w:r w:rsidR="00AA1676">
        <w:rPr>
          <w:rFonts w:cs="Times New Roman"/>
          <w:szCs w:val="24"/>
        </w:rPr>
        <w:t>mid-air</w:t>
      </w:r>
      <w:r w:rsidR="00C4151D">
        <w:rPr>
          <w:rFonts w:cs="Times New Roman"/>
          <w:szCs w:val="24"/>
        </w:rPr>
        <w:t>…nor in that hour will you see anything</w:t>
      </w:r>
      <w:r w:rsidR="00982677">
        <w:rPr>
          <w:rFonts w:cs="Times New Roman"/>
          <w:szCs w:val="24"/>
        </w:rPr>
        <w:t xml:space="preserve"> of mortal affairs on earth, but rather y</w:t>
      </w:r>
      <w:r w:rsidR="0019583D">
        <w:rPr>
          <w:rFonts w:cs="Times New Roman"/>
          <w:szCs w:val="24"/>
        </w:rPr>
        <w:t>ou will see all immortal things.</w:t>
      </w:r>
      <w:r w:rsidR="004E6376">
        <w:rPr>
          <w:rStyle w:val="FootnoteReference"/>
          <w:rFonts w:cs="Times New Roman"/>
          <w:szCs w:val="24"/>
        </w:rPr>
        <w:footnoteReference w:id="71"/>
      </w:r>
      <w:r w:rsidR="00EE6E9A">
        <w:rPr>
          <w:rFonts w:cs="Times New Roman"/>
          <w:szCs w:val="24"/>
        </w:rPr>
        <w:t xml:space="preserve"> </w:t>
      </w:r>
    </w:p>
    <w:p w14:paraId="47E2EDBD" w14:textId="77777777" w:rsidR="0019583D" w:rsidRDefault="0019583D" w:rsidP="0019583D">
      <w:pPr>
        <w:spacing w:after="0" w:line="240" w:lineRule="auto"/>
        <w:rPr>
          <w:rFonts w:cs="Times New Roman"/>
          <w:szCs w:val="24"/>
        </w:rPr>
      </w:pPr>
    </w:p>
    <w:p w14:paraId="7C798A5E" w14:textId="4C8A5F4A" w:rsidR="00F4783B" w:rsidRDefault="00497B8B" w:rsidP="0019583D">
      <w:pPr>
        <w:spacing w:after="0" w:line="360" w:lineRule="auto"/>
        <w:rPr>
          <w:rFonts w:cs="Times New Roman"/>
          <w:szCs w:val="24"/>
        </w:rPr>
      </w:pPr>
      <w:r>
        <w:rPr>
          <w:rFonts w:cs="Times New Roman"/>
          <w:szCs w:val="24"/>
        </w:rPr>
        <w:t xml:space="preserve">     </w:t>
      </w:r>
      <w:r w:rsidR="00EE6E9A">
        <w:rPr>
          <w:rFonts w:cs="Times New Roman"/>
          <w:szCs w:val="24"/>
        </w:rPr>
        <w:t xml:space="preserve">The vision that the mystic sees </w:t>
      </w:r>
      <w:r w:rsidR="00B45326">
        <w:rPr>
          <w:rFonts w:cs="Times New Roman"/>
          <w:szCs w:val="24"/>
        </w:rPr>
        <w:t>reveals the</w:t>
      </w:r>
      <w:r w:rsidR="00EE6E9A">
        <w:rPr>
          <w:rFonts w:cs="Times New Roman"/>
          <w:szCs w:val="24"/>
        </w:rPr>
        <w:t xml:space="preserve"> </w:t>
      </w:r>
      <w:r w:rsidR="001F59CF">
        <w:rPr>
          <w:rFonts w:cs="Times New Roman"/>
          <w:szCs w:val="24"/>
        </w:rPr>
        <w:t>architecture of the astrologic</w:t>
      </w:r>
      <w:r w:rsidR="00533F38">
        <w:rPr>
          <w:rFonts w:cs="Times New Roman"/>
          <w:szCs w:val="24"/>
        </w:rPr>
        <w:t>al universe and its inhabitants,</w:t>
      </w:r>
      <w:r w:rsidR="001F59CF">
        <w:rPr>
          <w:rFonts w:cs="Times New Roman"/>
          <w:szCs w:val="24"/>
        </w:rPr>
        <w:t xml:space="preserve"> </w:t>
      </w:r>
      <w:r>
        <w:rPr>
          <w:rFonts w:cs="Times New Roman"/>
          <w:szCs w:val="24"/>
        </w:rPr>
        <w:t>'</w:t>
      </w:r>
      <w:r w:rsidR="001F59CF">
        <w:rPr>
          <w:rFonts w:cs="Times New Roman"/>
          <w:szCs w:val="24"/>
        </w:rPr>
        <w:t xml:space="preserve">For you will see the divine constellations on that day and hour, and presiding </w:t>
      </w:r>
      <w:proofErr w:type="gramStart"/>
      <w:r w:rsidR="001F59CF">
        <w:rPr>
          <w:rFonts w:cs="Times New Roman"/>
          <w:szCs w:val="24"/>
        </w:rPr>
        <w:t>gods arising</w:t>
      </w:r>
      <w:proofErr w:type="gramEnd"/>
      <w:r w:rsidR="001F59CF">
        <w:rPr>
          <w:rFonts w:cs="Times New Roman"/>
          <w:szCs w:val="24"/>
        </w:rPr>
        <w:t xml:space="preserve"> into heaven, and others setting.</w:t>
      </w:r>
      <w:r>
        <w:rPr>
          <w:rFonts w:cs="Times New Roman"/>
          <w:szCs w:val="24"/>
        </w:rPr>
        <w:t>'</w:t>
      </w:r>
      <w:r w:rsidR="001F59CF">
        <w:rPr>
          <w:rStyle w:val="FootnoteReference"/>
          <w:rFonts w:cs="Times New Roman"/>
          <w:szCs w:val="24"/>
        </w:rPr>
        <w:footnoteReference w:id="72"/>
      </w:r>
      <w:r w:rsidR="008846C0">
        <w:rPr>
          <w:rFonts w:cs="Times New Roman"/>
          <w:szCs w:val="24"/>
        </w:rPr>
        <w:t xml:space="preserve"> The mystic see</w:t>
      </w:r>
      <w:r w:rsidR="006E24C8">
        <w:rPr>
          <w:rFonts w:cs="Times New Roman"/>
          <w:szCs w:val="24"/>
        </w:rPr>
        <w:t>s</w:t>
      </w:r>
      <w:r w:rsidR="008846C0">
        <w:rPr>
          <w:rFonts w:cs="Times New Roman"/>
          <w:szCs w:val="24"/>
        </w:rPr>
        <w:t xml:space="preserve"> the seven fates and seven gods of </w:t>
      </w:r>
      <w:r w:rsidR="00F122EB">
        <w:rPr>
          <w:rFonts w:cs="Times New Roman"/>
          <w:szCs w:val="24"/>
        </w:rPr>
        <w:t>heaven (i.e., the planets)</w:t>
      </w:r>
      <w:r w:rsidR="00335079">
        <w:rPr>
          <w:rFonts w:cs="Times New Roman"/>
          <w:szCs w:val="24"/>
        </w:rPr>
        <w:t>, the servants of the celestial pole</w:t>
      </w:r>
      <w:r w:rsidR="00F122EB">
        <w:rPr>
          <w:rFonts w:cs="Times New Roman"/>
          <w:szCs w:val="24"/>
        </w:rPr>
        <w:t>.</w:t>
      </w:r>
      <w:r w:rsidR="00F122EB">
        <w:rPr>
          <w:rStyle w:val="FootnoteReference"/>
          <w:rFonts w:cs="Times New Roman"/>
          <w:szCs w:val="24"/>
        </w:rPr>
        <w:footnoteReference w:id="73"/>
      </w:r>
      <w:r w:rsidR="0098444D">
        <w:rPr>
          <w:rFonts w:cs="Times New Roman"/>
          <w:szCs w:val="24"/>
        </w:rPr>
        <w:t xml:space="preserve"> The pole is turned by the constellation </w:t>
      </w:r>
      <w:proofErr w:type="spellStart"/>
      <w:r w:rsidR="0098444D">
        <w:rPr>
          <w:rFonts w:cs="Times New Roman"/>
          <w:szCs w:val="24"/>
        </w:rPr>
        <w:t>Ursa</w:t>
      </w:r>
      <w:proofErr w:type="spellEnd"/>
      <w:r w:rsidR="0098444D">
        <w:rPr>
          <w:rFonts w:cs="Times New Roman"/>
          <w:szCs w:val="24"/>
        </w:rPr>
        <w:t xml:space="preserve"> Major.</w:t>
      </w:r>
      <w:r w:rsidR="00550985">
        <w:rPr>
          <w:rStyle w:val="FootnoteReference"/>
          <w:rFonts w:cs="Times New Roman"/>
          <w:szCs w:val="24"/>
        </w:rPr>
        <w:footnoteReference w:id="74"/>
      </w:r>
      <w:r w:rsidR="00C0749C">
        <w:rPr>
          <w:rFonts w:cs="Times New Roman"/>
          <w:szCs w:val="24"/>
        </w:rPr>
        <w:t xml:space="preserve"> </w:t>
      </w:r>
      <w:r w:rsidR="00F4783B">
        <w:rPr>
          <w:rFonts w:cs="Times New Roman"/>
          <w:szCs w:val="24"/>
        </w:rPr>
        <w:t>One of the later redact</w:t>
      </w:r>
      <w:r w:rsidR="00F3007A">
        <w:rPr>
          <w:rFonts w:cs="Times New Roman"/>
          <w:szCs w:val="24"/>
        </w:rPr>
        <w:t>ors</w:t>
      </w:r>
      <w:r w:rsidR="00F4783B">
        <w:rPr>
          <w:rFonts w:cs="Times New Roman"/>
          <w:szCs w:val="24"/>
        </w:rPr>
        <w:t xml:space="preserve"> of the text has transformed</w:t>
      </w:r>
      <w:r w:rsidR="00404651">
        <w:rPr>
          <w:rFonts w:cs="Times New Roman"/>
          <w:szCs w:val="24"/>
        </w:rPr>
        <w:t xml:space="preserve"> the purpose of his source text(s) from a mystical voyage to </w:t>
      </w:r>
      <w:r w:rsidR="004C4BE8">
        <w:rPr>
          <w:rFonts w:cs="Times New Roman"/>
          <w:szCs w:val="24"/>
        </w:rPr>
        <w:t>gain immortality</w:t>
      </w:r>
      <w:r w:rsidR="00941414">
        <w:rPr>
          <w:rFonts w:cs="Times New Roman"/>
          <w:szCs w:val="24"/>
        </w:rPr>
        <w:t xml:space="preserve"> to </w:t>
      </w:r>
      <w:r w:rsidR="007B4C99">
        <w:rPr>
          <w:rFonts w:cs="Times New Roman"/>
          <w:szCs w:val="24"/>
        </w:rPr>
        <w:t xml:space="preserve">a ritual of magical divination </w:t>
      </w:r>
      <w:r w:rsidR="00533F38">
        <w:rPr>
          <w:rFonts w:cs="Times New Roman"/>
          <w:szCs w:val="24"/>
        </w:rPr>
        <w:t>'</w:t>
      </w:r>
      <w:r w:rsidR="00FE0E81">
        <w:rPr>
          <w:rFonts w:cs="Times New Roman"/>
          <w:szCs w:val="24"/>
        </w:rPr>
        <w:t>Give revelation, O lord, concerning the NN matter, O lord</w:t>
      </w:r>
      <w:r w:rsidR="00533F38">
        <w:rPr>
          <w:rFonts w:cs="Times New Roman"/>
          <w:szCs w:val="24"/>
        </w:rPr>
        <w:t>'</w:t>
      </w:r>
      <w:r w:rsidR="00A27B22">
        <w:rPr>
          <w:rStyle w:val="FootnoteReference"/>
          <w:rFonts w:cs="Times New Roman"/>
          <w:szCs w:val="24"/>
        </w:rPr>
        <w:footnoteReference w:id="75"/>
      </w:r>
      <w:r w:rsidR="00A27B22">
        <w:rPr>
          <w:rFonts w:cs="Times New Roman"/>
          <w:szCs w:val="24"/>
        </w:rPr>
        <w:t>.</w:t>
      </w:r>
      <w:r w:rsidR="00D216BB">
        <w:rPr>
          <w:rFonts w:cs="Times New Roman"/>
          <w:szCs w:val="24"/>
        </w:rPr>
        <w:t xml:space="preserve"> </w:t>
      </w:r>
      <w:r>
        <w:rPr>
          <w:rFonts w:cs="Times New Roman"/>
          <w:szCs w:val="24"/>
        </w:rPr>
        <w:t>In this text it appears that t</w:t>
      </w:r>
      <w:r w:rsidR="0027023B">
        <w:rPr>
          <w:rFonts w:cs="Times New Roman"/>
          <w:szCs w:val="24"/>
        </w:rPr>
        <w:t>he Babylonian conception of astrology</w:t>
      </w:r>
      <w:r w:rsidR="00A477F1">
        <w:rPr>
          <w:rFonts w:cs="Times New Roman"/>
          <w:szCs w:val="24"/>
        </w:rPr>
        <w:t xml:space="preserve"> is preserved as an entrenched part of the ancient world </w:t>
      </w:r>
      <w:r w:rsidR="00AA1676">
        <w:rPr>
          <w:rFonts w:cs="Times New Roman"/>
          <w:szCs w:val="24"/>
        </w:rPr>
        <w:t>view but</w:t>
      </w:r>
      <w:r w:rsidR="00B276E7">
        <w:rPr>
          <w:rFonts w:cs="Times New Roman"/>
          <w:szCs w:val="24"/>
        </w:rPr>
        <w:t xml:space="preserve"> serves as the background of a startling</w:t>
      </w:r>
      <w:r>
        <w:rPr>
          <w:rFonts w:cs="Times New Roman"/>
          <w:szCs w:val="24"/>
        </w:rPr>
        <w:t xml:space="preserve"> and novel ritual</w:t>
      </w:r>
      <w:r w:rsidR="00B276E7">
        <w:rPr>
          <w:rFonts w:cs="Times New Roman"/>
          <w:szCs w:val="24"/>
        </w:rPr>
        <w:t>.</w:t>
      </w:r>
    </w:p>
    <w:p w14:paraId="6908ED7C" w14:textId="77777777" w:rsidR="00533F38" w:rsidRDefault="00533F38" w:rsidP="00533F38">
      <w:pPr>
        <w:spacing w:after="0" w:line="360" w:lineRule="auto"/>
        <w:rPr>
          <w:rFonts w:cs="Times New Roman"/>
          <w:szCs w:val="24"/>
        </w:rPr>
      </w:pPr>
    </w:p>
    <w:p w14:paraId="168B8C4F" w14:textId="484C3CA7" w:rsidR="00533F38" w:rsidRPr="00533F38" w:rsidRDefault="00533F38" w:rsidP="00533F38">
      <w:pPr>
        <w:spacing w:after="0" w:line="360" w:lineRule="auto"/>
        <w:rPr>
          <w:rFonts w:cs="Times New Roman"/>
          <w:b/>
          <w:szCs w:val="24"/>
        </w:rPr>
      </w:pPr>
      <w:r w:rsidRPr="00533F38">
        <w:rPr>
          <w:rFonts w:cs="Times New Roman"/>
          <w:b/>
          <w:szCs w:val="24"/>
        </w:rPr>
        <w:t>Conclusion</w:t>
      </w:r>
    </w:p>
    <w:p w14:paraId="715347E3" w14:textId="7F7C6081" w:rsidR="00EE42C2" w:rsidRDefault="005F15D6" w:rsidP="005F15D6">
      <w:pPr>
        <w:spacing w:after="0" w:line="360" w:lineRule="auto"/>
        <w:rPr>
          <w:rFonts w:cs="Times New Roman"/>
          <w:szCs w:val="24"/>
        </w:rPr>
      </w:pPr>
      <w:r>
        <w:rPr>
          <w:rFonts w:cs="Times New Roman"/>
          <w:szCs w:val="24"/>
        </w:rPr>
        <w:t xml:space="preserve">     </w:t>
      </w:r>
      <w:r w:rsidR="000E2DF4">
        <w:rPr>
          <w:rFonts w:cs="Times New Roman"/>
          <w:szCs w:val="24"/>
        </w:rPr>
        <w:t xml:space="preserve">The </w:t>
      </w:r>
      <w:r w:rsidR="00853973">
        <w:rPr>
          <w:rFonts w:cs="Times New Roman"/>
          <w:szCs w:val="24"/>
        </w:rPr>
        <w:t xml:space="preserve">technical </w:t>
      </w:r>
      <w:r w:rsidR="000E2DF4">
        <w:rPr>
          <w:rFonts w:cs="Times New Roman"/>
          <w:szCs w:val="24"/>
        </w:rPr>
        <w:t>details of Babylonian astrology</w:t>
      </w:r>
      <w:r w:rsidR="00EE42C2">
        <w:rPr>
          <w:rFonts w:cs="Times New Roman"/>
          <w:szCs w:val="24"/>
        </w:rPr>
        <w:t xml:space="preserve"> - mathematics and calendars -</w:t>
      </w:r>
      <w:r w:rsidR="000E2DF4">
        <w:rPr>
          <w:rFonts w:cs="Times New Roman"/>
          <w:szCs w:val="24"/>
        </w:rPr>
        <w:t xml:space="preserve"> were well known in </w:t>
      </w:r>
      <w:r w:rsidR="002030B8">
        <w:rPr>
          <w:rFonts w:cs="Times New Roman"/>
          <w:szCs w:val="24"/>
        </w:rPr>
        <w:t>the Classical</w:t>
      </w:r>
      <w:r w:rsidR="00EE42C2">
        <w:rPr>
          <w:rFonts w:cs="Times New Roman"/>
          <w:szCs w:val="24"/>
        </w:rPr>
        <w:t xml:space="preserve"> world</w:t>
      </w:r>
      <w:r w:rsidR="002030B8">
        <w:rPr>
          <w:rFonts w:cs="Times New Roman"/>
          <w:szCs w:val="24"/>
        </w:rPr>
        <w:t xml:space="preserve"> </w:t>
      </w:r>
      <w:r w:rsidR="00DE4A49">
        <w:rPr>
          <w:rFonts w:cs="Times New Roman"/>
          <w:szCs w:val="24"/>
        </w:rPr>
        <w:t>to practi</w:t>
      </w:r>
      <w:r w:rsidR="00AA1676">
        <w:rPr>
          <w:rFonts w:cs="Times New Roman"/>
          <w:szCs w:val="24"/>
        </w:rPr>
        <w:t>s</w:t>
      </w:r>
      <w:r w:rsidR="002030B8">
        <w:rPr>
          <w:rFonts w:cs="Times New Roman"/>
          <w:szCs w:val="24"/>
        </w:rPr>
        <w:t xml:space="preserve">ing astrologers like </w:t>
      </w:r>
      <w:r w:rsidR="00DE4A49">
        <w:rPr>
          <w:rFonts w:cs="Times New Roman"/>
          <w:szCs w:val="24"/>
        </w:rPr>
        <w:t>Vetti</w:t>
      </w:r>
      <w:r w:rsidR="002030B8">
        <w:rPr>
          <w:rFonts w:cs="Times New Roman"/>
          <w:szCs w:val="24"/>
        </w:rPr>
        <w:t>us Valens. These aspects of astrology are rather straightforward to 'prove' as the Babylonians used a distinctive system of numbers.</w:t>
      </w:r>
      <w:r w:rsidR="00737C75">
        <w:rPr>
          <w:rFonts w:cs="Times New Roman"/>
          <w:szCs w:val="24"/>
        </w:rPr>
        <w:t xml:space="preserve"> However, as the account from Strabo (</w:t>
      </w:r>
      <w:r w:rsidR="00737C75" w:rsidRPr="00737C75">
        <w:rPr>
          <w:rFonts w:cs="Times New Roman"/>
          <w:szCs w:val="24"/>
        </w:rPr>
        <w:t>16.1.6</w:t>
      </w:r>
      <w:r w:rsidR="00737C75">
        <w:rPr>
          <w:rFonts w:cs="Times New Roman"/>
          <w:szCs w:val="24"/>
        </w:rPr>
        <w:t xml:space="preserve">) states, there were different sects of Chaldean astrologers that would have held different beliefs.  </w:t>
      </w:r>
      <w:r w:rsidR="00EE42C2">
        <w:rPr>
          <w:rFonts w:cs="Times New Roman"/>
          <w:szCs w:val="24"/>
        </w:rPr>
        <w:t xml:space="preserve">Nicholas </w:t>
      </w:r>
      <w:r w:rsidR="002030B8">
        <w:rPr>
          <w:rFonts w:cs="Times New Roman"/>
          <w:szCs w:val="24"/>
        </w:rPr>
        <w:t>C</w:t>
      </w:r>
      <w:r w:rsidR="00737C75">
        <w:rPr>
          <w:rFonts w:cs="Times New Roman"/>
          <w:szCs w:val="24"/>
        </w:rPr>
        <w:t>ampion argues there were two</w:t>
      </w:r>
      <w:r w:rsidR="002030B8">
        <w:rPr>
          <w:rFonts w:cs="Times New Roman"/>
          <w:szCs w:val="24"/>
        </w:rPr>
        <w:t xml:space="preserve"> stream</w:t>
      </w:r>
      <w:r w:rsidR="00737C75">
        <w:rPr>
          <w:rFonts w:cs="Times New Roman"/>
          <w:szCs w:val="24"/>
        </w:rPr>
        <w:t>s</w:t>
      </w:r>
      <w:r w:rsidR="002030B8">
        <w:rPr>
          <w:rFonts w:cs="Times New Roman"/>
          <w:szCs w:val="24"/>
        </w:rPr>
        <w:t xml:space="preserve"> of astrological thought in the 1</w:t>
      </w:r>
      <w:r w:rsidR="002030B8" w:rsidRPr="002030B8">
        <w:rPr>
          <w:rFonts w:cs="Times New Roman"/>
          <w:szCs w:val="24"/>
          <w:vertAlign w:val="superscript"/>
        </w:rPr>
        <w:t>st</w:t>
      </w:r>
      <w:r w:rsidR="002030B8">
        <w:rPr>
          <w:rFonts w:cs="Times New Roman"/>
          <w:szCs w:val="24"/>
        </w:rPr>
        <w:t xml:space="preserve"> century BCE. </w:t>
      </w:r>
      <w:r w:rsidR="00737C75">
        <w:rPr>
          <w:rFonts w:cs="Times New Roman"/>
          <w:szCs w:val="24"/>
        </w:rPr>
        <w:t>While some were interested in horoscopes (technique) others were</w:t>
      </w:r>
      <w:r w:rsidR="002030B8">
        <w:rPr>
          <w:rFonts w:cs="Times New Roman"/>
          <w:szCs w:val="24"/>
        </w:rPr>
        <w:t xml:space="preserve"> concerned with</w:t>
      </w:r>
      <w:r w:rsidR="008D4C58">
        <w:rPr>
          <w:rFonts w:cs="Times New Roman"/>
          <w:szCs w:val="24"/>
        </w:rPr>
        <w:t xml:space="preserve"> </w:t>
      </w:r>
      <w:r w:rsidR="002030B8">
        <w:rPr>
          <w:rFonts w:cs="Times New Roman"/>
          <w:szCs w:val="24"/>
        </w:rPr>
        <w:t>what happened to the soul after death</w:t>
      </w:r>
      <w:r w:rsidR="008D4C58" w:rsidRPr="008D4C58">
        <w:rPr>
          <w:rFonts w:cs="Times New Roman"/>
          <w:szCs w:val="24"/>
        </w:rPr>
        <w:t xml:space="preserve"> </w:t>
      </w:r>
      <w:r w:rsidR="008D4C58">
        <w:rPr>
          <w:rFonts w:cs="Times New Roman"/>
          <w:szCs w:val="24"/>
        </w:rPr>
        <w:t>(theory)</w:t>
      </w:r>
      <w:r w:rsidR="002030B8">
        <w:rPr>
          <w:rFonts w:cs="Times New Roman"/>
          <w:szCs w:val="24"/>
        </w:rPr>
        <w:t>.</w:t>
      </w:r>
      <w:r w:rsidR="008A4FD2">
        <w:rPr>
          <w:rFonts w:cs="Times New Roman"/>
          <w:szCs w:val="24"/>
        </w:rPr>
        <w:t xml:space="preserve"> </w:t>
      </w:r>
    </w:p>
    <w:p w14:paraId="4D17A6CA" w14:textId="29CD006F" w:rsidR="00737C75" w:rsidRDefault="00EE42C2" w:rsidP="005F15D6">
      <w:pPr>
        <w:spacing w:after="0" w:line="360" w:lineRule="auto"/>
        <w:rPr>
          <w:rFonts w:cs="Times New Roman"/>
          <w:szCs w:val="24"/>
        </w:rPr>
      </w:pPr>
      <w:r>
        <w:rPr>
          <w:rFonts w:cs="Times New Roman"/>
          <w:szCs w:val="24"/>
        </w:rPr>
        <w:t xml:space="preserve">     </w:t>
      </w:r>
      <w:r w:rsidR="008A4FD2">
        <w:rPr>
          <w:rFonts w:cs="Times New Roman"/>
          <w:szCs w:val="24"/>
        </w:rPr>
        <w:t>The Babylonians had a distinctive set of belief</w:t>
      </w:r>
      <w:r w:rsidR="008D4C58">
        <w:rPr>
          <w:rFonts w:cs="Times New Roman"/>
          <w:szCs w:val="24"/>
        </w:rPr>
        <w:t xml:space="preserve">s, involving multiple </w:t>
      </w:r>
      <w:r w:rsidR="008A4FD2">
        <w:rPr>
          <w:rFonts w:cs="Times New Roman"/>
          <w:szCs w:val="24"/>
        </w:rPr>
        <w:t>heaven</w:t>
      </w:r>
      <w:r w:rsidR="008D4C58">
        <w:rPr>
          <w:rFonts w:cs="Times New Roman"/>
          <w:szCs w:val="24"/>
        </w:rPr>
        <w:t>s</w:t>
      </w:r>
      <w:r w:rsidR="008A4FD2">
        <w:rPr>
          <w:rFonts w:cs="Times New Roman"/>
          <w:szCs w:val="24"/>
        </w:rPr>
        <w:t xml:space="preserve"> (often associated with 7 or 3 layers)</w:t>
      </w:r>
      <w:r w:rsidR="00DC57BF">
        <w:rPr>
          <w:rFonts w:cs="Times New Roman"/>
          <w:szCs w:val="24"/>
        </w:rPr>
        <w:t xml:space="preserve"> that were</w:t>
      </w:r>
      <w:r w:rsidR="008A4FD2">
        <w:rPr>
          <w:rFonts w:cs="Times New Roman"/>
          <w:szCs w:val="24"/>
        </w:rPr>
        <w:t xml:space="preserve"> separate from where the souls of the d</w:t>
      </w:r>
      <w:r w:rsidR="00DC57BF">
        <w:rPr>
          <w:rFonts w:cs="Times New Roman"/>
          <w:szCs w:val="24"/>
        </w:rPr>
        <w:t>ead resided</w:t>
      </w:r>
      <w:r w:rsidR="008A4FD2">
        <w:rPr>
          <w:rFonts w:cs="Times New Roman"/>
          <w:szCs w:val="24"/>
        </w:rPr>
        <w:t>.</w:t>
      </w:r>
      <w:r w:rsidR="002030B8">
        <w:rPr>
          <w:rFonts w:cs="Times New Roman"/>
          <w:szCs w:val="24"/>
        </w:rPr>
        <w:t xml:space="preserve"> </w:t>
      </w:r>
      <w:r w:rsidR="008A4FD2">
        <w:rPr>
          <w:rFonts w:cs="Times New Roman"/>
          <w:szCs w:val="24"/>
        </w:rPr>
        <w:t xml:space="preserve">Culture heroes could imagine or even visit paradise, but normal mortals could only read about it. </w:t>
      </w:r>
      <w:r w:rsidR="002030B8">
        <w:rPr>
          <w:rFonts w:cs="Times New Roman"/>
          <w:szCs w:val="24"/>
        </w:rPr>
        <w:t xml:space="preserve">This school of thought is more difficult to explore, because the concepts are expressed in words that can be translated and adapted to new cultures. </w:t>
      </w:r>
      <w:r w:rsidR="00737C75">
        <w:rPr>
          <w:rFonts w:cs="Times New Roman"/>
          <w:szCs w:val="24"/>
        </w:rPr>
        <w:t xml:space="preserve">As </w:t>
      </w:r>
      <w:r w:rsidR="008D4C58">
        <w:rPr>
          <w:rFonts w:cs="Times New Roman"/>
          <w:szCs w:val="24"/>
        </w:rPr>
        <w:t>Alfred Whitehead suggests</w:t>
      </w:r>
      <w:r w:rsidR="00737C75" w:rsidRPr="00737C75">
        <w:rPr>
          <w:rFonts w:cs="Times New Roman"/>
          <w:szCs w:val="24"/>
        </w:rPr>
        <w:t xml:space="preserve">, </w:t>
      </w:r>
      <w:r w:rsidR="00737C75">
        <w:rPr>
          <w:rFonts w:cs="Times New Roman"/>
          <w:szCs w:val="24"/>
        </w:rPr>
        <w:t xml:space="preserve">the </w:t>
      </w:r>
      <w:r>
        <w:rPr>
          <w:rFonts w:cs="Times New Roman"/>
          <w:szCs w:val="24"/>
        </w:rPr>
        <w:t xml:space="preserve">theoretical aspects of </w:t>
      </w:r>
      <w:r w:rsidR="00DC57BF">
        <w:rPr>
          <w:rFonts w:cs="Times New Roman"/>
          <w:szCs w:val="24"/>
        </w:rPr>
        <w:t xml:space="preserve">historical sciences </w:t>
      </w:r>
      <w:r w:rsidR="00737C75">
        <w:rPr>
          <w:rFonts w:cs="Times New Roman"/>
          <w:szCs w:val="24"/>
        </w:rPr>
        <w:t xml:space="preserve">delved more into the 'why' of what could be observed in nature. </w:t>
      </w:r>
      <w:r>
        <w:rPr>
          <w:rFonts w:cs="Times New Roman"/>
          <w:szCs w:val="24"/>
        </w:rPr>
        <w:t xml:space="preserve">David </w:t>
      </w:r>
      <w:proofErr w:type="spellStart"/>
      <w:r w:rsidRPr="00EE42C2">
        <w:rPr>
          <w:rFonts w:cs="Times New Roman"/>
          <w:szCs w:val="24"/>
        </w:rPr>
        <w:t>Pingree</w:t>
      </w:r>
      <w:proofErr w:type="spellEnd"/>
      <w:r>
        <w:rPr>
          <w:rFonts w:cs="Times New Roman"/>
          <w:szCs w:val="24"/>
        </w:rPr>
        <w:t xml:space="preserve"> </w:t>
      </w:r>
      <w:r>
        <w:rPr>
          <w:rFonts w:cs="Times New Roman"/>
          <w:szCs w:val="24"/>
        </w:rPr>
        <w:lastRenderedPageBreak/>
        <w:t>argues that science is not a uniq</w:t>
      </w:r>
      <w:r w:rsidR="00DC57BF">
        <w:rPr>
          <w:rFonts w:cs="Times New Roman"/>
          <w:szCs w:val="24"/>
        </w:rPr>
        <w:t>uely western invention, and an</w:t>
      </w:r>
      <w:r>
        <w:rPr>
          <w:rFonts w:cs="Times New Roman"/>
          <w:szCs w:val="24"/>
        </w:rPr>
        <w:t xml:space="preserve"> ancient science</w:t>
      </w:r>
      <w:r w:rsidR="00DC57BF">
        <w:rPr>
          <w:rFonts w:cs="Times New Roman"/>
          <w:szCs w:val="24"/>
        </w:rPr>
        <w:t xml:space="preserve"> like astrology</w:t>
      </w:r>
      <w:r>
        <w:rPr>
          <w:rFonts w:cs="Times New Roman"/>
          <w:szCs w:val="24"/>
        </w:rPr>
        <w:t xml:space="preserve"> might look very different from what is accepted as science today. </w:t>
      </w:r>
    </w:p>
    <w:p w14:paraId="3B148977" w14:textId="21A5E32C" w:rsidR="000E2DF4" w:rsidRDefault="005F15D6" w:rsidP="005F15D6">
      <w:pPr>
        <w:spacing w:after="0" w:line="360" w:lineRule="auto"/>
        <w:rPr>
          <w:rFonts w:cs="Times New Roman"/>
          <w:szCs w:val="24"/>
        </w:rPr>
      </w:pPr>
      <w:r>
        <w:rPr>
          <w:rFonts w:cs="Times New Roman"/>
          <w:szCs w:val="24"/>
        </w:rPr>
        <w:t xml:space="preserve">     </w:t>
      </w:r>
      <w:r w:rsidR="002030B8">
        <w:rPr>
          <w:rFonts w:cs="Times New Roman"/>
          <w:szCs w:val="24"/>
        </w:rPr>
        <w:t xml:space="preserve">Mesopotamian </w:t>
      </w:r>
      <w:proofErr w:type="gramStart"/>
      <w:r w:rsidR="002030B8">
        <w:rPr>
          <w:rFonts w:cs="Times New Roman"/>
          <w:szCs w:val="24"/>
        </w:rPr>
        <w:t>literature</w:t>
      </w:r>
      <w:r w:rsidR="008D4C58">
        <w:rPr>
          <w:rFonts w:cs="Times New Roman"/>
          <w:szCs w:val="24"/>
        </w:rPr>
        <w:t>,</w:t>
      </w:r>
      <w:r w:rsidR="002030B8">
        <w:rPr>
          <w:rFonts w:cs="Times New Roman"/>
          <w:szCs w:val="24"/>
        </w:rPr>
        <w:t xml:space="preserve"> such as the </w:t>
      </w:r>
      <w:r w:rsidR="002030B8" w:rsidRPr="002030B8">
        <w:rPr>
          <w:rFonts w:cs="Times New Roman"/>
          <w:szCs w:val="24"/>
        </w:rPr>
        <w:t>Netherworld Vision</w:t>
      </w:r>
      <w:r w:rsidR="008D4C58">
        <w:rPr>
          <w:rFonts w:cs="Times New Roman"/>
          <w:szCs w:val="24"/>
        </w:rPr>
        <w:t>,</w:t>
      </w:r>
      <w:r w:rsidR="002030B8">
        <w:rPr>
          <w:rFonts w:cs="Times New Roman"/>
          <w:szCs w:val="24"/>
        </w:rPr>
        <w:t xml:space="preserve"> seem</w:t>
      </w:r>
      <w:proofErr w:type="gramEnd"/>
      <w:r w:rsidR="002030B8">
        <w:rPr>
          <w:rFonts w:cs="Times New Roman"/>
          <w:szCs w:val="24"/>
        </w:rPr>
        <w:t xml:space="preserve"> to have impacted Plato's Myth of </w:t>
      </w:r>
      <w:proofErr w:type="spellStart"/>
      <w:r w:rsidR="002030B8">
        <w:rPr>
          <w:rFonts w:cs="Times New Roman"/>
          <w:szCs w:val="24"/>
        </w:rPr>
        <w:t>Er</w:t>
      </w:r>
      <w:proofErr w:type="spellEnd"/>
      <w:r w:rsidR="002030B8">
        <w:rPr>
          <w:rFonts w:cs="Times New Roman"/>
          <w:szCs w:val="24"/>
        </w:rPr>
        <w:t>, and many other myths</w:t>
      </w:r>
      <w:r w:rsidR="00DC57BF">
        <w:rPr>
          <w:rFonts w:cs="Times New Roman"/>
          <w:szCs w:val="24"/>
        </w:rPr>
        <w:t>, which in turn explained the why behind ancient astrology</w:t>
      </w:r>
      <w:r w:rsidR="002030B8">
        <w:rPr>
          <w:rFonts w:cs="Times New Roman"/>
          <w:szCs w:val="24"/>
        </w:rPr>
        <w:t xml:space="preserve">. </w:t>
      </w:r>
      <w:r w:rsidR="008D4C58">
        <w:rPr>
          <w:rFonts w:cs="Times New Roman"/>
          <w:szCs w:val="24"/>
        </w:rPr>
        <w:t>P</w:t>
      </w:r>
      <w:r w:rsidR="00426436">
        <w:rPr>
          <w:rFonts w:cs="Times New Roman"/>
          <w:szCs w:val="24"/>
        </w:rPr>
        <w:t>hilosop</w:t>
      </w:r>
      <w:r w:rsidR="002030B8">
        <w:rPr>
          <w:rFonts w:cs="Times New Roman"/>
          <w:szCs w:val="24"/>
        </w:rPr>
        <w:t>hical tradition</w:t>
      </w:r>
      <w:r w:rsidR="008D4C58">
        <w:rPr>
          <w:rFonts w:cs="Times New Roman"/>
          <w:szCs w:val="24"/>
        </w:rPr>
        <w:t>s</w:t>
      </w:r>
      <w:r w:rsidR="002030B8">
        <w:rPr>
          <w:rFonts w:cs="Times New Roman"/>
          <w:szCs w:val="24"/>
        </w:rPr>
        <w:t xml:space="preserve"> interacted with</w:t>
      </w:r>
      <w:r w:rsidR="00426436">
        <w:rPr>
          <w:rFonts w:cs="Times New Roman"/>
          <w:szCs w:val="24"/>
        </w:rPr>
        <w:t xml:space="preserve"> astrological tradition</w:t>
      </w:r>
      <w:r w:rsidR="008D4C58">
        <w:rPr>
          <w:rFonts w:cs="Times New Roman"/>
          <w:szCs w:val="24"/>
        </w:rPr>
        <w:t>s</w:t>
      </w:r>
      <w:r w:rsidR="005054B4">
        <w:rPr>
          <w:rFonts w:cs="Times New Roman"/>
          <w:szCs w:val="24"/>
        </w:rPr>
        <w:t xml:space="preserve"> to create a mysti</w:t>
      </w:r>
      <w:r w:rsidR="002030B8">
        <w:rPr>
          <w:rFonts w:cs="Times New Roman"/>
          <w:szCs w:val="24"/>
        </w:rPr>
        <w:t>cal theology. A mystic would voyage</w:t>
      </w:r>
      <w:r w:rsidR="005054B4">
        <w:rPr>
          <w:rFonts w:cs="Times New Roman"/>
          <w:szCs w:val="24"/>
        </w:rPr>
        <w:t xml:space="preserve"> through a </w:t>
      </w:r>
      <w:r w:rsidR="008B79C0">
        <w:rPr>
          <w:rFonts w:cs="Times New Roman"/>
          <w:szCs w:val="24"/>
        </w:rPr>
        <w:t xml:space="preserve">decidedly astrological heaven </w:t>
      </w:r>
      <w:r w:rsidR="00CC6408">
        <w:rPr>
          <w:rFonts w:cs="Times New Roman"/>
          <w:szCs w:val="24"/>
        </w:rPr>
        <w:t>(</w:t>
      </w:r>
      <w:r w:rsidR="008B79C0">
        <w:rPr>
          <w:rFonts w:cs="Times New Roman"/>
          <w:szCs w:val="24"/>
        </w:rPr>
        <w:t>whether in actual practice or only in literary form)</w:t>
      </w:r>
      <w:r w:rsidR="00CA2A41">
        <w:rPr>
          <w:rFonts w:cs="Times New Roman"/>
          <w:szCs w:val="24"/>
        </w:rPr>
        <w:t xml:space="preserve"> to seek enlightenment.</w:t>
      </w:r>
      <w:r w:rsidR="002030B8">
        <w:rPr>
          <w:rFonts w:cs="Times New Roman"/>
          <w:szCs w:val="24"/>
        </w:rPr>
        <w:t xml:space="preserve"> This journey, with decidedly Babylonian roots, </w:t>
      </w:r>
      <w:r>
        <w:rPr>
          <w:rFonts w:cs="Times New Roman"/>
          <w:szCs w:val="24"/>
        </w:rPr>
        <w:t>can be (not surprisingly) found in texts from the Hebrew B</w:t>
      </w:r>
      <w:r w:rsidR="008D4C58">
        <w:rPr>
          <w:rFonts w:cs="Times New Roman"/>
          <w:szCs w:val="24"/>
        </w:rPr>
        <w:t xml:space="preserve">ible dating to </w:t>
      </w:r>
      <w:r>
        <w:rPr>
          <w:rFonts w:cs="Times New Roman"/>
          <w:szCs w:val="24"/>
        </w:rPr>
        <w:t>after the return from the Babylonian exile.</w:t>
      </w:r>
      <w:r w:rsidR="002030B8">
        <w:rPr>
          <w:rFonts w:cs="Times New Roman"/>
          <w:szCs w:val="24"/>
        </w:rPr>
        <w:t xml:space="preserve"> Second Temple Judaism as well as the New T</w:t>
      </w:r>
      <w:r w:rsidR="00FD0434">
        <w:rPr>
          <w:rFonts w:cs="Times New Roman"/>
          <w:szCs w:val="24"/>
        </w:rPr>
        <w:t>estament</w:t>
      </w:r>
      <w:r w:rsidR="00DC57BF">
        <w:rPr>
          <w:rFonts w:cs="Times New Roman"/>
          <w:szCs w:val="24"/>
        </w:rPr>
        <w:t xml:space="preserve"> was</w:t>
      </w:r>
      <w:r>
        <w:rPr>
          <w:rFonts w:cs="Times New Roman"/>
          <w:szCs w:val="24"/>
        </w:rPr>
        <w:t xml:space="preserve"> impacted by Babylonian astrology</w:t>
      </w:r>
      <w:r w:rsidR="00FD0434">
        <w:rPr>
          <w:rFonts w:cs="Times New Roman"/>
          <w:szCs w:val="24"/>
        </w:rPr>
        <w:t xml:space="preserve">. </w:t>
      </w:r>
      <w:r w:rsidR="00DC57BF">
        <w:rPr>
          <w:rFonts w:cs="Times New Roman"/>
          <w:szCs w:val="24"/>
        </w:rPr>
        <w:t>Roots stretching back can</w:t>
      </w:r>
      <w:r w:rsidR="00D059C8">
        <w:rPr>
          <w:rFonts w:cs="Times New Roman"/>
          <w:szCs w:val="24"/>
        </w:rPr>
        <w:t xml:space="preserve"> also be found in the physical traces of Mithraism</w:t>
      </w:r>
      <w:r w:rsidR="00DC57BF">
        <w:rPr>
          <w:rFonts w:cs="Times New Roman"/>
          <w:szCs w:val="24"/>
        </w:rPr>
        <w:t xml:space="preserve"> (as revealed by David Ulansey)</w:t>
      </w:r>
      <w:r w:rsidR="00D059C8">
        <w:rPr>
          <w:rFonts w:cs="Times New Roman"/>
          <w:szCs w:val="24"/>
        </w:rPr>
        <w:t xml:space="preserve">, as well as in documents like the Mithras Liturgy. </w:t>
      </w:r>
    </w:p>
    <w:p w14:paraId="07C22701" w14:textId="7342896A" w:rsidR="005F15D6" w:rsidRDefault="005F15D6" w:rsidP="005F15D6">
      <w:pPr>
        <w:spacing w:after="0" w:line="360" w:lineRule="auto"/>
        <w:rPr>
          <w:rFonts w:cs="Times New Roman"/>
          <w:szCs w:val="24"/>
        </w:rPr>
      </w:pPr>
      <w:r>
        <w:rPr>
          <w:rFonts w:cs="Times New Roman"/>
          <w:szCs w:val="24"/>
        </w:rPr>
        <w:t xml:space="preserve">     The question of durability of traditions cannot be easily answered. In some ways many Babylonian systems based on numbers and calendars can be seen to survive to the present. Cultural expressions like the Zodiac have been adapted and modified, but Mesopotamian roots are still clear. This might also have to do with the ease of preserving striking images over time, versus preserving philosophical concepts which are harder to envisage.</w:t>
      </w:r>
      <w:r w:rsidR="00EE42C2">
        <w:rPr>
          <w:rFonts w:cs="Times New Roman"/>
          <w:szCs w:val="24"/>
        </w:rPr>
        <w:t xml:space="preserve"> However, even in P</w:t>
      </w:r>
      <w:r w:rsidR="008D4C58">
        <w:rPr>
          <w:rFonts w:cs="Times New Roman"/>
          <w:szCs w:val="24"/>
        </w:rPr>
        <w:t>aul's letters</w:t>
      </w:r>
      <w:r w:rsidR="00CE7E96">
        <w:rPr>
          <w:rFonts w:cs="Times New Roman"/>
          <w:szCs w:val="24"/>
        </w:rPr>
        <w:t xml:space="preserve"> (extremely relevant to some in the modern world)</w:t>
      </w:r>
      <w:r w:rsidR="008D4C58">
        <w:rPr>
          <w:rFonts w:cs="Times New Roman"/>
          <w:szCs w:val="24"/>
        </w:rPr>
        <w:t xml:space="preserve">, there are references to </w:t>
      </w:r>
      <w:r w:rsidR="00EE42C2">
        <w:rPr>
          <w:rFonts w:cs="Times New Roman"/>
          <w:szCs w:val="24"/>
        </w:rPr>
        <w:t>Babylonian astrology. I</w:t>
      </w:r>
      <w:r w:rsidR="008D4C58">
        <w:rPr>
          <w:rFonts w:cs="Times New Roman"/>
          <w:szCs w:val="24"/>
        </w:rPr>
        <w:t>t is uncertain if these traces</w:t>
      </w:r>
      <w:r w:rsidR="00EE42C2">
        <w:rPr>
          <w:rFonts w:cs="Times New Roman"/>
          <w:szCs w:val="24"/>
        </w:rPr>
        <w:t xml:space="preserve"> arrived in a straight line from the east, or if they were filtered through other Classical authors</w:t>
      </w:r>
      <w:r w:rsidR="00DC57BF">
        <w:rPr>
          <w:rFonts w:cs="Times New Roman"/>
          <w:szCs w:val="24"/>
        </w:rPr>
        <w:t xml:space="preserve"> first</w:t>
      </w:r>
      <w:r w:rsidR="00EE42C2">
        <w:rPr>
          <w:rFonts w:cs="Times New Roman"/>
          <w:szCs w:val="24"/>
        </w:rPr>
        <w:t xml:space="preserve">, but the result is much the same. </w:t>
      </w:r>
      <w:r>
        <w:rPr>
          <w:rFonts w:cs="Times New Roman"/>
          <w:szCs w:val="24"/>
        </w:rPr>
        <w:t xml:space="preserve"> </w:t>
      </w:r>
    </w:p>
    <w:p w14:paraId="49E18167" w14:textId="15935A33" w:rsidR="00933FDF" w:rsidRDefault="00933FDF" w:rsidP="00C913EE">
      <w:pPr>
        <w:spacing w:after="0" w:line="480" w:lineRule="auto"/>
        <w:rPr>
          <w:rFonts w:cs="Times New Roman"/>
          <w:szCs w:val="24"/>
        </w:rPr>
      </w:pPr>
    </w:p>
    <w:p w14:paraId="200CBA4F" w14:textId="297160AE" w:rsidR="001004A7" w:rsidRDefault="001004A7">
      <w:pPr>
        <w:rPr>
          <w:rFonts w:cs="Times New Roman"/>
          <w:szCs w:val="24"/>
        </w:rPr>
      </w:pPr>
      <w:r>
        <w:rPr>
          <w:rFonts w:cs="Times New Roman"/>
          <w:szCs w:val="24"/>
        </w:rPr>
        <w:br w:type="page"/>
      </w:r>
    </w:p>
    <w:p w14:paraId="6F535ECA" w14:textId="13DD3CC7" w:rsidR="00C913EE" w:rsidRDefault="001004A7" w:rsidP="0081404A">
      <w:pPr>
        <w:spacing w:after="0" w:line="276" w:lineRule="auto"/>
        <w:ind w:left="720" w:hanging="720"/>
        <w:jc w:val="center"/>
        <w:rPr>
          <w:rFonts w:cs="Times New Roman"/>
          <w:b/>
          <w:bCs/>
          <w:iCs/>
          <w:sz w:val="28"/>
          <w:szCs w:val="24"/>
        </w:rPr>
      </w:pPr>
      <w:r w:rsidRPr="00A9341D">
        <w:rPr>
          <w:rFonts w:cs="Times New Roman"/>
          <w:b/>
          <w:bCs/>
          <w:iCs/>
          <w:sz w:val="28"/>
          <w:szCs w:val="24"/>
        </w:rPr>
        <w:lastRenderedPageBreak/>
        <w:t>Bibliography</w:t>
      </w:r>
    </w:p>
    <w:p w14:paraId="2AA219F8" w14:textId="77777777" w:rsidR="00A9341D" w:rsidRPr="00A9341D" w:rsidRDefault="00A9341D" w:rsidP="0081404A">
      <w:pPr>
        <w:spacing w:after="0" w:line="276" w:lineRule="auto"/>
        <w:ind w:left="720" w:hanging="720"/>
        <w:jc w:val="center"/>
        <w:rPr>
          <w:rFonts w:cs="Times New Roman"/>
          <w:b/>
          <w:bCs/>
          <w:iCs/>
          <w:sz w:val="28"/>
          <w:szCs w:val="24"/>
        </w:rPr>
      </w:pPr>
    </w:p>
    <w:p w14:paraId="654FBD40" w14:textId="31DB2FD1" w:rsidR="001004A7" w:rsidRPr="0081404A" w:rsidRDefault="001004A7" w:rsidP="00A9341D">
      <w:pPr>
        <w:spacing w:after="0" w:line="240" w:lineRule="auto"/>
        <w:ind w:left="720" w:hanging="720"/>
        <w:rPr>
          <w:rFonts w:cs="Times New Roman"/>
          <w:b/>
          <w:bCs/>
          <w:szCs w:val="24"/>
        </w:rPr>
      </w:pPr>
      <w:r w:rsidRPr="0081404A">
        <w:rPr>
          <w:rFonts w:cs="Times New Roman"/>
          <w:b/>
          <w:bCs/>
          <w:szCs w:val="24"/>
        </w:rPr>
        <w:t>Primary</w:t>
      </w:r>
    </w:p>
    <w:p w14:paraId="0DF52139" w14:textId="77777777" w:rsidR="00C34D23" w:rsidRDefault="00C34D23" w:rsidP="00A9341D">
      <w:pPr>
        <w:spacing w:after="0" w:line="240" w:lineRule="auto"/>
        <w:ind w:left="720" w:hanging="720"/>
        <w:rPr>
          <w:rFonts w:cs="Times New Roman"/>
          <w:szCs w:val="24"/>
        </w:rPr>
      </w:pPr>
    </w:p>
    <w:p w14:paraId="0247BE0C" w14:textId="38F53CC1" w:rsidR="004D5A75" w:rsidRDefault="008C4CE5" w:rsidP="005D4211">
      <w:pPr>
        <w:pStyle w:val="NormalWeb"/>
        <w:spacing w:before="0" w:beforeAutospacing="0" w:after="0" w:afterAutospacing="0"/>
        <w:ind w:left="720" w:hanging="720"/>
      </w:pPr>
      <w:r w:rsidRPr="008C4CE5">
        <w:t xml:space="preserve">Augustine, </w:t>
      </w:r>
      <w:r w:rsidRPr="008C4CE5">
        <w:rPr>
          <w:i/>
        </w:rPr>
        <w:t>Confessions, Volume II: Books 9–13</w:t>
      </w:r>
      <w:r w:rsidRPr="008C4CE5">
        <w:t xml:space="preserve">, ed. and trans. by Carolyn J.-B. Hammond, Loeb Classical Library 27 (Cambridge, MA: </w:t>
      </w:r>
      <w:r>
        <w:t>Harvard University Press, 2016)</w:t>
      </w:r>
    </w:p>
    <w:p w14:paraId="2EFBAD81" w14:textId="77777777" w:rsidR="00ED23A0" w:rsidRDefault="00ED23A0" w:rsidP="005D4211">
      <w:pPr>
        <w:pStyle w:val="NormalWeb"/>
        <w:spacing w:before="0" w:beforeAutospacing="0" w:after="0" w:afterAutospacing="0"/>
        <w:ind w:left="720" w:hanging="720"/>
      </w:pPr>
    </w:p>
    <w:p w14:paraId="083BEC0F" w14:textId="30835233" w:rsidR="00ED23A0" w:rsidRDefault="00ED23A0" w:rsidP="005D4211">
      <w:pPr>
        <w:pStyle w:val="NormalWeb"/>
        <w:spacing w:before="0" w:beforeAutospacing="0" w:after="0" w:afterAutospacing="0"/>
        <w:ind w:left="720" w:hanging="720"/>
      </w:pPr>
      <w:r w:rsidRPr="00ED23A0">
        <w:t xml:space="preserve">Betz, Hans Dieter, </w:t>
      </w:r>
      <w:proofErr w:type="gramStart"/>
      <w:r w:rsidRPr="00ED23A0">
        <w:rPr>
          <w:i/>
        </w:rPr>
        <w:t>The</w:t>
      </w:r>
      <w:proofErr w:type="gramEnd"/>
      <w:r w:rsidRPr="00ED23A0">
        <w:rPr>
          <w:i/>
        </w:rPr>
        <w:t xml:space="preserve"> 'Mithras Liturgy': Text, Translation, and Commentary</w:t>
      </w:r>
      <w:r w:rsidRPr="00ED23A0">
        <w:t xml:space="preserve"> (</w:t>
      </w:r>
      <w:proofErr w:type="spellStart"/>
      <w:r w:rsidRPr="00ED23A0">
        <w:t>Tübingen</w:t>
      </w:r>
      <w:proofErr w:type="spellEnd"/>
      <w:r w:rsidRPr="00ED23A0">
        <w:t xml:space="preserve">: Mohr </w:t>
      </w:r>
      <w:proofErr w:type="spellStart"/>
      <w:r w:rsidRPr="00ED23A0">
        <w:t>Siebeck</w:t>
      </w:r>
      <w:proofErr w:type="spellEnd"/>
      <w:r w:rsidRPr="00ED23A0">
        <w:t>, 2003)</w:t>
      </w:r>
    </w:p>
    <w:p w14:paraId="303A7EFF" w14:textId="77777777" w:rsidR="008C4CE5" w:rsidRDefault="008C4CE5" w:rsidP="00B6492A">
      <w:pPr>
        <w:pStyle w:val="NormalWeb"/>
        <w:spacing w:before="0" w:beforeAutospacing="0" w:after="0" w:afterAutospacing="0"/>
      </w:pPr>
    </w:p>
    <w:p w14:paraId="0DE22A2A" w14:textId="1B9B511C" w:rsidR="00A809A5" w:rsidRDefault="00F62BB1" w:rsidP="00A9341D">
      <w:pPr>
        <w:pStyle w:val="NormalWeb"/>
        <w:spacing w:before="0" w:beforeAutospacing="0" w:after="0" w:afterAutospacing="0"/>
        <w:ind w:left="720" w:hanging="720"/>
      </w:pPr>
      <w:r>
        <w:t>Davila, James R., '</w:t>
      </w:r>
      <w:r w:rsidR="00A809A5">
        <w:t>Hekhalot Literature in Translation: Ma</w:t>
      </w:r>
      <w:r>
        <w:t>jor Texts of Merkavah Mysticism',</w:t>
      </w:r>
      <w:r w:rsidR="00A809A5">
        <w:t xml:space="preserve"> </w:t>
      </w:r>
      <w:r w:rsidR="00FB5385">
        <w:t xml:space="preserve">in </w:t>
      </w:r>
      <w:r w:rsidR="00A809A5">
        <w:rPr>
          <w:i/>
          <w:iCs/>
        </w:rPr>
        <w:t>Supplements to the Journal of Jewish Philosophy</w:t>
      </w:r>
      <w:r w:rsidR="00A809A5">
        <w:t>, 20 (2013)</w:t>
      </w:r>
    </w:p>
    <w:p w14:paraId="1A696E78" w14:textId="77777777" w:rsidR="004D5A75" w:rsidRDefault="004D5A75" w:rsidP="005D4211">
      <w:pPr>
        <w:pStyle w:val="NormalWeb"/>
        <w:spacing w:before="0" w:beforeAutospacing="0" w:after="0" w:afterAutospacing="0"/>
      </w:pPr>
    </w:p>
    <w:p w14:paraId="7B9418B8" w14:textId="09F1C83C" w:rsidR="00A809A5" w:rsidRDefault="00A809A5" w:rsidP="00A9341D">
      <w:pPr>
        <w:pStyle w:val="NormalWeb"/>
        <w:spacing w:before="0" w:beforeAutospacing="0" w:after="0" w:afterAutospacing="0"/>
        <w:ind w:left="720" w:hanging="720"/>
      </w:pPr>
      <w:r>
        <w:t xml:space="preserve">Foster, Benjamin Read, </w:t>
      </w:r>
      <w:r>
        <w:rPr>
          <w:i/>
          <w:iCs/>
        </w:rPr>
        <w:t>Before the Muses: An Anthology of Akkadian Literature</w:t>
      </w:r>
      <w:r>
        <w:t xml:space="preserve"> (Bethesda, MD: CDL Press, 2005)</w:t>
      </w:r>
    </w:p>
    <w:p w14:paraId="4A3CD833" w14:textId="77777777" w:rsidR="006C401F" w:rsidRDefault="006C401F" w:rsidP="00A9341D">
      <w:pPr>
        <w:pStyle w:val="NormalWeb"/>
        <w:spacing w:before="0" w:beforeAutospacing="0" w:after="0" w:afterAutospacing="0"/>
        <w:ind w:left="720" w:hanging="720"/>
      </w:pPr>
    </w:p>
    <w:p w14:paraId="59BFBDDF" w14:textId="34C879B4" w:rsidR="004D5A75" w:rsidRDefault="003D6F0B" w:rsidP="00A9341D">
      <w:pPr>
        <w:pStyle w:val="NormalWeb"/>
        <w:spacing w:before="0" w:beforeAutospacing="0" w:after="0" w:afterAutospacing="0"/>
        <w:ind w:left="720" w:hanging="720"/>
      </w:pPr>
      <w:r>
        <w:t xml:space="preserve">Plato, </w:t>
      </w:r>
      <w:r w:rsidRPr="003D6F0B">
        <w:rPr>
          <w:i/>
        </w:rPr>
        <w:t>Republic, Volume II: Books 6-10</w:t>
      </w:r>
      <w:r>
        <w:t xml:space="preserve">, ed. and trans. </w:t>
      </w:r>
      <w:r w:rsidRPr="003D6F0B">
        <w:t xml:space="preserve">by Christopher Emlyn-Jones and William </w:t>
      </w:r>
      <w:proofErr w:type="spellStart"/>
      <w:r w:rsidRPr="003D6F0B">
        <w:t>Pre</w:t>
      </w:r>
      <w:r>
        <w:t>ddy</w:t>
      </w:r>
      <w:proofErr w:type="spellEnd"/>
      <w:r>
        <w:t>, Loeb Classical Library 276</w:t>
      </w:r>
      <w:r w:rsidRPr="003D6F0B">
        <w:t xml:space="preserve"> </w:t>
      </w:r>
      <w:r>
        <w:t>(</w:t>
      </w:r>
      <w:r w:rsidRPr="003D6F0B">
        <w:t xml:space="preserve">Cambridge, MA: </w:t>
      </w:r>
      <w:r>
        <w:t>Harvard University Press, 2013)</w:t>
      </w:r>
    </w:p>
    <w:p w14:paraId="1A0C9632" w14:textId="77777777" w:rsidR="003D6F0B" w:rsidRDefault="003D6F0B" w:rsidP="00A9341D">
      <w:pPr>
        <w:pStyle w:val="NormalWeb"/>
        <w:spacing w:before="0" w:beforeAutospacing="0" w:after="0" w:afterAutospacing="0"/>
        <w:ind w:left="720" w:hanging="720"/>
      </w:pPr>
    </w:p>
    <w:p w14:paraId="6E6AC787" w14:textId="3AAA5D42" w:rsidR="004D5A75" w:rsidRDefault="002B4392" w:rsidP="00A9341D">
      <w:pPr>
        <w:pStyle w:val="NormalWeb"/>
        <w:spacing w:before="0" w:beforeAutospacing="0" w:after="0" w:afterAutospacing="0"/>
        <w:ind w:left="720" w:hanging="720"/>
      </w:pPr>
      <w:r w:rsidRPr="002B4392">
        <w:t xml:space="preserve">Plutarch, </w:t>
      </w:r>
      <w:proofErr w:type="spellStart"/>
      <w:r w:rsidRPr="00025A98">
        <w:rPr>
          <w:i/>
        </w:rPr>
        <w:t>Moralia</w:t>
      </w:r>
      <w:proofErr w:type="spellEnd"/>
      <w:r w:rsidRPr="00025A98">
        <w:rPr>
          <w:i/>
        </w:rPr>
        <w:t xml:space="preserve">, Volume XII: Concerning the Face Which Appears in the Orb of the Moon. </w:t>
      </w:r>
      <w:proofErr w:type="gramStart"/>
      <w:r w:rsidRPr="00025A98">
        <w:rPr>
          <w:i/>
        </w:rPr>
        <w:t>On the Principle of Cold.</w:t>
      </w:r>
      <w:proofErr w:type="gramEnd"/>
      <w:r w:rsidRPr="00025A98">
        <w:rPr>
          <w:i/>
        </w:rPr>
        <w:t xml:space="preserve"> </w:t>
      </w:r>
      <w:proofErr w:type="gramStart"/>
      <w:r w:rsidRPr="00025A98">
        <w:rPr>
          <w:i/>
        </w:rPr>
        <w:t>Whether Fire or Water Is More Useful.</w:t>
      </w:r>
      <w:proofErr w:type="gramEnd"/>
      <w:r w:rsidRPr="00025A98">
        <w:rPr>
          <w:i/>
        </w:rPr>
        <w:t xml:space="preserve"> </w:t>
      </w:r>
      <w:proofErr w:type="gramStart"/>
      <w:r w:rsidRPr="00025A98">
        <w:rPr>
          <w:i/>
        </w:rPr>
        <w:t>Whether Land or Sea Animals Are Cleverer.</w:t>
      </w:r>
      <w:proofErr w:type="gramEnd"/>
      <w:r w:rsidRPr="00025A98">
        <w:rPr>
          <w:i/>
        </w:rPr>
        <w:t xml:space="preserve"> Beasts Are Rational. On the Eating of Flesh</w:t>
      </w:r>
      <w:r w:rsidRPr="002B4392">
        <w:t>, trans</w:t>
      </w:r>
      <w:r w:rsidR="00025A98">
        <w:t>.</w:t>
      </w:r>
      <w:r w:rsidRPr="002B4392">
        <w:t xml:space="preserve"> by Harold </w:t>
      </w:r>
      <w:proofErr w:type="spellStart"/>
      <w:r w:rsidRPr="002B4392">
        <w:t>Cherniss</w:t>
      </w:r>
      <w:proofErr w:type="spellEnd"/>
      <w:r w:rsidRPr="002B4392">
        <w:t xml:space="preserve"> and W. C. </w:t>
      </w:r>
      <w:proofErr w:type="spellStart"/>
      <w:r w:rsidRPr="002B4392">
        <w:t>Helmbold</w:t>
      </w:r>
      <w:proofErr w:type="spellEnd"/>
      <w:r w:rsidRPr="002B4392">
        <w:t>, Loeb Classical Library 406 (Cambridge, MA: Harvard University Press, 1957)</w:t>
      </w:r>
    </w:p>
    <w:p w14:paraId="486547A6" w14:textId="77777777" w:rsidR="002B4392" w:rsidRDefault="002B4392" w:rsidP="00A9341D">
      <w:pPr>
        <w:pStyle w:val="NormalWeb"/>
        <w:spacing w:before="0" w:beforeAutospacing="0" w:after="0" w:afterAutospacing="0"/>
        <w:ind w:left="720" w:hanging="720"/>
      </w:pPr>
    </w:p>
    <w:p w14:paraId="0F71AA4B" w14:textId="5D6D06CA" w:rsidR="00046188" w:rsidRDefault="00A809A5" w:rsidP="00046188">
      <w:pPr>
        <w:pStyle w:val="NormalWeb"/>
        <w:spacing w:before="0" w:beforeAutospacing="0" w:after="0" w:afterAutospacing="0"/>
        <w:ind w:left="720" w:hanging="720"/>
      </w:pPr>
      <w:r>
        <w:t xml:space="preserve">Porphyry, </w:t>
      </w:r>
      <w:r>
        <w:rPr>
          <w:i/>
          <w:iCs/>
        </w:rPr>
        <w:t>Life of Plotinus</w:t>
      </w:r>
      <w:r w:rsidR="00025A98">
        <w:t>, trans. by A. H. Armstrong</w:t>
      </w:r>
      <w:r>
        <w:t xml:space="preserve">, Loeb Classical Library </w:t>
      </w:r>
      <w:r w:rsidR="00FB5385">
        <w:t xml:space="preserve">440 </w:t>
      </w:r>
      <w:r>
        <w:t>(Cambridge, MA: H</w:t>
      </w:r>
      <w:r w:rsidR="00FB5385">
        <w:t>arvard University Press, 1966)</w:t>
      </w:r>
    </w:p>
    <w:p w14:paraId="79633810" w14:textId="77777777" w:rsidR="004D5A75" w:rsidRDefault="004D5A75" w:rsidP="00046188">
      <w:pPr>
        <w:pStyle w:val="NormalWeb"/>
        <w:spacing w:before="0" w:beforeAutospacing="0" w:after="0" w:afterAutospacing="0"/>
        <w:ind w:left="720" w:hanging="720"/>
      </w:pPr>
    </w:p>
    <w:p w14:paraId="2E63EBA5" w14:textId="3556C915" w:rsidR="00046188" w:rsidRDefault="00046188" w:rsidP="00046188">
      <w:pPr>
        <w:pStyle w:val="NormalWeb"/>
        <w:spacing w:before="0" w:beforeAutospacing="0" w:after="0" w:afterAutospacing="0"/>
        <w:ind w:left="720" w:hanging="720"/>
      </w:pPr>
      <w:r w:rsidRPr="00046188">
        <w:t xml:space="preserve">Ptolemy, </w:t>
      </w:r>
      <w:r w:rsidRPr="00025A98">
        <w:rPr>
          <w:i/>
        </w:rPr>
        <w:t>Tetrabiblos</w:t>
      </w:r>
      <w:r w:rsidRPr="00046188">
        <w:t>, trans. by F. E. Rob</w:t>
      </w:r>
      <w:r w:rsidR="004C1474">
        <w:t>bins, Loeb Classical Library</w:t>
      </w:r>
      <w:r w:rsidRPr="00046188">
        <w:t xml:space="preserve"> 435 (Cambridge, MA: </w:t>
      </w:r>
      <w:r>
        <w:t>Harvard University Press, 1940)</w:t>
      </w:r>
    </w:p>
    <w:p w14:paraId="1FB9FEC5" w14:textId="77777777" w:rsidR="004D5A75" w:rsidRDefault="004D5A75" w:rsidP="005A7555">
      <w:pPr>
        <w:pStyle w:val="NormalWeb"/>
        <w:spacing w:before="0" w:beforeAutospacing="0" w:after="0" w:afterAutospacing="0"/>
      </w:pPr>
    </w:p>
    <w:p w14:paraId="5E7966EC" w14:textId="16B83F08" w:rsidR="00C80A29" w:rsidRDefault="000D1334" w:rsidP="00A9341D">
      <w:pPr>
        <w:pStyle w:val="NormalWeb"/>
        <w:spacing w:before="0" w:beforeAutospacing="0" w:after="0" w:afterAutospacing="0"/>
        <w:ind w:left="720" w:hanging="720"/>
      </w:pPr>
      <w:r>
        <w:t>Strabo,</w:t>
      </w:r>
      <w:r w:rsidRPr="000D1334">
        <w:t xml:space="preserve"> </w:t>
      </w:r>
      <w:r w:rsidRPr="000D1334">
        <w:rPr>
          <w:i/>
        </w:rPr>
        <w:t>Geography</w:t>
      </w:r>
      <w:r w:rsidRPr="000D1334">
        <w:t>, Vol</w:t>
      </w:r>
      <w:r>
        <w:t>ume VII: Books 15-16, trans.</w:t>
      </w:r>
      <w:r w:rsidR="004C1474">
        <w:t xml:space="preserve"> by Horace Leonard Jones, Loeb Classical Library 241</w:t>
      </w:r>
      <w:r w:rsidRPr="000D1334">
        <w:t xml:space="preserve"> (Cambridge, MA: </w:t>
      </w:r>
      <w:r w:rsidR="00025A98">
        <w:t xml:space="preserve">Harvard University </w:t>
      </w:r>
      <w:r>
        <w:t>Press, 1930)</w:t>
      </w:r>
    </w:p>
    <w:p w14:paraId="34E3F6B3" w14:textId="77777777" w:rsidR="001E43F0" w:rsidRDefault="001E43F0" w:rsidP="00A9341D">
      <w:pPr>
        <w:pStyle w:val="NormalWeb"/>
        <w:spacing w:before="0" w:beforeAutospacing="0" w:after="0" w:afterAutospacing="0"/>
        <w:ind w:left="720" w:hanging="720"/>
      </w:pPr>
    </w:p>
    <w:p w14:paraId="287BFFC7" w14:textId="76723716" w:rsidR="001E43F0" w:rsidRDefault="001E43F0" w:rsidP="00A9341D">
      <w:pPr>
        <w:pStyle w:val="NormalWeb"/>
        <w:spacing w:before="0" w:beforeAutospacing="0" w:after="0" w:afterAutospacing="0"/>
        <w:ind w:left="720" w:hanging="720"/>
      </w:pPr>
      <w:r w:rsidRPr="001E43F0">
        <w:rPr>
          <w:i/>
        </w:rPr>
        <w:t>The Holy Bible Containing the Old and New Testaments, Authorized King James Version</w:t>
      </w:r>
      <w:r w:rsidRPr="001E43F0">
        <w:t xml:space="preserve"> (Cambridge: Camb</w:t>
      </w:r>
      <w:r>
        <w:t>ridge University Press, 1984)</w:t>
      </w:r>
    </w:p>
    <w:p w14:paraId="1916EE20" w14:textId="77777777" w:rsidR="004D5A75" w:rsidRDefault="004D5A75" w:rsidP="00A9341D">
      <w:pPr>
        <w:pStyle w:val="NormalWeb"/>
        <w:spacing w:before="0" w:beforeAutospacing="0" w:after="0" w:afterAutospacing="0"/>
        <w:ind w:left="720" w:hanging="720"/>
      </w:pPr>
    </w:p>
    <w:p w14:paraId="731A9C73" w14:textId="2EC27E40" w:rsidR="00A809A5" w:rsidRDefault="00A809A5" w:rsidP="00A9341D">
      <w:pPr>
        <w:pStyle w:val="NormalWeb"/>
        <w:spacing w:before="0" w:beforeAutospacing="0" w:after="0" w:afterAutospacing="0"/>
        <w:ind w:left="720" w:hanging="720"/>
      </w:pPr>
      <w:r>
        <w:t xml:space="preserve">Valens, Vettius, </w:t>
      </w:r>
      <w:proofErr w:type="spellStart"/>
      <w:r>
        <w:rPr>
          <w:i/>
          <w:iCs/>
        </w:rPr>
        <w:t>Vettii</w:t>
      </w:r>
      <w:proofErr w:type="spellEnd"/>
      <w:r>
        <w:rPr>
          <w:i/>
          <w:iCs/>
        </w:rPr>
        <w:t xml:space="preserve"> </w:t>
      </w:r>
      <w:proofErr w:type="spellStart"/>
      <w:r>
        <w:rPr>
          <w:i/>
          <w:iCs/>
        </w:rPr>
        <w:t>Valentis</w:t>
      </w:r>
      <w:proofErr w:type="spellEnd"/>
      <w:r>
        <w:rPr>
          <w:i/>
          <w:iCs/>
        </w:rPr>
        <w:t xml:space="preserve"> </w:t>
      </w:r>
      <w:proofErr w:type="spellStart"/>
      <w:r>
        <w:rPr>
          <w:i/>
          <w:iCs/>
        </w:rPr>
        <w:t>Antiocheni</w:t>
      </w:r>
      <w:proofErr w:type="spellEnd"/>
      <w:r>
        <w:rPr>
          <w:i/>
          <w:iCs/>
        </w:rPr>
        <w:t xml:space="preserve"> </w:t>
      </w:r>
      <w:proofErr w:type="spellStart"/>
      <w:r>
        <w:rPr>
          <w:i/>
          <w:iCs/>
        </w:rPr>
        <w:t>Anthologiarum</w:t>
      </w:r>
      <w:proofErr w:type="spellEnd"/>
      <w:r>
        <w:rPr>
          <w:i/>
          <w:iCs/>
        </w:rPr>
        <w:t xml:space="preserve"> </w:t>
      </w:r>
      <w:proofErr w:type="spellStart"/>
      <w:r>
        <w:rPr>
          <w:i/>
          <w:iCs/>
        </w:rPr>
        <w:t>Libri</w:t>
      </w:r>
      <w:proofErr w:type="spellEnd"/>
      <w:r>
        <w:rPr>
          <w:i/>
          <w:iCs/>
        </w:rPr>
        <w:t xml:space="preserve"> </w:t>
      </w:r>
      <w:proofErr w:type="spellStart"/>
      <w:r>
        <w:rPr>
          <w:i/>
          <w:iCs/>
        </w:rPr>
        <w:t>Novem</w:t>
      </w:r>
      <w:proofErr w:type="spellEnd"/>
      <w:r>
        <w:t xml:space="preserve">, </w:t>
      </w:r>
      <w:r w:rsidR="007167E0">
        <w:t xml:space="preserve">trans. and </w:t>
      </w:r>
      <w:r>
        <w:t xml:space="preserve">ed. by David </w:t>
      </w:r>
      <w:proofErr w:type="spellStart"/>
      <w:r>
        <w:t>Pingree</w:t>
      </w:r>
      <w:proofErr w:type="spellEnd"/>
      <w:r>
        <w:t xml:space="preserve"> (</w:t>
      </w:r>
      <w:proofErr w:type="spellStart"/>
      <w:r>
        <w:t>Teubner</w:t>
      </w:r>
      <w:proofErr w:type="spellEnd"/>
      <w:r>
        <w:t>: Leipzig, 1986)</w:t>
      </w:r>
    </w:p>
    <w:p w14:paraId="58481420" w14:textId="77777777" w:rsidR="00030F7B" w:rsidRDefault="00030F7B" w:rsidP="00A9341D">
      <w:pPr>
        <w:spacing w:after="0" w:line="240" w:lineRule="auto"/>
        <w:rPr>
          <w:rFonts w:cs="Times New Roman"/>
          <w:szCs w:val="24"/>
        </w:rPr>
      </w:pPr>
    </w:p>
    <w:p w14:paraId="5ABB3DCF" w14:textId="77777777" w:rsidR="00941994" w:rsidRDefault="00941994" w:rsidP="00A9341D">
      <w:pPr>
        <w:spacing w:after="0" w:line="240" w:lineRule="auto"/>
        <w:ind w:left="720" w:hanging="720"/>
        <w:rPr>
          <w:rFonts w:cs="Times New Roman"/>
          <w:szCs w:val="24"/>
        </w:rPr>
      </w:pPr>
    </w:p>
    <w:p w14:paraId="02940327" w14:textId="0C1787B0" w:rsidR="00DD1C71" w:rsidRDefault="001004A7" w:rsidP="00A9341D">
      <w:pPr>
        <w:spacing w:after="0" w:line="240" w:lineRule="auto"/>
        <w:ind w:left="720" w:hanging="720"/>
        <w:rPr>
          <w:rFonts w:cs="Times New Roman"/>
          <w:b/>
          <w:bCs/>
          <w:szCs w:val="24"/>
        </w:rPr>
      </w:pPr>
      <w:r w:rsidRPr="008A082D">
        <w:rPr>
          <w:rFonts w:cs="Times New Roman"/>
          <w:b/>
          <w:bCs/>
          <w:szCs w:val="24"/>
        </w:rPr>
        <w:t>Secondary</w:t>
      </w:r>
    </w:p>
    <w:p w14:paraId="7DBD21C8" w14:textId="77777777" w:rsidR="00A809A5" w:rsidRPr="00A809A5" w:rsidRDefault="00A809A5" w:rsidP="00A9341D">
      <w:pPr>
        <w:spacing w:after="0" w:line="240" w:lineRule="auto"/>
        <w:ind w:left="720" w:hanging="720"/>
        <w:rPr>
          <w:rFonts w:cs="Times New Roman"/>
          <w:b/>
          <w:bCs/>
          <w:szCs w:val="24"/>
        </w:rPr>
      </w:pPr>
    </w:p>
    <w:p w14:paraId="5938CE0B" w14:textId="77777777" w:rsidR="00FB5385" w:rsidRDefault="00FB5385" w:rsidP="00A9341D">
      <w:pPr>
        <w:pStyle w:val="NormalWeb"/>
        <w:spacing w:before="0" w:beforeAutospacing="0" w:after="0" w:afterAutospacing="0"/>
        <w:ind w:left="720" w:hanging="720"/>
      </w:pPr>
    </w:p>
    <w:p w14:paraId="619C50C9" w14:textId="2FE9933E" w:rsidR="00A809A5" w:rsidRDefault="00FB5385" w:rsidP="00A9341D">
      <w:pPr>
        <w:pStyle w:val="NormalWeb"/>
        <w:spacing w:before="0" w:beforeAutospacing="0" w:after="0" w:afterAutospacing="0"/>
        <w:ind w:left="720" w:hanging="720"/>
      </w:pPr>
      <w:r>
        <w:t xml:space="preserve">Anor, </w:t>
      </w:r>
      <w:proofErr w:type="spellStart"/>
      <w:r>
        <w:t>Netanel</w:t>
      </w:r>
      <w:proofErr w:type="spellEnd"/>
      <w:r>
        <w:t>, '</w:t>
      </w:r>
      <w:r w:rsidR="00A809A5">
        <w:t>Is the Liver a Reflection of the Sky?</w:t>
      </w:r>
      <w:proofErr w:type="gramStart"/>
      <w:r>
        <w:t>',</w:t>
      </w:r>
      <w:proofErr w:type="gramEnd"/>
      <w:r>
        <w:t xml:space="preserve"> in</w:t>
      </w:r>
      <w:r w:rsidR="00A809A5">
        <w:t xml:space="preserve"> </w:t>
      </w:r>
      <w:r w:rsidR="00A809A5">
        <w:rPr>
          <w:i/>
          <w:iCs/>
        </w:rPr>
        <w:t>Aram</w:t>
      </w:r>
      <w:r w:rsidR="00025A98">
        <w:t>, 29.1-2 (2017), 195-</w:t>
      </w:r>
      <w:r w:rsidR="00A809A5">
        <w:t>206</w:t>
      </w:r>
    </w:p>
    <w:p w14:paraId="0536A280" w14:textId="77777777" w:rsidR="00693047" w:rsidRDefault="00693047" w:rsidP="00A9341D">
      <w:pPr>
        <w:pStyle w:val="NormalWeb"/>
        <w:spacing w:before="0" w:beforeAutospacing="0" w:after="0" w:afterAutospacing="0"/>
        <w:ind w:left="720" w:hanging="720"/>
      </w:pPr>
    </w:p>
    <w:p w14:paraId="1C04BC5A" w14:textId="4B023CF6" w:rsidR="00693047" w:rsidRDefault="00693047" w:rsidP="00A9341D">
      <w:pPr>
        <w:pStyle w:val="NormalWeb"/>
        <w:spacing w:before="0" w:beforeAutospacing="0" w:after="0" w:afterAutospacing="0"/>
        <w:ind w:left="720" w:hanging="720"/>
      </w:pPr>
      <w:r w:rsidRPr="00693047">
        <w:lastRenderedPageBreak/>
        <w:t>Aster</w:t>
      </w:r>
      <w:r>
        <w:t>,</w:t>
      </w:r>
      <w:r w:rsidRPr="00693047">
        <w:t xml:space="preserve"> Shawn Zelig, (2015-07-01) 'Ezekiel's Adaptation of Mesopotamian </w:t>
      </w:r>
      <w:proofErr w:type="spellStart"/>
      <w:r w:rsidRPr="00693047">
        <w:t>Melammu</w:t>
      </w:r>
      <w:proofErr w:type="spellEnd"/>
      <w:r w:rsidRPr="00693047">
        <w:t xml:space="preserve">', in </w:t>
      </w:r>
      <w:r w:rsidRPr="00693047">
        <w:rPr>
          <w:i/>
        </w:rPr>
        <w:t>Die Welt des Orients</w:t>
      </w:r>
      <w:r w:rsidR="00025A98">
        <w:t>, 45.1 (2015), 10-</w:t>
      </w:r>
      <w:r w:rsidRPr="00693047">
        <w:t>21.</w:t>
      </w:r>
    </w:p>
    <w:p w14:paraId="153C5277" w14:textId="77777777" w:rsidR="00FB5385" w:rsidRDefault="00FB5385" w:rsidP="00D56864">
      <w:pPr>
        <w:pStyle w:val="NormalWeb"/>
        <w:spacing w:before="0" w:beforeAutospacing="0" w:after="0" w:afterAutospacing="0"/>
      </w:pPr>
    </w:p>
    <w:p w14:paraId="17DFF504" w14:textId="45939D31" w:rsidR="00A809A5" w:rsidRDefault="00A809A5" w:rsidP="00A9341D">
      <w:pPr>
        <w:pStyle w:val="NormalWeb"/>
        <w:spacing w:before="0" w:beforeAutospacing="0" w:after="0" w:afterAutospacing="0"/>
        <w:ind w:left="720" w:hanging="720"/>
      </w:pPr>
      <w:r>
        <w:t xml:space="preserve">Beck, Roger, </w:t>
      </w:r>
      <w:proofErr w:type="gramStart"/>
      <w:r>
        <w:rPr>
          <w:i/>
          <w:iCs/>
        </w:rPr>
        <w:t>A</w:t>
      </w:r>
      <w:proofErr w:type="gramEnd"/>
      <w:r>
        <w:rPr>
          <w:i/>
          <w:iCs/>
        </w:rPr>
        <w:t xml:space="preserve"> Brief History of Ancient Astrology</w:t>
      </w:r>
      <w:r>
        <w:t xml:space="preserve"> (Oxford: Blackwell, 2007)</w:t>
      </w:r>
    </w:p>
    <w:p w14:paraId="14D461B2" w14:textId="77777777" w:rsidR="009662D0" w:rsidRDefault="009662D0" w:rsidP="00A9341D">
      <w:pPr>
        <w:pStyle w:val="NormalWeb"/>
        <w:spacing w:before="0" w:beforeAutospacing="0" w:after="0" w:afterAutospacing="0"/>
        <w:ind w:left="720" w:hanging="720"/>
      </w:pPr>
    </w:p>
    <w:p w14:paraId="32B4B844" w14:textId="24A769D4" w:rsidR="009662D0" w:rsidRDefault="009662D0" w:rsidP="00A9341D">
      <w:pPr>
        <w:pStyle w:val="NormalWeb"/>
        <w:spacing w:before="0" w:beforeAutospacing="0" w:after="0" w:afterAutospacing="0"/>
        <w:ind w:left="720" w:hanging="720"/>
      </w:pPr>
      <w:proofErr w:type="spellStart"/>
      <w:r w:rsidRPr="009662D0">
        <w:t>Bergren</w:t>
      </w:r>
      <w:proofErr w:type="spellEnd"/>
      <w:r w:rsidRPr="009662D0">
        <w:t>, Theodore A.</w:t>
      </w:r>
      <w:r>
        <w:t>,</w:t>
      </w:r>
      <w:r w:rsidRPr="009662D0">
        <w:t xml:space="preserve"> 'Plato’s 'Myth of </w:t>
      </w:r>
      <w:proofErr w:type="spellStart"/>
      <w:r w:rsidRPr="009662D0">
        <w:t>Er</w:t>
      </w:r>
      <w:proofErr w:type="spellEnd"/>
      <w:r w:rsidRPr="009662D0">
        <w:t>' and Ezekiel’s 'Throne Vision: A Common Paradigm?</w:t>
      </w:r>
      <w:proofErr w:type="gramStart"/>
      <w:r w:rsidRPr="009662D0">
        <w:t>',</w:t>
      </w:r>
      <w:proofErr w:type="gramEnd"/>
      <w:r>
        <w:t xml:space="preserve"> in </w:t>
      </w:r>
      <w:r w:rsidRPr="009662D0">
        <w:rPr>
          <w:i/>
        </w:rPr>
        <w:t>Numen</w:t>
      </w:r>
      <w:r w:rsidR="00025A98">
        <w:t>, 64.2/3 (2017) 153-</w:t>
      </w:r>
      <w:r>
        <w:t>82</w:t>
      </w:r>
    </w:p>
    <w:p w14:paraId="2BE3EA68" w14:textId="77777777" w:rsidR="004D5A75" w:rsidRDefault="004D5A75" w:rsidP="00ED23A0">
      <w:pPr>
        <w:pStyle w:val="NormalWeb"/>
        <w:spacing w:before="0" w:beforeAutospacing="0" w:after="0" w:afterAutospacing="0"/>
      </w:pPr>
    </w:p>
    <w:p w14:paraId="4B7284B5" w14:textId="4BE82A31" w:rsidR="00A809A5" w:rsidRDefault="00FB5385" w:rsidP="00A9341D">
      <w:pPr>
        <w:pStyle w:val="NormalWeb"/>
        <w:spacing w:before="0" w:beforeAutospacing="0" w:after="0" w:afterAutospacing="0"/>
        <w:ind w:left="720" w:hanging="720"/>
      </w:pPr>
      <w:r>
        <w:t>Bowen, Allen C., '</w:t>
      </w:r>
      <w:r w:rsidR="00A809A5">
        <w:t>Hellenistic Astronomy</w:t>
      </w:r>
      <w:r>
        <w:t>',</w:t>
      </w:r>
      <w:r w:rsidR="00A809A5">
        <w:t xml:space="preserve"> in </w:t>
      </w:r>
      <w:r w:rsidR="00A809A5">
        <w:rPr>
          <w:i/>
          <w:iCs/>
        </w:rPr>
        <w:t>The Oxford Handbook of Science and Medicine in the Classical World</w:t>
      </w:r>
      <w:r w:rsidR="00A809A5">
        <w:t xml:space="preserve">, ed. by Paul </w:t>
      </w:r>
      <w:proofErr w:type="spellStart"/>
      <w:r w:rsidR="00A809A5">
        <w:t>Turquand</w:t>
      </w:r>
      <w:proofErr w:type="spellEnd"/>
      <w:r w:rsidR="00A809A5">
        <w:t xml:space="preserve"> Keyser and John Scarborough (Oxford: Oxford U</w:t>
      </w:r>
      <w:r w:rsidR="00025A98">
        <w:t>niversity Press, 2018), pp. 293-</w:t>
      </w:r>
      <w:r w:rsidR="00A809A5">
        <w:t>314</w:t>
      </w:r>
    </w:p>
    <w:p w14:paraId="475BD766" w14:textId="77777777" w:rsidR="002B6E05" w:rsidRDefault="002B6E05" w:rsidP="00A9341D">
      <w:pPr>
        <w:pStyle w:val="NormalWeb"/>
        <w:spacing w:before="0" w:beforeAutospacing="0" w:after="0" w:afterAutospacing="0"/>
        <w:ind w:left="720" w:hanging="720"/>
      </w:pPr>
    </w:p>
    <w:p w14:paraId="19A73284" w14:textId="5DC0E398" w:rsidR="00A93956" w:rsidRDefault="00A93956" w:rsidP="00A9341D">
      <w:pPr>
        <w:pStyle w:val="NormalWeb"/>
        <w:spacing w:before="0" w:beforeAutospacing="0" w:after="0" w:afterAutospacing="0"/>
        <w:ind w:left="720" w:hanging="720"/>
      </w:pPr>
      <w:r w:rsidRPr="00A93956">
        <w:t>Brinkman, John A.</w:t>
      </w:r>
      <w:r>
        <w:t>,</w:t>
      </w:r>
      <w:r w:rsidRPr="00A93956">
        <w:t xml:space="preserve"> </w:t>
      </w:r>
      <w:r w:rsidRPr="00A93956">
        <w:rPr>
          <w:i/>
        </w:rPr>
        <w:t>A Political His­tory of Post-Kassite Babylonia, 1158-722 BC</w:t>
      </w:r>
      <w:r w:rsidR="00025A98">
        <w:t xml:space="preserve"> (Rome: PBI 1968)</w:t>
      </w:r>
    </w:p>
    <w:p w14:paraId="48F75A58" w14:textId="77777777" w:rsidR="00A93956" w:rsidRDefault="00A93956" w:rsidP="00A9341D">
      <w:pPr>
        <w:pStyle w:val="NormalWeb"/>
        <w:spacing w:before="0" w:beforeAutospacing="0" w:after="0" w:afterAutospacing="0"/>
        <w:ind w:left="720" w:hanging="720"/>
      </w:pPr>
    </w:p>
    <w:p w14:paraId="2963452A" w14:textId="1EDB4A5F" w:rsidR="002B6E05" w:rsidRDefault="002B6E05" w:rsidP="00A9341D">
      <w:pPr>
        <w:pStyle w:val="NormalWeb"/>
        <w:spacing w:before="0" w:beforeAutospacing="0" w:after="0" w:afterAutospacing="0"/>
        <w:ind w:left="720" w:hanging="720"/>
      </w:pPr>
      <w:r w:rsidRPr="002B6E05">
        <w:t>Brown</w:t>
      </w:r>
      <w:r>
        <w:t>,</w:t>
      </w:r>
      <w:r w:rsidRPr="002B6E05">
        <w:t xml:space="preserve"> David (2000), </w:t>
      </w:r>
      <w:r w:rsidRPr="002B6E05">
        <w:rPr>
          <w:i/>
        </w:rPr>
        <w:t>Mesopotamian Planetary Astronomy-Astrology</w:t>
      </w:r>
      <w:r w:rsidR="008D5381">
        <w:t xml:space="preserve"> (Leiden</w:t>
      </w:r>
      <w:r w:rsidRPr="002B6E05">
        <w:t>: Styx Publications, 2000</w:t>
      </w:r>
      <w:r>
        <w:t>)</w:t>
      </w:r>
    </w:p>
    <w:p w14:paraId="471B97D7" w14:textId="77777777" w:rsidR="00FB5385" w:rsidRDefault="00FB5385" w:rsidP="00A9341D">
      <w:pPr>
        <w:pStyle w:val="NormalWeb"/>
        <w:spacing w:before="0" w:beforeAutospacing="0" w:after="0" w:afterAutospacing="0"/>
        <w:ind w:left="720" w:hanging="720"/>
      </w:pPr>
    </w:p>
    <w:p w14:paraId="0359FADC" w14:textId="47B8FD54" w:rsidR="00A809A5" w:rsidRDefault="00A809A5" w:rsidP="00A9341D">
      <w:pPr>
        <w:pStyle w:val="NormalWeb"/>
        <w:spacing w:before="0" w:beforeAutospacing="0" w:after="0" w:afterAutospacing="0"/>
        <w:ind w:left="720" w:hanging="720"/>
      </w:pPr>
      <w:proofErr w:type="spellStart"/>
      <w:r>
        <w:t>Burkert</w:t>
      </w:r>
      <w:proofErr w:type="spellEnd"/>
      <w:r>
        <w:t xml:space="preserve">, Walter, </w:t>
      </w:r>
      <w:r>
        <w:rPr>
          <w:i/>
          <w:iCs/>
        </w:rPr>
        <w:t>Babylon, Memphis, Persepolis: Eastern Contexts of Greek Culture</w:t>
      </w:r>
      <w:r>
        <w:t xml:space="preserve"> (Cambridge, MA: Harvard University Press, 2004)</w:t>
      </w:r>
    </w:p>
    <w:p w14:paraId="089CE48E" w14:textId="77777777" w:rsidR="00FB5385" w:rsidRDefault="00FB5385" w:rsidP="00A9341D">
      <w:pPr>
        <w:pStyle w:val="NormalWeb"/>
        <w:spacing w:before="0" w:beforeAutospacing="0" w:after="0" w:afterAutospacing="0"/>
        <w:ind w:left="720" w:hanging="720"/>
      </w:pPr>
    </w:p>
    <w:p w14:paraId="2DF97B00" w14:textId="13553AAF" w:rsidR="00A809A5" w:rsidRDefault="00A809A5" w:rsidP="00A9341D">
      <w:pPr>
        <w:pStyle w:val="NormalWeb"/>
        <w:spacing w:before="0" w:beforeAutospacing="0" w:after="0" w:afterAutospacing="0"/>
        <w:ind w:left="720" w:hanging="720"/>
      </w:pPr>
      <w:r>
        <w:t xml:space="preserve">———, </w:t>
      </w:r>
      <w:proofErr w:type="gramStart"/>
      <w:r>
        <w:rPr>
          <w:i/>
          <w:iCs/>
        </w:rPr>
        <w:t>The</w:t>
      </w:r>
      <w:proofErr w:type="gramEnd"/>
      <w:r>
        <w:rPr>
          <w:i/>
          <w:iCs/>
        </w:rPr>
        <w:t xml:space="preserve"> Orientalizing Revolution: Near Eastern Influence on Greek Culture in the Early Archaic Age</w:t>
      </w:r>
      <w:r>
        <w:t xml:space="preserve"> (Cambridge, MA: Harvard University Press, 1992)</w:t>
      </w:r>
    </w:p>
    <w:p w14:paraId="5422BB9D" w14:textId="77777777" w:rsidR="00165405" w:rsidRDefault="00165405" w:rsidP="00A9341D">
      <w:pPr>
        <w:pStyle w:val="NormalWeb"/>
        <w:spacing w:before="0" w:beforeAutospacing="0" w:after="0" w:afterAutospacing="0"/>
        <w:ind w:left="720" w:hanging="720"/>
      </w:pPr>
    </w:p>
    <w:p w14:paraId="5384521F" w14:textId="3AEC390B" w:rsidR="00165405" w:rsidRDefault="00165405" w:rsidP="00A9341D">
      <w:pPr>
        <w:pStyle w:val="NormalWeb"/>
        <w:spacing w:before="0" w:beforeAutospacing="0" w:after="0" w:afterAutospacing="0"/>
        <w:ind w:left="720" w:hanging="720"/>
      </w:pPr>
      <w:r>
        <w:t>Campion, Nicholas,</w:t>
      </w:r>
      <w:r w:rsidRPr="00165405">
        <w:t xml:space="preserve"> </w:t>
      </w:r>
      <w:proofErr w:type="gramStart"/>
      <w:r w:rsidRPr="00165405">
        <w:rPr>
          <w:i/>
        </w:rPr>
        <w:t>A</w:t>
      </w:r>
      <w:proofErr w:type="gramEnd"/>
      <w:r w:rsidRPr="00165405">
        <w:rPr>
          <w:i/>
        </w:rPr>
        <w:t xml:space="preserve"> History of Western Astrology, Vol. 1, The Ancient World</w:t>
      </w:r>
      <w:r w:rsidRPr="00165405">
        <w:t xml:space="preserve"> (London: Continuum, 2008)</w:t>
      </w:r>
    </w:p>
    <w:p w14:paraId="05F8E013" w14:textId="77777777" w:rsidR="00FB5385" w:rsidRDefault="00FB5385" w:rsidP="00A9341D">
      <w:pPr>
        <w:pStyle w:val="NormalWeb"/>
        <w:spacing w:before="0" w:beforeAutospacing="0" w:after="0" w:afterAutospacing="0"/>
        <w:ind w:left="720" w:hanging="720"/>
      </w:pPr>
    </w:p>
    <w:p w14:paraId="191C3AC7" w14:textId="1FC8F463" w:rsidR="00475481" w:rsidRDefault="00475481" w:rsidP="00A9341D">
      <w:pPr>
        <w:pStyle w:val="NormalWeb"/>
        <w:spacing w:before="0" w:beforeAutospacing="0" w:after="0" w:afterAutospacing="0"/>
        <w:ind w:left="720" w:hanging="720"/>
      </w:pPr>
      <w:r w:rsidRPr="00475481">
        <w:t>Cryer, Frederick H.</w:t>
      </w:r>
      <w:r>
        <w:t>,</w:t>
      </w:r>
      <w:r w:rsidRPr="00475481">
        <w:t xml:space="preserve"> </w:t>
      </w:r>
      <w:r w:rsidRPr="00475481">
        <w:rPr>
          <w:i/>
        </w:rPr>
        <w:t>Divination in Ancient Israel and Its Near Eastern Environment: A Socio-Historical Investigation</w:t>
      </w:r>
      <w:r w:rsidRPr="00475481">
        <w:t xml:space="preserve"> </w:t>
      </w:r>
      <w:r>
        <w:t>(Sheffield: JSOT Press, 1994)</w:t>
      </w:r>
    </w:p>
    <w:p w14:paraId="46256F43" w14:textId="77777777" w:rsidR="00FB5385" w:rsidRDefault="00FB5385" w:rsidP="002C5B63">
      <w:pPr>
        <w:pStyle w:val="NormalWeb"/>
        <w:spacing w:before="0" w:beforeAutospacing="0" w:after="0" w:afterAutospacing="0"/>
      </w:pPr>
    </w:p>
    <w:p w14:paraId="5F8C581A" w14:textId="3B5263E4" w:rsidR="00A809A5" w:rsidRDefault="008A4FD2" w:rsidP="00A9341D">
      <w:pPr>
        <w:pStyle w:val="NormalWeb"/>
        <w:spacing w:before="0" w:beforeAutospacing="0" w:after="0" w:afterAutospacing="0"/>
        <w:ind w:left="720" w:hanging="720"/>
      </w:pPr>
      <w:proofErr w:type="spellStart"/>
      <w:r>
        <w:t>Dimitrov</w:t>
      </w:r>
      <w:proofErr w:type="spellEnd"/>
      <w:r>
        <w:t xml:space="preserve">, </w:t>
      </w:r>
      <w:proofErr w:type="spellStart"/>
      <w:r>
        <w:t>Bojidar</w:t>
      </w:r>
      <w:proofErr w:type="spellEnd"/>
      <w:r>
        <w:t>, '</w:t>
      </w:r>
      <w:r w:rsidR="009E7D82">
        <w:t xml:space="preserve">Fort. </w:t>
      </w:r>
      <w:proofErr w:type="spellStart"/>
      <w:r w:rsidR="009E7D82">
        <w:t>r</w:t>
      </w:r>
      <w:r w:rsidR="00FB5385">
        <w:t>ect</w:t>
      </w:r>
      <w:proofErr w:type="spellEnd"/>
      <w:r w:rsidR="00A809A5">
        <w:t xml:space="preserve">: Witnesses to the Text of Ptolemy’s Tetrabiblos in </w:t>
      </w:r>
      <w:r w:rsidR="009E7D82">
        <w:t>i</w:t>
      </w:r>
      <w:r w:rsidR="00FB5385">
        <w:t>ts Near Eastern Transmission',</w:t>
      </w:r>
      <w:r w:rsidR="00A809A5">
        <w:t xml:space="preserve"> in </w:t>
      </w:r>
      <w:r w:rsidR="00A809A5">
        <w:rPr>
          <w:i/>
          <w:iCs/>
        </w:rPr>
        <w:t>Ptolemy’s Science of the Stars in the Middle Ages</w:t>
      </w:r>
      <w:r w:rsidR="00A809A5">
        <w:t xml:space="preserve">, ed. by David </w:t>
      </w:r>
      <w:proofErr w:type="spellStart"/>
      <w:r w:rsidR="00A809A5">
        <w:t>Juste</w:t>
      </w:r>
      <w:proofErr w:type="spellEnd"/>
      <w:r w:rsidR="00A809A5">
        <w:t xml:space="preserve">, </w:t>
      </w:r>
      <w:proofErr w:type="spellStart"/>
      <w:r w:rsidR="00A809A5">
        <w:t>Beno</w:t>
      </w:r>
      <w:proofErr w:type="spellEnd"/>
      <w:r w:rsidR="00A809A5">
        <w:t xml:space="preserve"> Van Dalen, Charles Burnett, and Dag </w:t>
      </w:r>
      <w:proofErr w:type="spellStart"/>
      <w:r w:rsidR="00A809A5">
        <w:t>Nikolaus</w:t>
      </w:r>
      <w:proofErr w:type="spellEnd"/>
      <w:r w:rsidR="00A809A5">
        <w:t xml:space="preserve"> </w:t>
      </w:r>
      <w:proofErr w:type="spellStart"/>
      <w:r w:rsidR="00A809A5">
        <w:t>Hasse</w:t>
      </w:r>
      <w:proofErr w:type="spellEnd"/>
      <w:r w:rsidR="00A809A5">
        <w:t xml:space="preserve"> (</w:t>
      </w:r>
      <w:proofErr w:type="spellStart"/>
      <w:r w:rsidR="00A809A5">
        <w:t>Turnhout</w:t>
      </w:r>
      <w:proofErr w:type="spellEnd"/>
      <w:r w:rsidR="00A809A5">
        <w:t>:</w:t>
      </w:r>
      <w:r w:rsidR="00025A98">
        <w:t xml:space="preserve"> </w:t>
      </w:r>
      <w:proofErr w:type="spellStart"/>
      <w:r w:rsidR="00025A98">
        <w:t>Brepols</w:t>
      </w:r>
      <w:proofErr w:type="spellEnd"/>
      <w:r w:rsidR="00025A98">
        <w:t>, 2020), pp. 97-</w:t>
      </w:r>
      <w:r w:rsidR="00A809A5">
        <w:t>113</w:t>
      </w:r>
    </w:p>
    <w:p w14:paraId="642181E3" w14:textId="77777777" w:rsidR="00ED23A0" w:rsidRDefault="00ED23A0" w:rsidP="00A9341D">
      <w:pPr>
        <w:pStyle w:val="NormalWeb"/>
        <w:spacing w:before="0" w:beforeAutospacing="0" w:after="0" w:afterAutospacing="0"/>
        <w:ind w:left="720" w:hanging="720"/>
      </w:pPr>
    </w:p>
    <w:p w14:paraId="7480C4BE" w14:textId="03B188C3" w:rsidR="00ED23A0" w:rsidRDefault="00ED23A0" w:rsidP="00A9341D">
      <w:pPr>
        <w:pStyle w:val="NormalWeb"/>
        <w:spacing w:before="0" w:beforeAutospacing="0" w:after="0" w:afterAutospacing="0"/>
        <w:ind w:left="720" w:hanging="720"/>
      </w:pPr>
      <w:proofErr w:type="spellStart"/>
      <w:r w:rsidRPr="00ED23A0">
        <w:t>Ezquerra</w:t>
      </w:r>
      <w:proofErr w:type="spellEnd"/>
      <w:r w:rsidRPr="00ED23A0">
        <w:t xml:space="preserve">, Jaime, A., 'Mithraism and Magic', in </w:t>
      </w:r>
      <w:r w:rsidRPr="00ED23A0">
        <w:rPr>
          <w:i/>
        </w:rPr>
        <w:t xml:space="preserve">Religions in the </w:t>
      </w:r>
      <w:proofErr w:type="spellStart"/>
      <w:r w:rsidRPr="00ED23A0">
        <w:rPr>
          <w:i/>
        </w:rPr>
        <w:t>Graeco</w:t>
      </w:r>
      <w:proofErr w:type="spellEnd"/>
      <w:r w:rsidRPr="00ED23A0">
        <w:rPr>
          <w:i/>
        </w:rPr>
        <w:t>-Roman World 168</w:t>
      </w:r>
      <w:r w:rsidRPr="00ED23A0">
        <w:t xml:space="preserve">, ed. by Richard L. Gordon and Francisco Marco </w:t>
      </w:r>
      <w:proofErr w:type="spellStart"/>
      <w:r w:rsidRPr="00ED23A0">
        <w:t>Simón</w:t>
      </w:r>
      <w:proofErr w:type="spellEnd"/>
      <w:r w:rsidRPr="00ED23A0">
        <w:t xml:space="preserve"> (Leiden: Brill, 2010), pp. 519-50</w:t>
      </w:r>
    </w:p>
    <w:p w14:paraId="407372AC" w14:textId="77777777" w:rsidR="00181907" w:rsidRDefault="00181907" w:rsidP="002C5B63">
      <w:pPr>
        <w:pStyle w:val="NormalWeb"/>
        <w:spacing w:before="0" w:beforeAutospacing="0" w:after="0" w:afterAutospacing="0"/>
      </w:pPr>
    </w:p>
    <w:p w14:paraId="280303BB" w14:textId="3B7146AF" w:rsidR="00181907" w:rsidRDefault="00181907" w:rsidP="00A9341D">
      <w:pPr>
        <w:pStyle w:val="NormalWeb"/>
        <w:spacing w:before="0" w:beforeAutospacing="0" w:after="0" w:afterAutospacing="0"/>
        <w:ind w:left="720" w:hanging="720"/>
      </w:pPr>
      <w:r w:rsidRPr="00181907">
        <w:t>George, Andrew</w:t>
      </w:r>
      <w:r>
        <w:t>,</w:t>
      </w:r>
      <w:r w:rsidRPr="00181907">
        <w:t xml:space="preserve"> 'Babylonian and Assyrian: A History of Akkadian', in </w:t>
      </w:r>
      <w:r w:rsidRPr="00181907">
        <w:rPr>
          <w:i/>
        </w:rPr>
        <w:t>Languages of Iraq, Ancient and Modern</w:t>
      </w:r>
      <w:r w:rsidRPr="00181907">
        <w:t xml:space="preserve">, ed. by John N. </w:t>
      </w:r>
      <w:proofErr w:type="spellStart"/>
      <w:r w:rsidRPr="00181907">
        <w:t>Postgate</w:t>
      </w:r>
      <w:proofErr w:type="spellEnd"/>
      <w:r w:rsidRPr="00181907">
        <w:t xml:space="preserve"> (London: British School of Archaeology in Ira</w:t>
      </w:r>
      <w:r>
        <w:t>q, 2007), pp. 31-71</w:t>
      </w:r>
    </w:p>
    <w:p w14:paraId="292728B3" w14:textId="77777777" w:rsidR="001B773E" w:rsidRDefault="001B773E" w:rsidP="00A9341D">
      <w:pPr>
        <w:pStyle w:val="NormalWeb"/>
        <w:spacing w:before="0" w:beforeAutospacing="0" w:after="0" w:afterAutospacing="0"/>
        <w:ind w:left="720" w:hanging="720"/>
      </w:pPr>
    </w:p>
    <w:p w14:paraId="273826EC" w14:textId="52D473F4" w:rsidR="00361A10" w:rsidRDefault="00361A10" w:rsidP="00A9341D">
      <w:pPr>
        <w:pStyle w:val="NormalWeb"/>
        <w:spacing w:before="0" w:beforeAutospacing="0" w:after="0" w:afterAutospacing="0"/>
        <w:ind w:left="720" w:hanging="720"/>
      </w:pPr>
      <w:proofErr w:type="spellStart"/>
      <w:r w:rsidRPr="00361A10">
        <w:t>Halliwell</w:t>
      </w:r>
      <w:proofErr w:type="spellEnd"/>
      <w:r w:rsidRPr="00361A10">
        <w:t>, Stephen</w:t>
      </w:r>
      <w:r>
        <w:t>,</w:t>
      </w:r>
      <w:r w:rsidRPr="00361A10">
        <w:t xml:space="preserve"> '</w:t>
      </w:r>
      <w:proofErr w:type="gramStart"/>
      <w:r w:rsidRPr="00361A10">
        <w:t>The</w:t>
      </w:r>
      <w:proofErr w:type="gramEnd"/>
      <w:r w:rsidRPr="00361A10">
        <w:t xml:space="preserve"> Life-and-Death Journey of the Soul: Interpreting the Myth of </w:t>
      </w:r>
      <w:proofErr w:type="spellStart"/>
      <w:r w:rsidRPr="00361A10">
        <w:t>Er</w:t>
      </w:r>
      <w:proofErr w:type="spellEnd"/>
      <w:r w:rsidRPr="00361A10">
        <w:t>',</w:t>
      </w:r>
      <w:r w:rsidR="003D6F0B">
        <w:t xml:space="preserve"> in</w:t>
      </w:r>
      <w:r w:rsidRPr="00361A10">
        <w:t xml:space="preserve"> </w:t>
      </w:r>
      <w:r w:rsidRPr="00361A10">
        <w:rPr>
          <w:i/>
        </w:rPr>
        <w:t>The Cambridge Companion to Plato's Republic</w:t>
      </w:r>
      <w:r w:rsidRPr="00361A10">
        <w:t>, ed. by G. R. F. Ferrari (Cambridge: Cambridge Unive</w:t>
      </w:r>
      <w:r w:rsidR="00025A98">
        <w:t>rsity Press, 2007), pp. 445-</w:t>
      </w:r>
      <w:r>
        <w:t>473</w:t>
      </w:r>
    </w:p>
    <w:p w14:paraId="22BA882A" w14:textId="64C774B0" w:rsidR="00FB5385" w:rsidRDefault="00167777" w:rsidP="00167777">
      <w:pPr>
        <w:pStyle w:val="NormalWeb"/>
        <w:spacing w:after="0"/>
        <w:ind w:left="720" w:hanging="720"/>
      </w:pPr>
      <w:r w:rsidRPr="00167777">
        <w:lastRenderedPageBreak/>
        <w:t xml:space="preserve">Harrison, </w:t>
      </w:r>
      <w:r w:rsidR="007B1124">
        <w:t>James</w:t>
      </w:r>
      <w:r w:rsidR="00A87B19" w:rsidRPr="00167777">
        <w:t xml:space="preserve"> R.</w:t>
      </w:r>
      <w:r w:rsidR="007B1124">
        <w:t>,</w:t>
      </w:r>
      <w:r w:rsidR="00A87B19" w:rsidRPr="00167777">
        <w:t xml:space="preserve"> </w:t>
      </w:r>
      <w:r w:rsidRPr="00167777">
        <w:t xml:space="preserve">'In Quest of the Third Heaven: Paul &amp; His Apocalyptic Imitators,' in </w:t>
      </w:r>
      <w:proofErr w:type="spellStart"/>
      <w:r w:rsidRPr="00167777">
        <w:rPr>
          <w:i/>
        </w:rPr>
        <w:t>Vigiliae</w:t>
      </w:r>
      <w:proofErr w:type="spellEnd"/>
      <w:r w:rsidRPr="00167777">
        <w:rPr>
          <w:i/>
        </w:rPr>
        <w:t xml:space="preserve"> </w:t>
      </w:r>
      <w:proofErr w:type="spellStart"/>
      <w:r w:rsidRPr="00167777">
        <w:rPr>
          <w:i/>
        </w:rPr>
        <w:t>Christianae</w:t>
      </w:r>
      <w:proofErr w:type="spellEnd"/>
      <w:r>
        <w:t>, 58.1 (2004)</w:t>
      </w:r>
      <w:r w:rsidR="00263D35">
        <w:t>,</w:t>
      </w:r>
      <w:r w:rsidR="00025A98">
        <w:t xml:space="preserve"> 24-</w:t>
      </w:r>
      <w:r>
        <w:t>55</w:t>
      </w:r>
    </w:p>
    <w:p w14:paraId="065A4E6C" w14:textId="3C56B0BF" w:rsidR="00A87B19" w:rsidRDefault="00A87B19" w:rsidP="00167777">
      <w:pPr>
        <w:pStyle w:val="NormalWeb"/>
        <w:spacing w:after="0"/>
        <w:ind w:left="720" w:hanging="720"/>
      </w:pPr>
      <w:r>
        <w:t>Holden,</w:t>
      </w:r>
      <w:r w:rsidRPr="00A87B19">
        <w:t xml:space="preserve"> </w:t>
      </w:r>
      <w:r>
        <w:t>James H.</w:t>
      </w:r>
      <w:r w:rsidRPr="00A87B19">
        <w:t xml:space="preserve">, </w:t>
      </w:r>
      <w:r w:rsidRPr="00A87B19">
        <w:rPr>
          <w:i/>
        </w:rPr>
        <w:t>A History of Horoscopic Astrology: From the Babylonian Period to the Modern Age</w:t>
      </w:r>
      <w:r w:rsidRPr="00A87B19">
        <w:t xml:space="preserve"> (Tempe, AZ: American F</w:t>
      </w:r>
      <w:r>
        <w:t>ederation of Astrologers, 1996)</w:t>
      </w:r>
    </w:p>
    <w:p w14:paraId="401E92D7" w14:textId="3105889D" w:rsidR="001F390C" w:rsidRDefault="001F390C" w:rsidP="00167777">
      <w:pPr>
        <w:pStyle w:val="NormalWeb"/>
        <w:spacing w:after="0"/>
        <w:ind w:left="720" w:hanging="720"/>
      </w:pPr>
      <w:r w:rsidRPr="001F390C">
        <w:t>Horowitz, Wayne</w:t>
      </w:r>
      <w:r>
        <w:t>,</w:t>
      </w:r>
      <w:r w:rsidRPr="001F390C">
        <w:t xml:space="preserve"> </w:t>
      </w:r>
      <w:r w:rsidRPr="001F390C">
        <w:rPr>
          <w:i/>
        </w:rPr>
        <w:t>Mesopotamian Cosmic Geography</w:t>
      </w:r>
      <w:r w:rsidR="002C5B63">
        <w:t xml:space="preserve"> (Penn.</w:t>
      </w:r>
      <w:proofErr w:type="gramStart"/>
      <w:r w:rsidR="002C5B63">
        <w:t>:Eisenbrauns,</w:t>
      </w:r>
      <w:r>
        <w:t>1998</w:t>
      </w:r>
      <w:proofErr w:type="gramEnd"/>
      <w:r>
        <w:t>)</w:t>
      </w:r>
    </w:p>
    <w:p w14:paraId="69068826" w14:textId="4200BAA8" w:rsidR="00FB5385" w:rsidRDefault="00263D35" w:rsidP="00470CD7">
      <w:pPr>
        <w:pStyle w:val="NormalWeb"/>
        <w:spacing w:after="0"/>
        <w:ind w:left="720" w:hanging="720"/>
      </w:pPr>
      <w:r w:rsidRPr="00263D35">
        <w:t>Horsley, Richard A.</w:t>
      </w:r>
      <w:r>
        <w:t>,</w:t>
      </w:r>
      <w:r w:rsidRPr="00263D35">
        <w:t xml:space="preserve"> ' Gnosis</w:t>
      </w:r>
      <w:r w:rsidR="00025A98">
        <w:t xml:space="preserve"> in Corinth: I Corinthians 8. 1-</w:t>
      </w:r>
      <w:r w:rsidRPr="00263D35">
        <w:t xml:space="preserve">6', </w:t>
      </w:r>
      <w:r>
        <w:t xml:space="preserve">in </w:t>
      </w:r>
      <w:r w:rsidRPr="00263D35">
        <w:rPr>
          <w:i/>
        </w:rPr>
        <w:t>New Testament Studies</w:t>
      </w:r>
      <w:r w:rsidRPr="00263D35">
        <w:t>, 27.1 (1980), 32-51</w:t>
      </w:r>
    </w:p>
    <w:p w14:paraId="6494EE5C" w14:textId="5579F033" w:rsidR="00DD2CB5" w:rsidRDefault="00DD2CB5" w:rsidP="00A9341D">
      <w:pPr>
        <w:pStyle w:val="NormalWeb"/>
        <w:spacing w:before="0" w:beforeAutospacing="0" w:after="0" w:afterAutospacing="0"/>
        <w:ind w:left="720" w:hanging="720"/>
      </w:pPr>
      <w:r w:rsidRPr="00DD2CB5">
        <w:t>Jacoby, Ruth '</w:t>
      </w:r>
      <w:proofErr w:type="gramStart"/>
      <w:r w:rsidRPr="00DD2CB5">
        <w:t>The</w:t>
      </w:r>
      <w:proofErr w:type="gramEnd"/>
      <w:r w:rsidRPr="00DD2CB5">
        <w:t xml:space="preserve"> Four Seasons in Zodiac Mosaics: The </w:t>
      </w:r>
      <w:proofErr w:type="spellStart"/>
      <w:r w:rsidRPr="00DD2CB5">
        <w:t>Tallaras</w:t>
      </w:r>
      <w:proofErr w:type="spellEnd"/>
      <w:r w:rsidRPr="00DD2CB5">
        <w:t xml:space="preserve"> Baths in </w:t>
      </w:r>
      <w:proofErr w:type="spellStart"/>
      <w:r w:rsidRPr="00DD2CB5">
        <w:t>Astypalaea</w:t>
      </w:r>
      <w:proofErr w:type="spellEnd"/>
      <w:r w:rsidRPr="00DD2CB5">
        <w:t xml:space="preserve">, Greece', </w:t>
      </w:r>
      <w:r w:rsidRPr="00DD2CB5">
        <w:rPr>
          <w:i/>
        </w:rPr>
        <w:t>Israel Exploration Journal</w:t>
      </w:r>
      <w:r w:rsidR="00025A98">
        <w:t xml:space="preserve"> 51.2 (2001), 225-</w:t>
      </w:r>
      <w:r w:rsidRPr="00DD2CB5">
        <w:t>230</w:t>
      </w:r>
    </w:p>
    <w:p w14:paraId="5C2A627F" w14:textId="77777777" w:rsidR="00DD2CB5" w:rsidRDefault="00DD2CB5" w:rsidP="00A9341D">
      <w:pPr>
        <w:pStyle w:val="NormalWeb"/>
        <w:spacing w:before="0" w:beforeAutospacing="0" w:after="0" w:afterAutospacing="0"/>
        <w:ind w:left="720" w:hanging="720"/>
      </w:pPr>
    </w:p>
    <w:p w14:paraId="4099F80B" w14:textId="1149C0E6" w:rsidR="00A809A5" w:rsidRDefault="00A809A5" w:rsidP="00A9341D">
      <w:pPr>
        <w:pStyle w:val="NormalWeb"/>
        <w:spacing w:before="0" w:beforeAutospacing="0" w:after="0" w:afterAutospacing="0"/>
        <w:ind w:left="720" w:hanging="720"/>
      </w:pPr>
      <w:r>
        <w:t xml:space="preserve">Jewett, Robert, and Roy D. </w:t>
      </w:r>
      <w:proofErr w:type="spellStart"/>
      <w:r>
        <w:t>Kotansky</w:t>
      </w:r>
      <w:proofErr w:type="spellEnd"/>
      <w:r>
        <w:t xml:space="preserve">, </w:t>
      </w:r>
      <w:r>
        <w:rPr>
          <w:i/>
          <w:iCs/>
        </w:rPr>
        <w:t>Romans: A Commentary</w:t>
      </w:r>
      <w:r>
        <w:t xml:space="preserve"> (Minneapolis, MN: </w:t>
      </w:r>
      <w:proofErr w:type="spellStart"/>
      <w:r>
        <w:t>Hermeneia</w:t>
      </w:r>
      <w:proofErr w:type="spellEnd"/>
      <w:r>
        <w:t>, 2006)</w:t>
      </w:r>
    </w:p>
    <w:p w14:paraId="0E534A36" w14:textId="77777777" w:rsidR="00FB5385" w:rsidRDefault="00FB5385" w:rsidP="00470CD7">
      <w:pPr>
        <w:pStyle w:val="NormalWeb"/>
        <w:spacing w:before="0" w:beforeAutospacing="0" w:after="0" w:afterAutospacing="0"/>
      </w:pPr>
    </w:p>
    <w:p w14:paraId="4A3BFB04" w14:textId="4C37BC90" w:rsidR="00A809A5" w:rsidRDefault="00A809A5" w:rsidP="00A9341D">
      <w:pPr>
        <w:pStyle w:val="NormalWeb"/>
        <w:spacing w:before="0" w:beforeAutospacing="0" w:after="0" w:afterAutospacing="0"/>
        <w:ind w:left="720" w:hanging="720"/>
      </w:pPr>
      <w:r>
        <w:t>Koch-</w:t>
      </w:r>
      <w:proofErr w:type="spellStart"/>
      <w:r>
        <w:t>Westenholz</w:t>
      </w:r>
      <w:proofErr w:type="spellEnd"/>
      <w:r>
        <w:t xml:space="preserve">, Ulla, </w:t>
      </w:r>
      <w:r>
        <w:rPr>
          <w:i/>
          <w:iCs/>
        </w:rPr>
        <w:t>Mesopotamian Astrology: An Introduction to Babylonian and Assyrian Celestial Divination</w:t>
      </w:r>
      <w:r>
        <w:t xml:space="preserve"> (</w:t>
      </w:r>
      <w:proofErr w:type="spellStart"/>
      <w:r>
        <w:t>Cophenhagen</w:t>
      </w:r>
      <w:proofErr w:type="spellEnd"/>
      <w:r>
        <w:t xml:space="preserve">: Museum </w:t>
      </w:r>
      <w:proofErr w:type="spellStart"/>
      <w:r>
        <w:t>Tusculanum</w:t>
      </w:r>
      <w:proofErr w:type="spellEnd"/>
      <w:r>
        <w:t xml:space="preserve"> Press, 1995)</w:t>
      </w:r>
    </w:p>
    <w:p w14:paraId="08C3546A" w14:textId="77777777" w:rsidR="005A7555" w:rsidRDefault="005A7555" w:rsidP="00A9341D">
      <w:pPr>
        <w:pStyle w:val="NormalWeb"/>
        <w:spacing w:before="0" w:beforeAutospacing="0" w:after="0" w:afterAutospacing="0"/>
        <w:ind w:left="720" w:hanging="720"/>
      </w:pPr>
    </w:p>
    <w:p w14:paraId="488A0DD8" w14:textId="28F7F9D2" w:rsidR="005A7555" w:rsidRDefault="005A7555" w:rsidP="00A9341D">
      <w:pPr>
        <w:pStyle w:val="NormalWeb"/>
        <w:spacing w:before="0" w:beforeAutospacing="0" w:after="0" w:afterAutospacing="0"/>
        <w:ind w:left="720" w:hanging="720"/>
      </w:pPr>
      <w:proofErr w:type="spellStart"/>
      <w:r w:rsidRPr="005A7555">
        <w:t>Kvanvig</w:t>
      </w:r>
      <w:proofErr w:type="spellEnd"/>
      <w:r w:rsidRPr="005A7555">
        <w:t>, Helge S.</w:t>
      </w:r>
      <w:r>
        <w:t>,</w:t>
      </w:r>
      <w:r w:rsidRPr="005A7555">
        <w:t xml:space="preserve"> 'An Akkadian vision as background for Dan 7?', in </w:t>
      </w:r>
      <w:proofErr w:type="spellStart"/>
      <w:r w:rsidRPr="005A7555">
        <w:rPr>
          <w:i/>
        </w:rPr>
        <w:t>Studia</w:t>
      </w:r>
      <w:proofErr w:type="spellEnd"/>
      <w:r w:rsidRPr="005A7555">
        <w:rPr>
          <w:i/>
        </w:rPr>
        <w:t xml:space="preserve"> </w:t>
      </w:r>
      <w:proofErr w:type="spellStart"/>
      <w:r w:rsidRPr="005A7555">
        <w:rPr>
          <w:i/>
        </w:rPr>
        <w:t>Theologica</w:t>
      </w:r>
      <w:proofErr w:type="spellEnd"/>
      <w:r w:rsidRPr="005A7555">
        <w:rPr>
          <w:i/>
        </w:rPr>
        <w:t xml:space="preserve"> - Nordic Journal of Theology</w:t>
      </w:r>
      <w:r w:rsidR="00025A98">
        <w:t>, 35.1 (1981), 85-</w:t>
      </w:r>
      <w:r>
        <w:t>89</w:t>
      </w:r>
    </w:p>
    <w:p w14:paraId="0BBF1414" w14:textId="77777777" w:rsidR="00F06FC8" w:rsidRDefault="00F06FC8" w:rsidP="00A9341D">
      <w:pPr>
        <w:pStyle w:val="NormalWeb"/>
        <w:spacing w:before="0" w:beforeAutospacing="0" w:after="0" w:afterAutospacing="0"/>
        <w:ind w:left="720" w:hanging="720"/>
      </w:pPr>
    </w:p>
    <w:p w14:paraId="4D6CE657" w14:textId="63FE2C57" w:rsidR="00F06FC8" w:rsidRDefault="00F06FC8" w:rsidP="00A9341D">
      <w:pPr>
        <w:pStyle w:val="NormalWeb"/>
        <w:spacing w:before="0" w:beforeAutospacing="0" w:after="0" w:afterAutospacing="0"/>
        <w:ind w:left="720" w:hanging="720"/>
      </w:pPr>
      <w:r w:rsidRPr="00F06FC8">
        <w:t xml:space="preserve">Lester, G. Brooke, </w:t>
      </w:r>
      <w:r w:rsidRPr="00F06FC8">
        <w:rPr>
          <w:i/>
        </w:rPr>
        <w:t>Daniel Evokes Isaiah: Allusive Characterization of Foreign Rule in the Hebrew-Aramaic Book of Daniel</w:t>
      </w:r>
      <w:r w:rsidRPr="00F06FC8">
        <w:t xml:space="preserve">, </w:t>
      </w:r>
      <w:proofErr w:type="gramStart"/>
      <w:r w:rsidRPr="00F06FC8">
        <w:t>The</w:t>
      </w:r>
      <w:proofErr w:type="gramEnd"/>
      <w:r w:rsidRPr="00F06FC8">
        <w:t xml:space="preserve"> Library of Hebrew Bible/Old Testament Studies (London</w:t>
      </w:r>
      <w:r>
        <w:t>: Bloomsbury Publishing, 2015)</w:t>
      </w:r>
    </w:p>
    <w:p w14:paraId="308803F9" w14:textId="77777777" w:rsidR="00FF585D" w:rsidRDefault="00FF585D" w:rsidP="00A9341D">
      <w:pPr>
        <w:pStyle w:val="NormalWeb"/>
        <w:spacing w:before="0" w:beforeAutospacing="0" w:after="0" w:afterAutospacing="0"/>
        <w:ind w:left="720" w:hanging="720"/>
      </w:pPr>
    </w:p>
    <w:p w14:paraId="6D0D263F" w14:textId="36EBD8E9" w:rsidR="00FF585D" w:rsidRDefault="00FF585D" w:rsidP="00A9341D">
      <w:pPr>
        <w:pStyle w:val="NormalWeb"/>
        <w:spacing w:before="0" w:beforeAutospacing="0" w:after="0" w:afterAutospacing="0"/>
        <w:ind w:left="720" w:hanging="720"/>
      </w:pPr>
      <w:r w:rsidRPr="00FF585D">
        <w:t xml:space="preserve">MacGregor, George, H.C., 'Principalities and Powers: the Cosmic Background of Paul’s Thought', in </w:t>
      </w:r>
      <w:r w:rsidRPr="00FF585D">
        <w:rPr>
          <w:i/>
        </w:rPr>
        <w:t>New Testament Studies</w:t>
      </w:r>
      <w:r w:rsidRPr="00FF585D">
        <w:t xml:space="preserve"> 1.1 (1954), 17-28</w:t>
      </w:r>
    </w:p>
    <w:p w14:paraId="57F2A4F3" w14:textId="77777777" w:rsidR="0062487E" w:rsidRDefault="0062487E" w:rsidP="00A9341D">
      <w:pPr>
        <w:pStyle w:val="NormalWeb"/>
        <w:spacing w:before="0" w:beforeAutospacing="0" w:after="0" w:afterAutospacing="0"/>
        <w:ind w:left="720" w:hanging="720"/>
      </w:pPr>
    </w:p>
    <w:p w14:paraId="12AEE681" w14:textId="09204B0D" w:rsidR="0062487E" w:rsidRDefault="0062487E" w:rsidP="00A9341D">
      <w:pPr>
        <w:pStyle w:val="NormalWeb"/>
        <w:spacing w:before="0" w:beforeAutospacing="0" w:after="0" w:afterAutospacing="0"/>
        <w:ind w:left="720" w:hanging="720"/>
      </w:pPr>
      <w:r w:rsidRPr="0062487E">
        <w:t>Maul, Stefan M.</w:t>
      </w:r>
      <w:r>
        <w:t>,</w:t>
      </w:r>
      <w:r w:rsidRPr="0062487E">
        <w:t xml:space="preserve"> </w:t>
      </w:r>
      <w:r w:rsidRPr="0062487E">
        <w:rPr>
          <w:i/>
        </w:rPr>
        <w:t xml:space="preserve">Die </w:t>
      </w:r>
      <w:proofErr w:type="spellStart"/>
      <w:r w:rsidRPr="0062487E">
        <w:rPr>
          <w:i/>
        </w:rPr>
        <w:t>Wahrsageskunst</w:t>
      </w:r>
      <w:proofErr w:type="spellEnd"/>
      <w:r w:rsidRPr="0062487E">
        <w:rPr>
          <w:i/>
        </w:rPr>
        <w:t xml:space="preserve"> </w:t>
      </w:r>
      <w:proofErr w:type="spellStart"/>
      <w:r w:rsidRPr="0062487E">
        <w:rPr>
          <w:i/>
        </w:rPr>
        <w:t>im</w:t>
      </w:r>
      <w:proofErr w:type="spellEnd"/>
      <w:r w:rsidRPr="0062487E">
        <w:rPr>
          <w:i/>
        </w:rPr>
        <w:t xml:space="preserve"> </w:t>
      </w:r>
      <w:proofErr w:type="spellStart"/>
      <w:r w:rsidRPr="0062487E">
        <w:rPr>
          <w:i/>
        </w:rPr>
        <w:t>Alten</w:t>
      </w:r>
      <w:proofErr w:type="spellEnd"/>
      <w:r w:rsidRPr="0062487E">
        <w:rPr>
          <w:i/>
        </w:rPr>
        <w:t xml:space="preserve"> Orient: </w:t>
      </w:r>
      <w:proofErr w:type="spellStart"/>
      <w:r w:rsidRPr="0062487E">
        <w:rPr>
          <w:i/>
        </w:rPr>
        <w:t>Zeichen</w:t>
      </w:r>
      <w:proofErr w:type="spellEnd"/>
      <w:r w:rsidRPr="0062487E">
        <w:rPr>
          <w:i/>
        </w:rPr>
        <w:t xml:space="preserve"> des </w:t>
      </w:r>
      <w:proofErr w:type="spellStart"/>
      <w:r w:rsidRPr="0062487E">
        <w:rPr>
          <w:i/>
        </w:rPr>
        <w:t>Himmels</w:t>
      </w:r>
      <w:proofErr w:type="spellEnd"/>
      <w:r w:rsidRPr="0062487E">
        <w:rPr>
          <w:i/>
        </w:rPr>
        <w:t xml:space="preserve"> und der </w:t>
      </w:r>
      <w:proofErr w:type="spellStart"/>
      <w:r w:rsidRPr="0062487E">
        <w:rPr>
          <w:i/>
        </w:rPr>
        <w:t>Erde</w:t>
      </w:r>
      <w:proofErr w:type="spellEnd"/>
      <w:r>
        <w:t xml:space="preserve"> (</w:t>
      </w:r>
      <w:proofErr w:type="spellStart"/>
      <w:r>
        <w:t>München</w:t>
      </w:r>
      <w:proofErr w:type="spellEnd"/>
      <w:r>
        <w:t>: C. H. Beck, 2013)</w:t>
      </w:r>
    </w:p>
    <w:p w14:paraId="67309CBB" w14:textId="77777777" w:rsidR="00D07615" w:rsidRDefault="00D07615" w:rsidP="00A9341D">
      <w:pPr>
        <w:pStyle w:val="NormalWeb"/>
        <w:spacing w:before="0" w:beforeAutospacing="0" w:after="0" w:afterAutospacing="0"/>
        <w:ind w:left="720" w:hanging="720"/>
      </w:pPr>
    </w:p>
    <w:p w14:paraId="2C52C333" w14:textId="41E85561" w:rsidR="00FB5385" w:rsidRDefault="00D07615" w:rsidP="00ED23A0">
      <w:pPr>
        <w:pStyle w:val="NormalWeb"/>
        <w:spacing w:before="0" w:beforeAutospacing="0" w:after="0" w:afterAutospacing="0"/>
        <w:ind w:left="720" w:hanging="720"/>
      </w:pPr>
      <w:r w:rsidRPr="00D07615">
        <w:t>Mitchell, Chris</w:t>
      </w:r>
      <w:r>
        <w:t>,</w:t>
      </w:r>
      <w:r w:rsidRPr="00D07615">
        <w:t xml:space="preserve"> ‘Did the division of the year by the Babylonians into twelve months lead to the adoption of an equal twelve-sign z</w:t>
      </w:r>
      <w:r w:rsidR="007F6173">
        <w:t>odiac in Hellenistic astrology?'</w:t>
      </w:r>
      <w:r w:rsidRPr="00D07615">
        <w:t>, (unpublished master's thesis, Bath Spa University, 2008)  &lt;https://www.yumpu.com/en/document/view/10318525/did-the-division-of-the-year-by-the-astrology-in-the-year-zero#&gt; [accessed 1Jan  2024]</w:t>
      </w:r>
    </w:p>
    <w:p w14:paraId="31152240" w14:textId="77777777" w:rsidR="00ED23A0" w:rsidRDefault="00ED23A0" w:rsidP="00ED23A0">
      <w:pPr>
        <w:pStyle w:val="NormalWeb"/>
        <w:spacing w:before="0" w:beforeAutospacing="0" w:after="0" w:afterAutospacing="0"/>
        <w:ind w:left="720" w:hanging="720"/>
      </w:pPr>
    </w:p>
    <w:p w14:paraId="43D5E709" w14:textId="3B1579A4" w:rsidR="00A809A5" w:rsidRDefault="00A809A5" w:rsidP="00A9341D">
      <w:pPr>
        <w:pStyle w:val="NormalWeb"/>
        <w:spacing w:before="0" w:beforeAutospacing="0" w:after="0" w:afterAutospacing="0"/>
        <w:ind w:left="720" w:hanging="720"/>
      </w:pPr>
      <w:proofErr w:type="spellStart"/>
      <w:r>
        <w:t>Neugebauer</w:t>
      </w:r>
      <w:proofErr w:type="spellEnd"/>
      <w:r>
        <w:t xml:space="preserve">, Otto, </w:t>
      </w:r>
      <w:proofErr w:type="gramStart"/>
      <w:r>
        <w:rPr>
          <w:i/>
          <w:iCs/>
        </w:rPr>
        <w:t>A</w:t>
      </w:r>
      <w:proofErr w:type="gramEnd"/>
      <w:r>
        <w:rPr>
          <w:i/>
          <w:iCs/>
        </w:rPr>
        <w:t xml:space="preserve"> History of Ancient Mathematical Astronomy</w:t>
      </w:r>
      <w:r>
        <w:t xml:space="preserve"> (New York, NY: Springer, 1974)</w:t>
      </w:r>
    </w:p>
    <w:p w14:paraId="12CFD1E9" w14:textId="77777777" w:rsidR="00ED23A0" w:rsidRDefault="00ED23A0" w:rsidP="00A9341D">
      <w:pPr>
        <w:pStyle w:val="NormalWeb"/>
        <w:spacing w:before="0" w:beforeAutospacing="0" w:after="0" w:afterAutospacing="0"/>
        <w:ind w:left="720" w:hanging="720"/>
      </w:pPr>
    </w:p>
    <w:p w14:paraId="000D113A" w14:textId="7391CA94" w:rsidR="00A809A5" w:rsidRDefault="00454EBB" w:rsidP="00A9341D">
      <w:pPr>
        <w:pStyle w:val="NormalWeb"/>
        <w:spacing w:before="0" w:beforeAutospacing="0" w:after="0" w:afterAutospacing="0"/>
        <w:ind w:left="720" w:hanging="720"/>
      </w:pPr>
      <w:r w:rsidRPr="00454EBB">
        <w:t>O’Brien, Denis</w:t>
      </w:r>
      <w:r>
        <w:t>,</w:t>
      </w:r>
      <w:r w:rsidRPr="00454EBB">
        <w:t xml:space="preserve"> 'Augustine at Ostia: A Common Misreading', in </w:t>
      </w:r>
      <w:r w:rsidRPr="00454EBB">
        <w:rPr>
          <w:i/>
        </w:rPr>
        <w:t>Plato Revived: Essays on Ancient Platonism in Honour of Dominic J. O’Meara</w:t>
      </w:r>
      <w:r w:rsidRPr="00454EBB">
        <w:t xml:space="preserve">, ed. by Filip </w:t>
      </w:r>
      <w:proofErr w:type="spellStart"/>
      <w:r w:rsidRPr="00454EBB">
        <w:t>Karfík</w:t>
      </w:r>
      <w:proofErr w:type="spellEnd"/>
      <w:r w:rsidRPr="00454EBB">
        <w:t xml:space="preserve"> and </w:t>
      </w:r>
      <w:proofErr w:type="spellStart"/>
      <w:r w:rsidRPr="00454EBB">
        <w:t>Euree</w:t>
      </w:r>
      <w:proofErr w:type="spellEnd"/>
      <w:r w:rsidRPr="00454EBB">
        <w:t xml:space="preserve"> Song, </w:t>
      </w:r>
      <w:proofErr w:type="spellStart"/>
      <w:r w:rsidRPr="00454EBB">
        <w:t>Beiträge</w:t>
      </w:r>
      <w:proofErr w:type="spellEnd"/>
      <w:r w:rsidRPr="00454EBB">
        <w:t xml:space="preserve"> </w:t>
      </w:r>
      <w:proofErr w:type="spellStart"/>
      <w:r w:rsidRPr="00454EBB">
        <w:t>zur</w:t>
      </w:r>
      <w:proofErr w:type="spellEnd"/>
      <w:r w:rsidRPr="00454EBB">
        <w:t xml:space="preserve"> </w:t>
      </w:r>
      <w:proofErr w:type="spellStart"/>
      <w:r w:rsidRPr="00454EBB">
        <w:t>Altertumskunde</w:t>
      </w:r>
      <w:proofErr w:type="spellEnd"/>
      <w:r w:rsidRPr="00454EBB">
        <w:t xml:space="preserve"> 317 (Berlin: De </w:t>
      </w:r>
      <w:proofErr w:type="spellStart"/>
      <w:r w:rsidRPr="00454EBB">
        <w:t>Gruyter</w:t>
      </w:r>
      <w:proofErr w:type="spellEnd"/>
      <w:r w:rsidRPr="00454EBB">
        <w:t xml:space="preserve"> 2013), pp. 343-57</w:t>
      </w:r>
    </w:p>
    <w:p w14:paraId="4127E9E2" w14:textId="77777777" w:rsidR="008E590F" w:rsidRDefault="008E590F" w:rsidP="00A9341D">
      <w:pPr>
        <w:pStyle w:val="NormalWeb"/>
        <w:spacing w:before="0" w:beforeAutospacing="0" w:after="0" w:afterAutospacing="0"/>
        <w:ind w:left="720" w:hanging="720"/>
      </w:pPr>
    </w:p>
    <w:p w14:paraId="33445094" w14:textId="5B1B0181" w:rsidR="008E590F" w:rsidRDefault="008E590F" w:rsidP="00A9341D">
      <w:pPr>
        <w:pStyle w:val="NormalWeb"/>
        <w:spacing w:before="0" w:beforeAutospacing="0" w:after="0" w:afterAutospacing="0"/>
        <w:ind w:left="720" w:hanging="720"/>
      </w:pPr>
      <w:proofErr w:type="spellStart"/>
      <w:r w:rsidRPr="008E590F">
        <w:lastRenderedPageBreak/>
        <w:t>Pingree</w:t>
      </w:r>
      <w:proofErr w:type="spellEnd"/>
      <w:r w:rsidRPr="008E590F">
        <w:t>, David '</w:t>
      </w:r>
      <w:proofErr w:type="spellStart"/>
      <w:r w:rsidRPr="008E590F">
        <w:t>Hellenophilia</w:t>
      </w:r>
      <w:proofErr w:type="spellEnd"/>
      <w:r w:rsidRPr="008E590F">
        <w:t xml:space="preserve"> versus the History of Science' in </w:t>
      </w:r>
      <w:r w:rsidRPr="008E590F">
        <w:rPr>
          <w:i/>
        </w:rPr>
        <w:t>Isis</w:t>
      </w:r>
      <w:r w:rsidR="00025A98">
        <w:t>, 83.4 (1992), 554-</w:t>
      </w:r>
      <w:r w:rsidRPr="008E590F">
        <w:t>563</w:t>
      </w:r>
    </w:p>
    <w:p w14:paraId="0983B588" w14:textId="77777777" w:rsidR="00FD7C79" w:rsidRDefault="00FD7C79" w:rsidP="00A9341D">
      <w:pPr>
        <w:pStyle w:val="NormalWeb"/>
        <w:spacing w:before="0" w:beforeAutospacing="0" w:after="0" w:afterAutospacing="0"/>
        <w:ind w:left="720" w:hanging="720"/>
      </w:pPr>
    </w:p>
    <w:p w14:paraId="1CD7C9BF" w14:textId="6C6789B6" w:rsidR="00FD7C79" w:rsidRDefault="008D5381" w:rsidP="00A9341D">
      <w:pPr>
        <w:pStyle w:val="NormalWeb"/>
        <w:spacing w:before="0" w:beforeAutospacing="0" w:after="0" w:afterAutospacing="0"/>
        <w:ind w:left="720" w:hanging="720"/>
      </w:pPr>
      <w:proofErr w:type="spellStart"/>
      <w:r>
        <w:t>Pottenger</w:t>
      </w:r>
      <w:proofErr w:type="spellEnd"/>
      <w:r>
        <w:t xml:space="preserve">, </w:t>
      </w:r>
      <w:proofErr w:type="spellStart"/>
      <w:r w:rsidR="00FD7C79" w:rsidRPr="00FD7C79">
        <w:t>Maritha</w:t>
      </w:r>
      <w:proofErr w:type="spellEnd"/>
      <w:r w:rsidR="00BE39BD">
        <w:t>,</w:t>
      </w:r>
      <w:r w:rsidR="00FD7C79" w:rsidRPr="00FD7C79">
        <w:t xml:space="preserve"> </w:t>
      </w:r>
      <w:r w:rsidR="00FD7C79" w:rsidRPr="00FD7C79">
        <w:rPr>
          <w:i/>
        </w:rPr>
        <w:t>Astro Essentials: Planets in Sign, House and Aspect</w:t>
      </w:r>
      <w:r w:rsidR="00FD7C79" w:rsidRPr="00FD7C79">
        <w:t xml:space="preserve"> (San Die</w:t>
      </w:r>
      <w:r w:rsidR="00BE39BD">
        <w:t>go, CA: ACS Publications, 1991)</w:t>
      </w:r>
    </w:p>
    <w:p w14:paraId="1386171D" w14:textId="77777777" w:rsidR="008D5381" w:rsidRDefault="008D5381" w:rsidP="00A9341D">
      <w:pPr>
        <w:pStyle w:val="NormalWeb"/>
        <w:spacing w:before="0" w:beforeAutospacing="0" w:after="0" w:afterAutospacing="0"/>
        <w:ind w:left="720" w:hanging="720"/>
      </w:pPr>
    </w:p>
    <w:p w14:paraId="065F4C00" w14:textId="53E3FCD6" w:rsidR="00A809A5" w:rsidRDefault="00FB5385" w:rsidP="00A9341D">
      <w:pPr>
        <w:pStyle w:val="NormalWeb"/>
        <w:spacing w:before="0" w:beforeAutospacing="0" w:after="0" w:afterAutospacing="0"/>
        <w:ind w:left="720" w:hanging="720"/>
      </w:pPr>
      <w:proofErr w:type="spellStart"/>
      <w:r>
        <w:t>Rochberg</w:t>
      </w:r>
      <w:proofErr w:type="spellEnd"/>
      <w:r>
        <w:t xml:space="preserve">, </w:t>
      </w:r>
      <w:proofErr w:type="spellStart"/>
      <w:r>
        <w:t>Francesa</w:t>
      </w:r>
      <w:proofErr w:type="spellEnd"/>
      <w:r>
        <w:t>, '</w:t>
      </w:r>
      <w:r w:rsidR="00A809A5">
        <w:t>The Babylonian Contribution to Greco-Roman Astronomy</w:t>
      </w:r>
      <w:r>
        <w:t>',</w:t>
      </w:r>
      <w:r w:rsidR="00A809A5">
        <w:t xml:space="preserve"> in </w:t>
      </w:r>
      <w:r w:rsidR="00A809A5">
        <w:rPr>
          <w:i/>
          <w:iCs/>
        </w:rPr>
        <w:t>Hellenistic Astronomy: The Science in Its Contexts</w:t>
      </w:r>
      <w:r w:rsidR="00A809A5">
        <w:t xml:space="preserve">, ed. by Alan C. Bowen and Francesca </w:t>
      </w:r>
      <w:proofErr w:type="spellStart"/>
      <w:r w:rsidR="00A809A5">
        <w:t>Rochberg</w:t>
      </w:r>
      <w:proofErr w:type="spellEnd"/>
      <w:r w:rsidR="008D5381">
        <w:t xml:space="preserve"> (Leiden: Brill, 2020), pp. 147-1</w:t>
      </w:r>
      <w:r w:rsidR="00A809A5">
        <w:t>59</w:t>
      </w:r>
    </w:p>
    <w:p w14:paraId="5C88FEBD" w14:textId="77777777" w:rsidR="00FB5385" w:rsidRDefault="00FB5385" w:rsidP="00997DF7">
      <w:pPr>
        <w:pStyle w:val="NormalWeb"/>
        <w:spacing w:before="0" w:beforeAutospacing="0" w:after="0" w:afterAutospacing="0"/>
      </w:pPr>
    </w:p>
    <w:p w14:paraId="62454118" w14:textId="44BAF8B4" w:rsidR="00A809A5" w:rsidRDefault="00C91261" w:rsidP="00A9341D">
      <w:pPr>
        <w:pStyle w:val="NormalWeb"/>
        <w:spacing w:before="0" w:beforeAutospacing="0" w:after="0" w:afterAutospacing="0"/>
        <w:ind w:left="720" w:hanging="720"/>
      </w:pPr>
      <w:proofErr w:type="spellStart"/>
      <w:r>
        <w:t>Rochberg-Halton</w:t>
      </w:r>
      <w:proofErr w:type="spellEnd"/>
      <w:r>
        <w:t xml:space="preserve">, </w:t>
      </w:r>
      <w:r w:rsidRPr="00C91261">
        <w:t>Francesca</w:t>
      </w:r>
      <w:r w:rsidR="00FB5385">
        <w:t>, '</w:t>
      </w:r>
      <w:r w:rsidR="00A809A5">
        <w:t>Elements of the Babylonian Contribution to Hellenistic Astrology</w:t>
      </w:r>
      <w:r w:rsidR="00FB5385">
        <w:t>',</w:t>
      </w:r>
      <w:r w:rsidR="00A809A5">
        <w:t xml:space="preserve"> </w:t>
      </w:r>
      <w:r w:rsidR="00A809A5">
        <w:rPr>
          <w:i/>
          <w:iCs/>
        </w:rPr>
        <w:t>Journal of the American Oriental Society</w:t>
      </w:r>
      <w:r w:rsidR="0062487E">
        <w:t>, 108.1 (1988), 51-</w:t>
      </w:r>
      <w:r w:rsidR="00A809A5">
        <w:t>62</w:t>
      </w:r>
    </w:p>
    <w:p w14:paraId="35399756" w14:textId="77777777" w:rsidR="00FB5385" w:rsidRDefault="00FB5385" w:rsidP="00A9341D">
      <w:pPr>
        <w:pStyle w:val="NormalWeb"/>
        <w:spacing w:before="0" w:beforeAutospacing="0" w:after="0" w:afterAutospacing="0"/>
        <w:ind w:left="720" w:hanging="720"/>
      </w:pPr>
    </w:p>
    <w:p w14:paraId="15DF139B" w14:textId="3BE113A2" w:rsidR="00A809A5" w:rsidRDefault="00A809A5" w:rsidP="00A9341D">
      <w:pPr>
        <w:pStyle w:val="NormalWeb"/>
        <w:spacing w:before="0" w:beforeAutospacing="0" w:after="0" w:afterAutospacing="0"/>
        <w:ind w:left="720" w:hanging="720"/>
      </w:pPr>
      <w:proofErr w:type="spellStart"/>
      <w:r>
        <w:t>Saliba</w:t>
      </w:r>
      <w:proofErr w:type="spellEnd"/>
      <w:r>
        <w:t xml:space="preserve">, George, </w:t>
      </w:r>
      <w:proofErr w:type="gramStart"/>
      <w:r>
        <w:rPr>
          <w:i/>
          <w:iCs/>
        </w:rPr>
        <w:t>A</w:t>
      </w:r>
      <w:proofErr w:type="gramEnd"/>
      <w:r>
        <w:rPr>
          <w:i/>
          <w:iCs/>
        </w:rPr>
        <w:t xml:space="preserve"> History of Arabic Astronomy: Planetary Theories During the Golden Age of Islam</w:t>
      </w:r>
      <w:r>
        <w:t xml:space="preserve"> (New York, NY: NYU Press, 1994)</w:t>
      </w:r>
    </w:p>
    <w:p w14:paraId="7D6F98AD" w14:textId="77777777" w:rsidR="00FB5385" w:rsidRDefault="00FB5385" w:rsidP="00A9341D">
      <w:pPr>
        <w:pStyle w:val="NormalWeb"/>
        <w:spacing w:before="0" w:beforeAutospacing="0" w:after="0" w:afterAutospacing="0"/>
        <w:ind w:left="720" w:hanging="720"/>
      </w:pPr>
    </w:p>
    <w:p w14:paraId="29FFEBA4" w14:textId="772E0775" w:rsidR="00A809A5" w:rsidRDefault="00FB5385" w:rsidP="00A9341D">
      <w:pPr>
        <w:pStyle w:val="NormalWeb"/>
        <w:spacing w:before="0" w:beforeAutospacing="0" w:after="0" w:afterAutospacing="0"/>
        <w:ind w:left="720" w:hanging="720"/>
      </w:pPr>
      <w:r>
        <w:t>Sanders, Seth, '</w:t>
      </w:r>
      <w:proofErr w:type="gramStart"/>
      <w:r w:rsidR="00A809A5">
        <w:t>The</w:t>
      </w:r>
      <w:proofErr w:type="gramEnd"/>
      <w:r w:rsidR="00A809A5">
        <w:t xml:space="preserve"> First Tour of Hell: From Neo-Assyrian Propaganda to Early Jewish Revelation</w:t>
      </w:r>
      <w:r>
        <w:t>', in</w:t>
      </w:r>
      <w:r w:rsidR="00A809A5">
        <w:t xml:space="preserve"> </w:t>
      </w:r>
      <w:r w:rsidR="00A809A5">
        <w:rPr>
          <w:i/>
          <w:iCs/>
        </w:rPr>
        <w:t>Journal of Ancient Near Eastern Religions</w:t>
      </w:r>
      <w:r w:rsidR="0062487E">
        <w:t>, 9.2 (2009), 151-</w:t>
      </w:r>
      <w:r w:rsidR="007A5DF0">
        <w:t>1</w:t>
      </w:r>
      <w:r w:rsidR="00A809A5">
        <w:t>69</w:t>
      </w:r>
    </w:p>
    <w:p w14:paraId="1CEBB032" w14:textId="77777777" w:rsidR="00FB5385" w:rsidRDefault="00FB5385" w:rsidP="00A9341D">
      <w:pPr>
        <w:pStyle w:val="NormalWeb"/>
        <w:spacing w:before="0" w:beforeAutospacing="0" w:after="0" w:afterAutospacing="0"/>
        <w:ind w:left="720" w:hanging="720"/>
      </w:pPr>
    </w:p>
    <w:p w14:paraId="2045BBAB" w14:textId="4B9390FD" w:rsidR="00BE39BD" w:rsidRDefault="00BE39BD" w:rsidP="00A9341D">
      <w:pPr>
        <w:pStyle w:val="NormalWeb"/>
        <w:spacing w:before="0" w:beforeAutospacing="0" w:after="0" w:afterAutospacing="0"/>
        <w:ind w:left="720" w:hanging="720"/>
      </w:pPr>
      <w:r w:rsidRPr="00BE39BD">
        <w:t>Sarton, George</w:t>
      </w:r>
      <w:r>
        <w:t>,</w:t>
      </w:r>
      <w:r w:rsidRPr="00BE39BD">
        <w:t xml:space="preserve"> '</w:t>
      </w:r>
      <w:proofErr w:type="spellStart"/>
      <w:r w:rsidRPr="00BE39BD">
        <w:t>Chaldaean</w:t>
      </w:r>
      <w:proofErr w:type="spellEnd"/>
      <w:r w:rsidRPr="00BE39BD">
        <w:t xml:space="preserve"> Astronomy of the Last Three Centuries BC,' in </w:t>
      </w:r>
      <w:r w:rsidRPr="00BE39BD">
        <w:rPr>
          <w:i/>
        </w:rPr>
        <w:t>Journal of the American Oriental Society</w:t>
      </w:r>
      <w:r w:rsidRPr="00BE39BD">
        <w:t>, 75.3 (1955), 166-173</w:t>
      </w:r>
    </w:p>
    <w:p w14:paraId="21B126A4" w14:textId="77777777" w:rsidR="00BE39BD" w:rsidRDefault="00BE39BD" w:rsidP="00A9341D">
      <w:pPr>
        <w:pStyle w:val="NormalWeb"/>
        <w:spacing w:before="0" w:beforeAutospacing="0" w:after="0" w:afterAutospacing="0"/>
        <w:ind w:left="720" w:hanging="720"/>
      </w:pPr>
    </w:p>
    <w:p w14:paraId="59FFAD3F" w14:textId="796C5205" w:rsidR="00A809A5" w:rsidRDefault="00A809A5" w:rsidP="00A9341D">
      <w:pPr>
        <w:pStyle w:val="NormalWeb"/>
        <w:spacing w:before="0" w:beforeAutospacing="0" w:after="0" w:afterAutospacing="0"/>
        <w:ind w:left="720" w:hanging="720"/>
      </w:pPr>
      <w:r>
        <w:t xml:space="preserve">Smith, Andrew, </w:t>
      </w:r>
      <w:r>
        <w:rPr>
          <w:i/>
          <w:iCs/>
        </w:rPr>
        <w:t>Porphyry’s Place in the Neoplatonic Tradition: A Study in Post-</w:t>
      </w:r>
      <w:proofErr w:type="spellStart"/>
      <w:r>
        <w:rPr>
          <w:i/>
          <w:iCs/>
        </w:rPr>
        <w:t>Plotinian</w:t>
      </w:r>
      <w:proofErr w:type="spellEnd"/>
      <w:r>
        <w:rPr>
          <w:i/>
          <w:iCs/>
        </w:rPr>
        <w:t xml:space="preserve"> Neoplatonism</w:t>
      </w:r>
      <w:r>
        <w:t xml:space="preserve"> (The Hague: </w:t>
      </w:r>
      <w:proofErr w:type="spellStart"/>
      <w:r>
        <w:t>Martinus</w:t>
      </w:r>
      <w:proofErr w:type="spellEnd"/>
      <w:r>
        <w:t xml:space="preserve"> </w:t>
      </w:r>
      <w:proofErr w:type="spellStart"/>
      <w:r>
        <w:t>Nijhoff</w:t>
      </w:r>
      <w:proofErr w:type="spellEnd"/>
      <w:r>
        <w:t>, 1974)</w:t>
      </w:r>
    </w:p>
    <w:p w14:paraId="1424AE50" w14:textId="77777777" w:rsidR="00BE39BD" w:rsidRDefault="00BE39BD" w:rsidP="00A9341D">
      <w:pPr>
        <w:pStyle w:val="NormalWeb"/>
        <w:spacing w:before="0" w:beforeAutospacing="0" w:after="0" w:afterAutospacing="0"/>
        <w:ind w:left="720" w:hanging="720"/>
      </w:pPr>
    </w:p>
    <w:p w14:paraId="73A27F30" w14:textId="47F0BC15" w:rsidR="003A71EA" w:rsidRDefault="003A71EA" w:rsidP="00A9341D">
      <w:pPr>
        <w:pStyle w:val="NormalWeb"/>
        <w:spacing w:before="0" w:beforeAutospacing="0" w:after="0" w:afterAutospacing="0"/>
        <w:ind w:left="720" w:hanging="720"/>
      </w:pPr>
      <w:r w:rsidRPr="003A71EA">
        <w:t>Ulansey</w:t>
      </w:r>
      <w:r>
        <w:t>,</w:t>
      </w:r>
      <w:r w:rsidRPr="003A71EA">
        <w:t xml:space="preserve"> David</w:t>
      </w:r>
      <w:r>
        <w:t>,</w:t>
      </w:r>
      <w:r w:rsidRPr="003A71EA">
        <w:t xml:space="preserve"> </w:t>
      </w:r>
      <w:proofErr w:type="gramStart"/>
      <w:r w:rsidR="004D70E8" w:rsidRPr="004D70E8">
        <w:rPr>
          <w:i/>
        </w:rPr>
        <w:t>The</w:t>
      </w:r>
      <w:proofErr w:type="gramEnd"/>
      <w:r w:rsidR="004D70E8" w:rsidRPr="004D70E8">
        <w:rPr>
          <w:i/>
        </w:rPr>
        <w:t xml:space="preserve"> </w:t>
      </w:r>
      <w:r w:rsidRPr="003A71EA">
        <w:rPr>
          <w:i/>
        </w:rPr>
        <w:t xml:space="preserve">Origins of the </w:t>
      </w:r>
      <w:proofErr w:type="spellStart"/>
      <w:r w:rsidRPr="003A71EA">
        <w:rPr>
          <w:i/>
        </w:rPr>
        <w:t>Mithraic</w:t>
      </w:r>
      <w:proofErr w:type="spellEnd"/>
      <w:r w:rsidRPr="003A71EA">
        <w:rPr>
          <w:i/>
        </w:rPr>
        <w:t xml:space="preserve"> Mysteries, Cosmology and Salvation in the Ancient World </w:t>
      </w:r>
      <w:r w:rsidR="004D70E8">
        <w:t>(Oxford:</w:t>
      </w:r>
      <w:r w:rsidRPr="003A71EA">
        <w:t xml:space="preserve"> </w:t>
      </w:r>
      <w:r>
        <w:t>Oxford University Press, 1991)</w:t>
      </w:r>
    </w:p>
    <w:p w14:paraId="732D4D8B" w14:textId="77777777" w:rsidR="00E23483" w:rsidRDefault="00E23483" w:rsidP="00A9341D">
      <w:pPr>
        <w:pStyle w:val="NormalWeb"/>
        <w:spacing w:before="0" w:beforeAutospacing="0" w:after="0" w:afterAutospacing="0"/>
        <w:ind w:left="720" w:hanging="720"/>
      </w:pPr>
    </w:p>
    <w:p w14:paraId="2C04C947" w14:textId="20967AC6" w:rsidR="00E23483" w:rsidRDefault="00E23483" w:rsidP="00A9341D">
      <w:pPr>
        <w:pStyle w:val="NormalWeb"/>
        <w:spacing w:before="0" w:beforeAutospacing="0" w:after="0" w:afterAutospacing="0"/>
        <w:ind w:left="720" w:hanging="720"/>
      </w:pPr>
      <w:r w:rsidRPr="00E23483">
        <w:t>Whitehead, Alfred N.</w:t>
      </w:r>
      <w:r>
        <w:t>,</w:t>
      </w:r>
      <w:r w:rsidRPr="00E23483">
        <w:t xml:space="preserve"> </w:t>
      </w:r>
      <w:r w:rsidRPr="00E23483">
        <w:rPr>
          <w:i/>
        </w:rPr>
        <w:t>Adventures of Ideas</w:t>
      </w:r>
      <w:r w:rsidRPr="00E23483">
        <w:t xml:space="preserve"> (New York: The Free Press, 1</w:t>
      </w:r>
      <w:r w:rsidR="0033013A">
        <w:t>961)</w:t>
      </w:r>
    </w:p>
    <w:p w14:paraId="6A8FBA96" w14:textId="77777777" w:rsidR="00DC551E" w:rsidRDefault="00DC551E" w:rsidP="00A9341D">
      <w:pPr>
        <w:pStyle w:val="NormalWeb"/>
        <w:spacing w:before="0" w:beforeAutospacing="0" w:after="0" w:afterAutospacing="0"/>
        <w:ind w:left="720" w:hanging="720"/>
      </w:pPr>
    </w:p>
    <w:p w14:paraId="26F5F099" w14:textId="77777777" w:rsidR="00DC551E" w:rsidRDefault="00DC551E" w:rsidP="00A9341D">
      <w:pPr>
        <w:pStyle w:val="NormalWeb"/>
        <w:spacing w:before="0" w:beforeAutospacing="0" w:after="0" w:afterAutospacing="0"/>
        <w:ind w:left="720" w:hanging="720"/>
      </w:pPr>
    </w:p>
    <w:p w14:paraId="5BF677E7" w14:textId="77777777" w:rsidR="00A86B66" w:rsidRDefault="00A86B66" w:rsidP="00882DB6">
      <w:pPr>
        <w:rPr>
          <w:rFonts w:cs="Times New Roman"/>
          <w:szCs w:val="24"/>
        </w:rPr>
      </w:pPr>
    </w:p>
    <w:p w14:paraId="1962C63E" w14:textId="77777777" w:rsidR="00A86B66" w:rsidRDefault="00A86B66" w:rsidP="00882DB6">
      <w:pPr>
        <w:rPr>
          <w:rFonts w:cs="Times New Roman"/>
          <w:szCs w:val="24"/>
        </w:rPr>
      </w:pPr>
    </w:p>
    <w:p w14:paraId="117580DB" w14:textId="77777777" w:rsidR="004D5A75" w:rsidRDefault="004D5A75" w:rsidP="00882DB6">
      <w:pPr>
        <w:rPr>
          <w:rFonts w:cs="Times New Roman"/>
          <w:szCs w:val="24"/>
        </w:rPr>
      </w:pPr>
    </w:p>
    <w:p w14:paraId="288B5B34" w14:textId="77777777" w:rsidR="00693047" w:rsidRDefault="00693047" w:rsidP="00A86B66">
      <w:pPr>
        <w:rPr>
          <w:rFonts w:cs="Times New Roman"/>
          <w:szCs w:val="24"/>
        </w:rPr>
      </w:pPr>
    </w:p>
    <w:p w14:paraId="43B073D9" w14:textId="77777777" w:rsidR="00EF508A" w:rsidRDefault="00EF508A" w:rsidP="00A86B66">
      <w:pPr>
        <w:rPr>
          <w:rFonts w:cs="Times New Roman"/>
          <w:szCs w:val="24"/>
        </w:rPr>
      </w:pPr>
    </w:p>
    <w:p w14:paraId="63591A48" w14:textId="77777777" w:rsidR="00EF508A" w:rsidRDefault="00EF508A" w:rsidP="00A86B66">
      <w:pPr>
        <w:rPr>
          <w:rFonts w:cs="Times New Roman"/>
          <w:szCs w:val="24"/>
        </w:rPr>
      </w:pPr>
    </w:p>
    <w:p w14:paraId="6B8F497A" w14:textId="77777777" w:rsidR="00CC4D40" w:rsidRPr="00B1427E" w:rsidRDefault="00CC4D40">
      <w:pPr>
        <w:rPr>
          <w:rFonts w:cs="Times New Roman"/>
          <w:szCs w:val="24"/>
        </w:rPr>
      </w:pPr>
    </w:p>
    <w:sectPr w:rsidR="00CC4D40" w:rsidRPr="00B1427E">
      <w:footerReference w:type="default" r:id="rId10"/>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989F344" w15:done="0"/>
  <w15:commentEx w15:paraId="1A52C316" w15:done="0"/>
  <w15:commentEx w15:paraId="15DB8BD8" w15:done="0"/>
  <w15:commentEx w15:paraId="4959DAC8" w15:done="0"/>
  <w15:commentEx w15:paraId="646065AB" w15:done="0"/>
  <w15:commentEx w15:paraId="3C08AB15" w15:done="0"/>
  <w15:commentEx w15:paraId="093840C7" w15:done="0"/>
  <w15:commentEx w15:paraId="4FE3541D" w15:done="0"/>
  <w15:commentEx w15:paraId="4707E661" w15:done="0"/>
  <w15:commentEx w15:paraId="0C151ACA" w15:done="0"/>
  <w15:commentEx w15:paraId="2805712C" w15:done="0"/>
  <w15:commentEx w15:paraId="6BF50E44" w15:done="0"/>
  <w15:commentEx w15:paraId="16E634E1" w15:done="0"/>
  <w15:commentEx w15:paraId="06F3FE17" w15:done="0"/>
  <w15:commentEx w15:paraId="42568CA1" w15:done="0"/>
  <w15:commentEx w15:paraId="1239ECDC" w15:done="0"/>
  <w15:commentEx w15:paraId="5A633A1E" w15:done="0"/>
  <w15:commentEx w15:paraId="3E00D42A" w15:done="0"/>
  <w15:commentEx w15:paraId="376DA619" w15:done="0"/>
  <w15:commentEx w15:paraId="4655689C" w15:done="0"/>
  <w15:commentEx w15:paraId="1F2B7F9E" w15:done="0"/>
  <w15:commentEx w15:paraId="2E805718" w15:done="0"/>
  <w15:commentEx w15:paraId="7D3794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F008B" w16cex:dateUtc="2023-12-09T15:04:00Z"/>
  <w16cex:commentExtensible w16cex:durableId="291F00CC" w16cex:dateUtc="2023-12-09T15:05:00Z"/>
  <w16cex:commentExtensible w16cex:durableId="291F0114" w16cex:dateUtc="2023-12-09T15:07:00Z"/>
  <w16cex:commentExtensible w16cex:durableId="291F01B4" w16cex:dateUtc="2023-12-09T15:09:00Z"/>
  <w16cex:commentExtensible w16cex:durableId="291F01EB" w16cex:dateUtc="2023-12-09T15:10:00Z"/>
  <w16cex:commentExtensible w16cex:durableId="291F045C" w16cex:dateUtc="2023-12-09T15:21:00Z"/>
  <w16cex:commentExtensible w16cex:durableId="291F0491" w16cex:dateUtc="2023-12-09T15:21:00Z"/>
  <w16cex:commentExtensible w16cex:durableId="291F04EF" w16cex:dateUtc="2023-12-09T15:23:00Z"/>
  <w16cex:commentExtensible w16cex:durableId="291F05AA" w16cex:dateUtc="2023-12-09T15:26:00Z"/>
  <w16cex:commentExtensible w16cex:durableId="291F05F3" w16cex:dateUtc="2023-12-09T15:27:00Z"/>
  <w16cex:commentExtensible w16cex:durableId="291EFD5E" w16cex:dateUtc="2023-12-09T14:51:00Z"/>
  <w16cex:commentExtensible w16cex:durableId="291EFDE8" w16cex:dateUtc="2023-12-09T14:53:00Z"/>
  <w16cex:commentExtensible w16cex:durableId="291F0614" w16cex:dateUtc="2023-12-09T15:28:00Z"/>
  <w16cex:commentExtensible w16cex:durableId="291F06E5" w16cex:dateUtc="2023-12-09T15:31:00Z"/>
  <w16cex:commentExtensible w16cex:durableId="291F07D5" w16cex:dateUtc="2023-12-09T15:35:00Z"/>
  <w16cex:commentExtensible w16cex:durableId="291F08E3" w16cex:dateUtc="2023-12-09T15:40:00Z"/>
  <w16cex:commentExtensible w16cex:durableId="291F08FE" w16cex:dateUtc="2023-12-09T15:40:00Z"/>
  <w16cex:commentExtensible w16cex:durableId="291F0969" w16cex:dateUtc="2023-12-09T15:42:00Z"/>
  <w16cex:commentExtensible w16cex:durableId="291F0996" w16cex:dateUtc="2023-12-09T15:43:00Z"/>
  <w16cex:commentExtensible w16cex:durableId="291F09FA" w16cex:dateUtc="2023-12-09T15:44:00Z"/>
  <w16cex:commentExtensible w16cex:durableId="291F0A07" w16cex:dateUtc="2023-12-09T15:45:00Z"/>
  <w16cex:commentExtensible w16cex:durableId="291F0A7E" w16cex:dateUtc="2023-12-09T15:47:00Z"/>
  <w16cex:commentExtensible w16cex:durableId="291F0B0D" w16cex:dateUtc="2023-12-09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89F344" w16cid:durableId="291F008B"/>
  <w16cid:commentId w16cid:paraId="1A52C316" w16cid:durableId="291F00CC"/>
  <w16cid:commentId w16cid:paraId="15DB8BD8" w16cid:durableId="291F0114"/>
  <w16cid:commentId w16cid:paraId="4959DAC8" w16cid:durableId="291F01B4"/>
  <w16cid:commentId w16cid:paraId="646065AB" w16cid:durableId="291F01EB"/>
  <w16cid:commentId w16cid:paraId="3C08AB15" w16cid:durableId="291F045C"/>
  <w16cid:commentId w16cid:paraId="093840C7" w16cid:durableId="291F0491"/>
  <w16cid:commentId w16cid:paraId="4FE3541D" w16cid:durableId="291F04EF"/>
  <w16cid:commentId w16cid:paraId="4707E661" w16cid:durableId="291F05AA"/>
  <w16cid:commentId w16cid:paraId="0C151ACA" w16cid:durableId="291F05F3"/>
  <w16cid:commentId w16cid:paraId="2805712C" w16cid:durableId="291EFD5E"/>
  <w16cid:commentId w16cid:paraId="6BF50E44" w16cid:durableId="291EFDE8"/>
  <w16cid:commentId w16cid:paraId="16E634E1" w16cid:durableId="291F0614"/>
  <w16cid:commentId w16cid:paraId="06F3FE17" w16cid:durableId="291F06E5"/>
  <w16cid:commentId w16cid:paraId="42568CA1" w16cid:durableId="291F07D5"/>
  <w16cid:commentId w16cid:paraId="1239ECDC" w16cid:durableId="291F08E3"/>
  <w16cid:commentId w16cid:paraId="5A633A1E" w16cid:durableId="291F08FE"/>
  <w16cid:commentId w16cid:paraId="3E00D42A" w16cid:durableId="291F0969"/>
  <w16cid:commentId w16cid:paraId="376DA619" w16cid:durableId="291F0996"/>
  <w16cid:commentId w16cid:paraId="4655689C" w16cid:durableId="291F09FA"/>
  <w16cid:commentId w16cid:paraId="1F2B7F9E" w16cid:durableId="291F0A07"/>
  <w16cid:commentId w16cid:paraId="2E805718" w16cid:durableId="291F0A7E"/>
  <w16cid:commentId w16cid:paraId="7D37940A" w16cid:durableId="291F0B0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08FA32" w14:textId="77777777" w:rsidR="00EA0046" w:rsidRDefault="00EA0046" w:rsidP="008941AE">
      <w:pPr>
        <w:spacing w:after="0" w:line="240" w:lineRule="auto"/>
      </w:pPr>
      <w:r>
        <w:separator/>
      </w:r>
    </w:p>
  </w:endnote>
  <w:endnote w:type="continuationSeparator" w:id="0">
    <w:p w14:paraId="5D865E6F" w14:textId="77777777" w:rsidR="00EA0046" w:rsidRDefault="00EA0046" w:rsidP="008941AE">
      <w:pPr>
        <w:spacing w:after="0" w:line="240" w:lineRule="auto"/>
      </w:pPr>
      <w:r>
        <w:continuationSeparator/>
      </w:r>
    </w:p>
  </w:endnote>
  <w:endnote w:type="continuationNotice" w:id="1">
    <w:p w14:paraId="1A224AE8" w14:textId="77777777" w:rsidR="00EA0046" w:rsidRDefault="00EA00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2644864"/>
      <w:docPartObj>
        <w:docPartGallery w:val="Page Numbers (Bottom of Page)"/>
        <w:docPartUnique/>
      </w:docPartObj>
    </w:sdtPr>
    <w:sdtEndPr>
      <w:rPr>
        <w:noProof/>
      </w:rPr>
    </w:sdtEndPr>
    <w:sdtContent>
      <w:p w14:paraId="0D510A53" w14:textId="708C3FDA" w:rsidR="000C1B80" w:rsidRDefault="000C1B80">
        <w:pPr>
          <w:pStyle w:val="Footer"/>
          <w:jc w:val="center"/>
        </w:pPr>
        <w:r>
          <w:fldChar w:fldCharType="begin"/>
        </w:r>
        <w:r>
          <w:instrText xml:space="preserve"> PAGE   \* MERGEFORMAT </w:instrText>
        </w:r>
        <w:r>
          <w:fldChar w:fldCharType="separate"/>
        </w:r>
        <w:r w:rsidR="00155861">
          <w:rPr>
            <w:noProof/>
          </w:rPr>
          <w:t>1</w:t>
        </w:r>
        <w:r>
          <w:rPr>
            <w:noProof/>
          </w:rPr>
          <w:fldChar w:fldCharType="end"/>
        </w:r>
      </w:p>
    </w:sdtContent>
  </w:sdt>
  <w:p w14:paraId="0A3C479D" w14:textId="77777777" w:rsidR="000C1B80" w:rsidRDefault="000C1B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568B4" w14:textId="77777777" w:rsidR="00EA0046" w:rsidRDefault="00EA0046" w:rsidP="008941AE">
      <w:pPr>
        <w:spacing w:after="0" w:line="240" w:lineRule="auto"/>
      </w:pPr>
      <w:r>
        <w:separator/>
      </w:r>
    </w:p>
  </w:footnote>
  <w:footnote w:type="continuationSeparator" w:id="0">
    <w:p w14:paraId="689F1814" w14:textId="77777777" w:rsidR="00EA0046" w:rsidRDefault="00EA0046" w:rsidP="008941AE">
      <w:pPr>
        <w:spacing w:after="0" w:line="240" w:lineRule="auto"/>
      </w:pPr>
      <w:r>
        <w:continuationSeparator/>
      </w:r>
    </w:p>
  </w:footnote>
  <w:footnote w:type="continuationNotice" w:id="1">
    <w:p w14:paraId="4E622B2F" w14:textId="77777777" w:rsidR="00EA0046" w:rsidRDefault="00EA0046">
      <w:pPr>
        <w:spacing w:after="0" w:line="240" w:lineRule="auto"/>
      </w:pPr>
    </w:p>
  </w:footnote>
  <w:footnote w:id="2">
    <w:p w14:paraId="2EB34E21" w14:textId="61AD2D27" w:rsidR="000C1B80" w:rsidRPr="00EC4376" w:rsidRDefault="000C1B80" w:rsidP="00997DF7">
      <w:pPr>
        <w:pStyle w:val="FootnoteText"/>
        <w:rPr>
          <w:lang w:val="en-US"/>
        </w:rPr>
      </w:pPr>
      <w:r>
        <w:rPr>
          <w:rStyle w:val="FootnoteReference"/>
        </w:rPr>
        <w:footnoteRef/>
      </w:r>
      <w:r>
        <w:t xml:space="preserve"> See </w:t>
      </w:r>
      <w:r w:rsidRPr="00EC4376">
        <w:rPr>
          <w:i/>
        </w:rPr>
        <w:t>The Holy Bible Containing the Old and New Testaments, Authorized King James Version</w:t>
      </w:r>
      <w:r w:rsidRPr="00EC4376">
        <w:t xml:space="preserve"> (Cambridge: Ca</w:t>
      </w:r>
      <w:r>
        <w:t>mbridge University Press, 1984), KJV.</w:t>
      </w:r>
    </w:p>
  </w:footnote>
  <w:footnote w:id="3">
    <w:p w14:paraId="2FC907AE" w14:textId="534ED73D" w:rsidR="000C1B80" w:rsidRPr="00EC4376" w:rsidRDefault="000C1B80" w:rsidP="00997DF7">
      <w:pPr>
        <w:pStyle w:val="FootnoteText"/>
        <w:rPr>
          <w:lang w:val="en-US"/>
        </w:rPr>
      </w:pPr>
      <w:r>
        <w:rPr>
          <w:rStyle w:val="FootnoteReference"/>
        </w:rPr>
        <w:footnoteRef/>
      </w:r>
      <w:r>
        <w:t xml:space="preserve"> See </w:t>
      </w:r>
      <w:r w:rsidRPr="00EC4376">
        <w:t xml:space="preserve">Hans Dieter Betz, </w:t>
      </w:r>
      <w:proofErr w:type="gramStart"/>
      <w:r w:rsidRPr="004C1474">
        <w:rPr>
          <w:i/>
        </w:rPr>
        <w:t>The</w:t>
      </w:r>
      <w:proofErr w:type="gramEnd"/>
      <w:r w:rsidRPr="004C1474">
        <w:rPr>
          <w:i/>
        </w:rPr>
        <w:t xml:space="preserve"> 'Mithras Liturgy': Text, Translation, and Commentary </w:t>
      </w:r>
      <w:r>
        <w:t>(</w:t>
      </w:r>
      <w:proofErr w:type="spellStart"/>
      <w:r>
        <w:t>Tübingen</w:t>
      </w:r>
      <w:proofErr w:type="spellEnd"/>
      <w:r>
        <w:t xml:space="preserve">: Mohr </w:t>
      </w:r>
      <w:proofErr w:type="spellStart"/>
      <w:r>
        <w:t>Siebeck</w:t>
      </w:r>
      <w:proofErr w:type="spellEnd"/>
      <w:r>
        <w:t xml:space="preserve">, 2003), Mithras Liturgy. </w:t>
      </w:r>
    </w:p>
  </w:footnote>
  <w:footnote w:id="4">
    <w:p w14:paraId="03FED76F" w14:textId="58214673" w:rsidR="000C1B80" w:rsidRPr="00E23483" w:rsidRDefault="000C1B80">
      <w:pPr>
        <w:pStyle w:val="FootnoteText"/>
        <w:rPr>
          <w:lang w:val="en-US"/>
        </w:rPr>
      </w:pPr>
      <w:r>
        <w:rPr>
          <w:rStyle w:val="FootnoteReference"/>
        </w:rPr>
        <w:footnoteRef/>
      </w:r>
      <w:r>
        <w:t xml:space="preserve"> </w:t>
      </w:r>
      <w:r>
        <w:rPr>
          <w:lang w:val="en-US"/>
        </w:rPr>
        <w:t xml:space="preserve">See Alfred N. Whitehead, </w:t>
      </w:r>
      <w:r w:rsidRPr="00E23483">
        <w:rPr>
          <w:i/>
          <w:lang w:val="en-US"/>
        </w:rPr>
        <w:t>Adventures of Ideas</w:t>
      </w:r>
      <w:r>
        <w:rPr>
          <w:lang w:val="en-US"/>
        </w:rPr>
        <w:t xml:space="preserve"> (New York: The Free Press, 1961), p. 129.</w:t>
      </w:r>
    </w:p>
  </w:footnote>
  <w:footnote w:id="5">
    <w:p w14:paraId="5D755CB4" w14:textId="233749C1" w:rsidR="000C1B80" w:rsidRPr="00156F41" w:rsidRDefault="000C1B80">
      <w:pPr>
        <w:pStyle w:val="FootnoteText"/>
        <w:rPr>
          <w:lang w:val="en-US"/>
        </w:rPr>
      </w:pPr>
      <w:r>
        <w:rPr>
          <w:rStyle w:val="FootnoteReference"/>
        </w:rPr>
        <w:footnoteRef/>
      </w:r>
      <w:r>
        <w:t xml:space="preserve"> See James H. Holden,</w:t>
      </w:r>
      <w:r w:rsidRPr="00156F41">
        <w:t xml:space="preserve"> </w:t>
      </w:r>
      <w:r w:rsidRPr="00A87B19">
        <w:rPr>
          <w:i/>
        </w:rPr>
        <w:t>A History of Horoscopic Astrology: From the Babylonian Period to the Modern Age</w:t>
      </w:r>
      <w:r w:rsidRPr="00156F41">
        <w:t xml:space="preserve"> </w:t>
      </w:r>
      <w:r>
        <w:t xml:space="preserve">(Tempe, AZ: American Federation of Astrologers, </w:t>
      </w:r>
      <w:r w:rsidRPr="00156F41">
        <w:t>1996</w:t>
      </w:r>
      <w:r>
        <w:t>), pp. 1-3.</w:t>
      </w:r>
    </w:p>
  </w:footnote>
  <w:footnote w:id="6">
    <w:p w14:paraId="40E112F5" w14:textId="77777777" w:rsidR="000C1B80" w:rsidRPr="00812A1C" w:rsidRDefault="000C1B80" w:rsidP="00B1597C">
      <w:pPr>
        <w:pStyle w:val="FootnoteText"/>
        <w:rPr>
          <w:lang w:val="en-US"/>
        </w:rPr>
      </w:pPr>
      <w:r>
        <w:rPr>
          <w:rStyle w:val="FootnoteReference"/>
        </w:rPr>
        <w:footnoteRef/>
      </w:r>
      <w:r>
        <w:t xml:space="preserve"> See Andrew George, '</w:t>
      </w:r>
      <w:r w:rsidRPr="00812A1C">
        <w:t xml:space="preserve">Babylonian and </w:t>
      </w:r>
      <w:r>
        <w:t xml:space="preserve">Assyrian: A History of Akkadian', in </w:t>
      </w:r>
      <w:r w:rsidRPr="00812A1C">
        <w:rPr>
          <w:i/>
        </w:rPr>
        <w:t>Languages of Iraq, Ancient and Modern</w:t>
      </w:r>
      <w:r>
        <w:t xml:space="preserve">, ed. by John N. </w:t>
      </w:r>
      <w:proofErr w:type="spellStart"/>
      <w:r>
        <w:t>Postgate</w:t>
      </w:r>
      <w:proofErr w:type="spellEnd"/>
      <w:r w:rsidRPr="00812A1C">
        <w:t xml:space="preserve"> </w:t>
      </w:r>
      <w:r>
        <w:t>(</w:t>
      </w:r>
      <w:r w:rsidRPr="00812A1C">
        <w:t xml:space="preserve">London: British School </w:t>
      </w:r>
      <w:r>
        <w:t xml:space="preserve">of Archaeology in Iraq, 2007), pp. 31-71, p. </w:t>
      </w:r>
      <w:r w:rsidRPr="00812A1C">
        <w:t>37</w:t>
      </w:r>
      <w:r>
        <w:t>.</w:t>
      </w:r>
    </w:p>
  </w:footnote>
  <w:footnote w:id="7">
    <w:p w14:paraId="15A12A48" w14:textId="77777777" w:rsidR="000C1B80" w:rsidRDefault="000C1B80" w:rsidP="00B1597C">
      <w:pPr>
        <w:pStyle w:val="FootnoteText"/>
      </w:pPr>
      <w:r>
        <w:rPr>
          <w:rStyle w:val="FootnoteReference"/>
        </w:rPr>
        <w:footnoteRef/>
      </w:r>
      <w:r>
        <w:t xml:space="preserve"> </w:t>
      </w:r>
      <w:bookmarkStart w:id="7" w:name="_Hlk131777870"/>
      <w:r>
        <w:t xml:space="preserve">See Stefan M. </w:t>
      </w:r>
      <w:bookmarkStart w:id="8" w:name="_Hlk131778021"/>
      <w:r>
        <w:t xml:space="preserve">Maul, </w:t>
      </w:r>
      <w:r w:rsidRPr="00C55D41">
        <w:rPr>
          <w:i/>
          <w:iCs/>
        </w:rPr>
        <w:t xml:space="preserve">Die </w:t>
      </w:r>
      <w:proofErr w:type="spellStart"/>
      <w:r w:rsidRPr="00C55D41">
        <w:rPr>
          <w:i/>
          <w:iCs/>
        </w:rPr>
        <w:t>Wahrsageskunst</w:t>
      </w:r>
      <w:proofErr w:type="spellEnd"/>
      <w:r w:rsidRPr="00C55D41">
        <w:rPr>
          <w:i/>
          <w:iCs/>
        </w:rPr>
        <w:t xml:space="preserve"> </w:t>
      </w:r>
      <w:proofErr w:type="spellStart"/>
      <w:r w:rsidRPr="00C55D41">
        <w:rPr>
          <w:i/>
          <w:iCs/>
        </w:rPr>
        <w:t>im</w:t>
      </w:r>
      <w:proofErr w:type="spellEnd"/>
      <w:r w:rsidRPr="00C55D41">
        <w:rPr>
          <w:i/>
          <w:iCs/>
        </w:rPr>
        <w:t xml:space="preserve"> </w:t>
      </w:r>
      <w:proofErr w:type="spellStart"/>
      <w:r w:rsidRPr="00C55D41">
        <w:rPr>
          <w:i/>
          <w:iCs/>
        </w:rPr>
        <w:t>Alten</w:t>
      </w:r>
      <w:proofErr w:type="spellEnd"/>
      <w:r w:rsidRPr="00C55D41">
        <w:rPr>
          <w:i/>
          <w:iCs/>
        </w:rPr>
        <w:t xml:space="preserve"> Orient</w:t>
      </w:r>
      <w:bookmarkEnd w:id="8"/>
      <w:r w:rsidRPr="00C55D41">
        <w:rPr>
          <w:i/>
          <w:iCs/>
        </w:rPr>
        <w:t xml:space="preserve">: </w:t>
      </w:r>
      <w:proofErr w:type="spellStart"/>
      <w:r w:rsidRPr="00C55D41">
        <w:rPr>
          <w:i/>
          <w:iCs/>
        </w:rPr>
        <w:t>Zeichen</w:t>
      </w:r>
      <w:proofErr w:type="spellEnd"/>
      <w:r w:rsidRPr="00C55D41">
        <w:rPr>
          <w:i/>
          <w:iCs/>
        </w:rPr>
        <w:t xml:space="preserve"> des </w:t>
      </w:r>
      <w:proofErr w:type="spellStart"/>
      <w:r w:rsidRPr="00C55D41">
        <w:rPr>
          <w:i/>
          <w:iCs/>
        </w:rPr>
        <w:t>Himmels</w:t>
      </w:r>
      <w:proofErr w:type="spellEnd"/>
      <w:r w:rsidRPr="00C55D41">
        <w:rPr>
          <w:i/>
          <w:iCs/>
        </w:rPr>
        <w:t xml:space="preserve"> und der </w:t>
      </w:r>
      <w:proofErr w:type="spellStart"/>
      <w:r w:rsidRPr="00C55D41">
        <w:rPr>
          <w:i/>
          <w:iCs/>
        </w:rPr>
        <w:t>Erde</w:t>
      </w:r>
      <w:proofErr w:type="spellEnd"/>
      <w:r>
        <w:t xml:space="preserve"> (</w:t>
      </w:r>
      <w:proofErr w:type="spellStart"/>
      <w:r>
        <w:t>M</w:t>
      </w:r>
      <w:r>
        <w:rPr>
          <w:rFonts w:cs="Times New Roman"/>
        </w:rPr>
        <w:t>ü</w:t>
      </w:r>
      <w:r>
        <w:t>nchen</w:t>
      </w:r>
      <w:proofErr w:type="spellEnd"/>
      <w:r>
        <w:t>: C. H. Beck, 2013</w:t>
      </w:r>
      <w:bookmarkEnd w:id="7"/>
      <w:r>
        <w:t>), pp. 68-100.</w:t>
      </w:r>
    </w:p>
  </w:footnote>
  <w:footnote w:id="8">
    <w:p w14:paraId="734BA6DD" w14:textId="4766D8A6" w:rsidR="000C1B80" w:rsidRPr="00A93956" w:rsidRDefault="000C1B80">
      <w:pPr>
        <w:pStyle w:val="FootnoteText"/>
        <w:rPr>
          <w:lang w:val="en-US"/>
        </w:rPr>
      </w:pPr>
      <w:r>
        <w:rPr>
          <w:rStyle w:val="FootnoteReference"/>
        </w:rPr>
        <w:footnoteRef/>
      </w:r>
      <w:r>
        <w:t xml:space="preserve"> See </w:t>
      </w:r>
      <w:r w:rsidRPr="00A93956">
        <w:t>J</w:t>
      </w:r>
      <w:r>
        <w:t>ohn</w:t>
      </w:r>
      <w:r w:rsidRPr="00A93956">
        <w:t xml:space="preserve"> A. Brinkman, </w:t>
      </w:r>
      <w:r>
        <w:rPr>
          <w:i/>
        </w:rPr>
        <w:t>A Political His</w:t>
      </w:r>
      <w:r w:rsidRPr="00A93956">
        <w:rPr>
          <w:i/>
        </w:rPr>
        <w:t>tory of Post-Kassite Babylonia, 1158-722 BC</w:t>
      </w:r>
      <w:r>
        <w:t xml:space="preserve"> (Rome: PBI, 1968),</w:t>
      </w:r>
      <w:r w:rsidRPr="00A93956">
        <w:t xml:space="preserve"> pp. 260-67</w:t>
      </w:r>
      <w:r>
        <w:t>.</w:t>
      </w:r>
    </w:p>
  </w:footnote>
  <w:footnote w:id="9">
    <w:p w14:paraId="6101D3BC" w14:textId="36933218" w:rsidR="000C1B80" w:rsidRPr="00C80A29" w:rsidRDefault="000C1B80">
      <w:pPr>
        <w:pStyle w:val="FootnoteText"/>
        <w:rPr>
          <w:lang w:val="en-US"/>
        </w:rPr>
      </w:pPr>
      <w:r>
        <w:rPr>
          <w:rStyle w:val="FootnoteReference"/>
        </w:rPr>
        <w:footnoteRef/>
      </w:r>
      <w:r>
        <w:t xml:space="preserve"> See Strabo,</w:t>
      </w:r>
      <w:r w:rsidRPr="006F2160">
        <w:t xml:space="preserve"> </w:t>
      </w:r>
      <w:r w:rsidRPr="00046188">
        <w:rPr>
          <w:i/>
        </w:rPr>
        <w:t>Geography</w:t>
      </w:r>
      <w:r>
        <w:t>, Volume VII: Books 15-16, trans. by Horace Leonard Jones, Loeb Classical Library 241</w:t>
      </w:r>
      <w:r w:rsidRPr="006F2160">
        <w:t xml:space="preserve"> </w:t>
      </w:r>
      <w:r>
        <w:t>(</w:t>
      </w:r>
      <w:r w:rsidRPr="006F2160">
        <w:t>Cambridge, MA:</w:t>
      </w:r>
      <w:r>
        <w:t xml:space="preserve"> Harvard University Press, 1930), </w:t>
      </w:r>
      <w:r w:rsidRPr="006F2160">
        <w:t>16.1.6</w:t>
      </w:r>
      <w:r>
        <w:t>, p 203.</w:t>
      </w:r>
    </w:p>
  </w:footnote>
  <w:footnote w:id="10">
    <w:p w14:paraId="0DA3C052" w14:textId="60FEB84C" w:rsidR="000C1B80" w:rsidRPr="005D4211" w:rsidRDefault="000C1B80">
      <w:pPr>
        <w:pStyle w:val="FootnoteText"/>
        <w:rPr>
          <w:lang w:val="en-US"/>
        </w:rPr>
      </w:pPr>
      <w:r>
        <w:rPr>
          <w:rStyle w:val="FootnoteReference"/>
        </w:rPr>
        <w:footnoteRef/>
      </w:r>
      <w:r>
        <w:t xml:space="preserve"> See </w:t>
      </w:r>
      <w:proofErr w:type="spellStart"/>
      <w:r w:rsidRPr="005D4211">
        <w:t>Netanel</w:t>
      </w:r>
      <w:proofErr w:type="spellEnd"/>
      <w:r w:rsidRPr="005D4211">
        <w:t xml:space="preserve"> Anor</w:t>
      </w:r>
      <w:proofErr w:type="gramStart"/>
      <w:r w:rsidRPr="005D4211">
        <w:t>,  'Is</w:t>
      </w:r>
      <w:proofErr w:type="gramEnd"/>
      <w:r w:rsidRPr="005D4211">
        <w:t xml:space="preserve"> the Liver a Reflection of the Sky?', in </w:t>
      </w:r>
      <w:r w:rsidRPr="00071751">
        <w:rPr>
          <w:i/>
        </w:rPr>
        <w:t>Aram</w:t>
      </w:r>
      <w:r w:rsidRPr="005D4211">
        <w:t>, 29.1–2 (2017), 195–206</w:t>
      </w:r>
      <w:r>
        <w:t>, pp. 204-206.</w:t>
      </w:r>
    </w:p>
  </w:footnote>
  <w:footnote w:id="11">
    <w:p w14:paraId="70D52E67" w14:textId="335A187C" w:rsidR="000C1B80" w:rsidRPr="00ED22EB" w:rsidRDefault="000C1B80" w:rsidP="00156F41">
      <w:pPr>
        <w:pStyle w:val="FootnoteText"/>
        <w:rPr>
          <w:lang w:val="en-US"/>
        </w:rPr>
      </w:pPr>
      <w:r>
        <w:rPr>
          <w:rStyle w:val="FootnoteReference"/>
        </w:rPr>
        <w:footnoteRef/>
      </w:r>
      <w:r>
        <w:t xml:space="preserve">  </w:t>
      </w:r>
      <w:bookmarkStart w:id="9" w:name="_Hlk151672175"/>
      <w:r>
        <w:t xml:space="preserve">See </w:t>
      </w:r>
      <w:r w:rsidRPr="00C91261">
        <w:t>Francesca</w:t>
      </w:r>
      <w:r>
        <w:t xml:space="preserve"> </w:t>
      </w:r>
      <w:proofErr w:type="spellStart"/>
      <w:r>
        <w:t>Rochberg-Halton</w:t>
      </w:r>
      <w:proofErr w:type="spellEnd"/>
      <w:r>
        <w:t xml:space="preserve">, 'Elements of the Babylonian Contribution to Hellenistic Astrology', in </w:t>
      </w:r>
      <w:r w:rsidRPr="00145B5F">
        <w:rPr>
          <w:i/>
          <w:iCs/>
        </w:rPr>
        <w:t>Journal of the American Oriental Society</w:t>
      </w:r>
      <w:r>
        <w:rPr>
          <w:i/>
          <w:iCs/>
        </w:rPr>
        <w:t>,</w:t>
      </w:r>
      <w:r>
        <w:t xml:space="preserve"> 108.1 (1988), 51-62</w:t>
      </w:r>
      <w:bookmarkEnd w:id="9"/>
      <w:r>
        <w:t>, pp. 51-53.</w:t>
      </w:r>
    </w:p>
  </w:footnote>
  <w:footnote w:id="12">
    <w:p w14:paraId="3D621822" w14:textId="4F7FCE94" w:rsidR="000C1B80" w:rsidRPr="00B522B1" w:rsidRDefault="000C1B80" w:rsidP="00156F41">
      <w:pPr>
        <w:pStyle w:val="FootnoteText"/>
        <w:rPr>
          <w:lang w:val="en-US"/>
        </w:rPr>
      </w:pPr>
      <w:r>
        <w:rPr>
          <w:rStyle w:val="FootnoteReference"/>
        </w:rPr>
        <w:footnoteRef/>
      </w:r>
      <w:r>
        <w:rPr>
          <w:lang w:val="en-US"/>
        </w:rPr>
        <w:t xml:space="preserve">  See </w:t>
      </w:r>
      <w:r w:rsidRPr="00C91261">
        <w:rPr>
          <w:lang w:val="en-US"/>
        </w:rPr>
        <w:t xml:space="preserve">Nicholas Campion, </w:t>
      </w:r>
      <w:r w:rsidRPr="00C91261">
        <w:rPr>
          <w:i/>
          <w:lang w:val="en-US"/>
        </w:rPr>
        <w:t xml:space="preserve">A History of Western Astrology, Vol. 1, </w:t>
      </w:r>
      <w:proofErr w:type="gramStart"/>
      <w:r w:rsidRPr="00C91261">
        <w:rPr>
          <w:i/>
          <w:lang w:val="en-US"/>
        </w:rPr>
        <w:t>The</w:t>
      </w:r>
      <w:proofErr w:type="gramEnd"/>
      <w:r w:rsidRPr="00C91261">
        <w:rPr>
          <w:i/>
          <w:lang w:val="en-US"/>
        </w:rPr>
        <w:t xml:space="preserve"> Ancient World </w:t>
      </w:r>
      <w:r w:rsidRPr="00C91261">
        <w:rPr>
          <w:lang w:val="en-US"/>
        </w:rPr>
        <w:t>(London: Continuum, 2008</w:t>
      </w:r>
      <w:r>
        <w:rPr>
          <w:lang w:val="en-US"/>
        </w:rPr>
        <w:t>), pp. 171-175.</w:t>
      </w:r>
    </w:p>
  </w:footnote>
  <w:footnote w:id="13">
    <w:p w14:paraId="5864FEFA" w14:textId="5AF45808" w:rsidR="000C1B80" w:rsidRPr="00D936A0" w:rsidRDefault="000C1B80" w:rsidP="001A6A7C">
      <w:pPr>
        <w:pStyle w:val="FootnoteText"/>
        <w:rPr>
          <w:lang w:val="en-US"/>
        </w:rPr>
      </w:pPr>
      <w:r>
        <w:rPr>
          <w:rStyle w:val="FootnoteReference"/>
        </w:rPr>
        <w:footnoteRef/>
      </w:r>
      <w:r>
        <w:t xml:space="preserve"> See </w:t>
      </w:r>
      <w:r w:rsidRPr="00D936A0">
        <w:t xml:space="preserve">David </w:t>
      </w:r>
      <w:proofErr w:type="spellStart"/>
      <w:r w:rsidRPr="00D936A0">
        <w:t>Pingree</w:t>
      </w:r>
      <w:proofErr w:type="spellEnd"/>
      <w:r w:rsidRPr="00D936A0">
        <w:t>, '</w:t>
      </w:r>
      <w:proofErr w:type="spellStart"/>
      <w:r w:rsidRPr="00D936A0">
        <w:t>Hellenophilia</w:t>
      </w:r>
      <w:proofErr w:type="spellEnd"/>
      <w:r w:rsidRPr="00D936A0">
        <w:t xml:space="preserve"> versus the History of Science' in </w:t>
      </w:r>
      <w:r w:rsidRPr="001A6A7C">
        <w:rPr>
          <w:i/>
        </w:rPr>
        <w:t>Isis</w:t>
      </w:r>
      <w:r w:rsidRPr="00D936A0">
        <w:t xml:space="preserve">, 83.4 </w:t>
      </w:r>
      <w:r>
        <w:t>(1992), 554-</w:t>
      </w:r>
      <w:r w:rsidRPr="00D936A0">
        <w:t>56</w:t>
      </w:r>
      <w:r>
        <w:t>3, p. 560</w:t>
      </w:r>
      <w:r w:rsidRPr="00D936A0">
        <w:t>.</w:t>
      </w:r>
    </w:p>
  </w:footnote>
  <w:footnote w:id="14">
    <w:p w14:paraId="561E98D4" w14:textId="614C0180" w:rsidR="000C1B80" w:rsidRPr="001346E6" w:rsidRDefault="000C1B80">
      <w:pPr>
        <w:pStyle w:val="FootnoteText"/>
        <w:rPr>
          <w:lang w:val="en-US"/>
        </w:rPr>
      </w:pPr>
      <w:r>
        <w:rPr>
          <w:rStyle w:val="FootnoteReference"/>
        </w:rPr>
        <w:footnoteRef/>
      </w:r>
      <w:r>
        <w:t xml:space="preserve"> See </w:t>
      </w:r>
      <w:r w:rsidRPr="001346E6">
        <w:t>George Sarton, '</w:t>
      </w:r>
      <w:proofErr w:type="spellStart"/>
      <w:r w:rsidRPr="001346E6">
        <w:t>Chaldaean</w:t>
      </w:r>
      <w:proofErr w:type="spellEnd"/>
      <w:r w:rsidRPr="001346E6">
        <w:t xml:space="preserve"> Astronomy of the Last Three Centuries BC,' in </w:t>
      </w:r>
      <w:r w:rsidRPr="001346E6">
        <w:rPr>
          <w:i/>
        </w:rPr>
        <w:t>Journal of the American Oriental Society</w:t>
      </w:r>
      <w:r>
        <w:t>, 75.3 (1955)</w:t>
      </w:r>
      <w:proofErr w:type="gramStart"/>
      <w:r>
        <w:t>,  pp</w:t>
      </w:r>
      <w:proofErr w:type="gramEnd"/>
      <w:r>
        <w:t>. 166-</w:t>
      </w:r>
      <w:r w:rsidRPr="001346E6">
        <w:t>173, p. 172.</w:t>
      </w:r>
    </w:p>
  </w:footnote>
  <w:footnote w:id="15">
    <w:p w14:paraId="11325F51" w14:textId="1CDE385B" w:rsidR="000C1B80" w:rsidRPr="00D936A0" w:rsidRDefault="000C1B80" w:rsidP="00BB3E0F">
      <w:pPr>
        <w:pStyle w:val="FootnoteText"/>
        <w:rPr>
          <w:lang w:val="en-US"/>
        </w:rPr>
      </w:pPr>
      <w:r>
        <w:rPr>
          <w:rStyle w:val="FootnoteReference"/>
        </w:rPr>
        <w:footnoteRef/>
      </w:r>
      <w:r>
        <w:t xml:space="preserve"> </w:t>
      </w:r>
      <w:r>
        <w:rPr>
          <w:lang w:val="en-US"/>
        </w:rPr>
        <w:t xml:space="preserve">Compare </w:t>
      </w:r>
      <w:proofErr w:type="spellStart"/>
      <w:r>
        <w:rPr>
          <w:lang w:val="en-US"/>
        </w:rPr>
        <w:t>Pingree</w:t>
      </w:r>
      <w:proofErr w:type="spellEnd"/>
      <w:r>
        <w:rPr>
          <w:lang w:val="en-US"/>
        </w:rPr>
        <w:t xml:space="preserve"> 1992, p. 562. </w:t>
      </w:r>
    </w:p>
  </w:footnote>
  <w:footnote w:id="16">
    <w:p w14:paraId="7669CA5F" w14:textId="5525B4ED" w:rsidR="000C1B80" w:rsidRPr="0071340B" w:rsidRDefault="000C1B80" w:rsidP="00D56864">
      <w:pPr>
        <w:pStyle w:val="FootnoteText"/>
        <w:rPr>
          <w:lang w:val="en-US"/>
        </w:rPr>
      </w:pPr>
      <w:r>
        <w:rPr>
          <w:rStyle w:val="FootnoteReference"/>
        </w:rPr>
        <w:footnoteRef/>
      </w:r>
      <w:r>
        <w:t xml:space="preserve"> See </w:t>
      </w:r>
      <w:r w:rsidRPr="0071340B">
        <w:t>Koch-</w:t>
      </w:r>
      <w:proofErr w:type="spellStart"/>
      <w:r w:rsidRPr="0071340B">
        <w:t>Westenholz</w:t>
      </w:r>
      <w:proofErr w:type="spellEnd"/>
      <w:r w:rsidRPr="0071340B">
        <w:t xml:space="preserve">, Ulla, </w:t>
      </w:r>
      <w:r w:rsidRPr="001A6A7C">
        <w:rPr>
          <w:i/>
        </w:rPr>
        <w:t xml:space="preserve">Mesopotamian Astrology: An Introduction to Babylonian and Assyrian Celestial Divination </w:t>
      </w:r>
      <w:r w:rsidRPr="0071340B">
        <w:t>(</w:t>
      </w:r>
      <w:proofErr w:type="spellStart"/>
      <w:r w:rsidRPr="0071340B">
        <w:t>Cophenhagen</w:t>
      </w:r>
      <w:proofErr w:type="spellEnd"/>
      <w:r w:rsidRPr="0071340B">
        <w:t xml:space="preserve">: Museum </w:t>
      </w:r>
      <w:proofErr w:type="spellStart"/>
      <w:r w:rsidRPr="0071340B">
        <w:t>Tusculanum</w:t>
      </w:r>
      <w:proofErr w:type="spellEnd"/>
      <w:r w:rsidRPr="0071340B">
        <w:t xml:space="preserve"> Press, 1995)</w:t>
      </w:r>
      <w:r>
        <w:t xml:space="preserve">, p. 11. </w:t>
      </w:r>
    </w:p>
  </w:footnote>
  <w:footnote w:id="17">
    <w:p w14:paraId="67016CCE" w14:textId="5A7DC47D" w:rsidR="000C1B80" w:rsidRPr="00165405" w:rsidRDefault="000C1B80" w:rsidP="00D56864">
      <w:pPr>
        <w:pStyle w:val="FootnoteText"/>
        <w:rPr>
          <w:lang w:val="en-US"/>
        </w:rPr>
      </w:pPr>
      <w:r>
        <w:rPr>
          <w:rStyle w:val="FootnoteReference"/>
        </w:rPr>
        <w:footnoteRef/>
      </w:r>
      <w:r>
        <w:t xml:space="preserve"> Compare Campion,</w:t>
      </w:r>
      <w:r w:rsidRPr="00165405">
        <w:t xml:space="preserve"> </w:t>
      </w:r>
      <w:r>
        <w:t>pp.1-3.</w:t>
      </w:r>
    </w:p>
  </w:footnote>
  <w:footnote w:id="18">
    <w:p w14:paraId="68C63EA1" w14:textId="5625222C" w:rsidR="000C1B80" w:rsidRPr="004D32BA" w:rsidRDefault="000C1B80" w:rsidP="00D56864">
      <w:pPr>
        <w:pStyle w:val="FootnoteText"/>
        <w:rPr>
          <w:lang w:val="en-US"/>
        </w:rPr>
      </w:pPr>
      <w:r>
        <w:rPr>
          <w:rStyle w:val="FootnoteReference"/>
        </w:rPr>
        <w:footnoteRef/>
      </w:r>
      <w:r>
        <w:t xml:space="preserve"> See </w:t>
      </w:r>
      <w:r w:rsidRPr="0068416E">
        <w:t xml:space="preserve">Ptolemy, </w:t>
      </w:r>
      <w:r w:rsidRPr="0068416E">
        <w:rPr>
          <w:i/>
        </w:rPr>
        <w:t>Tetrabiblos</w:t>
      </w:r>
      <w:r w:rsidRPr="0068416E">
        <w:t>, trans. by F. E. Robb</w:t>
      </w:r>
      <w:r>
        <w:t xml:space="preserve">ins, Loeb Classical Library </w:t>
      </w:r>
      <w:r w:rsidRPr="0068416E">
        <w:t>435 (Cambridge, MA: Harvard University Press, 1940)</w:t>
      </w:r>
      <w:r>
        <w:t>.</w:t>
      </w:r>
    </w:p>
  </w:footnote>
  <w:footnote w:id="19">
    <w:p w14:paraId="0A675453" w14:textId="3CAD190A" w:rsidR="000C1B80" w:rsidRPr="00D7736C" w:rsidRDefault="000C1B80" w:rsidP="00D56864">
      <w:pPr>
        <w:pStyle w:val="FootnoteText"/>
        <w:rPr>
          <w:lang w:val="en-US"/>
        </w:rPr>
      </w:pPr>
      <w:r>
        <w:rPr>
          <w:rStyle w:val="FootnoteReference"/>
        </w:rPr>
        <w:footnoteRef/>
      </w:r>
      <w:r>
        <w:t xml:space="preserve"> See </w:t>
      </w:r>
      <w:proofErr w:type="spellStart"/>
      <w:r w:rsidRPr="00131736">
        <w:t>Maritha</w:t>
      </w:r>
      <w:proofErr w:type="spellEnd"/>
      <w:r w:rsidRPr="00131736">
        <w:t xml:space="preserve"> </w:t>
      </w:r>
      <w:proofErr w:type="spellStart"/>
      <w:r>
        <w:t>Pottenger</w:t>
      </w:r>
      <w:proofErr w:type="spellEnd"/>
      <w:r>
        <w:t xml:space="preserve">, </w:t>
      </w:r>
      <w:r w:rsidRPr="00FD7C79">
        <w:rPr>
          <w:i/>
        </w:rPr>
        <w:t>Astro Essentials: Planets in Sign, House and Aspect</w:t>
      </w:r>
      <w:r>
        <w:t xml:space="preserve"> (San Diego, CA: ACS Publications, </w:t>
      </w:r>
      <w:r w:rsidRPr="00131736">
        <w:t>1991</w:t>
      </w:r>
      <w:r>
        <w:t>), pp. 30-37.</w:t>
      </w:r>
    </w:p>
  </w:footnote>
  <w:footnote w:id="20">
    <w:p w14:paraId="11D4C8CC" w14:textId="43A62ECB" w:rsidR="000C1B80" w:rsidRPr="00FD52FC" w:rsidRDefault="000C1B80">
      <w:pPr>
        <w:pStyle w:val="FootnoteText"/>
        <w:rPr>
          <w:lang w:val="en-US"/>
        </w:rPr>
      </w:pPr>
      <w:r>
        <w:rPr>
          <w:rStyle w:val="FootnoteReference"/>
        </w:rPr>
        <w:footnoteRef/>
      </w:r>
      <w:r>
        <w:t xml:space="preserve"> See </w:t>
      </w:r>
      <w:r w:rsidRPr="00FD52FC">
        <w:t xml:space="preserve">Roger Beck, </w:t>
      </w:r>
      <w:r w:rsidRPr="00FD52FC">
        <w:rPr>
          <w:i/>
        </w:rPr>
        <w:t xml:space="preserve">A Brief History of Astrology </w:t>
      </w:r>
      <w:r w:rsidRPr="00FD52FC">
        <w:t>(Oxford: Blackwell, 2007), 12-19</w:t>
      </w:r>
      <w:r>
        <w:t>.</w:t>
      </w:r>
    </w:p>
  </w:footnote>
  <w:footnote w:id="21">
    <w:p w14:paraId="6B65F796" w14:textId="3BE26D6F" w:rsidR="000C1B80" w:rsidRPr="00692D8E" w:rsidRDefault="000C1B80" w:rsidP="00D56864">
      <w:pPr>
        <w:pStyle w:val="FootnoteText"/>
        <w:rPr>
          <w:lang w:val="en-US"/>
        </w:rPr>
      </w:pPr>
      <w:r>
        <w:rPr>
          <w:rStyle w:val="FootnoteReference"/>
        </w:rPr>
        <w:footnoteRef/>
      </w:r>
      <w:r>
        <w:t xml:space="preserve"> See Francesca </w:t>
      </w:r>
      <w:proofErr w:type="spellStart"/>
      <w:r>
        <w:t>Rochberg</w:t>
      </w:r>
      <w:proofErr w:type="spellEnd"/>
      <w:r>
        <w:t xml:space="preserve">, 'The Babylonian Contribution to Greco-Roman Astronomy', in </w:t>
      </w:r>
      <w:r w:rsidRPr="00C65B84">
        <w:rPr>
          <w:i/>
          <w:iCs/>
        </w:rPr>
        <w:t>Hellenistic Astronomy: The Science in Its Contexts</w:t>
      </w:r>
      <w:r>
        <w:t xml:space="preserve">, ed. by Alan C. Bowen and Francesca </w:t>
      </w:r>
      <w:proofErr w:type="spellStart"/>
      <w:r>
        <w:t>Rochberg</w:t>
      </w:r>
      <w:proofErr w:type="spellEnd"/>
      <w:r>
        <w:t xml:space="preserve"> (Leiden: Brill, 2020), pp. 147-159, pp. 155-159.  </w:t>
      </w:r>
    </w:p>
  </w:footnote>
  <w:footnote w:id="22">
    <w:p w14:paraId="220FB854" w14:textId="21C0D004" w:rsidR="000C1B80" w:rsidRPr="00727C21" w:rsidRDefault="000C1B80" w:rsidP="00D56864">
      <w:pPr>
        <w:pStyle w:val="FootnoteText"/>
        <w:rPr>
          <w:lang w:val="en-US"/>
        </w:rPr>
      </w:pPr>
      <w:r>
        <w:rPr>
          <w:rStyle w:val="FootnoteReference"/>
        </w:rPr>
        <w:footnoteRef/>
      </w:r>
      <w:r>
        <w:t xml:space="preserve"> See George </w:t>
      </w:r>
      <w:proofErr w:type="spellStart"/>
      <w:r w:rsidRPr="00A809A5">
        <w:t>Saliba</w:t>
      </w:r>
      <w:proofErr w:type="spellEnd"/>
      <w:r w:rsidRPr="00A809A5">
        <w:t xml:space="preserve">, </w:t>
      </w:r>
      <w:r w:rsidRPr="00A809A5">
        <w:rPr>
          <w:i/>
          <w:iCs/>
        </w:rPr>
        <w:t>A History of Arabic Astronomy: Planetary Theories During the Golden Age of Islam</w:t>
      </w:r>
      <w:r w:rsidRPr="00A809A5">
        <w:t xml:space="preserve"> (New York, NY: NYU Press, 1994)</w:t>
      </w:r>
      <w:r>
        <w:t>, pp. 66-84.</w:t>
      </w:r>
    </w:p>
  </w:footnote>
  <w:footnote w:id="23">
    <w:p w14:paraId="58FF5381" w14:textId="1D156F24" w:rsidR="000C1B80" w:rsidRPr="0024471F" w:rsidRDefault="000C1B80" w:rsidP="00D56864">
      <w:pPr>
        <w:pStyle w:val="FootnoteText"/>
      </w:pPr>
      <w:r>
        <w:rPr>
          <w:rStyle w:val="FootnoteReference"/>
        </w:rPr>
        <w:footnoteRef/>
      </w:r>
      <w:r>
        <w:t xml:space="preserve"> </w:t>
      </w:r>
      <w:bookmarkStart w:id="10" w:name="_Hlk151670710"/>
      <w:r>
        <w:t xml:space="preserve">Compare </w:t>
      </w:r>
      <w:proofErr w:type="spellStart"/>
      <w:r>
        <w:t>Saliba</w:t>
      </w:r>
      <w:proofErr w:type="spellEnd"/>
      <w:r>
        <w:t>, pp. 143-62.</w:t>
      </w:r>
      <w:bookmarkEnd w:id="10"/>
    </w:p>
  </w:footnote>
  <w:footnote w:id="24">
    <w:p w14:paraId="7FF5A149" w14:textId="11CE68B9" w:rsidR="000C1B80" w:rsidRDefault="000C1B80" w:rsidP="00D56864">
      <w:pPr>
        <w:pStyle w:val="FootnoteText"/>
      </w:pPr>
      <w:r>
        <w:rPr>
          <w:rStyle w:val="FootnoteReference"/>
        </w:rPr>
        <w:footnoteRef/>
      </w:r>
      <w:r>
        <w:t xml:space="preserve"> </w:t>
      </w:r>
      <w:bookmarkStart w:id="11" w:name="_Hlk151671565"/>
      <w:bookmarkStart w:id="12" w:name="_Hlk151668206"/>
      <w:r>
        <w:t xml:space="preserve">See </w:t>
      </w:r>
      <w:r w:rsidRPr="00E62D86">
        <w:t xml:space="preserve">Otto </w:t>
      </w:r>
      <w:proofErr w:type="spellStart"/>
      <w:r w:rsidRPr="00E62D86">
        <w:t>Neugebauer</w:t>
      </w:r>
      <w:proofErr w:type="spellEnd"/>
      <w:r w:rsidRPr="00E62D86">
        <w:t xml:space="preserve">, </w:t>
      </w:r>
      <w:r w:rsidRPr="00E62D86">
        <w:rPr>
          <w:i/>
        </w:rPr>
        <w:t>A History of Ancient Mathematical Astronomy</w:t>
      </w:r>
      <w:r w:rsidRPr="00E62D86">
        <w:t xml:space="preserve"> (New York, NY: Springer, 1974), 2-13</w:t>
      </w:r>
      <w:r>
        <w:t>.</w:t>
      </w:r>
      <w:bookmarkEnd w:id="11"/>
      <w:bookmarkEnd w:id="12"/>
    </w:p>
  </w:footnote>
  <w:footnote w:id="25">
    <w:p w14:paraId="53E1C61D" w14:textId="788CFE4F" w:rsidR="000C1B80" w:rsidRPr="0024471F" w:rsidRDefault="000C1B80" w:rsidP="00D56864">
      <w:pPr>
        <w:pStyle w:val="FootnoteText"/>
        <w:rPr>
          <w:lang w:val="en-US"/>
        </w:rPr>
      </w:pPr>
      <w:r>
        <w:rPr>
          <w:rStyle w:val="FootnoteReference"/>
        </w:rPr>
        <w:footnoteRef/>
      </w:r>
      <w:r>
        <w:t xml:space="preserve"> See </w:t>
      </w:r>
      <w:proofErr w:type="spellStart"/>
      <w:r>
        <w:t>Bojidar</w:t>
      </w:r>
      <w:proofErr w:type="spellEnd"/>
      <w:r>
        <w:t xml:space="preserve"> </w:t>
      </w:r>
      <w:proofErr w:type="spellStart"/>
      <w:r>
        <w:t>Dimitrov</w:t>
      </w:r>
      <w:proofErr w:type="spellEnd"/>
      <w:r>
        <w:t xml:space="preserve">, 'Fort. </w:t>
      </w:r>
      <w:proofErr w:type="spellStart"/>
      <w:r>
        <w:t>rect</w:t>
      </w:r>
      <w:proofErr w:type="spellEnd"/>
      <w:r>
        <w:t>'</w:t>
      </w:r>
      <w:r w:rsidRPr="0024471F">
        <w:t>: Witnesses to the Te</w:t>
      </w:r>
      <w:r>
        <w:t>xt of Ptolemy’s Tetrabiblos in i</w:t>
      </w:r>
      <w:r w:rsidRPr="0024471F">
        <w:t>ts Near Eastern Transmission</w:t>
      </w:r>
      <w:r>
        <w:t xml:space="preserve">', in </w:t>
      </w:r>
      <w:r w:rsidRPr="0024471F">
        <w:rPr>
          <w:i/>
        </w:rPr>
        <w:t>Ptolemy’s Science of the Stars in the Middle Ages</w:t>
      </w:r>
      <w:r>
        <w:t>, ed</w:t>
      </w:r>
      <w:r w:rsidRPr="0024471F">
        <w:t>.</w:t>
      </w:r>
      <w:r>
        <w:t xml:space="preserve"> by</w:t>
      </w:r>
      <w:r w:rsidRPr="0024471F">
        <w:t xml:space="preserve"> David </w:t>
      </w:r>
      <w:proofErr w:type="spellStart"/>
      <w:r w:rsidRPr="0024471F">
        <w:t>Juste</w:t>
      </w:r>
      <w:proofErr w:type="spellEnd"/>
      <w:r w:rsidRPr="0024471F">
        <w:t xml:space="preserve">, Benno van Dalen, Dag </w:t>
      </w:r>
      <w:proofErr w:type="spellStart"/>
      <w:r w:rsidRPr="0024471F">
        <w:t>Nikolaus</w:t>
      </w:r>
      <w:proofErr w:type="spellEnd"/>
      <w:r w:rsidRPr="0024471F">
        <w:t xml:space="preserve"> </w:t>
      </w:r>
      <w:proofErr w:type="spellStart"/>
      <w:r w:rsidRPr="0024471F">
        <w:t>Hasse</w:t>
      </w:r>
      <w:proofErr w:type="spellEnd"/>
      <w:r w:rsidRPr="0024471F">
        <w:t>, and Charles Burnett (</w:t>
      </w:r>
      <w:proofErr w:type="spellStart"/>
      <w:r w:rsidRPr="0024471F">
        <w:t>Turnhout</w:t>
      </w:r>
      <w:proofErr w:type="spellEnd"/>
      <w:r w:rsidRPr="0024471F">
        <w:t xml:space="preserve">: </w:t>
      </w:r>
      <w:proofErr w:type="spellStart"/>
      <w:r w:rsidRPr="0024471F">
        <w:t>Brepols</w:t>
      </w:r>
      <w:proofErr w:type="spellEnd"/>
      <w:r w:rsidRPr="0024471F">
        <w:t xml:space="preserve">, 2020), </w:t>
      </w:r>
      <w:r>
        <w:t xml:space="preserve">pp. </w:t>
      </w:r>
      <w:r w:rsidRPr="0024471F">
        <w:t>97-113</w:t>
      </w:r>
      <w:r>
        <w:t>, pp. 111-113.</w:t>
      </w:r>
    </w:p>
  </w:footnote>
  <w:footnote w:id="26">
    <w:p w14:paraId="47E2BDDC" w14:textId="781F3EDF" w:rsidR="000C1B80" w:rsidRPr="00FC3E42" w:rsidRDefault="000C1B80" w:rsidP="00D56864">
      <w:pPr>
        <w:pStyle w:val="FootnoteText"/>
        <w:rPr>
          <w:lang w:val="en-US"/>
        </w:rPr>
      </w:pPr>
      <w:r>
        <w:rPr>
          <w:rStyle w:val="FootnoteReference"/>
        </w:rPr>
        <w:footnoteRef/>
      </w:r>
      <w:r>
        <w:t xml:space="preserve"> See </w:t>
      </w:r>
      <w:r w:rsidRPr="00FC3E42">
        <w:t xml:space="preserve">Walter </w:t>
      </w:r>
      <w:proofErr w:type="spellStart"/>
      <w:r w:rsidRPr="00FC3E42">
        <w:t>Burkert</w:t>
      </w:r>
      <w:proofErr w:type="spellEnd"/>
      <w:r w:rsidRPr="00FC3E42">
        <w:rPr>
          <w:i/>
        </w:rPr>
        <w:t xml:space="preserve">, The Orientalizing Revolution: Near Eastern Influence on Greek Culture in the Early Archaic Age </w:t>
      </w:r>
      <w:r w:rsidRPr="00FC3E42">
        <w:t>(Cambridge, MA: Harvard University Press, 1992)</w:t>
      </w:r>
      <w:r>
        <w:t xml:space="preserve">, pp. 80-82. </w:t>
      </w:r>
    </w:p>
  </w:footnote>
  <w:footnote w:id="27">
    <w:p w14:paraId="11B11B6E" w14:textId="7F1F3F62" w:rsidR="000C1B80" w:rsidRDefault="000C1B80" w:rsidP="00D56864">
      <w:pPr>
        <w:pStyle w:val="FootnoteText"/>
      </w:pPr>
      <w:r>
        <w:rPr>
          <w:rStyle w:val="FootnoteReference"/>
        </w:rPr>
        <w:footnoteRef/>
      </w:r>
      <w:r>
        <w:t xml:space="preserve"> </w:t>
      </w:r>
      <w:bookmarkStart w:id="13" w:name="_Hlk151225352"/>
      <w:r>
        <w:t xml:space="preserve">See Walter </w:t>
      </w:r>
      <w:proofErr w:type="spellStart"/>
      <w:r>
        <w:t>Burkert</w:t>
      </w:r>
      <w:proofErr w:type="spellEnd"/>
      <w:r>
        <w:t xml:space="preserve">, </w:t>
      </w:r>
      <w:r w:rsidRPr="00A809A5">
        <w:rPr>
          <w:i/>
          <w:iCs/>
        </w:rPr>
        <w:t xml:space="preserve">Babylon, Memphis, </w:t>
      </w:r>
      <w:proofErr w:type="gramStart"/>
      <w:r w:rsidRPr="00A809A5">
        <w:rPr>
          <w:i/>
          <w:iCs/>
        </w:rPr>
        <w:t>Persepolis</w:t>
      </w:r>
      <w:proofErr w:type="gramEnd"/>
      <w:r w:rsidRPr="00A809A5">
        <w:rPr>
          <w:i/>
          <w:iCs/>
        </w:rPr>
        <w:t xml:space="preserve">: Eastern Contexts of Greek Culture </w:t>
      </w:r>
      <w:r w:rsidRPr="00A809A5">
        <w:t>(Cambridge, MA: Harvard University Press, 2004</w:t>
      </w:r>
      <w:r>
        <w:t>, p.</w:t>
      </w:r>
      <w:r>
        <w:rPr>
          <w:i/>
          <w:iCs/>
        </w:rPr>
        <w:t xml:space="preserve"> </w:t>
      </w:r>
      <w:r>
        <w:t>65.</w:t>
      </w:r>
      <w:bookmarkEnd w:id="13"/>
    </w:p>
  </w:footnote>
  <w:footnote w:id="28">
    <w:p w14:paraId="1F22B292" w14:textId="54050560" w:rsidR="000C1B80" w:rsidRDefault="000C1B80" w:rsidP="00D56864">
      <w:pPr>
        <w:pStyle w:val="FootnoteText"/>
      </w:pPr>
      <w:r>
        <w:rPr>
          <w:rStyle w:val="FootnoteReference"/>
        </w:rPr>
        <w:footnoteRef/>
      </w:r>
      <w:r>
        <w:t xml:space="preserve"> Compare </w:t>
      </w:r>
      <w:proofErr w:type="spellStart"/>
      <w:r>
        <w:t>Rochberg</w:t>
      </w:r>
      <w:proofErr w:type="spellEnd"/>
      <w:r>
        <w:t xml:space="preserve"> 2020, pp. 149-52.</w:t>
      </w:r>
    </w:p>
  </w:footnote>
  <w:footnote w:id="29">
    <w:p w14:paraId="4F97A05D" w14:textId="27981D20" w:rsidR="000C1B80" w:rsidRPr="00DE5D0B" w:rsidRDefault="000C1B80">
      <w:pPr>
        <w:pStyle w:val="FootnoteText"/>
        <w:rPr>
          <w:lang w:val="en-US"/>
        </w:rPr>
      </w:pPr>
      <w:r>
        <w:rPr>
          <w:rStyle w:val="FootnoteReference"/>
        </w:rPr>
        <w:footnoteRef/>
      </w:r>
      <w:r>
        <w:t xml:space="preserve"> See </w:t>
      </w:r>
      <w:r w:rsidRPr="00DE5D0B">
        <w:t>Chris Mitchell, ‘Did the division of the year by the Babylonians into twelve months lead to the adoption of an equal twelve-sign zodiac in Hellenistic astrology?’, (unpublished master's thesis, Bath Spa University, 2008)  &lt;https://www.yumpu.com/en/document/view/10318525/did-the-division-of-the-year-by-the-astrology-in-the-year-zero#&gt; [accessed 1Jan  2024], pp. 87-90.</w:t>
      </w:r>
    </w:p>
  </w:footnote>
  <w:footnote w:id="30">
    <w:p w14:paraId="4F8D6ED3" w14:textId="5FAC0445" w:rsidR="000C1B80" w:rsidRDefault="000C1B80" w:rsidP="00D56864">
      <w:pPr>
        <w:pStyle w:val="FootnoteText"/>
      </w:pPr>
      <w:r>
        <w:rPr>
          <w:rStyle w:val="FootnoteReference"/>
        </w:rPr>
        <w:footnoteRef/>
      </w:r>
      <w:r>
        <w:t xml:space="preserve"> </w:t>
      </w:r>
      <w:bookmarkStart w:id="14" w:name="_Hlk151676958"/>
      <w:r>
        <w:t xml:space="preserve">See Allen C. Bowen, 'Hellenistic Astronomy', in </w:t>
      </w:r>
      <w:r w:rsidRPr="00F80B18">
        <w:rPr>
          <w:i/>
          <w:iCs/>
        </w:rPr>
        <w:t>Oxford Handbook of Science and Medicine in the Classical World</w:t>
      </w:r>
      <w:r>
        <w:t>, ed. by Paul T. Keyser and John Scarborough (Oxford: Oxford University Press, 2018), pp. 293- 314</w:t>
      </w:r>
      <w:bookmarkEnd w:id="14"/>
      <w:r>
        <w:t>, p. 293.</w:t>
      </w:r>
    </w:p>
  </w:footnote>
  <w:footnote w:id="31">
    <w:p w14:paraId="5B02480B" w14:textId="23299DA3" w:rsidR="000C1B80" w:rsidRDefault="000C1B80" w:rsidP="00D56864">
      <w:pPr>
        <w:pStyle w:val="FootnoteText"/>
      </w:pPr>
      <w:r>
        <w:rPr>
          <w:rStyle w:val="FootnoteReference"/>
        </w:rPr>
        <w:footnoteRef/>
      </w:r>
      <w:r>
        <w:t xml:space="preserve"> </w:t>
      </w:r>
      <w:bookmarkStart w:id="15" w:name="_Hlk151405655"/>
      <w:r>
        <w:t xml:space="preserve">See </w:t>
      </w:r>
      <w:r w:rsidRPr="00A809A5">
        <w:t xml:space="preserve">Benjamin R. Foster, </w:t>
      </w:r>
      <w:r w:rsidRPr="00A809A5">
        <w:rPr>
          <w:i/>
          <w:iCs/>
        </w:rPr>
        <w:t>Before the Muses: An Anthology of Akkadian Literature</w:t>
      </w:r>
      <w:r w:rsidRPr="00A809A5">
        <w:t xml:space="preserve"> (Bethesda, MD: CDL Press, 2005</w:t>
      </w:r>
      <w:r w:rsidRPr="00A809A5">
        <w:rPr>
          <w:vertAlign w:val="superscript"/>
        </w:rPr>
        <w:t>3</w:t>
      </w:r>
      <w:bookmarkEnd w:id="15"/>
      <w:r w:rsidRPr="00A809A5">
        <w:t xml:space="preserve">), </w:t>
      </w:r>
      <w:r>
        <w:t xml:space="preserve">pp. </w:t>
      </w:r>
      <w:r w:rsidRPr="00A809A5">
        <w:t>832-39.</w:t>
      </w:r>
    </w:p>
  </w:footnote>
  <w:footnote w:id="32">
    <w:p w14:paraId="63A61951" w14:textId="508B90EE" w:rsidR="000C1B80" w:rsidRDefault="000C1B80" w:rsidP="00D56864">
      <w:pPr>
        <w:pStyle w:val="FootnoteText"/>
      </w:pPr>
      <w:r>
        <w:rPr>
          <w:rStyle w:val="FootnoteReference"/>
        </w:rPr>
        <w:footnoteRef/>
      </w:r>
      <w:r>
        <w:t xml:space="preserve"> See Seth L. Sanders, '</w:t>
      </w:r>
      <w:proofErr w:type="gramStart"/>
      <w:r>
        <w:t>The</w:t>
      </w:r>
      <w:proofErr w:type="gramEnd"/>
      <w:r>
        <w:t xml:space="preserve"> First Tour of Hell: From Neo-Assyrian Propaganda to Early Jewish Revelation', in </w:t>
      </w:r>
      <w:r w:rsidRPr="00BA1F9F">
        <w:rPr>
          <w:i/>
          <w:iCs/>
        </w:rPr>
        <w:t>Journal of Ancient Near Eastern Religions</w:t>
      </w:r>
      <w:r>
        <w:rPr>
          <w:i/>
          <w:iCs/>
        </w:rPr>
        <w:t>,</w:t>
      </w:r>
      <w:r>
        <w:t xml:space="preserve"> 9.2 (2009), 151-69.</w:t>
      </w:r>
    </w:p>
  </w:footnote>
  <w:footnote w:id="33">
    <w:p w14:paraId="370287AD" w14:textId="62C1AB38" w:rsidR="000C1B80" w:rsidRDefault="000C1B80" w:rsidP="00D56864">
      <w:pPr>
        <w:pStyle w:val="FootnoteText"/>
      </w:pPr>
      <w:r>
        <w:rPr>
          <w:rStyle w:val="FootnoteReference"/>
        </w:rPr>
        <w:footnoteRef/>
      </w:r>
      <w:r>
        <w:t xml:space="preserve"> See Plato,</w:t>
      </w:r>
      <w:r w:rsidRPr="003D6F0B">
        <w:t xml:space="preserve"> </w:t>
      </w:r>
      <w:r w:rsidRPr="003D6F0B">
        <w:rPr>
          <w:i/>
        </w:rPr>
        <w:t>Republic, Volume II: Books 6-10</w:t>
      </w:r>
      <w:r>
        <w:t xml:space="preserve">, ed. and trans. </w:t>
      </w:r>
      <w:r w:rsidRPr="003D6F0B">
        <w:t>by Christoph</w:t>
      </w:r>
      <w:r>
        <w:t xml:space="preserve">er Emlyn-Jones and William </w:t>
      </w:r>
      <w:proofErr w:type="spellStart"/>
      <w:r>
        <w:t>Preddy</w:t>
      </w:r>
      <w:proofErr w:type="spellEnd"/>
      <w:r>
        <w:t xml:space="preserve">, </w:t>
      </w:r>
      <w:r w:rsidRPr="003D6F0B">
        <w:t>Loeb Clas</w:t>
      </w:r>
      <w:r>
        <w:t>sical Library 276 (</w:t>
      </w:r>
      <w:r w:rsidRPr="003D6F0B">
        <w:t>Cambridge, MA: Harvard University Press, 2013</w:t>
      </w:r>
      <w:r>
        <w:t>),</w:t>
      </w:r>
      <w:r w:rsidRPr="003D6F0B">
        <w:t xml:space="preserve"> </w:t>
      </w:r>
      <w:r>
        <w:t xml:space="preserve">X: </w:t>
      </w:r>
      <w:r w:rsidRPr="0022134D">
        <w:t>614b-621b</w:t>
      </w:r>
      <w:r>
        <w:t>, pp. 463-487.</w:t>
      </w:r>
    </w:p>
  </w:footnote>
  <w:footnote w:id="34">
    <w:p w14:paraId="6FF1E6D5" w14:textId="25FA292E" w:rsidR="000C1B80" w:rsidRPr="00361A10" w:rsidRDefault="000C1B80">
      <w:pPr>
        <w:pStyle w:val="FootnoteText"/>
        <w:rPr>
          <w:lang w:val="en-US"/>
        </w:rPr>
      </w:pPr>
      <w:r>
        <w:rPr>
          <w:rStyle w:val="FootnoteReference"/>
        </w:rPr>
        <w:footnoteRef/>
      </w:r>
      <w:r>
        <w:t xml:space="preserve"> See Stephen </w:t>
      </w:r>
      <w:proofErr w:type="spellStart"/>
      <w:r>
        <w:t>Halliwell</w:t>
      </w:r>
      <w:proofErr w:type="spellEnd"/>
      <w:r>
        <w:t>, '</w:t>
      </w:r>
      <w:proofErr w:type="gramStart"/>
      <w:r w:rsidRPr="00361A10">
        <w:t>The</w:t>
      </w:r>
      <w:proofErr w:type="gramEnd"/>
      <w:r w:rsidRPr="00361A10">
        <w:t xml:space="preserve"> Life-and-Death Journey of the So</w:t>
      </w:r>
      <w:r>
        <w:t xml:space="preserve">ul: Interpreting the Myth of </w:t>
      </w:r>
      <w:proofErr w:type="spellStart"/>
      <w:r>
        <w:t>Er</w:t>
      </w:r>
      <w:proofErr w:type="spellEnd"/>
      <w:r>
        <w:t>', in</w:t>
      </w:r>
      <w:r w:rsidRPr="00361A10">
        <w:t xml:space="preserve"> </w:t>
      </w:r>
      <w:r w:rsidRPr="00361A10">
        <w:rPr>
          <w:i/>
        </w:rPr>
        <w:t>The Cambridge Companion to Plato's Republic</w:t>
      </w:r>
      <w:r>
        <w:t>, ed. by</w:t>
      </w:r>
      <w:r w:rsidRPr="00361A10">
        <w:t xml:space="preserve"> G. R. F. </w:t>
      </w:r>
      <w:r>
        <w:t>Ferrari</w:t>
      </w:r>
      <w:r w:rsidRPr="00361A10">
        <w:t xml:space="preserve"> </w:t>
      </w:r>
      <w:r>
        <w:t>(</w:t>
      </w:r>
      <w:r w:rsidRPr="00361A10">
        <w:t>Cambridge: Cambridge University Press</w:t>
      </w:r>
      <w:r>
        <w:t xml:space="preserve">, </w:t>
      </w:r>
      <w:r w:rsidRPr="00361A10">
        <w:t>2007</w:t>
      </w:r>
      <w:r>
        <w:t>),</w:t>
      </w:r>
      <w:r w:rsidRPr="00361A10">
        <w:t xml:space="preserve"> pp. 445–473</w:t>
      </w:r>
      <w:r>
        <w:t>, pp. 470-473.</w:t>
      </w:r>
    </w:p>
  </w:footnote>
  <w:footnote w:id="35">
    <w:p w14:paraId="5F4654CF" w14:textId="6FD68C61" w:rsidR="000C1B80" w:rsidRPr="009662D0" w:rsidRDefault="000C1B80">
      <w:pPr>
        <w:pStyle w:val="FootnoteText"/>
        <w:rPr>
          <w:lang w:val="en-US"/>
        </w:rPr>
      </w:pPr>
      <w:r>
        <w:rPr>
          <w:rStyle w:val="FootnoteReference"/>
        </w:rPr>
        <w:footnoteRef/>
      </w:r>
      <w:r>
        <w:t xml:space="preserve"> See </w:t>
      </w:r>
      <w:r w:rsidRPr="009662D0">
        <w:t xml:space="preserve">Theodore A. </w:t>
      </w:r>
      <w:proofErr w:type="spellStart"/>
      <w:r w:rsidRPr="009662D0">
        <w:t>Bergren</w:t>
      </w:r>
      <w:proofErr w:type="spellEnd"/>
      <w:r w:rsidRPr="009662D0">
        <w:t xml:space="preserve">, 'Plato’s 'Myth of </w:t>
      </w:r>
      <w:proofErr w:type="spellStart"/>
      <w:r w:rsidRPr="009662D0">
        <w:t>Er</w:t>
      </w:r>
      <w:proofErr w:type="spellEnd"/>
      <w:r w:rsidRPr="009662D0">
        <w:t>' and Ezekiel’s 'Throne Vision: A Common Paradigm?</w:t>
      </w:r>
      <w:proofErr w:type="gramStart"/>
      <w:r w:rsidRPr="009662D0">
        <w:t>',</w:t>
      </w:r>
      <w:proofErr w:type="gramEnd"/>
      <w:r w:rsidRPr="009662D0">
        <w:t xml:space="preserve"> in </w:t>
      </w:r>
      <w:r w:rsidRPr="009662D0">
        <w:rPr>
          <w:i/>
        </w:rPr>
        <w:t>Numen</w:t>
      </w:r>
      <w:r>
        <w:t>, 64.2/3 (2017) 153–82, pp. 81-82.</w:t>
      </w:r>
    </w:p>
  </w:footnote>
  <w:footnote w:id="36">
    <w:p w14:paraId="44ACCEF7" w14:textId="2BBEBCCB" w:rsidR="000C1B80" w:rsidRDefault="000C1B80" w:rsidP="00D56864">
      <w:pPr>
        <w:pStyle w:val="FootnoteText"/>
      </w:pPr>
      <w:r>
        <w:rPr>
          <w:rStyle w:val="FootnoteReference"/>
        </w:rPr>
        <w:footnoteRef/>
      </w:r>
      <w:r>
        <w:t xml:space="preserve"> Compare Plato, X: 621b-c, pp. 463-487.</w:t>
      </w:r>
    </w:p>
  </w:footnote>
  <w:footnote w:id="37">
    <w:p w14:paraId="64A17DEC" w14:textId="1E6A7151" w:rsidR="000C1B80" w:rsidRDefault="000C1B80" w:rsidP="00D56864">
      <w:pPr>
        <w:pStyle w:val="FootnoteText"/>
      </w:pPr>
      <w:r>
        <w:rPr>
          <w:rStyle w:val="FootnoteReference"/>
        </w:rPr>
        <w:footnoteRef/>
      </w:r>
      <w:r>
        <w:t xml:space="preserve"> Compare Plato, X: 616b-617b, pp. 471-473.</w:t>
      </w:r>
    </w:p>
  </w:footnote>
  <w:footnote w:id="38">
    <w:p w14:paraId="61B89758" w14:textId="362B7979" w:rsidR="000C1B80" w:rsidRDefault="000C1B80" w:rsidP="00D56864">
      <w:pPr>
        <w:pStyle w:val="FootnoteText"/>
      </w:pPr>
      <w:r>
        <w:rPr>
          <w:rStyle w:val="FootnoteReference"/>
        </w:rPr>
        <w:footnoteRef/>
      </w:r>
      <w:r>
        <w:t xml:space="preserve"> Compare Plato, X: 617e-618b, pp. 475-477.</w:t>
      </w:r>
    </w:p>
  </w:footnote>
  <w:footnote w:id="39">
    <w:p w14:paraId="72DE3AE0" w14:textId="0934F7AD" w:rsidR="000C1B80" w:rsidRDefault="000C1B80" w:rsidP="00D56864">
      <w:pPr>
        <w:pStyle w:val="FootnoteText"/>
      </w:pPr>
      <w:r>
        <w:rPr>
          <w:rStyle w:val="FootnoteReference"/>
        </w:rPr>
        <w:footnoteRef/>
      </w:r>
      <w:r>
        <w:t xml:space="preserve"> Compare Plato, X: 620d-621a, pp. 485-487.</w:t>
      </w:r>
    </w:p>
  </w:footnote>
  <w:footnote w:id="40">
    <w:p w14:paraId="74543F14" w14:textId="77777777" w:rsidR="000C1B80" w:rsidRDefault="000C1B80" w:rsidP="00632FA9">
      <w:pPr>
        <w:pStyle w:val="FootnoteText"/>
      </w:pPr>
      <w:r>
        <w:rPr>
          <w:rStyle w:val="FootnoteReference"/>
        </w:rPr>
        <w:footnoteRef/>
      </w:r>
      <w:r>
        <w:t xml:space="preserve">  See Plutarch,</w:t>
      </w:r>
      <w:r w:rsidRPr="002B4392">
        <w:t xml:space="preserve"> </w:t>
      </w:r>
      <w:proofErr w:type="spellStart"/>
      <w:r w:rsidRPr="002B4392">
        <w:rPr>
          <w:i/>
        </w:rPr>
        <w:t>Moralia</w:t>
      </w:r>
      <w:proofErr w:type="spellEnd"/>
      <w:r w:rsidRPr="002B4392">
        <w:rPr>
          <w:i/>
        </w:rPr>
        <w:t xml:space="preserve">, Volume XII: Concerning the Face Which Appears in the Orb of the Moon. </w:t>
      </w:r>
      <w:proofErr w:type="gramStart"/>
      <w:r w:rsidRPr="002B4392">
        <w:rPr>
          <w:i/>
        </w:rPr>
        <w:t>On the Principle of Cold.</w:t>
      </w:r>
      <w:proofErr w:type="gramEnd"/>
      <w:r w:rsidRPr="002B4392">
        <w:rPr>
          <w:i/>
        </w:rPr>
        <w:t xml:space="preserve"> </w:t>
      </w:r>
      <w:proofErr w:type="gramStart"/>
      <w:r w:rsidRPr="002B4392">
        <w:rPr>
          <w:i/>
        </w:rPr>
        <w:t>Whether Fire or Water Is More Useful.</w:t>
      </w:r>
      <w:proofErr w:type="gramEnd"/>
      <w:r w:rsidRPr="002B4392">
        <w:rPr>
          <w:i/>
        </w:rPr>
        <w:t xml:space="preserve"> </w:t>
      </w:r>
      <w:proofErr w:type="gramStart"/>
      <w:r w:rsidRPr="002B4392">
        <w:rPr>
          <w:i/>
        </w:rPr>
        <w:t>Whether Land or Sea Animals Are Cleverer.</w:t>
      </w:r>
      <w:proofErr w:type="gramEnd"/>
      <w:r w:rsidRPr="002B4392">
        <w:rPr>
          <w:i/>
        </w:rPr>
        <w:t xml:space="preserve"> Beasts Are Rational. On the Eating of Flesh</w:t>
      </w:r>
      <w:r>
        <w:t>, trans</w:t>
      </w:r>
      <w:r w:rsidRPr="002B4392">
        <w:t xml:space="preserve"> by Ha</w:t>
      </w:r>
      <w:r>
        <w:t xml:space="preserve">rold </w:t>
      </w:r>
      <w:proofErr w:type="spellStart"/>
      <w:r>
        <w:t>Cherniss</w:t>
      </w:r>
      <w:proofErr w:type="spellEnd"/>
      <w:r>
        <w:t xml:space="preserve"> and W. C. </w:t>
      </w:r>
      <w:proofErr w:type="spellStart"/>
      <w:r>
        <w:t>Helmbold</w:t>
      </w:r>
      <w:proofErr w:type="spellEnd"/>
      <w:r>
        <w:t>, Loeb Classical Library 406 (</w:t>
      </w:r>
      <w:r w:rsidRPr="002B4392">
        <w:t>Cambridge, MA:</w:t>
      </w:r>
      <w:r>
        <w:t xml:space="preserve"> Harvard University Press, 1957), </w:t>
      </w:r>
      <w:r w:rsidRPr="00EB16D8">
        <w:t>942D-945D</w:t>
      </w:r>
      <w:r>
        <w:t>, pp. 193-221.</w:t>
      </w:r>
    </w:p>
  </w:footnote>
  <w:footnote w:id="41">
    <w:p w14:paraId="66709DE9" w14:textId="428CB61D" w:rsidR="000C1B80" w:rsidRDefault="000C1B80" w:rsidP="00D56864">
      <w:pPr>
        <w:pStyle w:val="FootnoteText"/>
      </w:pPr>
      <w:r>
        <w:rPr>
          <w:rStyle w:val="FootnoteReference"/>
        </w:rPr>
        <w:footnoteRef/>
      </w:r>
      <w:r>
        <w:t xml:space="preserve"> See </w:t>
      </w:r>
      <w:r w:rsidRPr="003F60FD">
        <w:t>A</w:t>
      </w:r>
      <w:r>
        <w:t>ndrew</w:t>
      </w:r>
      <w:r w:rsidRPr="003F60FD">
        <w:t xml:space="preserve"> Smith, </w:t>
      </w:r>
      <w:r>
        <w:rPr>
          <w:i/>
          <w:iCs/>
        </w:rPr>
        <w:t>Porphyry's Place in t</w:t>
      </w:r>
      <w:r w:rsidRPr="00C7348B">
        <w:rPr>
          <w:i/>
          <w:iCs/>
        </w:rPr>
        <w:t>he Neoplatonic Tradition: A Study in Later Neoplatonism</w:t>
      </w:r>
      <w:r>
        <w:t xml:space="preserve"> (The Hague: </w:t>
      </w:r>
      <w:proofErr w:type="spellStart"/>
      <w:r>
        <w:t>Martinus</w:t>
      </w:r>
      <w:proofErr w:type="spellEnd"/>
      <w:r>
        <w:t xml:space="preserve"> </w:t>
      </w:r>
      <w:proofErr w:type="spellStart"/>
      <w:r>
        <w:t>Nijhoff</w:t>
      </w:r>
      <w:proofErr w:type="spellEnd"/>
      <w:r>
        <w:t>, 1974)</w:t>
      </w:r>
      <w:r w:rsidRPr="003F60FD">
        <w:t>,</w:t>
      </w:r>
      <w:r>
        <w:t xml:space="preserve"> pp.</w:t>
      </w:r>
      <w:r w:rsidRPr="003F60FD">
        <w:t xml:space="preserve"> 64-67.</w:t>
      </w:r>
    </w:p>
  </w:footnote>
  <w:footnote w:id="42">
    <w:p w14:paraId="67366EF8" w14:textId="4802BB4F" w:rsidR="000C1B80" w:rsidRDefault="000C1B80" w:rsidP="006A1920">
      <w:pPr>
        <w:pStyle w:val="FootnoteText"/>
      </w:pPr>
      <w:r>
        <w:rPr>
          <w:rStyle w:val="FootnoteReference"/>
        </w:rPr>
        <w:footnoteRef/>
      </w:r>
      <w:r>
        <w:t xml:space="preserve"> See </w:t>
      </w:r>
      <w:r w:rsidRPr="0048505B">
        <w:t xml:space="preserve">Porphyry, </w:t>
      </w:r>
      <w:r w:rsidRPr="0048505B">
        <w:rPr>
          <w:i/>
        </w:rPr>
        <w:t>Life of Plotinus</w:t>
      </w:r>
      <w:r w:rsidRPr="0048505B">
        <w:t>, trans. by A. H. Armstrong, Plotinus, Loeb Classical Library 440 (Cambridge, MA: Harvard University Press, 1966)</w:t>
      </w:r>
      <w:r>
        <w:t>, 23, p. 71.</w:t>
      </w:r>
    </w:p>
  </w:footnote>
  <w:footnote w:id="43">
    <w:p w14:paraId="6A951F36" w14:textId="5170BD57" w:rsidR="000C1B80" w:rsidRPr="00D56864" w:rsidRDefault="000C1B80" w:rsidP="00D56864">
      <w:pPr>
        <w:pStyle w:val="FootnoteText"/>
        <w:rPr>
          <w:rFonts w:cs="Times New Roman"/>
        </w:rPr>
      </w:pPr>
      <w:r>
        <w:rPr>
          <w:rStyle w:val="FootnoteReference"/>
        </w:rPr>
        <w:footnoteRef/>
      </w:r>
      <w:r>
        <w:t xml:space="preserve"> See Augustine, </w:t>
      </w:r>
      <w:r w:rsidRPr="0048505B">
        <w:rPr>
          <w:i/>
        </w:rPr>
        <w:t>Confessions, Volume II: Books 9–13</w:t>
      </w:r>
      <w:r>
        <w:t>, ed. and trans. by Carolyn J.-B. Hammond, Loeb Classical Library 27 (</w:t>
      </w:r>
      <w:r w:rsidRPr="0048505B">
        <w:t>Cambridge, MA:</w:t>
      </w:r>
      <w:r>
        <w:t xml:space="preserve"> Harvard University Press, 2016), 9.10. </w:t>
      </w:r>
      <w:proofErr w:type="gramStart"/>
      <w:r>
        <w:t>p. 47.</w:t>
      </w:r>
      <w:proofErr w:type="gramEnd"/>
    </w:p>
  </w:footnote>
  <w:footnote w:id="44">
    <w:p w14:paraId="57419478" w14:textId="0C2519FB" w:rsidR="000C1B80" w:rsidRPr="004B12CC" w:rsidRDefault="000C1B80">
      <w:pPr>
        <w:pStyle w:val="FootnoteText"/>
        <w:rPr>
          <w:lang w:val="en-US"/>
        </w:rPr>
      </w:pPr>
      <w:r>
        <w:rPr>
          <w:rStyle w:val="FootnoteReference"/>
        </w:rPr>
        <w:footnoteRef/>
      </w:r>
      <w:r>
        <w:t xml:space="preserve"> See Denis O’Brien, '</w:t>
      </w:r>
      <w:r w:rsidRPr="004B12CC">
        <w:t>Augustine at Ostia: A Common Misreading</w:t>
      </w:r>
      <w:r>
        <w:t xml:space="preserve">', in </w:t>
      </w:r>
      <w:r w:rsidRPr="00330C5B">
        <w:rPr>
          <w:i/>
        </w:rPr>
        <w:t>Plato Revived: Essays on Ancient Platonism in Honour of Dominic J. O’Meara</w:t>
      </w:r>
      <w:r>
        <w:t>, ed. by</w:t>
      </w:r>
      <w:r w:rsidRPr="004B12CC">
        <w:t xml:space="preserve"> Filip </w:t>
      </w:r>
      <w:proofErr w:type="spellStart"/>
      <w:r w:rsidRPr="004B12CC">
        <w:t>Karfík</w:t>
      </w:r>
      <w:proofErr w:type="spellEnd"/>
      <w:r w:rsidRPr="004B12CC">
        <w:t xml:space="preserve"> and </w:t>
      </w:r>
      <w:proofErr w:type="spellStart"/>
      <w:r w:rsidRPr="004B12CC">
        <w:t>Euree</w:t>
      </w:r>
      <w:proofErr w:type="spellEnd"/>
      <w:r w:rsidRPr="004B12CC">
        <w:t xml:space="preserve"> Song</w:t>
      </w:r>
      <w:r>
        <w:t>,</w:t>
      </w:r>
      <w:r w:rsidRPr="004B12CC">
        <w:t xml:space="preserve"> </w:t>
      </w:r>
      <w:proofErr w:type="spellStart"/>
      <w:r w:rsidRPr="004B12CC">
        <w:t>Beiträge</w:t>
      </w:r>
      <w:proofErr w:type="spellEnd"/>
      <w:r w:rsidRPr="004B12CC">
        <w:t xml:space="preserve"> </w:t>
      </w:r>
      <w:proofErr w:type="spellStart"/>
      <w:r w:rsidRPr="004B12CC">
        <w:t>zur</w:t>
      </w:r>
      <w:proofErr w:type="spellEnd"/>
      <w:r w:rsidRPr="004B12CC">
        <w:t xml:space="preserve"> </w:t>
      </w:r>
      <w:proofErr w:type="spellStart"/>
      <w:r w:rsidRPr="004B12CC">
        <w:t>Altertumskunde</w:t>
      </w:r>
      <w:proofErr w:type="spellEnd"/>
      <w:r w:rsidRPr="004B12CC">
        <w:t xml:space="preserve"> 317 (Berlin: De </w:t>
      </w:r>
      <w:proofErr w:type="spellStart"/>
      <w:r w:rsidRPr="004B12CC">
        <w:t>Gruyter</w:t>
      </w:r>
      <w:proofErr w:type="spellEnd"/>
      <w:r w:rsidRPr="004B12CC">
        <w:t xml:space="preserve"> 2013), </w:t>
      </w:r>
      <w:r>
        <w:t xml:space="preserve">pp. </w:t>
      </w:r>
      <w:r w:rsidRPr="004B12CC">
        <w:t>343-57</w:t>
      </w:r>
      <w:r>
        <w:t>, pp. 55-57.</w:t>
      </w:r>
    </w:p>
  </w:footnote>
  <w:footnote w:id="45">
    <w:p w14:paraId="315447ED" w14:textId="1703EE93" w:rsidR="000C1B80" w:rsidRDefault="000C1B80" w:rsidP="00B34E96">
      <w:pPr>
        <w:pStyle w:val="FootnoteText"/>
      </w:pPr>
      <w:r>
        <w:rPr>
          <w:rStyle w:val="FootnoteReference"/>
        </w:rPr>
        <w:footnoteRef/>
      </w:r>
      <w:r>
        <w:t xml:space="preserve"> See </w:t>
      </w:r>
      <w:r w:rsidRPr="007167E0">
        <w:t xml:space="preserve">Vettius Valens, </w:t>
      </w:r>
      <w:proofErr w:type="spellStart"/>
      <w:r w:rsidRPr="007167E0">
        <w:rPr>
          <w:i/>
        </w:rPr>
        <w:t>Vettii</w:t>
      </w:r>
      <w:proofErr w:type="spellEnd"/>
      <w:r w:rsidRPr="007167E0">
        <w:rPr>
          <w:i/>
        </w:rPr>
        <w:t xml:space="preserve"> </w:t>
      </w:r>
      <w:proofErr w:type="spellStart"/>
      <w:r w:rsidRPr="007167E0">
        <w:rPr>
          <w:i/>
        </w:rPr>
        <w:t>Valentis</w:t>
      </w:r>
      <w:proofErr w:type="spellEnd"/>
      <w:r w:rsidRPr="007167E0">
        <w:rPr>
          <w:i/>
        </w:rPr>
        <w:t xml:space="preserve"> </w:t>
      </w:r>
      <w:proofErr w:type="spellStart"/>
      <w:r w:rsidRPr="007167E0">
        <w:rPr>
          <w:i/>
        </w:rPr>
        <w:t>Antiocheni</w:t>
      </w:r>
      <w:proofErr w:type="spellEnd"/>
      <w:r w:rsidRPr="007167E0">
        <w:rPr>
          <w:i/>
        </w:rPr>
        <w:t xml:space="preserve"> </w:t>
      </w:r>
      <w:proofErr w:type="spellStart"/>
      <w:r w:rsidRPr="007167E0">
        <w:rPr>
          <w:i/>
        </w:rPr>
        <w:t>Anthologiarum</w:t>
      </w:r>
      <w:proofErr w:type="spellEnd"/>
      <w:r w:rsidRPr="007167E0">
        <w:rPr>
          <w:i/>
        </w:rPr>
        <w:t xml:space="preserve"> </w:t>
      </w:r>
      <w:proofErr w:type="spellStart"/>
      <w:r w:rsidRPr="007167E0">
        <w:rPr>
          <w:i/>
        </w:rPr>
        <w:t>Libri</w:t>
      </w:r>
      <w:proofErr w:type="spellEnd"/>
      <w:r w:rsidRPr="007167E0">
        <w:rPr>
          <w:i/>
        </w:rPr>
        <w:t xml:space="preserve"> </w:t>
      </w:r>
      <w:proofErr w:type="spellStart"/>
      <w:r w:rsidRPr="007167E0">
        <w:rPr>
          <w:i/>
        </w:rPr>
        <w:t>Novem</w:t>
      </w:r>
      <w:proofErr w:type="spellEnd"/>
      <w:r w:rsidRPr="007167E0">
        <w:t xml:space="preserve">, trans. and ed. by David </w:t>
      </w:r>
      <w:proofErr w:type="spellStart"/>
      <w:r w:rsidRPr="007167E0">
        <w:t>Pingree</w:t>
      </w:r>
      <w:proofErr w:type="spellEnd"/>
      <w:r w:rsidRPr="007167E0">
        <w:t xml:space="preserve"> (</w:t>
      </w:r>
      <w:proofErr w:type="spellStart"/>
      <w:r w:rsidRPr="007167E0">
        <w:t>Teubner</w:t>
      </w:r>
      <w:proofErr w:type="spellEnd"/>
      <w:r w:rsidRPr="007167E0">
        <w:t>: Leipzig, 1986)</w:t>
      </w:r>
      <w:r>
        <w:t xml:space="preserve">, 6.1.9. </w:t>
      </w:r>
    </w:p>
  </w:footnote>
  <w:footnote w:id="46">
    <w:p w14:paraId="1CD9C12B" w14:textId="34ADE612" w:rsidR="000C1B80" w:rsidRPr="00475481" w:rsidRDefault="000C1B80">
      <w:pPr>
        <w:pStyle w:val="FootnoteText"/>
        <w:rPr>
          <w:lang w:val="en-US"/>
        </w:rPr>
      </w:pPr>
      <w:r>
        <w:rPr>
          <w:rStyle w:val="FootnoteReference"/>
        </w:rPr>
        <w:footnoteRef/>
      </w:r>
      <w:r>
        <w:t xml:space="preserve"> </w:t>
      </w:r>
      <w:proofErr w:type="gramStart"/>
      <w:r>
        <w:t xml:space="preserve">See </w:t>
      </w:r>
      <w:r w:rsidRPr="00475481">
        <w:t xml:space="preserve">Frederick H. Cryer, </w:t>
      </w:r>
      <w:r w:rsidRPr="00475481">
        <w:rPr>
          <w:i/>
        </w:rPr>
        <w:t>Divination in Ancient Israel and Its Near Eastern Environment: A Socio-Historical Investigation</w:t>
      </w:r>
      <w:r w:rsidRPr="00475481">
        <w:t xml:space="preserve"> (Sheffield: JSOT Press, 1994), p. 321.</w:t>
      </w:r>
      <w:proofErr w:type="gramEnd"/>
    </w:p>
  </w:footnote>
  <w:footnote w:id="47">
    <w:p w14:paraId="264D1E40" w14:textId="16F19D2D" w:rsidR="000C1B80" w:rsidRPr="00693047" w:rsidRDefault="000C1B80" w:rsidP="0034295F">
      <w:pPr>
        <w:pStyle w:val="FootnoteText"/>
        <w:rPr>
          <w:lang w:val="en-US"/>
        </w:rPr>
      </w:pPr>
      <w:r>
        <w:rPr>
          <w:rStyle w:val="FootnoteReference"/>
        </w:rPr>
        <w:footnoteRef/>
      </w:r>
      <w:r>
        <w:t xml:space="preserve"> See Shawn Z. Aster, </w:t>
      </w:r>
      <w:r w:rsidRPr="00693047">
        <w:t xml:space="preserve">'Ezekiel's Adaptation of Mesopotamian </w:t>
      </w:r>
      <w:proofErr w:type="spellStart"/>
      <w:r w:rsidRPr="00693047">
        <w:t>Melammu</w:t>
      </w:r>
      <w:proofErr w:type="spellEnd"/>
      <w:r w:rsidRPr="00693047">
        <w:t xml:space="preserve">', in </w:t>
      </w:r>
      <w:r w:rsidRPr="00071751">
        <w:rPr>
          <w:i/>
        </w:rPr>
        <w:t>Die Welt des Orients</w:t>
      </w:r>
      <w:r w:rsidRPr="00693047">
        <w:t>, 45.1 (2015), 10–21.</w:t>
      </w:r>
    </w:p>
  </w:footnote>
  <w:footnote w:id="48">
    <w:p w14:paraId="778E3EE2" w14:textId="3323265A" w:rsidR="000C1B80" w:rsidRPr="006E5364" w:rsidRDefault="000C1B80" w:rsidP="0034295F">
      <w:pPr>
        <w:pStyle w:val="FootnoteText"/>
        <w:rPr>
          <w:lang w:val="en-US"/>
        </w:rPr>
      </w:pPr>
      <w:r>
        <w:rPr>
          <w:rStyle w:val="FootnoteReference"/>
        </w:rPr>
        <w:footnoteRef/>
      </w:r>
      <w:r>
        <w:t xml:space="preserve"> See </w:t>
      </w:r>
      <w:r w:rsidRPr="006E5364">
        <w:t xml:space="preserve">Helge S. </w:t>
      </w:r>
      <w:proofErr w:type="spellStart"/>
      <w:r w:rsidRPr="006E5364">
        <w:t>Kvanvig</w:t>
      </w:r>
      <w:proofErr w:type="spellEnd"/>
      <w:r w:rsidRPr="006E5364">
        <w:t xml:space="preserve">, 'An Akkadian vision as background for Dan 7?', in </w:t>
      </w:r>
      <w:proofErr w:type="spellStart"/>
      <w:r w:rsidRPr="006E5364">
        <w:rPr>
          <w:i/>
        </w:rPr>
        <w:t>Studia</w:t>
      </w:r>
      <w:proofErr w:type="spellEnd"/>
      <w:r w:rsidRPr="006E5364">
        <w:rPr>
          <w:i/>
        </w:rPr>
        <w:t xml:space="preserve"> </w:t>
      </w:r>
      <w:proofErr w:type="spellStart"/>
      <w:r w:rsidRPr="006E5364">
        <w:rPr>
          <w:i/>
        </w:rPr>
        <w:t>Theologica</w:t>
      </w:r>
      <w:proofErr w:type="spellEnd"/>
      <w:r w:rsidRPr="006E5364">
        <w:rPr>
          <w:i/>
        </w:rPr>
        <w:t xml:space="preserve"> - Nordic Journal of Theology</w:t>
      </w:r>
      <w:r w:rsidRPr="006E5364">
        <w:t>, 35.1 (1981), 85–89.</w:t>
      </w:r>
    </w:p>
  </w:footnote>
  <w:footnote w:id="49">
    <w:p w14:paraId="1E34DD41" w14:textId="0B0338A4" w:rsidR="000C1B80" w:rsidRPr="002322A3" w:rsidRDefault="000C1B80">
      <w:pPr>
        <w:pStyle w:val="FootnoteText"/>
        <w:rPr>
          <w:lang w:val="en-US"/>
        </w:rPr>
      </w:pPr>
      <w:r>
        <w:rPr>
          <w:rStyle w:val="FootnoteReference"/>
        </w:rPr>
        <w:footnoteRef/>
      </w:r>
      <w:r>
        <w:t xml:space="preserve"> Compare </w:t>
      </w:r>
      <w:r>
        <w:rPr>
          <w:i/>
        </w:rPr>
        <w:t xml:space="preserve">KJV, </w:t>
      </w:r>
      <w:r>
        <w:rPr>
          <w:lang w:val="en-US"/>
        </w:rPr>
        <w:t>Daniel 4:7.</w:t>
      </w:r>
    </w:p>
  </w:footnote>
  <w:footnote w:id="50">
    <w:p w14:paraId="05F03606" w14:textId="5D5DA70D" w:rsidR="000C1B80" w:rsidRPr="00F06FC8" w:rsidRDefault="000C1B80">
      <w:pPr>
        <w:pStyle w:val="FootnoteText"/>
        <w:rPr>
          <w:lang w:val="en-US"/>
        </w:rPr>
      </w:pPr>
      <w:r>
        <w:rPr>
          <w:rStyle w:val="FootnoteReference"/>
        </w:rPr>
        <w:footnoteRef/>
      </w:r>
      <w:r>
        <w:t xml:space="preserve"> See </w:t>
      </w:r>
      <w:r w:rsidRPr="00F06FC8">
        <w:t>G. Brook</w:t>
      </w:r>
      <w:r>
        <w:t>e</w:t>
      </w:r>
      <w:r w:rsidRPr="00F06FC8">
        <w:t xml:space="preserve"> Lester, </w:t>
      </w:r>
      <w:r w:rsidRPr="00F06FC8">
        <w:rPr>
          <w:i/>
        </w:rPr>
        <w:t>Daniel Evokes Isaiah: Allusive Characterization of Foreign Rule in the Hebrew-Aramaic Book of Daniel</w:t>
      </w:r>
      <w:r w:rsidRPr="00F06FC8">
        <w:t xml:space="preserve">, </w:t>
      </w:r>
      <w:proofErr w:type="gramStart"/>
      <w:r w:rsidRPr="00F06FC8">
        <w:t>The</w:t>
      </w:r>
      <w:proofErr w:type="gramEnd"/>
      <w:r w:rsidRPr="00F06FC8">
        <w:t xml:space="preserve"> Library of Hebrew Bible/Old Testament Studies (London: Bloomsbury Publishing, 2015), p. 23.</w:t>
      </w:r>
    </w:p>
  </w:footnote>
  <w:footnote w:id="51">
    <w:p w14:paraId="12E62CC4" w14:textId="66ACDC78" w:rsidR="000C1B80" w:rsidRPr="00DD2CB5" w:rsidRDefault="000C1B80">
      <w:pPr>
        <w:pStyle w:val="FootnoteText"/>
        <w:rPr>
          <w:lang w:val="en-US"/>
        </w:rPr>
      </w:pPr>
      <w:r>
        <w:rPr>
          <w:rStyle w:val="FootnoteReference"/>
        </w:rPr>
        <w:footnoteRef/>
      </w:r>
      <w:r>
        <w:t xml:space="preserve"> See </w:t>
      </w:r>
      <w:r w:rsidRPr="00DD2CB5">
        <w:t xml:space="preserve">Ruth Jacoby, </w:t>
      </w:r>
      <w:r>
        <w:t>'</w:t>
      </w:r>
      <w:proofErr w:type="gramStart"/>
      <w:r w:rsidRPr="00DD2CB5">
        <w:t>The</w:t>
      </w:r>
      <w:proofErr w:type="gramEnd"/>
      <w:r w:rsidRPr="00DD2CB5">
        <w:t xml:space="preserve"> Four Seasons in Zodiac Mosaics: The </w:t>
      </w:r>
      <w:proofErr w:type="spellStart"/>
      <w:r w:rsidRPr="00DD2CB5">
        <w:t>Talla</w:t>
      </w:r>
      <w:r>
        <w:t>ras</w:t>
      </w:r>
      <w:proofErr w:type="spellEnd"/>
      <w:r>
        <w:t xml:space="preserve"> Baths in </w:t>
      </w:r>
      <w:proofErr w:type="spellStart"/>
      <w:r>
        <w:t>Astypalaea</w:t>
      </w:r>
      <w:proofErr w:type="spellEnd"/>
      <w:r>
        <w:t xml:space="preserve">, Greece', </w:t>
      </w:r>
      <w:r w:rsidRPr="00DD2CB5">
        <w:rPr>
          <w:i/>
        </w:rPr>
        <w:t>Israel Exploration Journal</w:t>
      </w:r>
      <w:r>
        <w:t xml:space="preserve"> 51.2 (2001), </w:t>
      </w:r>
      <w:r w:rsidRPr="00DD2CB5">
        <w:t>225–230</w:t>
      </w:r>
      <w:r>
        <w:t>, pp. 237-230.</w:t>
      </w:r>
    </w:p>
  </w:footnote>
  <w:footnote w:id="52">
    <w:p w14:paraId="39A850C8" w14:textId="5836CCA2" w:rsidR="000C1B80" w:rsidRDefault="000C1B80" w:rsidP="00D56864">
      <w:pPr>
        <w:pStyle w:val="FootnoteText"/>
      </w:pPr>
      <w:r>
        <w:rPr>
          <w:rStyle w:val="FootnoteReference"/>
        </w:rPr>
        <w:footnoteRef/>
      </w:r>
      <w:r>
        <w:t xml:space="preserve"> See </w:t>
      </w:r>
      <w:r w:rsidRPr="00025A98">
        <w:t xml:space="preserve">Seth </w:t>
      </w:r>
      <w:r>
        <w:t>Sanders</w:t>
      </w:r>
      <w:r w:rsidRPr="00025A98">
        <w:t>, '</w:t>
      </w:r>
      <w:proofErr w:type="gramStart"/>
      <w:r w:rsidRPr="00025A98">
        <w:t>The</w:t>
      </w:r>
      <w:proofErr w:type="gramEnd"/>
      <w:r w:rsidRPr="00025A98">
        <w:t xml:space="preserve"> First Tour of Hell: From Neo-Assyrian Propaganda to Early Jewish Revelation', in </w:t>
      </w:r>
      <w:r w:rsidRPr="00025A98">
        <w:rPr>
          <w:i/>
        </w:rPr>
        <w:t>Journal of Ancient Near Eastern Religions</w:t>
      </w:r>
      <w:r w:rsidRPr="00025A98">
        <w:t>, 9.2 (2009), 151-169</w:t>
      </w:r>
      <w:r>
        <w:t>, p. 167.</w:t>
      </w:r>
    </w:p>
  </w:footnote>
  <w:footnote w:id="53">
    <w:p w14:paraId="35883804" w14:textId="409F9833" w:rsidR="000C1B80" w:rsidRPr="00751FF4" w:rsidRDefault="000C1B80">
      <w:pPr>
        <w:pStyle w:val="FootnoteText"/>
        <w:rPr>
          <w:lang w:val="en-US"/>
        </w:rPr>
      </w:pPr>
      <w:r>
        <w:rPr>
          <w:rStyle w:val="FootnoteReference"/>
        </w:rPr>
        <w:footnoteRef/>
      </w:r>
      <w:r>
        <w:t xml:space="preserve"> Compare </w:t>
      </w:r>
      <w:r>
        <w:rPr>
          <w:lang w:val="en-US"/>
        </w:rPr>
        <w:t xml:space="preserve">KJV, </w:t>
      </w:r>
      <w:r w:rsidRPr="00475481">
        <w:rPr>
          <w:lang w:val="en-US"/>
        </w:rPr>
        <w:t>2 Corinthians 12:2</w:t>
      </w:r>
      <w:r>
        <w:rPr>
          <w:lang w:val="en-US"/>
        </w:rPr>
        <w:t>.</w:t>
      </w:r>
    </w:p>
  </w:footnote>
  <w:footnote w:id="54">
    <w:p w14:paraId="38AB8D18" w14:textId="751A6211" w:rsidR="000C1B80" w:rsidRPr="00751FF4" w:rsidRDefault="000C1B80">
      <w:pPr>
        <w:pStyle w:val="FootnoteText"/>
        <w:rPr>
          <w:lang w:val="en-US"/>
        </w:rPr>
      </w:pPr>
      <w:r>
        <w:rPr>
          <w:rStyle w:val="FootnoteReference"/>
        </w:rPr>
        <w:footnoteRef/>
      </w:r>
      <w:r>
        <w:t xml:space="preserve"> See James</w:t>
      </w:r>
      <w:r w:rsidRPr="00751FF4">
        <w:t xml:space="preserve"> R. Harrison, </w:t>
      </w:r>
      <w:r>
        <w:t>'</w:t>
      </w:r>
      <w:r w:rsidRPr="00751FF4">
        <w:t>In Quest of the Third Heaven: Paul &amp; His Apocalyptic I</w:t>
      </w:r>
      <w:r>
        <w:t>mitators,' in</w:t>
      </w:r>
      <w:r w:rsidRPr="00751FF4">
        <w:t xml:space="preserve"> </w:t>
      </w:r>
      <w:proofErr w:type="spellStart"/>
      <w:r w:rsidRPr="00751FF4">
        <w:rPr>
          <w:i/>
        </w:rPr>
        <w:t>Vigiliae</w:t>
      </w:r>
      <w:proofErr w:type="spellEnd"/>
      <w:r w:rsidRPr="00751FF4">
        <w:rPr>
          <w:i/>
        </w:rPr>
        <w:t xml:space="preserve"> </w:t>
      </w:r>
      <w:proofErr w:type="spellStart"/>
      <w:r w:rsidRPr="00751FF4">
        <w:rPr>
          <w:i/>
        </w:rPr>
        <w:t>Christianae</w:t>
      </w:r>
      <w:proofErr w:type="spellEnd"/>
      <w:r>
        <w:t>, 58.1</w:t>
      </w:r>
      <w:r w:rsidRPr="00751FF4">
        <w:t xml:space="preserve"> </w:t>
      </w:r>
      <w:r>
        <w:t>(2004) 24–55, p. 25-27.</w:t>
      </w:r>
    </w:p>
  </w:footnote>
  <w:footnote w:id="55">
    <w:p w14:paraId="3F30DDB1" w14:textId="5D4528E1" w:rsidR="000C1B80" w:rsidRPr="001F390C" w:rsidRDefault="000C1B80">
      <w:pPr>
        <w:pStyle w:val="FootnoteText"/>
        <w:rPr>
          <w:lang w:val="en-US"/>
        </w:rPr>
      </w:pPr>
      <w:r>
        <w:rPr>
          <w:rStyle w:val="FootnoteReference"/>
        </w:rPr>
        <w:footnoteRef/>
      </w:r>
      <w:r>
        <w:t xml:space="preserve"> See </w:t>
      </w:r>
      <w:r w:rsidRPr="001F390C">
        <w:t xml:space="preserve">Wayne Horowitz, </w:t>
      </w:r>
      <w:r w:rsidRPr="00FC0746">
        <w:rPr>
          <w:i/>
        </w:rPr>
        <w:t>Mesopotamian Cosmic Geography</w:t>
      </w:r>
      <w:r w:rsidRPr="001F390C">
        <w:t xml:space="preserve"> (Penn.:</w:t>
      </w:r>
      <w:r>
        <w:t xml:space="preserve"> </w:t>
      </w:r>
      <w:r w:rsidRPr="001F390C">
        <w:t>Eisenbrauns, 1998), p. 208.</w:t>
      </w:r>
    </w:p>
  </w:footnote>
  <w:footnote w:id="56">
    <w:p w14:paraId="2D2D0FC9" w14:textId="797EDAAB" w:rsidR="000C1B80" w:rsidRDefault="000C1B80" w:rsidP="00D56864">
      <w:pPr>
        <w:pStyle w:val="FootnoteText"/>
      </w:pPr>
      <w:r>
        <w:rPr>
          <w:rStyle w:val="FootnoteReference"/>
        </w:rPr>
        <w:footnoteRef/>
      </w:r>
      <w:r>
        <w:t xml:space="preserve"> See </w:t>
      </w:r>
      <w:r w:rsidRPr="00C34D23">
        <w:t xml:space="preserve">James R. Davila, </w:t>
      </w:r>
      <w:r w:rsidRPr="00C34D23">
        <w:rPr>
          <w:i/>
          <w:iCs/>
        </w:rPr>
        <w:t>Hekhalot Literature in Translation: Major Texts of Merkavah Mysticism</w:t>
      </w:r>
      <w:r w:rsidRPr="00C34D23">
        <w:t xml:space="preserve">, Supplements to </w:t>
      </w:r>
      <w:proofErr w:type="gramStart"/>
      <w:r w:rsidRPr="00C34D23">
        <w:t>The</w:t>
      </w:r>
      <w:proofErr w:type="gramEnd"/>
      <w:r w:rsidRPr="00C34D23">
        <w:t xml:space="preserve"> Journal of Jewish Philosophy 20 (Leiden: Brill, 2013).</w:t>
      </w:r>
    </w:p>
  </w:footnote>
  <w:footnote w:id="57">
    <w:p w14:paraId="4CCF6B29" w14:textId="6F9D5844" w:rsidR="000C1B80" w:rsidRPr="00FC1B94" w:rsidRDefault="000C1B80">
      <w:pPr>
        <w:pStyle w:val="FootnoteText"/>
        <w:rPr>
          <w:lang w:val="en-US"/>
        </w:rPr>
      </w:pPr>
      <w:r>
        <w:rPr>
          <w:rStyle w:val="FootnoteReference"/>
        </w:rPr>
        <w:footnoteRef/>
      </w:r>
      <w:r>
        <w:t xml:space="preserve"> Compare </w:t>
      </w:r>
      <w:r>
        <w:rPr>
          <w:lang w:val="en-US"/>
        </w:rPr>
        <w:t>KJ, Romans 8:39.</w:t>
      </w:r>
    </w:p>
  </w:footnote>
  <w:footnote w:id="58">
    <w:p w14:paraId="2927A7B2" w14:textId="34882A0D" w:rsidR="000C1B80" w:rsidRPr="005F3066" w:rsidRDefault="000C1B80" w:rsidP="005F3066">
      <w:pPr>
        <w:pStyle w:val="FootnoteText"/>
        <w:rPr>
          <w:lang w:val="en-US"/>
        </w:rPr>
      </w:pPr>
      <w:r>
        <w:rPr>
          <w:rStyle w:val="FootnoteReference"/>
        </w:rPr>
        <w:footnoteRef/>
      </w:r>
      <w:r>
        <w:t xml:space="preserve"> See </w:t>
      </w:r>
      <w:r w:rsidRPr="005F3066">
        <w:t xml:space="preserve">Robert Jewett and Roy D. </w:t>
      </w:r>
      <w:proofErr w:type="spellStart"/>
      <w:r w:rsidRPr="005F3066">
        <w:t>Kotansky</w:t>
      </w:r>
      <w:proofErr w:type="spellEnd"/>
      <w:r w:rsidRPr="005F3066">
        <w:t xml:space="preserve">, </w:t>
      </w:r>
      <w:r w:rsidRPr="005F3066">
        <w:rPr>
          <w:i/>
        </w:rPr>
        <w:t xml:space="preserve">Romans: A Commentary, </w:t>
      </w:r>
      <w:proofErr w:type="spellStart"/>
      <w:r w:rsidRPr="005F3066">
        <w:rPr>
          <w:i/>
        </w:rPr>
        <w:t>Hermeneia</w:t>
      </w:r>
      <w:proofErr w:type="spellEnd"/>
      <w:r w:rsidRPr="005F3066">
        <w:t xml:space="preserve"> (Minneapolis: Fortress, 2006), </w:t>
      </w:r>
      <w:r>
        <w:t xml:space="preserve">pp. </w:t>
      </w:r>
      <w:r w:rsidRPr="005F3066">
        <w:t>553-54</w:t>
      </w:r>
      <w:r>
        <w:t>.</w:t>
      </w:r>
    </w:p>
  </w:footnote>
  <w:footnote w:id="59">
    <w:p w14:paraId="60908D92" w14:textId="7FD02397" w:rsidR="000C1B80" w:rsidRDefault="000C1B80" w:rsidP="00D56864">
      <w:pPr>
        <w:pStyle w:val="FootnoteText"/>
      </w:pPr>
      <w:r>
        <w:rPr>
          <w:rStyle w:val="FootnoteReference"/>
        </w:rPr>
        <w:footnoteRef/>
      </w:r>
      <w:r>
        <w:t xml:space="preserve"> </w:t>
      </w:r>
      <w:bookmarkStart w:id="16" w:name="_Hlk151756133"/>
      <w:r>
        <w:t xml:space="preserve">Greg Gardner, 'Astrology in the Talmud: An Analysis of </w:t>
      </w:r>
      <w:proofErr w:type="spellStart"/>
      <w:r>
        <w:t>Bavli</w:t>
      </w:r>
      <w:proofErr w:type="spellEnd"/>
      <w:r>
        <w:t xml:space="preserve"> Shabbat 156', </w:t>
      </w:r>
      <w:r w:rsidRPr="0073072A">
        <w:rPr>
          <w:i/>
        </w:rPr>
        <w:t>Heresy and Identity in Late Antiquity</w:t>
      </w:r>
      <w:r>
        <w:t xml:space="preserve">, ed., E. </w:t>
      </w:r>
      <w:proofErr w:type="spellStart"/>
      <w:r>
        <w:t>Iricinschi</w:t>
      </w:r>
      <w:proofErr w:type="spellEnd"/>
      <w:r>
        <w:t xml:space="preserve"> and H. </w:t>
      </w:r>
      <w:proofErr w:type="spellStart"/>
      <w:r>
        <w:t>Zellentin</w:t>
      </w:r>
      <w:proofErr w:type="spellEnd"/>
      <w:r>
        <w:t xml:space="preserve"> (</w:t>
      </w:r>
      <w:proofErr w:type="spellStart"/>
      <w:r>
        <w:t>T</w:t>
      </w:r>
      <w:r>
        <w:rPr>
          <w:rFonts w:cs="Times New Roman"/>
        </w:rPr>
        <w:t>ü</w:t>
      </w:r>
      <w:r>
        <w:t>bingen</w:t>
      </w:r>
      <w:proofErr w:type="spellEnd"/>
      <w:r>
        <w:t xml:space="preserve">: Mohr </w:t>
      </w:r>
      <w:proofErr w:type="spellStart"/>
      <w:r>
        <w:t>Siebeck</w:t>
      </w:r>
      <w:proofErr w:type="spellEnd"/>
      <w:r>
        <w:t>, 2008), 314-38.</w:t>
      </w:r>
      <w:bookmarkEnd w:id="16"/>
    </w:p>
  </w:footnote>
  <w:footnote w:id="60">
    <w:p w14:paraId="0D182E30" w14:textId="65CED929" w:rsidR="000C1B80" w:rsidRPr="006F5077" w:rsidRDefault="000C1B80">
      <w:pPr>
        <w:pStyle w:val="FootnoteText"/>
        <w:rPr>
          <w:lang w:val="en-US"/>
        </w:rPr>
      </w:pPr>
      <w:r>
        <w:rPr>
          <w:rStyle w:val="FootnoteReference"/>
        </w:rPr>
        <w:footnoteRef/>
      </w:r>
      <w:r>
        <w:t xml:space="preserve"> Compare </w:t>
      </w:r>
      <w:r>
        <w:rPr>
          <w:lang w:val="en-US"/>
        </w:rPr>
        <w:t>KJV, Romans 8.</w:t>
      </w:r>
      <w:r w:rsidRPr="006F5077">
        <w:rPr>
          <w:lang w:val="en-US"/>
        </w:rPr>
        <w:t>38</w:t>
      </w:r>
    </w:p>
  </w:footnote>
  <w:footnote w:id="61">
    <w:p w14:paraId="47546544" w14:textId="3A0AE4C1" w:rsidR="000C1B80" w:rsidRPr="00FF585D" w:rsidRDefault="000C1B80">
      <w:pPr>
        <w:pStyle w:val="FootnoteText"/>
        <w:rPr>
          <w:lang w:val="en-US"/>
        </w:rPr>
      </w:pPr>
      <w:r>
        <w:rPr>
          <w:rStyle w:val="FootnoteReference"/>
        </w:rPr>
        <w:footnoteRef/>
      </w:r>
      <w:r>
        <w:t xml:space="preserve"> See </w:t>
      </w:r>
      <w:r w:rsidRPr="00FF585D">
        <w:t>G</w:t>
      </w:r>
      <w:r>
        <w:t xml:space="preserve">eorge, </w:t>
      </w:r>
      <w:r w:rsidRPr="00FF585D">
        <w:t>H</w:t>
      </w:r>
      <w:r>
        <w:t>.</w:t>
      </w:r>
      <w:r w:rsidRPr="00FF585D">
        <w:t>C. MacGregor</w:t>
      </w:r>
      <w:r>
        <w:t>,</w:t>
      </w:r>
      <w:r w:rsidRPr="00FF585D">
        <w:t xml:space="preserve"> </w:t>
      </w:r>
      <w:r>
        <w:t>'</w:t>
      </w:r>
      <w:r w:rsidRPr="00FF585D">
        <w:t>Principalities and Powers: the Cosm</w:t>
      </w:r>
      <w:r>
        <w:t xml:space="preserve">ic Background of Paul’s Thought', </w:t>
      </w:r>
      <w:r w:rsidRPr="00FF585D">
        <w:rPr>
          <w:i/>
        </w:rPr>
        <w:t>in New Testament Studies</w:t>
      </w:r>
      <w:r>
        <w:t xml:space="preserve"> 1.1</w:t>
      </w:r>
      <w:r w:rsidRPr="00FF585D">
        <w:t xml:space="preserve"> </w:t>
      </w:r>
      <w:r>
        <w:t>(</w:t>
      </w:r>
      <w:r w:rsidRPr="00FF585D">
        <w:t>1954</w:t>
      </w:r>
      <w:r>
        <w:t xml:space="preserve">), </w:t>
      </w:r>
      <w:r w:rsidRPr="00FF585D">
        <w:t>17-28</w:t>
      </w:r>
      <w:r>
        <w:t>, pp. 27-28.</w:t>
      </w:r>
    </w:p>
  </w:footnote>
  <w:footnote w:id="62">
    <w:p w14:paraId="08674557" w14:textId="6A51E68C" w:rsidR="000C1B80" w:rsidRDefault="000C1B80" w:rsidP="00D56864">
      <w:pPr>
        <w:pStyle w:val="FootnoteText"/>
      </w:pPr>
      <w:r>
        <w:rPr>
          <w:rStyle w:val="FootnoteReference"/>
        </w:rPr>
        <w:footnoteRef/>
      </w:r>
      <w:r>
        <w:t xml:space="preserve"> Compare KJV, I Cor. 15:24.</w:t>
      </w:r>
    </w:p>
  </w:footnote>
  <w:footnote w:id="63">
    <w:p w14:paraId="7A4F5328" w14:textId="16D1FF4C" w:rsidR="000C1B80" w:rsidRPr="009B285A" w:rsidRDefault="000C1B80">
      <w:pPr>
        <w:pStyle w:val="FootnoteText"/>
        <w:rPr>
          <w:lang w:val="en-US"/>
        </w:rPr>
      </w:pPr>
      <w:r>
        <w:rPr>
          <w:rStyle w:val="FootnoteReference"/>
        </w:rPr>
        <w:footnoteRef/>
      </w:r>
      <w:r>
        <w:t xml:space="preserve"> See Richard A.</w:t>
      </w:r>
      <w:r w:rsidRPr="009B285A">
        <w:t xml:space="preserve"> Horsley</w:t>
      </w:r>
      <w:r>
        <w:t>, '</w:t>
      </w:r>
      <w:r w:rsidRPr="009B285A">
        <w:t>Gnosis i</w:t>
      </w:r>
      <w:r>
        <w:t xml:space="preserve">n Corinth: I Corinthians 8. 1–6', </w:t>
      </w:r>
      <w:r w:rsidRPr="009B285A">
        <w:rPr>
          <w:i/>
        </w:rPr>
        <w:t>New Testament Studies</w:t>
      </w:r>
      <w:r>
        <w:t xml:space="preserve">, 27.1 (1980), </w:t>
      </w:r>
      <w:r w:rsidRPr="009B285A">
        <w:t>32-51</w:t>
      </w:r>
      <w:r>
        <w:t>, pp. 48-51.</w:t>
      </w:r>
    </w:p>
  </w:footnote>
  <w:footnote w:id="64">
    <w:p w14:paraId="05CCCEA0" w14:textId="6222EB46" w:rsidR="000C1B80" w:rsidRPr="00CC4D40" w:rsidRDefault="000C1B80" w:rsidP="009A0AAC">
      <w:pPr>
        <w:pStyle w:val="FootnoteText"/>
        <w:rPr>
          <w:lang w:val="en-US"/>
        </w:rPr>
      </w:pPr>
      <w:r>
        <w:rPr>
          <w:rStyle w:val="FootnoteReference"/>
        </w:rPr>
        <w:footnoteRef/>
      </w:r>
      <w:r>
        <w:t xml:space="preserve"> See </w:t>
      </w:r>
      <w:r w:rsidRPr="00CC4D40">
        <w:t>David Ulansey</w:t>
      </w:r>
      <w:r>
        <w:t>,</w:t>
      </w:r>
      <w:r w:rsidRPr="00CC4D40">
        <w:t xml:space="preserve"> </w:t>
      </w:r>
      <w:r w:rsidRPr="00692B70">
        <w:rPr>
          <w:i/>
        </w:rPr>
        <w:t xml:space="preserve">The Origins of the </w:t>
      </w:r>
      <w:proofErr w:type="spellStart"/>
      <w:r w:rsidRPr="00692B70">
        <w:rPr>
          <w:i/>
        </w:rPr>
        <w:t>Mithraic</w:t>
      </w:r>
      <w:proofErr w:type="spellEnd"/>
      <w:r w:rsidRPr="00692B70">
        <w:rPr>
          <w:i/>
        </w:rPr>
        <w:t xml:space="preserve"> Mysteries, Cosmology and Salvation in the Ancient World </w:t>
      </w:r>
      <w:r>
        <w:t>(Oxford:</w:t>
      </w:r>
      <w:r w:rsidRPr="00CC4D40">
        <w:t xml:space="preserve"> Oxford University Press, 1991), pp. 1-5.</w:t>
      </w:r>
    </w:p>
  </w:footnote>
  <w:footnote w:id="65">
    <w:p w14:paraId="1DB37B75" w14:textId="37DBD7B9" w:rsidR="000C1B80" w:rsidRPr="007B4C99" w:rsidRDefault="000C1B80">
      <w:pPr>
        <w:pStyle w:val="FootnoteText"/>
        <w:rPr>
          <w:lang w:val="en-US"/>
        </w:rPr>
      </w:pPr>
      <w:r>
        <w:rPr>
          <w:rStyle w:val="FootnoteReference"/>
        </w:rPr>
        <w:footnoteRef/>
      </w:r>
      <w:r>
        <w:t xml:space="preserve"> </w:t>
      </w:r>
      <w:r w:rsidRPr="007B4C99">
        <w:t>The Great Paris Magical Codex (PGM IV, ll. 475-820)</w:t>
      </w:r>
      <w:r>
        <w:t>.</w:t>
      </w:r>
    </w:p>
  </w:footnote>
  <w:footnote w:id="66">
    <w:p w14:paraId="3D7BD3E5" w14:textId="3ACF4D17" w:rsidR="000C1B80" w:rsidRPr="00D56864" w:rsidRDefault="000C1B80" w:rsidP="00D56864">
      <w:pPr>
        <w:pStyle w:val="FootnoteText"/>
        <w:rPr>
          <w:rFonts w:cs="Times New Roman"/>
          <w:szCs w:val="24"/>
        </w:rPr>
      </w:pPr>
      <w:r>
        <w:rPr>
          <w:rStyle w:val="FootnoteReference"/>
        </w:rPr>
        <w:footnoteRef/>
      </w:r>
      <w:r>
        <w:t xml:space="preserve"> Compare </w:t>
      </w:r>
      <w:r>
        <w:rPr>
          <w:rFonts w:cs="Times New Roman"/>
          <w:szCs w:val="24"/>
        </w:rPr>
        <w:t xml:space="preserve">Betz, </w:t>
      </w:r>
      <w:r w:rsidRPr="00EC4376">
        <w:rPr>
          <w:rFonts w:cs="Times New Roman"/>
          <w:iCs/>
          <w:szCs w:val="24"/>
        </w:rPr>
        <w:t xml:space="preserve">Mithras Liturgy, </w:t>
      </w:r>
      <w:r w:rsidRPr="00EC4376">
        <w:rPr>
          <w:rFonts w:cs="Times New Roman"/>
          <w:szCs w:val="24"/>
        </w:rPr>
        <w:t>pp.</w:t>
      </w:r>
      <w:r>
        <w:rPr>
          <w:rFonts w:cs="Times New Roman"/>
          <w:szCs w:val="24"/>
        </w:rPr>
        <w:t xml:space="preserve"> 39-59. </w:t>
      </w:r>
    </w:p>
  </w:footnote>
  <w:footnote w:id="67">
    <w:p w14:paraId="1AC325F7" w14:textId="325B0B13" w:rsidR="000C1B80" w:rsidRPr="00757FAF" w:rsidRDefault="000C1B80">
      <w:pPr>
        <w:pStyle w:val="FootnoteText"/>
        <w:rPr>
          <w:lang w:val="en-US"/>
        </w:rPr>
      </w:pPr>
      <w:r>
        <w:rPr>
          <w:rStyle w:val="FootnoteReference"/>
        </w:rPr>
        <w:footnoteRef/>
      </w:r>
      <w:r>
        <w:t xml:space="preserve"> Compare </w:t>
      </w:r>
      <w:r w:rsidRPr="00757FAF">
        <w:t xml:space="preserve">Betz, Mithras Liturgy, </w:t>
      </w:r>
      <w:r>
        <w:t xml:space="preserve">p. </w:t>
      </w:r>
      <w:r w:rsidRPr="00757FAF">
        <w:t>138</w:t>
      </w:r>
      <w:r>
        <w:t>.</w:t>
      </w:r>
    </w:p>
  </w:footnote>
  <w:footnote w:id="68">
    <w:p w14:paraId="5E5D7349" w14:textId="3DB186E4" w:rsidR="000C1B80" w:rsidRPr="00757FAF" w:rsidRDefault="000C1B80">
      <w:pPr>
        <w:pStyle w:val="FootnoteText"/>
        <w:rPr>
          <w:lang w:val="en-US"/>
        </w:rPr>
      </w:pPr>
      <w:r>
        <w:rPr>
          <w:rStyle w:val="FootnoteReference"/>
        </w:rPr>
        <w:footnoteRef/>
      </w:r>
      <w:r>
        <w:t xml:space="preserve"> See Jaime A. </w:t>
      </w:r>
      <w:proofErr w:type="spellStart"/>
      <w:r>
        <w:t>Ezquerra</w:t>
      </w:r>
      <w:proofErr w:type="spellEnd"/>
      <w:r>
        <w:t>, '</w:t>
      </w:r>
      <w:r w:rsidRPr="00757FAF">
        <w:t>Mithraism and Magic</w:t>
      </w:r>
      <w:r>
        <w:t>',</w:t>
      </w:r>
      <w:r w:rsidRPr="00757FAF">
        <w:t xml:space="preserve"> </w:t>
      </w:r>
      <w:r w:rsidRPr="007B4C99">
        <w:rPr>
          <w:i/>
        </w:rPr>
        <w:t xml:space="preserve">Magical Practice in the Latin West: Papers from the International Conference held at the University of </w:t>
      </w:r>
      <w:r w:rsidRPr="001559AD">
        <w:rPr>
          <w:i/>
        </w:rPr>
        <w:t>Zaragoza 30 Sept.-1 Oct. 2005</w:t>
      </w:r>
      <w:r>
        <w:t>, ed.by</w:t>
      </w:r>
      <w:r w:rsidRPr="00757FAF">
        <w:t xml:space="preserve"> Richard L. Gordon and Francisco Marco </w:t>
      </w:r>
      <w:proofErr w:type="spellStart"/>
      <w:r w:rsidRPr="00757FAF">
        <w:t>Simón</w:t>
      </w:r>
      <w:proofErr w:type="spellEnd"/>
      <w:r>
        <w:t>,</w:t>
      </w:r>
      <w:r w:rsidRPr="00757FAF">
        <w:t xml:space="preserve"> Religions in</w:t>
      </w:r>
      <w:r>
        <w:t xml:space="preserve"> the </w:t>
      </w:r>
      <w:proofErr w:type="spellStart"/>
      <w:r>
        <w:t>Graeco</w:t>
      </w:r>
      <w:proofErr w:type="spellEnd"/>
      <w:r>
        <w:t>-Roman World 168</w:t>
      </w:r>
      <w:r w:rsidRPr="00757FAF">
        <w:t xml:space="preserve"> (Leiden: Brill, 2010), 519-550</w:t>
      </w:r>
      <w:r>
        <w:t>.</w:t>
      </w:r>
    </w:p>
  </w:footnote>
  <w:footnote w:id="69">
    <w:p w14:paraId="347EE872" w14:textId="39EA0776" w:rsidR="000C1B80" w:rsidRPr="007167E0" w:rsidRDefault="000C1B80" w:rsidP="00D56864">
      <w:pPr>
        <w:pStyle w:val="FootnoteText"/>
      </w:pPr>
      <w:r w:rsidRPr="007167E0">
        <w:rPr>
          <w:rStyle w:val="FootnoteReference"/>
        </w:rPr>
        <w:footnoteRef/>
      </w:r>
      <w:r w:rsidRPr="007167E0">
        <w:t xml:space="preserve"> </w:t>
      </w:r>
      <w:r>
        <w:t xml:space="preserve">Compare </w:t>
      </w:r>
      <w:r w:rsidRPr="007167E0">
        <w:t>Betz, Mithras Liturgy, pp. 60-87.</w:t>
      </w:r>
    </w:p>
  </w:footnote>
  <w:footnote w:id="70">
    <w:p w14:paraId="52308132" w14:textId="02DDFBC7" w:rsidR="000C1B80" w:rsidRPr="007167E0" w:rsidRDefault="000C1B80" w:rsidP="00D56864">
      <w:pPr>
        <w:pStyle w:val="FootnoteText"/>
      </w:pPr>
      <w:r w:rsidRPr="007167E0">
        <w:rPr>
          <w:rStyle w:val="FootnoteReference"/>
        </w:rPr>
        <w:footnoteRef/>
      </w:r>
      <w:r w:rsidRPr="007167E0">
        <w:t xml:space="preserve"> </w:t>
      </w:r>
      <w:r>
        <w:t xml:space="preserve">Compare </w:t>
      </w:r>
      <w:r w:rsidRPr="007167E0">
        <w:t xml:space="preserve">Betz, </w:t>
      </w:r>
      <w:r w:rsidRPr="007167E0">
        <w:rPr>
          <w:iCs/>
        </w:rPr>
        <w:t>Mithras Liturgy</w:t>
      </w:r>
      <w:r w:rsidRPr="007167E0">
        <w:t xml:space="preserve">, </w:t>
      </w:r>
      <w:proofErr w:type="gramStart"/>
      <w:r w:rsidRPr="007167E0">
        <w:t>ll</w:t>
      </w:r>
      <w:proofErr w:type="gramEnd"/>
      <w:r w:rsidRPr="007167E0">
        <w:t xml:space="preserve">. 482-85. </w:t>
      </w:r>
    </w:p>
  </w:footnote>
  <w:footnote w:id="71">
    <w:p w14:paraId="22DC88AB" w14:textId="35F02C08" w:rsidR="000C1B80" w:rsidRPr="007167E0" w:rsidRDefault="000C1B80" w:rsidP="00D56864">
      <w:pPr>
        <w:pStyle w:val="FootnoteText"/>
      </w:pPr>
      <w:r w:rsidRPr="007167E0">
        <w:rPr>
          <w:rStyle w:val="FootnoteReference"/>
        </w:rPr>
        <w:footnoteRef/>
      </w:r>
      <w:r w:rsidRPr="007167E0">
        <w:t xml:space="preserve"> </w:t>
      </w:r>
      <w:r>
        <w:t xml:space="preserve">Compare </w:t>
      </w:r>
      <w:r w:rsidRPr="007167E0">
        <w:t xml:space="preserve">Betz. </w:t>
      </w:r>
      <w:r w:rsidRPr="007167E0">
        <w:rPr>
          <w:iCs/>
        </w:rPr>
        <w:t>Mithras Liturgy</w:t>
      </w:r>
      <w:r w:rsidRPr="007167E0">
        <w:t>, ll. 539-41…543-44.</w:t>
      </w:r>
    </w:p>
  </w:footnote>
  <w:footnote w:id="72">
    <w:p w14:paraId="30304B85" w14:textId="69F325CB" w:rsidR="000C1B80" w:rsidRDefault="000C1B80" w:rsidP="00D56864">
      <w:pPr>
        <w:pStyle w:val="FootnoteText"/>
      </w:pPr>
      <w:r w:rsidRPr="007167E0">
        <w:rPr>
          <w:rStyle w:val="FootnoteReference"/>
        </w:rPr>
        <w:footnoteRef/>
      </w:r>
      <w:r w:rsidRPr="007167E0">
        <w:t xml:space="preserve"> </w:t>
      </w:r>
      <w:r>
        <w:t xml:space="preserve">Compare </w:t>
      </w:r>
      <w:r w:rsidRPr="007167E0">
        <w:t xml:space="preserve">Betz, </w:t>
      </w:r>
      <w:r w:rsidRPr="007167E0">
        <w:rPr>
          <w:iCs/>
        </w:rPr>
        <w:t>Mithras Liturgy</w:t>
      </w:r>
      <w:r w:rsidRPr="007167E0">
        <w:t xml:space="preserve">, </w:t>
      </w:r>
      <w:proofErr w:type="gramStart"/>
      <w:r w:rsidRPr="007167E0">
        <w:t>ll</w:t>
      </w:r>
      <w:proofErr w:type="gramEnd"/>
      <w:r w:rsidRPr="007167E0">
        <w:t>. 545-46.</w:t>
      </w:r>
    </w:p>
  </w:footnote>
  <w:footnote w:id="73">
    <w:p w14:paraId="5ED8F95D" w14:textId="50B2DDC2" w:rsidR="000C1B80" w:rsidRPr="007167E0" w:rsidRDefault="000C1B80" w:rsidP="00D56864">
      <w:pPr>
        <w:pStyle w:val="FootnoteText"/>
      </w:pPr>
      <w:r w:rsidRPr="007167E0">
        <w:rPr>
          <w:rStyle w:val="FootnoteReference"/>
        </w:rPr>
        <w:footnoteRef/>
      </w:r>
      <w:r w:rsidRPr="007167E0">
        <w:t xml:space="preserve"> </w:t>
      </w:r>
      <w:r>
        <w:t xml:space="preserve">Compare </w:t>
      </w:r>
      <w:r w:rsidRPr="007167E0">
        <w:t xml:space="preserve">Betz, </w:t>
      </w:r>
      <w:r w:rsidRPr="007167E0">
        <w:rPr>
          <w:iCs/>
        </w:rPr>
        <w:t>Mithras Liturgy</w:t>
      </w:r>
      <w:r w:rsidRPr="007167E0">
        <w:t xml:space="preserve">, </w:t>
      </w:r>
      <w:proofErr w:type="gramStart"/>
      <w:r w:rsidRPr="007167E0">
        <w:t>665</w:t>
      </w:r>
      <w:proofErr w:type="gramEnd"/>
      <w:r w:rsidRPr="007167E0">
        <w:t>-93.</w:t>
      </w:r>
    </w:p>
  </w:footnote>
  <w:footnote w:id="74">
    <w:p w14:paraId="2A1FDB95" w14:textId="7D6787F1" w:rsidR="000C1B80" w:rsidRPr="007167E0" w:rsidRDefault="000C1B80" w:rsidP="00D56864">
      <w:pPr>
        <w:pStyle w:val="FootnoteText"/>
      </w:pPr>
      <w:r w:rsidRPr="007167E0">
        <w:rPr>
          <w:rStyle w:val="FootnoteReference"/>
        </w:rPr>
        <w:footnoteRef/>
      </w:r>
      <w:r w:rsidRPr="007167E0">
        <w:t xml:space="preserve"> </w:t>
      </w:r>
      <w:r>
        <w:t xml:space="preserve">Compare </w:t>
      </w:r>
      <w:r w:rsidRPr="007167E0">
        <w:t xml:space="preserve">Betz, </w:t>
      </w:r>
      <w:r w:rsidRPr="007167E0">
        <w:rPr>
          <w:iCs/>
        </w:rPr>
        <w:t>Mithras Liturgy</w:t>
      </w:r>
      <w:r w:rsidRPr="007167E0">
        <w:t>, 699-703.</w:t>
      </w:r>
    </w:p>
  </w:footnote>
  <w:footnote w:id="75">
    <w:p w14:paraId="1DCCAC4E" w14:textId="632F5246" w:rsidR="000C1B80" w:rsidRPr="007167E0" w:rsidRDefault="000C1B80" w:rsidP="00D56864">
      <w:pPr>
        <w:pStyle w:val="FootnoteText"/>
      </w:pPr>
      <w:r w:rsidRPr="007167E0">
        <w:rPr>
          <w:rStyle w:val="FootnoteReference"/>
        </w:rPr>
        <w:footnoteRef/>
      </w:r>
      <w:r w:rsidRPr="007167E0">
        <w:t xml:space="preserve"> </w:t>
      </w:r>
      <w:r>
        <w:t xml:space="preserve">Compare </w:t>
      </w:r>
      <w:r w:rsidRPr="007167E0">
        <w:t xml:space="preserve">Betz, </w:t>
      </w:r>
      <w:r w:rsidRPr="007167E0">
        <w:rPr>
          <w:iCs/>
        </w:rPr>
        <w:t>Mithras Liturgy</w:t>
      </w:r>
      <w:r w:rsidRPr="007167E0">
        <w:t xml:space="preserve">, </w:t>
      </w:r>
      <w:proofErr w:type="gramStart"/>
      <w:r w:rsidRPr="007167E0">
        <w:t>ll</w:t>
      </w:r>
      <w:proofErr w:type="gramEnd"/>
      <w:r w:rsidRPr="007167E0">
        <w:t xml:space="preserve">. 717. </w:t>
      </w:r>
    </w:p>
    <w:p w14:paraId="605A72F2" w14:textId="77777777" w:rsidR="000C1B80" w:rsidRDefault="000C1B80" w:rsidP="00D56864">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E1AC4"/>
    <w:multiLevelType w:val="hybridMultilevel"/>
    <w:tmpl w:val="95E2991E"/>
    <w:lvl w:ilvl="0" w:tplc="3F646734">
      <w:start w:val="1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rant, Indy">
    <w15:presenceInfo w15:providerId="AD" w15:userId="S::iag206@exeter.ac.uk::8ba71f4c-03f8-4fde-9be0-c2e4dd249ef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3EE"/>
    <w:rsid w:val="00002FCB"/>
    <w:rsid w:val="00004805"/>
    <w:rsid w:val="00004964"/>
    <w:rsid w:val="00004C57"/>
    <w:rsid w:val="00004C6D"/>
    <w:rsid w:val="00005642"/>
    <w:rsid w:val="000065A8"/>
    <w:rsid w:val="00006873"/>
    <w:rsid w:val="00006FAA"/>
    <w:rsid w:val="00007679"/>
    <w:rsid w:val="0001087D"/>
    <w:rsid w:val="00011E81"/>
    <w:rsid w:val="00016FCB"/>
    <w:rsid w:val="00023C17"/>
    <w:rsid w:val="00025A98"/>
    <w:rsid w:val="00027336"/>
    <w:rsid w:val="00027805"/>
    <w:rsid w:val="00027C64"/>
    <w:rsid w:val="00030F7B"/>
    <w:rsid w:val="0003740B"/>
    <w:rsid w:val="00043C46"/>
    <w:rsid w:val="00046188"/>
    <w:rsid w:val="000467B5"/>
    <w:rsid w:val="00053390"/>
    <w:rsid w:val="00054A9E"/>
    <w:rsid w:val="00055C20"/>
    <w:rsid w:val="000602DA"/>
    <w:rsid w:val="000669C2"/>
    <w:rsid w:val="00066A2C"/>
    <w:rsid w:val="00066D14"/>
    <w:rsid w:val="00067353"/>
    <w:rsid w:val="00071751"/>
    <w:rsid w:val="00073CBA"/>
    <w:rsid w:val="00077EB7"/>
    <w:rsid w:val="00081BA3"/>
    <w:rsid w:val="00081C8A"/>
    <w:rsid w:val="00084C0F"/>
    <w:rsid w:val="0008796C"/>
    <w:rsid w:val="00090F8A"/>
    <w:rsid w:val="00091253"/>
    <w:rsid w:val="0009536A"/>
    <w:rsid w:val="00095B9E"/>
    <w:rsid w:val="00095F7A"/>
    <w:rsid w:val="0009743F"/>
    <w:rsid w:val="000A435F"/>
    <w:rsid w:val="000A6982"/>
    <w:rsid w:val="000B0378"/>
    <w:rsid w:val="000B2378"/>
    <w:rsid w:val="000B60B5"/>
    <w:rsid w:val="000B7955"/>
    <w:rsid w:val="000C1B80"/>
    <w:rsid w:val="000C30AC"/>
    <w:rsid w:val="000C3F75"/>
    <w:rsid w:val="000D1334"/>
    <w:rsid w:val="000D24E5"/>
    <w:rsid w:val="000D388A"/>
    <w:rsid w:val="000D6B71"/>
    <w:rsid w:val="000D6EEB"/>
    <w:rsid w:val="000E1560"/>
    <w:rsid w:val="000E2DF4"/>
    <w:rsid w:val="000E435E"/>
    <w:rsid w:val="000F0B61"/>
    <w:rsid w:val="000F1832"/>
    <w:rsid w:val="000F3783"/>
    <w:rsid w:val="000F37D2"/>
    <w:rsid w:val="0010043C"/>
    <w:rsid w:val="001004A7"/>
    <w:rsid w:val="00100F99"/>
    <w:rsid w:val="001015C8"/>
    <w:rsid w:val="00101E65"/>
    <w:rsid w:val="001022F6"/>
    <w:rsid w:val="00105424"/>
    <w:rsid w:val="00105FE8"/>
    <w:rsid w:val="001079CE"/>
    <w:rsid w:val="00115ACF"/>
    <w:rsid w:val="0012158E"/>
    <w:rsid w:val="001231ED"/>
    <w:rsid w:val="0012608A"/>
    <w:rsid w:val="00131736"/>
    <w:rsid w:val="00131F04"/>
    <w:rsid w:val="001346E6"/>
    <w:rsid w:val="00143251"/>
    <w:rsid w:val="00145B5F"/>
    <w:rsid w:val="001463F4"/>
    <w:rsid w:val="001470A9"/>
    <w:rsid w:val="0015005C"/>
    <w:rsid w:val="00153F60"/>
    <w:rsid w:val="00155861"/>
    <w:rsid w:val="001559AD"/>
    <w:rsid w:val="00156F41"/>
    <w:rsid w:val="00162466"/>
    <w:rsid w:val="00164AFD"/>
    <w:rsid w:val="00165405"/>
    <w:rsid w:val="0016590F"/>
    <w:rsid w:val="001661E4"/>
    <w:rsid w:val="0016660D"/>
    <w:rsid w:val="00166A42"/>
    <w:rsid w:val="00167777"/>
    <w:rsid w:val="00167C03"/>
    <w:rsid w:val="00170316"/>
    <w:rsid w:val="00171A48"/>
    <w:rsid w:val="00172C1C"/>
    <w:rsid w:val="001731C1"/>
    <w:rsid w:val="0017376F"/>
    <w:rsid w:val="001740C5"/>
    <w:rsid w:val="0017430B"/>
    <w:rsid w:val="00174882"/>
    <w:rsid w:val="00177A3F"/>
    <w:rsid w:val="00180131"/>
    <w:rsid w:val="00181907"/>
    <w:rsid w:val="00182280"/>
    <w:rsid w:val="001825F4"/>
    <w:rsid w:val="001834E4"/>
    <w:rsid w:val="00184255"/>
    <w:rsid w:val="001849B7"/>
    <w:rsid w:val="001870EE"/>
    <w:rsid w:val="00190103"/>
    <w:rsid w:val="00193AB9"/>
    <w:rsid w:val="0019583D"/>
    <w:rsid w:val="00196CEE"/>
    <w:rsid w:val="001A576C"/>
    <w:rsid w:val="001A5E92"/>
    <w:rsid w:val="001A6A7C"/>
    <w:rsid w:val="001A7CAD"/>
    <w:rsid w:val="001B188D"/>
    <w:rsid w:val="001B59DC"/>
    <w:rsid w:val="001B6E44"/>
    <w:rsid w:val="001B773E"/>
    <w:rsid w:val="001C3C22"/>
    <w:rsid w:val="001C5A8C"/>
    <w:rsid w:val="001C5CF8"/>
    <w:rsid w:val="001D67D6"/>
    <w:rsid w:val="001D6EA9"/>
    <w:rsid w:val="001D7546"/>
    <w:rsid w:val="001E43F0"/>
    <w:rsid w:val="001E4428"/>
    <w:rsid w:val="001E68F7"/>
    <w:rsid w:val="001F0FC6"/>
    <w:rsid w:val="001F1E90"/>
    <w:rsid w:val="001F390C"/>
    <w:rsid w:val="001F4409"/>
    <w:rsid w:val="001F553C"/>
    <w:rsid w:val="001F59CF"/>
    <w:rsid w:val="00200542"/>
    <w:rsid w:val="00202F72"/>
    <w:rsid w:val="002030B8"/>
    <w:rsid w:val="002039D6"/>
    <w:rsid w:val="00203B6F"/>
    <w:rsid w:val="0020783C"/>
    <w:rsid w:val="002155A6"/>
    <w:rsid w:val="0022134D"/>
    <w:rsid w:val="002236F0"/>
    <w:rsid w:val="00223DBD"/>
    <w:rsid w:val="00231BA3"/>
    <w:rsid w:val="002322A3"/>
    <w:rsid w:val="00232842"/>
    <w:rsid w:val="002349D8"/>
    <w:rsid w:val="00237590"/>
    <w:rsid w:val="002406C6"/>
    <w:rsid w:val="0024319E"/>
    <w:rsid w:val="00243DE1"/>
    <w:rsid w:val="002440C4"/>
    <w:rsid w:val="0024471F"/>
    <w:rsid w:val="002472F4"/>
    <w:rsid w:val="00247BE8"/>
    <w:rsid w:val="00247E6C"/>
    <w:rsid w:val="00250A75"/>
    <w:rsid w:val="00252056"/>
    <w:rsid w:val="00254B74"/>
    <w:rsid w:val="0025523A"/>
    <w:rsid w:val="002562C7"/>
    <w:rsid w:val="0026005A"/>
    <w:rsid w:val="00263D35"/>
    <w:rsid w:val="002648D5"/>
    <w:rsid w:val="00267C84"/>
    <w:rsid w:val="0027023B"/>
    <w:rsid w:val="00271102"/>
    <w:rsid w:val="00271C0A"/>
    <w:rsid w:val="00274DCE"/>
    <w:rsid w:val="00276803"/>
    <w:rsid w:val="00277574"/>
    <w:rsid w:val="00281FDD"/>
    <w:rsid w:val="0028208E"/>
    <w:rsid w:val="00282AFA"/>
    <w:rsid w:val="002834A3"/>
    <w:rsid w:val="00286FFD"/>
    <w:rsid w:val="00293187"/>
    <w:rsid w:val="00293AD4"/>
    <w:rsid w:val="0029469A"/>
    <w:rsid w:val="002A0092"/>
    <w:rsid w:val="002A067B"/>
    <w:rsid w:val="002A167D"/>
    <w:rsid w:val="002A3517"/>
    <w:rsid w:val="002A51BC"/>
    <w:rsid w:val="002B0092"/>
    <w:rsid w:val="002B2617"/>
    <w:rsid w:val="002B281E"/>
    <w:rsid w:val="002B2D7C"/>
    <w:rsid w:val="002B383A"/>
    <w:rsid w:val="002B4392"/>
    <w:rsid w:val="002B583E"/>
    <w:rsid w:val="002B6E05"/>
    <w:rsid w:val="002C0A84"/>
    <w:rsid w:val="002C1947"/>
    <w:rsid w:val="002C56FD"/>
    <w:rsid w:val="002C5B63"/>
    <w:rsid w:val="002C5F66"/>
    <w:rsid w:val="002D016C"/>
    <w:rsid w:val="002D195E"/>
    <w:rsid w:val="002D1D62"/>
    <w:rsid w:val="002D246B"/>
    <w:rsid w:val="002D7903"/>
    <w:rsid w:val="002E30F5"/>
    <w:rsid w:val="002E4998"/>
    <w:rsid w:val="002E5A3C"/>
    <w:rsid w:val="002F09EF"/>
    <w:rsid w:val="002F2EA9"/>
    <w:rsid w:val="002F774B"/>
    <w:rsid w:val="002F7F0D"/>
    <w:rsid w:val="0030143B"/>
    <w:rsid w:val="00302913"/>
    <w:rsid w:val="00304071"/>
    <w:rsid w:val="00307CAD"/>
    <w:rsid w:val="00310B46"/>
    <w:rsid w:val="0031339A"/>
    <w:rsid w:val="00315512"/>
    <w:rsid w:val="003158B0"/>
    <w:rsid w:val="0031770A"/>
    <w:rsid w:val="0033013A"/>
    <w:rsid w:val="00330C5B"/>
    <w:rsid w:val="0033456F"/>
    <w:rsid w:val="00334C5E"/>
    <w:rsid w:val="00334F83"/>
    <w:rsid w:val="00335079"/>
    <w:rsid w:val="00336002"/>
    <w:rsid w:val="0033637F"/>
    <w:rsid w:val="00336B24"/>
    <w:rsid w:val="00336D9C"/>
    <w:rsid w:val="00337D6E"/>
    <w:rsid w:val="0034295F"/>
    <w:rsid w:val="00342D0A"/>
    <w:rsid w:val="00343629"/>
    <w:rsid w:val="003452AB"/>
    <w:rsid w:val="0035763F"/>
    <w:rsid w:val="00361063"/>
    <w:rsid w:val="003611A8"/>
    <w:rsid w:val="00361A10"/>
    <w:rsid w:val="00363376"/>
    <w:rsid w:val="003654BD"/>
    <w:rsid w:val="003656B9"/>
    <w:rsid w:val="00365E2A"/>
    <w:rsid w:val="00365F2A"/>
    <w:rsid w:val="003737A7"/>
    <w:rsid w:val="00375203"/>
    <w:rsid w:val="00380599"/>
    <w:rsid w:val="0038610F"/>
    <w:rsid w:val="003878FB"/>
    <w:rsid w:val="00391F09"/>
    <w:rsid w:val="00394773"/>
    <w:rsid w:val="003A0E0D"/>
    <w:rsid w:val="003A1464"/>
    <w:rsid w:val="003A2A70"/>
    <w:rsid w:val="003A3B00"/>
    <w:rsid w:val="003A71EA"/>
    <w:rsid w:val="003A7B0A"/>
    <w:rsid w:val="003C18BF"/>
    <w:rsid w:val="003C2019"/>
    <w:rsid w:val="003C383D"/>
    <w:rsid w:val="003C3FA9"/>
    <w:rsid w:val="003C4EEE"/>
    <w:rsid w:val="003D17C9"/>
    <w:rsid w:val="003D21FB"/>
    <w:rsid w:val="003D32F7"/>
    <w:rsid w:val="003D5222"/>
    <w:rsid w:val="003D6F0B"/>
    <w:rsid w:val="003E0C55"/>
    <w:rsid w:val="003E321D"/>
    <w:rsid w:val="003E68B5"/>
    <w:rsid w:val="003E6EDE"/>
    <w:rsid w:val="003E73AB"/>
    <w:rsid w:val="003E7BE1"/>
    <w:rsid w:val="003F0C4A"/>
    <w:rsid w:val="003F0C7E"/>
    <w:rsid w:val="003F4D4B"/>
    <w:rsid w:val="003F4DD3"/>
    <w:rsid w:val="003F60FD"/>
    <w:rsid w:val="00400422"/>
    <w:rsid w:val="00402123"/>
    <w:rsid w:val="004027FB"/>
    <w:rsid w:val="004028A9"/>
    <w:rsid w:val="004033D9"/>
    <w:rsid w:val="00404651"/>
    <w:rsid w:val="00404845"/>
    <w:rsid w:val="004070AC"/>
    <w:rsid w:val="00407337"/>
    <w:rsid w:val="004110AD"/>
    <w:rsid w:val="00411989"/>
    <w:rsid w:val="00415891"/>
    <w:rsid w:val="0041650E"/>
    <w:rsid w:val="00416612"/>
    <w:rsid w:val="00417B4C"/>
    <w:rsid w:val="00421C51"/>
    <w:rsid w:val="00421E48"/>
    <w:rsid w:val="004230A7"/>
    <w:rsid w:val="00426436"/>
    <w:rsid w:val="004266A4"/>
    <w:rsid w:val="00430E52"/>
    <w:rsid w:val="00432768"/>
    <w:rsid w:val="004330AC"/>
    <w:rsid w:val="00433D09"/>
    <w:rsid w:val="0043441D"/>
    <w:rsid w:val="00434A98"/>
    <w:rsid w:val="00440028"/>
    <w:rsid w:val="00442944"/>
    <w:rsid w:val="00444109"/>
    <w:rsid w:val="00446CDA"/>
    <w:rsid w:val="004500CC"/>
    <w:rsid w:val="00451293"/>
    <w:rsid w:val="0045493E"/>
    <w:rsid w:val="00454EBB"/>
    <w:rsid w:val="00456208"/>
    <w:rsid w:val="00456B80"/>
    <w:rsid w:val="004611AC"/>
    <w:rsid w:val="00461970"/>
    <w:rsid w:val="004620D9"/>
    <w:rsid w:val="00464FDF"/>
    <w:rsid w:val="00466462"/>
    <w:rsid w:val="00470CD7"/>
    <w:rsid w:val="0047310B"/>
    <w:rsid w:val="00473664"/>
    <w:rsid w:val="00473A60"/>
    <w:rsid w:val="00475481"/>
    <w:rsid w:val="00480C7F"/>
    <w:rsid w:val="00480EE0"/>
    <w:rsid w:val="00483245"/>
    <w:rsid w:val="00483530"/>
    <w:rsid w:val="0048505B"/>
    <w:rsid w:val="004873A1"/>
    <w:rsid w:val="00487463"/>
    <w:rsid w:val="00491250"/>
    <w:rsid w:val="0049147F"/>
    <w:rsid w:val="004917A8"/>
    <w:rsid w:val="004924E1"/>
    <w:rsid w:val="004927E7"/>
    <w:rsid w:val="00495E96"/>
    <w:rsid w:val="00496CA3"/>
    <w:rsid w:val="004971B1"/>
    <w:rsid w:val="00497B8B"/>
    <w:rsid w:val="00497D6A"/>
    <w:rsid w:val="004A2286"/>
    <w:rsid w:val="004A5081"/>
    <w:rsid w:val="004A6AEF"/>
    <w:rsid w:val="004B0285"/>
    <w:rsid w:val="004B12CC"/>
    <w:rsid w:val="004B18A4"/>
    <w:rsid w:val="004B1C5D"/>
    <w:rsid w:val="004C0E1A"/>
    <w:rsid w:val="004C1474"/>
    <w:rsid w:val="004C1685"/>
    <w:rsid w:val="004C2997"/>
    <w:rsid w:val="004C29BA"/>
    <w:rsid w:val="004C462A"/>
    <w:rsid w:val="004C4BE8"/>
    <w:rsid w:val="004C7486"/>
    <w:rsid w:val="004C7D9F"/>
    <w:rsid w:val="004D06F1"/>
    <w:rsid w:val="004D2007"/>
    <w:rsid w:val="004D32BA"/>
    <w:rsid w:val="004D52A0"/>
    <w:rsid w:val="004D5A75"/>
    <w:rsid w:val="004D6037"/>
    <w:rsid w:val="004D6C88"/>
    <w:rsid w:val="004D70E8"/>
    <w:rsid w:val="004E3011"/>
    <w:rsid w:val="004E520E"/>
    <w:rsid w:val="004E5A58"/>
    <w:rsid w:val="004E5AB9"/>
    <w:rsid w:val="004E6376"/>
    <w:rsid w:val="004F107E"/>
    <w:rsid w:val="004F323E"/>
    <w:rsid w:val="004F36F6"/>
    <w:rsid w:val="004F5A3A"/>
    <w:rsid w:val="004F656E"/>
    <w:rsid w:val="004F7C34"/>
    <w:rsid w:val="00500686"/>
    <w:rsid w:val="00501D22"/>
    <w:rsid w:val="00502830"/>
    <w:rsid w:val="00503576"/>
    <w:rsid w:val="005048CB"/>
    <w:rsid w:val="005054B4"/>
    <w:rsid w:val="00506EBD"/>
    <w:rsid w:val="0051165E"/>
    <w:rsid w:val="00513D82"/>
    <w:rsid w:val="00515551"/>
    <w:rsid w:val="00515707"/>
    <w:rsid w:val="00515FD3"/>
    <w:rsid w:val="00522ED7"/>
    <w:rsid w:val="005238EF"/>
    <w:rsid w:val="00526AF7"/>
    <w:rsid w:val="00531CD2"/>
    <w:rsid w:val="0053216B"/>
    <w:rsid w:val="00533F38"/>
    <w:rsid w:val="00533FD0"/>
    <w:rsid w:val="00535102"/>
    <w:rsid w:val="00536CA0"/>
    <w:rsid w:val="005377F0"/>
    <w:rsid w:val="005379DA"/>
    <w:rsid w:val="005403B6"/>
    <w:rsid w:val="00540584"/>
    <w:rsid w:val="0054396C"/>
    <w:rsid w:val="00544B33"/>
    <w:rsid w:val="00550771"/>
    <w:rsid w:val="00550985"/>
    <w:rsid w:val="00550ED8"/>
    <w:rsid w:val="00551042"/>
    <w:rsid w:val="00552228"/>
    <w:rsid w:val="0055502D"/>
    <w:rsid w:val="00563B97"/>
    <w:rsid w:val="00564120"/>
    <w:rsid w:val="005642E7"/>
    <w:rsid w:val="00564663"/>
    <w:rsid w:val="005646CA"/>
    <w:rsid w:val="00567178"/>
    <w:rsid w:val="005711F2"/>
    <w:rsid w:val="00572B15"/>
    <w:rsid w:val="00572F9A"/>
    <w:rsid w:val="00573218"/>
    <w:rsid w:val="00573BEA"/>
    <w:rsid w:val="00573E58"/>
    <w:rsid w:val="005748BC"/>
    <w:rsid w:val="00577D2E"/>
    <w:rsid w:val="00580B28"/>
    <w:rsid w:val="005828B0"/>
    <w:rsid w:val="005829BE"/>
    <w:rsid w:val="00590C46"/>
    <w:rsid w:val="0059115C"/>
    <w:rsid w:val="00597210"/>
    <w:rsid w:val="005A0004"/>
    <w:rsid w:val="005A08CC"/>
    <w:rsid w:val="005A271E"/>
    <w:rsid w:val="005A4024"/>
    <w:rsid w:val="005A6321"/>
    <w:rsid w:val="005A7555"/>
    <w:rsid w:val="005B2BE2"/>
    <w:rsid w:val="005B3E87"/>
    <w:rsid w:val="005C0A94"/>
    <w:rsid w:val="005C1A4B"/>
    <w:rsid w:val="005C3B90"/>
    <w:rsid w:val="005C437A"/>
    <w:rsid w:val="005C4EB2"/>
    <w:rsid w:val="005C7B71"/>
    <w:rsid w:val="005D22D4"/>
    <w:rsid w:val="005D4211"/>
    <w:rsid w:val="005D496C"/>
    <w:rsid w:val="005E1A89"/>
    <w:rsid w:val="005E1DBD"/>
    <w:rsid w:val="005F15D6"/>
    <w:rsid w:val="005F1821"/>
    <w:rsid w:val="005F1FBD"/>
    <w:rsid w:val="005F3066"/>
    <w:rsid w:val="005F6691"/>
    <w:rsid w:val="005F6C12"/>
    <w:rsid w:val="005F6CA1"/>
    <w:rsid w:val="00600895"/>
    <w:rsid w:val="0060426A"/>
    <w:rsid w:val="0060433B"/>
    <w:rsid w:val="0060741D"/>
    <w:rsid w:val="006077C4"/>
    <w:rsid w:val="00610273"/>
    <w:rsid w:val="006116E7"/>
    <w:rsid w:val="00611A62"/>
    <w:rsid w:val="00612737"/>
    <w:rsid w:val="0061477C"/>
    <w:rsid w:val="00614AD7"/>
    <w:rsid w:val="00615068"/>
    <w:rsid w:val="0061618A"/>
    <w:rsid w:val="0061797D"/>
    <w:rsid w:val="00620070"/>
    <w:rsid w:val="00621B42"/>
    <w:rsid w:val="00622F62"/>
    <w:rsid w:val="00623540"/>
    <w:rsid w:val="00623BEC"/>
    <w:rsid w:val="0062487E"/>
    <w:rsid w:val="006263A6"/>
    <w:rsid w:val="00632FA9"/>
    <w:rsid w:val="006332B0"/>
    <w:rsid w:val="00633F79"/>
    <w:rsid w:val="00635855"/>
    <w:rsid w:val="0063644E"/>
    <w:rsid w:val="006378A8"/>
    <w:rsid w:val="00640D61"/>
    <w:rsid w:val="00643805"/>
    <w:rsid w:val="006511E0"/>
    <w:rsid w:val="0065312A"/>
    <w:rsid w:val="0065691B"/>
    <w:rsid w:val="006609A8"/>
    <w:rsid w:val="006653DC"/>
    <w:rsid w:val="00667DC3"/>
    <w:rsid w:val="006720B7"/>
    <w:rsid w:val="006738E9"/>
    <w:rsid w:val="00675CC5"/>
    <w:rsid w:val="00682065"/>
    <w:rsid w:val="006836A9"/>
    <w:rsid w:val="0068416E"/>
    <w:rsid w:val="0068488A"/>
    <w:rsid w:val="006858F0"/>
    <w:rsid w:val="00690BC5"/>
    <w:rsid w:val="00692B70"/>
    <w:rsid w:val="00692D8E"/>
    <w:rsid w:val="00693047"/>
    <w:rsid w:val="006A1920"/>
    <w:rsid w:val="006A1BBC"/>
    <w:rsid w:val="006A2D4A"/>
    <w:rsid w:val="006A36B1"/>
    <w:rsid w:val="006A624A"/>
    <w:rsid w:val="006A6725"/>
    <w:rsid w:val="006A6C21"/>
    <w:rsid w:val="006A70DC"/>
    <w:rsid w:val="006A70E7"/>
    <w:rsid w:val="006A720B"/>
    <w:rsid w:val="006A7E68"/>
    <w:rsid w:val="006B0BF6"/>
    <w:rsid w:val="006B3B72"/>
    <w:rsid w:val="006B6C9D"/>
    <w:rsid w:val="006C2F7D"/>
    <w:rsid w:val="006C3509"/>
    <w:rsid w:val="006C3B8C"/>
    <w:rsid w:val="006C401F"/>
    <w:rsid w:val="006C526B"/>
    <w:rsid w:val="006C59FE"/>
    <w:rsid w:val="006D0513"/>
    <w:rsid w:val="006D1B82"/>
    <w:rsid w:val="006D2ACE"/>
    <w:rsid w:val="006D5B91"/>
    <w:rsid w:val="006E0E77"/>
    <w:rsid w:val="006E187E"/>
    <w:rsid w:val="006E24C8"/>
    <w:rsid w:val="006E2B7D"/>
    <w:rsid w:val="006E2DC9"/>
    <w:rsid w:val="006E3529"/>
    <w:rsid w:val="006E5364"/>
    <w:rsid w:val="006F2160"/>
    <w:rsid w:val="006F43B2"/>
    <w:rsid w:val="006F5077"/>
    <w:rsid w:val="00701006"/>
    <w:rsid w:val="00710DA4"/>
    <w:rsid w:val="0071340B"/>
    <w:rsid w:val="007160F5"/>
    <w:rsid w:val="007160F7"/>
    <w:rsid w:val="007167AB"/>
    <w:rsid w:val="007167E0"/>
    <w:rsid w:val="00722926"/>
    <w:rsid w:val="00724986"/>
    <w:rsid w:val="007264CC"/>
    <w:rsid w:val="00727C21"/>
    <w:rsid w:val="0073072A"/>
    <w:rsid w:val="00733C5C"/>
    <w:rsid w:val="00735C46"/>
    <w:rsid w:val="007365B8"/>
    <w:rsid w:val="00737C75"/>
    <w:rsid w:val="00737FBC"/>
    <w:rsid w:val="007416D1"/>
    <w:rsid w:val="0074324C"/>
    <w:rsid w:val="00745652"/>
    <w:rsid w:val="007466EA"/>
    <w:rsid w:val="00751FF4"/>
    <w:rsid w:val="007565FA"/>
    <w:rsid w:val="007567AB"/>
    <w:rsid w:val="00757451"/>
    <w:rsid w:val="00757FAF"/>
    <w:rsid w:val="007625CF"/>
    <w:rsid w:val="007643E4"/>
    <w:rsid w:val="007649B1"/>
    <w:rsid w:val="00764B76"/>
    <w:rsid w:val="007666FB"/>
    <w:rsid w:val="00767A99"/>
    <w:rsid w:val="00773657"/>
    <w:rsid w:val="007740D1"/>
    <w:rsid w:val="007769D5"/>
    <w:rsid w:val="00785E34"/>
    <w:rsid w:val="007971D6"/>
    <w:rsid w:val="0079772A"/>
    <w:rsid w:val="007A0FA6"/>
    <w:rsid w:val="007A4454"/>
    <w:rsid w:val="007A5DF0"/>
    <w:rsid w:val="007A79A8"/>
    <w:rsid w:val="007B00D1"/>
    <w:rsid w:val="007B1124"/>
    <w:rsid w:val="007B3382"/>
    <w:rsid w:val="007B33EF"/>
    <w:rsid w:val="007B4C99"/>
    <w:rsid w:val="007B540D"/>
    <w:rsid w:val="007C0813"/>
    <w:rsid w:val="007C1057"/>
    <w:rsid w:val="007C2509"/>
    <w:rsid w:val="007C50EA"/>
    <w:rsid w:val="007C52C6"/>
    <w:rsid w:val="007C55FA"/>
    <w:rsid w:val="007D0357"/>
    <w:rsid w:val="007D1183"/>
    <w:rsid w:val="007D259C"/>
    <w:rsid w:val="007D3DD2"/>
    <w:rsid w:val="007D7793"/>
    <w:rsid w:val="007E1D07"/>
    <w:rsid w:val="007E444C"/>
    <w:rsid w:val="007F0680"/>
    <w:rsid w:val="007F28F7"/>
    <w:rsid w:val="007F6173"/>
    <w:rsid w:val="008008C3"/>
    <w:rsid w:val="00802C08"/>
    <w:rsid w:val="00803334"/>
    <w:rsid w:val="00804816"/>
    <w:rsid w:val="00804E8B"/>
    <w:rsid w:val="0081087B"/>
    <w:rsid w:val="00810D56"/>
    <w:rsid w:val="00811669"/>
    <w:rsid w:val="00812A1C"/>
    <w:rsid w:val="008134C5"/>
    <w:rsid w:val="00813529"/>
    <w:rsid w:val="0081404A"/>
    <w:rsid w:val="008175FD"/>
    <w:rsid w:val="008224B5"/>
    <w:rsid w:val="00824D3E"/>
    <w:rsid w:val="00825FDB"/>
    <w:rsid w:val="00827338"/>
    <w:rsid w:val="008306C0"/>
    <w:rsid w:val="00834981"/>
    <w:rsid w:val="00834B9E"/>
    <w:rsid w:val="00837382"/>
    <w:rsid w:val="00837643"/>
    <w:rsid w:val="00837CC8"/>
    <w:rsid w:val="00837D37"/>
    <w:rsid w:val="00841868"/>
    <w:rsid w:val="00841B3A"/>
    <w:rsid w:val="0084327D"/>
    <w:rsid w:val="00843312"/>
    <w:rsid w:val="00844D4E"/>
    <w:rsid w:val="0084616A"/>
    <w:rsid w:val="00846C8D"/>
    <w:rsid w:val="008475B2"/>
    <w:rsid w:val="00851702"/>
    <w:rsid w:val="00853973"/>
    <w:rsid w:val="00853AE3"/>
    <w:rsid w:val="0085636A"/>
    <w:rsid w:val="00856B71"/>
    <w:rsid w:val="0086058B"/>
    <w:rsid w:val="008606FE"/>
    <w:rsid w:val="00862901"/>
    <w:rsid w:val="00881A0B"/>
    <w:rsid w:val="00882DB6"/>
    <w:rsid w:val="008832F3"/>
    <w:rsid w:val="00884571"/>
    <w:rsid w:val="008846C0"/>
    <w:rsid w:val="008905AB"/>
    <w:rsid w:val="008941AE"/>
    <w:rsid w:val="00895FF7"/>
    <w:rsid w:val="00896C99"/>
    <w:rsid w:val="008A082D"/>
    <w:rsid w:val="008A0EB7"/>
    <w:rsid w:val="008A0ED1"/>
    <w:rsid w:val="008A3D25"/>
    <w:rsid w:val="008A3DF0"/>
    <w:rsid w:val="008A4FD2"/>
    <w:rsid w:val="008B1629"/>
    <w:rsid w:val="008B1C61"/>
    <w:rsid w:val="008B1C70"/>
    <w:rsid w:val="008B5A4C"/>
    <w:rsid w:val="008B6756"/>
    <w:rsid w:val="008B79C0"/>
    <w:rsid w:val="008C1E66"/>
    <w:rsid w:val="008C29CE"/>
    <w:rsid w:val="008C2A27"/>
    <w:rsid w:val="008C40E6"/>
    <w:rsid w:val="008C44FE"/>
    <w:rsid w:val="008C4CE5"/>
    <w:rsid w:val="008C4E08"/>
    <w:rsid w:val="008C6066"/>
    <w:rsid w:val="008C7345"/>
    <w:rsid w:val="008C7E0B"/>
    <w:rsid w:val="008D09B2"/>
    <w:rsid w:val="008D4C58"/>
    <w:rsid w:val="008D4DBE"/>
    <w:rsid w:val="008D5381"/>
    <w:rsid w:val="008E0C90"/>
    <w:rsid w:val="008E590F"/>
    <w:rsid w:val="008F24B6"/>
    <w:rsid w:val="008F2A3D"/>
    <w:rsid w:val="008F3004"/>
    <w:rsid w:val="008F3300"/>
    <w:rsid w:val="008F5D11"/>
    <w:rsid w:val="008F5D12"/>
    <w:rsid w:val="008F7A78"/>
    <w:rsid w:val="009001AF"/>
    <w:rsid w:val="00901448"/>
    <w:rsid w:val="009018FB"/>
    <w:rsid w:val="0090545E"/>
    <w:rsid w:val="00906741"/>
    <w:rsid w:val="00907EA5"/>
    <w:rsid w:val="009114BC"/>
    <w:rsid w:val="00912825"/>
    <w:rsid w:val="0091345C"/>
    <w:rsid w:val="0091704B"/>
    <w:rsid w:val="00920DEE"/>
    <w:rsid w:val="00921039"/>
    <w:rsid w:val="00921476"/>
    <w:rsid w:val="009238DC"/>
    <w:rsid w:val="009246E6"/>
    <w:rsid w:val="009311E4"/>
    <w:rsid w:val="009325BA"/>
    <w:rsid w:val="00933FDF"/>
    <w:rsid w:val="00935E69"/>
    <w:rsid w:val="0093657D"/>
    <w:rsid w:val="00941073"/>
    <w:rsid w:val="00941414"/>
    <w:rsid w:val="00941994"/>
    <w:rsid w:val="009434CB"/>
    <w:rsid w:val="00952254"/>
    <w:rsid w:val="00952A97"/>
    <w:rsid w:val="009532C3"/>
    <w:rsid w:val="009620D7"/>
    <w:rsid w:val="009662D0"/>
    <w:rsid w:val="00972FC5"/>
    <w:rsid w:val="00977791"/>
    <w:rsid w:val="009801F6"/>
    <w:rsid w:val="00980216"/>
    <w:rsid w:val="009816BA"/>
    <w:rsid w:val="00982677"/>
    <w:rsid w:val="00982EA0"/>
    <w:rsid w:val="00983081"/>
    <w:rsid w:val="0098444D"/>
    <w:rsid w:val="0098463F"/>
    <w:rsid w:val="009869BD"/>
    <w:rsid w:val="00990F91"/>
    <w:rsid w:val="00993B97"/>
    <w:rsid w:val="009941FE"/>
    <w:rsid w:val="00994951"/>
    <w:rsid w:val="00994F20"/>
    <w:rsid w:val="00994FF1"/>
    <w:rsid w:val="00997DF7"/>
    <w:rsid w:val="009A0AAC"/>
    <w:rsid w:val="009A234F"/>
    <w:rsid w:val="009A2684"/>
    <w:rsid w:val="009A7C0F"/>
    <w:rsid w:val="009B05D6"/>
    <w:rsid w:val="009B285A"/>
    <w:rsid w:val="009B29C2"/>
    <w:rsid w:val="009B33E4"/>
    <w:rsid w:val="009B7E8B"/>
    <w:rsid w:val="009C1F80"/>
    <w:rsid w:val="009C38C9"/>
    <w:rsid w:val="009C494A"/>
    <w:rsid w:val="009D4DED"/>
    <w:rsid w:val="009D5756"/>
    <w:rsid w:val="009D6386"/>
    <w:rsid w:val="009D65D8"/>
    <w:rsid w:val="009D6CB9"/>
    <w:rsid w:val="009D7621"/>
    <w:rsid w:val="009E38A3"/>
    <w:rsid w:val="009E3C74"/>
    <w:rsid w:val="009E575C"/>
    <w:rsid w:val="009E6239"/>
    <w:rsid w:val="009E6567"/>
    <w:rsid w:val="009E79E7"/>
    <w:rsid w:val="009E7D82"/>
    <w:rsid w:val="009F0371"/>
    <w:rsid w:val="009F1112"/>
    <w:rsid w:val="009F35BE"/>
    <w:rsid w:val="009F4F2D"/>
    <w:rsid w:val="009F6208"/>
    <w:rsid w:val="00A03CC6"/>
    <w:rsid w:val="00A06C62"/>
    <w:rsid w:val="00A07DE3"/>
    <w:rsid w:val="00A12BB7"/>
    <w:rsid w:val="00A163D0"/>
    <w:rsid w:val="00A17C59"/>
    <w:rsid w:val="00A23D9A"/>
    <w:rsid w:val="00A26DAC"/>
    <w:rsid w:val="00A27B22"/>
    <w:rsid w:val="00A27B9A"/>
    <w:rsid w:val="00A27DD5"/>
    <w:rsid w:val="00A3677C"/>
    <w:rsid w:val="00A36A36"/>
    <w:rsid w:val="00A36C60"/>
    <w:rsid w:val="00A375A1"/>
    <w:rsid w:val="00A37D8C"/>
    <w:rsid w:val="00A435CC"/>
    <w:rsid w:val="00A45A3A"/>
    <w:rsid w:val="00A46387"/>
    <w:rsid w:val="00A46B6E"/>
    <w:rsid w:val="00A477F1"/>
    <w:rsid w:val="00A50703"/>
    <w:rsid w:val="00A518AA"/>
    <w:rsid w:val="00A52C1B"/>
    <w:rsid w:val="00A52D4B"/>
    <w:rsid w:val="00A52F89"/>
    <w:rsid w:val="00A52FCE"/>
    <w:rsid w:val="00A54BB7"/>
    <w:rsid w:val="00A5557B"/>
    <w:rsid w:val="00A56FC6"/>
    <w:rsid w:val="00A571C0"/>
    <w:rsid w:val="00A61D1C"/>
    <w:rsid w:val="00A61E2E"/>
    <w:rsid w:val="00A64F98"/>
    <w:rsid w:val="00A6514C"/>
    <w:rsid w:val="00A65512"/>
    <w:rsid w:val="00A679EF"/>
    <w:rsid w:val="00A70714"/>
    <w:rsid w:val="00A70CB2"/>
    <w:rsid w:val="00A735F7"/>
    <w:rsid w:val="00A759CF"/>
    <w:rsid w:val="00A75C00"/>
    <w:rsid w:val="00A77953"/>
    <w:rsid w:val="00A809A5"/>
    <w:rsid w:val="00A825E6"/>
    <w:rsid w:val="00A86B66"/>
    <w:rsid w:val="00A87B19"/>
    <w:rsid w:val="00A87B20"/>
    <w:rsid w:val="00A87CCA"/>
    <w:rsid w:val="00A9341D"/>
    <w:rsid w:val="00A93956"/>
    <w:rsid w:val="00A93BBF"/>
    <w:rsid w:val="00A94F6B"/>
    <w:rsid w:val="00A97BD1"/>
    <w:rsid w:val="00AA1676"/>
    <w:rsid w:val="00AA1F44"/>
    <w:rsid w:val="00AA30CC"/>
    <w:rsid w:val="00AA3CE9"/>
    <w:rsid w:val="00AA44C2"/>
    <w:rsid w:val="00AA5B7A"/>
    <w:rsid w:val="00AA5BDC"/>
    <w:rsid w:val="00AB2790"/>
    <w:rsid w:val="00AB711E"/>
    <w:rsid w:val="00AC0A95"/>
    <w:rsid w:val="00AC5DC4"/>
    <w:rsid w:val="00AD1859"/>
    <w:rsid w:val="00AD3BBC"/>
    <w:rsid w:val="00AD52DB"/>
    <w:rsid w:val="00AD7BBE"/>
    <w:rsid w:val="00AE0D2D"/>
    <w:rsid w:val="00AE3488"/>
    <w:rsid w:val="00AE42AB"/>
    <w:rsid w:val="00AE4549"/>
    <w:rsid w:val="00AE4F06"/>
    <w:rsid w:val="00AE59EB"/>
    <w:rsid w:val="00AE64B3"/>
    <w:rsid w:val="00AE6799"/>
    <w:rsid w:val="00AF12D7"/>
    <w:rsid w:val="00AF33BD"/>
    <w:rsid w:val="00AF3E0A"/>
    <w:rsid w:val="00AF5B5D"/>
    <w:rsid w:val="00AF5E3B"/>
    <w:rsid w:val="00B00EF0"/>
    <w:rsid w:val="00B02FDD"/>
    <w:rsid w:val="00B04C3F"/>
    <w:rsid w:val="00B06632"/>
    <w:rsid w:val="00B06FDD"/>
    <w:rsid w:val="00B0777C"/>
    <w:rsid w:val="00B108FB"/>
    <w:rsid w:val="00B13A8C"/>
    <w:rsid w:val="00B1427E"/>
    <w:rsid w:val="00B146FE"/>
    <w:rsid w:val="00B15138"/>
    <w:rsid w:val="00B1597C"/>
    <w:rsid w:val="00B206E0"/>
    <w:rsid w:val="00B24DCB"/>
    <w:rsid w:val="00B25685"/>
    <w:rsid w:val="00B276E7"/>
    <w:rsid w:val="00B31825"/>
    <w:rsid w:val="00B34E96"/>
    <w:rsid w:val="00B355E4"/>
    <w:rsid w:val="00B413D1"/>
    <w:rsid w:val="00B41B3D"/>
    <w:rsid w:val="00B45326"/>
    <w:rsid w:val="00B45C63"/>
    <w:rsid w:val="00B4618B"/>
    <w:rsid w:val="00B46903"/>
    <w:rsid w:val="00B50FB8"/>
    <w:rsid w:val="00B513BF"/>
    <w:rsid w:val="00B522B1"/>
    <w:rsid w:val="00B5255C"/>
    <w:rsid w:val="00B63461"/>
    <w:rsid w:val="00B6492A"/>
    <w:rsid w:val="00B67A0F"/>
    <w:rsid w:val="00B70041"/>
    <w:rsid w:val="00B7052C"/>
    <w:rsid w:val="00B71093"/>
    <w:rsid w:val="00B72B5A"/>
    <w:rsid w:val="00B74054"/>
    <w:rsid w:val="00B764A6"/>
    <w:rsid w:val="00B82264"/>
    <w:rsid w:val="00B825FD"/>
    <w:rsid w:val="00B829F6"/>
    <w:rsid w:val="00B8362E"/>
    <w:rsid w:val="00B87C9C"/>
    <w:rsid w:val="00B90E2C"/>
    <w:rsid w:val="00B92166"/>
    <w:rsid w:val="00B94C4D"/>
    <w:rsid w:val="00B97CA8"/>
    <w:rsid w:val="00BA0D9B"/>
    <w:rsid w:val="00BA1F9F"/>
    <w:rsid w:val="00BA3295"/>
    <w:rsid w:val="00BA67AC"/>
    <w:rsid w:val="00BA6899"/>
    <w:rsid w:val="00BB3C6B"/>
    <w:rsid w:val="00BB3E0F"/>
    <w:rsid w:val="00BC016E"/>
    <w:rsid w:val="00BC417A"/>
    <w:rsid w:val="00BD097E"/>
    <w:rsid w:val="00BD19D4"/>
    <w:rsid w:val="00BD35C1"/>
    <w:rsid w:val="00BD4BB3"/>
    <w:rsid w:val="00BD5192"/>
    <w:rsid w:val="00BD5527"/>
    <w:rsid w:val="00BD7D86"/>
    <w:rsid w:val="00BE1239"/>
    <w:rsid w:val="00BE1363"/>
    <w:rsid w:val="00BE39BD"/>
    <w:rsid w:val="00BE3E93"/>
    <w:rsid w:val="00BE6CA0"/>
    <w:rsid w:val="00BE743C"/>
    <w:rsid w:val="00BE7450"/>
    <w:rsid w:val="00C03AF4"/>
    <w:rsid w:val="00C06A26"/>
    <w:rsid w:val="00C0715E"/>
    <w:rsid w:val="00C072EA"/>
    <w:rsid w:val="00C0749C"/>
    <w:rsid w:val="00C0786A"/>
    <w:rsid w:val="00C10A5C"/>
    <w:rsid w:val="00C159B0"/>
    <w:rsid w:val="00C16EE0"/>
    <w:rsid w:val="00C17602"/>
    <w:rsid w:val="00C2189D"/>
    <w:rsid w:val="00C22A03"/>
    <w:rsid w:val="00C24AF2"/>
    <w:rsid w:val="00C24F94"/>
    <w:rsid w:val="00C304D1"/>
    <w:rsid w:val="00C30990"/>
    <w:rsid w:val="00C33D43"/>
    <w:rsid w:val="00C34D23"/>
    <w:rsid w:val="00C355E6"/>
    <w:rsid w:val="00C361AF"/>
    <w:rsid w:val="00C3757F"/>
    <w:rsid w:val="00C4120D"/>
    <w:rsid w:val="00C4151D"/>
    <w:rsid w:val="00C41AC9"/>
    <w:rsid w:val="00C43084"/>
    <w:rsid w:val="00C45458"/>
    <w:rsid w:val="00C51E9B"/>
    <w:rsid w:val="00C61854"/>
    <w:rsid w:val="00C61AC3"/>
    <w:rsid w:val="00C65B84"/>
    <w:rsid w:val="00C67167"/>
    <w:rsid w:val="00C710B0"/>
    <w:rsid w:val="00C7316C"/>
    <w:rsid w:val="00C7348B"/>
    <w:rsid w:val="00C74CF5"/>
    <w:rsid w:val="00C808CC"/>
    <w:rsid w:val="00C80A29"/>
    <w:rsid w:val="00C81F70"/>
    <w:rsid w:val="00C86FEB"/>
    <w:rsid w:val="00C91261"/>
    <w:rsid w:val="00C913EE"/>
    <w:rsid w:val="00C919D8"/>
    <w:rsid w:val="00C91FA7"/>
    <w:rsid w:val="00C94D2F"/>
    <w:rsid w:val="00CA0AE3"/>
    <w:rsid w:val="00CA0F1C"/>
    <w:rsid w:val="00CA1F7A"/>
    <w:rsid w:val="00CA2A41"/>
    <w:rsid w:val="00CA565A"/>
    <w:rsid w:val="00CA6BD9"/>
    <w:rsid w:val="00CA6F72"/>
    <w:rsid w:val="00CA7418"/>
    <w:rsid w:val="00CB275F"/>
    <w:rsid w:val="00CB3A8B"/>
    <w:rsid w:val="00CB4929"/>
    <w:rsid w:val="00CB568F"/>
    <w:rsid w:val="00CB5CF1"/>
    <w:rsid w:val="00CB6308"/>
    <w:rsid w:val="00CB68E8"/>
    <w:rsid w:val="00CB7C92"/>
    <w:rsid w:val="00CC0186"/>
    <w:rsid w:val="00CC08C2"/>
    <w:rsid w:val="00CC49FD"/>
    <w:rsid w:val="00CC4D40"/>
    <w:rsid w:val="00CC6408"/>
    <w:rsid w:val="00CC6873"/>
    <w:rsid w:val="00CD1EBC"/>
    <w:rsid w:val="00CD2D7C"/>
    <w:rsid w:val="00CD3B61"/>
    <w:rsid w:val="00CD4756"/>
    <w:rsid w:val="00CD4E23"/>
    <w:rsid w:val="00CD6727"/>
    <w:rsid w:val="00CD7F97"/>
    <w:rsid w:val="00CE42FD"/>
    <w:rsid w:val="00CE5B1C"/>
    <w:rsid w:val="00CE655B"/>
    <w:rsid w:val="00CE65D7"/>
    <w:rsid w:val="00CE7E96"/>
    <w:rsid w:val="00CF1D74"/>
    <w:rsid w:val="00CF1E68"/>
    <w:rsid w:val="00CF2138"/>
    <w:rsid w:val="00CF3D27"/>
    <w:rsid w:val="00CF3D6D"/>
    <w:rsid w:val="00CF4548"/>
    <w:rsid w:val="00CF560E"/>
    <w:rsid w:val="00CF71F7"/>
    <w:rsid w:val="00CF7D0E"/>
    <w:rsid w:val="00D025E3"/>
    <w:rsid w:val="00D059C8"/>
    <w:rsid w:val="00D07615"/>
    <w:rsid w:val="00D078DE"/>
    <w:rsid w:val="00D10295"/>
    <w:rsid w:val="00D11258"/>
    <w:rsid w:val="00D119C0"/>
    <w:rsid w:val="00D20A2F"/>
    <w:rsid w:val="00D216BB"/>
    <w:rsid w:val="00D23028"/>
    <w:rsid w:val="00D25AB2"/>
    <w:rsid w:val="00D31C55"/>
    <w:rsid w:val="00D333CD"/>
    <w:rsid w:val="00D33AF9"/>
    <w:rsid w:val="00D33EF6"/>
    <w:rsid w:val="00D36C5C"/>
    <w:rsid w:val="00D37E0D"/>
    <w:rsid w:val="00D409D8"/>
    <w:rsid w:val="00D409FB"/>
    <w:rsid w:val="00D45392"/>
    <w:rsid w:val="00D45428"/>
    <w:rsid w:val="00D458D9"/>
    <w:rsid w:val="00D45E05"/>
    <w:rsid w:val="00D539F3"/>
    <w:rsid w:val="00D54250"/>
    <w:rsid w:val="00D54D7F"/>
    <w:rsid w:val="00D56864"/>
    <w:rsid w:val="00D56F5E"/>
    <w:rsid w:val="00D575E9"/>
    <w:rsid w:val="00D60167"/>
    <w:rsid w:val="00D61CB8"/>
    <w:rsid w:val="00D71A41"/>
    <w:rsid w:val="00D72416"/>
    <w:rsid w:val="00D740AD"/>
    <w:rsid w:val="00D74C47"/>
    <w:rsid w:val="00D7736C"/>
    <w:rsid w:val="00D815D2"/>
    <w:rsid w:val="00D821AE"/>
    <w:rsid w:val="00D8269B"/>
    <w:rsid w:val="00D831DD"/>
    <w:rsid w:val="00D84010"/>
    <w:rsid w:val="00D87043"/>
    <w:rsid w:val="00D87170"/>
    <w:rsid w:val="00D876AE"/>
    <w:rsid w:val="00D908A3"/>
    <w:rsid w:val="00D91B8C"/>
    <w:rsid w:val="00D91BBC"/>
    <w:rsid w:val="00D936A0"/>
    <w:rsid w:val="00D96878"/>
    <w:rsid w:val="00D96E50"/>
    <w:rsid w:val="00DA0057"/>
    <w:rsid w:val="00DA07FC"/>
    <w:rsid w:val="00DA2432"/>
    <w:rsid w:val="00DA4B8E"/>
    <w:rsid w:val="00DB1E37"/>
    <w:rsid w:val="00DB4287"/>
    <w:rsid w:val="00DB78AD"/>
    <w:rsid w:val="00DC50B1"/>
    <w:rsid w:val="00DC52E6"/>
    <w:rsid w:val="00DC53EB"/>
    <w:rsid w:val="00DC551E"/>
    <w:rsid w:val="00DC57BF"/>
    <w:rsid w:val="00DC598B"/>
    <w:rsid w:val="00DC7D14"/>
    <w:rsid w:val="00DD1C71"/>
    <w:rsid w:val="00DD2149"/>
    <w:rsid w:val="00DD2CB5"/>
    <w:rsid w:val="00DD3147"/>
    <w:rsid w:val="00DD52A0"/>
    <w:rsid w:val="00DD7002"/>
    <w:rsid w:val="00DE1BE2"/>
    <w:rsid w:val="00DE31C3"/>
    <w:rsid w:val="00DE4A49"/>
    <w:rsid w:val="00DE5D0B"/>
    <w:rsid w:val="00DF0DEF"/>
    <w:rsid w:val="00E03536"/>
    <w:rsid w:val="00E0446A"/>
    <w:rsid w:val="00E0594F"/>
    <w:rsid w:val="00E07C77"/>
    <w:rsid w:val="00E106D1"/>
    <w:rsid w:val="00E11EEE"/>
    <w:rsid w:val="00E1594C"/>
    <w:rsid w:val="00E219A4"/>
    <w:rsid w:val="00E23483"/>
    <w:rsid w:val="00E23671"/>
    <w:rsid w:val="00E23B6B"/>
    <w:rsid w:val="00E322D9"/>
    <w:rsid w:val="00E42406"/>
    <w:rsid w:val="00E424EA"/>
    <w:rsid w:val="00E426F4"/>
    <w:rsid w:val="00E435A0"/>
    <w:rsid w:val="00E454E6"/>
    <w:rsid w:val="00E46059"/>
    <w:rsid w:val="00E4613D"/>
    <w:rsid w:val="00E47A22"/>
    <w:rsid w:val="00E50037"/>
    <w:rsid w:val="00E522AC"/>
    <w:rsid w:val="00E52740"/>
    <w:rsid w:val="00E53621"/>
    <w:rsid w:val="00E55036"/>
    <w:rsid w:val="00E55B17"/>
    <w:rsid w:val="00E57C62"/>
    <w:rsid w:val="00E62D86"/>
    <w:rsid w:val="00E7058B"/>
    <w:rsid w:val="00E711D1"/>
    <w:rsid w:val="00E7349C"/>
    <w:rsid w:val="00E7355F"/>
    <w:rsid w:val="00E73DF8"/>
    <w:rsid w:val="00E75F8C"/>
    <w:rsid w:val="00E76AEC"/>
    <w:rsid w:val="00E771B9"/>
    <w:rsid w:val="00E81643"/>
    <w:rsid w:val="00E83E0D"/>
    <w:rsid w:val="00E84083"/>
    <w:rsid w:val="00E86625"/>
    <w:rsid w:val="00E86A55"/>
    <w:rsid w:val="00E876CF"/>
    <w:rsid w:val="00E87C99"/>
    <w:rsid w:val="00E900BC"/>
    <w:rsid w:val="00E91842"/>
    <w:rsid w:val="00E9437F"/>
    <w:rsid w:val="00E9506A"/>
    <w:rsid w:val="00E95194"/>
    <w:rsid w:val="00EA0046"/>
    <w:rsid w:val="00EA0058"/>
    <w:rsid w:val="00EA238C"/>
    <w:rsid w:val="00EA24F0"/>
    <w:rsid w:val="00EA43E7"/>
    <w:rsid w:val="00EB61C4"/>
    <w:rsid w:val="00EC4376"/>
    <w:rsid w:val="00EC6D4F"/>
    <w:rsid w:val="00ED129A"/>
    <w:rsid w:val="00ED22EB"/>
    <w:rsid w:val="00ED23A0"/>
    <w:rsid w:val="00ED26FA"/>
    <w:rsid w:val="00EE08A3"/>
    <w:rsid w:val="00EE3D62"/>
    <w:rsid w:val="00EE42C2"/>
    <w:rsid w:val="00EE4931"/>
    <w:rsid w:val="00EE5250"/>
    <w:rsid w:val="00EE6E9A"/>
    <w:rsid w:val="00EE7EAB"/>
    <w:rsid w:val="00EF0BB5"/>
    <w:rsid w:val="00EF2C2F"/>
    <w:rsid w:val="00EF508A"/>
    <w:rsid w:val="00EF6AFC"/>
    <w:rsid w:val="00EF7377"/>
    <w:rsid w:val="00F01774"/>
    <w:rsid w:val="00F02656"/>
    <w:rsid w:val="00F02F0E"/>
    <w:rsid w:val="00F06C97"/>
    <w:rsid w:val="00F06E3C"/>
    <w:rsid w:val="00F06FC8"/>
    <w:rsid w:val="00F073E2"/>
    <w:rsid w:val="00F115E1"/>
    <w:rsid w:val="00F11BEB"/>
    <w:rsid w:val="00F11FAE"/>
    <w:rsid w:val="00F12188"/>
    <w:rsid w:val="00F121A8"/>
    <w:rsid w:val="00F122EB"/>
    <w:rsid w:val="00F16FAF"/>
    <w:rsid w:val="00F176B0"/>
    <w:rsid w:val="00F17D4F"/>
    <w:rsid w:val="00F20603"/>
    <w:rsid w:val="00F20B4E"/>
    <w:rsid w:val="00F226E6"/>
    <w:rsid w:val="00F25C6B"/>
    <w:rsid w:val="00F25FAE"/>
    <w:rsid w:val="00F27890"/>
    <w:rsid w:val="00F3003E"/>
    <w:rsid w:val="00F3007A"/>
    <w:rsid w:val="00F30E17"/>
    <w:rsid w:val="00F31188"/>
    <w:rsid w:val="00F328AC"/>
    <w:rsid w:val="00F4670F"/>
    <w:rsid w:val="00F46A6E"/>
    <w:rsid w:val="00F4783B"/>
    <w:rsid w:val="00F56BA0"/>
    <w:rsid w:val="00F62BB1"/>
    <w:rsid w:val="00F64D6E"/>
    <w:rsid w:val="00F6751E"/>
    <w:rsid w:val="00F717EB"/>
    <w:rsid w:val="00F72C5A"/>
    <w:rsid w:val="00F74E03"/>
    <w:rsid w:val="00F77BF7"/>
    <w:rsid w:val="00F77DE5"/>
    <w:rsid w:val="00F80AC4"/>
    <w:rsid w:val="00F80B18"/>
    <w:rsid w:val="00F82C01"/>
    <w:rsid w:val="00F8485B"/>
    <w:rsid w:val="00F92999"/>
    <w:rsid w:val="00F9309A"/>
    <w:rsid w:val="00F941FA"/>
    <w:rsid w:val="00FA1328"/>
    <w:rsid w:val="00FA230D"/>
    <w:rsid w:val="00FA2AAC"/>
    <w:rsid w:val="00FA5B80"/>
    <w:rsid w:val="00FA5C7C"/>
    <w:rsid w:val="00FB0C93"/>
    <w:rsid w:val="00FB1220"/>
    <w:rsid w:val="00FB1B91"/>
    <w:rsid w:val="00FB2CA9"/>
    <w:rsid w:val="00FB5385"/>
    <w:rsid w:val="00FC0746"/>
    <w:rsid w:val="00FC1176"/>
    <w:rsid w:val="00FC1B94"/>
    <w:rsid w:val="00FC22B1"/>
    <w:rsid w:val="00FC2C1D"/>
    <w:rsid w:val="00FC3E42"/>
    <w:rsid w:val="00FC3EC7"/>
    <w:rsid w:val="00FC73FC"/>
    <w:rsid w:val="00FC79E7"/>
    <w:rsid w:val="00FD0434"/>
    <w:rsid w:val="00FD52FC"/>
    <w:rsid w:val="00FD7C79"/>
    <w:rsid w:val="00FE0E81"/>
    <w:rsid w:val="00FE1BCF"/>
    <w:rsid w:val="00FE1FC0"/>
    <w:rsid w:val="00FE3771"/>
    <w:rsid w:val="00FE3C66"/>
    <w:rsid w:val="00FE4AE1"/>
    <w:rsid w:val="00FE6695"/>
    <w:rsid w:val="00FF04B5"/>
    <w:rsid w:val="00FF2023"/>
    <w:rsid w:val="00FF38AB"/>
    <w:rsid w:val="00FF585D"/>
    <w:rsid w:val="00FF5D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F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695"/>
    <w:rPr>
      <w:rFonts w:ascii="Times New Roman"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941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41AE"/>
    <w:rPr>
      <w:sz w:val="20"/>
      <w:szCs w:val="20"/>
    </w:rPr>
  </w:style>
  <w:style w:type="character" w:styleId="FootnoteReference">
    <w:name w:val="footnote reference"/>
    <w:basedOn w:val="DefaultParagraphFont"/>
    <w:uiPriority w:val="99"/>
    <w:semiHidden/>
    <w:unhideWhenUsed/>
    <w:rsid w:val="008941AE"/>
    <w:rPr>
      <w:vertAlign w:val="superscript"/>
    </w:rPr>
  </w:style>
  <w:style w:type="paragraph" w:styleId="NormalWeb">
    <w:name w:val="Normal (Web)"/>
    <w:basedOn w:val="Normal"/>
    <w:uiPriority w:val="99"/>
    <w:unhideWhenUsed/>
    <w:rsid w:val="00C913EE"/>
    <w:pPr>
      <w:spacing w:before="100" w:beforeAutospacing="1" w:after="100" w:afterAutospacing="1" w:line="240" w:lineRule="auto"/>
    </w:pPr>
    <w:rPr>
      <w:rFonts w:eastAsia="Times New Roman" w:cs="Times New Roman"/>
      <w:szCs w:val="24"/>
      <w:lang w:bidi="he-IL"/>
    </w:rPr>
  </w:style>
  <w:style w:type="character" w:styleId="Hyperlink">
    <w:name w:val="Hyperlink"/>
    <w:basedOn w:val="DefaultParagraphFont"/>
    <w:uiPriority w:val="99"/>
    <w:unhideWhenUsed/>
    <w:rsid w:val="00C913EE"/>
    <w:rPr>
      <w:color w:val="0000FF"/>
      <w:u w:val="single"/>
    </w:rPr>
  </w:style>
  <w:style w:type="paragraph" w:styleId="Header">
    <w:name w:val="header"/>
    <w:basedOn w:val="Normal"/>
    <w:link w:val="HeaderChar"/>
    <w:uiPriority w:val="99"/>
    <w:unhideWhenUsed/>
    <w:rsid w:val="00E87C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C99"/>
    <w:rPr>
      <w:rFonts w:ascii="Times New Roman" w:hAnsi="Times New Roman"/>
      <w:sz w:val="24"/>
    </w:rPr>
  </w:style>
  <w:style w:type="paragraph" w:styleId="Footer">
    <w:name w:val="footer"/>
    <w:basedOn w:val="Normal"/>
    <w:link w:val="FooterChar"/>
    <w:uiPriority w:val="99"/>
    <w:unhideWhenUsed/>
    <w:rsid w:val="00E87C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7C99"/>
    <w:rPr>
      <w:rFonts w:ascii="Times New Roman" w:hAnsi="Times New Roman"/>
      <w:sz w:val="24"/>
    </w:rPr>
  </w:style>
  <w:style w:type="paragraph" w:styleId="Revision">
    <w:name w:val="Revision"/>
    <w:hidden/>
    <w:uiPriority w:val="99"/>
    <w:semiHidden/>
    <w:rsid w:val="00733C5C"/>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773657"/>
    <w:rPr>
      <w:sz w:val="16"/>
      <w:szCs w:val="16"/>
    </w:rPr>
  </w:style>
  <w:style w:type="paragraph" w:styleId="CommentText">
    <w:name w:val="annotation text"/>
    <w:basedOn w:val="Normal"/>
    <w:link w:val="CommentTextChar"/>
    <w:uiPriority w:val="99"/>
    <w:semiHidden/>
    <w:unhideWhenUsed/>
    <w:rsid w:val="00773657"/>
    <w:pPr>
      <w:spacing w:line="240" w:lineRule="auto"/>
    </w:pPr>
    <w:rPr>
      <w:sz w:val="20"/>
      <w:szCs w:val="20"/>
    </w:rPr>
  </w:style>
  <w:style w:type="character" w:customStyle="1" w:styleId="CommentTextChar">
    <w:name w:val="Comment Text Char"/>
    <w:basedOn w:val="DefaultParagraphFont"/>
    <w:link w:val="CommentText"/>
    <w:uiPriority w:val="99"/>
    <w:semiHidden/>
    <w:rsid w:val="00773657"/>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773657"/>
    <w:rPr>
      <w:b/>
      <w:bCs/>
    </w:rPr>
  </w:style>
  <w:style w:type="character" w:customStyle="1" w:styleId="CommentSubjectChar">
    <w:name w:val="Comment Subject Char"/>
    <w:basedOn w:val="CommentTextChar"/>
    <w:link w:val="CommentSubject"/>
    <w:uiPriority w:val="99"/>
    <w:semiHidden/>
    <w:rsid w:val="00773657"/>
    <w:rPr>
      <w:rFonts w:ascii="Times New Roman" w:hAnsi="Times New Roman"/>
      <w:b/>
      <w:bCs/>
      <w:sz w:val="20"/>
      <w:szCs w:val="20"/>
      <w:lang w:val="en-GB"/>
    </w:rPr>
  </w:style>
  <w:style w:type="paragraph" w:styleId="ListParagraph">
    <w:name w:val="List Paragraph"/>
    <w:basedOn w:val="Normal"/>
    <w:uiPriority w:val="34"/>
    <w:qFormat/>
    <w:rsid w:val="00BE7450"/>
    <w:pPr>
      <w:ind w:left="720"/>
      <w:contextualSpacing/>
    </w:pPr>
  </w:style>
  <w:style w:type="paragraph" w:styleId="BalloonText">
    <w:name w:val="Balloon Text"/>
    <w:basedOn w:val="Normal"/>
    <w:link w:val="BalloonTextChar"/>
    <w:uiPriority w:val="99"/>
    <w:semiHidden/>
    <w:unhideWhenUsed/>
    <w:rsid w:val="00A934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341D"/>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695"/>
    <w:rPr>
      <w:rFonts w:ascii="Times New Roman"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941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41AE"/>
    <w:rPr>
      <w:sz w:val="20"/>
      <w:szCs w:val="20"/>
    </w:rPr>
  </w:style>
  <w:style w:type="character" w:styleId="FootnoteReference">
    <w:name w:val="footnote reference"/>
    <w:basedOn w:val="DefaultParagraphFont"/>
    <w:uiPriority w:val="99"/>
    <w:semiHidden/>
    <w:unhideWhenUsed/>
    <w:rsid w:val="008941AE"/>
    <w:rPr>
      <w:vertAlign w:val="superscript"/>
    </w:rPr>
  </w:style>
  <w:style w:type="paragraph" w:styleId="NormalWeb">
    <w:name w:val="Normal (Web)"/>
    <w:basedOn w:val="Normal"/>
    <w:uiPriority w:val="99"/>
    <w:unhideWhenUsed/>
    <w:rsid w:val="00C913EE"/>
    <w:pPr>
      <w:spacing w:before="100" w:beforeAutospacing="1" w:after="100" w:afterAutospacing="1" w:line="240" w:lineRule="auto"/>
    </w:pPr>
    <w:rPr>
      <w:rFonts w:eastAsia="Times New Roman" w:cs="Times New Roman"/>
      <w:szCs w:val="24"/>
      <w:lang w:bidi="he-IL"/>
    </w:rPr>
  </w:style>
  <w:style w:type="character" w:styleId="Hyperlink">
    <w:name w:val="Hyperlink"/>
    <w:basedOn w:val="DefaultParagraphFont"/>
    <w:uiPriority w:val="99"/>
    <w:unhideWhenUsed/>
    <w:rsid w:val="00C913EE"/>
    <w:rPr>
      <w:color w:val="0000FF"/>
      <w:u w:val="single"/>
    </w:rPr>
  </w:style>
  <w:style w:type="paragraph" w:styleId="Header">
    <w:name w:val="header"/>
    <w:basedOn w:val="Normal"/>
    <w:link w:val="HeaderChar"/>
    <w:uiPriority w:val="99"/>
    <w:unhideWhenUsed/>
    <w:rsid w:val="00E87C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C99"/>
    <w:rPr>
      <w:rFonts w:ascii="Times New Roman" w:hAnsi="Times New Roman"/>
      <w:sz w:val="24"/>
    </w:rPr>
  </w:style>
  <w:style w:type="paragraph" w:styleId="Footer">
    <w:name w:val="footer"/>
    <w:basedOn w:val="Normal"/>
    <w:link w:val="FooterChar"/>
    <w:uiPriority w:val="99"/>
    <w:unhideWhenUsed/>
    <w:rsid w:val="00E87C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7C99"/>
    <w:rPr>
      <w:rFonts w:ascii="Times New Roman" w:hAnsi="Times New Roman"/>
      <w:sz w:val="24"/>
    </w:rPr>
  </w:style>
  <w:style w:type="paragraph" w:styleId="Revision">
    <w:name w:val="Revision"/>
    <w:hidden/>
    <w:uiPriority w:val="99"/>
    <w:semiHidden/>
    <w:rsid w:val="00733C5C"/>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773657"/>
    <w:rPr>
      <w:sz w:val="16"/>
      <w:szCs w:val="16"/>
    </w:rPr>
  </w:style>
  <w:style w:type="paragraph" w:styleId="CommentText">
    <w:name w:val="annotation text"/>
    <w:basedOn w:val="Normal"/>
    <w:link w:val="CommentTextChar"/>
    <w:uiPriority w:val="99"/>
    <w:semiHidden/>
    <w:unhideWhenUsed/>
    <w:rsid w:val="00773657"/>
    <w:pPr>
      <w:spacing w:line="240" w:lineRule="auto"/>
    </w:pPr>
    <w:rPr>
      <w:sz w:val="20"/>
      <w:szCs w:val="20"/>
    </w:rPr>
  </w:style>
  <w:style w:type="character" w:customStyle="1" w:styleId="CommentTextChar">
    <w:name w:val="Comment Text Char"/>
    <w:basedOn w:val="DefaultParagraphFont"/>
    <w:link w:val="CommentText"/>
    <w:uiPriority w:val="99"/>
    <w:semiHidden/>
    <w:rsid w:val="00773657"/>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773657"/>
    <w:rPr>
      <w:b/>
      <w:bCs/>
    </w:rPr>
  </w:style>
  <w:style w:type="character" w:customStyle="1" w:styleId="CommentSubjectChar">
    <w:name w:val="Comment Subject Char"/>
    <w:basedOn w:val="CommentTextChar"/>
    <w:link w:val="CommentSubject"/>
    <w:uiPriority w:val="99"/>
    <w:semiHidden/>
    <w:rsid w:val="00773657"/>
    <w:rPr>
      <w:rFonts w:ascii="Times New Roman" w:hAnsi="Times New Roman"/>
      <w:b/>
      <w:bCs/>
      <w:sz w:val="20"/>
      <w:szCs w:val="20"/>
      <w:lang w:val="en-GB"/>
    </w:rPr>
  </w:style>
  <w:style w:type="paragraph" w:styleId="ListParagraph">
    <w:name w:val="List Paragraph"/>
    <w:basedOn w:val="Normal"/>
    <w:uiPriority w:val="34"/>
    <w:qFormat/>
    <w:rsid w:val="00BE7450"/>
    <w:pPr>
      <w:ind w:left="720"/>
      <w:contextualSpacing/>
    </w:pPr>
  </w:style>
  <w:style w:type="paragraph" w:styleId="BalloonText">
    <w:name w:val="Balloon Text"/>
    <w:basedOn w:val="Normal"/>
    <w:link w:val="BalloonTextChar"/>
    <w:uiPriority w:val="99"/>
    <w:semiHidden/>
    <w:unhideWhenUsed/>
    <w:rsid w:val="00A934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341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29596">
      <w:bodyDiv w:val="1"/>
      <w:marLeft w:val="0"/>
      <w:marRight w:val="0"/>
      <w:marTop w:val="0"/>
      <w:marBottom w:val="0"/>
      <w:divBdr>
        <w:top w:val="none" w:sz="0" w:space="0" w:color="auto"/>
        <w:left w:val="none" w:sz="0" w:space="0" w:color="auto"/>
        <w:bottom w:val="none" w:sz="0" w:space="0" w:color="auto"/>
        <w:right w:val="none" w:sz="0" w:space="0" w:color="auto"/>
      </w:divBdr>
    </w:div>
    <w:div w:id="664698750">
      <w:bodyDiv w:val="1"/>
      <w:marLeft w:val="0"/>
      <w:marRight w:val="0"/>
      <w:marTop w:val="0"/>
      <w:marBottom w:val="0"/>
      <w:divBdr>
        <w:top w:val="none" w:sz="0" w:space="0" w:color="auto"/>
        <w:left w:val="none" w:sz="0" w:space="0" w:color="auto"/>
        <w:bottom w:val="none" w:sz="0" w:space="0" w:color="auto"/>
        <w:right w:val="none" w:sz="0" w:space="0" w:color="auto"/>
      </w:divBdr>
    </w:div>
    <w:div w:id="681665743">
      <w:bodyDiv w:val="1"/>
      <w:marLeft w:val="0"/>
      <w:marRight w:val="0"/>
      <w:marTop w:val="0"/>
      <w:marBottom w:val="0"/>
      <w:divBdr>
        <w:top w:val="none" w:sz="0" w:space="0" w:color="auto"/>
        <w:left w:val="none" w:sz="0" w:space="0" w:color="auto"/>
        <w:bottom w:val="none" w:sz="0" w:space="0" w:color="auto"/>
        <w:right w:val="none" w:sz="0" w:space="0" w:color="auto"/>
      </w:divBdr>
      <w:divsChild>
        <w:div w:id="163665924">
          <w:marLeft w:val="-720"/>
          <w:marRight w:val="0"/>
          <w:marTop w:val="0"/>
          <w:marBottom w:val="0"/>
          <w:divBdr>
            <w:top w:val="none" w:sz="0" w:space="0" w:color="auto"/>
            <w:left w:val="none" w:sz="0" w:space="0" w:color="auto"/>
            <w:bottom w:val="none" w:sz="0" w:space="0" w:color="auto"/>
            <w:right w:val="none" w:sz="0" w:space="0" w:color="auto"/>
          </w:divBdr>
        </w:div>
      </w:divsChild>
    </w:div>
    <w:div w:id="1769891139">
      <w:bodyDiv w:val="1"/>
      <w:marLeft w:val="0"/>
      <w:marRight w:val="0"/>
      <w:marTop w:val="0"/>
      <w:marBottom w:val="0"/>
      <w:divBdr>
        <w:top w:val="none" w:sz="0" w:space="0" w:color="auto"/>
        <w:left w:val="none" w:sz="0" w:space="0" w:color="auto"/>
        <w:bottom w:val="none" w:sz="0" w:space="0" w:color="auto"/>
        <w:right w:val="none" w:sz="0" w:space="0" w:color="auto"/>
      </w:divBdr>
      <w:divsChild>
        <w:div w:id="160838763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6DBFF-35E1-4818-9442-4360EC563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3660</TotalTime>
  <Pages>19</Pages>
  <Words>4890</Words>
  <Characters>27876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Murray</cp:lastModifiedBy>
  <cp:revision>148</cp:revision>
  <dcterms:created xsi:type="dcterms:W3CDTF">2023-12-11T13:36:00Z</dcterms:created>
  <dcterms:modified xsi:type="dcterms:W3CDTF">2024-01-04T16:27:00Z</dcterms:modified>
</cp:coreProperties>
</file>