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24A4B" w14:textId="2B87F9CC" w:rsidR="003A1593" w:rsidRDefault="003A1593" w:rsidP="00A24A6B">
      <w:pPr>
        <w:spacing w:after="0" w:line="360" w:lineRule="auto"/>
        <w:rPr>
          <w:rFonts w:ascii="Arial" w:eastAsiaTheme="minorEastAsia" w:hAnsi="Arial" w:cs="Arial"/>
          <w:sz w:val="22"/>
        </w:rPr>
      </w:pPr>
      <w:r>
        <w:rPr>
          <w:rFonts w:asciiTheme="minorHAnsi" w:eastAsiaTheme="minorEastAsia" w:hAnsiTheme="minorHAnsi" w:cstheme="minorBidi"/>
          <w:noProof/>
          <w:sz w:val="22"/>
          <w:szCs w:val="22"/>
        </w:rPr>
        <w:drawing>
          <wp:anchor distT="0" distB="0" distL="114300" distR="114300" simplePos="0" relativeHeight="251659264" behindDoc="0" locked="0" layoutInCell="1" allowOverlap="1" wp14:anchorId="1A86CDB2" wp14:editId="408DDD30">
            <wp:simplePos x="0" y="0"/>
            <wp:positionH relativeFrom="column">
              <wp:posOffset>0</wp:posOffset>
            </wp:positionH>
            <wp:positionV relativeFrom="paragraph">
              <wp:posOffset>344805</wp:posOffset>
            </wp:positionV>
            <wp:extent cx="1864360" cy="745490"/>
            <wp:effectExtent l="0" t="0" r="2540" b="0"/>
            <wp:wrapSquare wrapText="bothSides"/>
            <wp:docPr id="32961650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64360" cy="745490"/>
                    </a:xfrm>
                    <a:prstGeom prst="rect">
                      <a:avLst/>
                    </a:prstGeom>
                    <a:noFill/>
                  </pic:spPr>
                </pic:pic>
              </a:graphicData>
            </a:graphic>
            <wp14:sizeRelH relativeFrom="page">
              <wp14:pctWidth>0</wp14:pctWidth>
            </wp14:sizeRelH>
            <wp14:sizeRelV relativeFrom="page">
              <wp14:pctHeight>0</wp14:pctHeight>
            </wp14:sizeRelV>
          </wp:anchor>
        </w:drawing>
      </w:r>
    </w:p>
    <w:p w14:paraId="06E8F3FE" w14:textId="77777777" w:rsidR="003A1593" w:rsidRDefault="003A1593" w:rsidP="003A1593">
      <w:pPr>
        <w:spacing w:before="120" w:line="277" w:lineRule="auto"/>
        <w:textDirection w:val="btLr"/>
        <w:rPr>
          <w:color w:val="404040"/>
          <w:sz w:val="36"/>
        </w:rPr>
      </w:pPr>
    </w:p>
    <w:p w14:paraId="31E51B76" w14:textId="77777777" w:rsidR="003A1593" w:rsidRDefault="003A1593" w:rsidP="003A1593">
      <w:pPr>
        <w:spacing w:before="120" w:line="277" w:lineRule="auto"/>
        <w:textDirection w:val="btLr"/>
        <w:rPr>
          <w:color w:val="404040"/>
          <w:sz w:val="36"/>
        </w:rPr>
      </w:pPr>
    </w:p>
    <w:p w14:paraId="3D5B3C95" w14:textId="04AC6BD8" w:rsidR="003A1593" w:rsidRDefault="003A1593" w:rsidP="003A1593">
      <w:pPr>
        <w:spacing w:before="120" w:line="277" w:lineRule="auto"/>
        <w:textDirection w:val="btLr"/>
      </w:pPr>
      <w:r>
        <w:rPr>
          <w:color w:val="404040"/>
          <w:sz w:val="36"/>
        </w:rPr>
        <w:t xml:space="preserve">Module Name: </w:t>
      </w:r>
      <w:bookmarkStart w:id="0" w:name="_Hlk216896012"/>
      <w:r w:rsidR="005015AE">
        <w:rPr>
          <w:color w:val="404040"/>
          <w:sz w:val="36"/>
        </w:rPr>
        <w:t xml:space="preserve"> </w:t>
      </w:r>
      <w:r w:rsidR="00961061">
        <w:rPr>
          <w:color w:val="404040"/>
          <w:sz w:val="36"/>
        </w:rPr>
        <w:t>Introduction to Health and Social Care</w:t>
      </w:r>
    </w:p>
    <w:bookmarkEnd w:id="0"/>
    <w:p w14:paraId="702FFB3D" w14:textId="5940FDBF" w:rsidR="003A1593" w:rsidRPr="005015AE" w:rsidRDefault="003A1593" w:rsidP="003A1593">
      <w:pPr>
        <w:spacing w:before="120" w:line="277" w:lineRule="auto"/>
        <w:textDirection w:val="btLr"/>
        <w:rPr>
          <w:sz w:val="36"/>
          <w:szCs w:val="36"/>
        </w:rPr>
      </w:pPr>
      <w:r>
        <w:rPr>
          <w:color w:val="404040"/>
          <w:sz w:val="36"/>
        </w:rPr>
        <w:t xml:space="preserve">Module Code: </w:t>
      </w:r>
      <w:r w:rsidR="005015AE" w:rsidRPr="005015AE">
        <w:rPr>
          <w:sz w:val="36"/>
          <w:szCs w:val="36"/>
        </w:rPr>
        <w:t>LCHS4003</w:t>
      </w:r>
    </w:p>
    <w:p w14:paraId="5DEDF98D" w14:textId="5F70C7C3" w:rsidR="00961061" w:rsidRDefault="003A1593" w:rsidP="00961061">
      <w:pPr>
        <w:spacing w:before="120" w:line="277" w:lineRule="auto"/>
        <w:textDirection w:val="btLr"/>
      </w:pPr>
      <w:r>
        <w:rPr>
          <w:color w:val="404040"/>
          <w:sz w:val="36"/>
        </w:rPr>
        <w:t>Student name:</w:t>
      </w:r>
      <w:r w:rsidR="005015AE">
        <w:rPr>
          <w:color w:val="404040"/>
          <w:sz w:val="36"/>
        </w:rPr>
        <w:t xml:space="preserve"> </w:t>
      </w:r>
      <w:r>
        <w:rPr>
          <w:color w:val="404040"/>
          <w:sz w:val="36"/>
        </w:rPr>
        <w:t xml:space="preserve"> </w:t>
      </w:r>
      <w:proofErr w:type="spellStart"/>
      <w:r w:rsidR="00961061">
        <w:rPr>
          <w:color w:val="404040"/>
          <w:sz w:val="36"/>
        </w:rPr>
        <w:t>Agoua</w:t>
      </w:r>
      <w:proofErr w:type="spellEnd"/>
      <w:r w:rsidR="00961061">
        <w:rPr>
          <w:color w:val="404040"/>
          <w:sz w:val="36"/>
        </w:rPr>
        <w:t xml:space="preserve"> Akre Ep Attoh</w:t>
      </w:r>
    </w:p>
    <w:p w14:paraId="7BC64E90" w14:textId="0D8B7011" w:rsidR="003A1593" w:rsidRDefault="003A1593" w:rsidP="003A1593">
      <w:pPr>
        <w:spacing w:before="120" w:line="277" w:lineRule="auto"/>
        <w:textDirection w:val="btLr"/>
      </w:pPr>
    </w:p>
    <w:p w14:paraId="01C0F0D0" w14:textId="46F5302C" w:rsidR="003A1593" w:rsidRDefault="003A1593" w:rsidP="003A1593">
      <w:pPr>
        <w:spacing w:before="120" w:line="277" w:lineRule="auto"/>
        <w:textDirection w:val="btLr"/>
      </w:pPr>
      <w:r>
        <w:rPr>
          <w:color w:val="404040"/>
          <w:sz w:val="36"/>
        </w:rPr>
        <w:t>Student ID:</w:t>
      </w:r>
      <w:r w:rsidR="005015AE">
        <w:rPr>
          <w:color w:val="404040"/>
          <w:sz w:val="36"/>
        </w:rPr>
        <w:t xml:space="preserve"> </w:t>
      </w:r>
      <w:r w:rsidR="00961061">
        <w:rPr>
          <w:color w:val="404040"/>
          <w:sz w:val="36"/>
        </w:rPr>
        <w:t>2436092</w:t>
      </w:r>
    </w:p>
    <w:p w14:paraId="61E310D6" w14:textId="4745E50C" w:rsidR="003A1593" w:rsidRDefault="003A1593" w:rsidP="003A1593">
      <w:pPr>
        <w:spacing w:before="120" w:line="277" w:lineRule="auto"/>
        <w:textDirection w:val="btLr"/>
        <w:rPr>
          <w:color w:val="404040"/>
          <w:sz w:val="36"/>
        </w:rPr>
      </w:pPr>
      <w:r>
        <w:rPr>
          <w:color w:val="404040"/>
          <w:sz w:val="36"/>
        </w:rPr>
        <w:t xml:space="preserve">Lecturer’s </w:t>
      </w:r>
      <w:r w:rsidR="00961061">
        <w:rPr>
          <w:color w:val="404040"/>
          <w:sz w:val="36"/>
        </w:rPr>
        <w:t>Name:</w:t>
      </w:r>
      <w:r w:rsidR="005015AE">
        <w:rPr>
          <w:color w:val="404040"/>
          <w:sz w:val="36"/>
        </w:rPr>
        <w:t xml:space="preserve"> </w:t>
      </w:r>
      <w:r w:rsidR="00961061">
        <w:rPr>
          <w:color w:val="404040"/>
          <w:sz w:val="36"/>
        </w:rPr>
        <w:t xml:space="preserve"> Mark Kane</w:t>
      </w:r>
    </w:p>
    <w:p w14:paraId="62ED7F03" w14:textId="77777777" w:rsidR="003A1593" w:rsidRDefault="003A1593" w:rsidP="003A1593">
      <w:pPr>
        <w:spacing w:before="120" w:line="277" w:lineRule="auto"/>
        <w:textDirection w:val="btLr"/>
        <w:rPr>
          <w:color w:val="404040"/>
          <w:sz w:val="36"/>
        </w:rPr>
      </w:pPr>
    </w:p>
    <w:p w14:paraId="1D7185CE" w14:textId="77777777" w:rsidR="003A1593" w:rsidRDefault="003A1593" w:rsidP="003A1593">
      <w:pPr>
        <w:spacing w:before="120" w:line="277" w:lineRule="auto"/>
        <w:textDirection w:val="btLr"/>
        <w:rPr>
          <w:color w:val="404040"/>
          <w:sz w:val="36"/>
        </w:rPr>
      </w:pPr>
    </w:p>
    <w:p w14:paraId="1A24C327" w14:textId="77777777" w:rsidR="003A1593" w:rsidRDefault="003A1593" w:rsidP="003A1593">
      <w:pPr>
        <w:spacing w:before="120" w:line="277" w:lineRule="auto"/>
        <w:textDirection w:val="btLr"/>
        <w:rPr>
          <w:color w:val="404040"/>
          <w:sz w:val="36"/>
        </w:rPr>
      </w:pPr>
    </w:p>
    <w:p w14:paraId="586C7038" w14:textId="77777777" w:rsidR="003A1593" w:rsidRDefault="003A1593" w:rsidP="003A1593">
      <w:pPr>
        <w:spacing w:before="120" w:line="277" w:lineRule="auto"/>
        <w:textDirection w:val="btLr"/>
        <w:rPr>
          <w:color w:val="404040"/>
          <w:sz w:val="36"/>
        </w:rPr>
      </w:pPr>
    </w:p>
    <w:p w14:paraId="23A86033" w14:textId="77777777" w:rsidR="003A1593" w:rsidRDefault="003A1593" w:rsidP="003A1593">
      <w:pPr>
        <w:spacing w:before="120" w:line="277" w:lineRule="auto"/>
        <w:textDirection w:val="btLr"/>
        <w:rPr>
          <w:color w:val="404040"/>
          <w:sz w:val="36"/>
        </w:rPr>
      </w:pPr>
    </w:p>
    <w:p w14:paraId="6580056E" w14:textId="77777777" w:rsidR="003A1593" w:rsidRDefault="003A1593" w:rsidP="003A1593">
      <w:pPr>
        <w:spacing w:before="120" w:line="277" w:lineRule="auto"/>
        <w:textDirection w:val="btLr"/>
        <w:rPr>
          <w:color w:val="404040"/>
          <w:sz w:val="36"/>
        </w:rPr>
      </w:pPr>
    </w:p>
    <w:p w14:paraId="40AECC3F" w14:textId="77777777" w:rsidR="003A1593" w:rsidRDefault="003A1593" w:rsidP="003A1593">
      <w:pPr>
        <w:spacing w:before="120" w:line="277" w:lineRule="auto"/>
        <w:textDirection w:val="btLr"/>
        <w:rPr>
          <w:color w:val="404040"/>
          <w:sz w:val="36"/>
        </w:rPr>
      </w:pPr>
    </w:p>
    <w:p w14:paraId="4BB8B800" w14:textId="77777777" w:rsidR="003A1593" w:rsidRDefault="003A1593" w:rsidP="003A1593">
      <w:pPr>
        <w:spacing w:before="120" w:line="277" w:lineRule="auto"/>
        <w:textDirection w:val="btLr"/>
        <w:rPr>
          <w:color w:val="404040"/>
          <w:sz w:val="36"/>
        </w:rPr>
      </w:pPr>
    </w:p>
    <w:p w14:paraId="72C61896" w14:textId="77777777" w:rsidR="003A1593" w:rsidRDefault="003A1593" w:rsidP="003A1593">
      <w:pPr>
        <w:spacing w:before="120" w:line="277" w:lineRule="auto"/>
        <w:textDirection w:val="btLr"/>
        <w:rPr>
          <w:color w:val="404040"/>
          <w:sz w:val="36"/>
        </w:rPr>
      </w:pPr>
    </w:p>
    <w:p w14:paraId="7D7C4A08" w14:textId="77777777" w:rsidR="003A1593" w:rsidRDefault="003A1593" w:rsidP="003A1593">
      <w:pPr>
        <w:spacing w:before="120" w:line="277" w:lineRule="auto"/>
        <w:textDirection w:val="btLr"/>
        <w:rPr>
          <w:color w:val="404040"/>
          <w:sz w:val="36"/>
        </w:rPr>
      </w:pPr>
    </w:p>
    <w:p w14:paraId="0A963E67" w14:textId="77777777" w:rsidR="003A1593" w:rsidRDefault="003A1593" w:rsidP="003A1593">
      <w:pPr>
        <w:spacing w:before="120" w:line="277" w:lineRule="auto"/>
        <w:textDirection w:val="btLr"/>
        <w:rPr>
          <w:color w:val="404040"/>
          <w:sz w:val="36"/>
        </w:rPr>
      </w:pPr>
    </w:p>
    <w:p w14:paraId="1E755346" w14:textId="77777777" w:rsidR="003A1593" w:rsidRDefault="003A1593" w:rsidP="003A1593">
      <w:pPr>
        <w:spacing w:before="120" w:line="277" w:lineRule="auto"/>
        <w:textDirection w:val="btLr"/>
        <w:rPr>
          <w:color w:val="404040"/>
          <w:sz w:val="36"/>
        </w:rPr>
      </w:pPr>
    </w:p>
    <w:p w14:paraId="58F612E4" w14:textId="77777777" w:rsidR="003A1593" w:rsidRDefault="003A1593" w:rsidP="003A1593">
      <w:pPr>
        <w:spacing w:before="120" w:line="277" w:lineRule="auto"/>
        <w:textDirection w:val="btLr"/>
        <w:rPr>
          <w:color w:val="404040"/>
          <w:sz w:val="36"/>
        </w:rPr>
      </w:pPr>
    </w:p>
    <w:p w14:paraId="5B34C716" w14:textId="7F79A0AB" w:rsidR="006E1CD9" w:rsidRDefault="0025141E" w:rsidP="006E1CD9">
      <w:pPr>
        <w:spacing w:before="120" w:line="277" w:lineRule="auto"/>
        <w:jc w:val="both"/>
        <w:textDirection w:val="btLr"/>
        <w:rPr>
          <w:color w:val="404040"/>
          <w:sz w:val="22"/>
          <w:szCs w:val="22"/>
        </w:rPr>
      </w:pPr>
      <w:r w:rsidRPr="0025141E">
        <w:rPr>
          <w:color w:val="404040"/>
          <w:sz w:val="22"/>
          <w:szCs w:val="22"/>
        </w:rPr>
        <w:t xml:space="preserve">  </w:t>
      </w:r>
    </w:p>
    <w:p w14:paraId="366F1465" w14:textId="1C5ACE01" w:rsidR="006E1CD9" w:rsidRDefault="0025141E" w:rsidP="006E1CD9">
      <w:pPr>
        <w:spacing w:before="120" w:line="277" w:lineRule="auto"/>
        <w:jc w:val="both"/>
        <w:textDirection w:val="btLr"/>
        <w:rPr>
          <w:color w:val="404040"/>
          <w:sz w:val="22"/>
          <w:szCs w:val="22"/>
        </w:rPr>
      </w:pPr>
      <w:r w:rsidRPr="0025141E">
        <w:rPr>
          <w:color w:val="404040"/>
          <w:sz w:val="22"/>
          <w:szCs w:val="22"/>
        </w:rPr>
        <w:t xml:space="preserve">                                 </w:t>
      </w:r>
      <w:r w:rsidR="00CE6ABC">
        <w:rPr>
          <w:color w:val="404040"/>
          <w:sz w:val="22"/>
          <w:szCs w:val="22"/>
        </w:rPr>
        <w:t xml:space="preserve">                                                                 </w:t>
      </w:r>
      <w:r w:rsidRPr="0025141E">
        <w:rPr>
          <w:color w:val="404040"/>
          <w:sz w:val="22"/>
          <w:szCs w:val="22"/>
        </w:rPr>
        <w:t xml:space="preserve"> </w:t>
      </w:r>
    </w:p>
    <w:p w14:paraId="03FFA125" w14:textId="7F1B3BC2" w:rsidR="00C35CB9" w:rsidRPr="003D7CB8" w:rsidRDefault="00FA201C" w:rsidP="003D7CB8">
      <w:pPr>
        <w:spacing w:line="360" w:lineRule="auto"/>
        <w:rPr>
          <w:rFonts w:ascii="Arial" w:hAnsi="Arial" w:cs="Arial"/>
          <w:sz w:val="22"/>
          <w:szCs w:val="22"/>
        </w:rPr>
      </w:pPr>
      <w:r w:rsidRPr="003D7CB8">
        <w:rPr>
          <w:rFonts w:ascii="Arial" w:hAnsi="Arial" w:cs="Arial"/>
          <w:sz w:val="22"/>
          <w:szCs w:val="22"/>
        </w:rPr>
        <w:t xml:space="preserve">Effective communication is the purposeful exchange of ideas, knowledge, and information in a clear and accurate manner. It ensures that the intended message is understood, promotes trust and collaboration, and leaves both the sender and receiver confident and satisfied with the </w:t>
      </w:r>
      <w:r w:rsidR="002C1C2A" w:rsidRPr="003D7CB8">
        <w:rPr>
          <w:rFonts w:ascii="Arial" w:hAnsi="Arial" w:cs="Arial"/>
          <w:sz w:val="22"/>
          <w:szCs w:val="22"/>
        </w:rPr>
        <w:t xml:space="preserve">interaction. </w:t>
      </w:r>
      <w:r w:rsidR="006178F0" w:rsidRPr="003D7CB8">
        <w:rPr>
          <w:rFonts w:ascii="Arial" w:hAnsi="Arial" w:cs="Arial"/>
          <w:sz w:val="22"/>
          <w:szCs w:val="22"/>
        </w:rPr>
        <w:t xml:space="preserve">According to </w:t>
      </w:r>
      <w:r w:rsidR="006D72BC" w:rsidRPr="003D7CB8">
        <w:rPr>
          <w:rFonts w:ascii="Arial" w:hAnsi="Arial" w:cs="Arial"/>
          <w:sz w:val="22"/>
          <w:szCs w:val="22"/>
        </w:rPr>
        <w:t>Coursera (</w:t>
      </w:r>
      <w:r w:rsidR="008A7316" w:rsidRPr="003D7CB8">
        <w:rPr>
          <w:rFonts w:ascii="Arial" w:hAnsi="Arial" w:cs="Arial"/>
          <w:sz w:val="22"/>
          <w:szCs w:val="22"/>
        </w:rPr>
        <w:t>202</w:t>
      </w:r>
      <w:r w:rsidR="00D27686" w:rsidRPr="003D7CB8">
        <w:rPr>
          <w:rFonts w:ascii="Arial" w:hAnsi="Arial" w:cs="Arial"/>
          <w:sz w:val="22"/>
          <w:szCs w:val="22"/>
        </w:rPr>
        <w:t>4</w:t>
      </w:r>
      <w:r w:rsidR="00174C59" w:rsidRPr="003D7CB8">
        <w:rPr>
          <w:rFonts w:ascii="Arial" w:hAnsi="Arial" w:cs="Arial"/>
          <w:sz w:val="22"/>
          <w:szCs w:val="22"/>
        </w:rPr>
        <w:t>)</w:t>
      </w:r>
      <w:r w:rsidR="00174C59">
        <w:rPr>
          <w:rFonts w:ascii="Arial" w:hAnsi="Arial" w:cs="Arial"/>
          <w:sz w:val="22"/>
          <w:szCs w:val="22"/>
        </w:rPr>
        <w:t xml:space="preserve"> Efficient</w:t>
      </w:r>
      <w:r w:rsidR="007946DD" w:rsidRPr="007946DD">
        <w:rPr>
          <w:rFonts w:ascii="Arial" w:hAnsi="Arial" w:cs="Arial"/>
          <w:sz w:val="22"/>
          <w:szCs w:val="22"/>
        </w:rPr>
        <w:t xml:space="preserve"> communication refers to transmitting data, concepts, or opinions in a manner that ensures the message is clear and readily understood.</w:t>
      </w:r>
      <w:r w:rsidR="007946DD">
        <w:rPr>
          <w:rFonts w:ascii="Arial" w:hAnsi="Arial" w:cs="Arial"/>
          <w:sz w:val="22"/>
          <w:szCs w:val="22"/>
        </w:rPr>
        <w:t xml:space="preserve"> </w:t>
      </w:r>
      <w:r w:rsidR="006D72BC" w:rsidRPr="003D7CB8">
        <w:rPr>
          <w:rFonts w:ascii="Arial" w:hAnsi="Arial" w:cs="Arial"/>
          <w:sz w:val="22"/>
          <w:szCs w:val="22"/>
        </w:rPr>
        <w:t xml:space="preserve"> When it is successful, both the person sending and the person receiving the message feel understood and satisfied.</w:t>
      </w:r>
      <w:r w:rsidR="008A7316" w:rsidRPr="003D7CB8">
        <w:rPr>
          <w:rFonts w:ascii="Arial" w:hAnsi="Arial" w:cs="Arial"/>
          <w:sz w:val="22"/>
          <w:szCs w:val="22"/>
        </w:rPr>
        <w:t xml:space="preserve"> </w:t>
      </w:r>
      <w:r w:rsidR="00C35CB9" w:rsidRPr="003D7CB8">
        <w:rPr>
          <w:rFonts w:ascii="Arial" w:hAnsi="Arial" w:cs="Arial"/>
          <w:sz w:val="22"/>
          <w:szCs w:val="22"/>
        </w:rPr>
        <w:t>This effective</w:t>
      </w:r>
      <w:r w:rsidR="006279FE" w:rsidRPr="003D7CB8">
        <w:rPr>
          <w:rFonts w:ascii="Arial" w:hAnsi="Arial" w:cs="Arial"/>
          <w:sz w:val="22"/>
          <w:szCs w:val="22"/>
        </w:rPr>
        <w:t xml:space="preserve"> communication is vital</w:t>
      </w:r>
      <w:r w:rsidR="00E97714" w:rsidRPr="003D7CB8">
        <w:rPr>
          <w:rFonts w:ascii="Arial" w:hAnsi="Arial" w:cs="Arial"/>
          <w:sz w:val="22"/>
          <w:szCs w:val="22"/>
        </w:rPr>
        <w:t xml:space="preserve"> </w:t>
      </w:r>
      <w:r w:rsidR="0078695E" w:rsidRPr="003D7CB8">
        <w:rPr>
          <w:rFonts w:ascii="Arial" w:hAnsi="Arial" w:cs="Arial"/>
          <w:sz w:val="22"/>
          <w:szCs w:val="22"/>
        </w:rPr>
        <w:t xml:space="preserve">in health and social </w:t>
      </w:r>
      <w:r w:rsidR="002C4E8E" w:rsidRPr="003D7CB8">
        <w:rPr>
          <w:rFonts w:ascii="Arial" w:hAnsi="Arial" w:cs="Arial"/>
          <w:sz w:val="22"/>
          <w:szCs w:val="22"/>
        </w:rPr>
        <w:t>sector</w:t>
      </w:r>
      <w:r w:rsidR="006279FE" w:rsidRPr="003D7CB8">
        <w:rPr>
          <w:rFonts w:ascii="Arial" w:hAnsi="Arial" w:cs="Arial"/>
          <w:sz w:val="22"/>
          <w:szCs w:val="22"/>
        </w:rPr>
        <w:t xml:space="preserve"> to delivering safe, high-quality support. It allows professionals to understand each patient’s needs, build trust, and ensure individuals feel respected and involved in decisions about their </w:t>
      </w:r>
      <w:r w:rsidR="0071393D" w:rsidRPr="003D7CB8">
        <w:rPr>
          <w:rFonts w:ascii="Arial" w:hAnsi="Arial" w:cs="Arial"/>
          <w:sz w:val="22"/>
          <w:szCs w:val="22"/>
        </w:rPr>
        <w:t xml:space="preserve">care. </w:t>
      </w:r>
      <w:r w:rsidR="002F76B1" w:rsidRPr="003D7CB8">
        <w:rPr>
          <w:rFonts w:ascii="Arial" w:hAnsi="Arial" w:cs="Arial"/>
          <w:sz w:val="22"/>
          <w:szCs w:val="22"/>
        </w:rPr>
        <w:t xml:space="preserve">The </w:t>
      </w:r>
      <w:r w:rsidR="003F729B" w:rsidRPr="003D7CB8">
        <w:rPr>
          <w:rFonts w:ascii="Arial" w:hAnsi="Arial" w:cs="Arial"/>
          <w:sz w:val="22"/>
          <w:szCs w:val="22"/>
        </w:rPr>
        <w:t>Absence of</w:t>
      </w:r>
      <w:r w:rsidR="004D04BC" w:rsidRPr="003D7CB8">
        <w:rPr>
          <w:rFonts w:ascii="Arial" w:hAnsi="Arial" w:cs="Arial"/>
          <w:sz w:val="22"/>
          <w:szCs w:val="22"/>
        </w:rPr>
        <w:t xml:space="preserve"> this communication </w:t>
      </w:r>
      <w:r w:rsidR="001643A3" w:rsidRPr="003D7CB8">
        <w:rPr>
          <w:rFonts w:ascii="Arial" w:hAnsi="Arial" w:cs="Arial"/>
          <w:sz w:val="22"/>
          <w:szCs w:val="22"/>
        </w:rPr>
        <w:t>skill</w:t>
      </w:r>
      <w:r w:rsidR="006738EC" w:rsidRPr="003D7CB8">
        <w:rPr>
          <w:rFonts w:ascii="Arial" w:hAnsi="Arial" w:cs="Arial"/>
          <w:sz w:val="22"/>
          <w:szCs w:val="22"/>
        </w:rPr>
        <w:t xml:space="preserve"> can </w:t>
      </w:r>
      <w:r w:rsidR="006321B2" w:rsidRPr="003D7CB8">
        <w:rPr>
          <w:rFonts w:ascii="Arial" w:hAnsi="Arial" w:cs="Arial"/>
          <w:sz w:val="22"/>
          <w:szCs w:val="22"/>
        </w:rPr>
        <w:t xml:space="preserve">be </w:t>
      </w:r>
      <w:r w:rsidR="00C5221B" w:rsidRPr="003D7CB8">
        <w:rPr>
          <w:rFonts w:ascii="Arial" w:hAnsi="Arial" w:cs="Arial"/>
          <w:sz w:val="22"/>
          <w:szCs w:val="22"/>
        </w:rPr>
        <w:t>linked to</w:t>
      </w:r>
      <w:r w:rsidR="000E5184" w:rsidRPr="003D7CB8">
        <w:rPr>
          <w:rFonts w:ascii="Arial" w:hAnsi="Arial" w:cs="Arial"/>
          <w:sz w:val="22"/>
          <w:szCs w:val="22"/>
        </w:rPr>
        <w:t xml:space="preserve"> M</w:t>
      </w:r>
      <w:r w:rsidR="00E0382D" w:rsidRPr="003D7CB8">
        <w:rPr>
          <w:rFonts w:ascii="Arial" w:hAnsi="Arial" w:cs="Arial"/>
          <w:sz w:val="22"/>
          <w:szCs w:val="22"/>
        </w:rPr>
        <w:t xml:space="preserve">rs Mann case </w:t>
      </w:r>
      <w:r w:rsidR="00AB50DD" w:rsidRPr="003D7CB8">
        <w:rPr>
          <w:rFonts w:ascii="Arial" w:hAnsi="Arial" w:cs="Arial"/>
          <w:sz w:val="22"/>
          <w:szCs w:val="22"/>
        </w:rPr>
        <w:t xml:space="preserve">where </w:t>
      </w:r>
      <w:r w:rsidR="002E6D5E" w:rsidRPr="003D7CB8">
        <w:rPr>
          <w:rFonts w:ascii="Arial" w:hAnsi="Arial" w:cs="Arial"/>
          <w:sz w:val="22"/>
          <w:szCs w:val="22"/>
        </w:rPr>
        <w:t xml:space="preserve">she is facing </w:t>
      </w:r>
      <w:r w:rsidR="00260FBA" w:rsidRPr="003D7CB8">
        <w:rPr>
          <w:rFonts w:ascii="Arial" w:hAnsi="Arial" w:cs="Arial"/>
          <w:sz w:val="22"/>
          <w:szCs w:val="22"/>
        </w:rPr>
        <w:t xml:space="preserve">poor communication </w:t>
      </w:r>
      <w:r w:rsidR="00BC1003" w:rsidRPr="003D7CB8">
        <w:rPr>
          <w:rFonts w:ascii="Arial" w:hAnsi="Arial" w:cs="Arial"/>
          <w:sz w:val="22"/>
          <w:szCs w:val="22"/>
        </w:rPr>
        <w:t xml:space="preserve">between the organisation </w:t>
      </w:r>
      <w:r w:rsidR="001F0550" w:rsidRPr="003D7CB8">
        <w:rPr>
          <w:rFonts w:ascii="Arial" w:hAnsi="Arial" w:cs="Arial"/>
          <w:sz w:val="22"/>
          <w:szCs w:val="22"/>
        </w:rPr>
        <w:t>and her.</w:t>
      </w:r>
      <w:r w:rsidR="000B39C9" w:rsidRPr="003D7CB8">
        <w:rPr>
          <w:rFonts w:ascii="Arial" w:hAnsi="Arial" w:cs="Arial"/>
          <w:sz w:val="22"/>
          <w:szCs w:val="22"/>
        </w:rPr>
        <w:t xml:space="preserve"> In communicating with Mrs Mann and her family, it is essential to uphold the core principles of the Equality Act 2010. This legislation requires care providers to eliminate discrimination, promote equality of opportunity, and foster positive relationships between individuals.</w:t>
      </w:r>
      <w:r w:rsidR="003709B6" w:rsidRPr="003D7CB8">
        <w:rPr>
          <w:rFonts w:ascii="Arial" w:hAnsi="Arial" w:cs="Arial"/>
          <w:sz w:val="22"/>
          <w:szCs w:val="22"/>
        </w:rPr>
        <w:t xml:space="preserve"> Mrs Mann’s personal information must be managed according to the Data Protection Act 2018 and UK GDPR. Following these rules keeps her details safe, ensures they are used fairly, and protects her privacy.</w:t>
      </w:r>
    </w:p>
    <w:p w14:paraId="5932581F" w14:textId="77777777" w:rsidR="008E4EDE" w:rsidRPr="003D7CB8" w:rsidRDefault="008E4EDE" w:rsidP="003D7CB8">
      <w:pPr>
        <w:spacing w:line="360" w:lineRule="auto"/>
        <w:rPr>
          <w:rFonts w:ascii="Arial" w:hAnsi="Arial" w:cs="Arial"/>
          <w:sz w:val="22"/>
          <w:szCs w:val="22"/>
        </w:rPr>
      </w:pPr>
    </w:p>
    <w:p w14:paraId="691D6011" w14:textId="4A3A7712" w:rsidR="008E4EDE" w:rsidRPr="003D7CB8" w:rsidRDefault="00A4676C" w:rsidP="003D7CB8">
      <w:pPr>
        <w:spacing w:line="360" w:lineRule="auto"/>
        <w:rPr>
          <w:rFonts w:ascii="Arial" w:hAnsi="Arial" w:cs="Arial"/>
          <w:sz w:val="22"/>
          <w:szCs w:val="22"/>
        </w:rPr>
      </w:pPr>
      <w:r w:rsidRPr="003D7CB8">
        <w:rPr>
          <w:rFonts w:ascii="Arial" w:hAnsi="Arial" w:cs="Arial"/>
          <w:sz w:val="22"/>
          <w:szCs w:val="22"/>
        </w:rPr>
        <w:t>Effective communication is very crucial in a term of   healthcare where communication is a key between the patient and the care professional. It plays a crucial role in healthcare because it strongly influences patient safety, treatment success, and the overall standard of care.</w:t>
      </w:r>
      <w:r>
        <w:rPr>
          <w:rFonts w:ascii="Arial" w:hAnsi="Arial" w:cs="Arial"/>
          <w:sz w:val="22"/>
          <w:szCs w:val="22"/>
        </w:rPr>
        <w:t xml:space="preserve"> </w:t>
      </w:r>
      <w:r w:rsidRPr="003D7CB8">
        <w:rPr>
          <w:rFonts w:ascii="Arial" w:hAnsi="Arial" w:cs="Arial"/>
          <w:sz w:val="22"/>
          <w:szCs w:val="22"/>
        </w:rPr>
        <w:t xml:space="preserve">Additionally, Communication is key to providing </w:t>
      </w:r>
      <w:r w:rsidR="006870DE" w:rsidRPr="003D7CB8">
        <w:rPr>
          <w:rFonts w:ascii="Arial" w:hAnsi="Arial" w:cs="Arial"/>
          <w:sz w:val="22"/>
          <w:szCs w:val="22"/>
        </w:rPr>
        <w:t>safe.</w:t>
      </w:r>
      <w:r w:rsidR="00193396" w:rsidRPr="00193396">
        <w:t xml:space="preserve"> </w:t>
      </w:r>
      <w:r w:rsidR="00193396" w:rsidRPr="00193396">
        <w:rPr>
          <w:rFonts w:ascii="Arial" w:hAnsi="Arial" w:cs="Arial"/>
          <w:sz w:val="22"/>
          <w:szCs w:val="22"/>
        </w:rPr>
        <w:t>Care guides understanding.</w:t>
      </w:r>
    </w:p>
    <w:p w14:paraId="1320FD74" w14:textId="77777777" w:rsidR="008E4EDE" w:rsidRPr="003D7CB8" w:rsidRDefault="008E4EDE" w:rsidP="003D7CB8">
      <w:pPr>
        <w:spacing w:line="360" w:lineRule="auto"/>
        <w:rPr>
          <w:rFonts w:ascii="Arial" w:hAnsi="Arial" w:cs="Arial"/>
          <w:sz w:val="22"/>
          <w:szCs w:val="22"/>
        </w:rPr>
      </w:pPr>
    </w:p>
    <w:p w14:paraId="21787FB9" w14:textId="77777777" w:rsidR="009949A8" w:rsidRPr="003D7CB8" w:rsidRDefault="009949A8" w:rsidP="003D7CB8">
      <w:pPr>
        <w:spacing w:line="360" w:lineRule="auto"/>
        <w:rPr>
          <w:rFonts w:ascii="Arial" w:hAnsi="Arial" w:cs="Arial"/>
          <w:sz w:val="22"/>
          <w:szCs w:val="22"/>
        </w:rPr>
      </w:pPr>
    </w:p>
    <w:p w14:paraId="78D24C02" w14:textId="77777777" w:rsidR="009949A8" w:rsidRPr="003D7CB8" w:rsidRDefault="009949A8" w:rsidP="003D7CB8">
      <w:pPr>
        <w:spacing w:line="360" w:lineRule="auto"/>
        <w:rPr>
          <w:rFonts w:ascii="Arial" w:hAnsi="Arial" w:cs="Arial"/>
          <w:sz w:val="22"/>
          <w:szCs w:val="22"/>
        </w:rPr>
      </w:pPr>
    </w:p>
    <w:p w14:paraId="645AFBF5" w14:textId="5580996A" w:rsidR="006279FE" w:rsidRPr="003D7CB8" w:rsidRDefault="006279FE" w:rsidP="003D7CB8">
      <w:pPr>
        <w:spacing w:line="360" w:lineRule="auto"/>
        <w:rPr>
          <w:rFonts w:ascii="Arial" w:hAnsi="Arial" w:cs="Arial"/>
          <w:sz w:val="22"/>
          <w:szCs w:val="22"/>
        </w:rPr>
      </w:pPr>
    </w:p>
    <w:p w14:paraId="0EB9DF4D" w14:textId="77777777" w:rsidR="00E519F7" w:rsidRPr="003D7CB8" w:rsidRDefault="00E519F7" w:rsidP="003D7CB8">
      <w:pPr>
        <w:spacing w:line="360" w:lineRule="auto"/>
        <w:rPr>
          <w:rFonts w:ascii="Arial" w:hAnsi="Arial" w:cs="Arial"/>
          <w:sz w:val="22"/>
          <w:szCs w:val="22"/>
        </w:rPr>
      </w:pPr>
    </w:p>
    <w:p w14:paraId="34A7834E" w14:textId="77777777" w:rsidR="00E519F7" w:rsidRPr="003D7CB8" w:rsidRDefault="00E519F7" w:rsidP="003D7CB8">
      <w:pPr>
        <w:spacing w:line="360" w:lineRule="auto"/>
        <w:rPr>
          <w:rFonts w:ascii="Arial" w:hAnsi="Arial" w:cs="Arial"/>
          <w:sz w:val="22"/>
          <w:szCs w:val="22"/>
        </w:rPr>
      </w:pPr>
    </w:p>
    <w:p w14:paraId="38EAEF4B" w14:textId="02F5736C" w:rsidR="00C9373F" w:rsidRPr="003D7CB8" w:rsidRDefault="00DF4F3B" w:rsidP="003D7CB8">
      <w:pPr>
        <w:spacing w:before="120" w:after="0" w:line="360" w:lineRule="auto"/>
        <w:jc w:val="both"/>
        <w:textDirection w:val="btLr"/>
        <w:rPr>
          <w:rFonts w:ascii="Arial" w:hAnsi="Arial" w:cs="Arial"/>
          <w:sz w:val="22"/>
          <w:szCs w:val="22"/>
        </w:rPr>
      </w:pPr>
      <w:r w:rsidRPr="00DF4F3B">
        <w:rPr>
          <w:rFonts w:ascii="Arial" w:hAnsi="Arial" w:cs="Arial"/>
          <w:sz w:val="22"/>
          <w:szCs w:val="22"/>
        </w:rPr>
        <w:lastRenderedPageBreak/>
        <w:t>Clear communication prevents errors, ensures care plans are followed, and helps service users feel valued.</w:t>
      </w:r>
      <w:r w:rsidR="00C03CC4" w:rsidRPr="003D7CB8">
        <w:rPr>
          <w:rFonts w:ascii="Arial" w:hAnsi="Arial" w:cs="Arial"/>
          <w:sz w:val="22"/>
          <w:szCs w:val="22"/>
        </w:rPr>
        <w:t xml:space="preserve"> </w:t>
      </w:r>
      <w:r w:rsidR="003178E5" w:rsidRPr="003D7CB8">
        <w:rPr>
          <w:rFonts w:ascii="Arial" w:hAnsi="Arial" w:cs="Arial"/>
          <w:sz w:val="22"/>
          <w:szCs w:val="22"/>
        </w:rPr>
        <w:t>Effective communication</w:t>
      </w:r>
      <w:r w:rsidR="00C03CC4" w:rsidRPr="003D7CB8">
        <w:rPr>
          <w:rFonts w:ascii="Arial" w:hAnsi="Arial" w:cs="Arial"/>
          <w:sz w:val="22"/>
          <w:szCs w:val="22"/>
        </w:rPr>
        <w:t xml:space="preserve"> improves teamwork too</w:t>
      </w:r>
      <w:r w:rsidR="008B7A5C" w:rsidRPr="003D7CB8">
        <w:rPr>
          <w:rFonts w:ascii="Arial" w:hAnsi="Arial" w:cs="Arial"/>
          <w:sz w:val="22"/>
          <w:szCs w:val="22"/>
        </w:rPr>
        <w:t xml:space="preserve"> </w:t>
      </w:r>
      <w:r w:rsidR="00C03CC4" w:rsidRPr="003D7CB8">
        <w:rPr>
          <w:rFonts w:ascii="Arial" w:hAnsi="Arial" w:cs="Arial"/>
          <w:sz w:val="22"/>
          <w:szCs w:val="22"/>
        </w:rPr>
        <w:t xml:space="preserve">when staff share information well, they work together more smoothly, reduce stress, and create a respectful, supportive </w:t>
      </w:r>
      <w:r w:rsidR="00F93F20" w:rsidRPr="003D7CB8">
        <w:rPr>
          <w:rFonts w:ascii="Arial" w:hAnsi="Arial" w:cs="Arial"/>
          <w:sz w:val="22"/>
          <w:szCs w:val="22"/>
        </w:rPr>
        <w:t>environment. According</w:t>
      </w:r>
      <w:r w:rsidR="006A0D88" w:rsidRPr="003D7CB8">
        <w:rPr>
          <w:rFonts w:ascii="Arial" w:hAnsi="Arial" w:cs="Arial"/>
          <w:sz w:val="22"/>
          <w:szCs w:val="22"/>
        </w:rPr>
        <w:t xml:space="preserve"> to </w:t>
      </w:r>
      <w:r w:rsidR="00053E66" w:rsidRPr="003D7CB8">
        <w:rPr>
          <w:rFonts w:ascii="Arial" w:hAnsi="Arial" w:cs="Arial"/>
          <w:sz w:val="22"/>
          <w:szCs w:val="22"/>
        </w:rPr>
        <w:t xml:space="preserve">my learning </w:t>
      </w:r>
      <w:r w:rsidR="00263F13" w:rsidRPr="003D7CB8">
        <w:rPr>
          <w:rFonts w:ascii="Arial" w:hAnsi="Arial" w:cs="Arial"/>
          <w:sz w:val="22"/>
          <w:szCs w:val="22"/>
        </w:rPr>
        <w:t>cloud (</w:t>
      </w:r>
      <w:r w:rsidR="002D03C6" w:rsidRPr="003D7CB8">
        <w:rPr>
          <w:rFonts w:ascii="Arial" w:hAnsi="Arial" w:cs="Arial"/>
          <w:sz w:val="22"/>
          <w:szCs w:val="22"/>
        </w:rPr>
        <w:t>2025)</w:t>
      </w:r>
      <w:r w:rsidR="008F6D4B" w:rsidRPr="003D7CB8">
        <w:rPr>
          <w:rFonts w:ascii="Arial" w:hAnsi="Arial" w:cs="Arial"/>
          <w:sz w:val="22"/>
          <w:szCs w:val="22"/>
        </w:rPr>
        <w:t xml:space="preserve"> </w:t>
      </w:r>
      <w:r w:rsidR="00C53C53">
        <w:rPr>
          <w:rFonts w:ascii="Arial" w:hAnsi="Arial" w:cs="Arial"/>
          <w:sz w:val="22"/>
          <w:szCs w:val="22"/>
        </w:rPr>
        <w:t>efficien</w:t>
      </w:r>
      <w:r w:rsidR="003E664C">
        <w:rPr>
          <w:rFonts w:ascii="Arial" w:hAnsi="Arial" w:cs="Arial"/>
          <w:sz w:val="22"/>
          <w:szCs w:val="22"/>
        </w:rPr>
        <w:t>t</w:t>
      </w:r>
      <w:r w:rsidR="00C53C53">
        <w:rPr>
          <w:rFonts w:ascii="Arial" w:hAnsi="Arial" w:cs="Arial"/>
          <w:sz w:val="22"/>
          <w:szCs w:val="22"/>
        </w:rPr>
        <w:t xml:space="preserve"> </w:t>
      </w:r>
      <w:r w:rsidR="00811FAB">
        <w:rPr>
          <w:rFonts w:ascii="Arial" w:hAnsi="Arial" w:cs="Arial"/>
          <w:sz w:val="22"/>
          <w:szCs w:val="22"/>
        </w:rPr>
        <w:t xml:space="preserve">communication </w:t>
      </w:r>
      <w:r w:rsidR="00972E97">
        <w:rPr>
          <w:rFonts w:ascii="Arial" w:hAnsi="Arial" w:cs="Arial"/>
          <w:sz w:val="22"/>
          <w:szCs w:val="22"/>
        </w:rPr>
        <w:t xml:space="preserve">in care </w:t>
      </w:r>
      <w:r w:rsidR="002454CB">
        <w:rPr>
          <w:rFonts w:ascii="Arial" w:hAnsi="Arial" w:cs="Arial"/>
          <w:sz w:val="22"/>
          <w:szCs w:val="22"/>
        </w:rPr>
        <w:t xml:space="preserve">services </w:t>
      </w:r>
      <w:r w:rsidR="002454CB" w:rsidRPr="003D7CB8">
        <w:rPr>
          <w:rFonts w:ascii="Arial" w:hAnsi="Arial" w:cs="Arial"/>
          <w:sz w:val="22"/>
          <w:szCs w:val="22"/>
        </w:rPr>
        <w:t>is</w:t>
      </w:r>
      <w:r w:rsidR="008F6D4B" w:rsidRPr="003D7CB8">
        <w:rPr>
          <w:rFonts w:ascii="Arial" w:hAnsi="Arial" w:cs="Arial"/>
          <w:sz w:val="22"/>
          <w:szCs w:val="22"/>
        </w:rPr>
        <w:t xml:space="preserve"> fundamental to person</w:t>
      </w:r>
      <w:r w:rsidR="008F6D4B" w:rsidRPr="003D7CB8">
        <w:rPr>
          <w:rFonts w:ascii="Cambria Math" w:hAnsi="Cambria Math" w:cs="Cambria Math"/>
          <w:sz w:val="22"/>
          <w:szCs w:val="22"/>
        </w:rPr>
        <w:t>‑</w:t>
      </w:r>
      <w:r w:rsidR="008F6D4B" w:rsidRPr="003D7CB8">
        <w:rPr>
          <w:rFonts w:ascii="Arial" w:hAnsi="Arial" w:cs="Arial"/>
          <w:sz w:val="22"/>
          <w:szCs w:val="22"/>
        </w:rPr>
        <w:t xml:space="preserve">centred practice, ensuring that </w:t>
      </w:r>
      <w:r w:rsidR="00FB4644" w:rsidRPr="003D7CB8">
        <w:rPr>
          <w:rFonts w:ascii="Arial" w:hAnsi="Arial" w:cs="Arial"/>
          <w:sz w:val="22"/>
          <w:szCs w:val="22"/>
        </w:rPr>
        <w:t>providers, individuals, and families clearly understand needs, preferences, and treatment plans</w:t>
      </w:r>
      <w:r w:rsidR="008F6D4B" w:rsidRPr="003D7CB8">
        <w:rPr>
          <w:rFonts w:ascii="Arial" w:hAnsi="Arial" w:cs="Arial"/>
          <w:sz w:val="22"/>
          <w:szCs w:val="22"/>
        </w:rPr>
        <w:t>.</w:t>
      </w:r>
      <w:r w:rsidR="00CC2F56" w:rsidRPr="003D7CB8">
        <w:rPr>
          <w:rFonts w:ascii="Arial" w:hAnsi="Arial" w:cs="Arial"/>
          <w:sz w:val="22"/>
          <w:szCs w:val="22"/>
        </w:rPr>
        <w:t xml:space="preserve"> Effective communication with service users and their families must be grounded in the principles of the Equality Act </w:t>
      </w:r>
      <w:r w:rsidR="00A27A1E" w:rsidRPr="003D7CB8">
        <w:rPr>
          <w:rFonts w:ascii="Arial" w:hAnsi="Arial" w:cs="Arial"/>
          <w:sz w:val="22"/>
          <w:szCs w:val="22"/>
        </w:rPr>
        <w:t>2010.</w:t>
      </w:r>
      <w:r w:rsidR="00CC2F56" w:rsidRPr="003D7CB8">
        <w:rPr>
          <w:rFonts w:ascii="Arial" w:hAnsi="Arial" w:cs="Arial"/>
          <w:sz w:val="22"/>
          <w:szCs w:val="22"/>
        </w:rPr>
        <w:t xml:space="preserve"> Such an approach ensures that communication remains clear and informative while also being inclusive, respectful, and firmly aligned with person</w:t>
      </w:r>
      <w:r w:rsidR="00CC2F56" w:rsidRPr="003D7CB8">
        <w:rPr>
          <w:rFonts w:ascii="Cambria Math" w:hAnsi="Cambria Math" w:cs="Cambria Math"/>
          <w:sz w:val="22"/>
          <w:szCs w:val="22"/>
        </w:rPr>
        <w:t>‑</w:t>
      </w:r>
      <w:r w:rsidR="00CC2F56" w:rsidRPr="003D7CB8">
        <w:rPr>
          <w:rFonts w:ascii="Arial" w:hAnsi="Arial" w:cs="Arial"/>
          <w:sz w:val="22"/>
          <w:szCs w:val="22"/>
        </w:rPr>
        <w:t>centred care.</w:t>
      </w:r>
      <w:r w:rsidR="00A57B9C" w:rsidRPr="003D7CB8">
        <w:rPr>
          <w:rFonts w:ascii="Arial" w:hAnsi="Arial" w:cs="Arial"/>
          <w:sz w:val="22"/>
          <w:szCs w:val="22"/>
        </w:rPr>
        <w:t xml:space="preserve"> </w:t>
      </w:r>
      <w:r w:rsidR="00227842" w:rsidRPr="003D7CB8">
        <w:rPr>
          <w:rFonts w:ascii="Arial" w:hAnsi="Arial" w:cs="Arial"/>
          <w:sz w:val="22"/>
          <w:szCs w:val="22"/>
        </w:rPr>
        <w:t>The Equality Act 2010 seeks to eradicate discrimination, promote equitable opportunities, and encourage positive relations among diverse groups. Within the context of communication, these principles require practitioners to employ approaches that are inclusive, fair, and respectful, thereby ensuring clarity and fostering mutual understanding.</w:t>
      </w:r>
      <w:r w:rsidR="00FC4268" w:rsidRPr="003D7CB8">
        <w:rPr>
          <w:rFonts w:ascii="Arial" w:hAnsi="Arial" w:cs="Arial"/>
          <w:sz w:val="22"/>
          <w:szCs w:val="22"/>
        </w:rPr>
        <w:t xml:space="preserve"> </w:t>
      </w:r>
      <w:r w:rsidR="00C87457" w:rsidRPr="00C87457">
        <w:t xml:space="preserve">  </w:t>
      </w:r>
      <w:r w:rsidR="00C87457" w:rsidRPr="00C87457">
        <w:rPr>
          <w:rFonts w:ascii="Arial" w:hAnsi="Arial" w:cs="Arial"/>
          <w:sz w:val="22"/>
          <w:szCs w:val="22"/>
        </w:rPr>
        <w:t xml:space="preserve">Under the Equality Act 2010, partiality </w:t>
      </w:r>
      <w:r w:rsidR="00635FC7" w:rsidRPr="00C87457">
        <w:rPr>
          <w:rFonts w:ascii="Arial" w:hAnsi="Arial" w:cs="Arial"/>
          <w:sz w:val="22"/>
          <w:szCs w:val="22"/>
        </w:rPr>
        <w:t xml:space="preserve">is </w:t>
      </w:r>
      <w:r w:rsidR="00E325DD" w:rsidRPr="00C87457">
        <w:rPr>
          <w:rFonts w:ascii="Arial" w:hAnsi="Arial" w:cs="Arial"/>
          <w:sz w:val="22"/>
          <w:szCs w:val="22"/>
        </w:rPr>
        <w:t>based on</w:t>
      </w:r>
      <w:r w:rsidR="00C87457" w:rsidRPr="00C87457">
        <w:rPr>
          <w:rFonts w:ascii="Arial" w:hAnsi="Arial" w:cs="Arial"/>
          <w:sz w:val="22"/>
          <w:szCs w:val="22"/>
        </w:rPr>
        <w:t xml:space="preserve"> nine protected categories: age, </w:t>
      </w:r>
      <w:r w:rsidR="00D31849" w:rsidRPr="00C87457">
        <w:rPr>
          <w:rFonts w:ascii="Arial" w:hAnsi="Arial" w:cs="Arial"/>
          <w:sz w:val="22"/>
          <w:szCs w:val="22"/>
        </w:rPr>
        <w:t xml:space="preserve">disability </w:t>
      </w:r>
      <w:r w:rsidR="00D31849">
        <w:rPr>
          <w:rFonts w:ascii="Arial" w:hAnsi="Arial" w:cs="Arial"/>
          <w:sz w:val="22"/>
          <w:szCs w:val="22"/>
        </w:rPr>
        <w:t>marriage</w:t>
      </w:r>
      <w:r w:rsidR="00F74F8A">
        <w:rPr>
          <w:rFonts w:ascii="Arial" w:hAnsi="Arial" w:cs="Arial"/>
          <w:sz w:val="22"/>
          <w:szCs w:val="22"/>
        </w:rPr>
        <w:t xml:space="preserve"> </w:t>
      </w:r>
      <w:r w:rsidR="00C87457" w:rsidRPr="00C87457">
        <w:rPr>
          <w:rFonts w:ascii="Arial" w:hAnsi="Arial" w:cs="Arial"/>
          <w:sz w:val="22"/>
          <w:szCs w:val="22"/>
        </w:rPr>
        <w:t>and civil partnership, pregnancy and maternity, race, religion or belief, sex, and sexual orientation. Protecting these groups helps ensure fairness and equal treatment.</w:t>
      </w:r>
      <w:r w:rsidR="00FC4268" w:rsidRPr="003D7CB8">
        <w:rPr>
          <w:rFonts w:ascii="Arial" w:hAnsi="Arial" w:cs="Arial"/>
          <w:sz w:val="22"/>
          <w:szCs w:val="22"/>
        </w:rPr>
        <w:t xml:space="preserve"> inclusivity, and equal treatment across health, social care, and wider society.</w:t>
      </w:r>
      <w:r w:rsidR="00A27A1E" w:rsidRPr="003D7CB8">
        <w:rPr>
          <w:rFonts w:ascii="Arial" w:hAnsi="Arial" w:cs="Arial"/>
          <w:sz w:val="22"/>
          <w:szCs w:val="22"/>
        </w:rPr>
        <w:t xml:space="preserve"> </w:t>
      </w:r>
      <w:r w:rsidR="00E05123" w:rsidRPr="003D7CB8">
        <w:rPr>
          <w:rFonts w:ascii="Arial" w:hAnsi="Arial" w:cs="Arial"/>
          <w:sz w:val="22"/>
          <w:szCs w:val="22"/>
        </w:rPr>
        <w:t>However,</w:t>
      </w:r>
      <w:r w:rsidR="006E3AB7" w:rsidRPr="003D7CB8">
        <w:rPr>
          <w:rFonts w:ascii="Arial" w:hAnsi="Arial" w:cs="Arial"/>
          <w:sz w:val="22"/>
          <w:szCs w:val="22"/>
        </w:rPr>
        <w:t xml:space="preserve"> </w:t>
      </w:r>
      <w:r w:rsidR="0066062D" w:rsidRPr="003D7CB8">
        <w:rPr>
          <w:rFonts w:ascii="Arial" w:hAnsi="Arial" w:cs="Arial"/>
          <w:sz w:val="22"/>
          <w:szCs w:val="22"/>
        </w:rPr>
        <w:t xml:space="preserve">in the context of Mrs Mann </w:t>
      </w:r>
      <w:r w:rsidR="00C64C15" w:rsidRPr="003D7CB8">
        <w:rPr>
          <w:rFonts w:ascii="Arial" w:hAnsi="Arial" w:cs="Arial"/>
          <w:sz w:val="22"/>
          <w:szCs w:val="22"/>
        </w:rPr>
        <w:t>the principle of effective communication is limited for Mrs Mann’s first language is Urdu; she speaks limited English.</w:t>
      </w:r>
      <w:r w:rsidR="00415106" w:rsidRPr="003D7CB8">
        <w:rPr>
          <w:rFonts w:ascii="Arial" w:hAnsi="Arial" w:cs="Arial"/>
          <w:sz w:val="22"/>
          <w:szCs w:val="22"/>
        </w:rPr>
        <w:t xml:space="preserve"> Recent concerns have been identified regarding inconsistencies in Mrs Mann’s care documentation. Additionally, a missed communication resulted in a delay in her medication </w:t>
      </w:r>
      <w:r w:rsidR="00F53A7F" w:rsidRPr="003D7CB8">
        <w:rPr>
          <w:rFonts w:ascii="Arial" w:hAnsi="Arial" w:cs="Arial"/>
          <w:sz w:val="22"/>
          <w:szCs w:val="22"/>
        </w:rPr>
        <w:t>adjustment. To</w:t>
      </w:r>
      <w:r w:rsidR="00C9373F" w:rsidRPr="003D7CB8">
        <w:rPr>
          <w:rFonts w:ascii="Arial" w:hAnsi="Arial" w:cs="Arial"/>
          <w:sz w:val="22"/>
          <w:szCs w:val="22"/>
        </w:rPr>
        <w:t xml:space="preserve"> receive a support from </w:t>
      </w:r>
      <w:r w:rsidR="0076057C" w:rsidRPr="003D7CB8">
        <w:rPr>
          <w:rFonts w:ascii="Arial" w:hAnsi="Arial" w:cs="Arial"/>
          <w:sz w:val="22"/>
          <w:szCs w:val="22"/>
        </w:rPr>
        <w:t>carer She</w:t>
      </w:r>
      <w:r w:rsidR="00C9373F" w:rsidRPr="003D7CB8">
        <w:rPr>
          <w:rFonts w:ascii="Arial" w:hAnsi="Arial" w:cs="Arial"/>
          <w:sz w:val="22"/>
          <w:szCs w:val="22"/>
        </w:rPr>
        <w:t xml:space="preserve"> need an effective communication in her case such as </w:t>
      </w:r>
    </w:p>
    <w:p w14:paraId="5FEF9BA6" w14:textId="6BD79584" w:rsidR="00683FCF" w:rsidRPr="003D7CB8" w:rsidRDefault="00C9373F" w:rsidP="003D7CB8">
      <w:pPr>
        <w:spacing w:before="120" w:after="0" w:line="360" w:lineRule="auto"/>
        <w:jc w:val="both"/>
        <w:textDirection w:val="btLr"/>
        <w:rPr>
          <w:rFonts w:ascii="Arial" w:hAnsi="Arial" w:cs="Arial"/>
          <w:sz w:val="22"/>
          <w:szCs w:val="22"/>
        </w:rPr>
      </w:pPr>
      <w:r w:rsidRPr="003D7CB8">
        <w:rPr>
          <w:rFonts w:ascii="Arial" w:hAnsi="Arial" w:cs="Arial"/>
          <w:sz w:val="22"/>
          <w:szCs w:val="22"/>
        </w:rPr>
        <w:t xml:space="preserve"> person</w:t>
      </w:r>
      <w:r w:rsidRPr="003D7CB8">
        <w:rPr>
          <w:rFonts w:ascii="Cambria Math" w:hAnsi="Cambria Math" w:cs="Cambria Math"/>
          <w:sz w:val="22"/>
          <w:szCs w:val="22"/>
        </w:rPr>
        <w:t>‑</w:t>
      </w:r>
      <w:r w:rsidRPr="003D7CB8">
        <w:rPr>
          <w:rFonts w:ascii="Arial" w:hAnsi="Arial" w:cs="Arial"/>
          <w:sz w:val="22"/>
          <w:szCs w:val="22"/>
        </w:rPr>
        <w:t xml:space="preserve">centred </w:t>
      </w:r>
      <w:r w:rsidR="00F60493" w:rsidRPr="003D7CB8">
        <w:rPr>
          <w:rFonts w:ascii="Arial" w:hAnsi="Arial" w:cs="Arial"/>
          <w:sz w:val="22"/>
          <w:szCs w:val="22"/>
        </w:rPr>
        <w:t>care: Excellent</w:t>
      </w:r>
      <w:r w:rsidR="00727F42" w:rsidRPr="003D7CB8">
        <w:rPr>
          <w:rFonts w:ascii="Arial" w:hAnsi="Arial" w:cs="Arial"/>
          <w:sz w:val="22"/>
          <w:szCs w:val="22"/>
        </w:rPr>
        <w:t xml:space="preserve"> communication</w:t>
      </w:r>
      <w:r w:rsidR="00683FCF" w:rsidRPr="003D7CB8">
        <w:rPr>
          <w:rFonts w:ascii="Arial" w:hAnsi="Arial" w:cs="Arial"/>
          <w:sz w:val="22"/>
          <w:szCs w:val="22"/>
        </w:rPr>
        <w:t xml:space="preserve"> to</w:t>
      </w:r>
      <w:r w:rsidRPr="003D7CB8">
        <w:rPr>
          <w:rFonts w:ascii="Arial" w:hAnsi="Arial" w:cs="Arial"/>
          <w:sz w:val="22"/>
          <w:szCs w:val="22"/>
        </w:rPr>
        <w:t xml:space="preserve"> helps carers understand Mrs Mann’s needs and </w:t>
      </w:r>
      <w:r w:rsidR="0076057C" w:rsidRPr="003D7CB8">
        <w:rPr>
          <w:rFonts w:ascii="Arial" w:hAnsi="Arial" w:cs="Arial"/>
          <w:sz w:val="22"/>
          <w:szCs w:val="22"/>
        </w:rPr>
        <w:t>experiences. She</w:t>
      </w:r>
      <w:r w:rsidR="00683FCF" w:rsidRPr="003D7CB8">
        <w:rPr>
          <w:rFonts w:ascii="Arial" w:hAnsi="Arial" w:cs="Arial"/>
          <w:sz w:val="22"/>
          <w:szCs w:val="22"/>
        </w:rPr>
        <w:t xml:space="preserve"> also </w:t>
      </w:r>
      <w:r w:rsidR="00F53A7F" w:rsidRPr="003D7CB8">
        <w:rPr>
          <w:rFonts w:ascii="Arial" w:hAnsi="Arial" w:cs="Arial"/>
          <w:sz w:val="22"/>
          <w:szCs w:val="22"/>
        </w:rPr>
        <w:t>needs</w:t>
      </w:r>
      <w:r w:rsidR="00727F42" w:rsidRPr="003D7CB8">
        <w:rPr>
          <w:rFonts w:ascii="Arial" w:hAnsi="Arial" w:cs="Arial"/>
          <w:sz w:val="22"/>
          <w:szCs w:val="22"/>
        </w:rPr>
        <w:t xml:space="preserve"> </w:t>
      </w:r>
      <w:r w:rsidR="00683FCF" w:rsidRPr="003D7CB8">
        <w:rPr>
          <w:rFonts w:ascii="Arial" w:hAnsi="Arial" w:cs="Arial"/>
          <w:sz w:val="22"/>
          <w:szCs w:val="22"/>
        </w:rPr>
        <w:t>Kind and open communication to builds trust with Mrs Mann and her family. Clear information helps Mrs Mann take part in her care decisions and keep control.</w:t>
      </w:r>
      <w:r w:rsidR="0076057C" w:rsidRPr="003D7CB8">
        <w:rPr>
          <w:rFonts w:ascii="Arial" w:hAnsi="Arial" w:cs="Arial"/>
          <w:sz w:val="22"/>
          <w:szCs w:val="22"/>
        </w:rPr>
        <w:t xml:space="preserve"> Good listening and body language can ease anxiety and loneliness in care. Clear notes and talks keep the care team updated on Mrs Mann’s condition and </w:t>
      </w:r>
      <w:r w:rsidR="00712156" w:rsidRPr="003D7CB8">
        <w:rPr>
          <w:rFonts w:ascii="Arial" w:hAnsi="Arial" w:cs="Arial"/>
          <w:sz w:val="22"/>
          <w:szCs w:val="22"/>
        </w:rPr>
        <w:t>plan. M</w:t>
      </w:r>
      <w:r w:rsidR="009B49AF" w:rsidRPr="003D7CB8">
        <w:rPr>
          <w:rFonts w:ascii="Arial" w:hAnsi="Arial" w:cs="Arial"/>
          <w:sz w:val="22"/>
          <w:szCs w:val="22"/>
        </w:rPr>
        <w:t>oreover</w:t>
      </w:r>
      <w:r w:rsidR="00085288" w:rsidRPr="003D7CB8">
        <w:rPr>
          <w:rFonts w:ascii="Arial" w:hAnsi="Arial" w:cs="Arial"/>
          <w:sz w:val="22"/>
          <w:szCs w:val="22"/>
        </w:rPr>
        <w:t>, Communication with Mrs Mann and her family should follow the Equality Act 2010 and use a clear model. Information must be shared in ways that are fair, respectful, and accessible to all.</w:t>
      </w:r>
      <w:r w:rsidR="00BF7E6F" w:rsidRPr="003D7CB8">
        <w:rPr>
          <w:rFonts w:ascii="Arial" w:hAnsi="Arial" w:cs="Arial"/>
          <w:sz w:val="22"/>
          <w:szCs w:val="22"/>
        </w:rPr>
        <w:t xml:space="preserve"> Everyone, including Mrs Mann and her family, should be treated as unique, with person</w:t>
      </w:r>
      <w:r w:rsidR="00BF7E6F" w:rsidRPr="003D7CB8">
        <w:rPr>
          <w:rFonts w:ascii="Cambria Math" w:hAnsi="Cambria Math" w:cs="Cambria Math"/>
          <w:sz w:val="22"/>
          <w:szCs w:val="22"/>
        </w:rPr>
        <w:t>‑</w:t>
      </w:r>
      <w:r w:rsidR="00BF7E6F" w:rsidRPr="003D7CB8">
        <w:rPr>
          <w:rFonts w:ascii="Arial" w:hAnsi="Arial" w:cs="Arial"/>
          <w:sz w:val="22"/>
          <w:szCs w:val="22"/>
        </w:rPr>
        <w:t>centred care. Care teams must adapt communication, using tools like interpreters</w:t>
      </w:r>
      <w:r w:rsidR="00E93A17" w:rsidRPr="003D7CB8">
        <w:rPr>
          <w:rFonts w:ascii="Arial" w:hAnsi="Arial" w:cs="Arial"/>
          <w:sz w:val="22"/>
          <w:szCs w:val="22"/>
        </w:rPr>
        <w:t xml:space="preserve">, </w:t>
      </w:r>
      <w:r w:rsidR="00322473" w:rsidRPr="003D7CB8">
        <w:rPr>
          <w:rFonts w:ascii="Arial" w:hAnsi="Arial" w:cs="Arial"/>
          <w:sz w:val="22"/>
          <w:szCs w:val="22"/>
        </w:rPr>
        <w:t>sign</w:t>
      </w:r>
      <w:r w:rsidR="00C665AA" w:rsidRPr="003D7CB8">
        <w:rPr>
          <w:rFonts w:ascii="Arial" w:hAnsi="Arial" w:cs="Arial"/>
          <w:sz w:val="22"/>
          <w:szCs w:val="22"/>
        </w:rPr>
        <w:t xml:space="preserve"> language</w:t>
      </w:r>
      <w:r w:rsidR="00BF7E6F" w:rsidRPr="003D7CB8">
        <w:rPr>
          <w:rFonts w:ascii="Arial" w:hAnsi="Arial" w:cs="Arial"/>
          <w:sz w:val="22"/>
          <w:szCs w:val="22"/>
        </w:rPr>
        <w:t xml:space="preserve"> or visual aids when </w:t>
      </w:r>
      <w:r w:rsidR="009B49AF" w:rsidRPr="003D7CB8">
        <w:rPr>
          <w:rFonts w:ascii="Arial" w:hAnsi="Arial" w:cs="Arial"/>
          <w:sz w:val="22"/>
          <w:szCs w:val="22"/>
        </w:rPr>
        <w:t xml:space="preserve">needed. </w:t>
      </w:r>
      <w:r w:rsidR="00BF7E6F" w:rsidRPr="003D7CB8">
        <w:rPr>
          <w:rFonts w:ascii="Arial" w:hAnsi="Arial" w:cs="Arial"/>
          <w:sz w:val="22"/>
          <w:szCs w:val="22"/>
        </w:rPr>
        <w:t>Communication must be fair and free from discrimination or harassment.</w:t>
      </w:r>
      <w:r w:rsidR="00A355D7" w:rsidRPr="003D7CB8">
        <w:rPr>
          <w:rFonts w:ascii="Arial" w:hAnsi="Arial" w:cs="Arial"/>
          <w:sz w:val="22"/>
          <w:szCs w:val="22"/>
        </w:rPr>
        <w:t xml:space="preserve"> Communication should promote equality and respect, involving Mrs Mann’s family regardless of </w:t>
      </w:r>
      <w:r w:rsidR="009114E4" w:rsidRPr="003D7CB8">
        <w:rPr>
          <w:rFonts w:ascii="Arial" w:hAnsi="Arial" w:cs="Arial"/>
          <w:sz w:val="22"/>
          <w:szCs w:val="22"/>
        </w:rPr>
        <w:t>background. According</w:t>
      </w:r>
      <w:r w:rsidR="00FF1FD5" w:rsidRPr="003D7CB8">
        <w:rPr>
          <w:rFonts w:ascii="Arial" w:hAnsi="Arial" w:cs="Arial"/>
          <w:sz w:val="22"/>
          <w:szCs w:val="22"/>
        </w:rPr>
        <w:t xml:space="preserve"> </w:t>
      </w:r>
      <w:r w:rsidR="009114E4" w:rsidRPr="003D7CB8">
        <w:rPr>
          <w:rFonts w:ascii="Arial" w:hAnsi="Arial" w:cs="Arial"/>
          <w:sz w:val="22"/>
          <w:szCs w:val="22"/>
        </w:rPr>
        <w:t>to</w:t>
      </w:r>
      <w:r w:rsidR="00FF1FD5" w:rsidRPr="003D7CB8">
        <w:rPr>
          <w:rFonts w:ascii="Arial" w:hAnsi="Arial" w:cs="Arial"/>
          <w:sz w:val="22"/>
          <w:szCs w:val="22"/>
        </w:rPr>
        <w:t xml:space="preserve"> GOV.UK (2013) The Equality Act 2010 safeguards patients, families, and staff from discrimination in healthcare and beyond. It replaced earlier equality laws with one clear Act, making responsibilities easier to follow and </w:t>
      </w:r>
      <w:r w:rsidR="00FF1FD5" w:rsidRPr="003D7CB8">
        <w:rPr>
          <w:rFonts w:ascii="Arial" w:hAnsi="Arial" w:cs="Arial"/>
          <w:sz w:val="22"/>
          <w:szCs w:val="22"/>
        </w:rPr>
        <w:lastRenderedPageBreak/>
        <w:t>protections stronger. For care teams, this means recognising and preventing unlawful treatment, ensuring that communication and practice remain fair, inclusive, and respectful of all individuals.</w:t>
      </w:r>
    </w:p>
    <w:p w14:paraId="547D041C" w14:textId="77777777" w:rsidR="004F6CA2" w:rsidRPr="003D7CB8" w:rsidRDefault="004F6CA2" w:rsidP="003D7CB8">
      <w:pPr>
        <w:spacing w:before="120" w:after="0" w:line="360" w:lineRule="auto"/>
        <w:jc w:val="both"/>
        <w:textDirection w:val="btLr"/>
        <w:rPr>
          <w:rFonts w:ascii="Arial" w:hAnsi="Arial" w:cs="Arial"/>
          <w:sz w:val="22"/>
          <w:szCs w:val="22"/>
        </w:rPr>
      </w:pPr>
    </w:p>
    <w:p w14:paraId="15CF6884" w14:textId="77777777" w:rsidR="004F6CA2" w:rsidRPr="003D7CB8" w:rsidRDefault="004F6CA2" w:rsidP="003D7CB8">
      <w:pPr>
        <w:spacing w:before="120" w:after="0" w:line="360" w:lineRule="auto"/>
        <w:jc w:val="both"/>
        <w:textDirection w:val="btLr"/>
        <w:rPr>
          <w:rFonts w:ascii="Arial" w:hAnsi="Arial" w:cs="Arial"/>
          <w:sz w:val="22"/>
          <w:szCs w:val="22"/>
        </w:rPr>
      </w:pPr>
    </w:p>
    <w:p w14:paraId="62F2AFA3" w14:textId="77777777" w:rsidR="001B12C8" w:rsidRPr="003D7CB8" w:rsidRDefault="001B12C8" w:rsidP="003D7CB8">
      <w:pPr>
        <w:spacing w:before="120" w:after="0" w:line="360" w:lineRule="auto"/>
        <w:jc w:val="both"/>
        <w:textDirection w:val="btLr"/>
        <w:rPr>
          <w:rFonts w:ascii="Arial" w:hAnsi="Arial" w:cs="Arial"/>
          <w:sz w:val="22"/>
          <w:szCs w:val="22"/>
        </w:rPr>
      </w:pPr>
      <w:r w:rsidRPr="003D7CB8">
        <w:rPr>
          <w:rFonts w:ascii="Arial" w:hAnsi="Arial" w:cs="Arial"/>
          <w:sz w:val="22"/>
          <w:szCs w:val="22"/>
        </w:rPr>
        <w:t>Good administrative skills are essential within professional practice, particularly in healthcare, because they underpin the quality, safety, and continuity of patient care. Accurate documentation, timely communication, and effective coordination ensure that every professional involved has access to the right information at the right time. This reduces clinical risk, prevents duplication or omission of care, and supports seamless transitions between services.</w:t>
      </w:r>
    </w:p>
    <w:p w14:paraId="5D59D1EF" w14:textId="2D31DAD3" w:rsidR="001B12C8" w:rsidRPr="003D7CB8" w:rsidRDefault="001B12C8" w:rsidP="00DD79AD">
      <w:pPr>
        <w:spacing w:before="120" w:after="0" w:line="360" w:lineRule="auto"/>
        <w:jc w:val="both"/>
        <w:textDirection w:val="btLr"/>
        <w:rPr>
          <w:rFonts w:ascii="Arial" w:hAnsi="Arial" w:cs="Arial"/>
          <w:sz w:val="22"/>
          <w:szCs w:val="22"/>
        </w:rPr>
      </w:pPr>
      <w:r w:rsidRPr="003D7CB8">
        <w:rPr>
          <w:rFonts w:ascii="Arial" w:hAnsi="Arial" w:cs="Arial"/>
          <w:sz w:val="22"/>
          <w:szCs w:val="22"/>
        </w:rPr>
        <w:t>In the context of Mrs Mann’s care, strong administrative practice is central to</w:t>
      </w:r>
      <w:r w:rsidR="006F6BB9" w:rsidRPr="003D7CB8">
        <w:rPr>
          <w:rFonts w:ascii="Arial" w:hAnsi="Arial" w:cs="Arial"/>
          <w:sz w:val="22"/>
          <w:szCs w:val="22"/>
        </w:rPr>
        <w:t xml:space="preserve"> </w:t>
      </w:r>
      <w:r w:rsidRPr="003D7CB8">
        <w:rPr>
          <w:rFonts w:ascii="Arial" w:hAnsi="Arial" w:cs="Arial"/>
          <w:sz w:val="22"/>
          <w:szCs w:val="22"/>
        </w:rPr>
        <w:t>delivering coordinated and person</w:t>
      </w:r>
      <w:r w:rsidRPr="003D7CB8">
        <w:rPr>
          <w:rFonts w:ascii="Cambria Math" w:hAnsi="Cambria Math" w:cs="Cambria Math"/>
          <w:sz w:val="22"/>
          <w:szCs w:val="22"/>
        </w:rPr>
        <w:t>‑</w:t>
      </w:r>
      <w:r w:rsidRPr="003D7CB8">
        <w:rPr>
          <w:rFonts w:ascii="Arial" w:hAnsi="Arial" w:cs="Arial"/>
          <w:sz w:val="22"/>
          <w:szCs w:val="22"/>
        </w:rPr>
        <w:t>centred support. Clear record</w:t>
      </w:r>
      <w:r w:rsidRPr="003D7CB8">
        <w:rPr>
          <w:rFonts w:ascii="Cambria Math" w:hAnsi="Cambria Math" w:cs="Cambria Math"/>
          <w:sz w:val="22"/>
          <w:szCs w:val="22"/>
        </w:rPr>
        <w:t>‑</w:t>
      </w:r>
      <w:r w:rsidRPr="003D7CB8">
        <w:rPr>
          <w:rFonts w:ascii="Arial" w:hAnsi="Arial" w:cs="Arial"/>
          <w:sz w:val="22"/>
          <w:szCs w:val="22"/>
        </w:rPr>
        <w:t xml:space="preserve">keeping ensures her preferences, needs, and clinical history are </w:t>
      </w:r>
      <w:r w:rsidR="00726561" w:rsidRPr="003D7CB8">
        <w:rPr>
          <w:rFonts w:ascii="Arial" w:hAnsi="Arial" w:cs="Arial"/>
          <w:sz w:val="22"/>
          <w:szCs w:val="22"/>
        </w:rPr>
        <w:t>clearly understood</w:t>
      </w:r>
      <w:r w:rsidRPr="003D7CB8">
        <w:rPr>
          <w:rFonts w:ascii="Arial" w:hAnsi="Arial" w:cs="Arial"/>
          <w:sz w:val="22"/>
          <w:szCs w:val="22"/>
        </w:rPr>
        <w:t xml:space="preserve"> across the multidisciplinary team. Efficient scheduling, referral management, and information sharing help maintain continuity, preventing delays or gaps that could compromise her wellbeing. Moreover, adherence to administrative policies and legal requirements</w:t>
      </w:r>
      <w:r w:rsidR="006B3FA2" w:rsidRPr="003D7CB8">
        <w:rPr>
          <w:rFonts w:ascii="Arial" w:hAnsi="Arial" w:cs="Arial"/>
          <w:sz w:val="22"/>
          <w:szCs w:val="22"/>
        </w:rPr>
        <w:t xml:space="preserve"> </w:t>
      </w:r>
      <w:r w:rsidRPr="003D7CB8">
        <w:rPr>
          <w:rFonts w:ascii="Arial" w:hAnsi="Arial" w:cs="Arial"/>
          <w:sz w:val="22"/>
          <w:szCs w:val="22"/>
        </w:rPr>
        <w:t>such as data protection, consent, and accurate reporting</w:t>
      </w:r>
      <w:r w:rsidR="006B3FA2" w:rsidRPr="003D7CB8">
        <w:rPr>
          <w:rFonts w:ascii="Arial" w:hAnsi="Arial" w:cs="Arial"/>
          <w:sz w:val="22"/>
          <w:szCs w:val="22"/>
        </w:rPr>
        <w:t xml:space="preserve"> </w:t>
      </w:r>
      <w:r w:rsidRPr="003D7CB8">
        <w:rPr>
          <w:rFonts w:ascii="Arial" w:hAnsi="Arial" w:cs="Arial"/>
          <w:sz w:val="22"/>
          <w:szCs w:val="22"/>
        </w:rPr>
        <w:t xml:space="preserve">ensures that her care remains safe, accountable, and professionally </w:t>
      </w:r>
      <w:r w:rsidR="00B82589" w:rsidRPr="003D7CB8">
        <w:rPr>
          <w:rFonts w:ascii="Arial" w:hAnsi="Arial" w:cs="Arial"/>
          <w:sz w:val="22"/>
          <w:szCs w:val="22"/>
        </w:rPr>
        <w:t>compliant. Th</w:t>
      </w:r>
      <w:r w:rsidR="00426D95" w:rsidRPr="003D7CB8">
        <w:rPr>
          <w:rFonts w:ascii="Arial" w:hAnsi="Arial" w:cs="Arial"/>
          <w:sz w:val="22"/>
          <w:szCs w:val="22"/>
        </w:rPr>
        <w:t>ese</w:t>
      </w:r>
      <w:r w:rsidR="007C144E" w:rsidRPr="003D7CB8">
        <w:rPr>
          <w:rFonts w:ascii="Arial" w:hAnsi="Arial" w:cs="Arial"/>
          <w:sz w:val="22"/>
          <w:szCs w:val="22"/>
        </w:rPr>
        <w:t xml:space="preserve"> require </w:t>
      </w:r>
      <w:r w:rsidR="00535FE2" w:rsidRPr="003D7CB8">
        <w:rPr>
          <w:rFonts w:ascii="Arial" w:hAnsi="Arial" w:cs="Arial"/>
          <w:sz w:val="22"/>
          <w:szCs w:val="22"/>
        </w:rPr>
        <w:t xml:space="preserve">the </w:t>
      </w:r>
      <w:r w:rsidR="00404DE8" w:rsidRPr="003D7CB8">
        <w:rPr>
          <w:rFonts w:ascii="Arial" w:hAnsi="Arial" w:cs="Arial"/>
          <w:sz w:val="22"/>
          <w:szCs w:val="22"/>
        </w:rPr>
        <w:t>application of</w:t>
      </w:r>
      <w:r w:rsidR="00535FE2" w:rsidRPr="003D7CB8">
        <w:rPr>
          <w:rFonts w:ascii="Arial" w:hAnsi="Arial" w:cs="Arial"/>
          <w:sz w:val="22"/>
          <w:szCs w:val="22"/>
        </w:rPr>
        <w:t xml:space="preserve"> the principle </w:t>
      </w:r>
      <w:r w:rsidR="004554F3" w:rsidRPr="003D7CB8">
        <w:rPr>
          <w:rFonts w:ascii="Arial" w:hAnsi="Arial" w:cs="Arial"/>
          <w:sz w:val="22"/>
          <w:szCs w:val="22"/>
        </w:rPr>
        <w:t>of data</w:t>
      </w:r>
      <w:r w:rsidR="0029592E" w:rsidRPr="003D7CB8">
        <w:rPr>
          <w:rFonts w:ascii="Arial" w:hAnsi="Arial" w:cs="Arial"/>
          <w:sz w:val="22"/>
          <w:szCs w:val="22"/>
        </w:rPr>
        <w:t xml:space="preserve"> protection act</w:t>
      </w:r>
      <w:r w:rsidR="00F84030" w:rsidRPr="003D7CB8">
        <w:rPr>
          <w:rFonts w:ascii="Arial" w:hAnsi="Arial" w:cs="Arial"/>
          <w:sz w:val="22"/>
          <w:szCs w:val="22"/>
        </w:rPr>
        <w:t xml:space="preserve"> 2018</w:t>
      </w:r>
      <w:r w:rsidR="009C1FAB" w:rsidRPr="003D7CB8">
        <w:rPr>
          <w:rFonts w:ascii="Arial" w:hAnsi="Arial" w:cs="Arial"/>
          <w:sz w:val="22"/>
          <w:szCs w:val="22"/>
        </w:rPr>
        <w:t xml:space="preserve"> and </w:t>
      </w:r>
      <w:r w:rsidR="00654189" w:rsidRPr="003D7CB8">
        <w:rPr>
          <w:rFonts w:ascii="Arial" w:hAnsi="Arial" w:cs="Arial"/>
          <w:sz w:val="22"/>
          <w:szCs w:val="22"/>
        </w:rPr>
        <w:t>record keeping</w:t>
      </w:r>
      <w:r w:rsidR="00582201" w:rsidRPr="003D7CB8">
        <w:rPr>
          <w:rFonts w:ascii="Arial" w:hAnsi="Arial" w:cs="Arial"/>
          <w:sz w:val="22"/>
          <w:szCs w:val="22"/>
        </w:rPr>
        <w:t xml:space="preserve"> </w:t>
      </w:r>
      <w:r w:rsidR="00DC757F" w:rsidRPr="003D7CB8">
        <w:rPr>
          <w:rFonts w:ascii="Arial" w:hAnsi="Arial" w:cs="Arial"/>
          <w:sz w:val="22"/>
          <w:szCs w:val="22"/>
        </w:rPr>
        <w:t>which are</w:t>
      </w:r>
      <w:r w:rsidR="00164351" w:rsidRPr="003D7CB8">
        <w:rPr>
          <w:rFonts w:ascii="Arial" w:hAnsi="Arial" w:cs="Arial"/>
          <w:sz w:val="22"/>
          <w:szCs w:val="22"/>
        </w:rPr>
        <w:t xml:space="preserve"> fundamental to professional practice, particularly within health and social care, as they ensure the safe, effective, and lawful management of personal </w:t>
      </w:r>
      <w:r w:rsidR="00B45135" w:rsidRPr="003D7CB8">
        <w:rPr>
          <w:rFonts w:ascii="Arial" w:hAnsi="Arial" w:cs="Arial"/>
          <w:sz w:val="22"/>
          <w:szCs w:val="22"/>
        </w:rPr>
        <w:t>information.</w:t>
      </w:r>
      <w:r w:rsidR="00B45135" w:rsidRPr="001E2F64">
        <w:rPr>
          <w:rFonts w:ascii="Arial" w:hAnsi="Arial" w:cs="Arial"/>
          <w:sz w:val="22"/>
          <w:szCs w:val="22"/>
        </w:rPr>
        <w:t xml:space="preserve"> Personal</w:t>
      </w:r>
      <w:r w:rsidR="001E2F64" w:rsidRPr="001E2F64">
        <w:rPr>
          <w:rFonts w:ascii="Arial" w:hAnsi="Arial" w:cs="Arial"/>
          <w:sz w:val="22"/>
          <w:szCs w:val="22"/>
        </w:rPr>
        <w:t xml:space="preserve"> data must be processed under an authorised legal basis, treated impartially, and accompanied by accessible, comprehensible information for data subjects.</w:t>
      </w:r>
      <w:r w:rsidR="00176667" w:rsidRPr="003D7CB8">
        <w:rPr>
          <w:rFonts w:ascii="Arial" w:hAnsi="Arial" w:cs="Arial"/>
          <w:sz w:val="22"/>
          <w:szCs w:val="22"/>
        </w:rPr>
        <w:t xml:space="preserve"> According</w:t>
      </w:r>
      <w:r w:rsidR="00395394" w:rsidRPr="003D7CB8">
        <w:rPr>
          <w:rFonts w:ascii="Arial" w:hAnsi="Arial" w:cs="Arial"/>
          <w:sz w:val="22"/>
          <w:szCs w:val="22"/>
        </w:rPr>
        <w:t xml:space="preserve"> to National </w:t>
      </w:r>
      <w:r w:rsidR="00993E77" w:rsidRPr="003D7CB8">
        <w:rPr>
          <w:rFonts w:ascii="Arial" w:hAnsi="Arial" w:cs="Arial"/>
          <w:sz w:val="22"/>
          <w:szCs w:val="22"/>
        </w:rPr>
        <w:t xml:space="preserve">Library </w:t>
      </w:r>
      <w:r w:rsidR="001A0351" w:rsidRPr="003D7CB8">
        <w:rPr>
          <w:rFonts w:ascii="Arial" w:hAnsi="Arial" w:cs="Arial"/>
          <w:sz w:val="22"/>
          <w:szCs w:val="22"/>
        </w:rPr>
        <w:t xml:space="preserve">of </w:t>
      </w:r>
      <w:r w:rsidR="000A1190" w:rsidRPr="003D7CB8">
        <w:rPr>
          <w:rFonts w:ascii="Arial" w:hAnsi="Arial" w:cs="Arial"/>
          <w:sz w:val="22"/>
          <w:szCs w:val="22"/>
        </w:rPr>
        <w:t>Medicine (</w:t>
      </w:r>
      <w:r w:rsidR="00A70F97" w:rsidRPr="003D7CB8">
        <w:rPr>
          <w:rFonts w:ascii="Arial" w:hAnsi="Arial" w:cs="Arial"/>
          <w:sz w:val="22"/>
          <w:szCs w:val="22"/>
        </w:rPr>
        <w:t>2017)</w:t>
      </w:r>
      <w:r w:rsidR="0096173D" w:rsidRPr="003D7CB8">
        <w:rPr>
          <w:rFonts w:ascii="Arial" w:hAnsi="Arial" w:cs="Arial"/>
          <w:sz w:val="22"/>
          <w:szCs w:val="22"/>
        </w:rPr>
        <w:t xml:space="preserve"> The GDPR keeps the same basic approach as the previous Directive by setting general rules that </w:t>
      </w:r>
      <w:r w:rsidR="0096173D" w:rsidRPr="00A4676C">
        <w:rPr>
          <w:rFonts w:ascii="Arial" w:hAnsi="Arial" w:cs="Arial"/>
          <w:sz w:val="22"/>
          <w:szCs w:val="22"/>
        </w:rPr>
        <w:t>apply to all personal data processing. These rules cover research and public</w:t>
      </w:r>
      <w:r w:rsidR="0096173D" w:rsidRPr="00A4676C">
        <w:rPr>
          <w:rFonts w:ascii="Cambria Math" w:hAnsi="Cambria Math" w:cs="Cambria Math"/>
          <w:sz w:val="22"/>
          <w:szCs w:val="22"/>
        </w:rPr>
        <w:t>‑</w:t>
      </w:r>
      <w:r w:rsidR="0096173D" w:rsidRPr="00A4676C">
        <w:rPr>
          <w:rFonts w:ascii="Arial" w:hAnsi="Arial" w:cs="Arial"/>
          <w:sz w:val="22"/>
          <w:szCs w:val="22"/>
        </w:rPr>
        <w:t>interest archiving and apply to every type of personal data, including sensitive data</w:t>
      </w:r>
      <w:r w:rsidR="00A4676C" w:rsidRPr="00A4676C">
        <w:rPr>
          <w:rFonts w:ascii="Arial" w:hAnsi="Arial" w:cs="Arial"/>
          <w:sz w:val="22"/>
          <w:szCs w:val="22"/>
        </w:rPr>
        <w:t xml:space="preserve">. </w:t>
      </w:r>
      <w:r w:rsidR="003D2E76" w:rsidRPr="00A4676C">
        <w:rPr>
          <w:rFonts w:ascii="Arial" w:hAnsi="Arial" w:cs="Arial"/>
          <w:sz w:val="22"/>
          <w:szCs w:val="22"/>
        </w:rPr>
        <w:t>Furthermore,</w:t>
      </w:r>
      <w:r w:rsidR="00000B6F" w:rsidRPr="00A4676C">
        <w:rPr>
          <w:rFonts w:ascii="Arial" w:hAnsi="Arial" w:cs="Arial"/>
          <w:sz w:val="22"/>
          <w:szCs w:val="22"/>
        </w:rPr>
        <w:t xml:space="preserve"> </w:t>
      </w:r>
      <w:r w:rsidR="00830B9B" w:rsidRPr="00A4676C">
        <w:rPr>
          <w:rFonts w:ascii="Arial" w:hAnsi="Arial" w:cs="Arial"/>
          <w:sz w:val="22"/>
          <w:szCs w:val="22"/>
        </w:rPr>
        <w:t xml:space="preserve">the principle </w:t>
      </w:r>
      <w:r w:rsidR="00B24A89" w:rsidRPr="00A4676C">
        <w:rPr>
          <w:rFonts w:ascii="Arial" w:hAnsi="Arial" w:cs="Arial"/>
          <w:sz w:val="22"/>
          <w:szCs w:val="22"/>
        </w:rPr>
        <w:t xml:space="preserve">of the data </w:t>
      </w:r>
      <w:r w:rsidR="009D222E" w:rsidRPr="00A4676C">
        <w:rPr>
          <w:rFonts w:ascii="Arial" w:hAnsi="Arial" w:cs="Arial"/>
          <w:sz w:val="22"/>
          <w:szCs w:val="22"/>
        </w:rPr>
        <w:t xml:space="preserve">protection </w:t>
      </w:r>
      <w:r w:rsidR="001C50C4">
        <w:rPr>
          <w:rFonts w:ascii="Arial" w:hAnsi="Arial" w:cs="Arial"/>
          <w:sz w:val="22"/>
          <w:szCs w:val="22"/>
        </w:rPr>
        <w:t>is</w:t>
      </w:r>
      <w:r w:rsidR="003D7CB8" w:rsidRPr="003D7CB8">
        <w:rPr>
          <w:rFonts w:ascii="Arial" w:hAnsi="Arial" w:cs="Arial"/>
          <w:sz w:val="22"/>
          <w:szCs w:val="22"/>
        </w:rPr>
        <w:t xml:space="preserve"> Purpose</w:t>
      </w:r>
      <w:r w:rsidR="001F62EA" w:rsidRPr="003D7CB8">
        <w:rPr>
          <w:rFonts w:ascii="Arial" w:hAnsi="Arial" w:cs="Arial"/>
          <w:sz w:val="22"/>
          <w:szCs w:val="22"/>
        </w:rPr>
        <w:t xml:space="preserve"> Limitation</w:t>
      </w:r>
      <w:r w:rsidR="00CD069F">
        <w:rPr>
          <w:rFonts w:ascii="Arial" w:hAnsi="Arial" w:cs="Arial"/>
          <w:sz w:val="22"/>
          <w:szCs w:val="22"/>
        </w:rPr>
        <w:t xml:space="preserve"> where</w:t>
      </w:r>
      <w:r w:rsidR="00DD79AD" w:rsidRPr="00DD79AD">
        <w:rPr>
          <w:rFonts w:ascii="Arial" w:hAnsi="Arial" w:cs="Arial"/>
          <w:sz w:val="22"/>
          <w:szCs w:val="22"/>
        </w:rPr>
        <w:t xml:space="preserve"> Data must be used only for specific, lawful </w:t>
      </w:r>
      <w:r w:rsidR="004F00D6" w:rsidRPr="00DD79AD">
        <w:rPr>
          <w:rFonts w:ascii="Arial" w:hAnsi="Arial" w:cs="Arial"/>
          <w:sz w:val="22"/>
          <w:szCs w:val="22"/>
        </w:rPr>
        <w:t>purposes. Data</w:t>
      </w:r>
      <w:r w:rsidR="00DD79AD" w:rsidRPr="00DD79AD">
        <w:rPr>
          <w:rFonts w:ascii="Arial" w:hAnsi="Arial" w:cs="Arial"/>
          <w:sz w:val="22"/>
          <w:szCs w:val="22"/>
        </w:rPr>
        <w:t xml:space="preserve"> Minimisation</w:t>
      </w:r>
      <w:r w:rsidR="00CD069F">
        <w:rPr>
          <w:rFonts w:ascii="Arial" w:hAnsi="Arial" w:cs="Arial"/>
          <w:sz w:val="22"/>
          <w:szCs w:val="22"/>
        </w:rPr>
        <w:t xml:space="preserve"> which </w:t>
      </w:r>
      <w:r w:rsidR="001C50C4">
        <w:rPr>
          <w:rFonts w:ascii="Arial" w:hAnsi="Arial" w:cs="Arial"/>
          <w:sz w:val="22"/>
          <w:szCs w:val="22"/>
        </w:rPr>
        <w:t>consists</w:t>
      </w:r>
      <w:r w:rsidR="00CD069F">
        <w:rPr>
          <w:rFonts w:ascii="Arial" w:hAnsi="Arial" w:cs="Arial"/>
          <w:sz w:val="22"/>
          <w:szCs w:val="22"/>
        </w:rPr>
        <w:t xml:space="preserve"> </w:t>
      </w:r>
      <w:r w:rsidR="00E04E63">
        <w:rPr>
          <w:rFonts w:ascii="Arial" w:hAnsi="Arial" w:cs="Arial"/>
          <w:sz w:val="22"/>
          <w:szCs w:val="22"/>
        </w:rPr>
        <w:t>of</w:t>
      </w:r>
      <w:r w:rsidR="001C50C4">
        <w:rPr>
          <w:rFonts w:ascii="Arial" w:hAnsi="Arial" w:cs="Arial"/>
          <w:sz w:val="22"/>
          <w:szCs w:val="22"/>
        </w:rPr>
        <w:t xml:space="preserve"> </w:t>
      </w:r>
      <w:r w:rsidR="00DD79AD" w:rsidRPr="00DD79AD">
        <w:rPr>
          <w:rFonts w:ascii="Arial" w:hAnsi="Arial" w:cs="Arial"/>
          <w:sz w:val="22"/>
          <w:szCs w:val="22"/>
        </w:rPr>
        <w:t xml:space="preserve">Collect only the smallest amount of data </w:t>
      </w:r>
      <w:r w:rsidR="004F00D6" w:rsidRPr="00DD79AD">
        <w:rPr>
          <w:rFonts w:ascii="Arial" w:hAnsi="Arial" w:cs="Arial"/>
          <w:sz w:val="22"/>
          <w:szCs w:val="22"/>
        </w:rPr>
        <w:t>needed. Accuracy</w:t>
      </w:r>
      <w:r w:rsidR="001C50C4">
        <w:rPr>
          <w:rFonts w:ascii="Arial" w:hAnsi="Arial" w:cs="Arial"/>
          <w:sz w:val="22"/>
          <w:szCs w:val="22"/>
        </w:rPr>
        <w:t xml:space="preserve"> is</w:t>
      </w:r>
      <w:r w:rsidR="00DD79AD" w:rsidRPr="00DD79AD">
        <w:rPr>
          <w:rFonts w:ascii="Arial" w:hAnsi="Arial" w:cs="Arial"/>
          <w:sz w:val="22"/>
          <w:szCs w:val="22"/>
        </w:rPr>
        <w:t xml:space="preserve"> Keep data correct and up to </w:t>
      </w:r>
      <w:r w:rsidR="00796969" w:rsidRPr="00DD79AD">
        <w:rPr>
          <w:rFonts w:ascii="Arial" w:hAnsi="Arial" w:cs="Arial"/>
          <w:sz w:val="22"/>
          <w:szCs w:val="22"/>
        </w:rPr>
        <w:t>date. Storage</w:t>
      </w:r>
      <w:r w:rsidR="00DD79AD" w:rsidRPr="00DD79AD">
        <w:rPr>
          <w:rFonts w:ascii="Arial" w:hAnsi="Arial" w:cs="Arial"/>
          <w:sz w:val="22"/>
          <w:szCs w:val="22"/>
        </w:rPr>
        <w:t xml:space="preserve"> Limitation</w:t>
      </w:r>
      <w:r w:rsidR="00E04E63">
        <w:rPr>
          <w:rFonts w:ascii="Arial" w:hAnsi="Arial" w:cs="Arial"/>
          <w:sz w:val="22"/>
          <w:szCs w:val="22"/>
        </w:rPr>
        <w:t xml:space="preserve"> is</w:t>
      </w:r>
      <w:r w:rsidR="00DD79AD" w:rsidRPr="00DD79AD">
        <w:rPr>
          <w:rFonts w:ascii="Arial" w:hAnsi="Arial" w:cs="Arial"/>
          <w:sz w:val="22"/>
          <w:szCs w:val="22"/>
        </w:rPr>
        <w:t xml:space="preserve"> Retain data only as long as necessary, then delete or anonymise it.</w:t>
      </w:r>
      <w:r w:rsidR="00796969">
        <w:rPr>
          <w:rFonts w:ascii="Arial" w:hAnsi="Arial" w:cs="Arial"/>
          <w:sz w:val="22"/>
          <w:szCs w:val="22"/>
        </w:rPr>
        <w:t xml:space="preserve"> </w:t>
      </w:r>
      <w:r w:rsidR="006550AC">
        <w:rPr>
          <w:rFonts w:ascii="Arial" w:hAnsi="Arial" w:cs="Arial"/>
          <w:sz w:val="22"/>
          <w:szCs w:val="22"/>
        </w:rPr>
        <w:t>I</w:t>
      </w:r>
      <w:r w:rsidR="00DD79AD" w:rsidRPr="00DD79AD">
        <w:rPr>
          <w:rFonts w:ascii="Arial" w:hAnsi="Arial" w:cs="Arial"/>
          <w:sz w:val="22"/>
          <w:szCs w:val="22"/>
        </w:rPr>
        <w:t xml:space="preserve">ntegrity and Confidentiality Protect data with strong security to prevent unauthorised access or </w:t>
      </w:r>
      <w:r w:rsidR="004F00D6" w:rsidRPr="00DD79AD">
        <w:rPr>
          <w:rFonts w:ascii="Arial" w:hAnsi="Arial" w:cs="Arial"/>
          <w:sz w:val="22"/>
          <w:szCs w:val="22"/>
        </w:rPr>
        <w:t>loss.</w:t>
      </w:r>
      <w:r w:rsidR="004F00D6" w:rsidRPr="003D7CB8">
        <w:rPr>
          <w:rFonts w:ascii="Arial" w:hAnsi="Arial" w:cs="Arial"/>
          <w:sz w:val="22"/>
          <w:szCs w:val="22"/>
        </w:rPr>
        <w:t xml:space="preserve"> </w:t>
      </w:r>
      <w:r w:rsidR="00D929F5">
        <w:rPr>
          <w:rFonts w:ascii="Arial" w:hAnsi="Arial" w:cs="Arial"/>
          <w:sz w:val="22"/>
          <w:szCs w:val="22"/>
        </w:rPr>
        <w:t xml:space="preserve">And </w:t>
      </w:r>
      <w:r w:rsidR="004F00D6" w:rsidRPr="003D7CB8">
        <w:rPr>
          <w:rFonts w:ascii="Arial" w:hAnsi="Arial" w:cs="Arial"/>
          <w:sz w:val="22"/>
          <w:szCs w:val="22"/>
        </w:rPr>
        <w:t>Accountability</w:t>
      </w:r>
      <w:r w:rsidR="00A619C1">
        <w:rPr>
          <w:rFonts w:ascii="Arial" w:hAnsi="Arial" w:cs="Arial"/>
          <w:sz w:val="22"/>
          <w:szCs w:val="22"/>
        </w:rPr>
        <w:t xml:space="preserve"> th</w:t>
      </w:r>
      <w:r w:rsidR="00A72F5F">
        <w:rPr>
          <w:rFonts w:ascii="Arial" w:hAnsi="Arial" w:cs="Arial"/>
          <w:sz w:val="22"/>
          <w:szCs w:val="22"/>
        </w:rPr>
        <w:t>ese</w:t>
      </w:r>
      <w:r w:rsidR="001F62EA" w:rsidRPr="003D7CB8">
        <w:rPr>
          <w:rFonts w:ascii="Arial" w:hAnsi="Arial" w:cs="Arial"/>
          <w:sz w:val="22"/>
          <w:szCs w:val="22"/>
        </w:rPr>
        <w:t xml:space="preserve"> </w:t>
      </w:r>
      <w:r w:rsidR="007235B0" w:rsidRPr="007235B0">
        <w:rPr>
          <w:rFonts w:ascii="Arial" w:hAnsi="Arial" w:cs="Arial"/>
          <w:sz w:val="22"/>
          <w:szCs w:val="22"/>
        </w:rPr>
        <w:t>Institutions are required to take responsibility for adhering to these principles and must be able to demonstrate that they are fulfilling them</w:t>
      </w:r>
      <w:r w:rsidR="00A72F5F">
        <w:rPr>
          <w:rFonts w:ascii="Arial" w:hAnsi="Arial" w:cs="Arial"/>
          <w:sz w:val="22"/>
          <w:szCs w:val="22"/>
        </w:rPr>
        <w:t>.</w:t>
      </w:r>
    </w:p>
    <w:p w14:paraId="3840189F" w14:textId="74DBD4DD" w:rsidR="00790401" w:rsidRPr="00C3442C" w:rsidRDefault="009B6805" w:rsidP="003D7CB8">
      <w:pPr>
        <w:spacing w:before="120" w:after="0" w:line="360" w:lineRule="auto"/>
        <w:jc w:val="both"/>
        <w:textDirection w:val="btLr"/>
        <w:rPr>
          <w:rFonts w:ascii="Arial" w:hAnsi="Arial" w:cs="Arial"/>
          <w:sz w:val="22"/>
          <w:szCs w:val="22"/>
        </w:rPr>
      </w:pPr>
      <w:proofErr w:type="spellStart"/>
      <w:proofErr w:type="gramStart"/>
      <w:r>
        <w:rPr>
          <w:rFonts w:ascii="Arial" w:hAnsi="Arial" w:cs="Arial"/>
          <w:sz w:val="22"/>
          <w:szCs w:val="22"/>
        </w:rPr>
        <w:t>Also</w:t>
      </w:r>
      <w:r w:rsidR="000E697C">
        <w:rPr>
          <w:rFonts w:ascii="Arial" w:hAnsi="Arial" w:cs="Arial"/>
          <w:sz w:val="22"/>
          <w:szCs w:val="22"/>
        </w:rPr>
        <w:t>,p</w:t>
      </w:r>
      <w:r w:rsidR="00EC515E" w:rsidRPr="00C3442C">
        <w:rPr>
          <w:rFonts w:ascii="Arial" w:hAnsi="Arial" w:cs="Arial"/>
          <w:sz w:val="22"/>
          <w:szCs w:val="22"/>
        </w:rPr>
        <w:t>olicy</w:t>
      </w:r>
      <w:proofErr w:type="spellEnd"/>
      <w:proofErr w:type="gramEnd"/>
      <w:r w:rsidR="00EC515E" w:rsidRPr="00C3442C">
        <w:rPr>
          <w:rFonts w:ascii="Arial" w:hAnsi="Arial" w:cs="Arial"/>
          <w:sz w:val="22"/>
          <w:szCs w:val="22"/>
        </w:rPr>
        <w:t xml:space="preserve"> frameworks in UK health and social care are grounded in statutory requirements</w:t>
      </w:r>
      <w:r w:rsidR="00EA40C2" w:rsidRPr="00C3442C">
        <w:rPr>
          <w:rFonts w:ascii="Arial" w:hAnsi="Arial" w:cs="Arial"/>
          <w:sz w:val="22"/>
          <w:szCs w:val="22"/>
        </w:rPr>
        <w:t xml:space="preserve"> </w:t>
      </w:r>
      <w:r w:rsidR="00323B0D" w:rsidRPr="00C3442C">
        <w:rPr>
          <w:rFonts w:ascii="Arial" w:hAnsi="Arial" w:cs="Arial"/>
          <w:sz w:val="22"/>
          <w:szCs w:val="22"/>
        </w:rPr>
        <w:t xml:space="preserve">who </w:t>
      </w:r>
      <w:r w:rsidR="009B38DB" w:rsidRPr="00C3442C">
        <w:rPr>
          <w:rFonts w:ascii="Arial" w:hAnsi="Arial" w:cs="Arial"/>
          <w:sz w:val="22"/>
          <w:szCs w:val="22"/>
        </w:rPr>
        <w:t xml:space="preserve">care draw on legislation such as the Health and Care Act 2022, the Care Act 2014, and </w:t>
      </w:r>
      <w:r w:rsidR="009B38DB" w:rsidRPr="00C3442C">
        <w:rPr>
          <w:rFonts w:ascii="Arial" w:hAnsi="Arial" w:cs="Arial"/>
          <w:sz w:val="22"/>
          <w:szCs w:val="22"/>
        </w:rPr>
        <w:lastRenderedPageBreak/>
        <w:t xml:space="preserve">the Data Protection Act 2018, shaping key areas like safeguarding, infection control, data protection, equality, and medicines management, and supporting dedicated frameworks for </w:t>
      </w:r>
      <w:r w:rsidR="00790401" w:rsidRPr="00C3442C">
        <w:rPr>
          <w:rFonts w:ascii="Arial" w:hAnsi="Arial" w:cs="Arial"/>
          <w:sz w:val="22"/>
          <w:szCs w:val="22"/>
        </w:rPr>
        <w:t>research. According</w:t>
      </w:r>
      <w:r w:rsidR="00F00A2D" w:rsidRPr="00C3442C">
        <w:rPr>
          <w:rFonts w:ascii="Arial" w:hAnsi="Arial" w:cs="Arial"/>
          <w:sz w:val="22"/>
          <w:szCs w:val="22"/>
        </w:rPr>
        <w:t xml:space="preserve"> to </w:t>
      </w:r>
      <w:r w:rsidR="00417078" w:rsidRPr="00C3442C">
        <w:rPr>
          <w:rFonts w:ascii="Arial" w:hAnsi="Arial" w:cs="Arial"/>
          <w:sz w:val="22"/>
          <w:szCs w:val="22"/>
        </w:rPr>
        <w:t xml:space="preserve">Health </w:t>
      </w:r>
      <w:r w:rsidR="008F53CD" w:rsidRPr="00C3442C">
        <w:rPr>
          <w:rFonts w:ascii="Arial" w:hAnsi="Arial" w:cs="Arial"/>
          <w:sz w:val="22"/>
          <w:szCs w:val="22"/>
        </w:rPr>
        <w:t>Research</w:t>
      </w:r>
      <w:r w:rsidR="0018019E">
        <w:rPr>
          <w:rFonts w:ascii="Arial" w:hAnsi="Arial" w:cs="Arial"/>
          <w:sz w:val="22"/>
          <w:szCs w:val="22"/>
        </w:rPr>
        <w:t xml:space="preserve"> </w:t>
      </w:r>
      <w:r w:rsidR="008F53CD" w:rsidRPr="00C3442C">
        <w:rPr>
          <w:rFonts w:ascii="Arial" w:hAnsi="Arial" w:cs="Arial"/>
          <w:sz w:val="22"/>
          <w:szCs w:val="22"/>
        </w:rPr>
        <w:t>Authority</w:t>
      </w:r>
      <w:r w:rsidR="003508D5" w:rsidRPr="00C3442C">
        <w:rPr>
          <w:rFonts w:ascii="Arial" w:hAnsi="Arial" w:cs="Arial"/>
          <w:sz w:val="22"/>
          <w:szCs w:val="22"/>
        </w:rPr>
        <w:t xml:space="preserve"> (</w:t>
      </w:r>
      <w:r w:rsidR="001A21CA" w:rsidRPr="00C3442C">
        <w:rPr>
          <w:rFonts w:ascii="Arial" w:hAnsi="Arial" w:cs="Arial"/>
          <w:sz w:val="22"/>
          <w:szCs w:val="22"/>
        </w:rPr>
        <w:t>2016) The</w:t>
      </w:r>
      <w:r w:rsidR="00790401" w:rsidRPr="00C3442C">
        <w:rPr>
          <w:rFonts w:ascii="Arial" w:hAnsi="Arial" w:cs="Arial"/>
          <w:sz w:val="22"/>
          <w:szCs w:val="22"/>
        </w:rPr>
        <w:t xml:space="preserve"> UK Policy Framework for Health and Social Care Research strengthen the research system by defining key ethical principles and responsibilities and providing the foundation for operational guidance.</w:t>
      </w:r>
    </w:p>
    <w:p w14:paraId="562B3407" w14:textId="52255C5D" w:rsidR="00244122" w:rsidRPr="00143D68" w:rsidRDefault="00F1715B" w:rsidP="003D7CB8">
      <w:pPr>
        <w:spacing w:before="120" w:after="0" w:line="360" w:lineRule="auto"/>
        <w:jc w:val="both"/>
        <w:textDirection w:val="btLr"/>
        <w:rPr>
          <w:rFonts w:ascii="Arial" w:hAnsi="Arial" w:cs="Arial"/>
          <w:sz w:val="22"/>
          <w:szCs w:val="22"/>
        </w:rPr>
      </w:pPr>
      <w:r w:rsidRPr="00143D68">
        <w:rPr>
          <w:rFonts w:ascii="Arial" w:hAnsi="Arial" w:cs="Arial"/>
          <w:sz w:val="22"/>
          <w:szCs w:val="22"/>
        </w:rPr>
        <w:t>Working with the physiotherapist, GP, and care staff is essential to providing safe, holistic, and person</w:t>
      </w:r>
      <w:r w:rsidRPr="00143D68">
        <w:rPr>
          <w:rFonts w:ascii="Cambria Math" w:hAnsi="Cambria Math" w:cs="Cambria Math"/>
          <w:sz w:val="22"/>
          <w:szCs w:val="22"/>
        </w:rPr>
        <w:t>‑</w:t>
      </w:r>
      <w:r w:rsidRPr="00143D68">
        <w:rPr>
          <w:rFonts w:ascii="Arial" w:hAnsi="Arial" w:cs="Arial"/>
          <w:sz w:val="22"/>
          <w:szCs w:val="22"/>
        </w:rPr>
        <w:t>centred care for Mrs Mann. Her wide</w:t>
      </w:r>
      <w:r w:rsidRPr="00143D68">
        <w:rPr>
          <w:rFonts w:ascii="Cambria Math" w:hAnsi="Cambria Math" w:cs="Cambria Math"/>
          <w:sz w:val="22"/>
          <w:szCs w:val="22"/>
        </w:rPr>
        <w:t>‑</w:t>
      </w:r>
      <w:r w:rsidRPr="00143D68">
        <w:rPr>
          <w:rFonts w:ascii="Arial" w:hAnsi="Arial" w:cs="Arial"/>
          <w:sz w:val="22"/>
          <w:szCs w:val="22"/>
        </w:rPr>
        <w:t xml:space="preserve">ranging needs require input from different professionals to support her health, mobility, medication, and daily living. Effective teamwork keeps care coordinated, prevents duplication, and ensures everyone works toward shared goals that prioritise her </w:t>
      </w:r>
      <w:r w:rsidR="0082034C" w:rsidRPr="00143D68">
        <w:rPr>
          <w:rFonts w:ascii="Arial" w:hAnsi="Arial" w:cs="Arial"/>
          <w:sz w:val="22"/>
          <w:szCs w:val="22"/>
        </w:rPr>
        <w:t xml:space="preserve">wellbeing. </w:t>
      </w:r>
    </w:p>
    <w:p w14:paraId="55DFE3B1" w14:textId="6FDC2137" w:rsidR="005C2F9F" w:rsidRPr="00143D68" w:rsidRDefault="005C2F9F" w:rsidP="003D7CB8">
      <w:pPr>
        <w:spacing w:before="120" w:after="0" w:line="360" w:lineRule="auto"/>
        <w:jc w:val="both"/>
        <w:textDirection w:val="btLr"/>
        <w:rPr>
          <w:rFonts w:ascii="Arial" w:hAnsi="Arial" w:cs="Arial"/>
          <w:sz w:val="22"/>
          <w:szCs w:val="22"/>
        </w:rPr>
      </w:pPr>
      <w:r w:rsidRPr="00143D68">
        <w:rPr>
          <w:rFonts w:ascii="Arial" w:hAnsi="Arial" w:cs="Arial"/>
          <w:sz w:val="22"/>
          <w:szCs w:val="22"/>
        </w:rPr>
        <w:t xml:space="preserve">Each professional involved in Mrs Mann’s care offers different expertise: the physiotherapist supports mobility and fall prevention, the GP manages her medical needs, and care workers provide daily support and monitor </w:t>
      </w:r>
      <w:r w:rsidR="003D7CB8" w:rsidRPr="00143D68">
        <w:rPr>
          <w:rFonts w:ascii="Arial" w:hAnsi="Arial" w:cs="Arial"/>
          <w:sz w:val="22"/>
          <w:szCs w:val="22"/>
        </w:rPr>
        <w:t>changes. According to (</w:t>
      </w:r>
      <w:proofErr w:type="spellStart"/>
      <w:r w:rsidR="003D7CB8" w:rsidRPr="00143D68">
        <w:rPr>
          <w:rFonts w:ascii="Arial" w:hAnsi="Arial" w:cs="Arial"/>
          <w:sz w:val="22"/>
          <w:szCs w:val="22"/>
        </w:rPr>
        <w:t>Schot</w:t>
      </w:r>
      <w:proofErr w:type="spellEnd"/>
      <w:r w:rsidR="003D7CB8" w:rsidRPr="00143D68">
        <w:rPr>
          <w:rFonts w:ascii="Arial" w:hAnsi="Arial" w:cs="Arial"/>
          <w:sz w:val="22"/>
          <w:szCs w:val="22"/>
        </w:rPr>
        <w:t>, et al.,</w:t>
      </w:r>
      <w:r w:rsidR="006B2333" w:rsidRPr="00143D68">
        <w:rPr>
          <w:rFonts w:ascii="Arial" w:hAnsi="Arial" w:cs="Arial"/>
          <w:sz w:val="22"/>
          <w:szCs w:val="22"/>
        </w:rPr>
        <w:t xml:space="preserve"> </w:t>
      </w:r>
      <w:r w:rsidR="003D7CB8" w:rsidRPr="00143D68">
        <w:rPr>
          <w:rFonts w:ascii="Arial" w:hAnsi="Arial" w:cs="Arial"/>
          <w:sz w:val="22"/>
          <w:szCs w:val="22"/>
        </w:rPr>
        <w:t>2020</w:t>
      </w:r>
      <w:r w:rsidR="003D7CB8" w:rsidRPr="003D7CB8">
        <w:rPr>
          <w:rFonts w:ascii="Arial" w:hAnsi="Arial" w:cs="Arial"/>
          <w:color w:val="222222"/>
          <w:sz w:val="22"/>
          <w:szCs w:val="22"/>
          <w:shd w:val="clear" w:color="auto" w:fill="FFFFFF"/>
        </w:rPr>
        <w:t>) Professionals</w:t>
      </w:r>
      <w:r w:rsidR="00703A38" w:rsidRPr="003D7CB8">
        <w:rPr>
          <w:rFonts w:ascii="Arial" w:hAnsi="Arial" w:cs="Arial"/>
          <w:color w:val="222222"/>
          <w:sz w:val="22"/>
          <w:szCs w:val="22"/>
          <w:shd w:val="clear" w:color="auto" w:fill="FFFFFF"/>
        </w:rPr>
        <w:t xml:space="preserve"> from different disciplines contribute in different ways, and these contributions can vary depending on the collaborative setting and the specific area of healthcare involved.</w:t>
      </w:r>
      <w:r w:rsidR="00703A38" w:rsidRPr="003D7CB8">
        <w:rPr>
          <w:rFonts w:ascii="Arial" w:hAnsi="Arial" w:cs="Arial"/>
          <w:b/>
          <w:bCs/>
          <w:sz w:val="22"/>
          <w:szCs w:val="22"/>
        </w:rPr>
        <w:t xml:space="preserve"> </w:t>
      </w:r>
      <w:r w:rsidRPr="003D7CB8">
        <w:rPr>
          <w:rFonts w:ascii="Arial" w:hAnsi="Arial" w:cs="Arial"/>
          <w:b/>
          <w:bCs/>
          <w:sz w:val="22"/>
          <w:szCs w:val="22"/>
        </w:rPr>
        <w:t xml:space="preserve"> </w:t>
      </w:r>
      <w:r w:rsidRPr="00143D68">
        <w:rPr>
          <w:rFonts w:ascii="Arial" w:hAnsi="Arial" w:cs="Arial"/>
          <w:sz w:val="22"/>
          <w:szCs w:val="22"/>
        </w:rPr>
        <w:t xml:space="preserve">When they communicate well and share information, risks can be identified early and the care plan can be adjusted quickly, improving continuity and quality of </w:t>
      </w:r>
      <w:r w:rsidR="003D7CB8" w:rsidRPr="00143D68">
        <w:rPr>
          <w:rFonts w:ascii="Arial" w:hAnsi="Arial" w:cs="Arial"/>
          <w:sz w:val="22"/>
          <w:szCs w:val="22"/>
        </w:rPr>
        <w:t>life. Collaboration</w:t>
      </w:r>
      <w:r w:rsidRPr="00143D68">
        <w:rPr>
          <w:rFonts w:ascii="Arial" w:hAnsi="Arial" w:cs="Arial"/>
          <w:sz w:val="22"/>
          <w:szCs w:val="22"/>
        </w:rPr>
        <w:t xml:space="preserve"> is strengthened through regular MDT meetings, clear communication, shared records, and respect for each professional’s role. Involving Mrs Mann and her family also supports person</w:t>
      </w:r>
      <w:r w:rsidRPr="00143D68">
        <w:rPr>
          <w:rFonts w:ascii="Cambria Math" w:hAnsi="Cambria Math" w:cs="Cambria Math"/>
          <w:sz w:val="22"/>
          <w:szCs w:val="22"/>
        </w:rPr>
        <w:t>‑</w:t>
      </w:r>
      <w:r w:rsidRPr="00143D68">
        <w:rPr>
          <w:rFonts w:ascii="Arial" w:hAnsi="Arial" w:cs="Arial"/>
          <w:sz w:val="22"/>
          <w:szCs w:val="22"/>
        </w:rPr>
        <w:t>centred care.</w:t>
      </w:r>
    </w:p>
    <w:p w14:paraId="35ACD69D" w14:textId="256A3323" w:rsidR="005C2F9F" w:rsidRPr="00143D68" w:rsidRDefault="005C2F9F" w:rsidP="003D7CB8">
      <w:pPr>
        <w:spacing w:before="120" w:after="0" w:line="360" w:lineRule="auto"/>
        <w:jc w:val="both"/>
        <w:textDirection w:val="btLr"/>
        <w:rPr>
          <w:rFonts w:ascii="Arial" w:hAnsi="Arial" w:cs="Arial"/>
          <w:sz w:val="22"/>
          <w:szCs w:val="22"/>
        </w:rPr>
      </w:pPr>
      <w:r w:rsidRPr="00143D68">
        <w:rPr>
          <w:rFonts w:ascii="Arial" w:hAnsi="Arial" w:cs="Arial"/>
          <w:sz w:val="22"/>
          <w:szCs w:val="22"/>
        </w:rPr>
        <w:t>Although challenges such as poor communication or unclear roles can arise, these can be reduced through agreed protocols, clear responsibilities, and training in interprofessional working. With shared</w:t>
      </w:r>
      <w:r w:rsidR="005015AE" w:rsidRPr="00143D68">
        <w:rPr>
          <w:rFonts w:ascii="Arial" w:hAnsi="Arial" w:cs="Arial"/>
          <w:sz w:val="22"/>
          <w:szCs w:val="22"/>
        </w:rPr>
        <w:t xml:space="preserve"> </w:t>
      </w:r>
      <w:r w:rsidRPr="00143D68">
        <w:rPr>
          <w:rFonts w:ascii="Arial" w:hAnsi="Arial" w:cs="Arial"/>
          <w:sz w:val="22"/>
          <w:szCs w:val="22"/>
        </w:rPr>
        <w:t>goals and openness, professionals can deliver coordinated, high</w:t>
      </w:r>
      <w:r w:rsidRPr="00143D68">
        <w:rPr>
          <w:rFonts w:ascii="Cambria Math" w:hAnsi="Cambria Math" w:cs="Cambria Math"/>
          <w:sz w:val="22"/>
          <w:szCs w:val="22"/>
        </w:rPr>
        <w:t>‑</w:t>
      </w:r>
      <w:r w:rsidRPr="00143D68">
        <w:rPr>
          <w:rFonts w:ascii="Arial" w:hAnsi="Arial" w:cs="Arial"/>
          <w:sz w:val="22"/>
          <w:szCs w:val="22"/>
        </w:rPr>
        <w:t>quality care for Mrs Mann.</w:t>
      </w:r>
    </w:p>
    <w:p w14:paraId="42A4A4ED" w14:textId="29CCC0E8" w:rsidR="005C2F9F" w:rsidRPr="00143D68" w:rsidRDefault="005C2F9F" w:rsidP="003D7CB8">
      <w:pPr>
        <w:spacing w:before="120" w:after="0" w:line="360" w:lineRule="auto"/>
        <w:jc w:val="both"/>
        <w:textDirection w:val="btLr"/>
        <w:rPr>
          <w:rFonts w:ascii="Arial" w:hAnsi="Arial" w:cs="Arial"/>
          <w:sz w:val="22"/>
          <w:szCs w:val="22"/>
        </w:rPr>
      </w:pPr>
    </w:p>
    <w:p w14:paraId="1BDC9662" w14:textId="77777777" w:rsidR="00184551" w:rsidRDefault="00184551" w:rsidP="003D7CB8">
      <w:pPr>
        <w:spacing w:before="120" w:after="0" w:line="360" w:lineRule="auto"/>
        <w:jc w:val="both"/>
        <w:textDirection w:val="btLr"/>
        <w:rPr>
          <w:rFonts w:ascii="Arial" w:hAnsi="Arial" w:cs="Arial"/>
          <w:sz w:val="22"/>
          <w:szCs w:val="22"/>
        </w:rPr>
      </w:pPr>
    </w:p>
    <w:p w14:paraId="2E814CF2" w14:textId="77777777" w:rsidR="00184551" w:rsidRDefault="00184551" w:rsidP="003D7CB8">
      <w:pPr>
        <w:spacing w:before="120" w:after="0" w:line="360" w:lineRule="auto"/>
        <w:jc w:val="both"/>
        <w:textDirection w:val="btLr"/>
        <w:rPr>
          <w:rFonts w:ascii="Arial" w:hAnsi="Arial" w:cs="Arial"/>
          <w:sz w:val="22"/>
          <w:szCs w:val="22"/>
        </w:rPr>
      </w:pPr>
    </w:p>
    <w:p w14:paraId="6E94A4F6" w14:textId="77777777" w:rsidR="00184551" w:rsidRDefault="00184551" w:rsidP="003D7CB8">
      <w:pPr>
        <w:spacing w:before="120" w:after="0" w:line="360" w:lineRule="auto"/>
        <w:jc w:val="both"/>
        <w:textDirection w:val="btLr"/>
        <w:rPr>
          <w:rFonts w:ascii="Arial" w:hAnsi="Arial" w:cs="Arial"/>
          <w:sz w:val="22"/>
          <w:szCs w:val="22"/>
        </w:rPr>
      </w:pPr>
    </w:p>
    <w:p w14:paraId="2CD43EE6" w14:textId="31719CAF" w:rsidR="00244122" w:rsidRPr="00143D68" w:rsidRDefault="00F1715B" w:rsidP="003D7CB8">
      <w:pPr>
        <w:spacing w:before="120" w:after="0" w:line="360" w:lineRule="auto"/>
        <w:jc w:val="both"/>
        <w:textDirection w:val="btLr"/>
        <w:rPr>
          <w:rFonts w:ascii="Arial" w:hAnsi="Arial" w:cs="Arial"/>
          <w:sz w:val="22"/>
          <w:szCs w:val="22"/>
        </w:rPr>
      </w:pPr>
      <w:r w:rsidRPr="00143D68">
        <w:rPr>
          <w:rFonts w:ascii="Arial" w:hAnsi="Arial" w:cs="Arial"/>
          <w:sz w:val="22"/>
          <w:szCs w:val="22"/>
        </w:rPr>
        <w:t>Overall, Mrs Mann’s case shows how vital clear communication, strong administrative practice, and effective teamwork are in health and social care. Inclusive communication promotes dignity, trust, and informed choices, while following the Equality Act 2010 ensures fair and non</w:t>
      </w:r>
      <w:r w:rsidRPr="00143D68">
        <w:rPr>
          <w:rFonts w:ascii="Cambria Math" w:hAnsi="Cambria Math" w:cs="Cambria Math"/>
          <w:sz w:val="22"/>
          <w:szCs w:val="22"/>
        </w:rPr>
        <w:t>‑</w:t>
      </w:r>
      <w:r w:rsidRPr="00143D68">
        <w:rPr>
          <w:rFonts w:ascii="Arial" w:hAnsi="Arial" w:cs="Arial"/>
          <w:sz w:val="22"/>
          <w:szCs w:val="22"/>
        </w:rPr>
        <w:t>discriminatory care. Accurate records and compliance with the Data Protection Act 2018 support safety, accountability, and consistent care delivery. Collaborative multi</w:t>
      </w:r>
      <w:r w:rsidRPr="00143D68">
        <w:rPr>
          <w:rFonts w:ascii="Cambria Math" w:hAnsi="Cambria Math" w:cs="Cambria Math"/>
          <w:sz w:val="22"/>
          <w:szCs w:val="22"/>
        </w:rPr>
        <w:t>‑</w:t>
      </w:r>
      <w:r w:rsidRPr="00143D68">
        <w:rPr>
          <w:rFonts w:ascii="Arial" w:hAnsi="Arial" w:cs="Arial"/>
          <w:sz w:val="22"/>
          <w:szCs w:val="22"/>
        </w:rPr>
        <w:t>agency working also enables professionals to share expertise, manage complex needs, and provide person</w:t>
      </w:r>
      <w:r w:rsidRPr="00143D68">
        <w:rPr>
          <w:rFonts w:ascii="Cambria Math" w:hAnsi="Cambria Math" w:cs="Cambria Math"/>
          <w:sz w:val="22"/>
          <w:szCs w:val="22"/>
        </w:rPr>
        <w:t>‑</w:t>
      </w:r>
      <w:r w:rsidRPr="00143D68">
        <w:rPr>
          <w:rFonts w:ascii="Arial" w:hAnsi="Arial" w:cs="Arial"/>
          <w:sz w:val="22"/>
          <w:szCs w:val="22"/>
        </w:rPr>
        <w:t xml:space="preserve">centred support. Although challenges can occur, these can be addressed </w:t>
      </w:r>
      <w:r w:rsidRPr="00143D68">
        <w:rPr>
          <w:rFonts w:ascii="Arial" w:hAnsi="Arial" w:cs="Arial"/>
          <w:sz w:val="22"/>
          <w:szCs w:val="22"/>
        </w:rPr>
        <w:lastRenderedPageBreak/>
        <w:t>through clear communication, agreed procedures, and shared goals. Together, these practices help achieve positive outcomes and enhance Mrs Mann’s quality of life.</w:t>
      </w:r>
    </w:p>
    <w:p w14:paraId="777436B0" w14:textId="77777777" w:rsidR="006C3404" w:rsidRPr="00143D68" w:rsidRDefault="006C3404" w:rsidP="003D7CB8">
      <w:pPr>
        <w:spacing w:before="120" w:after="0" w:line="360" w:lineRule="auto"/>
        <w:jc w:val="both"/>
        <w:textDirection w:val="btLr"/>
        <w:rPr>
          <w:rFonts w:ascii="Arial" w:hAnsi="Arial" w:cs="Arial"/>
          <w:b/>
          <w:bCs/>
          <w:sz w:val="22"/>
          <w:szCs w:val="22"/>
        </w:rPr>
      </w:pPr>
    </w:p>
    <w:p w14:paraId="30A29E11" w14:textId="77777777" w:rsidR="006C3404" w:rsidRPr="00143D68" w:rsidRDefault="006C3404" w:rsidP="003D7CB8">
      <w:pPr>
        <w:spacing w:before="120" w:after="0" w:line="360" w:lineRule="auto"/>
        <w:jc w:val="both"/>
        <w:textDirection w:val="btLr"/>
        <w:rPr>
          <w:rFonts w:ascii="Arial" w:hAnsi="Arial" w:cs="Arial"/>
          <w:b/>
          <w:bCs/>
          <w:sz w:val="22"/>
          <w:szCs w:val="22"/>
        </w:rPr>
      </w:pPr>
    </w:p>
    <w:p w14:paraId="14436388" w14:textId="77777777" w:rsidR="00C76773" w:rsidRPr="003D7CB8" w:rsidRDefault="00C76773" w:rsidP="003D7CB8">
      <w:pPr>
        <w:spacing w:before="120" w:after="0" w:line="360" w:lineRule="auto"/>
        <w:jc w:val="both"/>
        <w:textDirection w:val="btLr"/>
        <w:rPr>
          <w:rFonts w:ascii="Arial" w:hAnsi="Arial" w:cs="Arial"/>
          <w:sz w:val="22"/>
          <w:szCs w:val="22"/>
        </w:rPr>
      </w:pPr>
    </w:p>
    <w:p w14:paraId="2AA323B1" w14:textId="77777777" w:rsidR="008268F5" w:rsidRPr="003D7CB8" w:rsidRDefault="008268F5" w:rsidP="003D7CB8">
      <w:pPr>
        <w:spacing w:before="120" w:after="0" w:line="360" w:lineRule="auto"/>
        <w:jc w:val="both"/>
        <w:textDirection w:val="btLr"/>
        <w:rPr>
          <w:rFonts w:ascii="Arial" w:hAnsi="Arial" w:cs="Arial"/>
          <w:sz w:val="22"/>
          <w:szCs w:val="22"/>
        </w:rPr>
      </w:pPr>
    </w:p>
    <w:p w14:paraId="565A2B19" w14:textId="77777777" w:rsidR="008268F5" w:rsidRPr="003D7CB8" w:rsidRDefault="008268F5" w:rsidP="003D7CB8">
      <w:pPr>
        <w:spacing w:before="120" w:after="0" w:line="360" w:lineRule="auto"/>
        <w:jc w:val="both"/>
        <w:textDirection w:val="btLr"/>
        <w:rPr>
          <w:rFonts w:ascii="Arial" w:hAnsi="Arial" w:cs="Arial"/>
          <w:sz w:val="22"/>
          <w:szCs w:val="22"/>
        </w:rPr>
      </w:pPr>
    </w:p>
    <w:p w14:paraId="5A91678F" w14:textId="77777777" w:rsidR="008268F5" w:rsidRPr="003D7CB8" w:rsidRDefault="008268F5" w:rsidP="003D7CB8">
      <w:pPr>
        <w:spacing w:before="120" w:after="0" w:line="360" w:lineRule="auto"/>
        <w:jc w:val="both"/>
        <w:textDirection w:val="btLr"/>
        <w:rPr>
          <w:rFonts w:ascii="Arial" w:hAnsi="Arial" w:cs="Arial"/>
          <w:sz w:val="22"/>
          <w:szCs w:val="22"/>
        </w:rPr>
      </w:pPr>
    </w:p>
    <w:p w14:paraId="3DF6C81A" w14:textId="202A20B1" w:rsidR="00846F65" w:rsidRPr="003D7CB8" w:rsidRDefault="00486608" w:rsidP="003D7CB8">
      <w:pPr>
        <w:spacing w:before="120" w:after="0" w:line="360" w:lineRule="auto"/>
        <w:jc w:val="both"/>
        <w:textDirection w:val="btLr"/>
        <w:rPr>
          <w:rFonts w:ascii="Arial" w:hAnsi="Arial" w:cs="Arial"/>
          <w:sz w:val="22"/>
          <w:szCs w:val="22"/>
        </w:rPr>
      </w:pPr>
      <w:r w:rsidRPr="003D7CB8">
        <w:rPr>
          <w:rFonts w:ascii="Arial" w:hAnsi="Arial" w:cs="Arial"/>
          <w:sz w:val="22"/>
          <w:szCs w:val="22"/>
        </w:rPr>
        <w:t xml:space="preserve"> </w:t>
      </w:r>
      <w:r w:rsidR="00E24AA2" w:rsidRPr="003D7CB8">
        <w:rPr>
          <w:rFonts w:ascii="Arial" w:hAnsi="Arial" w:cs="Arial"/>
          <w:sz w:val="22"/>
          <w:szCs w:val="22"/>
        </w:rPr>
        <w:t xml:space="preserve"> </w:t>
      </w:r>
    </w:p>
    <w:p w14:paraId="7CEF758E" w14:textId="59A72213" w:rsidR="00C42D8E" w:rsidRPr="003D7CB8" w:rsidRDefault="00C42D8E" w:rsidP="003D7CB8">
      <w:pPr>
        <w:spacing w:before="120" w:after="0" w:line="360" w:lineRule="auto"/>
        <w:jc w:val="both"/>
        <w:textDirection w:val="btLr"/>
        <w:rPr>
          <w:rFonts w:ascii="Arial" w:hAnsi="Arial" w:cs="Arial"/>
          <w:b/>
          <w:bCs/>
          <w:color w:val="404040"/>
          <w:sz w:val="22"/>
          <w:szCs w:val="22"/>
        </w:rPr>
      </w:pPr>
    </w:p>
    <w:p w14:paraId="5C9A97DA" w14:textId="77777777" w:rsidR="007A5D6F" w:rsidRPr="003D7CB8" w:rsidRDefault="007A5D6F" w:rsidP="003D7CB8">
      <w:pPr>
        <w:spacing w:before="120" w:line="360" w:lineRule="auto"/>
        <w:jc w:val="both"/>
        <w:textDirection w:val="btLr"/>
        <w:rPr>
          <w:rFonts w:ascii="Arial" w:hAnsi="Arial" w:cs="Arial"/>
          <w:b/>
          <w:bCs/>
          <w:color w:val="404040"/>
          <w:sz w:val="22"/>
          <w:szCs w:val="22"/>
        </w:rPr>
      </w:pPr>
    </w:p>
    <w:p w14:paraId="49185FBE" w14:textId="445E296B" w:rsidR="00143D68" w:rsidRDefault="00143D68" w:rsidP="00143D68">
      <w:pPr>
        <w:spacing w:line="360" w:lineRule="auto"/>
        <w:rPr>
          <w:rFonts w:ascii="Arial" w:hAnsi="Arial" w:cs="Arial"/>
          <w:sz w:val="22"/>
          <w:szCs w:val="22"/>
        </w:rPr>
      </w:pPr>
    </w:p>
    <w:p w14:paraId="061511ED" w14:textId="77777777" w:rsidR="00143D68" w:rsidRDefault="00143D68" w:rsidP="00143D68">
      <w:pPr>
        <w:spacing w:line="360" w:lineRule="auto"/>
        <w:rPr>
          <w:rFonts w:ascii="Arial" w:hAnsi="Arial" w:cs="Arial"/>
          <w:sz w:val="22"/>
          <w:szCs w:val="22"/>
        </w:rPr>
      </w:pPr>
    </w:p>
    <w:p w14:paraId="245E8A4E" w14:textId="77777777" w:rsidR="00143D68" w:rsidRDefault="00143D68" w:rsidP="00143D68">
      <w:pPr>
        <w:spacing w:line="360" w:lineRule="auto"/>
        <w:rPr>
          <w:rFonts w:ascii="Arial" w:hAnsi="Arial" w:cs="Arial"/>
          <w:sz w:val="22"/>
          <w:szCs w:val="22"/>
        </w:rPr>
      </w:pPr>
    </w:p>
    <w:p w14:paraId="635D3CA5" w14:textId="77777777" w:rsidR="00143D68" w:rsidRDefault="00143D68" w:rsidP="00143D68">
      <w:pPr>
        <w:spacing w:line="360" w:lineRule="auto"/>
        <w:rPr>
          <w:rFonts w:ascii="Arial" w:hAnsi="Arial" w:cs="Arial"/>
          <w:sz w:val="22"/>
          <w:szCs w:val="22"/>
        </w:rPr>
      </w:pPr>
    </w:p>
    <w:p w14:paraId="2B50F43E" w14:textId="77777777" w:rsidR="00143D68" w:rsidRDefault="00143D68" w:rsidP="00143D68">
      <w:pPr>
        <w:spacing w:line="360" w:lineRule="auto"/>
        <w:rPr>
          <w:rFonts w:ascii="Arial" w:hAnsi="Arial" w:cs="Arial"/>
          <w:sz w:val="22"/>
          <w:szCs w:val="22"/>
        </w:rPr>
      </w:pPr>
    </w:p>
    <w:p w14:paraId="094C21D9" w14:textId="77777777" w:rsidR="00143D68" w:rsidRDefault="00143D68" w:rsidP="00143D68">
      <w:pPr>
        <w:spacing w:line="360" w:lineRule="auto"/>
        <w:rPr>
          <w:rFonts w:ascii="Arial" w:hAnsi="Arial" w:cs="Arial"/>
          <w:sz w:val="22"/>
          <w:szCs w:val="22"/>
        </w:rPr>
      </w:pPr>
    </w:p>
    <w:p w14:paraId="4FF63502" w14:textId="77777777" w:rsidR="00143D68" w:rsidRDefault="00143D68" w:rsidP="00143D68">
      <w:pPr>
        <w:spacing w:line="360" w:lineRule="auto"/>
        <w:rPr>
          <w:rFonts w:ascii="Arial" w:hAnsi="Arial" w:cs="Arial"/>
          <w:sz w:val="22"/>
          <w:szCs w:val="22"/>
        </w:rPr>
      </w:pPr>
    </w:p>
    <w:p w14:paraId="7EC3CBE4" w14:textId="77777777" w:rsidR="00143D68" w:rsidRDefault="00143D68" w:rsidP="00143D68">
      <w:pPr>
        <w:spacing w:line="360" w:lineRule="auto"/>
        <w:rPr>
          <w:rFonts w:ascii="Arial" w:hAnsi="Arial" w:cs="Arial"/>
          <w:sz w:val="22"/>
          <w:szCs w:val="22"/>
        </w:rPr>
      </w:pPr>
    </w:p>
    <w:p w14:paraId="0490CDA4" w14:textId="77777777" w:rsidR="00143D68" w:rsidRDefault="00143D68" w:rsidP="00143D68">
      <w:pPr>
        <w:spacing w:line="360" w:lineRule="auto"/>
        <w:rPr>
          <w:rFonts w:ascii="Arial" w:hAnsi="Arial" w:cs="Arial"/>
          <w:sz w:val="22"/>
          <w:szCs w:val="22"/>
        </w:rPr>
      </w:pPr>
    </w:p>
    <w:p w14:paraId="70028CB2" w14:textId="77777777" w:rsidR="00143D68" w:rsidRDefault="00143D68" w:rsidP="00143D68">
      <w:pPr>
        <w:spacing w:line="360" w:lineRule="auto"/>
        <w:rPr>
          <w:rFonts w:ascii="Arial" w:hAnsi="Arial" w:cs="Arial"/>
          <w:sz w:val="22"/>
          <w:szCs w:val="22"/>
        </w:rPr>
      </w:pPr>
    </w:p>
    <w:p w14:paraId="212E38FC" w14:textId="77777777" w:rsidR="00143D68" w:rsidRDefault="00143D68" w:rsidP="00143D68">
      <w:pPr>
        <w:spacing w:line="360" w:lineRule="auto"/>
        <w:rPr>
          <w:rFonts w:ascii="Arial" w:hAnsi="Arial" w:cs="Arial"/>
          <w:sz w:val="22"/>
          <w:szCs w:val="22"/>
        </w:rPr>
      </w:pPr>
    </w:p>
    <w:p w14:paraId="70D3F226" w14:textId="77777777" w:rsidR="00143D68" w:rsidRDefault="00143D68" w:rsidP="00143D68">
      <w:pPr>
        <w:spacing w:line="360" w:lineRule="auto"/>
        <w:rPr>
          <w:rFonts w:ascii="Arial" w:hAnsi="Arial" w:cs="Arial"/>
          <w:sz w:val="22"/>
          <w:szCs w:val="22"/>
        </w:rPr>
      </w:pPr>
    </w:p>
    <w:p w14:paraId="524BCD72" w14:textId="77777777" w:rsidR="00143D68" w:rsidRDefault="00143D68" w:rsidP="00143D68">
      <w:pPr>
        <w:spacing w:line="360" w:lineRule="auto"/>
        <w:rPr>
          <w:rFonts w:ascii="Arial" w:hAnsi="Arial" w:cs="Arial"/>
          <w:sz w:val="22"/>
          <w:szCs w:val="22"/>
        </w:rPr>
      </w:pPr>
    </w:p>
    <w:p w14:paraId="6DDFF0B0" w14:textId="77777777" w:rsidR="00143D68" w:rsidRPr="00143D68" w:rsidRDefault="00143D68" w:rsidP="00143D68">
      <w:pPr>
        <w:spacing w:line="360" w:lineRule="auto"/>
        <w:rPr>
          <w:rFonts w:ascii="Arial" w:hAnsi="Arial" w:cs="Arial"/>
          <w:sz w:val="22"/>
          <w:szCs w:val="22"/>
        </w:rPr>
      </w:pPr>
    </w:p>
    <w:p w14:paraId="0508532A" w14:textId="77777777" w:rsidR="006F733B" w:rsidRDefault="006F733B" w:rsidP="00143D68">
      <w:pPr>
        <w:pStyle w:val="NormalWeb"/>
        <w:spacing w:after="240" w:line="360" w:lineRule="auto"/>
        <w:rPr>
          <w:rFonts w:ascii="Arial" w:hAnsi="Arial" w:cs="Arial"/>
          <w:color w:val="222222"/>
          <w:sz w:val="22"/>
          <w:szCs w:val="22"/>
          <w:shd w:val="clear" w:color="auto" w:fill="FFFFFF"/>
        </w:rPr>
      </w:pPr>
    </w:p>
    <w:p w14:paraId="471DDAF5" w14:textId="627030AD" w:rsidR="00143D68" w:rsidRPr="00143D68" w:rsidRDefault="00143D68" w:rsidP="00143D68">
      <w:pPr>
        <w:pStyle w:val="NormalWeb"/>
        <w:spacing w:after="240" w:line="360" w:lineRule="auto"/>
        <w:rPr>
          <w:rFonts w:ascii="Arial" w:hAnsi="Arial" w:cs="Arial"/>
          <w:color w:val="222222"/>
          <w:sz w:val="22"/>
          <w:szCs w:val="22"/>
          <w:shd w:val="clear" w:color="auto" w:fill="FFFFFF"/>
        </w:rPr>
      </w:pPr>
      <w:proofErr w:type="spellStart"/>
      <w:r w:rsidRPr="00143D68">
        <w:rPr>
          <w:rFonts w:ascii="Arial" w:hAnsi="Arial" w:cs="Arial"/>
          <w:color w:val="222222"/>
          <w:sz w:val="22"/>
          <w:szCs w:val="22"/>
          <w:shd w:val="clear" w:color="auto" w:fill="FFFFFF"/>
        </w:rPr>
        <w:lastRenderedPageBreak/>
        <w:t>Chassang</w:t>
      </w:r>
      <w:proofErr w:type="spellEnd"/>
      <w:r w:rsidRPr="00143D68">
        <w:rPr>
          <w:rFonts w:ascii="Arial" w:hAnsi="Arial" w:cs="Arial"/>
          <w:color w:val="222222"/>
          <w:sz w:val="22"/>
          <w:szCs w:val="22"/>
          <w:shd w:val="clear" w:color="auto" w:fill="FFFFFF"/>
        </w:rPr>
        <w:t xml:space="preserve">, G. (2017) ‘The impact of the EU General Data Protection Regulation on scientific research’, </w:t>
      </w:r>
      <w:proofErr w:type="spellStart"/>
      <w:r w:rsidRPr="00143D68">
        <w:rPr>
          <w:rFonts w:ascii="Arial" w:hAnsi="Arial" w:cs="Arial"/>
          <w:color w:val="222222"/>
          <w:sz w:val="22"/>
          <w:szCs w:val="22"/>
          <w:shd w:val="clear" w:color="auto" w:fill="FFFFFF"/>
        </w:rPr>
        <w:t>ecancermedicalscience</w:t>
      </w:r>
      <w:proofErr w:type="spellEnd"/>
      <w:r w:rsidRPr="00143D68">
        <w:rPr>
          <w:rFonts w:ascii="Arial" w:hAnsi="Arial" w:cs="Arial"/>
          <w:color w:val="222222"/>
          <w:sz w:val="22"/>
          <w:szCs w:val="22"/>
          <w:shd w:val="clear" w:color="auto" w:fill="FFFFFF"/>
        </w:rPr>
        <w:t>, 11, p. 709.</w:t>
      </w:r>
    </w:p>
    <w:p w14:paraId="5F65C829"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r w:rsidRPr="00143D68">
        <w:rPr>
          <w:rFonts w:ascii="Arial" w:hAnsi="Arial" w:cs="Arial"/>
          <w:color w:val="222222"/>
          <w:sz w:val="22"/>
          <w:szCs w:val="22"/>
          <w:shd w:val="clear" w:color="auto" w:fill="FFFFFF"/>
        </w:rPr>
        <w:t>Coursera Staff (2024) What is effective communication? Skills for work, school, and life. Available at: https://www.coursera.org/articles/communication-effectiveness (Accessed: [add date]).</w:t>
      </w:r>
    </w:p>
    <w:p w14:paraId="5EBCC0F5"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r w:rsidRPr="00143D68">
        <w:rPr>
          <w:rFonts w:ascii="Arial" w:hAnsi="Arial" w:cs="Arial"/>
          <w:color w:val="222222"/>
          <w:sz w:val="22"/>
          <w:szCs w:val="22"/>
          <w:shd w:val="clear" w:color="auto" w:fill="FFFFFF"/>
        </w:rPr>
        <w:t xml:space="preserve">Groom, K. (1985) ‘Health care UK 1985: An economic, social and policy audit’, Health Policy, 5(4), pp. 352–355. </w:t>
      </w:r>
      <w:proofErr w:type="spellStart"/>
      <w:r w:rsidRPr="00143D68">
        <w:rPr>
          <w:rFonts w:ascii="Arial" w:hAnsi="Arial" w:cs="Arial"/>
          <w:color w:val="222222"/>
          <w:sz w:val="22"/>
          <w:szCs w:val="22"/>
          <w:shd w:val="clear" w:color="auto" w:fill="FFFFFF"/>
        </w:rPr>
        <w:t>doi</w:t>
      </w:r>
      <w:proofErr w:type="spellEnd"/>
      <w:r w:rsidRPr="00143D68">
        <w:rPr>
          <w:rFonts w:ascii="Arial" w:hAnsi="Arial" w:cs="Arial"/>
          <w:color w:val="222222"/>
          <w:sz w:val="22"/>
          <w:szCs w:val="22"/>
          <w:shd w:val="clear" w:color="auto" w:fill="FFFFFF"/>
        </w:rPr>
        <w:t>: 10.1016/0168-8510(85)90056-9.</w:t>
      </w:r>
    </w:p>
    <w:p w14:paraId="0A435EB5"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r w:rsidRPr="00143D68">
        <w:rPr>
          <w:rFonts w:ascii="Arial" w:hAnsi="Arial" w:cs="Arial"/>
          <w:color w:val="222222"/>
          <w:sz w:val="22"/>
          <w:szCs w:val="22"/>
          <w:shd w:val="clear" w:color="auto" w:fill="FFFFFF"/>
        </w:rPr>
        <w:t>O’Leary, L. (2024) What is effective communication in health and social care? Available at: https://mylearningcloud.org.uk/effective-communication-health-and-social-care/ (Accessed: [add date]).</w:t>
      </w:r>
    </w:p>
    <w:p w14:paraId="55950837"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r w:rsidRPr="00143D68">
        <w:rPr>
          <w:rFonts w:ascii="Arial" w:hAnsi="Arial" w:cs="Arial"/>
          <w:color w:val="222222"/>
          <w:sz w:val="22"/>
          <w:szCs w:val="22"/>
          <w:shd w:val="clear" w:color="auto" w:fill="FFFFFF"/>
        </w:rPr>
        <w:t>Richardson, R. (2021) ‘Equality priorities and equality objectives – the Equality Act 2010, a cautious welcome’, Race Equality Teaching, 28(2), pp. 6–11.</w:t>
      </w:r>
    </w:p>
    <w:p w14:paraId="5169043D"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proofErr w:type="spellStart"/>
      <w:r w:rsidRPr="00143D68">
        <w:rPr>
          <w:rFonts w:ascii="Arial" w:hAnsi="Arial" w:cs="Arial"/>
          <w:color w:val="222222"/>
          <w:sz w:val="22"/>
          <w:szCs w:val="22"/>
          <w:shd w:val="clear" w:color="auto" w:fill="FFFFFF"/>
        </w:rPr>
        <w:t>Schot</w:t>
      </w:r>
      <w:proofErr w:type="spellEnd"/>
      <w:r w:rsidRPr="00143D68">
        <w:rPr>
          <w:rFonts w:ascii="Arial" w:hAnsi="Arial" w:cs="Arial"/>
          <w:color w:val="222222"/>
          <w:sz w:val="22"/>
          <w:szCs w:val="22"/>
          <w:shd w:val="clear" w:color="auto" w:fill="FFFFFF"/>
        </w:rPr>
        <w:t xml:space="preserve">, E., </w:t>
      </w:r>
      <w:proofErr w:type="spellStart"/>
      <w:r w:rsidRPr="00143D68">
        <w:rPr>
          <w:rFonts w:ascii="Arial" w:hAnsi="Arial" w:cs="Arial"/>
          <w:color w:val="222222"/>
          <w:sz w:val="22"/>
          <w:szCs w:val="22"/>
          <w:shd w:val="clear" w:color="auto" w:fill="FFFFFF"/>
        </w:rPr>
        <w:t>Tummers</w:t>
      </w:r>
      <w:proofErr w:type="spellEnd"/>
      <w:r w:rsidRPr="00143D68">
        <w:rPr>
          <w:rFonts w:ascii="Arial" w:hAnsi="Arial" w:cs="Arial"/>
          <w:color w:val="222222"/>
          <w:sz w:val="22"/>
          <w:szCs w:val="22"/>
          <w:shd w:val="clear" w:color="auto" w:fill="FFFFFF"/>
        </w:rPr>
        <w:t xml:space="preserve">, L. and </w:t>
      </w:r>
      <w:proofErr w:type="spellStart"/>
      <w:r w:rsidRPr="00143D68">
        <w:rPr>
          <w:rFonts w:ascii="Arial" w:hAnsi="Arial" w:cs="Arial"/>
          <w:color w:val="222222"/>
          <w:sz w:val="22"/>
          <w:szCs w:val="22"/>
          <w:shd w:val="clear" w:color="auto" w:fill="FFFFFF"/>
        </w:rPr>
        <w:t>Noordegraaf</w:t>
      </w:r>
      <w:proofErr w:type="spellEnd"/>
      <w:r w:rsidRPr="00143D68">
        <w:rPr>
          <w:rFonts w:ascii="Arial" w:hAnsi="Arial" w:cs="Arial"/>
          <w:color w:val="222222"/>
          <w:sz w:val="22"/>
          <w:szCs w:val="22"/>
          <w:shd w:val="clear" w:color="auto" w:fill="FFFFFF"/>
        </w:rPr>
        <w:t>, M. (2020) ‘Working on working together: A systematic review on how healthcare professionals contribute to interprofessional collaboration’, Journal of Interprofessional Care, 34(3), pp. 332–342.</w:t>
      </w:r>
    </w:p>
    <w:p w14:paraId="44D48555" w14:textId="77777777" w:rsidR="00143D68" w:rsidRPr="00143D68" w:rsidRDefault="00143D68" w:rsidP="00143D68">
      <w:pPr>
        <w:pStyle w:val="NormalWeb"/>
        <w:spacing w:after="240" w:line="360" w:lineRule="auto"/>
        <w:rPr>
          <w:rFonts w:ascii="Arial" w:hAnsi="Arial" w:cs="Arial"/>
          <w:color w:val="222222"/>
          <w:sz w:val="22"/>
          <w:szCs w:val="22"/>
          <w:shd w:val="clear" w:color="auto" w:fill="FFFFFF"/>
        </w:rPr>
      </w:pPr>
    </w:p>
    <w:p w14:paraId="79E8A65E" w14:textId="6E8D262F" w:rsidR="00143D68" w:rsidRPr="003D7CB8" w:rsidRDefault="00143D68" w:rsidP="00143D68">
      <w:pPr>
        <w:pStyle w:val="NormalWeb"/>
        <w:spacing w:before="0" w:beforeAutospacing="0" w:after="240" w:afterAutospacing="0" w:line="360" w:lineRule="auto"/>
        <w:rPr>
          <w:rFonts w:ascii="Arial" w:hAnsi="Arial" w:cs="Arial"/>
          <w:sz w:val="22"/>
          <w:szCs w:val="22"/>
        </w:rPr>
      </w:pPr>
    </w:p>
    <w:p w14:paraId="650A4941" w14:textId="77777777" w:rsidR="00945973" w:rsidRPr="003D7CB8" w:rsidRDefault="00945973" w:rsidP="003D7CB8">
      <w:pPr>
        <w:pStyle w:val="NormalWeb"/>
        <w:spacing w:before="0" w:beforeAutospacing="0" w:after="240" w:afterAutospacing="0" w:line="360" w:lineRule="auto"/>
        <w:rPr>
          <w:rFonts w:ascii="Arial" w:hAnsi="Arial" w:cs="Arial"/>
          <w:sz w:val="22"/>
          <w:szCs w:val="22"/>
        </w:rPr>
      </w:pPr>
    </w:p>
    <w:p w14:paraId="1FF3FC5B" w14:textId="77777777" w:rsidR="00EE2022" w:rsidRPr="003D7CB8" w:rsidRDefault="00EE2022" w:rsidP="003D7CB8">
      <w:pPr>
        <w:pStyle w:val="NormalWeb"/>
        <w:spacing w:before="0" w:beforeAutospacing="0" w:after="240" w:afterAutospacing="0" w:line="360" w:lineRule="auto"/>
        <w:rPr>
          <w:rFonts w:ascii="Arial" w:hAnsi="Arial" w:cs="Arial"/>
          <w:sz w:val="22"/>
          <w:szCs w:val="22"/>
        </w:rPr>
      </w:pPr>
    </w:p>
    <w:p w14:paraId="79C762E4" w14:textId="77777777" w:rsidR="007565AF" w:rsidRPr="003D7CB8" w:rsidRDefault="007565AF" w:rsidP="003D7CB8">
      <w:pPr>
        <w:spacing w:after="0" w:line="360" w:lineRule="auto"/>
        <w:rPr>
          <w:rFonts w:ascii="Arial" w:hAnsi="Arial" w:cs="Arial"/>
          <w:sz w:val="22"/>
          <w:szCs w:val="22"/>
        </w:rPr>
      </w:pPr>
    </w:p>
    <w:p w14:paraId="670BDD2C" w14:textId="77777777" w:rsidR="007565AF" w:rsidRPr="003D7CB8" w:rsidRDefault="007565AF" w:rsidP="003D7CB8">
      <w:pPr>
        <w:spacing w:after="0" w:line="360" w:lineRule="auto"/>
        <w:rPr>
          <w:rFonts w:ascii="Arial" w:eastAsia="Times New Roman" w:hAnsi="Arial" w:cs="Arial"/>
          <w:sz w:val="22"/>
          <w:szCs w:val="22"/>
        </w:rPr>
      </w:pPr>
    </w:p>
    <w:p w14:paraId="485304CD" w14:textId="07008303" w:rsidR="00295E31" w:rsidRPr="003D7CB8" w:rsidRDefault="00295E31" w:rsidP="003D7CB8">
      <w:pPr>
        <w:spacing w:line="360" w:lineRule="auto"/>
        <w:rPr>
          <w:rFonts w:ascii="Arial" w:hAnsi="Arial" w:cs="Arial"/>
          <w:sz w:val="22"/>
          <w:szCs w:val="22"/>
        </w:rPr>
      </w:pPr>
    </w:p>
    <w:sectPr w:rsidR="00295E31" w:rsidRPr="003D7C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5BDB5" w14:textId="77777777" w:rsidR="006C31A2" w:rsidRDefault="006C31A2" w:rsidP="00A66668">
      <w:pPr>
        <w:spacing w:after="0" w:line="240" w:lineRule="auto"/>
      </w:pPr>
      <w:r>
        <w:separator/>
      </w:r>
    </w:p>
  </w:endnote>
  <w:endnote w:type="continuationSeparator" w:id="0">
    <w:p w14:paraId="5CFF9E75" w14:textId="77777777" w:rsidR="006C31A2" w:rsidRDefault="006C31A2" w:rsidP="00A66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27F59" w14:textId="77777777" w:rsidR="006C31A2" w:rsidRDefault="006C31A2" w:rsidP="00A66668">
      <w:pPr>
        <w:spacing w:after="0" w:line="240" w:lineRule="auto"/>
      </w:pPr>
      <w:r>
        <w:separator/>
      </w:r>
    </w:p>
  </w:footnote>
  <w:footnote w:type="continuationSeparator" w:id="0">
    <w:p w14:paraId="4F2E663D" w14:textId="77777777" w:rsidR="006C31A2" w:rsidRDefault="006C31A2" w:rsidP="00A66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50E"/>
    <w:multiLevelType w:val="multilevel"/>
    <w:tmpl w:val="7F3212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36726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93"/>
    <w:rsid w:val="00000B6F"/>
    <w:rsid w:val="0001312A"/>
    <w:rsid w:val="00036DC6"/>
    <w:rsid w:val="00040F4E"/>
    <w:rsid w:val="00053E66"/>
    <w:rsid w:val="00056F7A"/>
    <w:rsid w:val="00066977"/>
    <w:rsid w:val="00070E97"/>
    <w:rsid w:val="00070F98"/>
    <w:rsid w:val="000770E5"/>
    <w:rsid w:val="00084466"/>
    <w:rsid w:val="00085288"/>
    <w:rsid w:val="000870B9"/>
    <w:rsid w:val="00096FE0"/>
    <w:rsid w:val="000A1190"/>
    <w:rsid w:val="000B39C9"/>
    <w:rsid w:val="000C05A8"/>
    <w:rsid w:val="000E5184"/>
    <w:rsid w:val="000E6554"/>
    <w:rsid w:val="000E697C"/>
    <w:rsid w:val="000F716C"/>
    <w:rsid w:val="00131FDB"/>
    <w:rsid w:val="00143D68"/>
    <w:rsid w:val="00164351"/>
    <w:rsid w:val="001643A3"/>
    <w:rsid w:val="00174C59"/>
    <w:rsid w:val="00176667"/>
    <w:rsid w:val="0018019E"/>
    <w:rsid w:val="00184551"/>
    <w:rsid w:val="00193396"/>
    <w:rsid w:val="001A0351"/>
    <w:rsid w:val="001A21CA"/>
    <w:rsid w:val="001B12C8"/>
    <w:rsid w:val="001C50C4"/>
    <w:rsid w:val="001E2F64"/>
    <w:rsid w:val="001F0550"/>
    <w:rsid w:val="001F62EA"/>
    <w:rsid w:val="00227842"/>
    <w:rsid w:val="00244122"/>
    <w:rsid w:val="002454CB"/>
    <w:rsid w:val="0025141E"/>
    <w:rsid w:val="002573FB"/>
    <w:rsid w:val="00260FBA"/>
    <w:rsid w:val="00263F13"/>
    <w:rsid w:val="00267728"/>
    <w:rsid w:val="0028262F"/>
    <w:rsid w:val="002939EE"/>
    <w:rsid w:val="0029592E"/>
    <w:rsid w:val="00295E31"/>
    <w:rsid w:val="002A0E64"/>
    <w:rsid w:val="002B7A57"/>
    <w:rsid w:val="002C1C2A"/>
    <w:rsid w:val="002C4E8E"/>
    <w:rsid w:val="002D03C6"/>
    <w:rsid w:val="002D3C54"/>
    <w:rsid w:val="002D64A2"/>
    <w:rsid w:val="002E6D5E"/>
    <w:rsid w:val="002F76B1"/>
    <w:rsid w:val="0030444A"/>
    <w:rsid w:val="003178E5"/>
    <w:rsid w:val="00322473"/>
    <w:rsid w:val="00323B0D"/>
    <w:rsid w:val="00324ACF"/>
    <w:rsid w:val="003508D5"/>
    <w:rsid w:val="003709B6"/>
    <w:rsid w:val="00395394"/>
    <w:rsid w:val="003A1593"/>
    <w:rsid w:val="003B7796"/>
    <w:rsid w:val="003D2E76"/>
    <w:rsid w:val="003D7CB8"/>
    <w:rsid w:val="003E664C"/>
    <w:rsid w:val="003F729B"/>
    <w:rsid w:val="00404DE8"/>
    <w:rsid w:val="00413913"/>
    <w:rsid w:val="00415106"/>
    <w:rsid w:val="00417078"/>
    <w:rsid w:val="00421E8F"/>
    <w:rsid w:val="00423D23"/>
    <w:rsid w:val="00426D95"/>
    <w:rsid w:val="00433C02"/>
    <w:rsid w:val="004554F3"/>
    <w:rsid w:val="00456761"/>
    <w:rsid w:val="004570FC"/>
    <w:rsid w:val="00461F68"/>
    <w:rsid w:val="00471BD0"/>
    <w:rsid w:val="00471E7C"/>
    <w:rsid w:val="00482CA1"/>
    <w:rsid w:val="00486608"/>
    <w:rsid w:val="004D04BC"/>
    <w:rsid w:val="004D43D4"/>
    <w:rsid w:val="004D48C0"/>
    <w:rsid w:val="004F00D6"/>
    <w:rsid w:val="004F6CA2"/>
    <w:rsid w:val="005015AE"/>
    <w:rsid w:val="00535FE2"/>
    <w:rsid w:val="005479C3"/>
    <w:rsid w:val="00582201"/>
    <w:rsid w:val="005A3466"/>
    <w:rsid w:val="005C2F9F"/>
    <w:rsid w:val="005F3DEF"/>
    <w:rsid w:val="006003FE"/>
    <w:rsid w:val="00606317"/>
    <w:rsid w:val="00612FA8"/>
    <w:rsid w:val="006178F0"/>
    <w:rsid w:val="006279FE"/>
    <w:rsid w:val="006321B2"/>
    <w:rsid w:val="006339EB"/>
    <w:rsid w:val="00635FC7"/>
    <w:rsid w:val="00654189"/>
    <w:rsid w:val="006550AC"/>
    <w:rsid w:val="0066062D"/>
    <w:rsid w:val="006738EC"/>
    <w:rsid w:val="00683FCF"/>
    <w:rsid w:val="006870DE"/>
    <w:rsid w:val="006A0D88"/>
    <w:rsid w:val="006A1EF3"/>
    <w:rsid w:val="006A7308"/>
    <w:rsid w:val="006B2333"/>
    <w:rsid w:val="006B3FA2"/>
    <w:rsid w:val="006B5E66"/>
    <w:rsid w:val="006C31A2"/>
    <w:rsid w:val="006C3404"/>
    <w:rsid w:val="006D72BC"/>
    <w:rsid w:val="006E1CD9"/>
    <w:rsid w:val="006E3AB7"/>
    <w:rsid w:val="006F6BB9"/>
    <w:rsid w:val="006F733B"/>
    <w:rsid w:val="00703A38"/>
    <w:rsid w:val="00712156"/>
    <w:rsid w:val="0071393D"/>
    <w:rsid w:val="007235B0"/>
    <w:rsid w:val="00726561"/>
    <w:rsid w:val="00727F42"/>
    <w:rsid w:val="00747DE7"/>
    <w:rsid w:val="007524A0"/>
    <w:rsid w:val="007565AF"/>
    <w:rsid w:val="007577FB"/>
    <w:rsid w:val="0076057C"/>
    <w:rsid w:val="007802A9"/>
    <w:rsid w:val="00781278"/>
    <w:rsid w:val="0078695E"/>
    <w:rsid w:val="00790401"/>
    <w:rsid w:val="0079133D"/>
    <w:rsid w:val="007946DD"/>
    <w:rsid w:val="00796969"/>
    <w:rsid w:val="007A5D6F"/>
    <w:rsid w:val="007B2FE0"/>
    <w:rsid w:val="007C144E"/>
    <w:rsid w:val="007C29BB"/>
    <w:rsid w:val="007F3E69"/>
    <w:rsid w:val="00811FAB"/>
    <w:rsid w:val="00817083"/>
    <w:rsid w:val="0082034C"/>
    <w:rsid w:val="008268F5"/>
    <w:rsid w:val="008300E1"/>
    <w:rsid w:val="00830B9B"/>
    <w:rsid w:val="00846F65"/>
    <w:rsid w:val="00847AFA"/>
    <w:rsid w:val="008512F1"/>
    <w:rsid w:val="008A7316"/>
    <w:rsid w:val="008B7A5C"/>
    <w:rsid w:val="008D4012"/>
    <w:rsid w:val="008E3C4A"/>
    <w:rsid w:val="008E4EDE"/>
    <w:rsid w:val="008F53CD"/>
    <w:rsid w:val="008F6D4B"/>
    <w:rsid w:val="0090020F"/>
    <w:rsid w:val="009114E4"/>
    <w:rsid w:val="0091415E"/>
    <w:rsid w:val="00931089"/>
    <w:rsid w:val="00945973"/>
    <w:rsid w:val="00945FD3"/>
    <w:rsid w:val="00961061"/>
    <w:rsid w:val="0096173D"/>
    <w:rsid w:val="00972E97"/>
    <w:rsid w:val="00986C96"/>
    <w:rsid w:val="00993E77"/>
    <w:rsid w:val="009949A8"/>
    <w:rsid w:val="009B1252"/>
    <w:rsid w:val="009B38DB"/>
    <w:rsid w:val="009B49AF"/>
    <w:rsid w:val="009B6805"/>
    <w:rsid w:val="009C1FAB"/>
    <w:rsid w:val="009C42D3"/>
    <w:rsid w:val="009C4C6B"/>
    <w:rsid w:val="009D222E"/>
    <w:rsid w:val="009E152F"/>
    <w:rsid w:val="009E71E3"/>
    <w:rsid w:val="00A20243"/>
    <w:rsid w:val="00A20F75"/>
    <w:rsid w:val="00A24A6B"/>
    <w:rsid w:val="00A27A1E"/>
    <w:rsid w:val="00A30E82"/>
    <w:rsid w:val="00A355D7"/>
    <w:rsid w:val="00A35B54"/>
    <w:rsid w:val="00A4676C"/>
    <w:rsid w:val="00A5058B"/>
    <w:rsid w:val="00A51DF0"/>
    <w:rsid w:val="00A57B9C"/>
    <w:rsid w:val="00A619C1"/>
    <w:rsid w:val="00A6458A"/>
    <w:rsid w:val="00A66668"/>
    <w:rsid w:val="00A6756A"/>
    <w:rsid w:val="00A70F97"/>
    <w:rsid w:val="00A72F5F"/>
    <w:rsid w:val="00A86EDB"/>
    <w:rsid w:val="00AA5435"/>
    <w:rsid w:val="00AB50DD"/>
    <w:rsid w:val="00AC23DE"/>
    <w:rsid w:val="00AE5357"/>
    <w:rsid w:val="00AF0AB3"/>
    <w:rsid w:val="00B03CD3"/>
    <w:rsid w:val="00B0579D"/>
    <w:rsid w:val="00B16752"/>
    <w:rsid w:val="00B20033"/>
    <w:rsid w:val="00B24A89"/>
    <w:rsid w:val="00B31343"/>
    <w:rsid w:val="00B45135"/>
    <w:rsid w:val="00B45710"/>
    <w:rsid w:val="00B82589"/>
    <w:rsid w:val="00BA6EEB"/>
    <w:rsid w:val="00BB21E0"/>
    <w:rsid w:val="00BB62ED"/>
    <w:rsid w:val="00BC1003"/>
    <w:rsid w:val="00BC2027"/>
    <w:rsid w:val="00BC5FE1"/>
    <w:rsid w:val="00BE088E"/>
    <w:rsid w:val="00BE540C"/>
    <w:rsid w:val="00BE6547"/>
    <w:rsid w:val="00BF7E6F"/>
    <w:rsid w:val="00C03695"/>
    <w:rsid w:val="00C03CC4"/>
    <w:rsid w:val="00C226CF"/>
    <w:rsid w:val="00C23D6A"/>
    <w:rsid w:val="00C3442C"/>
    <w:rsid w:val="00C35CB9"/>
    <w:rsid w:val="00C42D8E"/>
    <w:rsid w:val="00C5221B"/>
    <w:rsid w:val="00C53C53"/>
    <w:rsid w:val="00C64C15"/>
    <w:rsid w:val="00C665AA"/>
    <w:rsid w:val="00C76445"/>
    <w:rsid w:val="00C76773"/>
    <w:rsid w:val="00C87457"/>
    <w:rsid w:val="00C9186F"/>
    <w:rsid w:val="00C9373F"/>
    <w:rsid w:val="00C950CB"/>
    <w:rsid w:val="00CB5E2B"/>
    <w:rsid w:val="00CC2F56"/>
    <w:rsid w:val="00CD069F"/>
    <w:rsid w:val="00CE6ABC"/>
    <w:rsid w:val="00D1693B"/>
    <w:rsid w:val="00D176A0"/>
    <w:rsid w:val="00D202AA"/>
    <w:rsid w:val="00D27686"/>
    <w:rsid w:val="00D27ECC"/>
    <w:rsid w:val="00D31849"/>
    <w:rsid w:val="00D4191E"/>
    <w:rsid w:val="00D51D43"/>
    <w:rsid w:val="00D66008"/>
    <w:rsid w:val="00D67ABA"/>
    <w:rsid w:val="00D758EA"/>
    <w:rsid w:val="00D76E82"/>
    <w:rsid w:val="00D804BA"/>
    <w:rsid w:val="00D84F42"/>
    <w:rsid w:val="00D929F5"/>
    <w:rsid w:val="00DC2B82"/>
    <w:rsid w:val="00DC757F"/>
    <w:rsid w:val="00DD79AD"/>
    <w:rsid w:val="00DE1635"/>
    <w:rsid w:val="00DF4F3B"/>
    <w:rsid w:val="00E0382D"/>
    <w:rsid w:val="00E04E63"/>
    <w:rsid w:val="00E05123"/>
    <w:rsid w:val="00E05C91"/>
    <w:rsid w:val="00E24AA2"/>
    <w:rsid w:val="00E30652"/>
    <w:rsid w:val="00E325DD"/>
    <w:rsid w:val="00E367FB"/>
    <w:rsid w:val="00E37BB3"/>
    <w:rsid w:val="00E44F8E"/>
    <w:rsid w:val="00E50C1A"/>
    <w:rsid w:val="00E519F7"/>
    <w:rsid w:val="00E62645"/>
    <w:rsid w:val="00E70286"/>
    <w:rsid w:val="00E7328A"/>
    <w:rsid w:val="00E762AF"/>
    <w:rsid w:val="00E93A17"/>
    <w:rsid w:val="00E97714"/>
    <w:rsid w:val="00EA40C2"/>
    <w:rsid w:val="00EA4947"/>
    <w:rsid w:val="00EA4F34"/>
    <w:rsid w:val="00EA5791"/>
    <w:rsid w:val="00EC515E"/>
    <w:rsid w:val="00EE2022"/>
    <w:rsid w:val="00EF3756"/>
    <w:rsid w:val="00EF3DC3"/>
    <w:rsid w:val="00EF3F31"/>
    <w:rsid w:val="00F00A2D"/>
    <w:rsid w:val="00F0445C"/>
    <w:rsid w:val="00F1715B"/>
    <w:rsid w:val="00F30BDE"/>
    <w:rsid w:val="00F34591"/>
    <w:rsid w:val="00F53A7F"/>
    <w:rsid w:val="00F57DBD"/>
    <w:rsid w:val="00F60493"/>
    <w:rsid w:val="00F74F8A"/>
    <w:rsid w:val="00F75E96"/>
    <w:rsid w:val="00F84030"/>
    <w:rsid w:val="00F93F20"/>
    <w:rsid w:val="00F94EFF"/>
    <w:rsid w:val="00FA201C"/>
    <w:rsid w:val="00FB4644"/>
    <w:rsid w:val="00FC145A"/>
    <w:rsid w:val="00FC4268"/>
    <w:rsid w:val="00FD7DAE"/>
    <w:rsid w:val="00FF1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98939"/>
  <w15:chartTrackingRefBased/>
  <w15:docId w15:val="{BDADBC87-2A9C-4A57-B849-93241467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593"/>
    <w:pPr>
      <w:spacing w:line="278" w:lineRule="auto"/>
    </w:pPr>
    <w:rPr>
      <w:rFonts w:ascii="Aptos" w:eastAsia="Aptos" w:hAnsi="Aptos" w:cs="Aptos"/>
      <w:kern w:val="0"/>
      <w:sz w:val="24"/>
      <w:szCs w:val="24"/>
      <w:lang w:eastAsia="en-GB"/>
      <w14:ligatures w14:val="none"/>
    </w:rPr>
  </w:style>
  <w:style w:type="paragraph" w:styleId="Heading1">
    <w:name w:val="heading 1"/>
    <w:basedOn w:val="Normal"/>
    <w:next w:val="Normal"/>
    <w:link w:val="Heading1Char"/>
    <w:uiPriority w:val="9"/>
    <w:qFormat/>
    <w:rsid w:val="003A159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A159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A159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A159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A159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A1593"/>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A1593"/>
    <w:pPr>
      <w:keepNext/>
      <w:keepLines/>
      <w:spacing w:before="40" w:after="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A1593"/>
    <w:pPr>
      <w:keepNext/>
      <w:keepLines/>
      <w:spacing w:after="0"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A1593"/>
    <w:pPr>
      <w:keepNext/>
      <w:keepLines/>
      <w:spacing w:after="0"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593"/>
    <w:rPr>
      <w:rFonts w:eastAsiaTheme="majorEastAsia" w:cstheme="majorBidi"/>
      <w:color w:val="272727" w:themeColor="text1" w:themeTint="D8"/>
    </w:rPr>
  </w:style>
  <w:style w:type="paragraph" w:styleId="Title">
    <w:name w:val="Title"/>
    <w:basedOn w:val="Normal"/>
    <w:next w:val="Normal"/>
    <w:link w:val="TitleChar"/>
    <w:uiPriority w:val="10"/>
    <w:qFormat/>
    <w:rsid w:val="003A1593"/>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A1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593"/>
    <w:pPr>
      <w:numPr>
        <w:ilvl w:val="1"/>
      </w:numPr>
      <w:spacing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A1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593"/>
    <w:pPr>
      <w:spacing w:before="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A1593"/>
    <w:rPr>
      <w:i/>
      <w:iCs/>
      <w:color w:val="404040" w:themeColor="text1" w:themeTint="BF"/>
    </w:rPr>
  </w:style>
  <w:style w:type="paragraph" w:styleId="ListParagraph">
    <w:name w:val="List Paragraph"/>
    <w:basedOn w:val="Normal"/>
    <w:uiPriority w:val="34"/>
    <w:qFormat/>
    <w:rsid w:val="003A1593"/>
    <w:pPr>
      <w:spacing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A1593"/>
    <w:rPr>
      <w:i/>
      <w:iCs/>
      <w:color w:val="0F4761" w:themeColor="accent1" w:themeShade="BF"/>
    </w:rPr>
  </w:style>
  <w:style w:type="paragraph" w:styleId="IntenseQuote">
    <w:name w:val="Intense Quote"/>
    <w:basedOn w:val="Normal"/>
    <w:next w:val="Normal"/>
    <w:link w:val="IntenseQuoteChar"/>
    <w:uiPriority w:val="30"/>
    <w:qFormat/>
    <w:rsid w:val="003A159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A1593"/>
    <w:rPr>
      <w:i/>
      <w:iCs/>
      <w:color w:val="0F4761" w:themeColor="accent1" w:themeShade="BF"/>
    </w:rPr>
  </w:style>
  <w:style w:type="character" w:styleId="IntenseReference">
    <w:name w:val="Intense Reference"/>
    <w:basedOn w:val="DefaultParagraphFont"/>
    <w:uiPriority w:val="32"/>
    <w:qFormat/>
    <w:rsid w:val="003A1593"/>
    <w:rPr>
      <w:b/>
      <w:bCs/>
      <w:smallCaps/>
      <w:color w:val="0F4761" w:themeColor="accent1" w:themeShade="BF"/>
      <w:spacing w:val="5"/>
    </w:rPr>
  </w:style>
  <w:style w:type="character" w:styleId="Hyperlink">
    <w:name w:val="Hyperlink"/>
    <w:basedOn w:val="DefaultParagraphFont"/>
    <w:uiPriority w:val="99"/>
    <w:unhideWhenUsed/>
    <w:rsid w:val="00BE088E"/>
    <w:rPr>
      <w:color w:val="0000FF"/>
      <w:u w:val="single"/>
    </w:rPr>
  </w:style>
  <w:style w:type="paragraph" w:styleId="NormalWeb">
    <w:name w:val="Normal (Web)"/>
    <w:basedOn w:val="Normal"/>
    <w:uiPriority w:val="99"/>
    <w:semiHidden/>
    <w:unhideWhenUsed/>
    <w:rsid w:val="007565AF"/>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EE2022"/>
    <w:rPr>
      <w:color w:val="605E5C"/>
      <w:shd w:val="clear" w:color="auto" w:fill="E1DFDD"/>
    </w:rPr>
  </w:style>
  <w:style w:type="paragraph" w:styleId="Header">
    <w:name w:val="header"/>
    <w:basedOn w:val="Normal"/>
    <w:link w:val="HeaderChar"/>
    <w:uiPriority w:val="99"/>
    <w:unhideWhenUsed/>
    <w:rsid w:val="00A66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68"/>
    <w:rPr>
      <w:rFonts w:ascii="Aptos" w:eastAsia="Aptos" w:hAnsi="Aptos" w:cs="Aptos"/>
      <w:kern w:val="0"/>
      <w:sz w:val="24"/>
      <w:szCs w:val="24"/>
      <w:lang w:eastAsia="en-GB"/>
      <w14:ligatures w14:val="none"/>
    </w:rPr>
  </w:style>
  <w:style w:type="paragraph" w:styleId="Footer">
    <w:name w:val="footer"/>
    <w:basedOn w:val="Normal"/>
    <w:link w:val="FooterChar"/>
    <w:uiPriority w:val="99"/>
    <w:unhideWhenUsed/>
    <w:rsid w:val="00A66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68"/>
    <w:rPr>
      <w:rFonts w:ascii="Aptos" w:eastAsia="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2448</TotalTime>
  <Pages>7</Pages>
  <Words>1787</Words>
  <Characters>10189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judith attoh</dc:creator>
  <cp:keywords/>
  <dc:description/>
  <cp:lastModifiedBy>Diane judith attoh</cp:lastModifiedBy>
  <cp:revision>268</cp:revision>
  <dcterms:created xsi:type="dcterms:W3CDTF">2025-12-01T20:50:00Z</dcterms:created>
  <dcterms:modified xsi:type="dcterms:W3CDTF">2025-12-19T02:37:00Z</dcterms:modified>
</cp:coreProperties>
</file>