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00C99" w14:textId="2F39F3E6" w:rsidR="408BF72A" w:rsidRDefault="6D332FEC" w:rsidP="6D332FEC">
      <w:pPr>
        <w:rPr>
          <w:b/>
          <w:bCs/>
          <w:i/>
          <w:iCs/>
          <w:sz w:val="32"/>
          <w:szCs w:val="32"/>
          <w:u w:val="single"/>
        </w:rPr>
      </w:pPr>
      <w:r w:rsidRPr="6D332FEC">
        <w:rPr>
          <w:b/>
          <w:bCs/>
          <w:i/>
          <w:iCs/>
          <w:sz w:val="32"/>
          <w:szCs w:val="32"/>
          <w:u w:val="single"/>
        </w:rPr>
        <w:t>Dietary Development Values in the UK</w:t>
      </w:r>
    </w:p>
    <w:p w14:paraId="47B21D14" w14:textId="77777777" w:rsidR="00A42F8D" w:rsidRDefault="004874F4">
      <w:r>
        <w:t>All these questions do not have a one size fits all answer,</w:t>
      </w:r>
      <w:r w:rsidR="6F16379F">
        <w:t xml:space="preserve"> </w:t>
      </w:r>
      <w:r>
        <w:t>but some guidance is needed.</w:t>
      </w:r>
      <w:r w:rsidR="00AF7884">
        <w:t xml:space="preserve"> Especially when </w:t>
      </w:r>
      <w:r w:rsidR="00F43049">
        <w:t>collecting data in terms of this</w:t>
      </w:r>
      <w:r w:rsidR="0014744A">
        <w:t xml:space="preserve"> of this as there are potential pitfalls can </w:t>
      </w:r>
      <w:r w:rsidR="00350EA0">
        <w:t xml:space="preserve">occur. </w:t>
      </w:r>
      <w:r w:rsidR="00485BB2">
        <w:t xml:space="preserve"> </w:t>
      </w:r>
      <w:r w:rsidR="00CB2F48">
        <w:t>Within the book</w:t>
      </w:r>
      <w:r w:rsidR="006420BC">
        <w:t xml:space="preserve"> composition by foods (</w:t>
      </w:r>
      <w:r w:rsidR="002625C9">
        <w:t>McCance and Widdowson’s</w:t>
      </w:r>
      <w:r w:rsidR="00FB25A6">
        <w:t>, 2015, p.</w:t>
      </w:r>
      <w:r w:rsidR="00265AD8">
        <w:t xml:space="preserve"> 21)</w:t>
      </w:r>
      <w:r w:rsidR="00A8548F">
        <w:t xml:space="preserve"> it states that errors will arise if foods are </w:t>
      </w:r>
      <w:r w:rsidR="00377C81">
        <w:t>classified incorrectly and it is important to ensure that sufficient detail</w:t>
      </w:r>
      <w:r w:rsidR="0059104B">
        <w:t xml:space="preserve"> about each food is available to allow the best match to be selected.</w:t>
      </w:r>
    </w:p>
    <w:p w14:paraId="702A6D54" w14:textId="77777777" w:rsidR="00A42F8D" w:rsidRDefault="00A42F8D">
      <w:r>
        <w:t>Factors that should be considered:</w:t>
      </w:r>
    </w:p>
    <w:p w14:paraId="4E3AFF24" w14:textId="51DC8857" w:rsidR="001B35D3" w:rsidRDefault="001B35D3" w:rsidP="00901AE1">
      <w:pPr>
        <w:pStyle w:val="ListParagraph"/>
        <w:numPr>
          <w:ilvl w:val="0"/>
          <w:numId w:val="8"/>
        </w:numPr>
      </w:pPr>
      <w:r>
        <w:t>Are there different</w:t>
      </w:r>
      <w:r w:rsidR="00EB0B37">
        <w:t xml:space="preserve"> versions of food? For example, the type of milk (</w:t>
      </w:r>
      <w:r w:rsidR="00E2075C">
        <w:t>whole semi-skimmed, 1% fat,</w:t>
      </w:r>
      <w:r w:rsidR="00612813">
        <w:t xml:space="preserve"> </w:t>
      </w:r>
      <w:r w:rsidR="00E2075C">
        <w:t>skimmed) will affect</w:t>
      </w:r>
      <w:r w:rsidR="00A479A1">
        <w:t xml:space="preserve"> the content of fat, fatty acids, energy and fat sol</w:t>
      </w:r>
      <w:r w:rsidR="00D762A6">
        <w:t>uble vitamins.</w:t>
      </w:r>
    </w:p>
    <w:p w14:paraId="35F24FEB" w14:textId="10739B37" w:rsidR="00D762A6" w:rsidRDefault="00D762A6" w:rsidP="001B35D3">
      <w:pPr>
        <w:pStyle w:val="ListParagraph"/>
        <w:numPr>
          <w:ilvl w:val="0"/>
          <w:numId w:val="8"/>
        </w:numPr>
      </w:pPr>
      <w:r>
        <w:t xml:space="preserve">Is the food raw or cooked, and if cooked, </w:t>
      </w:r>
      <w:r w:rsidR="00612813">
        <w:t>which cooking method was used?</w:t>
      </w:r>
    </w:p>
    <w:p w14:paraId="7890C4B4" w14:textId="059DFC33" w:rsidR="00612813" w:rsidRDefault="00377346" w:rsidP="001B35D3">
      <w:pPr>
        <w:pStyle w:val="ListParagraph"/>
        <w:numPr>
          <w:ilvl w:val="0"/>
          <w:numId w:val="8"/>
        </w:numPr>
      </w:pPr>
      <w:r>
        <w:t xml:space="preserve">Is the food known by alternative names or </w:t>
      </w:r>
      <w:r w:rsidR="00EF73D7">
        <w:t xml:space="preserve">are there local variations in the food name? For example, </w:t>
      </w:r>
      <w:r w:rsidR="00525E86">
        <w:t>in Scotland, swede is sometimes referred to as turnip.</w:t>
      </w:r>
    </w:p>
    <w:p w14:paraId="055B9A44" w14:textId="46F5E5F9" w:rsidR="00525E86" w:rsidRDefault="00525E86" w:rsidP="001B35D3">
      <w:pPr>
        <w:pStyle w:val="ListParagraph"/>
        <w:numPr>
          <w:ilvl w:val="0"/>
          <w:numId w:val="8"/>
        </w:numPr>
      </w:pPr>
      <w:r>
        <w:t xml:space="preserve">Which </w:t>
      </w:r>
      <w:r w:rsidR="00F22420">
        <w:t xml:space="preserve"> part of food was consumed? For example</w:t>
      </w:r>
      <w:r w:rsidR="00EF0B01">
        <w:t>, a chicken breast could be consumed  with or without the skin.</w:t>
      </w:r>
    </w:p>
    <w:p w14:paraId="6AFD0DEA" w14:textId="6C03EE88" w:rsidR="009106F0" w:rsidRDefault="009106F0" w:rsidP="009106F0">
      <w:r>
        <w:t>Source:</w:t>
      </w:r>
      <w:r w:rsidR="00A423FE">
        <w:t xml:space="preserve"> (McCance</w:t>
      </w:r>
      <w:r w:rsidR="00192E7B">
        <w:t xml:space="preserve"> and Widdowson’s, 2015, p.</w:t>
      </w:r>
      <w:r w:rsidR="00901AE1">
        <w:t xml:space="preserve"> 21)</w:t>
      </w:r>
    </w:p>
    <w:p w14:paraId="3A21EB5E" w14:textId="4E813780" w:rsidR="004874F4" w:rsidRDefault="004874F4" w:rsidP="001B35D3">
      <w:r>
        <w:t xml:space="preserve">In the UK we have set a set of dietary and nutritional requirements for distinct groups of healthy people in the </w:t>
      </w:r>
      <w:r w:rsidR="72C7413B">
        <w:t>UK</w:t>
      </w:r>
      <w:r>
        <w:t xml:space="preserve"> population</w:t>
      </w:r>
      <w:r w:rsidR="00C12A31">
        <w:t>.</w:t>
      </w:r>
      <w:r w:rsidR="18FC9B7E">
        <w:t xml:space="preserve"> </w:t>
      </w:r>
      <w:r w:rsidR="72C7413B">
        <w:t>These</w:t>
      </w:r>
      <w:r w:rsidR="00C12A31">
        <w:t xml:space="preserve"> are not recommendations or goals for individuals.</w:t>
      </w:r>
      <w:r w:rsidR="2C969530">
        <w:t xml:space="preserve"> </w:t>
      </w:r>
      <w:r w:rsidR="00C12A31">
        <w:t>These were set by the committee on Medical Aspects of Food and Nutrition Policy</w:t>
      </w:r>
      <w:r w:rsidR="2ADD34B8">
        <w:t xml:space="preserve"> </w:t>
      </w:r>
      <w:r w:rsidR="00C12A31">
        <w:t>(COMA) in 1991.</w:t>
      </w:r>
      <w:r w:rsidR="3B1E431B">
        <w:t xml:space="preserve"> </w:t>
      </w:r>
      <w:r w:rsidR="070F5D1E">
        <w:t xml:space="preserve">COMA has since been disbanded and </w:t>
      </w:r>
      <w:r w:rsidR="16B7526C">
        <w:t xml:space="preserve">replaced </w:t>
      </w:r>
      <w:r w:rsidR="57E9E0EB">
        <w:t xml:space="preserve">by the </w:t>
      </w:r>
      <w:r w:rsidR="4482BBF0">
        <w:t xml:space="preserve">Scientific Advisory </w:t>
      </w:r>
      <w:r w:rsidR="29097C50">
        <w:t>Committee</w:t>
      </w:r>
      <w:r w:rsidR="4482BBF0">
        <w:t xml:space="preserve"> on </w:t>
      </w:r>
      <w:r w:rsidR="10796797">
        <w:t xml:space="preserve">Nutrition </w:t>
      </w:r>
      <w:r w:rsidR="0C32E336">
        <w:t>(</w:t>
      </w:r>
      <w:r w:rsidR="3C5C5B6C">
        <w:t>SACN)</w:t>
      </w:r>
      <w:r w:rsidR="401EC49B">
        <w:t xml:space="preserve"> </w:t>
      </w:r>
      <w:r w:rsidR="09B148AB">
        <w:t xml:space="preserve">they are responsible for advising </w:t>
      </w:r>
      <w:r w:rsidR="768637BA">
        <w:t xml:space="preserve">the </w:t>
      </w:r>
      <w:r w:rsidR="4109FFD0">
        <w:t>government</w:t>
      </w:r>
      <w:r w:rsidR="768637BA">
        <w:t xml:space="preserve"> </w:t>
      </w:r>
      <w:r w:rsidR="72E77F7E">
        <w:t xml:space="preserve">on </w:t>
      </w:r>
      <w:r w:rsidR="46295FC5">
        <w:t xml:space="preserve">diet and </w:t>
      </w:r>
      <w:r w:rsidR="5EC37CDE">
        <w:t>health.</w:t>
      </w:r>
    </w:p>
    <w:p w14:paraId="128BB02A" w14:textId="17847AC7" w:rsidR="00C12A31" w:rsidRDefault="00C12A31">
      <w:r>
        <w:t>DRV’s are divided into several groups based on age,</w:t>
      </w:r>
      <w:r w:rsidR="408BF72A">
        <w:t xml:space="preserve"> </w:t>
      </w:r>
      <w:r>
        <w:t xml:space="preserve">sex </w:t>
      </w:r>
      <w:r w:rsidR="629983B2">
        <w:t>and</w:t>
      </w:r>
      <w:r>
        <w:t xml:space="preserve"> </w:t>
      </w:r>
      <w:r w:rsidR="50A0CE06">
        <w:t xml:space="preserve">body </w:t>
      </w:r>
      <w:r w:rsidR="6BC19ABF">
        <w:t>compositions'</w:t>
      </w:r>
      <w:r>
        <w:t xml:space="preserve"> </w:t>
      </w:r>
      <w:r w:rsidR="26D697B4">
        <w:t>I</w:t>
      </w:r>
      <w:r w:rsidR="0B452693">
        <w:t xml:space="preserve"> </w:t>
      </w:r>
      <w:r>
        <w:t>will be specifically looking at the DRVS for male</w:t>
      </w:r>
      <w:r w:rsidR="00341B44">
        <w:t xml:space="preserve"> teenagers </w:t>
      </w:r>
      <w:r>
        <w:t>category</w:t>
      </w:r>
      <w:r w:rsidR="4C37BBB7">
        <w:t>(</w:t>
      </w:r>
      <w:r w:rsidR="0FD334E5">
        <w:t>adolescents</w:t>
      </w:r>
      <w:r w:rsidR="4C37BBB7">
        <w:t>).</w:t>
      </w:r>
    </w:p>
    <w:p w14:paraId="0ACFB85C" w14:textId="77777777" w:rsidR="00C12A31" w:rsidRDefault="00C12A31">
      <w:pPr>
        <w:rPr>
          <w:b/>
          <w:bCs/>
        </w:rPr>
      </w:pPr>
    </w:p>
    <w:p w14:paraId="4CFE059D" w14:textId="77777777" w:rsidR="00A420A0" w:rsidRDefault="00A420A0">
      <w:pPr>
        <w:rPr>
          <w:sz w:val="28"/>
          <w:szCs w:val="28"/>
        </w:rPr>
      </w:pPr>
    </w:p>
    <w:p w14:paraId="183DB3BA" w14:textId="77777777" w:rsidR="00A420A0" w:rsidRDefault="00A420A0">
      <w:pPr>
        <w:rPr>
          <w:sz w:val="28"/>
          <w:szCs w:val="28"/>
        </w:rPr>
      </w:pPr>
    </w:p>
    <w:p w14:paraId="23DFD162" w14:textId="77777777" w:rsidR="00A420A0" w:rsidRDefault="00A420A0">
      <w:pPr>
        <w:rPr>
          <w:sz w:val="28"/>
          <w:szCs w:val="28"/>
        </w:rPr>
      </w:pPr>
    </w:p>
    <w:p w14:paraId="5EC7DDE3" w14:textId="77777777" w:rsidR="00A420A0" w:rsidRDefault="00A420A0">
      <w:pPr>
        <w:rPr>
          <w:sz w:val="28"/>
          <w:szCs w:val="28"/>
        </w:rPr>
      </w:pPr>
    </w:p>
    <w:p w14:paraId="513352F1" w14:textId="77777777" w:rsidR="00A420A0" w:rsidRDefault="00A420A0">
      <w:pPr>
        <w:rPr>
          <w:sz w:val="28"/>
          <w:szCs w:val="28"/>
        </w:rPr>
      </w:pPr>
    </w:p>
    <w:p w14:paraId="11FD9B2B" w14:textId="77777777" w:rsidR="00A420A0" w:rsidRDefault="00A420A0">
      <w:pPr>
        <w:rPr>
          <w:sz w:val="28"/>
          <w:szCs w:val="28"/>
        </w:rPr>
      </w:pPr>
    </w:p>
    <w:p w14:paraId="4B74F935" w14:textId="77777777" w:rsidR="00A420A0" w:rsidRDefault="00A420A0">
      <w:pPr>
        <w:rPr>
          <w:sz w:val="28"/>
          <w:szCs w:val="28"/>
        </w:rPr>
      </w:pPr>
    </w:p>
    <w:p w14:paraId="6A0AC347" w14:textId="77777777" w:rsidR="00A420A0" w:rsidRDefault="00A420A0">
      <w:pPr>
        <w:rPr>
          <w:sz w:val="28"/>
          <w:szCs w:val="28"/>
        </w:rPr>
      </w:pPr>
    </w:p>
    <w:p w14:paraId="211B7739" w14:textId="77777777" w:rsidR="00A420A0" w:rsidRDefault="00A420A0">
      <w:pPr>
        <w:rPr>
          <w:sz w:val="28"/>
          <w:szCs w:val="28"/>
        </w:rPr>
      </w:pPr>
    </w:p>
    <w:p w14:paraId="2AC64B14" w14:textId="77777777" w:rsidR="00A420A0" w:rsidRDefault="00A420A0">
      <w:pPr>
        <w:rPr>
          <w:sz w:val="28"/>
          <w:szCs w:val="28"/>
        </w:rPr>
      </w:pPr>
    </w:p>
    <w:p w14:paraId="258FA37D" w14:textId="35B98F96" w:rsidR="00C12A31" w:rsidRDefault="00C12A31">
      <w:pPr>
        <w:rPr>
          <w:sz w:val="28"/>
          <w:szCs w:val="28"/>
        </w:rPr>
      </w:pPr>
      <w:r w:rsidRPr="19285A58">
        <w:rPr>
          <w:sz w:val="28"/>
          <w:szCs w:val="28"/>
        </w:rPr>
        <w:t>Dietary Reference Values:</w:t>
      </w:r>
    </w:p>
    <w:p w14:paraId="0B229954" w14:textId="782205DA" w:rsidR="00927FE3" w:rsidRDefault="00880A41" w:rsidP="76ACD233">
      <w:r>
        <w:t xml:space="preserve">There are </w:t>
      </w:r>
      <w:r w:rsidR="024239D0">
        <w:t>four categories</w:t>
      </w:r>
      <w:r>
        <w:t xml:space="preserve"> of DVRS</w:t>
      </w:r>
      <w:r w:rsidR="655F992F">
        <w:t>,</w:t>
      </w:r>
      <w:r w:rsidR="03CDE02D">
        <w:t xml:space="preserve"> </w:t>
      </w:r>
      <w:r>
        <w:t xml:space="preserve"> </w:t>
      </w:r>
      <w:r w:rsidR="328FB178">
        <w:t xml:space="preserve">I have </w:t>
      </w:r>
      <w:r w:rsidR="73D41C37">
        <w:t xml:space="preserve">provided a </w:t>
      </w:r>
      <w:r w:rsidR="1472E061">
        <w:t xml:space="preserve">brief </w:t>
      </w:r>
      <w:r w:rsidR="39A4FC65">
        <w:t xml:space="preserve">description of </w:t>
      </w:r>
      <w:r w:rsidR="42B33B88">
        <w:t xml:space="preserve">these </w:t>
      </w:r>
      <w:r w:rsidR="3772DCD4">
        <w:t xml:space="preserve">below as per </w:t>
      </w:r>
      <w:r w:rsidR="091CE9FB">
        <w:t xml:space="preserve">the </w:t>
      </w:r>
      <w:r w:rsidR="5EA99BE6">
        <w:t>article</w:t>
      </w:r>
      <w:r w:rsidR="00B066D0">
        <w:rPr>
          <w:iCs/>
          <w:color w:val="000000" w:themeColor="text1"/>
        </w:rPr>
        <w:t>(British National Foundation,2019).</w:t>
      </w:r>
      <w:r w:rsidR="6325C59A" w:rsidRPr="0A306E17">
        <w:rPr>
          <w:u w:val="single"/>
        </w:rPr>
        <w:t xml:space="preserve"> </w:t>
      </w:r>
    </w:p>
    <w:p w14:paraId="724D03C2" w14:textId="71DD65B3" w:rsidR="00927FE3" w:rsidRDefault="00927FE3" w:rsidP="76ACD233">
      <w:pPr>
        <w:rPr>
          <w:b/>
          <w:i/>
        </w:rPr>
      </w:pPr>
    </w:p>
    <w:p w14:paraId="36374A42" w14:textId="6BF76682" w:rsidR="00927FE3" w:rsidRDefault="7004F9CE" w:rsidP="006B6C03">
      <w:pPr>
        <w:pStyle w:val="ListParagraph"/>
        <w:numPr>
          <w:ilvl w:val="0"/>
          <w:numId w:val="3"/>
        </w:numPr>
        <w:rPr>
          <w:b/>
          <w:i/>
        </w:rPr>
      </w:pPr>
      <w:r w:rsidRPr="50E81C10">
        <w:rPr>
          <w:b/>
          <w:i/>
        </w:rPr>
        <w:t xml:space="preserve">EAR (Estimated </w:t>
      </w:r>
      <w:r w:rsidR="51D322E1" w:rsidRPr="50E81C10">
        <w:rPr>
          <w:b/>
          <w:i/>
        </w:rPr>
        <w:t xml:space="preserve">Average </w:t>
      </w:r>
      <w:r w:rsidR="785DC2C9" w:rsidRPr="50E81C10">
        <w:rPr>
          <w:b/>
          <w:i/>
        </w:rPr>
        <w:t>Requirements</w:t>
      </w:r>
      <w:r w:rsidR="11B6B410" w:rsidRPr="50E81C10">
        <w:rPr>
          <w:b/>
          <w:i/>
        </w:rPr>
        <w:t>)</w:t>
      </w:r>
    </w:p>
    <w:p w14:paraId="0F3E1422" w14:textId="0539534C" w:rsidR="5254F819" w:rsidRDefault="06353E83" w:rsidP="06353E83">
      <w:pPr>
        <w:ind w:firstLine="720"/>
        <w:rPr>
          <w:rFonts w:ascii="Aptos" w:eastAsia="Aptos" w:hAnsi="Aptos" w:cs="Aptos"/>
        </w:rPr>
      </w:pPr>
      <w:r w:rsidRPr="06353E83">
        <w:rPr>
          <w:rFonts w:ascii="Aptos" w:eastAsia="Aptos" w:hAnsi="Aptos" w:cs="Aptos"/>
        </w:rPr>
        <w:t xml:space="preserve">The EAR is an estimate of the average requirement of energy or a nutrient needed by a </w:t>
      </w:r>
      <w:r w:rsidR="1570E373">
        <w:tab/>
      </w:r>
      <w:r w:rsidRPr="06353E83">
        <w:rPr>
          <w:rFonts w:ascii="Aptos" w:eastAsia="Aptos" w:hAnsi="Aptos" w:cs="Aptos"/>
        </w:rPr>
        <w:t>group of people (i.e. approximately 50% of people will require less, and 50% will require</w:t>
      </w:r>
      <w:r w:rsidR="460F94B0" w:rsidRPr="460F94B0">
        <w:rPr>
          <w:rFonts w:ascii="Aptos" w:eastAsia="Aptos" w:hAnsi="Aptos" w:cs="Aptos"/>
        </w:rPr>
        <w:t xml:space="preserve"> </w:t>
      </w:r>
      <w:r>
        <w:tab/>
      </w:r>
      <w:r w:rsidR="460F94B0" w:rsidRPr="460F94B0">
        <w:rPr>
          <w:rFonts w:ascii="Aptos" w:eastAsia="Aptos" w:hAnsi="Aptos" w:cs="Aptos"/>
        </w:rPr>
        <w:t>more.</w:t>
      </w:r>
    </w:p>
    <w:p w14:paraId="46DA8B59" w14:textId="56467A03" w:rsidR="1570E373" w:rsidRDefault="4B394637" w:rsidP="006B6C03">
      <w:pPr>
        <w:pStyle w:val="ListParagraph"/>
        <w:numPr>
          <w:ilvl w:val="0"/>
          <w:numId w:val="2"/>
        </w:numPr>
        <w:rPr>
          <w:b/>
          <w:i/>
        </w:rPr>
      </w:pPr>
      <w:r w:rsidRPr="50E81C10">
        <w:rPr>
          <w:b/>
          <w:i/>
        </w:rPr>
        <w:t xml:space="preserve">Reference Nutrient Intakes (RNIs) </w:t>
      </w:r>
    </w:p>
    <w:p w14:paraId="426FA22C" w14:textId="21BF0283" w:rsidR="1570E373" w:rsidRDefault="1570E373" w:rsidP="76D9A8AE">
      <w:pPr>
        <w:pStyle w:val="ListParagraph"/>
      </w:pPr>
    </w:p>
    <w:p w14:paraId="363895A3" w14:textId="0E1B1717" w:rsidR="1570E373" w:rsidRDefault="4B394637" w:rsidP="2D434FB1">
      <w:pPr>
        <w:pStyle w:val="ListParagraph"/>
      </w:pPr>
      <w:r w:rsidRPr="4B394637">
        <w:t xml:space="preserve">The RNI is the amount of a nutrient that is enough to ensure that the needs of nearly all </w:t>
      </w:r>
      <w:r w:rsidR="51A9E3C2">
        <w:t xml:space="preserve">of </w:t>
      </w:r>
      <w:r w:rsidRPr="4B394637">
        <w:t>a group (97.5%) are being met.</w:t>
      </w:r>
    </w:p>
    <w:p w14:paraId="675B20BD" w14:textId="2C98EBD2" w:rsidR="238128B4" w:rsidRDefault="238128B4" w:rsidP="238128B4">
      <w:pPr>
        <w:pStyle w:val="ListParagraph"/>
      </w:pPr>
    </w:p>
    <w:p w14:paraId="7344A732" w14:textId="2426C204" w:rsidR="238128B4" w:rsidRDefault="2D8EC923" w:rsidP="006B6C03">
      <w:pPr>
        <w:pStyle w:val="ListParagraph"/>
        <w:numPr>
          <w:ilvl w:val="0"/>
          <w:numId w:val="5"/>
        </w:numPr>
        <w:rPr>
          <w:b/>
          <w:i/>
        </w:rPr>
      </w:pPr>
      <w:r w:rsidRPr="0074D0B5">
        <w:rPr>
          <w:b/>
          <w:i/>
        </w:rPr>
        <w:t>Lower Reference Nutrient Intakes (LRNIs)</w:t>
      </w:r>
    </w:p>
    <w:p w14:paraId="61D979B5" w14:textId="4A1F993F" w:rsidR="238128B4" w:rsidRDefault="238128B4" w:rsidP="28B4F691">
      <w:pPr>
        <w:pStyle w:val="ListParagraph"/>
      </w:pPr>
    </w:p>
    <w:p w14:paraId="3F926307" w14:textId="56AA64AA" w:rsidR="238128B4" w:rsidRDefault="2D8EC923" w:rsidP="28B4F691">
      <w:pPr>
        <w:pStyle w:val="ListParagraph"/>
      </w:pPr>
      <w:r w:rsidRPr="2D8EC923">
        <w:t xml:space="preserve"> The LRNI is the amount of a nutrient that is enough for only a small number of people in a group who have low requirements (2.5%) i.e. the majority need more.</w:t>
      </w:r>
    </w:p>
    <w:p w14:paraId="5F4C91B6" w14:textId="4140FC8C" w:rsidR="36F6C93E" w:rsidRDefault="36F6C93E" w:rsidP="36F6C93E">
      <w:pPr>
        <w:pStyle w:val="ListParagraph"/>
      </w:pPr>
    </w:p>
    <w:p w14:paraId="204C49C5" w14:textId="185D2485" w:rsidR="36F6C93E" w:rsidRDefault="36F6C93E" w:rsidP="36F6C93E">
      <w:pPr>
        <w:pStyle w:val="ListParagraph"/>
        <w:rPr>
          <w:b/>
          <w:i/>
        </w:rPr>
      </w:pPr>
    </w:p>
    <w:p w14:paraId="714D8B56" w14:textId="32F888BC" w:rsidR="00927FE3" w:rsidRDefault="36F6C93E" w:rsidP="006B6C03">
      <w:pPr>
        <w:pStyle w:val="ListParagraph"/>
        <w:numPr>
          <w:ilvl w:val="0"/>
          <w:numId w:val="5"/>
        </w:numPr>
        <w:rPr>
          <w:b/>
          <w:i/>
        </w:rPr>
      </w:pPr>
      <w:r w:rsidRPr="1DFCA5D4">
        <w:rPr>
          <w:b/>
          <w:i/>
        </w:rPr>
        <w:t xml:space="preserve"> Safe Intake</w:t>
      </w:r>
    </w:p>
    <w:p w14:paraId="4F728374" w14:textId="0666A181" w:rsidR="00927FE3" w:rsidRDefault="00927FE3" w:rsidP="2D2EA35D">
      <w:pPr>
        <w:pStyle w:val="ListParagraph"/>
      </w:pPr>
    </w:p>
    <w:p w14:paraId="54242267" w14:textId="1D9C3BCC" w:rsidR="00927FE3" w:rsidRDefault="36F6C93E" w:rsidP="2D2EA35D">
      <w:pPr>
        <w:pStyle w:val="ListParagraph"/>
      </w:pPr>
      <w:r>
        <w:t xml:space="preserve"> The Safe intake is used where there is insufficient evidence to set an EAR, RNI or LRNI. The safe intake is the amount judged to be enough for almost everyone, but below a level that could have undesirable effects.</w:t>
      </w:r>
    </w:p>
    <w:p w14:paraId="5E731EEC" w14:textId="6B459598" w:rsidR="69A766DF" w:rsidRDefault="69A766DF" w:rsidP="69A766DF">
      <w:pPr>
        <w:pStyle w:val="ListParagraph"/>
      </w:pPr>
    </w:p>
    <w:p w14:paraId="023969FA" w14:textId="2877DC1F" w:rsidR="1A7009C0" w:rsidRDefault="1A7009C0" w:rsidP="1A7009C0">
      <w:pPr>
        <w:pStyle w:val="ListParagraph"/>
      </w:pPr>
    </w:p>
    <w:p w14:paraId="5E0B865D" w14:textId="77777777" w:rsidR="00A420A0" w:rsidRDefault="00A420A0" w:rsidP="006A1C46">
      <w:pPr>
        <w:shd w:val="clear" w:color="auto" w:fill="FFFFFF" w:themeFill="background1"/>
        <w:spacing w:before="247" w:after="247"/>
        <w:jc w:val="center"/>
        <w:rPr>
          <w:rFonts w:eastAsiaTheme="minorEastAsia"/>
          <w:color w:val="000000" w:themeColor="text1"/>
          <w:sz w:val="24"/>
          <w:szCs w:val="24"/>
        </w:rPr>
      </w:pPr>
    </w:p>
    <w:p w14:paraId="44563CC4" w14:textId="77777777" w:rsidR="00A420A0" w:rsidRDefault="00A420A0" w:rsidP="006A1C46">
      <w:pPr>
        <w:shd w:val="clear" w:color="auto" w:fill="FFFFFF" w:themeFill="background1"/>
        <w:spacing w:before="247" w:after="247"/>
        <w:jc w:val="center"/>
        <w:rPr>
          <w:rFonts w:eastAsiaTheme="minorEastAsia"/>
          <w:color w:val="000000" w:themeColor="text1"/>
          <w:sz w:val="24"/>
          <w:szCs w:val="24"/>
        </w:rPr>
      </w:pPr>
    </w:p>
    <w:p w14:paraId="544F437E" w14:textId="77777777" w:rsidR="00A420A0" w:rsidRDefault="00A420A0" w:rsidP="006A1C46">
      <w:pPr>
        <w:shd w:val="clear" w:color="auto" w:fill="FFFFFF" w:themeFill="background1"/>
        <w:spacing w:before="247" w:after="247"/>
        <w:jc w:val="center"/>
        <w:rPr>
          <w:rFonts w:eastAsiaTheme="minorEastAsia"/>
          <w:color w:val="000000" w:themeColor="text1"/>
          <w:sz w:val="24"/>
          <w:szCs w:val="24"/>
        </w:rPr>
      </w:pPr>
    </w:p>
    <w:p w14:paraId="631974EC" w14:textId="77777777" w:rsidR="00A420A0" w:rsidRDefault="00A420A0" w:rsidP="006A1C46">
      <w:pPr>
        <w:shd w:val="clear" w:color="auto" w:fill="FFFFFF" w:themeFill="background1"/>
        <w:spacing w:before="247" w:after="247"/>
        <w:jc w:val="center"/>
        <w:rPr>
          <w:rFonts w:eastAsiaTheme="minorEastAsia"/>
          <w:color w:val="000000" w:themeColor="text1"/>
          <w:sz w:val="24"/>
          <w:szCs w:val="24"/>
        </w:rPr>
      </w:pPr>
    </w:p>
    <w:p w14:paraId="4EF72872" w14:textId="77777777" w:rsidR="00A420A0" w:rsidRDefault="00A420A0" w:rsidP="006A1C46">
      <w:pPr>
        <w:shd w:val="clear" w:color="auto" w:fill="FFFFFF" w:themeFill="background1"/>
        <w:spacing w:before="247" w:after="247"/>
        <w:jc w:val="center"/>
        <w:rPr>
          <w:rFonts w:eastAsiaTheme="minorEastAsia"/>
          <w:color w:val="000000" w:themeColor="text1"/>
          <w:sz w:val="24"/>
          <w:szCs w:val="24"/>
        </w:rPr>
      </w:pPr>
    </w:p>
    <w:p w14:paraId="37D0013C" w14:textId="77777777" w:rsidR="00A420A0" w:rsidRDefault="00A420A0" w:rsidP="006A1C46">
      <w:pPr>
        <w:shd w:val="clear" w:color="auto" w:fill="FFFFFF" w:themeFill="background1"/>
        <w:spacing w:before="247" w:after="247"/>
        <w:jc w:val="center"/>
        <w:rPr>
          <w:rFonts w:eastAsiaTheme="minorEastAsia"/>
          <w:color w:val="000000" w:themeColor="text1"/>
          <w:sz w:val="24"/>
          <w:szCs w:val="24"/>
        </w:rPr>
      </w:pPr>
    </w:p>
    <w:p w14:paraId="4EFE4610" w14:textId="77777777" w:rsidR="00A420A0" w:rsidRDefault="00A420A0" w:rsidP="006A1C46">
      <w:pPr>
        <w:shd w:val="clear" w:color="auto" w:fill="FFFFFF" w:themeFill="background1"/>
        <w:spacing w:before="247" w:after="247"/>
        <w:jc w:val="center"/>
        <w:rPr>
          <w:rFonts w:eastAsiaTheme="minorEastAsia"/>
          <w:color w:val="000000" w:themeColor="text1"/>
          <w:sz w:val="24"/>
          <w:szCs w:val="24"/>
        </w:rPr>
      </w:pPr>
    </w:p>
    <w:p w14:paraId="2D8D63A2" w14:textId="77777777" w:rsidR="00A420A0" w:rsidRDefault="00A420A0" w:rsidP="006A1C46">
      <w:pPr>
        <w:shd w:val="clear" w:color="auto" w:fill="FFFFFF" w:themeFill="background1"/>
        <w:spacing w:before="247" w:after="247"/>
        <w:jc w:val="center"/>
        <w:rPr>
          <w:rFonts w:eastAsiaTheme="minorEastAsia"/>
          <w:color w:val="000000" w:themeColor="text1"/>
          <w:sz w:val="24"/>
          <w:szCs w:val="24"/>
        </w:rPr>
      </w:pPr>
    </w:p>
    <w:p w14:paraId="442087F7" w14:textId="77777777" w:rsidR="00A420A0" w:rsidRDefault="00A420A0" w:rsidP="006A1C46">
      <w:pPr>
        <w:shd w:val="clear" w:color="auto" w:fill="FFFFFF" w:themeFill="background1"/>
        <w:spacing w:before="247" w:after="247"/>
        <w:jc w:val="center"/>
        <w:rPr>
          <w:rFonts w:eastAsiaTheme="minorEastAsia"/>
          <w:color w:val="000000" w:themeColor="text1"/>
          <w:sz w:val="24"/>
          <w:szCs w:val="24"/>
        </w:rPr>
      </w:pPr>
    </w:p>
    <w:p w14:paraId="41683DFD" w14:textId="77FFC48B" w:rsidR="00965677" w:rsidRPr="00F91800" w:rsidRDefault="006A1C46" w:rsidP="006A1C46">
      <w:pPr>
        <w:shd w:val="clear" w:color="auto" w:fill="FFFFFF" w:themeFill="background1"/>
        <w:spacing w:before="247" w:after="247"/>
        <w:jc w:val="center"/>
        <w:rPr>
          <w:rFonts w:eastAsiaTheme="minorEastAsia"/>
          <w:b/>
          <w:bCs/>
          <w:color w:val="000000" w:themeColor="text1"/>
          <w:sz w:val="24"/>
          <w:szCs w:val="24"/>
        </w:rPr>
      </w:pPr>
      <w:r w:rsidRPr="00F91800">
        <w:rPr>
          <w:rFonts w:eastAsiaTheme="minorEastAsia"/>
          <w:b/>
          <w:color w:val="000000" w:themeColor="text1"/>
          <w:sz w:val="24"/>
          <w:szCs w:val="24"/>
        </w:rPr>
        <w:t xml:space="preserve">Figure </w:t>
      </w:r>
      <w:r w:rsidR="0005350C">
        <w:rPr>
          <w:rFonts w:eastAsiaTheme="minorEastAsia"/>
          <w:b/>
          <w:bCs/>
          <w:color w:val="000000" w:themeColor="text1"/>
          <w:sz w:val="24"/>
          <w:szCs w:val="24"/>
        </w:rPr>
        <w:t>1</w:t>
      </w:r>
      <w:r w:rsidR="00930700" w:rsidRPr="00F91800">
        <w:rPr>
          <w:rFonts w:eastAsiaTheme="minorEastAsia"/>
          <w:b/>
          <w:bCs/>
          <w:color w:val="000000" w:themeColor="text1"/>
          <w:sz w:val="24"/>
          <w:szCs w:val="24"/>
        </w:rPr>
        <w:t>-</w:t>
      </w:r>
      <w:r w:rsidR="003D2990" w:rsidRPr="00F91800">
        <w:rPr>
          <w:rFonts w:eastAsiaTheme="minorEastAsia"/>
          <w:b/>
          <w:bCs/>
          <w:color w:val="000000" w:themeColor="text1"/>
          <w:sz w:val="24"/>
          <w:szCs w:val="24"/>
        </w:rPr>
        <w:t xml:space="preserve"> Nutr</w:t>
      </w:r>
      <w:r w:rsidR="001127AE" w:rsidRPr="00F91800">
        <w:rPr>
          <w:rFonts w:eastAsiaTheme="minorEastAsia"/>
          <w:b/>
          <w:bCs/>
          <w:color w:val="000000" w:themeColor="text1"/>
          <w:sz w:val="24"/>
          <w:szCs w:val="24"/>
        </w:rPr>
        <w:t>itional requirements at different life stages</w:t>
      </w:r>
    </w:p>
    <w:p w14:paraId="36690A80" w14:textId="34914568" w:rsidR="006A1C46" w:rsidRPr="00F91800" w:rsidRDefault="006A1C46" w:rsidP="006A1C46">
      <w:pPr>
        <w:shd w:val="clear" w:color="auto" w:fill="FFFFFF" w:themeFill="background1"/>
        <w:spacing w:before="247" w:after="247"/>
        <w:jc w:val="center"/>
        <w:rPr>
          <w:rFonts w:eastAsiaTheme="minorEastAsia"/>
          <w:sz w:val="24"/>
          <w:szCs w:val="24"/>
        </w:rPr>
      </w:pPr>
      <w:r w:rsidRPr="00F91800">
        <w:rPr>
          <w:rFonts w:eastAsiaTheme="minorEastAsia"/>
          <w:sz w:val="24"/>
          <w:szCs w:val="24"/>
        </w:rPr>
        <w:t>Table 1: Nutritional Requirements at Different Life-Stages</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1275"/>
        <w:gridCol w:w="7740"/>
      </w:tblGrid>
      <w:tr w:rsidR="006A1C46" w14:paraId="761FC1A2" w14:textId="77777777" w:rsidTr="005B1FFB">
        <w:trPr>
          <w:trHeight w:val="300"/>
        </w:trPr>
        <w:tc>
          <w:tcPr>
            <w:tcW w:w="1275" w:type="dxa"/>
            <w:shd w:val="clear" w:color="auto" w:fill="FFFFFF" w:themeFill="background1"/>
          </w:tcPr>
          <w:p w14:paraId="76C48E2A" w14:textId="77777777" w:rsidR="006A1C46" w:rsidRDefault="006A1C46" w:rsidP="005B1FFB">
            <w:pPr>
              <w:spacing w:after="185"/>
              <w:rPr>
                <w:rFonts w:eastAsiaTheme="minorEastAsia"/>
                <w:b/>
              </w:rPr>
            </w:pPr>
            <w:r w:rsidRPr="6758591D">
              <w:rPr>
                <w:rFonts w:eastAsiaTheme="minorEastAsia"/>
                <w:b/>
              </w:rPr>
              <w:t>infants</w:t>
            </w:r>
          </w:p>
        </w:tc>
        <w:tc>
          <w:tcPr>
            <w:tcW w:w="7740" w:type="dxa"/>
            <w:shd w:val="clear" w:color="auto" w:fill="FFFFFF" w:themeFill="background1"/>
          </w:tcPr>
          <w:p w14:paraId="6D8ECDE7" w14:textId="77777777" w:rsidR="006A1C46" w:rsidRDefault="006A1C46" w:rsidP="005B1FFB">
            <w:pPr>
              <w:spacing w:after="185"/>
              <w:rPr>
                <w:rFonts w:eastAsiaTheme="minorEastAsia"/>
              </w:rPr>
            </w:pPr>
            <w:r w:rsidRPr="6758591D">
              <w:rPr>
                <w:rFonts w:eastAsiaTheme="minorEastAsia"/>
              </w:rPr>
              <w:t>First 4-6 months of life (period of rapid growth and development) breast milk (or infant formula) contains all the nutrients required.</w:t>
            </w:r>
          </w:p>
          <w:p w14:paraId="1A7DFF72" w14:textId="77777777" w:rsidR="006A1C46" w:rsidRDefault="006A1C46" w:rsidP="005B1FFB">
            <w:pPr>
              <w:spacing w:after="185"/>
              <w:rPr>
                <w:rFonts w:eastAsiaTheme="minorEastAsia"/>
              </w:rPr>
            </w:pPr>
            <w:r w:rsidRPr="6758591D">
              <w:rPr>
                <w:rFonts w:eastAsiaTheme="minorEastAsia"/>
              </w:rPr>
              <w:t>Between 6-12 months - requirements for iron, protein, thiamin, niacin, vitamin B6, vitamin B12, magnesium, zinc, sodium and chloride increase.</w:t>
            </w:r>
          </w:p>
          <w:p w14:paraId="6EBD7ADF" w14:textId="77777777" w:rsidR="006A1C46" w:rsidRDefault="006A1C46" w:rsidP="005B1FFB">
            <w:pPr>
              <w:spacing w:after="185"/>
              <w:rPr>
                <w:rFonts w:eastAsiaTheme="minorEastAsia"/>
              </w:rPr>
            </w:pPr>
            <w:r w:rsidRPr="6758591D">
              <w:rPr>
                <w:rFonts w:eastAsiaTheme="minorEastAsia"/>
              </w:rPr>
              <w:t>Department of Health advice recommends exclusive breastfeeding until 6 months of age with weaning introduced at 6 months.</w:t>
            </w:r>
          </w:p>
        </w:tc>
      </w:tr>
      <w:tr w:rsidR="006A1C46" w14:paraId="181A154B" w14:textId="77777777" w:rsidTr="005B1FFB">
        <w:trPr>
          <w:trHeight w:val="300"/>
        </w:trPr>
        <w:tc>
          <w:tcPr>
            <w:tcW w:w="1275" w:type="dxa"/>
            <w:shd w:val="clear" w:color="auto" w:fill="FFFFFF" w:themeFill="background1"/>
          </w:tcPr>
          <w:p w14:paraId="3B54512C" w14:textId="77777777" w:rsidR="006A1C46" w:rsidRDefault="006A1C46" w:rsidP="005B1FFB">
            <w:pPr>
              <w:spacing w:after="185"/>
              <w:rPr>
                <w:rFonts w:eastAsiaTheme="minorEastAsia"/>
                <w:b/>
              </w:rPr>
            </w:pPr>
            <w:r w:rsidRPr="6758591D">
              <w:rPr>
                <w:rFonts w:eastAsiaTheme="minorEastAsia"/>
                <w:b/>
              </w:rPr>
              <w:t>1-3 years</w:t>
            </w:r>
          </w:p>
        </w:tc>
        <w:tc>
          <w:tcPr>
            <w:tcW w:w="7740" w:type="dxa"/>
            <w:shd w:val="clear" w:color="auto" w:fill="FFFFFF" w:themeFill="background1"/>
          </w:tcPr>
          <w:p w14:paraId="2CBADF6D" w14:textId="77777777" w:rsidR="006A1C46" w:rsidRDefault="006A1C46" w:rsidP="005B1FFB">
            <w:pPr>
              <w:spacing w:after="185"/>
              <w:rPr>
                <w:rFonts w:eastAsiaTheme="minorEastAsia"/>
              </w:rPr>
            </w:pPr>
            <w:r w:rsidRPr="6758591D">
              <w:rPr>
                <w:rFonts w:eastAsiaTheme="minorEastAsia"/>
              </w:rPr>
              <w:t>Energy requirements increase (children are active and growing rapidly). Protein requirements increase slightly. Vitamins requirements increase (except vitamin D). Mineral requirements decrease for calcium, phosphorus and iron and</w:t>
            </w:r>
            <w:r>
              <w:br/>
            </w:r>
            <w:r w:rsidRPr="6758591D">
              <w:rPr>
                <w:rFonts w:eastAsiaTheme="minorEastAsia"/>
              </w:rPr>
              <w:t>increase for the remaining minerals (except for Zinc).</w:t>
            </w:r>
          </w:p>
        </w:tc>
      </w:tr>
      <w:tr w:rsidR="006A1C46" w14:paraId="1571D8EA" w14:textId="77777777" w:rsidTr="005B1FFB">
        <w:trPr>
          <w:trHeight w:val="300"/>
        </w:trPr>
        <w:tc>
          <w:tcPr>
            <w:tcW w:w="1275" w:type="dxa"/>
            <w:shd w:val="clear" w:color="auto" w:fill="FFFFFF" w:themeFill="background1"/>
          </w:tcPr>
          <w:p w14:paraId="3BAF96AB" w14:textId="77777777" w:rsidR="006A1C46" w:rsidRDefault="006A1C46" w:rsidP="005B1FFB">
            <w:pPr>
              <w:spacing w:after="185"/>
              <w:rPr>
                <w:rFonts w:eastAsiaTheme="minorEastAsia"/>
                <w:b/>
              </w:rPr>
            </w:pPr>
            <w:r w:rsidRPr="6758591D">
              <w:rPr>
                <w:rFonts w:eastAsiaTheme="minorEastAsia"/>
                <w:b/>
              </w:rPr>
              <w:t>4-6 years</w:t>
            </w:r>
          </w:p>
        </w:tc>
        <w:tc>
          <w:tcPr>
            <w:tcW w:w="7740" w:type="dxa"/>
            <w:shd w:val="clear" w:color="auto" w:fill="FFFFFF" w:themeFill="background1"/>
          </w:tcPr>
          <w:p w14:paraId="5A33EF58" w14:textId="77777777" w:rsidR="006A1C46" w:rsidRDefault="006A1C46" w:rsidP="005B1FFB">
            <w:pPr>
              <w:spacing w:after="185"/>
              <w:rPr>
                <w:rFonts w:eastAsiaTheme="minorEastAsia"/>
              </w:rPr>
            </w:pPr>
            <w:r w:rsidRPr="6758591D">
              <w:rPr>
                <w:rFonts w:eastAsiaTheme="minorEastAsia"/>
              </w:rPr>
              <w:t>Requirements for energy, protein, all the vitamins and minerals increase except C and D and iron.</w:t>
            </w:r>
          </w:p>
        </w:tc>
      </w:tr>
      <w:tr w:rsidR="006A1C46" w14:paraId="3D04F91A" w14:textId="77777777" w:rsidTr="005B1FFB">
        <w:trPr>
          <w:trHeight w:val="300"/>
        </w:trPr>
        <w:tc>
          <w:tcPr>
            <w:tcW w:w="1275" w:type="dxa"/>
            <w:shd w:val="clear" w:color="auto" w:fill="FFFFFF" w:themeFill="background1"/>
          </w:tcPr>
          <w:p w14:paraId="4B9B4998" w14:textId="77777777" w:rsidR="006A1C46" w:rsidRDefault="006A1C46" w:rsidP="005B1FFB">
            <w:pPr>
              <w:spacing w:after="185"/>
              <w:rPr>
                <w:rFonts w:eastAsiaTheme="minorEastAsia"/>
                <w:b/>
              </w:rPr>
            </w:pPr>
            <w:r w:rsidRPr="6758591D">
              <w:rPr>
                <w:rFonts w:eastAsiaTheme="minorEastAsia"/>
                <w:b/>
              </w:rPr>
              <w:t>7-10 years</w:t>
            </w:r>
          </w:p>
        </w:tc>
        <w:tc>
          <w:tcPr>
            <w:tcW w:w="7740" w:type="dxa"/>
            <w:shd w:val="clear" w:color="auto" w:fill="FFFFFF" w:themeFill="background1"/>
          </w:tcPr>
          <w:p w14:paraId="1F633C17" w14:textId="77777777" w:rsidR="006A1C46" w:rsidRDefault="006A1C46" w:rsidP="005B1FFB">
            <w:pPr>
              <w:spacing w:after="185"/>
              <w:rPr>
                <w:rFonts w:eastAsiaTheme="minorEastAsia"/>
              </w:rPr>
            </w:pPr>
            <w:r w:rsidRPr="6758591D">
              <w:rPr>
                <w:rFonts w:eastAsiaTheme="minorEastAsia"/>
              </w:rPr>
              <w:t>Requirements for energy, protein, all vitamins and minerals increase except thiamin, vitamin C and A.</w:t>
            </w:r>
          </w:p>
        </w:tc>
      </w:tr>
      <w:tr w:rsidR="006A1C46" w14:paraId="72ADC06E" w14:textId="77777777" w:rsidTr="005B1FFB">
        <w:trPr>
          <w:trHeight w:val="300"/>
        </w:trPr>
        <w:tc>
          <w:tcPr>
            <w:tcW w:w="1275" w:type="dxa"/>
            <w:shd w:val="clear" w:color="auto" w:fill="FFFFFF" w:themeFill="background1"/>
          </w:tcPr>
          <w:p w14:paraId="02D51D83" w14:textId="77777777" w:rsidR="006A1C46" w:rsidRDefault="006A1C46" w:rsidP="005B1FFB">
            <w:pPr>
              <w:spacing w:after="185"/>
              <w:rPr>
                <w:rFonts w:eastAsiaTheme="minorEastAsia"/>
                <w:b/>
              </w:rPr>
            </w:pPr>
            <w:r w:rsidRPr="6758591D">
              <w:rPr>
                <w:rFonts w:eastAsiaTheme="minorEastAsia"/>
                <w:b/>
              </w:rPr>
              <w:t xml:space="preserve">11-14 years </w:t>
            </w:r>
          </w:p>
        </w:tc>
        <w:tc>
          <w:tcPr>
            <w:tcW w:w="7740" w:type="dxa"/>
            <w:shd w:val="clear" w:color="auto" w:fill="FFFFFF" w:themeFill="background1"/>
          </w:tcPr>
          <w:p w14:paraId="44D9CD82" w14:textId="77777777" w:rsidR="006A1C46" w:rsidRDefault="006A1C46" w:rsidP="005B1FFB">
            <w:pPr>
              <w:spacing w:after="185"/>
              <w:rPr>
                <w:rFonts w:eastAsiaTheme="minorEastAsia"/>
              </w:rPr>
            </w:pPr>
            <w:r w:rsidRPr="6758591D">
              <w:rPr>
                <w:rFonts w:eastAsiaTheme="minorEastAsia"/>
              </w:rPr>
              <w:t>Requirements for energy continue to increase and protein requirements increase by approximately 50%.</w:t>
            </w:r>
            <w:r>
              <w:br/>
            </w:r>
            <w:r w:rsidRPr="6758591D">
              <w:rPr>
                <w:rFonts w:eastAsiaTheme="minorEastAsia"/>
              </w:rPr>
              <w:t>By the age of 11, the vitamin and mineral requirements for boys and girls start to differ.</w:t>
            </w:r>
            <w:r>
              <w:br/>
            </w:r>
            <w:r w:rsidRPr="6758591D">
              <w:rPr>
                <w:rFonts w:eastAsiaTheme="minorEastAsia"/>
                <w:b/>
                <w:i/>
              </w:rPr>
              <w:t>Boys</w:t>
            </w:r>
            <w:r w:rsidRPr="6758591D">
              <w:rPr>
                <w:rFonts w:eastAsiaTheme="minorEastAsia"/>
                <w:i/>
              </w:rPr>
              <w:t>:</w:t>
            </w:r>
            <w:r w:rsidRPr="6758591D">
              <w:rPr>
                <w:rFonts w:eastAsiaTheme="minorEastAsia"/>
              </w:rPr>
              <w:t xml:space="preserve"> increased requirement for all the vitamins and minerals.</w:t>
            </w:r>
            <w:r>
              <w:br/>
            </w:r>
            <w:r w:rsidRPr="6758591D">
              <w:rPr>
                <w:rFonts w:eastAsiaTheme="minorEastAsia"/>
                <w:b/>
                <w:i/>
              </w:rPr>
              <w:t>Girls</w:t>
            </w:r>
            <w:r w:rsidRPr="6758591D">
              <w:rPr>
                <w:rFonts w:eastAsiaTheme="minorEastAsia"/>
                <w:i/>
              </w:rPr>
              <w:t xml:space="preserve">: </w:t>
            </w:r>
            <w:r w:rsidRPr="6758591D">
              <w:rPr>
                <w:rFonts w:eastAsiaTheme="minorEastAsia"/>
              </w:rPr>
              <w:t>no change in the requirement for thiamin, niacin, vitamin B6, but there is an increased requirement for all the minerals. Girls have a much higher iron requirement than boys (once menstruation starts).</w:t>
            </w:r>
          </w:p>
        </w:tc>
      </w:tr>
      <w:tr w:rsidR="006A1C46" w14:paraId="66C56155" w14:textId="77777777" w:rsidTr="005B1FFB">
        <w:trPr>
          <w:trHeight w:val="300"/>
        </w:trPr>
        <w:tc>
          <w:tcPr>
            <w:tcW w:w="1275" w:type="dxa"/>
            <w:shd w:val="clear" w:color="auto" w:fill="FFFFFF" w:themeFill="background1"/>
          </w:tcPr>
          <w:p w14:paraId="0EBC2264" w14:textId="77777777" w:rsidR="006A1C46" w:rsidRDefault="006A1C46" w:rsidP="005B1FFB">
            <w:pPr>
              <w:spacing w:after="185"/>
              <w:rPr>
                <w:rFonts w:eastAsiaTheme="minorEastAsia"/>
                <w:b/>
              </w:rPr>
            </w:pPr>
            <w:r w:rsidRPr="6758591D">
              <w:rPr>
                <w:rFonts w:eastAsiaTheme="minorEastAsia"/>
                <w:b/>
              </w:rPr>
              <w:t xml:space="preserve">15-18 years </w:t>
            </w:r>
          </w:p>
        </w:tc>
        <w:tc>
          <w:tcPr>
            <w:tcW w:w="7740" w:type="dxa"/>
            <w:shd w:val="clear" w:color="auto" w:fill="FFFFFF" w:themeFill="background1"/>
          </w:tcPr>
          <w:p w14:paraId="6280157E" w14:textId="77777777" w:rsidR="006A1C46" w:rsidRDefault="006A1C46" w:rsidP="005B1FFB">
            <w:pPr>
              <w:spacing w:after="185"/>
              <w:rPr>
                <w:rFonts w:eastAsiaTheme="minorEastAsia"/>
              </w:rPr>
            </w:pPr>
            <w:r w:rsidRPr="00B61B8F">
              <w:rPr>
                <w:rFonts w:eastAsiaTheme="minorEastAsia"/>
                <w:b/>
                <w:i/>
                <w:color w:val="000000" w:themeColor="text1"/>
              </w:rPr>
              <w:t>Boys</w:t>
            </w:r>
            <w:r w:rsidRPr="00B61B8F">
              <w:rPr>
                <w:rFonts w:eastAsiaTheme="minorEastAsia"/>
                <w:i/>
                <w:color w:val="000000" w:themeColor="text1"/>
              </w:rPr>
              <w:t xml:space="preserve">: </w:t>
            </w:r>
            <w:r w:rsidRPr="00B61B8F">
              <w:rPr>
                <w:rFonts w:eastAsiaTheme="minorEastAsia"/>
                <w:b/>
                <w:color w:val="000000" w:themeColor="text1"/>
              </w:rPr>
              <w:t>requirements for energy and protein continue to increase as do the requirements for a number of vitamins and minerals (thiamin, riboflavin, niacin, vitamins B6, B12, C and A, magnesium,</w:t>
            </w:r>
            <w:r w:rsidRPr="00B61B8F">
              <w:rPr>
                <w:color w:val="000000" w:themeColor="text1"/>
              </w:rPr>
              <w:br/>
            </w:r>
            <w:r w:rsidRPr="00B61B8F">
              <w:rPr>
                <w:rFonts w:eastAsiaTheme="minorEastAsia"/>
                <w:b/>
                <w:color w:val="000000" w:themeColor="text1"/>
              </w:rPr>
              <w:t>potassium, zinc, copper, selenium and iodine). Calcium requirements remain high as skeletal development is rapid.</w:t>
            </w:r>
            <w:r w:rsidRPr="00B61B8F">
              <w:rPr>
                <w:color w:val="000000" w:themeColor="text1"/>
              </w:rPr>
              <w:br/>
            </w:r>
            <w:r>
              <w:br/>
            </w:r>
            <w:r w:rsidRPr="6758591D">
              <w:rPr>
                <w:rFonts w:eastAsiaTheme="minorEastAsia"/>
                <w:b/>
                <w:i/>
              </w:rPr>
              <w:t>Girls</w:t>
            </w:r>
            <w:r w:rsidRPr="6758591D">
              <w:rPr>
                <w:rFonts w:eastAsiaTheme="minorEastAsia"/>
                <w:i/>
              </w:rPr>
              <w:t xml:space="preserve">: </w:t>
            </w:r>
            <w:r w:rsidRPr="6758591D">
              <w:rPr>
                <w:rFonts w:eastAsiaTheme="minorEastAsia"/>
              </w:rPr>
              <w:t>requirements for energy, protein, thiamin, niacin, vitamins B6, B12 and C, phosphorus, magnesium, potassium, copper, selenium and iodine all increase.</w:t>
            </w:r>
            <w:r>
              <w:br/>
            </w:r>
            <w:r>
              <w:br/>
            </w:r>
            <w:r w:rsidRPr="00B61B8F">
              <w:rPr>
                <w:rFonts w:eastAsiaTheme="minorEastAsia"/>
                <w:b/>
                <w:color w:val="000000" w:themeColor="text1"/>
              </w:rPr>
              <w:t>Boys and girls</w:t>
            </w:r>
            <w:r w:rsidRPr="00B61B8F">
              <w:rPr>
                <w:rFonts w:eastAsiaTheme="minorEastAsia"/>
                <w:color w:val="000000" w:themeColor="text1"/>
              </w:rPr>
              <w:t xml:space="preserve"> have the same requirement for vitamin B12, folate, vitamin C, magnesium, sodium, potassium, chloride and copper. Girls have a higher requirement than boys for iron (due to menstrual losses) but a lower requirement</w:t>
            </w:r>
            <w:r w:rsidRPr="00B61B8F">
              <w:rPr>
                <w:color w:val="000000" w:themeColor="text1"/>
              </w:rPr>
              <w:br/>
            </w:r>
            <w:r w:rsidRPr="00B61B8F">
              <w:rPr>
                <w:rFonts w:eastAsiaTheme="minorEastAsia"/>
                <w:color w:val="000000" w:themeColor="text1"/>
              </w:rPr>
              <w:t>for zinc and calcium.</w:t>
            </w:r>
          </w:p>
        </w:tc>
      </w:tr>
    </w:tbl>
    <w:p w14:paraId="3D33DC8F" w14:textId="77777777" w:rsidR="006A1C46" w:rsidRDefault="006A1C46" w:rsidP="006A1C46">
      <w:pPr>
        <w:shd w:val="clear" w:color="auto" w:fill="FFFFFF" w:themeFill="background1"/>
        <w:spacing w:before="247" w:after="247"/>
        <w:jc w:val="center"/>
      </w:pPr>
    </w:p>
    <w:p w14:paraId="09A13C42" w14:textId="77777777" w:rsidR="006A1C46" w:rsidRDefault="006A1C46" w:rsidP="006A1C46">
      <w:pPr>
        <w:shd w:val="clear" w:color="auto" w:fill="FFFFFF" w:themeFill="background1"/>
        <w:spacing w:before="247" w:after="247"/>
      </w:pPr>
      <w:r>
        <w:t>Source: (Pheasant, 2008)</w:t>
      </w:r>
    </w:p>
    <w:p w14:paraId="0BA018EB" w14:textId="10343D4B" w:rsidR="1A7009C0" w:rsidRDefault="1A7009C0" w:rsidP="1A7009C0"/>
    <w:p w14:paraId="403A9EBB" w14:textId="1233C098" w:rsidR="6D332FEC" w:rsidRDefault="6D332FEC"/>
    <w:p w14:paraId="1DC6860B" w14:textId="42439A39" w:rsidR="00E65AE1" w:rsidRPr="00F91800" w:rsidRDefault="717AB648" w:rsidP="00A269DB">
      <w:pPr>
        <w:rPr>
          <w:b/>
          <w:bCs/>
        </w:rPr>
      </w:pPr>
      <w:r w:rsidRPr="00F91800">
        <w:rPr>
          <w:b/>
        </w:rPr>
        <w:t xml:space="preserve">Figure </w:t>
      </w:r>
      <w:r w:rsidR="0005350C">
        <w:rPr>
          <w:b/>
          <w:bCs/>
        </w:rPr>
        <w:t>2</w:t>
      </w:r>
      <w:r w:rsidR="00E65AE1" w:rsidRPr="00F91800">
        <w:rPr>
          <w:b/>
          <w:bCs/>
        </w:rPr>
        <w:t>-</w:t>
      </w:r>
      <w:r w:rsidR="006C2492" w:rsidRPr="00F91800">
        <w:rPr>
          <w:b/>
          <w:bCs/>
        </w:rPr>
        <w:t xml:space="preserve"> Rela</w:t>
      </w:r>
      <w:r w:rsidR="007E3FE2" w:rsidRPr="00F91800">
        <w:rPr>
          <w:b/>
          <w:bCs/>
        </w:rPr>
        <w:t>tionship</w:t>
      </w:r>
      <w:r w:rsidR="00372BF5" w:rsidRPr="00F91800">
        <w:rPr>
          <w:b/>
          <w:bCs/>
        </w:rPr>
        <w:t xml:space="preserve"> between various </w:t>
      </w:r>
      <w:r w:rsidR="00CE4959" w:rsidRPr="00F91800">
        <w:rPr>
          <w:b/>
          <w:bCs/>
        </w:rPr>
        <w:t>reference values</w:t>
      </w:r>
      <w:r w:rsidR="0072187E" w:rsidRPr="00F91800">
        <w:rPr>
          <w:b/>
          <w:bCs/>
        </w:rPr>
        <w:t xml:space="preserve"> (1991)</w:t>
      </w:r>
    </w:p>
    <w:p w14:paraId="2B02EF8B" w14:textId="2EC384B3" w:rsidR="1467C1D9" w:rsidRDefault="00A269DB" w:rsidP="00A269DB">
      <w:pPr>
        <w:rPr>
          <w:rFonts w:ascii="Aptos" w:eastAsia="Aptos" w:hAnsi="Aptos" w:cs="Aptos"/>
          <w:i/>
          <w:color w:val="0070C0"/>
        </w:rPr>
      </w:pPr>
      <w:r>
        <w:t>According to the Department of Health</w:t>
      </w:r>
      <w:r w:rsidR="00C07052">
        <w:t xml:space="preserve">, (1991) </w:t>
      </w:r>
      <w:r w:rsidR="002D2953">
        <w:t xml:space="preserve">this figure shows </w:t>
      </w:r>
      <w:r w:rsidR="0019054C">
        <w:t>the relationship between various reference values</w:t>
      </w:r>
      <w:r w:rsidR="004111D2">
        <w:t xml:space="preserve">  of nutrient requirements.</w:t>
      </w:r>
    </w:p>
    <w:p w14:paraId="5E523800" w14:textId="1D9E96B8" w:rsidR="6DDCD49D" w:rsidRDefault="6DDCD49D" w:rsidP="6DDCD49D">
      <w:r>
        <w:rPr>
          <w:noProof/>
        </w:rPr>
        <w:drawing>
          <wp:inline distT="0" distB="0" distL="0" distR="0" wp14:anchorId="5676543D" wp14:editId="40EF7977">
            <wp:extent cx="4591284" cy="3626036"/>
            <wp:effectExtent l="0" t="0" r="0" b="0"/>
            <wp:docPr id="1887152088" name="Picture 188715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91284" cy="3626036"/>
                    </a:xfrm>
                    <a:prstGeom prst="rect">
                      <a:avLst/>
                    </a:prstGeom>
                  </pic:spPr>
                </pic:pic>
              </a:graphicData>
            </a:graphic>
          </wp:inline>
        </w:drawing>
      </w:r>
    </w:p>
    <w:p w14:paraId="05BE4B40" w14:textId="18A07ABE" w:rsidR="69A766DF" w:rsidRDefault="69A766DF" w:rsidP="69A766DF"/>
    <w:p w14:paraId="0BF23D93" w14:textId="467C9821" w:rsidR="47FEB473" w:rsidRDefault="5F03C48C" w:rsidP="7F19B8B3">
      <w:pPr>
        <w:rPr>
          <w:rFonts w:ascii="Aptos" w:eastAsia="Aptos" w:hAnsi="Aptos" w:cs="Aptos"/>
          <w:color w:val="000000" w:themeColor="text1"/>
        </w:rPr>
      </w:pPr>
      <w:r w:rsidRPr="5F03C48C">
        <w:rPr>
          <w:rFonts w:ascii="Aptos" w:eastAsia="Aptos" w:hAnsi="Aptos" w:cs="Aptos"/>
        </w:rPr>
        <w:t>The</w:t>
      </w:r>
      <w:r w:rsidR="6750FFC0" w:rsidRPr="6750FFC0">
        <w:rPr>
          <w:rFonts w:ascii="Aptos" w:eastAsia="Aptos" w:hAnsi="Aptos" w:cs="Aptos"/>
        </w:rPr>
        <w:t xml:space="preserve"> Lower Reference Nutrient Intake is enough for only a small number of people (about 3% of the population who have low needs). It is not enough for most people. The Estimated Average Requirement for energy or a nutrient is the amount which any stated group of people will, on average, need. The Reference Nutrient Intake is the amount of a nutrient which is enough for at </w:t>
      </w:r>
      <w:r w:rsidR="6750FFC0" w:rsidRPr="17A5612F">
        <w:rPr>
          <w:rFonts w:ascii="Aptos" w:eastAsia="Aptos" w:hAnsi="Aptos" w:cs="Aptos"/>
          <w:color w:val="000000" w:themeColor="text1"/>
        </w:rPr>
        <w:t xml:space="preserve">least 97% of the population. </w:t>
      </w:r>
    </w:p>
    <w:p w14:paraId="3486E672" w14:textId="4BE76025" w:rsidR="1F075483" w:rsidRDefault="33F2A699" w:rsidP="79CD062C">
      <w:pPr>
        <w:shd w:val="clear" w:color="auto" w:fill="FFFFFF" w:themeFill="background1"/>
        <w:spacing w:after="0"/>
        <w:rPr>
          <w:rFonts w:eastAsiaTheme="minorEastAsia"/>
          <w:color w:val="000000" w:themeColor="text1"/>
        </w:rPr>
      </w:pPr>
      <w:r w:rsidRPr="17A5612F">
        <w:rPr>
          <w:rFonts w:eastAsiaTheme="minorEastAsia"/>
          <w:color w:val="000000" w:themeColor="text1"/>
        </w:rPr>
        <w:t>The amount of each nutrient needed differs between individuals and at different life stages. Individual requirements of each nutrient are related to a person’s age, gender, level of physical activity and health status.</w:t>
      </w:r>
    </w:p>
    <w:p w14:paraId="78E94BA0" w14:textId="6EE687C3" w:rsidR="1F075483" w:rsidRDefault="76BCC207" w:rsidP="3B247799">
      <w:pPr>
        <w:shd w:val="clear" w:color="auto" w:fill="FFFFFF" w:themeFill="background1"/>
        <w:spacing w:after="0"/>
        <w:rPr>
          <w:rFonts w:ascii="Verdana" w:eastAsia="Verdana" w:hAnsi="Verdana" w:cs="Verdana"/>
          <w:i/>
          <w:color w:val="0070C0"/>
          <w:sz w:val="24"/>
          <w:szCs w:val="24"/>
        </w:rPr>
      </w:pPr>
      <w:r w:rsidRPr="76BCC207">
        <w:rPr>
          <w:rFonts w:eastAsiaTheme="minorEastAsia"/>
          <w:color w:val="000000" w:themeColor="text1"/>
        </w:rPr>
        <w:t xml:space="preserve">The changes in estimated nutritional requirements at different life-stages are outlined in table 1 below: </w:t>
      </w:r>
      <w:r w:rsidR="00CC34F9">
        <w:rPr>
          <w:rFonts w:eastAsiaTheme="minorEastAsia"/>
          <w:color w:val="000000" w:themeColor="text1"/>
        </w:rPr>
        <w:t xml:space="preserve"> </w:t>
      </w:r>
      <w:r w:rsidR="003673E4">
        <w:rPr>
          <w:rFonts w:eastAsiaTheme="minorEastAsia"/>
          <w:color w:val="000000" w:themeColor="text1"/>
        </w:rPr>
        <w:t xml:space="preserve">Faculty of Public Health </w:t>
      </w:r>
      <w:r w:rsidR="008C0D72">
        <w:rPr>
          <w:rFonts w:eastAsiaTheme="minorEastAsia"/>
          <w:color w:val="000000" w:themeColor="text1"/>
        </w:rPr>
        <w:t>(2010)</w:t>
      </w:r>
      <w:r w:rsidR="00545BC9">
        <w:rPr>
          <w:rFonts w:eastAsiaTheme="minorEastAsia"/>
          <w:color w:val="000000" w:themeColor="text1"/>
        </w:rPr>
        <w:t>.</w:t>
      </w:r>
      <w:r>
        <w:br/>
      </w:r>
    </w:p>
    <w:p w14:paraId="4328AA6B" w14:textId="35737819" w:rsidR="480092D7" w:rsidRDefault="480092D7" w:rsidP="480092D7">
      <w:pPr>
        <w:shd w:val="clear" w:color="auto" w:fill="FFFFFF" w:themeFill="background1"/>
        <w:spacing w:before="247" w:after="247"/>
        <w:jc w:val="center"/>
        <w:rPr>
          <w:rFonts w:ascii="Verdana" w:eastAsia="Verdana" w:hAnsi="Verdana" w:cs="Verdana"/>
          <w:b/>
          <w:bCs/>
          <w:color w:val="666666"/>
          <w:sz w:val="24"/>
          <w:szCs w:val="24"/>
        </w:rPr>
      </w:pPr>
    </w:p>
    <w:p w14:paraId="3D994562" w14:textId="00A90021" w:rsidR="72391137" w:rsidRDefault="72391137" w:rsidP="72391137">
      <w:pPr>
        <w:shd w:val="clear" w:color="auto" w:fill="FFFFFF" w:themeFill="background1"/>
        <w:spacing w:before="247" w:after="247"/>
        <w:jc w:val="center"/>
        <w:rPr>
          <w:rFonts w:ascii="Verdana" w:eastAsia="Verdana" w:hAnsi="Verdana" w:cs="Verdana"/>
          <w:b/>
          <w:bCs/>
          <w:color w:val="666666"/>
          <w:sz w:val="24"/>
          <w:szCs w:val="24"/>
        </w:rPr>
      </w:pPr>
    </w:p>
    <w:p w14:paraId="16E04614" w14:textId="722B9F81" w:rsidR="72391137" w:rsidRDefault="72391137" w:rsidP="72391137">
      <w:pPr>
        <w:shd w:val="clear" w:color="auto" w:fill="FFFFFF" w:themeFill="background1"/>
        <w:spacing w:before="247" w:after="247"/>
        <w:jc w:val="center"/>
        <w:rPr>
          <w:rFonts w:eastAsiaTheme="minorEastAsia"/>
          <w:b/>
          <w:sz w:val="24"/>
          <w:szCs w:val="24"/>
        </w:rPr>
      </w:pPr>
    </w:p>
    <w:p w14:paraId="4D211E73" w14:textId="7FD843C2" w:rsidR="7AE46D63" w:rsidRDefault="7AE46D63" w:rsidP="7AE46D63">
      <w:pPr>
        <w:shd w:val="clear" w:color="auto" w:fill="FFFFFF" w:themeFill="background1"/>
        <w:spacing w:before="247" w:after="247"/>
        <w:jc w:val="center"/>
      </w:pPr>
    </w:p>
    <w:p w14:paraId="6815733E" w14:textId="55063651" w:rsidR="0072206D" w:rsidRDefault="002F3D74" w:rsidP="576935C5">
      <w:pPr>
        <w:shd w:val="clear" w:color="auto" w:fill="FFFFFF" w:themeFill="background1"/>
        <w:spacing w:before="247" w:after="0"/>
      </w:pPr>
      <w:r>
        <w:t>According to</w:t>
      </w:r>
      <w:r w:rsidR="000E0CE0">
        <w:t xml:space="preserve"> Lean</w:t>
      </w:r>
      <w:r w:rsidR="00BC5F3E">
        <w:t xml:space="preserve"> and Combet</w:t>
      </w:r>
      <w:r w:rsidR="00260E16">
        <w:t xml:space="preserve"> </w:t>
      </w:r>
      <w:r w:rsidR="002B6277">
        <w:t>(2017,</w:t>
      </w:r>
      <w:r w:rsidR="004E09A3">
        <w:t xml:space="preserve"> p</w:t>
      </w:r>
      <w:r w:rsidR="00F53487">
        <w:t>.</w:t>
      </w:r>
      <w:r w:rsidR="004E09A3">
        <w:t>148)</w:t>
      </w:r>
      <w:r w:rsidR="00260E16">
        <w:t xml:space="preserve"> that teenage athletes</w:t>
      </w:r>
      <w:r w:rsidR="00883073">
        <w:t xml:space="preserve"> </w:t>
      </w:r>
      <w:r w:rsidR="00C02535">
        <w:t xml:space="preserve">energy needs </w:t>
      </w:r>
      <w:r w:rsidR="00883073">
        <w:t xml:space="preserve">may be 50% </w:t>
      </w:r>
      <w:r w:rsidR="00FE04E9">
        <w:t>greater than those for an average teenager</w:t>
      </w:r>
      <w:r w:rsidR="6743009A">
        <w:t>.</w:t>
      </w:r>
      <w:r w:rsidR="00F04B17">
        <w:t xml:space="preserve"> </w:t>
      </w:r>
      <w:r w:rsidR="00764BBE">
        <w:t>For someone eating 2,000 calories a day this will be</w:t>
      </w:r>
      <w:r w:rsidR="000D62B4">
        <w:t xml:space="preserve"> around 225g</w:t>
      </w:r>
      <w:r w:rsidR="008A7DF7">
        <w:t xml:space="preserve"> to 335g</w:t>
      </w:r>
      <w:r w:rsidR="005A6B24">
        <w:t xml:space="preserve"> of </w:t>
      </w:r>
      <w:r w:rsidR="2C87126C">
        <w:t>carbohydrates</w:t>
      </w:r>
      <w:r w:rsidR="005A6B24">
        <w:t xml:space="preserve"> per day.</w:t>
      </w:r>
      <w:r w:rsidR="00F04B17">
        <w:t xml:space="preserve"> </w:t>
      </w:r>
      <w:r w:rsidR="009E4BD1">
        <w:t xml:space="preserve">Also within the book barasi’s human nutrition it is said that </w:t>
      </w:r>
      <w:r w:rsidR="00223257">
        <w:t>carbohydrates are</w:t>
      </w:r>
      <w:r w:rsidR="00AE717B">
        <w:t xml:space="preserve"> an important source of energy for the </w:t>
      </w:r>
      <w:r w:rsidR="0002452F">
        <w:t>body, providing</w:t>
      </w:r>
      <w:r w:rsidR="00AE717B">
        <w:t xml:space="preserve"> glucose for im</w:t>
      </w:r>
      <w:r w:rsidR="00543E8F">
        <w:t>mediate use and glycogen reserves (Lean and Combet</w:t>
      </w:r>
      <w:r w:rsidR="0096740A">
        <w:t xml:space="preserve"> (2017, p</w:t>
      </w:r>
      <w:r w:rsidR="00F53487">
        <w:t xml:space="preserve">. </w:t>
      </w:r>
      <w:r w:rsidR="0096740A">
        <w:t>228</w:t>
      </w:r>
      <w:r w:rsidR="00F53487">
        <w:t>).</w:t>
      </w:r>
      <w:r w:rsidR="00D02513">
        <w:t xml:space="preserve"> Also according to Lean and Combet (2017</w:t>
      </w:r>
      <w:r w:rsidR="00351CA5">
        <w:t>, p. 228) it is said that even though glucose</w:t>
      </w:r>
      <w:r w:rsidR="002240AB">
        <w:t xml:space="preserve"> can be produced from non-carbohydrate sources,</w:t>
      </w:r>
      <w:r w:rsidR="00C62D41">
        <w:t xml:space="preserve"> the processes are inefficient and poten</w:t>
      </w:r>
      <w:r w:rsidR="00E44DD2">
        <w:t>tially harmful and indicate a specific need for carbohydr</w:t>
      </w:r>
      <w:r w:rsidR="00356769">
        <w:t>ate in the diet to supply energy.</w:t>
      </w:r>
    </w:p>
    <w:p w14:paraId="3F857104" w14:textId="619773BF" w:rsidR="0072206D" w:rsidRDefault="006F1E07" w:rsidP="576935C5">
      <w:pPr>
        <w:shd w:val="clear" w:color="auto" w:fill="FFFFFF" w:themeFill="background1"/>
        <w:spacing w:before="247" w:after="0"/>
      </w:pPr>
      <w:r>
        <w:t>Within the book</w:t>
      </w:r>
      <w:r w:rsidR="00386019">
        <w:t xml:space="preserve"> it states that intakes in Great Britain</w:t>
      </w:r>
      <w:r w:rsidR="005D6408">
        <w:t xml:space="preserve">, estimated from the dietary </w:t>
      </w:r>
      <w:r w:rsidR="002348CB">
        <w:t xml:space="preserve">and Nutritional Survey </w:t>
      </w:r>
      <w:r w:rsidR="00C177AF">
        <w:t>of British Adults, were 11.7 g/d of n</w:t>
      </w:r>
      <w:r w:rsidR="00E949D4">
        <w:t>-6 fatty acids</w:t>
      </w:r>
      <w:r w:rsidR="00980685">
        <w:t xml:space="preserve"> and 1.6 g/d of n-3 fatty acids</w:t>
      </w:r>
      <w:r w:rsidR="009757C8">
        <w:t xml:space="preserve"> </w:t>
      </w:r>
      <w:r w:rsidR="00047A4A">
        <w:t>(Department of Health</w:t>
      </w:r>
      <w:r w:rsidR="00DD17E8">
        <w:t>, 1991, p.39</w:t>
      </w:r>
      <w:r w:rsidR="0043272E">
        <w:t>.</w:t>
      </w:r>
      <w:r w:rsidR="00F04B17">
        <w:t xml:space="preserve"> </w:t>
      </w:r>
      <w:r w:rsidR="20C1348C">
        <w:t>For a</w:t>
      </w:r>
      <w:r w:rsidR="27C96262">
        <w:t xml:space="preserve"> </w:t>
      </w:r>
      <w:r w:rsidR="44821E59">
        <w:t>person</w:t>
      </w:r>
      <w:r w:rsidR="27C96262">
        <w:t xml:space="preserve"> </w:t>
      </w:r>
      <w:r w:rsidR="37F0A890">
        <w:t>consuming 2</w:t>
      </w:r>
      <w:r w:rsidR="006566F0">
        <w:t>,000 calories a day</w:t>
      </w:r>
      <w:r w:rsidR="00F04B17">
        <w:t xml:space="preserve"> </w:t>
      </w:r>
      <w:r w:rsidR="008509FF">
        <w:t>saturated fat</w:t>
      </w:r>
      <w:r w:rsidR="0093119B">
        <w:t xml:space="preserve"> should be less th</w:t>
      </w:r>
      <w:r w:rsidR="000374E9">
        <w:t>an 10%</w:t>
      </w:r>
      <w:r w:rsidR="00644490">
        <w:t xml:space="preserve"> of daily calories.</w:t>
      </w:r>
      <w:r w:rsidR="00F04B17">
        <w:t xml:space="preserve"> </w:t>
      </w:r>
      <w:r w:rsidR="67762016">
        <w:t xml:space="preserve">It is important </w:t>
      </w:r>
      <w:r w:rsidR="5FD8948A">
        <w:t xml:space="preserve">to limit the </w:t>
      </w:r>
      <w:r w:rsidR="734ED3ED">
        <w:t xml:space="preserve">level </w:t>
      </w:r>
      <w:r w:rsidR="5FD8948A">
        <w:t>of</w:t>
      </w:r>
      <w:r w:rsidR="67762016">
        <w:t xml:space="preserve"> saturated fats consumed</w:t>
      </w:r>
      <w:r w:rsidR="43623742">
        <w:t xml:space="preserve">, </w:t>
      </w:r>
      <w:r w:rsidR="0BBBFE91">
        <w:t>these</w:t>
      </w:r>
      <w:r w:rsidR="57142C9A">
        <w:t xml:space="preserve"> can </w:t>
      </w:r>
      <w:r w:rsidR="5449F941">
        <w:t xml:space="preserve">lead to an </w:t>
      </w:r>
      <w:r w:rsidR="15A0B712">
        <w:t xml:space="preserve">increased risk of </w:t>
      </w:r>
      <w:r w:rsidR="03CCF58E">
        <w:t xml:space="preserve">heart </w:t>
      </w:r>
      <w:r w:rsidR="7C6E589E">
        <w:t>disease</w:t>
      </w:r>
      <w:r w:rsidR="51BA1BF0">
        <w:t xml:space="preserve"> later in life</w:t>
      </w:r>
      <w:r w:rsidR="4D3AB503">
        <w:t>.</w:t>
      </w:r>
    </w:p>
    <w:p w14:paraId="43789F65" w14:textId="312FCE4E" w:rsidR="0072206D" w:rsidRDefault="005E35F3" w:rsidP="576935C5">
      <w:pPr>
        <w:shd w:val="clear" w:color="auto" w:fill="FFFFFF" w:themeFill="background1"/>
        <w:spacing w:before="247" w:after="0"/>
      </w:pPr>
      <w:r>
        <w:t xml:space="preserve"> </w:t>
      </w:r>
      <w:r w:rsidR="12CF66C8">
        <w:t xml:space="preserve">The recommended daily </w:t>
      </w:r>
      <w:r w:rsidR="133CDDA7">
        <w:t xml:space="preserve">allowance for </w:t>
      </w:r>
      <w:r w:rsidR="28367AD6">
        <w:t>protein per day</w:t>
      </w:r>
      <w:r w:rsidR="01A06601">
        <w:t xml:space="preserve"> </w:t>
      </w:r>
      <w:r w:rsidR="0E0310A4">
        <w:t xml:space="preserve">for a </w:t>
      </w:r>
      <w:r w:rsidR="6E207DDB">
        <w:t>teenage</w:t>
      </w:r>
      <w:r w:rsidR="0E0310A4">
        <w:t xml:space="preserve"> male</w:t>
      </w:r>
      <w:r w:rsidR="0FA76826">
        <w:t xml:space="preserve"> is</w:t>
      </w:r>
      <w:r w:rsidR="0E0310A4">
        <w:t xml:space="preserve"> </w:t>
      </w:r>
      <w:r w:rsidR="55029BF8">
        <w:t xml:space="preserve">52 </w:t>
      </w:r>
      <w:r w:rsidR="59EBD6F8">
        <w:t xml:space="preserve">grams per </w:t>
      </w:r>
      <w:r w:rsidR="12D02B53">
        <w:t>day,</w:t>
      </w:r>
      <w:r>
        <w:t xml:space="preserve"> </w:t>
      </w:r>
      <w:r w:rsidR="094D8A38">
        <w:t xml:space="preserve">protein </w:t>
      </w:r>
      <w:r w:rsidR="02CECEB0">
        <w:t xml:space="preserve">is </w:t>
      </w:r>
      <w:r w:rsidR="7B6C03C0">
        <w:t>needed</w:t>
      </w:r>
      <w:r w:rsidR="00247800">
        <w:t xml:space="preserve"> </w:t>
      </w:r>
      <w:r w:rsidR="6572543D">
        <w:t xml:space="preserve">to </w:t>
      </w:r>
      <w:r w:rsidR="6C3EA445">
        <w:t>ensure</w:t>
      </w:r>
      <w:r w:rsidR="6572543D">
        <w:t xml:space="preserve"> </w:t>
      </w:r>
      <w:r w:rsidR="127CAB03">
        <w:t>the</w:t>
      </w:r>
      <w:r w:rsidR="00247800">
        <w:t xml:space="preserve"> </w:t>
      </w:r>
      <w:r w:rsidR="34BF9E81">
        <w:t>recovery</w:t>
      </w:r>
      <w:r w:rsidR="00E30CDB">
        <w:t xml:space="preserve"> </w:t>
      </w:r>
      <w:r w:rsidR="799E83D9">
        <w:t xml:space="preserve">of </w:t>
      </w:r>
      <w:r w:rsidR="00E30CDB">
        <w:t xml:space="preserve">muscles after </w:t>
      </w:r>
      <w:r w:rsidR="6A90BB27">
        <w:t>physical</w:t>
      </w:r>
      <w:r w:rsidR="38676263">
        <w:t xml:space="preserve"> </w:t>
      </w:r>
      <w:r w:rsidR="0ADA2FE2">
        <w:t>activity</w:t>
      </w:r>
      <w:r w:rsidR="0FF79495">
        <w:t>,</w:t>
      </w:r>
      <w:r w:rsidR="00E30CDB">
        <w:t xml:space="preserve"> </w:t>
      </w:r>
      <w:r w:rsidR="6B1170FE">
        <w:t>upping</w:t>
      </w:r>
      <w:r w:rsidR="00440E73">
        <w:t xml:space="preserve"> </w:t>
      </w:r>
      <w:r w:rsidR="11657F4D">
        <w:t>the amount</w:t>
      </w:r>
      <w:r w:rsidR="00440E73">
        <w:t xml:space="preserve"> of protein intake </w:t>
      </w:r>
      <w:r w:rsidR="1E8E35AC">
        <w:t xml:space="preserve">can increase </w:t>
      </w:r>
      <w:r w:rsidR="6843F981">
        <w:t>muscle mass.</w:t>
      </w:r>
      <w:r w:rsidR="00F04B17">
        <w:t xml:space="preserve"> </w:t>
      </w:r>
      <w:r w:rsidR="0029487E">
        <w:t xml:space="preserve">According to </w:t>
      </w:r>
      <w:r w:rsidR="000D7755">
        <w:t>Depart</w:t>
      </w:r>
      <w:r w:rsidR="002624C6">
        <w:t xml:space="preserve">ment of Health (1991, p. </w:t>
      </w:r>
      <w:r w:rsidR="002125C3">
        <w:t xml:space="preserve">78) </w:t>
      </w:r>
      <w:r w:rsidR="00F875E1">
        <w:t>that this evidence</w:t>
      </w:r>
      <w:r w:rsidR="001B29EF">
        <w:t xml:space="preserve"> suggested that there was relatively </w:t>
      </w:r>
      <w:r w:rsidR="006B4FA9">
        <w:t>little change with age requirements</w:t>
      </w:r>
      <w:r w:rsidR="00EA4DE8">
        <w:t xml:space="preserve"> for protein maintenance, values falling from 120mg N/kg/d at one year </w:t>
      </w:r>
      <w:r w:rsidR="00D6256B">
        <w:t>to 96mg N/kg/d in adults.</w:t>
      </w:r>
      <w:r w:rsidR="006D0FF8">
        <w:t xml:space="preserve"> Within the book also it states that teenagers that are 11-14 years old </w:t>
      </w:r>
      <w:r w:rsidR="00F22175">
        <w:t xml:space="preserve">average weight would be around 43.0kg and the estimated protein requirement </w:t>
      </w:r>
      <w:r w:rsidR="009B3F99">
        <w:t>is 33.8 g/d (Department of health</w:t>
      </w:r>
      <w:r w:rsidR="00A532F4">
        <w:t>,1991, p. 79).</w:t>
      </w:r>
      <w:r w:rsidR="00AD1D25">
        <w:t xml:space="preserve"> According to </w:t>
      </w:r>
      <w:r w:rsidR="00F2493D">
        <w:t xml:space="preserve">Department of health (1991, p. 79) </w:t>
      </w:r>
      <w:r w:rsidR="001004DB">
        <w:t xml:space="preserve">teenagers 15-18 years old weight would be around 64.5kg and </w:t>
      </w:r>
      <w:r w:rsidR="00BA6682">
        <w:t xml:space="preserve">estimated requirement of protein is 46.1 </w:t>
      </w:r>
      <w:r w:rsidR="0034349D">
        <w:t>g/d.</w:t>
      </w:r>
    </w:p>
    <w:p w14:paraId="6E65A965" w14:textId="343785FB" w:rsidR="4CA5987E" w:rsidRDefault="23630CC9" w:rsidP="4CA5987E">
      <w:pPr>
        <w:shd w:val="clear" w:color="auto" w:fill="FFFFFF" w:themeFill="background1"/>
        <w:spacing w:before="247" w:after="0"/>
      </w:pPr>
      <w:r>
        <w:t xml:space="preserve">During the </w:t>
      </w:r>
      <w:r w:rsidR="3C7FE88F">
        <w:t xml:space="preserve">teenage </w:t>
      </w:r>
      <w:r w:rsidR="6392F5AC">
        <w:t xml:space="preserve">years bodies </w:t>
      </w:r>
      <w:r w:rsidR="56A101A0">
        <w:t xml:space="preserve">rapidly change and </w:t>
      </w:r>
      <w:r w:rsidR="3F9FD8BD">
        <w:t>develop</w:t>
      </w:r>
      <w:r w:rsidR="6608B6DE">
        <w:t>,</w:t>
      </w:r>
      <w:r w:rsidR="1FDE8437">
        <w:t xml:space="preserve"> the bodies </w:t>
      </w:r>
      <w:r w:rsidR="1503AF40">
        <w:t>Nutrional</w:t>
      </w:r>
      <w:r w:rsidR="61AE4C23">
        <w:t xml:space="preserve"> </w:t>
      </w:r>
      <w:r w:rsidR="48A2AD45">
        <w:t xml:space="preserve">needs </w:t>
      </w:r>
      <w:r w:rsidR="16CC106C">
        <w:t>change</w:t>
      </w:r>
      <w:r w:rsidR="2D1C3E99">
        <w:t xml:space="preserve"> and </w:t>
      </w:r>
      <w:r w:rsidR="16CC106C">
        <w:t xml:space="preserve">it </w:t>
      </w:r>
      <w:r w:rsidR="380F7F1F">
        <w:t xml:space="preserve">is </w:t>
      </w:r>
      <w:r w:rsidR="5127888C">
        <w:t>more</w:t>
      </w:r>
      <w:r w:rsidR="16CC106C">
        <w:t xml:space="preserve"> </w:t>
      </w:r>
      <w:r w:rsidR="4623B9CA">
        <w:t>important</w:t>
      </w:r>
      <w:r w:rsidR="2CEE61F6">
        <w:t xml:space="preserve"> than </w:t>
      </w:r>
      <w:r w:rsidR="16CC106C">
        <w:t>ever</w:t>
      </w:r>
      <w:r w:rsidR="08A0014C">
        <w:t xml:space="preserve"> to </w:t>
      </w:r>
      <w:r w:rsidR="16CC106C">
        <w:t>consume a varied</w:t>
      </w:r>
      <w:r w:rsidR="675DBCF3">
        <w:t xml:space="preserve"> diet </w:t>
      </w:r>
      <w:r w:rsidR="5C998197">
        <w:t xml:space="preserve">in </w:t>
      </w:r>
      <w:r w:rsidR="65560CBE">
        <w:t xml:space="preserve">a bid to meet all the </w:t>
      </w:r>
      <w:r w:rsidR="1025A42C">
        <w:t xml:space="preserve">vitamin and mineral </w:t>
      </w:r>
      <w:r w:rsidR="38107BBA">
        <w:t xml:space="preserve">needs required to </w:t>
      </w:r>
      <w:r w:rsidR="7C8B974C">
        <w:t>fuel the body.</w:t>
      </w:r>
      <w:r w:rsidR="36F19758">
        <w:t xml:space="preserve"> </w:t>
      </w:r>
      <w:r w:rsidR="33685C44">
        <w:t xml:space="preserve">Calcium </w:t>
      </w:r>
      <w:r w:rsidR="5349EF47">
        <w:t>-</w:t>
      </w:r>
      <w:r w:rsidR="33685C44">
        <w:t xml:space="preserve">helps to ensure teens have strong bones, </w:t>
      </w:r>
      <w:r w:rsidR="42EB9169">
        <w:t xml:space="preserve">Vitamin </w:t>
      </w:r>
      <w:r w:rsidR="1EBFCFC4">
        <w:t>D</w:t>
      </w:r>
      <w:r w:rsidR="559DE11C">
        <w:t>-</w:t>
      </w:r>
      <w:r w:rsidR="1EBFCFC4">
        <w:t xml:space="preserve"> helps </w:t>
      </w:r>
      <w:r w:rsidR="16E6C69F">
        <w:t xml:space="preserve">with </w:t>
      </w:r>
      <w:r w:rsidR="00AC7DEB">
        <w:t xml:space="preserve">strong nones and </w:t>
      </w:r>
      <w:r w:rsidR="4545012A">
        <w:t>prevents rickets ,</w:t>
      </w:r>
      <w:r w:rsidR="239DFE04">
        <w:t>Iron-</w:t>
      </w:r>
      <w:r w:rsidR="5349EF47">
        <w:t xml:space="preserve"> </w:t>
      </w:r>
      <w:r w:rsidR="24BA6528">
        <w:t xml:space="preserve">Helps with growth </w:t>
      </w:r>
      <w:r w:rsidR="4DB395B8">
        <w:t>and muscle</w:t>
      </w:r>
      <w:r w:rsidR="43E3CDE6">
        <w:t xml:space="preserve"> </w:t>
      </w:r>
      <w:r w:rsidR="25390D89">
        <w:t xml:space="preserve">development, </w:t>
      </w:r>
      <w:r w:rsidR="6DCF29AE">
        <w:t>Zinc-</w:t>
      </w:r>
      <w:r w:rsidR="306D9320">
        <w:t xml:space="preserve">increases the immune </w:t>
      </w:r>
      <w:r w:rsidR="70BEF1F5">
        <w:t xml:space="preserve">system </w:t>
      </w:r>
      <w:r w:rsidR="4DB395B8">
        <w:t xml:space="preserve">and </w:t>
      </w:r>
      <w:r w:rsidR="048DD80C">
        <w:t>helps with wound</w:t>
      </w:r>
      <w:r w:rsidR="57CEB980">
        <w:t xml:space="preserve"> healing, </w:t>
      </w:r>
      <w:r w:rsidR="18C38634">
        <w:t>Vitamin B12</w:t>
      </w:r>
      <w:r w:rsidR="4E3DB2F9">
        <w:t xml:space="preserve"> </w:t>
      </w:r>
      <w:r w:rsidR="64E1FAB7">
        <w:t>Helps make red blood</w:t>
      </w:r>
      <w:r w:rsidR="5311973D">
        <w:t xml:space="preserve"> cells and </w:t>
      </w:r>
      <w:r w:rsidR="74EF5A71">
        <w:t xml:space="preserve">keep nerves working </w:t>
      </w:r>
      <w:r w:rsidR="03829355">
        <w:t>well</w:t>
      </w:r>
      <w:r w:rsidR="0D0C4BC6">
        <w:t>,</w:t>
      </w:r>
      <w:r w:rsidR="7207A784">
        <w:t xml:space="preserve"> </w:t>
      </w:r>
      <w:r w:rsidR="6954BCD1">
        <w:t xml:space="preserve">Vitamin C </w:t>
      </w:r>
      <w:r w:rsidR="5770F22F">
        <w:t xml:space="preserve">–Helps to </w:t>
      </w:r>
      <w:r w:rsidR="55839380">
        <w:t xml:space="preserve">fight </w:t>
      </w:r>
      <w:r w:rsidR="7207A784">
        <w:t>infections</w:t>
      </w:r>
      <w:r w:rsidR="69082B04">
        <w:t xml:space="preserve">, </w:t>
      </w:r>
      <w:r w:rsidR="4EFD99EC">
        <w:t xml:space="preserve">keeping teeth </w:t>
      </w:r>
      <w:r w:rsidR="7EE451D1">
        <w:t xml:space="preserve">and gums </w:t>
      </w:r>
      <w:r w:rsidR="5B760DD4">
        <w:t xml:space="preserve">healthy and </w:t>
      </w:r>
      <w:r w:rsidR="4E3E9FE7">
        <w:t xml:space="preserve">finally omega </w:t>
      </w:r>
      <w:r w:rsidR="7CC6F2E3">
        <w:t>3</w:t>
      </w:r>
      <w:r w:rsidR="6DC8864B">
        <w:t xml:space="preserve"> </w:t>
      </w:r>
      <w:r w:rsidR="6B35179C">
        <w:t xml:space="preserve">contributes </w:t>
      </w:r>
      <w:r w:rsidR="311F4247">
        <w:t xml:space="preserve">to brain </w:t>
      </w:r>
      <w:r w:rsidR="6DF43A81">
        <w:t>development.</w:t>
      </w:r>
    </w:p>
    <w:p w14:paraId="6C1D6931" w14:textId="52EF2AD8" w:rsidR="6131CA50" w:rsidRDefault="6D332FEC" w:rsidP="6131CA50">
      <w:pPr>
        <w:shd w:val="clear" w:color="auto" w:fill="FFFFFF" w:themeFill="background1"/>
        <w:spacing w:before="247" w:after="0"/>
      </w:pPr>
      <w:r>
        <w:t>The Eat well guide was launched in March 2016 this replaced the previous initiative of the eat well plate launched in 1994 which was revised a 2007 the amendments have been made mainly due to the change of recommendations, dietary requirements and to be easier to understand. The guide is a really good visual guide of food and drinks and in the proportions that they should be consumed.  This makes it much easier for male teenagers to have a visual of the foods' they should be eating and the portion sizes they should be consuming to ensure their dietary requirements are meet on a daily basis. This simple format makes it a quick and easy reference to ensure a balanced diet.</w:t>
      </w:r>
    </w:p>
    <w:p w14:paraId="651B7B8E" w14:textId="6449DFF0" w:rsidR="3B1D7F03" w:rsidRDefault="3B1D7F03" w:rsidP="3B1D7F03">
      <w:pPr>
        <w:shd w:val="clear" w:color="auto" w:fill="FFFFFF" w:themeFill="background1"/>
        <w:spacing w:before="247" w:after="0"/>
      </w:pPr>
    </w:p>
    <w:p w14:paraId="52C1675A" w14:textId="77777777" w:rsidR="00AE5A3E" w:rsidRDefault="00AE5A3E" w:rsidP="6D332FEC">
      <w:pPr>
        <w:shd w:val="clear" w:color="auto" w:fill="FFFFFF" w:themeFill="background1"/>
        <w:spacing w:after="0"/>
      </w:pPr>
    </w:p>
    <w:p w14:paraId="77BA7DAE" w14:textId="77777777" w:rsidR="00AE5A3E" w:rsidRDefault="00AE5A3E" w:rsidP="6D332FEC">
      <w:pPr>
        <w:shd w:val="clear" w:color="auto" w:fill="FFFFFF" w:themeFill="background1"/>
        <w:spacing w:after="0"/>
      </w:pPr>
    </w:p>
    <w:p w14:paraId="79203821" w14:textId="60A6BD56" w:rsidR="3B1D7F03" w:rsidRDefault="6D332FEC" w:rsidP="6D332FEC">
      <w:pPr>
        <w:shd w:val="clear" w:color="auto" w:fill="FFFFFF" w:themeFill="background1"/>
        <w:spacing w:after="0"/>
      </w:pPr>
      <w:r>
        <w:t>The initial initiative worked well but it was thought that further information about diet and nutrition should be made available, especially as recommendations has changed over time.</w:t>
      </w:r>
    </w:p>
    <w:p w14:paraId="7EDAF198" w14:textId="4EA71F1E" w:rsidR="3B1D7F03" w:rsidRDefault="6D332FEC" w:rsidP="6D332FEC">
      <w:pPr>
        <w:shd w:val="clear" w:color="auto" w:fill="FFFFFF" w:themeFill="background1"/>
        <w:spacing w:after="0"/>
        <w:rPr>
          <w:rFonts w:ascii="Aptos" w:eastAsia="Aptos" w:hAnsi="Aptos" w:cs="Aptos"/>
          <w:i/>
          <w:iCs/>
          <w:color w:val="0070C0"/>
          <w:u w:val="single"/>
        </w:rPr>
      </w:pPr>
      <w:r>
        <w:t>The revision of segment sizes includes the increase in size Fruit/Vegetables and starchy carbohydrates . The dairy and fats segments have reduced in size,</w:t>
      </w:r>
      <w:r w:rsidR="00953F7A">
        <w:rPr>
          <w:rFonts w:ascii="Aptos" w:eastAsia="Aptos" w:hAnsi="Aptos" w:cs="Aptos"/>
        </w:rPr>
        <w:t xml:space="preserve"> The History of the Eat </w:t>
      </w:r>
      <w:r w:rsidR="0016277E">
        <w:rPr>
          <w:rFonts w:ascii="Aptos" w:eastAsia="Aptos" w:hAnsi="Aptos" w:cs="Aptos"/>
        </w:rPr>
        <w:t>Well Guide ,</w:t>
      </w:r>
      <w:r w:rsidR="00CF3036">
        <w:rPr>
          <w:rFonts w:ascii="Aptos" w:eastAsia="Aptos" w:hAnsi="Aptos" w:cs="Aptos"/>
        </w:rPr>
        <w:t xml:space="preserve"> </w:t>
      </w:r>
      <w:r w:rsidR="005D0040">
        <w:rPr>
          <w:rFonts w:ascii="Aptos" w:eastAsia="Aptos" w:hAnsi="Aptos" w:cs="Aptos"/>
        </w:rPr>
        <w:t>(</w:t>
      </w:r>
      <w:r w:rsidR="00C83BE9">
        <w:rPr>
          <w:rFonts w:ascii="Aptos" w:eastAsia="Aptos" w:hAnsi="Aptos" w:cs="Aptos"/>
        </w:rPr>
        <w:t>2016</w:t>
      </w:r>
      <w:r w:rsidR="005D0040">
        <w:rPr>
          <w:rFonts w:ascii="Aptos" w:eastAsia="Aptos" w:hAnsi="Aptos" w:cs="Aptos"/>
        </w:rPr>
        <w:t>).</w:t>
      </w:r>
    </w:p>
    <w:p w14:paraId="5B289CF6" w14:textId="64DFC59C" w:rsidR="3B1D7F03" w:rsidRDefault="3B1D7F03" w:rsidP="6D332FEC">
      <w:pPr>
        <w:shd w:val="clear" w:color="auto" w:fill="FFFFFF" w:themeFill="background1"/>
        <w:spacing w:after="0"/>
      </w:pPr>
    </w:p>
    <w:p w14:paraId="2ED46409" w14:textId="4852EB95" w:rsidR="3B1D7F03" w:rsidRDefault="6D332FEC" w:rsidP="6D332FEC">
      <w:pPr>
        <w:shd w:val="clear" w:color="auto" w:fill="FFFFFF" w:themeFill="background1"/>
        <w:spacing w:after="0"/>
      </w:pPr>
      <w:r>
        <w:t>There has also been a change to the visuals the pictures of real food have been replaced with illustrations these looks more refreshing and up to date feel, this is therefore the first official dietary guide that does not use real food in the UK.</w:t>
      </w:r>
    </w:p>
    <w:p w14:paraId="1AF99F43" w14:textId="183BFCD4" w:rsidR="3B1D7F03" w:rsidRDefault="3B1D7F03" w:rsidP="6D332FEC">
      <w:pPr>
        <w:shd w:val="clear" w:color="auto" w:fill="FFFFFF" w:themeFill="background1"/>
        <w:spacing w:after="0"/>
      </w:pPr>
    </w:p>
    <w:p w14:paraId="0F1260EF" w14:textId="5BD439B8" w:rsidR="3B1D7F03" w:rsidRDefault="3B1D7F03" w:rsidP="6D332FEC">
      <w:pPr>
        <w:shd w:val="clear" w:color="auto" w:fill="FFFFFF" w:themeFill="background1"/>
        <w:spacing w:after="0"/>
        <w:rPr>
          <w:rFonts w:eastAsiaTheme="minorEastAsia"/>
        </w:rPr>
      </w:pPr>
    </w:p>
    <w:p w14:paraId="71FF4BBF" w14:textId="21DC77FB" w:rsidR="3B1D7F03" w:rsidRDefault="3B1D7F03" w:rsidP="6D332FEC">
      <w:pPr>
        <w:shd w:val="clear" w:color="auto" w:fill="FFFFFF" w:themeFill="background1"/>
        <w:spacing w:after="0"/>
        <w:rPr>
          <w:rFonts w:eastAsiaTheme="minorEastAsia"/>
        </w:rPr>
      </w:pPr>
    </w:p>
    <w:p w14:paraId="2270ED19" w14:textId="0BF2AD9F" w:rsidR="3B1D7F03" w:rsidRDefault="6D332FEC" w:rsidP="6D332FEC">
      <w:pPr>
        <w:shd w:val="clear" w:color="auto" w:fill="FFFFFF" w:themeFill="background1"/>
        <w:spacing w:after="0"/>
        <w:rPr>
          <w:rFonts w:eastAsiaTheme="minorEastAsia"/>
        </w:rPr>
      </w:pPr>
      <w:r w:rsidRPr="6D332FEC">
        <w:rPr>
          <w:rFonts w:eastAsiaTheme="minorEastAsia"/>
        </w:rPr>
        <w:t>In addition to these changes, sugary, fatty and salty foods were removed from the purple “Fats” segment of the plate and placed on the outside, with a reminder that these foods (illustrated with chocolate, biscuits, crisps, ice cream and various condiments such as tomato ketchup) should be eaten less often and only in small amounts.</w:t>
      </w:r>
    </w:p>
    <w:p w14:paraId="5E6E38DF" w14:textId="36823411" w:rsidR="3B1D7F03" w:rsidRDefault="6D332FEC" w:rsidP="6D332FEC">
      <w:pPr>
        <w:shd w:val="clear" w:color="auto" w:fill="FFFFFF" w:themeFill="background1"/>
        <w:spacing w:after="0"/>
        <w:rPr>
          <w:rFonts w:eastAsiaTheme="minorEastAsia"/>
        </w:rPr>
      </w:pPr>
      <w:r w:rsidRPr="6D332FEC">
        <w:rPr>
          <w:rFonts w:eastAsiaTheme="minorEastAsia"/>
        </w:rPr>
        <w:t>This was supposed to demonstrate that these foods aren’t essential to our diet – but that they could still be eaten as occasional treats.</w:t>
      </w:r>
    </w:p>
    <w:p w14:paraId="13AE087F" w14:textId="1B939450" w:rsidR="3B1D7F03" w:rsidRDefault="3B1D7F03" w:rsidP="6D332FEC">
      <w:pPr>
        <w:shd w:val="clear" w:color="auto" w:fill="FFFFFF" w:themeFill="background1"/>
        <w:spacing w:after="0"/>
      </w:pPr>
    </w:p>
    <w:p w14:paraId="0D2802D6" w14:textId="68A95D54" w:rsidR="1ECC097D" w:rsidRPr="00F91800" w:rsidRDefault="6D332FEC" w:rsidP="6D332FEC">
      <w:pPr>
        <w:shd w:val="clear" w:color="auto" w:fill="FFFFFF" w:themeFill="background1"/>
        <w:spacing w:before="247" w:after="0"/>
        <w:rPr>
          <w:b/>
          <w:color w:val="000000" w:themeColor="text1"/>
        </w:rPr>
      </w:pPr>
      <w:r w:rsidRPr="00F91800">
        <w:rPr>
          <w:b/>
          <w:bCs/>
          <w:color w:val="000000" w:themeColor="text1"/>
        </w:rPr>
        <w:t>Figure 3</w:t>
      </w:r>
      <w:r w:rsidR="00BE2868" w:rsidRPr="00F91800">
        <w:rPr>
          <w:b/>
          <w:bCs/>
          <w:color w:val="000000" w:themeColor="text1"/>
        </w:rPr>
        <w:t>- The Eat Well Guide</w:t>
      </w:r>
      <w:r w:rsidR="00F91800" w:rsidRPr="00F91800">
        <w:rPr>
          <w:b/>
          <w:bCs/>
          <w:color w:val="000000" w:themeColor="text1"/>
        </w:rPr>
        <w:t xml:space="preserve"> </w:t>
      </w:r>
      <w:r w:rsidR="00917E77" w:rsidRPr="00F91800">
        <w:rPr>
          <w:b/>
          <w:bCs/>
          <w:color w:val="000000" w:themeColor="text1"/>
        </w:rPr>
        <w:t>(2016)</w:t>
      </w:r>
    </w:p>
    <w:p w14:paraId="3CCD25CD" w14:textId="17111A31" w:rsidR="037ADBB6" w:rsidRDefault="037ADBB6" w:rsidP="037ADBB6">
      <w:pPr>
        <w:shd w:val="clear" w:color="auto" w:fill="FFFFFF" w:themeFill="background1"/>
        <w:spacing w:before="247" w:after="0"/>
      </w:pPr>
    </w:p>
    <w:p w14:paraId="5E051845" w14:textId="4A5288A1" w:rsidR="00AB1383" w:rsidRDefault="00AB1383">
      <w:r>
        <w:rPr>
          <w:noProof/>
        </w:rPr>
        <w:drawing>
          <wp:inline distT="0" distB="0" distL="0" distR="0" wp14:anchorId="6087C8CA" wp14:editId="6147F46E">
            <wp:extent cx="5296639" cy="3886742"/>
            <wp:effectExtent l="0" t="0" r="0" b="0"/>
            <wp:docPr id="1675521733" name="Picture 1" descr="A diagram of food ite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5296639" cy="3886742"/>
                    </a:xfrm>
                    <a:prstGeom prst="rect">
                      <a:avLst/>
                    </a:prstGeom>
                  </pic:spPr>
                </pic:pic>
              </a:graphicData>
            </a:graphic>
          </wp:inline>
        </w:drawing>
      </w:r>
    </w:p>
    <w:p w14:paraId="21090F49" w14:textId="77777777" w:rsidR="00676209" w:rsidRDefault="00676209"/>
    <w:p w14:paraId="476A17F4" w14:textId="7FBE922C" w:rsidR="00676209" w:rsidRDefault="005D0040">
      <w:r>
        <w:t>Source: (</w:t>
      </w:r>
      <w:r w:rsidR="00706FFB">
        <w:t>Henderson,2023)</w:t>
      </w:r>
    </w:p>
    <w:p w14:paraId="1FB986C9" w14:textId="77777777" w:rsidR="006244EA" w:rsidRDefault="6D332FEC" w:rsidP="006244EA">
      <w:r>
        <w:t>The conclusion of my assignment has highlighted to me how important DRVS are and how they differ dependant on the specific groups. There is no one size fits all and people can follow the guidelines that have been produced to make it easier to understands. The eat well guide is a really simple visual which means teens can easily refer to this to help them ensure they eating a well-balanced diet and treats are not banned just need to minimise to try to avoid further medical complications. In today's society there are many other aids that help us to understand food and their nutrient value this includes food labelling; this shows a breakdown of the food along with a traffic light system indicating Nutrional value at a very quick glance. This again will appeal to teenagers who often want to make a quick decision regarding foods they will consume</w:t>
      </w:r>
      <w:r w:rsidR="006244EA">
        <w:t>.</w:t>
      </w:r>
    </w:p>
    <w:p w14:paraId="312D05E5" w14:textId="77777777" w:rsidR="006244EA" w:rsidRDefault="006244EA" w:rsidP="006244EA"/>
    <w:p w14:paraId="0C6C354F" w14:textId="77777777" w:rsidR="006244EA" w:rsidRDefault="006244EA" w:rsidP="006244EA"/>
    <w:p w14:paraId="496A6E2C" w14:textId="77777777" w:rsidR="006244EA" w:rsidRDefault="006244EA" w:rsidP="006244EA"/>
    <w:p w14:paraId="1C13EEFC" w14:textId="77777777" w:rsidR="006244EA" w:rsidRDefault="006244EA" w:rsidP="006244EA"/>
    <w:p w14:paraId="503A7BE6" w14:textId="77777777" w:rsidR="006244EA" w:rsidRDefault="006244EA" w:rsidP="006244EA"/>
    <w:p w14:paraId="746A4D90" w14:textId="77777777" w:rsidR="006244EA" w:rsidRDefault="006244EA" w:rsidP="006244EA"/>
    <w:p w14:paraId="6C9EE237" w14:textId="77777777" w:rsidR="006244EA" w:rsidRDefault="006244EA" w:rsidP="006244EA"/>
    <w:p w14:paraId="09BA8918" w14:textId="77777777" w:rsidR="00A420A0" w:rsidRDefault="00A420A0" w:rsidP="006244EA">
      <w:pPr>
        <w:rPr>
          <w:b/>
          <w:bCs/>
          <w:sz w:val="28"/>
          <w:szCs w:val="28"/>
        </w:rPr>
      </w:pPr>
    </w:p>
    <w:p w14:paraId="6B4D2F12" w14:textId="77777777" w:rsidR="00A420A0" w:rsidRDefault="00A420A0" w:rsidP="006244EA">
      <w:pPr>
        <w:rPr>
          <w:b/>
          <w:bCs/>
          <w:sz w:val="28"/>
          <w:szCs w:val="28"/>
        </w:rPr>
      </w:pPr>
    </w:p>
    <w:p w14:paraId="0B9C74FD" w14:textId="77777777" w:rsidR="00A420A0" w:rsidRDefault="00A420A0" w:rsidP="006244EA">
      <w:pPr>
        <w:rPr>
          <w:b/>
          <w:bCs/>
          <w:sz w:val="28"/>
          <w:szCs w:val="28"/>
        </w:rPr>
      </w:pPr>
    </w:p>
    <w:p w14:paraId="2E97BE7D" w14:textId="77777777" w:rsidR="00A420A0" w:rsidRDefault="00A420A0" w:rsidP="006244EA">
      <w:pPr>
        <w:rPr>
          <w:b/>
          <w:bCs/>
          <w:sz w:val="28"/>
          <w:szCs w:val="28"/>
        </w:rPr>
      </w:pPr>
    </w:p>
    <w:p w14:paraId="000FC65B" w14:textId="77777777" w:rsidR="00A420A0" w:rsidRDefault="00A420A0" w:rsidP="006244EA">
      <w:pPr>
        <w:rPr>
          <w:b/>
          <w:bCs/>
          <w:sz w:val="28"/>
          <w:szCs w:val="28"/>
        </w:rPr>
      </w:pPr>
    </w:p>
    <w:p w14:paraId="4574CB0F" w14:textId="77777777" w:rsidR="00A420A0" w:rsidRDefault="00A420A0" w:rsidP="006244EA">
      <w:pPr>
        <w:rPr>
          <w:b/>
          <w:bCs/>
          <w:sz w:val="28"/>
          <w:szCs w:val="28"/>
        </w:rPr>
      </w:pPr>
    </w:p>
    <w:p w14:paraId="648BE42D" w14:textId="77777777" w:rsidR="00A420A0" w:rsidRDefault="00A420A0" w:rsidP="006244EA">
      <w:pPr>
        <w:rPr>
          <w:b/>
          <w:bCs/>
          <w:sz w:val="28"/>
          <w:szCs w:val="28"/>
        </w:rPr>
      </w:pPr>
    </w:p>
    <w:p w14:paraId="2EE67F5F" w14:textId="77777777" w:rsidR="00A420A0" w:rsidRDefault="00A420A0" w:rsidP="006244EA">
      <w:pPr>
        <w:rPr>
          <w:b/>
          <w:bCs/>
          <w:sz w:val="28"/>
          <w:szCs w:val="28"/>
        </w:rPr>
      </w:pPr>
    </w:p>
    <w:p w14:paraId="345D3822" w14:textId="77777777" w:rsidR="00A420A0" w:rsidRDefault="00A420A0" w:rsidP="006244EA">
      <w:pPr>
        <w:rPr>
          <w:b/>
          <w:bCs/>
          <w:sz w:val="28"/>
          <w:szCs w:val="28"/>
        </w:rPr>
      </w:pPr>
    </w:p>
    <w:p w14:paraId="50FFD7A1" w14:textId="77777777" w:rsidR="00A420A0" w:rsidRDefault="00A420A0" w:rsidP="006244EA">
      <w:pPr>
        <w:rPr>
          <w:b/>
          <w:bCs/>
          <w:sz w:val="28"/>
          <w:szCs w:val="28"/>
        </w:rPr>
      </w:pPr>
    </w:p>
    <w:p w14:paraId="58BD837F" w14:textId="77777777" w:rsidR="00A420A0" w:rsidRDefault="00A420A0" w:rsidP="006244EA">
      <w:pPr>
        <w:rPr>
          <w:b/>
          <w:bCs/>
          <w:sz w:val="28"/>
          <w:szCs w:val="28"/>
        </w:rPr>
      </w:pPr>
    </w:p>
    <w:p w14:paraId="0631262B" w14:textId="77777777" w:rsidR="00A420A0" w:rsidRDefault="00A420A0" w:rsidP="006244EA">
      <w:pPr>
        <w:rPr>
          <w:b/>
          <w:bCs/>
          <w:sz w:val="28"/>
          <w:szCs w:val="28"/>
        </w:rPr>
      </w:pPr>
    </w:p>
    <w:p w14:paraId="4A38BFF5" w14:textId="77777777" w:rsidR="00A420A0" w:rsidRDefault="00A420A0" w:rsidP="006244EA">
      <w:pPr>
        <w:rPr>
          <w:b/>
          <w:bCs/>
          <w:sz w:val="28"/>
          <w:szCs w:val="28"/>
        </w:rPr>
      </w:pPr>
    </w:p>
    <w:p w14:paraId="05672867" w14:textId="77777777" w:rsidR="00A420A0" w:rsidRDefault="00A420A0" w:rsidP="006244EA">
      <w:pPr>
        <w:rPr>
          <w:b/>
          <w:bCs/>
          <w:sz w:val="28"/>
          <w:szCs w:val="28"/>
        </w:rPr>
      </w:pPr>
    </w:p>
    <w:p w14:paraId="3FE4998A" w14:textId="7E28FC62" w:rsidR="006244EA" w:rsidRPr="006244EA" w:rsidRDefault="006244EA" w:rsidP="006244EA">
      <w:r w:rsidRPr="006244EA">
        <w:rPr>
          <w:b/>
          <w:bCs/>
          <w:sz w:val="28"/>
          <w:szCs w:val="28"/>
        </w:rPr>
        <w:t>Reference list</w:t>
      </w:r>
    </w:p>
    <w:p w14:paraId="3FE30931" w14:textId="77777777" w:rsidR="006244EA" w:rsidRPr="006244EA" w:rsidRDefault="006244EA" w:rsidP="006244EA">
      <w:pPr>
        <w:rPr>
          <w:sz w:val="28"/>
          <w:szCs w:val="28"/>
        </w:rPr>
      </w:pPr>
      <w:r w:rsidRPr="006244EA">
        <w:rPr>
          <w:sz w:val="28"/>
          <w:szCs w:val="28"/>
        </w:rPr>
        <w:t xml:space="preserve">British Nutrition Foundation (2021). </w:t>
      </w:r>
      <w:r w:rsidRPr="006244EA">
        <w:rPr>
          <w:i/>
          <w:iCs/>
          <w:sz w:val="28"/>
          <w:szCs w:val="28"/>
        </w:rPr>
        <w:t>Nutrition Requirements</w:t>
      </w:r>
      <w:r w:rsidRPr="006244EA">
        <w:rPr>
          <w:sz w:val="28"/>
          <w:szCs w:val="28"/>
        </w:rPr>
        <w:t xml:space="preserve">. [online] </w:t>
      </w:r>
      <w:r w:rsidRPr="006244EA">
        <w:rPr>
          <w:i/>
          <w:iCs/>
          <w:sz w:val="28"/>
          <w:szCs w:val="28"/>
        </w:rPr>
        <w:t>British Nutrition Foundation</w:t>
      </w:r>
      <w:r w:rsidRPr="006244EA">
        <w:rPr>
          <w:sz w:val="28"/>
          <w:szCs w:val="28"/>
        </w:rPr>
        <w:t>. Available at: https://www.nutrition.org.uk/media/nmmewdug/nutrition-requirements.pdf.</w:t>
      </w:r>
    </w:p>
    <w:p w14:paraId="03E47046" w14:textId="77777777" w:rsidR="006244EA" w:rsidRPr="006244EA" w:rsidRDefault="006244EA" w:rsidP="006244EA">
      <w:pPr>
        <w:rPr>
          <w:sz w:val="28"/>
          <w:szCs w:val="28"/>
        </w:rPr>
      </w:pPr>
      <w:r w:rsidRPr="006244EA">
        <w:rPr>
          <w:sz w:val="28"/>
          <w:szCs w:val="28"/>
        </w:rPr>
        <w:t xml:space="preserve">Department Of Health (1991). </w:t>
      </w:r>
      <w:r w:rsidRPr="006244EA">
        <w:rPr>
          <w:i/>
          <w:iCs/>
          <w:sz w:val="28"/>
          <w:szCs w:val="28"/>
        </w:rPr>
        <w:t>Dietary reference values for food energy and nutrients for the United Kingdom : report of the panel of dietery reference values of the committee on mediical aspects of food policy.</w:t>
      </w:r>
      <w:r w:rsidRPr="006244EA">
        <w:rPr>
          <w:sz w:val="28"/>
          <w:szCs w:val="28"/>
        </w:rPr>
        <w:t xml:space="preserve"> Hmso.</w:t>
      </w:r>
    </w:p>
    <w:p w14:paraId="6DB3EE3D" w14:textId="77777777" w:rsidR="006244EA" w:rsidRPr="006244EA" w:rsidRDefault="006244EA" w:rsidP="006244EA">
      <w:pPr>
        <w:rPr>
          <w:sz w:val="28"/>
          <w:szCs w:val="28"/>
        </w:rPr>
      </w:pPr>
      <w:r w:rsidRPr="006244EA">
        <w:rPr>
          <w:sz w:val="28"/>
          <w:szCs w:val="28"/>
        </w:rPr>
        <w:t xml:space="preserve">Department of Health (1991). </w:t>
      </w:r>
      <w:r w:rsidRPr="006244EA">
        <w:rPr>
          <w:i/>
          <w:iCs/>
          <w:sz w:val="28"/>
          <w:szCs w:val="28"/>
        </w:rPr>
        <w:t>Dietary Reference Values a Guide</w:t>
      </w:r>
      <w:r w:rsidRPr="006244EA">
        <w:rPr>
          <w:sz w:val="28"/>
          <w:szCs w:val="28"/>
        </w:rPr>
        <w:t>. [online] Available at: https://assets.publishing.service.gov.uk/media/5bab995240f0b607130bd49d/Dietary_Reference_Values_-_A_Guide__1991_.pdf.</w:t>
      </w:r>
    </w:p>
    <w:p w14:paraId="2AC79EEF" w14:textId="77777777" w:rsidR="006244EA" w:rsidRPr="006244EA" w:rsidRDefault="006244EA" w:rsidP="006244EA">
      <w:pPr>
        <w:rPr>
          <w:sz w:val="28"/>
          <w:szCs w:val="28"/>
        </w:rPr>
      </w:pPr>
      <w:r w:rsidRPr="006244EA">
        <w:rPr>
          <w:sz w:val="28"/>
          <w:szCs w:val="28"/>
        </w:rPr>
        <w:t xml:space="preserve">Faculty Of Public Health (2010). </w:t>
      </w:r>
      <w:r w:rsidRPr="006244EA">
        <w:rPr>
          <w:i/>
          <w:iCs/>
          <w:sz w:val="28"/>
          <w:szCs w:val="28"/>
        </w:rPr>
        <w:t>Dietary Reference Values (DRVs), current dietary goals, recommendations, guidelines and the evidence for them</w:t>
      </w:r>
      <w:r w:rsidRPr="006244EA">
        <w:rPr>
          <w:sz w:val="28"/>
          <w:szCs w:val="28"/>
        </w:rPr>
        <w:t>. [online] Health Knowledge. Available at: https://www.healthknowledge.org.uk/public-health-textbook/disease-causation-diagnostic/2e-health-social-behaviour/drvs.</w:t>
      </w:r>
    </w:p>
    <w:p w14:paraId="47290B91" w14:textId="77777777" w:rsidR="006244EA" w:rsidRPr="006244EA" w:rsidRDefault="006244EA" w:rsidP="006244EA">
      <w:pPr>
        <w:rPr>
          <w:sz w:val="28"/>
          <w:szCs w:val="28"/>
        </w:rPr>
      </w:pPr>
      <w:r w:rsidRPr="006244EA">
        <w:rPr>
          <w:sz w:val="28"/>
          <w:szCs w:val="28"/>
        </w:rPr>
        <w:t xml:space="preserve">Henderson, L. (2023). </w:t>
      </w:r>
      <w:r w:rsidRPr="006244EA">
        <w:rPr>
          <w:i/>
          <w:iCs/>
          <w:sz w:val="28"/>
          <w:szCs w:val="28"/>
        </w:rPr>
        <w:t>The History of the Eatwell Guide | Diet &amp; Weight Loss Advice</w:t>
      </w:r>
      <w:r w:rsidRPr="006244EA">
        <w:rPr>
          <w:sz w:val="28"/>
          <w:szCs w:val="28"/>
        </w:rPr>
        <w:t>. [online] myBMI. Available at: https://my-bmi.co.uk/education/the-history-of-the-eatwell-guide/.</w:t>
      </w:r>
    </w:p>
    <w:p w14:paraId="0CADA43A" w14:textId="77777777" w:rsidR="006244EA" w:rsidRPr="006244EA" w:rsidRDefault="006244EA" w:rsidP="006244EA">
      <w:pPr>
        <w:rPr>
          <w:sz w:val="28"/>
          <w:szCs w:val="28"/>
        </w:rPr>
      </w:pPr>
      <w:r w:rsidRPr="006244EA">
        <w:rPr>
          <w:sz w:val="28"/>
          <w:szCs w:val="28"/>
        </w:rPr>
        <w:t xml:space="preserve">Lean, M.E.J. (2017). </w:t>
      </w:r>
      <w:r w:rsidRPr="006244EA">
        <w:rPr>
          <w:i/>
          <w:iCs/>
          <w:sz w:val="28"/>
          <w:szCs w:val="28"/>
        </w:rPr>
        <w:t>BARASI’S HUMAN NUTRITION : a health perspective, third edition.</w:t>
      </w:r>
      <w:r w:rsidRPr="006244EA">
        <w:rPr>
          <w:sz w:val="28"/>
          <w:szCs w:val="28"/>
        </w:rPr>
        <w:t xml:space="preserve"> Taylor &amp; Francis Group.</w:t>
      </w:r>
    </w:p>
    <w:p w14:paraId="7C8203C8" w14:textId="77777777" w:rsidR="006244EA" w:rsidRPr="006244EA" w:rsidRDefault="006244EA" w:rsidP="006244EA">
      <w:pPr>
        <w:rPr>
          <w:sz w:val="28"/>
          <w:szCs w:val="28"/>
        </w:rPr>
      </w:pPr>
      <w:r w:rsidRPr="006244EA">
        <w:rPr>
          <w:sz w:val="28"/>
          <w:szCs w:val="28"/>
        </w:rPr>
        <w:t xml:space="preserve">Mccance, R.A., Widdowson, E.M., Institute Of Food Research (Great Britain, Public Health England and Society, R. (2015). </w:t>
      </w:r>
      <w:r w:rsidRPr="006244EA">
        <w:rPr>
          <w:i/>
          <w:iCs/>
          <w:sz w:val="28"/>
          <w:szCs w:val="28"/>
        </w:rPr>
        <w:t>McCance and Widdowson’s the composition of foods</w:t>
      </w:r>
      <w:r w:rsidRPr="006244EA">
        <w:rPr>
          <w:sz w:val="28"/>
          <w:szCs w:val="28"/>
        </w:rPr>
        <w:t>. Cambridge: Royal Society Of Chemistry.</w:t>
      </w:r>
    </w:p>
    <w:p w14:paraId="2F60AAD7" w14:textId="2E6665AA" w:rsidR="002C21A6" w:rsidRPr="002C21A6" w:rsidRDefault="002C21A6" w:rsidP="002C21A6">
      <w:pPr>
        <w:rPr>
          <w:sz w:val="28"/>
          <w:szCs w:val="28"/>
          <w:lang w:val="en-US"/>
        </w:rPr>
      </w:pPr>
    </w:p>
    <w:p w14:paraId="78456A9F" w14:textId="58F9BCCA" w:rsidR="6D332FEC" w:rsidRDefault="6D332FEC" w:rsidP="6D332FEC">
      <w:pPr>
        <w:rPr>
          <w:sz w:val="28"/>
          <w:szCs w:val="28"/>
        </w:rPr>
      </w:pPr>
    </w:p>
    <w:p w14:paraId="7533249C" w14:textId="5AF36F4E" w:rsidR="6D332FEC" w:rsidRDefault="6D332FEC" w:rsidP="6D332FEC">
      <w:pPr>
        <w:rPr>
          <w:b/>
          <w:bCs/>
          <w:i/>
          <w:iCs/>
        </w:rPr>
      </w:pPr>
      <w:r w:rsidRPr="6D332FEC">
        <w:rPr>
          <w:b/>
          <w:bCs/>
          <w:i/>
          <w:iCs/>
        </w:rPr>
        <w:t xml:space="preserve">Nyle Grahame- 2401415 – </w:t>
      </w:r>
      <w:r w:rsidR="00E0390D">
        <w:rPr>
          <w:b/>
          <w:bCs/>
          <w:i/>
          <w:iCs/>
        </w:rPr>
        <w:t>March</w:t>
      </w:r>
      <w:r w:rsidRPr="6D332FEC">
        <w:rPr>
          <w:b/>
          <w:bCs/>
          <w:i/>
          <w:iCs/>
        </w:rPr>
        <w:t xml:space="preserve"> 202</w:t>
      </w:r>
      <w:r w:rsidR="00E0390D">
        <w:rPr>
          <w:b/>
          <w:bCs/>
          <w:i/>
          <w:iCs/>
        </w:rPr>
        <w:t>5</w:t>
      </w:r>
      <w:r w:rsidRPr="6D332FEC">
        <w:rPr>
          <w:b/>
          <w:bCs/>
          <w:i/>
          <w:iCs/>
        </w:rPr>
        <w:t xml:space="preserve"> -Word Count 1</w:t>
      </w:r>
      <w:r w:rsidR="006244EA">
        <w:rPr>
          <w:b/>
          <w:bCs/>
          <w:i/>
          <w:iCs/>
        </w:rPr>
        <w:t>9</w:t>
      </w:r>
      <w:r w:rsidR="001772B1">
        <w:rPr>
          <w:b/>
          <w:bCs/>
          <w:i/>
          <w:iCs/>
        </w:rPr>
        <w:t>91</w:t>
      </w:r>
      <w:r w:rsidR="006244EA">
        <w:rPr>
          <w:b/>
          <w:bCs/>
          <w:i/>
          <w:iCs/>
        </w:rPr>
        <w:t>(including reference list)</w:t>
      </w:r>
    </w:p>
    <w:sectPr w:rsidR="6D332FEC">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7A12BC" w14:textId="77777777" w:rsidR="00BC5526" w:rsidRDefault="00BC5526">
      <w:pPr>
        <w:spacing w:after="0" w:line="240" w:lineRule="auto"/>
      </w:pPr>
      <w:r>
        <w:separator/>
      </w:r>
    </w:p>
  </w:endnote>
  <w:endnote w:type="continuationSeparator" w:id="0">
    <w:p w14:paraId="50140203" w14:textId="77777777" w:rsidR="00BC5526" w:rsidRDefault="00BC5526">
      <w:pPr>
        <w:spacing w:after="0" w:line="240" w:lineRule="auto"/>
      </w:pPr>
      <w:r>
        <w:continuationSeparator/>
      </w:r>
    </w:p>
  </w:endnote>
  <w:endnote w:type="continuationNotice" w:id="1">
    <w:p w14:paraId="0B03EF91" w14:textId="77777777" w:rsidR="00BC5526" w:rsidRDefault="00BC552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D332FEC" w14:paraId="1750771E" w14:textId="77777777" w:rsidTr="6D332FEC">
      <w:trPr>
        <w:trHeight w:val="300"/>
      </w:trPr>
      <w:tc>
        <w:tcPr>
          <w:tcW w:w="3005" w:type="dxa"/>
        </w:tcPr>
        <w:p w14:paraId="242E23D2" w14:textId="452492ED" w:rsidR="6D332FEC" w:rsidRDefault="6D332FEC" w:rsidP="6D332FEC">
          <w:pPr>
            <w:ind w:left="-115"/>
          </w:pPr>
        </w:p>
      </w:tc>
      <w:tc>
        <w:tcPr>
          <w:tcW w:w="3005" w:type="dxa"/>
        </w:tcPr>
        <w:p w14:paraId="18FB3434" w14:textId="1E937985" w:rsidR="6D332FEC" w:rsidRDefault="6D332FEC" w:rsidP="6D332FEC">
          <w:pPr>
            <w:jc w:val="center"/>
          </w:pPr>
        </w:p>
      </w:tc>
      <w:tc>
        <w:tcPr>
          <w:tcW w:w="3005" w:type="dxa"/>
        </w:tcPr>
        <w:p w14:paraId="05B80626" w14:textId="0997140C" w:rsidR="6D332FEC" w:rsidRDefault="6D332FEC" w:rsidP="6D332FEC">
          <w:pPr>
            <w:ind w:right="-115"/>
            <w:jc w:val="right"/>
          </w:pPr>
        </w:p>
      </w:tc>
    </w:tr>
  </w:tbl>
  <w:p w14:paraId="551B1FFB" w14:textId="2E871AB5" w:rsidR="6D332FEC" w:rsidRDefault="6D332FE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1E444E" w14:textId="77777777" w:rsidR="00BC5526" w:rsidRDefault="00BC5526">
      <w:pPr>
        <w:spacing w:after="0" w:line="240" w:lineRule="auto"/>
      </w:pPr>
      <w:r>
        <w:separator/>
      </w:r>
    </w:p>
  </w:footnote>
  <w:footnote w:type="continuationSeparator" w:id="0">
    <w:p w14:paraId="73FDEFAE" w14:textId="77777777" w:rsidR="00BC5526" w:rsidRDefault="00BC5526">
      <w:pPr>
        <w:spacing w:after="0" w:line="240" w:lineRule="auto"/>
      </w:pPr>
      <w:r>
        <w:continuationSeparator/>
      </w:r>
    </w:p>
  </w:footnote>
  <w:footnote w:type="continuationNotice" w:id="1">
    <w:p w14:paraId="205EF491" w14:textId="77777777" w:rsidR="00BC5526" w:rsidRDefault="00BC552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D332FEC" w14:paraId="5E7CFA47" w14:textId="77777777" w:rsidTr="6D332FEC">
      <w:trPr>
        <w:trHeight w:val="300"/>
      </w:trPr>
      <w:tc>
        <w:tcPr>
          <w:tcW w:w="3005" w:type="dxa"/>
        </w:tcPr>
        <w:p w14:paraId="7752DCFE" w14:textId="4894F7C3" w:rsidR="6D332FEC" w:rsidRDefault="6D332FEC" w:rsidP="6D332FEC">
          <w:pPr>
            <w:ind w:left="-115"/>
          </w:pPr>
        </w:p>
      </w:tc>
      <w:tc>
        <w:tcPr>
          <w:tcW w:w="3005" w:type="dxa"/>
        </w:tcPr>
        <w:p w14:paraId="42FA54EA" w14:textId="40AEE89D" w:rsidR="6D332FEC" w:rsidRDefault="6D332FEC" w:rsidP="6D332FEC">
          <w:pPr>
            <w:jc w:val="center"/>
          </w:pPr>
        </w:p>
      </w:tc>
      <w:tc>
        <w:tcPr>
          <w:tcW w:w="3005" w:type="dxa"/>
        </w:tcPr>
        <w:p w14:paraId="782020D7" w14:textId="6829CD86" w:rsidR="6D332FEC" w:rsidRDefault="6D332FEC" w:rsidP="6D332FEC">
          <w:pPr>
            <w:ind w:right="-115"/>
            <w:jc w:val="right"/>
          </w:pPr>
        </w:p>
      </w:tc>
    </w:tr>
  </w:tbl>
  <w:p w14:paraId="74831A4D" w14:textId="43CE6C1A" w:rsidR="6D332FEC" w:rsidRDefault="6D332FE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4CCF"/>
    <w:multiLevelType w:val="hybridMultilevel"/>
    <w:tmpl w:val="E3C6B9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 w15:restartNumberingAfterBreak="0">
    <w:nsid w:val="1F221A97"/>
    <w:multiLevelType w:val="hybridMultilevel"/>
    <w:tmpl w:val="FFFFFFFF"/>
    <w:lvl w:ilvl="0" w:tplc="43FEB7AE">
      <w:start w:val="1"/>
      <w:numFmt w:val="bullet"/>
      <w:lvlText w:val=""/>
      <w:lvlJc w:val="left"/>
      <w:pPr>
        <w:ind w:left="720" w:hanging="360"/>
      </w:pPr>
      <w:rPr>
        <w:rFonts w:ascii="Symbol" w:hAnsi="Symbol" w:hint="default"/>
      </w:rPr>
    </w:lvl>
    <w:lvl w:ilvl="1" w:tplc="0E0A076C">
      <w:start w:val="1"/>
      <w:numFmt w:val="bullet"/>
      <w:lvlText w:val="o"/>
      <w:lvlJc w:val="left"/>
      <w:pPr>
        <w:ind w:left="1440" w:hanging="360"/>
      </w:pPr>
      <w:rPr>
        <w:rFonts w:ascii="Courier New" w:hAnsi="Courier New" w:hint="default"/>
      </w:rPr>
    </w:lvl>
    <w:lvl w:ilvl="2" w:tplc="377A98BE">
      <w:start w:val="1"/>
      <w:numFmt w:val="bullet"/>
      <w:lvlText w:val=""/>
      <w:lvlJc w:val="left"/>
      <w:pPr>
        <w:ind w:left="2160" w:hanging="360"/>
      </w:pPr>
      <w:rPr>
        <w:rFonts w:ascii="Wingdings" w:hAnsi="Wingdings" w:hint="default"/>
      </w:rPr>
    </w:lvl>
    <w:lvl w:ilvl="3" w:tplc="16AE82FC">
      <w:start w:val="1"/>
      <w:numFmt w:val="bullet"/>
      <w:lvlText w:val=""/>
      <w:lvlJc w:val="left"/>
      <w:pPr>
        <w:ind w:left="2880" w:hanging="360"/>
      </w:pPr>
      <w:rPr>
        <w:rFonts w:ascii="Symbol" w:hAnsi="Symbol" w:hint="default"/>
      </w:rPr>
    </w:lvl>
    <w:lvl w:ilvl="4" w:tplc="5AEC9876">
      <w:start w:val="1"/>
      <w:numFmt w:val="bullet"/>
      <w:lvlText w:val="o"/>
      <w:lvlJc w:val="left"/>
      <w:pPr>
        <w:ind w:left="3600" w:hanging="360"/>
      </w:pPr>
      <w:rPr>
        <w:rFonts w:ascii="Courier New" w:hAnsi="Courier New" w:hint="default"/>
      </w:rPr>
    </w:lvl>
    <w:lvl w:ilvl="5" w:tplc="80BEA192">
      <w:start w:val="1"/>
      <w:numFmt w:val="bullet"/>
      <w:lvlText w:val=""/>
      <w:lvlJc w:val="left"/>
      <w:pPr>
        <w:ind w:left="4320" w:hanging="360"/>
      </w:pPr>
      <w:rPr>
        <w:rFonts w:ascii="Wingdings" w:hAnsi="Wingdings" w:hint="default"/>
      </w:rPr>
    </w:lvl>
    <w:lvl w:ilvl="6" w:tplc="F2460828">
      <w:start w:val="1"/>
      <w:numFmt w:val="bullet"/>
      <w:lvlText w:val=""/>
      <w:lvlJc w:val="left"/>
      <w:pPr>
        <w:ind w:left="5040" w:hanging="360"/>
      </w:pPr>
      <w:rPr>
        <w:rFonts w:ascii="Symbol" w:hAnsi="Symbol" w:hint="default"/>
      </w:rPr>
    </w:lvl>
    <w:lvl w:ilvl="7" w:tplc="355094AE">
      <w:start w:val="1"/>
      <w:numFmt w:val="bullet"/>
      <w:lvlText w:val="o"/>
      <w:lvlJc w:val="left"/>
      <w:pPr>
        <w:ind w:left="5760" w:hanging="360"/>
      </w:pPr>
      <w:rPr>
        <w:rFonts w:ascii="Courier New" w:hAnsi="Courier New" w:hint="default"/>
      </w:rPr>
    </w:lvl>
    <w:lvl w:ilvl="8" w:tplc="43F20422">
      <w:start w:val="1"/>
      <w:numFmt w:val="bullet"/>
      <w:lvlText w:val=""/>
      <w:lvlJc w:val="left"/>
      <w:pPr>
        <w:ind w:left="6480" w:hanging="360"/>
      </w:pPr>
      <w:rPr>
        <w:rFonts w:ascii="Wingdings" w:hAnsi="Wingdings" w:hint="default"/>
      </w:rPr>
    </w:lvl>
  </w:abstractNum>
  <w:abstractNum w:abstractNumId="2" w15:restartNumberingAfterBreak="0">
    <w:nsid w:val="2E71A587"/>
    <w:multiLevelType w:val="hybridMultilevel"/>
    <w:tmpl w:val="FFFFFFFF"/>
    <w:lvl w:ilvl="0" w:tplc="343EA69C">
      <w:start w:val="1"/>
      <w:numFmt w:val="bullet"/>
      <w:lvlText w:val=""/>
      <w:lvlJc w:val="left"/>
      <w:pPr>
        <w:ind w:left="1080" w:hanging="360"/>
      </w:pPr>
      <w:rPr>
        <w:rFonts w:ascii="Symbol" w:hAnsi="Symbol" w:hint="default"/>
      </w:rPr>
    </w:lvl>
    <w:lvl w:ilvl="1" w:tplc="4704FC14">
      <w:start w:val="1"/>
      <w:numFmt w:val="bullet"/>
      <w:lvlText w:val="o"/>
      <w:lvlJc w:val="left"/>
      <w:pPr>
        <w:ind w:left="1800" w:hanging="360"/>
      </w:pPr>
      <w:rPr>
        <w:rFonts w:ascii="Courier New" w:hAnsi="Courier New" w:hint="default"/>
      </w:rPr>
    </w:lvl>
    <w:lvl w:ilvl="2" w:tplc="49C2E622">
      <w:start w:val="1"/>
      <w:numFmt w:val="bullet"/>
      <w:lvlText w:val=""/>
      <w:lvlJc w:val="left"/>
      <w:pPr>
        <w:ind w:left="2520" w:hanging="360"/>
      </w:pPr>
      <w:rPr>
        <w:rFonts w:ascii="Wingdings" w:hAnsi="Wingdings" w:hint="default"/>
      </w:rPr>
    </w:lvl>
    <w:lvl w:ilvl="3" w:tplc="337C937C">
      <w:start w:val="1"/>
      <w:numFmt w:val="bullet"/>
      <w:lvlText w:val=""/>
      <w:lvlJc w:val="left"/>
      <w:pPr>
        <w:ind w:left="3240" w:hanging="360"/>
      </w:pPr>
      <w:rPr>
        <w:rFonts w:ascii="Symbol" w:hAnsi="Symbol" w:hint="default"/>
      </w:rPr>
    </w:lvl>
    <w:lvl w:ilvl="4" w:tplc="8CBC6A9A">
      <w:start w:val="1"/>
      <w:numFmt w:val="bullet"/>
      <w:lvlText w:val="o"/>
      <w:lvlJc w:val="left"/>
      <w:pPr>
        <w:ind w:left="3960" w:hanging="360"/>
      </w:pPr>
      <w:rPr>
        <w:rFonts w:ascii="Courier New" w:hAnsi="Courier New" w:hint="default"/>
      </w:rPr>
    </w:lvl>
    <w:lvl w:ilvl="5" w:tplc="0B8C69B6">
      <w:start w:val="1"/>
      <w:numFmt w:val="bullet"/>
      <w:lvlText w:val=""/>
      <w:lvlJc w:val="left"/>
      <w:pPr>
        <w:ind w:left="4680" w:hanging="360"/>
      </w:pPr>
      <w:rPr>
        <w:rFonts w:ascii="Wingdings" w:hAnsi="Wingdings" w:hint="default"/>
      </w:rPr>
    </w:lvl>
    <w:lvl w:ilvl="6" w:tplc="04DA93C0">
      <w:start w:val="1"/>
      <w:numFmt w:val="bullet"/>
      <w:lvlText w:val=""/>
      <w:lvlJc w:val="left"/>
      <w:pPr>
        <w:ind w:left="5400" w:hanging="360"/>
      </w:pPr>
      <w:rPr>
        <w:rFonts w:ascii="Symbol" w:hAnsi="Symbol" w:hint="default"/>
      </w:rPr>
    </w:lvl>
    <w:lvl w:ilvl="7" w:tplc="C0065BA6">
      <w:start w:val="1"/>
      <w:numFmt w:val="bullet"/>
      <w:lvlText w:val="o"/>
      <w:lvlJc w:val="left"/>
      <w:pPr>
        <w:ind w:left="6120" w:hanging="360"/>
      </w:pPr>
      <w:rPr>
        <w:rFonts w:ascii="Courier New" w:hAnsi="Courier New" w:hint="default"/>
      </w:rPr>
    </w:lvl>
    <w:lvl w:ilvl="8" w:tplc="7188FAB4">
      <w:start w:val="1"/>
      <w:numFmt w:val="bullet"/>
      <w:lvlText w:val=""/>
      <w:lvlJc w:val="left"/>
      <w:pPr>
        <w:ind w:left="6840" w:hanging="360"/>
      </w:pPr>
      <w:rPr>
        <w:rFonts w:ascii="Wingdings" w:hAnsi="Wingdings" w:hint="default"/>
      </w:rPr>
    </w:lvl>
  </w:abstractNum>
  <w:abstractNum w:abstractNumId="3" w15:restartNumberingAfterBreak="0">
    <w:nsid w:val="3651526F"/>
    <w:multiLevelType w:val="hybridMultilevel"/>
    <w:tmpl w:val="FFFFFFFF"/>
    <w:lvl w:ilvl="0" w:tplc="25E8A1C6">
      <w:start w:val="1"/>
      <w:numFmt w:val="bullet"/>
      <w:lvlText w:val=""/>
      <w:lvlJc w:val="left"/>
      <w:pPr>
        <w:ind w:left="720" w:hanging="360"/>
      </w:pPr>
      <w:rPr>
        <w:rFonts w:ascii="Symbol" w:hAnsi="Symbol" w:hint="default"/>
      </w:rPr>
    </w:lvl>
    <w:lvl w:ilvl="1" w:tplc="B508973C">
      <w:start w:val="1"/>
      <w:numFmt w:val="bullet"/>
      <w:lvlText w:val="o"/>
      <w:lvlJc w:val="left"/>
      <w:pPr>
        <w:ind w:left="1440" w:hanging="360"/>
      </w:pPr>
      <w:rPr>
        <w:rFonts w:ascii="Courier New" w:hAnsi="Courier New" w:hint="default"/>
      </w:rPr>
    </w:lvl>
    <w:lvl w:ilvl="2" w:tplc="40B4CD9C">
      <w:start w:val="1"/>
      <w:numFmt w:val="bullet"/>
      <w:lvlText w:val=""/>
      <w:lvlJc w:val="left"/>
      <w:pPr>
        <w:ind w:left="2160" w:hanging="360"/>
      </w:pPr>
      <w:rPr>
        <w:rFonts w:ascii="Wingdings" w:hAnsi="Wingdings" w:hint="default"/>
      </w:rPr>
    </w:lvl>
    <w:lvl w:ilvl="3" w:tplc="719E3B02">
      <w:start w:val="1"/>
      <w:numFmt w:val="bullet"/>
      <w:lvlText w:val=""/>
      <w:lvlJc w:val="left"/>
      <w:pPr>
        <w:ind w:left="2880" w:hanging="360"/>
      </w:pPr>
      <w:rPr>
        <w:rFonts w:ascii="Symbol" w:hAnsi="Symbol" w:hint="default"/>
      </w:rPr>
    </w:lvl>
    <w:lvl w:ilvl="4" w:tplc="0A7C9C64">
      <w:start w:val="1"/>
      <w:numFmt w:val="bullet"/>
      <w:lvlText w:val="o"/>
      <w:lvlJc w:val="left"/>
      <w:pPr>
        <w:ind w:left="3600" w:hanging="360"/>
      </w:pPr>
      <w:rPr>
        <w:rFonts w:ascii="Courier New" w:hAnsi="Courier New" w:hint="default"/>
      </w:rPr>
    </w:lvl>
    <w:lvl w:ilvl="5" w:tplc="1C7C0A30">
      <w:start w:val="1"/>
      <w:numFmt w:val="bullet"/>
      <w:lvlText w:val=""/>
      <w:lvlJc w:val="left"/>
      <w:pPr>
        <w:ind w:left="4320" w:hanging="360"/>
      </w:pPr>
      <w:rPr>
        <w:rFonts w:ascii="Wingdings" w:hAnsi="Wingdings" w:hint="default"/>
      </w:rPr>
    </w:lvl>
    <w:lvl w:ilvl="6" w:tplc="4B08E29C">
      <w:start w:val="1"/>
      <w:numFmt w:val="bullet"/>
      <w:lvlText w:val=""/>
      <w:lvlJc w:val="left"/>
      <w:pPr>
        <w:ind w:left="5040" w:hanging="360"/>
      </w:pPr>
      <w:rPr>
        <w:rFonts w:ascii="Symbol" w:hAnsi="Symbol" w:hint="default"/>
      </w:rPr>
    </w:lvl>
    <w:lvl w:ilvl="7" w:tplc="12A6BAE2">
      <w:start w:val="1"/>
      <w:numFmt w:val="bullet"/>
      <w:lvlText w:val="o"/>
      <w:lvlJc w:val="left"/>
      <w:pPr>
        <w:ind w:left="5760" w:hanging="360"/>
      </w:pPr>
      <w:rPr>
        <w:rFonts w:ascii="Courier New" w:hAnsi="Courier New" w:hint="default"/>
      </w:rPr>
    </w:lvl>
    <w:lvl w:ilvl="8" w:tplc="1922A6E8">
      <w:start w:val="1"/>
      <w:numFmt w:val="bullet"/>
      <w:lvlText w:val=""/>
      <w:lvlJc w:val="left"/>
      <w:pPr>
        <w:ind w:left="6480" w:hanging="360"/>
      </w:pPr>
      <w:rPr>
        <w:rFonts w:ascii="Wingdings" w:hAnsi="Wingdings" w:hint="default"/>
      </w:rPr>
    </w:lvl>
  </w:abstractNum>
  <w:abstractNum w:abstractNumId="4" w15:restartNumberingAfterBreak="0">
    <w:nsid w:val="47F964B7"/>
    <w:multiLevelType w:val="hybridMultilevel"/>
    <w:tmpl w:val="E72AC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AEEB14"/>
    <w:multiLevelType w:val="hybridMultilevel"/>
    <w:tmpl w:val="FFFFFFFF"/>
    <w:lvl w:ilvl="0" w:tplc="E1A2BDBC">
      <w:start w:val="1"/>
      <w:numFmt w:val="bullet"/>
      <w:lvlText w:val=""/>
      <w:lvlJc w:val="left"/>
      <w:pPr>
        <w:ind w:left="720" w:hanging="360"/>
      </w:pPr>
      <w:rPr>
        <w:rFonts w:ascii="Wingdings" w:hAnsi="Wingdings" w:hint="default"/>
      </w:rPr>
    </w:lvl>
    <w:lvl w:ilvl="1" w:tplc="85B63876">
      <w:start w:val="1"/>
      <w:numFmt w:val="bullet"/>
      <w:lvlText w:val="o"/>
      <w:lvlJc w:val="left"/>
      <w:pPr>
        <w:ind w:left="1440" w:hanging="360"/>
      </w:pPr>
      <w:rPr>
        <w:rFonts w:ascii="Courier New" w:hAnsi="Courier New" w:hint="default"/>
      </w:rPr>
    </w:lvl>
    <w:lvl w:ilvl="2" w:tplc="64AEF236">
      <w:start w:val="1"/>
      <w:numFmt w:val="bullet"/>
      <w:lvlText w:val=""/>
      <w:lvlJc w:val="left"/>
      <w:pPr>
        <w:ind w:left="2160" w:hanging="360"/>
      </w:pPr>
      <w:rPr>
        <w:rFonts w:ascii="Wingdings" w:hAnsi="Wingdings" w:hint="default"/>
      </w:rPr>
    </w:lvl>
    <w:lvl w:ilvl="3" w:tplc="BB925CE0">
      <w:start w:val="1"/>
      <w:numFmt w:val="bullet"/>
      <w:lvlText w:val=""/>
      <w:lvlJc w:val="left"/>
      <w:pPr>
        <w:ind w:left="2880" w:hanging="360"/>
      </w:pPr>
      <w:rPr>
        <w:rFonts w:ascii="Symbol" w:hAnsi="Symbol" w:hint="default"/>
      </w:rPr>
    </w:lvl>
    <w:lvl w:ilvl="4" w:tplc="832E1710">
      <w:start w:val="1"/>
      <w:numFmt w:val="bullet"/>
      <w:lvlText w:val="o"/>
      <w:lvlJc w:val="left"/>
      <w:pPr>
        <w:ind w:left="3600" w:hanging="360"/>
      </w:pPr>
      <w:rPr>
        <w:rFonts w:ascii="Courier New" w:hAnsi="Courier New" w:hint="default"/>
      </w:rPr>
    </w:lvl>
    <w:lvl w:ilvl="5" w:tplc="3894E12C">
      <w:start w:val="1"/>
      <w:numFmt w:val="bullet"/>
      <w:lvlText w:val=""/>
      <w:lvlJc w:val="left"/>
      <w:pPr>
        <w:ind w:left="4320" w:hanging="360"/>
      </w:pPr>
      <w:rPr>
        <w:rFonts w:ascii="Wingdings" w:hAnsi="Wingdings" w:hint="default"/>
      </w:rPr>
    </w:lvl>
    <w:lvl w:ilvl="6" w:tplc="0A48ABC2">
      <w:start w:val="1"/>
      <w:numFmt w:val="bullet"/>
      <w:lvlText w:val=""/>
      <w:lvlJc w:val="left"/>
      <w:pPr>
        <w:ind w:left="5040" w:hanging="360"/>
      </w:pPr>
      <w:rPr>
        <w:rFonts w:ascii="Symbol" w:hAnsi="Symbol" w:hint="default"/>
      </w:rPr>
    </w:lvl>
    <w:lvl w:ilvl="7" w:tplc="BB92728A">
      <w:start w:val="1"/>
      <w:numFmt w:val="bullet"/>
      <w:lvlText w:val="o"/>
      <w:lvlJc w:val="left"/>
      <w:pPr>
        <w:ind w:left="5760" w:hanging="360"/>
      </w:pPr>
      <w:rPr>
        <w:rFonts w:ascii="Courier New" w:hAnsi="Courier New" w:hint="default"/>
      </w:rPr>
    </w:lvl>
    <w:lvl w:ilvl="8" w:tplc="A470CB72">
      <w:start w:val="1"/>
      <w:numFmt w:val="bullet"/>
      <w:lvlText w:val=""/>
      <w:lvlJc w:val="left"/>
      <w:pPr>
        <w:ind w:left="6480" w:hanging="360"/>
      </w:pPr>
      <w:rPr>
        <w:rFonts w:ascii="Wingdings" w:hAnsi="Wingdings" w:hint="default"/>
      </w:rPr>
    </w:lvl>
  </w:abstractNum>
  <w:abstractNum w:abstractNumId="6" w15:restartNumberingAfterBreak="0">
    <w:nsid w:val="63232F54"/>
    <w:multiLevelType w:val="hybridMultilevel"/>
    <w:tmpl w:val="FFFFFFFF"/>
    <w:lvl w:ilvl="0" w:tplc="ECB2F7C6">
      <w:start w:val="1"/>
      <w:numFmt w:val="bullet"/>
      <w:lvlText w:val=""/>
      <w:lvlJc w:val="left"/>
      <w:pPr>
        <w:ind w:left="720" w:hanging="360"/>
      </w:pPr>
      <w:rPr>
        <w:rFonts w:ascii="Symbol" w:hAnsi="Symbol" w:hint="default"/>
      </w:rPr>
    </w:lvl>
    <w:lvl w:ilvl="1" w:tplc="FACC1604">
      <w:start w:val="1"/>
      <w:numFmt w:val="bullet"/>
      <w:lvlText w:val="o"/>
      <w:lvlJc w:val="left"/>
      <w:pPr>
        <w:ind w:left="1440" w:hanging="360"/>
      </w:pPr>
      <w:rPr>
        <w:rFonts w:ascii="Courier New" w:hAnsi="Courier New" w:hint="default"/>
      </w:rPr>
    </w:lvl>
    <w:lvl w:ilvl="2" w:tplc="1514E25C">
      <w:start w:val="1"/>
      <w:numFmt w:val="bullet"/>
      <w:lvlText w:val=""/>
      <w:lvlJc w:val="left"/>
      <w:pPr>
        <w:ind w:left="2160" w:hanging="360"/>
      </w:pPr>
      <w:rPr>
        <w:rFonts w:ascii="Wingdings" w:hAnsi="Wingdings" w:hint="default"/>
      </w:rPr>
    </w:lvl>
    <w:lvl w:ilvl="3" w:tplc="818A0D94">
      <w:start w:val="1"/>
      <w:numFmt w:val="bullet"/>
      <w:lvlText w:val=""/>
      <w:lvlJc w:val="left"/>
      <w:pPr>
        <w:ind w:left="2880" w:hanging="360"/>
      </w:pPr>
      <w:rPr>
        <w:rFonts w:ascii="Symbol" w:hAnsi="Symbol" w:hint="default"/>
      </w:rPr>
    </w:lvl>
    <w:lvl w:ilvl="4" w:tplc="2F9837DA">
      <w:start w:val="1"/>
      <w:numFmt w:val="bullet"/>
      <w:lvlText w:val="o"/>
      <w:lvlJc w:val="left"/>
      <w:pPr>
        <w:ind w:left="3600" w:hanging="360"/>
      </w:pPr>
      <w:rPr>
        <w:rFonts w:ascii="Courier New" w:hAnsi="Courier New" w:hint="default"/>
      </w:rPr>
    </w:lvl>
    <w:lvl w:ilvl="5" w:tplc="20666F48">
      <w:start w:val="1"/>
      <w:numFmt w:val="bullet"/>
      <w:lvlText w:val=""/>
      <w:lvlJc w:val="left"/>
      <w:pPr>
        <w:ind w:left="4320" w:hanging="360"/>
      </w:pPr>
      <w:rPr>
        <w:rFonts w:ascii="Wingdings" w:hAnsi="Wingdings" w:hint="default"/>
      </w:rPr>
    </w:lvl>
    <w:lvl w:ilvl="6" w:tplc="C14649BE">
      <w:start w:val="1"/>
      <w:numFmt w:val="bullet"/>
      <w:lvlText w:val=""/>
      <w:lvlJc w:val="left"/>
      <w:pPr>
        <w:ind w:left="5040" w:hanging="360"/>
      </w:pPr>
      <w:rPr>
        <w:rFonts w:ascii="Symbol" w:hAnsi="Symbol" w:hint="default"/>
      </w:rPr>
    </w:lvl>
    <w:lvl w:ilvl="7" w:tplc="4AC28D42">
      <w:start w:val="1"/>
      <w:numFmt w:val="bullet"/>
      <w:lvlText w:val="o"/>
      <w:lvlJc w:val="left"/>
      <w:pPr>
        <w:ind w:left="5760" w:hanging="360"/>
      </w:pPr>
      <w:rPr>
        <w:rFonts w:ascii="Courier New" w:hAnsi="Courier New" w:hint="default"/>
      </w:rPr>
    </w:lvl>
    <w:lvl w:ilvl="8" w:tplc="912E0E50">
      <w:start w:val="1"/>
      <w:numFmt w:val="bullet"/>
      <w:lvlText w:val=""/>
      <w:lvlJc w:val="left"/>
      <w:pPr>
        <w:ind w:left="6480" w:hanging="360"/>
      </w:pPr>
      <w:rPr>
        <w:rFonts w:ascii="Wingdings" w:hAnsi="Wingdings" w:hint="default"/>
      </w:rPr>
    </w:lvl>
  </w:abstractNum>
  <w:abstractNum w:abstractNumId="7" w15:restartNumberingAfterBreak="0">
    <w:nsid w:val="690C67FF"/>
    <w:multiLevelType w:val="hybridMultilevel"/>
    <w:tmpl w:val="FFFFFFFF"/>
    <w:lvl w:ilvl="0" w:tplc="BADC3A22">
      <w:start w:val="1"/>
      <w:numFmt w:val="bullet"/>
      <w:lvlText w:val=""/>
      <w:lvlJc w:val="left"/>
      <w:pPr>
        <w:ind w:left="720" w:hanging="360"/>
      </w:pPr>
      <w:rPr>
        <w:rFonts w:ascii="Symbol" w:hAnsi="Symbol" w:hint="default"/>
      </w:rPr>
    </w:lvl>
    <w:lvl w:ilvl="1" w:tplc="8400774E">
      <w:start w:val="1"/>
      <w:numFmt w:val="bullet"/>
      <w:lvlText w:val="o"/>
      <w:lvlJc w:val="left"/>
      <w:pPr>
        <w:ind w:left="1440" w:hanging="360"/>
      </w:pPr>
      <w:rPr>
        <w:rFonts w:ascii="Courier New" w:hAnsi="Courier New" w:hint="default"/>
      </w:rPr>
    </w:lvl>
    <w:lvl w:ilvl="2" w:tplc="58DA3F5E">
      <w:start w:val="1"/>
      <w:numFmt w:val="bullet"/>
      <w:lvlText w:val=""/>
      <w:lvlJc w:val="left"/>
      <w:pPr>
        <w:ind w:left="2160" w:hanging="360"/>
      </w:pPr>
      <w:rPr>
        <w:rFonts w:ascii="Wingdings" w:hAnsi="Wingdings" w:hint="default"/>
      </w:rPr>
    </w:lvl>
    <w:lvl w:ilvl="3" w:tplc="657A9066">
      <w:start w:val="1"/>
      <w:numFmt w:val="bullet"/>
      <w:lvlText w:val=""/>
      <w:lvlJc w:val="left"/>
      <w:pPr>
        <w:ind w:left="2880" w:hanging="360"/>
      </w:pPr>
      <w:rPr>
        <w:rFonts w:ascii="Symbol" w:hAnsi="Symbol" w:hint="default"/>
      </w:rPr>
    </w:lvl>
    <w:lvl w:ilvl="4" w:tplc="15F26700">
      <w:start w:val="1"/>
      <w:numFmt w:val="bullet"/>
      <w:lvlText w:val="o"/>
      <w:lvlJc w:val="left"/>
      <w:pPr>
        <w:ind w:left="3600" w:hanging="360"/>
      </w:pPr>
      <w:rPr>
        <w:rFonts w:ascii="Courier New" w:hAnsi="Courier New" w:hint="default"/>
      </w:rPr>
    </w:lvl>
    <w:lvl w:ilvl="5" w:tplc="F07EAB54">
      <w:start w:val="1"/>
      <w:numFmt w:val="bullet"/>
      <w:lvlText w:val=""/>
      <w:lvlJc w:val="left"/>
      <w:pPr>
        <w:ind w:left="4320" w:hanging="360"/>
      </w:pPr>
      <w:rPr>
        <w:rFonts w:ascii="Wingdings" w:hAnsi="Wingdings" w:hint="default"/>
      </w:rPr>
    </w:lvl>
    <w:lvl w:ilvl="6" w:tplc="33709EE2">
      <w:start w:val="1"/>
      <w:numFmt w:val="bullet"/>
      <w:lvlText w:val=""/>
      <w:lvlJc w:val="left"/>
      <w:pPr>
        <w:ind w:left="5040" w:hanging="360"/>
      </w:pPr>
      <w:rPr>
        <w:rFonts w:ascii="Symbol" w:hAnsi="Symbol" w:hint="default"/>
      </w:rPr>
    </w:lvl>
    <w:lvl w:ilvl="7" w:tplc="B1B27066">
      <w:start w:val="1"/>
      <w:numFmt w:val="bullet"/>
      <w:lvlText w:val="o"/>
      <w:lvlJc w:val="left"/>
      <w:pPr>
        <w:ind w:left="5760" w:hanging="360"/>
      </w:pPr>
      <w:rPr>
        <w:rFonts w:ascii="Courier New" w:hAnsi="Courier New" w:hint="default"/>
      </w:rPr>
    </w:lvl>
    <w:lvl w:ilvl="8" w:tplc="7548CE0C">
      <w:start w:val="1"/>
      <w:numFmt w:val="bullet"/>
      <w:lvlText w:val=""/>
      <w:lvlJc w:val="left"/>
      <w:pPr>
        <w:ind w:left="6480" w:hanging="360"/>
      </w:pPr>
      <w:rPr>
        <w:rFonts w:ascii="Wingdings" w:hAnsi="Wingdings" w:hint="default"/>
      </w:rPr>
    </w:lvl>
  </w:abstractNum>
  <w:num w:numId="1" w16cid:durableId="168448469">
    <w:abstractNumId w:val="5"/>
  </w:num>
  <w:num w:numId="2" w16cid:durableId="691079524">
    <w:abstractNumId w:val="7"/>
  </w:num>
  <w:num w:numId="3" w16cid:durableId="941182400">
    <w:abstractNumId w:val="1"/>
  </w:num>
  <w:num w:numId="4" w16cid:durableId="1479954690">
    <w:abstractNumId w:val="2"/>
  </w:num>
  <w:num w:numId="5" w16cid:durableId="391198090">
    <w:abstractNumId w:val="3"/>
  </w:num>
  <w:num w:numId="6" w16cid:durableId="1883201813">
    <w:abstractNumId w:val="6"/>
  </w:num>
  <w:num w:numId="7" w16cid:durableId="971057965">
    <w:abstractNumId w:val="0"/>
  </w:num>
  <w:num w:numId="8" w16cid:durableId="20759335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2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4F4"/>
    <w:rsid w:val="000021E9"/>
    <w:rsid w:val="000027D1"/>
    <w:rsid w:val="00003992"/>
    <w:rsid w:val="000050F1"/>
    <w:rsid w:val="000123C6"/>
    <w:rsid w:val="00012E76"/>
    <w:rsid w:val="00013045"/>
    <w:rsid w:val="0001419E"/>
    <w:rsid w:val="000142CE"/>
    <w:rsid w:val="00014E6D"/>
    <w:rsid w:val="000156B6"/>
    <w:rsid w:val="00015DBD"/>
    <w:rsid w:val="0001737C"/>
    <w:rsid w:val="00020B52"/>
    <w:rsid w:val="0002452F"/>
    <w:rsid w:val="0002514E"/>
    <w:rsid w:val="000272EE"/>
    <w:rsid w:val="000279E7"/>
    <w:rsid w:val="000344CC"/>
    <w:rsid w:val="00034B19"/>
    <w:rsid w:val="00034CD4"/>
    <w:rsid w:val="00035485"/>
    <w:rsid w:val="00035701"/>
    <w:rsid w:val="000371A5"/>
    <w:rsid w:val="000374E9"/>
    <w:rsid w:val="00041570"/>
    <w:rsid w:val="00042AD6"/>
    <w:rsid w:val="00044DBF"/>
    <w:rsid w:val="00045D10"/>
    <w:rsid w:val="00046A15"/>
    <w:rsid w:val="00047A4A"/>
    <w:rsid w:val="00050EFC"/>
    <w:rsid w:val="00050FD1"/>
    <w:rsid w:val="000531F2"/>
    <w:rsid w:val="000533C8"/>
    <w:rsid w:val="0005350C"/>
    <w:rsid w:val="00054F64"/>
    <w:rsid w:val="00056B1F"/>
    <w:rsid w:val="00057E00"/>
    <w:rsid w:val="00061788"/>
    <w:rsid w:val="000618FB"/>
    <w:rsid w:val="000622FF"/>
    <w:rsid w:val="000629F8"/>
    <w:rsid w:val="00062AA2"/>
    <w:rsid w:val="00062B40"/>
    <w:rsid w:val="000644C5"/>
    <w:rsid w:val="00065342"/>
    <w:rsid w:val="000664BC"/>
    <w:rsid w:val="00070EDA"/>
    <w:rsid w:val="00071A23"/>
    <w:rsid w:val="00072D49"/>
    <w:rsid w:val="0007384F"/>
    <w:rsid w:val="0007618A"/>
    <w:rsid w:val="00076F55"/>
    <w:rsid w:val="000775BD"/>
    <w:rsid w:val="0008020F"/>
    <w:rsid w:val="00080634"/>
    <w:rsid w:val="0008412F"/>
    <w:rsid w:val="000857AD"/>
    <w:rsid w:val="00086F86"/>
    <w:rsid w:val="00087573"/>
    <w:rsid w:val="00090431"/>
    <w:rsid w:val="000904D6"/>
    <w:rsid w:val="00091A3A"/>
    <w:rsid w:val="00095C3E"/>
    <w:rsid w:val="000970B6"/>
    <w:rsid w:val="0009774F"/>
    <w:rsid w:val="000A065C"/>
    <w:rsid w:val="000A0812"/>
    <w:rsid w:val="000A0875"/>
    <w:rsid w:val="000A093E"/>
    <w:rsid w:val="000A0F47"/>
    <w:rsid w:val="000A2C9E"/>
    <w:rsid w:val="000A2D2D"/>
    <w:rsid w:val="000A36F4"/>
    <w:rsid w:val="000A3D72"/>
    <w:rsid w:val="000A6240"/>
    <w:rsid w:val="000A702C"/>
    <w:rsid w:val="000B0151"/>
    <w:rsid w:val="000B08D2"/>
    <w:rsid w:val="000B16EA"/>
    <w:rsid w:val="000B16ED"/>
    <w:rsid w:val="000B3992"/>
    <w:rsid w:val="000B5211"/>
    <w:rsid w:val="000B6D9E"/>
    <w:rsid w:val="000B6E25"/>
    <w:rsid w:val="000B7318"/>
    <w:rsid w:val="000B7DF5"/>
    <w:rsid w:val="000C1785"/>
    <w:rsid w:val="000C2C2F"/>
    <w:rsid w:val="000C4DD6"/>
    <w:rsid w:val="000C5980"/>
    <w:rsid w:val="000C6885"/>
    <w:rsid w:val="000C7619"/>
    <w:rsid w:val="000D143A"/>
    <w:rsid w:val="000D1C6D"/>
    <w:rsid w:val="000D28E3"/>
    <w:rsid w:val="000D336B"/>
    <w:rsid w:val="000D3723"/>
    <w:rsid w:val="000D5DE9"/>
    <w:rsid w:val="000D62B4"/>
    <w:rsid w:val="000D6426"/>
    <w:rsid w:val="000D6894"/>
    <w:rsid w:val="000D7755"/>
    <w:rsid w:val="000D7D7E"/>
    <w:rsid w:val="000E06B4"/>
    <w:rsid w:val="000E0CE0"/>
    <w:rsid w:val="000E14F0"/>
    <w:rsid w:val="000E1C74"/>
    <w:rsid w:val="000E34BF"/>
    <w:rsid w:val="000E431D"/>
    <w:rsid w:val="000E469D"/>
    <w:rsid w:val="000E5829"/>
    <w:rsid w:val="000E631B"/>
    <w:rsid w:val="000E64D8"/>
    <w:rsid w:val="000E7D70"/>
    <w:rsid w:val="000E7E5D"/>
    <w:rsid w:val="000F01D2"/>
    <w:rsid w:val="000F2B30"/>
    <w:rsid w:val="000F2F9F"/>
    <w:rsid w:val="000F3D53"/>
    <w:rsid w:val="000F4E24"/>
    <w:rsid w:val="000F739A"/>
    <w:rsid w:val="000F7C99"/>
    <w:rsid w:val="001004DB"/>
    <w:rsid w:val="001031D6"/>
    <w:rsid w:val="00103CBB"/>
    <w:rsid w:val="00105BAE"/>
    <w:rsid w:val="001061E8"/>
    <w:rsid w:val="00106788"/>
    <w:rsid w:val="00106AFB"/>
    <w:rsid w:val="0010786B"/>
    <w:rsid w:val="0011056A"/>
    <w:rsid w:val="00110D03"/>
    <w:rsid w:val="001113EC"/>
    <w:rsid w:val="00111A4C"/>
    <w:rsid w:val="001127AE"/>
    <w:rsid w:val="00112D2F"/>
    <w:rsid w:val="0011450A"/>
    <w:rsid w:val="00115779"/>
    <w:rsid w:val="00116236"/>
    <w:rsid w:val="00116824"/>
    <w:rsid w:val="001179DA"/>
    <w:rsid w:val="001209E5"/>
    <w:rsid w:val="0012113D"/>
    <w:rsid w:val="00121597"/>
    <w:rsid w:val="00123CF9"/>
    <w:rsid w:val="00126012"/>
    <w:rsid w:val="00126B41"/>
    <w:rsid w:val="001272D9"/>
    <w:rsid w:val="00130650"/>
    <w:rsid w:val="00132691"/>
    <w:rsid w:val="00132F6D"/>
    <w:rsid w:val="00142696"/>
    <w:rsid w:val="00143E7B"/>
    <w:rsid w:val="00144C51"/>
    <w:rsid w:val="0014640E"/>
    <w:rsid w:val="0014744A"/>
    <w:rsid w:val="0014764A"/>
    <w:rsid w:val="0015070B"/>
    <w:rsid w:val="00151547"/>
    <w:rsid w:val="0015182A"/>
    <w:rsid w:val="00152107"/>
    <w:rsid w:val="0015237C"/>
    <w:rsid w:val="001545F3"/>
    <w:rsid w:val="00155C1B"/>
    <w:rsid w:val="00162041"/>
    <w:rsid w:val="0016277E"/>
    <w:rsid w:val="0016686C"/>
    <w:rsid w:val="001704D0"/>
    <w:rsid w:val="0017152C"/>
    <w:rsid w:val="00173AD0"/>
    <w:rsid w:val="00173C2B"/>
    <w:rsid w:val="001763EF"/>
    <w:rsid w:val="00176C7B"/>
    <w:rsid w:val="0017718C"/>
    <w:rsid w:val="001772B1"/>
    <w:rsid w:val="001776DA"/>
    <w:rsid w:val="001805FB"/>
    <w:rsid w:val="0018105F"/>
    <w:rsid w:val="0018426F"/>
    <w:rsid w:val="00184DDB"/>
    <w:rsid w:val="001856C5"/>
    <w:rsid w:val="001864D5"/>
    <w:rsid w:val="00186ECB"/>
    <w:rsid w:val="00187886"/>
    <w:rsid w:val="00187FEB"/>
    <w:rsid w:val="00190257"/>
    <w:rsid w:val="0019054C"/>
    <w:rsid w:val="00191041"/>
    <w:rsid w:val="00192E7B"/>
    <w:rsid w:val="00193BC9"/>
    <w:rsid w:val="001949F9"/>
    <w:rsid w:val="0019641F"/>
    <w:rsid w:val="001970B1"/>
    <w:rsid w:val="001A0440"/>
    <w:rsid w:val="001A10A8"/>
    <w:rsid w:val="001A4831"/>
    <w:rsid w:val="001A55DE"/>
    <w:rsid w:val="001A5DB8"/>
    <w:rsid w:val="001A618B"/>
    <w:rsid w:val="001A7A65"/>
    <w:rsid w:val="001B1B77"/>
    <w:rsid w:val="001B1DED"/>
    <w:rsid w:val="001B229C"/>
    <w:rsid w:val="001B29EF"/>
    <w:rsid w:val="001B328C"/>
    <w:rsid w:val="001B35D3"/>
    <w:rsid w:val="001B35FA"/>
    <w:rsid w:val="001B52BB"/>
    <w:rsid w:val="001B64D7"/>
    <w:rsid w:val="001B67E6"/>
    <w:rsid w:val="001B713F"/>
    <w:rsid w:val="001B718D"/>
    <w:rsid w:val="001B7212"/>
    <w:rsid w:val="001B7D7B"/>
    <w:rsid w:val="001C16BA"/>
    <w:rsid w:val="001C32A8"/>
    <w:rsid w:val="001C4C27"/>
    <w:rsid w:val="001C6136"/>
    <w:rsid w:val="001C6CC6"/>
    <w:rsid w:val="001D3AFB"/>
    <w:rsid w:val="001D6A40"/>
    <w:rsid w:val="001E21E1"/>
    <w:rsid w:val="001E634F"/>
    <w:rsid w:val="001F0119"/>
    <w:rsid w:val="001F0F7B"/>
    <w:rsid w:val="001F3B47"/>
    <w:rsid w:val="001F671C"/>
    <w:rsid w:val="001F6B1F"/>
    <w:rsid w:val="0020020D"/>
    <w:rsid w:val="00200A32"/>
    <w:rsid w:val="0020126E"/>
    <w:rsid w:val="00204D28"/>
    <w:rsid w:val="00205D05"/>
    <w:rsid w:val="00206CD6"/>
    <w:rsid w:val="002077CB"/>
    <w:rsid w:val="00207AAC"/>
    <w:rsid w:val="00210D22"/>
    <w:rsid w:val="00211546"/>
    <w:rsid w:val="0021213B"/>
    <w:rsid w:val="002125C3"/>
    <w:rsid w:val="00213223"/>
    <w:rsid w:val="002137AC"/>
    <w:rsid w:val="00213E8C"/>
    <w:rsid w:val="002140F7"/>
    <w:rsid w:val="00214739"/>
    <w:rsid w:val="0021505B"/>
    <w:rsid w:val="00215111"/>
    <w:rsid w:val="002164A7"/>
    <w:rsid w:val="00216A8D"/>
    <w:rsid w:val="00220B93"/>
    <w:rsid w:val="00222CC1"/>
    <w:rsid w:val="00223257"/>
    <w:rsid w:val="00223D1B"/>
    <w:rsid w:val="002240AB"/>
    <w:rsid w:val="00224C5F"/>
    <w:rsid w:val="00226BBD"/>
    <w:rsid w:val="00226BEE"/>
    <w:rsid w:val="0023319B"/>
    <w:rsid w:val="002347CE"/>
    <w:rsid w:val="002348CB"/>
    <w:rsid w:val="00234A22"/>
    <w:rsid w:val="00234B00"/>
    <w:rsid w:val="00234E00"/>
    <w:rsid w:val="002357A2"/>
    <w:rsid w:val="00235E10"/>
    <w:rsid w:val="00236F39"/>
    <w:rsid w:val="00237120"/>
    <w:rsid w:val="002379DD"/>
    <w:rsid w:val="00240CA4"/>
    <w:rsid w:val="002418B5"/>
    <w:rsid w:val="00244AD0"/>
    <w:rsid w:val="00245CFD"/>
    <w:rsid w:val="00245FB6"/>
    <w:rsid w:val="00247800"/>
    <w:rsid w:val="00250B11"/>
    <w:rsid w:val="00252C58"/>
    <w:rsid w:val="002539BB"/>
    <w:rsid w:val="00253BD2"/>
    <w:rsid w:val="00254C6B"/>
    <w:rsid w:val="0025652B"/>
    <w:rsid w:val="00260E16"/>
    <w:rsid w:val="00261D37"/>
    <w:rsid w:val="002624C6"/>
    <w:rsid w:val="002625C9"/>
    <w:rsid w:val="00264905"/>
    <w:rsid w:val="00265AD8"/>
    <w:rsid w:val="00266C3B"/>
    <w:rsid w:val="002674B1"/>
    <w:rsid w:val="00270CE8"/>
    <w:rsid w:val="00271174"/>
    <w:rsid w:val="00272893"/>
    <w:rsid w:val="00272E2C"/>
    <w:rsid w:val="002751BB"/>
    <w:rsid w:val="00276CB0"/>
    <w:rsid w:val="0028192E"/>
    <w:rsid w:val="002836D3"/>
    <w:rsid w:val="0028529D"/>
    <w:rsid w:val="002929BF"/>
    <w:rsid w:val="0029331B"/>
    <w:rsid w:val="002939F6"/>
    <w:rsid w:val="00293B63"/>
    <w:rsid w:val="0029487E"/>
    <w:rsid w:val="00295FA7"/>
    <w:rsid w:val="002A2D8E"/>
    <w:rsid w:val="002A3185"/>
    <w:rsid w:val="002A6737"/>
    <w:rsid w:val="002B017B"/>
    <w:rsid w:val="002B028A"/>
    <w:rsid w:val="002B1BC8"/>
    <w:rsid w:val="002B24B7"/>
    <w:rsid w:val="002B474F"/>
    <w:rsid w:val="002B4FA6"/>
    <w:rsid w:val="002B5894"/>
    <w:rsid w:val="002B5D9B"/>
    <w:rsid w:val="002B6277"/>
    <w:rsid w:val="002B7F6E"/>
    <w:rsid w:val="002C2048"/>
    <w:rsid w:val="002C21A6"/>
    <w:rsid w:val="002C2A75"/>
    <w:rsid w:val="002C2EBD"/>
    <w:rsid w:val="002C2F3E"/>
    <w:rsid w:val="002C3E27"/>
    <w:rsid w:val="002C4178"/>
    <w:rsid w:val="002C4749"/>
    <w:rsid w:val="002C4D45"/>
    <w:rsid w:val="002C5012"/>
    <w:rsid w:val="002C6F1F"/>
    <w:rsid w:val="002C7AE7"/>
    <w:rsid w:val="002D17D9"/>
    <w:rsid w:val="002D2953"/>
    <w:rsid w:val="002D612B"/>
    <w:rsid w:val="002D7C2D"/>
    <w:rsid w:val="002E0A16"/>
    <w:rsid w:val="002E0AFF"/>
    <w:rsid w:val="002E1089"/>
    <w:rsid w:val="002E1093"/>
    <w:rsid w:val="002E1C7C"/>
    <w:rsid w:val="002E2483"/>
    <w:rsid w:val="002E37A0"/>
    <w:rsid w:val="002E4F9F"/>
    <w:rsid w:val="002E52C7"/>
    <w:rsid w:val="002E53D0"/>
    <w:rsid w:val="002E5C8F"/>
    <w:rsid w:val="002E5E34"/>
    <w:rsid w:val="002E6AAB"/>
    <w:rsid w:val="002E7021"/>
    <w:rsid w:val="002E7444"/>
    <w:rsid w:val="002E7B74"/>
    <w:rsid w:val="002F3D74"/>
    <w:rsid w:val="00302122"/>
    <w:rsid w:val="0030329F"/>
    <w:rsid w:val="00304623"/>
    <w:rsid w:val="00304900"/>
    <w:rsid w:val="00304D62"/>
    <w:rsid w:val="00305A07"/>
    <w:rsid w:val="003069E4"/>
    <w:rsid w:val="003070E1"/>
    <w:rsid w:val="00310483"/>
    <w:rsid w:val="00312BBF"/>
    <w:rsid w:val="00312BD1"/>
    <w:rsid w:val="00312FD3"/>
    <w:rsid w:val="00312FF4"/>
    <w:rsid w:val="0031504A"/>
    <w:rsid w:val="00315E6B"/>
    <w:rsid w:val="00317F11"/>
    <w:rsid w:val="00320F32"/>
    <w:rsid w:val="00322082"/>
    <w:rsid w:val="00322530"/>
    <w:rsid w:val="00324128"/>
    <w:rsid w:val="003246D5"/>
    <w:rsid w:val="00325F28"/>
    <w:rsid w:val="003261F4"/>
    <w:rsid w:val="0033116F"/>
    <w:rsid w:val="00331DBE"/>
    <w:rsid w:val="0033423E"/>
    <w:rsid w:val="00335521"/>
    <w:rsid w:val="003361F1"/>
    <w:rsid w:val="0033635A"/>
    <w:rsid w:val="003374FC"/>
    <w:rsid w:val="003403CC"/>
    <w:rsid w:val="00341B44"/>
    <w:rsid w:val="00342EF1"/>
    <w:rsid w:val="00343251"/>
    <w:rsid w:val="0034349D"/>
    <w:rsid w:val="0034476A"/>
    <w:rsid w:val="00350EA0"/>
    <w:rsid w:val="00351CA5"/>
    <w:rsid w:val="00352ED0"/>
    <w:rsid w:val="00353004"/>
    <w:rsid w:val="003532B6"/>
    <w:rsid w:val="0035374C"/>
    <w:rsid w:val="00356655"/>
    <w:rsid w:val="00356769"/>
    <w:rsid w:val="00356DF2"/>
    <w:rsid w:val="00357A48"/>
    <w:rsid w:val="00360387"/>
    <w:rsid w:val="00360972"/>
    <w:rsid w:val="00360A7F"/>
    <w:rsid w:val="00360C63"/>
    <w:rsid w:val="003620CB"/>
    <w:rsid w:val="003626C3"/>
    <w:rsid w:val="00362BE1"/>
    <w:rsid w:val="00364C86"/>
    <w:rsid w:val="003673E4"/>
    <w:rsid w:val="00367706"/>
    <w:rsid w:val="00367980"/>
    <w:rsid w:val="003714F7"/>
    <w:rsid w:val="00371956"/>
    <w:rsid w:val="00372BF5"/>
    <w:rsid w:val="00372F90"/>
    <w:rsid w:val="00373038"/>
    <w:rsid w:val="003733EA"/>
    <w:rsid w:val="00377346"/>
    <w:rsid w:val="00377C81"/>
    <w:rsid w:val="00377FFC"/>
    <w:rsid w:val="0038177F"/>
    <w:rsid w:val="003819CA"/>
    <w:rsid w:val="00382926"/>
    <w:rsid w:val="00384990"/>
    <w:rsid w:val="00384B8A"/>
    <w:rsid w:val="00384BDE"/>
    <w:rsid w:val="00386019"/>
    <w:rsid w:val="00386323"/>
    <w:rsid w:val="003868C2"/>
    <w:rsid w:val="003873B5"/>
    <w:rsid w:val="003938E0"/>
    <w:rsid w:val="0039456D"/>
    <w:rsid w:val="00396CC5"/>
    <w:rsid w:val="00397511"/>
    <w:rsid w:val="003A019B"/>
    <w:rsid w:val="003A1344"/>
    <w:rsid w:val="003A192D"/>
    <w:rsid w:val="003A1F7C"/>
    <w:rsid w:val="003A462F"/>
    <w:rsid w:val="003B02B9"/>
    <w:rsid w:val="003B0A57"/>
    <w:rsid w:val="003B14C4"/>
    <w:rsid w:val="003B2C51"/>
    <w:rsid w:val="003B3419"/>
    <w:rsid w:val="003B6499"/>
    <w:rsid w:val="003C1724"/>
    <w:rsid w:val="003C229A"/>
    <w:rsid w:val="003C285B"/>
    <w:rsid w:val="003C3297"/>
    <w:rsid w:val="003C4D36"/>
    <w:rsid w:val="003C5206"/>
    <w:rsid w:val="003C52E5"/>
    <w:rsid w:val="003C5B4C"/>
    <w:rsid w:val="003C61AF"/>
    <w:rsid w:val="003C691E"/>
    <w:rsid w:val="003C6964"/>
    <w:rsid w:val="003C7449"/>
    <w:rsid w:val="003C7854"/>
    <w:rsid w:val="003D13BC"/>
    <w:rsid w:val="003D2990"/>
    <w:rsid w:val="003D2E6B"/>
    <w:rsid w:val="003D30D8"/>
    <w:rsid w:val="003D3E46"/>
    <w:rsid w:val="003D6D57"/>
    <w:rsid w:val="003E14F3"/>
    <w:rsid w:val="003E1774"/>
    <w:rsid w:val="003E1B10"/>
    <w:rsid w:val="003E23A3"/>
    <w:rsid w:val="003E3D6B"/>
    <w:rsid w:val="003E4255"/>
    <w:rsid w:val="003E51E5"/>
    <w:rsid w:val="003E5810"/>
    <w:rsid w:val="003E63B8"/>
    <w:rsid w:val="003E76FD"/>
    <w:rsid w:val="003E7C68"/>
    <w:rsid w:val="003F0FF0"/>
    <w:rsid w:val="003F1716"/>
    <w:rsid w:val="003F1D46"/>
    <w:rsid w:val="003F3CC0"/>
    <w:rsid w:val="003F480E"/>
    <w:rsid w:val="003F5037"/>
    <w:rsid w:val="003F57C7"/>
    <w:rsid w:val="003F6483"/>
    <w:rsid w:val="003F6718"/>
    <w:rsid w:val="003F7033"/>
    <w:rsid w:val="00400368"/>
    <w:rsid w:val="00400EAC"/>
    <w:rsid w:val="0040107D"/>
    <w:rsid w:val="004010FB"/>
    <w:rsid w:val="00403830"/>
    <w:rsid w:val="00405ED0"/>
    <w:rsid w:val="00406B26"/>
    <w:rsid w:val="004077EC"/>
    <w:rsid w:val="004079C9"/>
    <w:rsid w:val="004111D2"/>
    <w:rsid w:val="00411324"/>
    <w:rsid w:val="00411A17"/>
    <w:rsid w:val="00412D4F"/>
    <w:rsid w:val="00412FEB"/>
    <w:rsid w:val="00414D48"/>
    <w:rsid w:val="00415BFA"/>
    <w:rsid w:val="00415D1A"/>
    <w:rsid w:val="00416367"/>
    <w:rsid w:val="00420206"/>
    <w:rsid w:val="004202BD"/>
    <w:rsid w:val="0042081C"/>
    <w:rsid w:val="00421787"/>
    <w:rsid w:val="0042225A"/>
    <w:rsid w:val="004223D3"/>
    <w:rsid w:val="00423265"/>
    <w:rsid w:val="00424F09"/>
    <w:rsid w:val="004268EA"/>
    <w:rsid w:val="004278D4"/>
    <w:rsid w:val="0043272E"/>
    <w:rsid w:val="00436EDF"/>
    <w:rsid w:val="00437470"/>
    <w:rsid w:val="00440C96"/>
    <w:rsid w:val="00440D05"/>
    <w:rsid w:val="00440E73"/>
    <w:rsid w:val="004441B2"/>
    <w:rsid w:val="00445218"/>
    <w:rsid w:val="00446429"/>
    <w:rsid w:val="0044795D"/>
    <w:rsid w:val="00450360"/>
    <w:rsid w:val="00450C62"/>
    <w:rsid w:val="004511C3"/>
    <w:rsid w:val="00451954"/>
    <w:rsid w:val="00453454"/>
    <w:rsid w:val="004539A4"/>
    <w:rsid w:val="0045490B"/>
    <w:rsid w:val="004549FE"/>
    <w:rsid w:val="00455CC3"/>
    <w:rsid w:val="004623D9"/>
    <w:rsid w:val="00463A7E"/>
    <w:rsid w:val="00464163"/>
    <w:rsid w:val="004643BB"/>
    <w:rsid w:val="0046500B"/>
    <w:rsid w:val="0046619F"/>
    <w:rsid w:val="004662D8"/>
    <w:rsid w:val="00467C9B"/>
    <w:rsid w:val="00467E60"/>
    <w:rsid w:val="00472074"/>
    <w:rsid w:val="00473190"/>
    <w:rsid w:val="00473CE4"/>
    <w:rsid w:val="00474902"/>
    <w:rsid w:val="00474B9F"/>
    <w:rsid w:val="004756A0"/>
    <w:rsid w:val="004768CC"/>
    <w:rsid w:val="00480818"/>
    <w:rsid w:val="00480B88"/>
    <w:rsid w:val="004821A5"/>
    <w:rsid w:val="00482DAC"/>
    <w:rsid w:val="00485BB2"/>
    <w:rsid w:val="00486033"/>
    <w:rsid w:val="0048611D"/>
    <w:rsid w:val="00486728"/>
    <w:rsid w:val="0048744E"/>
    <w:rsid w:val="004874F4"/>
    <w:rsid w:val="00490EBF"/>
    <w:rsid w:val="00495C63"/>
    <w:rsid w:val="00496413"/>
    <w:rsid w:val="00496BB4"/>
    <w:rsid w:val="004A0C6A"/>
    <w:rsid w:val="004A4713"/>
    <w:rsid w:val="004A58FF"/>
    <w:rsid w:val="004B0FA2"/>
    <w:rsid w:val="004B1D17"/>
    <w:rsid w:val="004B2219"/>
    <w:rsid w:val="004B29D7"/>
    <w:rsid w:val="004B6AF4"/>
    <w:rsid w:val="004B7B6C"/>
    <w:rsid w:val="004C02CC"/>
    <w:rsid w:val="004C0D99"/>
    <w:rsid w:val="004C612D"/>
    <w:rsid w:val="004C647C"/>
    <w:rsid w:val="004C792A"/>
    <w:rsid w:val="004C7F1A"/>
    <w:rsid w:val="004D0CC3"/>
    <w:rsid w:val="004D11D1"/>
    <w:rsid w:val="004D4160"/>
    <w:rsid w:val="004D55FD"/>
    <w:rsid w:val="004D7BFF"/>
    <w:rsid w:val="004E09A3"/>
    <w:rsid w:val="004E0DF1"/>
    <w:rsid w:val="004E271F"/>
    <w:rsid w:val="004E2E31"/>
    <w:rsid w:val="004E331B"/>
    <w:rsid w:val="004E38EA"/>
    <w:rsid w:val="004E5D1B"/>
    <w:rsid w:val="004E7488"/>
    <w:rsid w:val="004E7ABB"/>
    <w:rsid w:val="004F0F4F"/>
    <w:rsid w:val="004F363D"/>
    <w:rsid w:val="004F5EFD"/>
    <w:rsid w:val="00507B52"/>
    <w:rsid w:val="00511438"/>
    <w:rsid w:val="00511AF5"/>
    <w:rsid w:val="00511F24"/>
    <w:rsid w:val="00512C1F"/>
    <w:rsid w:val="005158B1"/>
    <w:rsid w:val="00516437"/>
    <w:rsid w:val="005164F9"/>
    <w:rsid w:val="0052146A"/>
    <w:rsid w:val="005221EC"/>
    <w:rsid w:val="00524325"/>
    <w:rsid w:val="00525129"/>
    <w:rsid w:val="00525E86"/>
    <w:rsid w:val="00526FFA"/>
    <w:rsid w:val="0052773D"/>
    <w:rsid w:val="005278AE"/>
    <w:rsid w:val="0053095D"/>
    <w:rsid w:val="0053138D"/>
    <w:rsid w:val="00534B7C"/>
    <w:rsid w:val="00534B96"/>
    <w:rsid w:val="00534E10"/>
    <w:rsid w:val="005358B5"/>
    <w:rsid w:val="00537EB0"/>
    <w:rsid w:val="00541A94"/>
    <w:rsid w:val="00542125"/>
    <w:rsid w:val="00542DBC"/>
    <w:rsid w:val="00543A54"/>
    <w:rsid w:val="00543E8F"/>
    <w:rsid w:val="00544DD1"/>
    <w:rsid w:val="00545074"/>
    <w:rsid w:val="00545BC9"/>
    <w:rsid w:val="005463F9"/>
    <w:rsid w:val="00547104"/>
    <w:rsid w:val="00547FF1"/>
    <w:rsid w:val="0055002F"/>
    <w:rsid w:val="00550AF0"/>
    <w:rsid w:val="005512B0"/>
    <w:rsid w:val="00551754"/>
    <w:rsid w:val="00551974"/>
    <w:rsid w:val="00553977"/>
    <w:rsid w:val="00556972"/>
    <w:rsid w:val="00557509"/>
    <w:rsid w:val="005603B2"/>
    <w:rsid w:val="00562955"/>
    <w:rsid w:val="00562FC8"/>
    <w:rsid w:val="00563862"/>
    <w:rsid w:val="0056411D"/>
    <w:rsid w:val="005642ED"/>
    <w:rsid w:val="00565424"/>
    <w:rsid w:val="00565A0B"/>
    <w:rsid w:val="00567D17"/>
    <w:rsid w:val="00570941"/>
    <w:rsid w:val="00572C66"/>
    <w:rsid w:val="005736B8"/>
    <w:rsid w:val="005737F9"/>
    <w:rsid w:val="00575620"/>
    <w:rsid w:val="00576244"/>
    <w:rsid w:val="005768DC"/>
    <w:rsid w:val="00576D81"/>
    <w:rsid w:val="00576E49"/>
    <w:rsid w:val="00577C89"/>
    <w:rsid w:val="005805CC"/>
    <w:rsid w:val="005823CB"/>
    <w:rsid w:val="005831FD"/>
    <w:rsid w:val="0058619C"/>
    <w:rsid w:val="00587ECD"/>
    <w:rsid w:val="005904A2"/>
    <w:rsid w:val="0059104B"/>
    <w:rsid w:val="00591289"/>
    <w:rsid w:val="0059222E"/>
    <w:rsid w:val="0059318B"/>
    <w:rsid w:val="005934DF"/>
    <w:rsid w:val="00593ADF"/>
    <w:rsid w:val="0059409A"/>
    <w:rsid w:val="00596D72"/>
    <w:rsid w:val="00597672"/>
    <w:rsid w:val="005A16C5"/>
    <w:rsid w:val="005A2420"/>
    <w:rsid w:val="005A5233"/>
    <w:rsid w:val="005A6B24"/>
    <w:rsid w:val="005A7486"/>
    <w:rsid w:val="005B05B5"/>
    <w:rsid w:val="005B1FFB"/>
    <w:rsid w:val="005B2529"/>
    <w:rsid w:val="005B2FEC"/>
    <w:rsid w:val="005B3A04"/>
    <w:rsid w:val="005B5490"/>
    <w:rsid w:val="005B5718"/>
    <w:rsid w:val="005B6839"/>
    <w:rsid w:val="005B6994"/>
    <w:rsid w:val="005C05E0"/>
    <w:rsid w:val="005C180E"/>
    <w:rsid w:val="005C37D4"/>
    <w:rsid w:val="005C4C81"/>
    <w:rsid w:val="005D0040"/>
    <w:rsid w:val="005D086A"/>
    <w:rsid w:val="005D0A7B"/>
    <w:rsid w:val="005D13D4"/>
    <w:rsid w:val="005D13EA"/>
    <w:rsid w:val="005D1D0A"/>
    <w:rsid w:val="005D23AB"/>
    <w:rsid w:val="005D6408"/>
    <w:rsid w:val="005D6E88"/>
    <w:rsid w:val="005E1ADB"/>
    <w:rsid w:val="005E35F3"/>
    <w:rsid w:val="005E407D"/>
    <w:rsid w:val="005E683B"/>
    <w:rsid w:val="005E6A14"/>
    <w:rsid w:val="005E721D"/>
    <w:rsid w:val="005F045C"/>
    <w:rsid w:val="005F12A3"/>
    <w:rsid w:val="005F1706"/>
    <w:rsid w:val="005F7671"/>
    <w:rsid w:val="005F7912"/>
    <w:rsid w:val="0060045F"/>
    <w:rsid w:val="00601B26"/>
    <w:rsid w:val="00602E42"/>
    <w:rsid w:val="0060405E"/>
    <w:rsid w:val="006048AA"/>
    <w:rsid w:val="00604CD4"/>
    <w:rsid w:val="00604EA2"/>
    <w:rsid w:val="0060538B"/>
    <w:rsid w:val="00606ADE"/>
    <w:rsid w:val="006107B6"/>
    <w:rsid w:val="00610977"/>
    <w:rsid w:val="00611460"/>
    <w:rsid w:val="00611ECF"/>
    <w:rsid w:val="00612611"/>
    <w:rsid w:val="00612813"/>
    <w:rsid w:val="00612830"/>
    <w:rsid w:val="00612FA2"/>
    <w:rsid w:val="00615E49"/>
    <w:rsid w:val="006167DD"/>
    <w:rsid w:val="00616A2B"/>
    <w:rsid w:val="00617A3C"/>
    <w:rsid w:val="00617B35"/>
    <w:rsid w:val="00620F7D"/>
    <w:rsid w:val="00621EF5"/>
    <w:rsid w:val="006237F6"/>
    <w:rsid w:val="006241B2"/>
    <w:rsid w:val="006244EA"/>
    <w:rsid w:val="00630224"/>
    <w:rsid w:val="0063125C"/>
    <w:rsid w:val="00632691"/>
    <w:rsid w:val="00635AB3"/>
    <w:rsid w:val="00635C80"/>
    <w:rsid w:val="00636CFB"/>
    <w:rsid w:val="006376D4"/>
    <w:rsid w:val="006420BC"/>
    <w:rsid w:val="0064292D"/>
    <w:rsid w:val="006436BB"/>
    <w:rsid w:val="00644260"/>
    <w:rsid w:val="00644490"/>
    <w:rsid w:val="0064723F"/>
    <w:rsid w:val="00650E56"/>
    <w:rsid w:val="00651013"/>
    <w:rsid w:val="0065107B"/>
    <w:rsid w:val="00652390"/>
    <w:rsid w:val="006526D0"/>
    <w:rsid w:val="00652850"/>
    <w:rsid w:val="00652966"/>
    <w:rsid w:val="00652EFC"/>
    <w:rsid w:val="006538A2"/>
    <w:rsid w:val="00654F06"/>
    <w:rsid w:val="006566F0"/>
    <w:rsid w:val="00657117"/>
    <w:rsid w:val="006611D8"/>
    <w:rsid w:val="00661B11"/>
    <w:rsid w:val="00662102"/>
    <w:rsid w:val="00662A2A"/>
    <w:rsid w:val="006642F2"/>
    <w:rsid w:val="00664512"/>
    <w:rsid w:val="00664914"/>
    <w:rsid w:val="006649B6"/>
    <w:rsid w:val="00667076"/>
    <w:rsid w:val="00667F03"/>
    <w:rsid w:val="0067172D"/>
    <w:rsid w:val="00671C23"/>
    <w:rsid w:val="006742A4"/>
    <w:rsid w:val="006751F2"/>
    <w:rsid w:val="00676209"/>
    <w:rsid w:val="006763F3"/>
    <w:rsid w:val="00676DF7"/>
    <w:rsid w:val="006773FD"/>
    <w:rsid w:val="00677819"/>
    <w:rsid w:val="00680973"/>
    <w:rsid w:val="0068166C"/>
    <w:rsid w:val="006816F0"/>
    <w:rsid w:val="006826AB"/>
    <w:rsid w:val="00682F39"/>
    <w:rsid w:val="00683FEC"/>
    <w:rsid w:val="006904DA"/>
    <w:rsid w:val="0069083E"/>
    <w:rsid w:val="00690E61"/>
    <w:rsid w:val="0069344C"/>
    <w:rsid w:val="006944C3"/>
    <w:rsid w:val="0069578E"/>
    <w:rsid w:val="0069641B"/>
    <w:rsid w:val="006A1722"/>
    <w:rsid w:val="006A1C46"/>
    <w:rsid w:val="006A2D23"/>
    <w:rsid w:val="006A4C8B"/>
    <w:rsid w:val="006A782B"/>
    <w:rsid w:val="006B121B"/>
    <w:rsid w:val="006B1679"/>
    <w:rsid w:val="006B2474"/>
    <w:rsid w:val="006B36AE"/>
    <w:rsid w:val="006B4AD2"/>
    <w:rsid w:val="006B4FA9"/>
    <w:rsid w:val="006B68B7"/>
    <w:rsid w:val="006B6C03"/>
    <w:rsid w:val="006B7163"/>
    <w:rsid w:val="006B732C"/>
    <w:rsid w:val="006B7783"/>
    <w:rsid w:val="006B7A83"/>
    <w:rsid w:val="006C06E0"/>
    <w:rsid w:val="006C0714"/>
    <w:rsid w:val="006C13D7"/>
    <w:rsid w:val="006C20A9"/>
    <w:rsid w:val="006C2492"/>
    <w:rsid w:val="006C419D"/>
    <w:rsid w:val="006C4232"/>
    <w:rsid w:val="006C6286"/>
    <w:rsid w:val="006C737B"/>
    <w:rsid w:val="006C7F45"/>
    <w:rsid w:val="006D006E"/>
    <w:rsid w:val="006D072F"/>
    <w:rsid w:val="006D0FF8"/>
    <w:rsid w:val="006D25A0"/>
    <w:rsid w:val="006D28A5"/>
    <w:rsid w:val="006D3A0C"/>
    <w:rsid w:val="006D49CF"/>
    <w:rsid w:val="006D4B4B"/>
    <w:rsid w:val="006D4CAF"/>
    <w:rsid w:val="006D6063"/>
    <w:rsid w:val="006D68DE"/>
    <w:rsid w:val="006D6FEB"/>
    <w:rsid w:val="006D7620"/>
    <w:rsid w:val="006E13E9"/>
    <w:rsid w:val="006E2275"/>
    <w:rsid w:val="006E3818"/>
    <w:rsid w:val="006E475D"/>
    <w:rsid w:val="006E5686"/>
    <w:rsid w:val="006E568A"/>
    <w:rsid w:val="006E6484"/>
    <w:rsid w:val="006F1A94"/>
    <w:rsid w:val="006F1E07"/>
    <w:rsid w:val="006F29E2"/>
    <w:rsid w:val="006F40D8"/>
    <w:rsid w:val="006F4B19"/>
    <w:rsid w:val="006F7607"/>
    <w:rsid w:val="007000B2"/>
    <w:rsid w:val="00701EAC"/>
    <w:rsid w:val="0070295A"/>
    <w:rsid w:val="00702A6E"/>
    <w:rsid w:val="00704067"/>
    <w:rsid w:val="007044EA"/>
    <w:rsid w:val="007054EB"/>
    <w:rsid w:val="00706345"/>
    <w:rsid w:val="007067F2"/>
    <w:rsid w:val="00706FFB"/>
    <w:rsid w:val="007078A7"/>
    <w:rsid w:val="00707F4A"/>
    <w:rsid w:val="0071016F"/>
    <w:rsid w:val="00710289"/>
    <w:rsid w:val="007102C8"/>
    <w:rsid w:val="007105A6"/>
    <w:rsid w:val="00710746"/>
    <w:rsid w:val="00710E0D"/>
    <w:rsid w:val="0071232A"/>
    <w:rsid w:val="0071311B"/>
    <w:rsid w:val="00714846"/>
    <w:rsid w:val="0071488B"/>
    <w:rsid w:val="007148F5"/>
    <w:rsid w:val="00717A2A"/>
    <w:rsid w:val="00717EBA"/>
    <w:rsid w:val="00720DD7"/>
    <w:rsid w:val="0072187E"/>
    <w:rsid w:val="0072206D"/>
    <w:rsid w:val="0072211A"/>
    <w:rsid w:val="007223D0"/>
    <w:rsid w:val="00722A2D"/>
    <w:rsid w:val="007234D7"/>
    <w:rsid w:val="00725307"/>
    <w:rsid w:val="007261C0"/>
    <w:rsid w:val="007272AC"/>
    <w:rsid w:val="007320FC"/>
    <w:rsid w:val="00732696"/>
    <w:rsid w:val="0073286A"/>
    <w:rsid w:val="007331B4"/>
    <w:rsid w:val="00733228"/>
    <w:rsid w:val="007336C9"/>
    <w:rsid w:val="00733C4F"/>
    <w:rsid w:val="00734C34"/>
    <w:rsid w:val="00735298"/>
    <w:rsid w:val="007353A4"/>
    <w:rsid w:val="00736751"/>
    <w:rsid w:val="007418AE"/>
    <w:rsid w:val="00743063"/>
    <w:rsid w:val="0074354D"/>
    <w:rsid w:val="00743C66"/>
    <w:rsid w:val="00746BAC"/>
    <w:rsid w:val="00746BCD"/>
    <w:rsid w:val="00746BE5"/>
    <w:rsid w:val="00747473"/>
    <w:rsid w:val="00747FFD"/>
    <w:rsid w:val="0074D0B5"/>
    <w:rsid w:val="007519C4"/>
    <w:rsid w:val="00756831"/>
    <w:rsid w:val="007568E9"/>
    <w:rsid w:val="00760D20"/>
    <w:rsid w:val="00762BED"/>
    <w:rsid w:val="00764BBE"/>
    <w:rsid w:val="007650C2"/>
    <w:rsid w:val="00765C2F"/>
    <w:rsid w:val="00773E87"/>
    <w:rsid w:val="00775402"/>
    <w:rsid w:val="007771E8"/>
    <w:rsid w:val="007818C6"/>
    <w:rsid w:val="007844CA"/>
    <w:rsid w:val="00785287"/>
    <w:rsid w:val="007862D4"/>
    <w:rsid w:val="00786623"/>
    <w:rsid w:val="00786D53"/>
    <w:rsid w:val="00787C43"/>
    <w:rsid w:val="00787EE7"/>
    <w:rsid w:val="00790338"/>
    <w:rsid w:val="00791F53"/>
    <w:rsid w:val="0079264C"/>
    <w:rsid w:val="00793AB5"/>
    <w:rsid w:val="00794CAD"/>
    <w:rsid w:val="007962A3"/>
    <w:rsid w:val="00796824"/>
    <w:rsid w:val="007975E2"/>
    <w:rsid w:val="00797B71"/>
    <w:rsid w:val="007A0FBA"/>
    <w:rsid w:val="007A1026"/>
    <w:rsid w:val="007A1BAC"/>
    <w:rsid w:val="007A2830"/>
    <w:rsid w:val="007A4F19"/>
    <w:rsid w:val="007A6CAC"/>
    <w:rsid w:val="007A7427"/>
    <w:rsid w:val="007A7AED"/>
    <w:rsid w:val="007B1CE2"/>
    <w:rsid w:val="007B24B1"/>
    <w:rsid w:val="007B66D4"/>
    <w:rsid w:val="007B7802"/>
    <w:rsid w:val="007C009F"/>
    <w:rsid w:val="007C0802"/>
    <w:rsid w:val="007C0CB7"/>
    <w:rsid w:val="007C318D"/>
    <w:rsid w:val="007C5A25"/>
    <w:rsid w:val="007C74B5"/>
    <w:rsid w:val="007D1669"/>
    <w:rsid w:val="007D1C20"/>
    <w:rsid w:val="007D4041"/>
    <w:rsid w:val="007D494E"/>
    <w:rsid w:val="007D7ED6"/>
    <w:rsid w:val="007E24E7"/>
    <w:rsid w:val="007E3757"/>
    <w:rsid w:val="007E3FE2"/>
    <w:rsid w:val="007E5848"/>
    <w:rsid w:val="007E5CA8"/>
    <w:rsid w:val="007E62D2"/>
    <w:rsid w:val="007F0B99"/>
    <w:rsid w:val="007F20DD"/>
    <w:rsid w:val="007F6C58"/>
    <w:rsid w:val="007F7D8F"/>
    <w:rsid w:val="00800AA0"/>
    <w:rsid w:val="00801486"/>
    <w:rsid w:val="00802492"/>
    <w:rsid w:val="00802887"/>
    <w:rsid w:val="00803634"/>
    <w:rsid w:val="00803F33"/>
    <w:rsid w:val="00804839"/>
    <w:rsid w:val="00804A44"/>
    <w:rsid w:val="00804DE6"/>
    <w:rsid w:val="00807B23"/>
    <w:rsid w:val="008107DB"/>
    <w:rsid w:val="00810DFB"/>
    <w:rsid w:val="00811204"/>
    <w:rsid w:val="00811AA3"/>
    <w:rsid w:val="00812329"/>
    <w:rsid w:val="00812388"/>
    <w:rsid w:val="0081254B"/>
    <w:rsid w:val="00812B98"/>
    <w:rsid w:val="00812E13"/>
    <w:rsid w:val="00813028"/>
    <w:rsid w:val="00813316"/>
    <w:rsid w:val="00813F2F"/>
    <w:rsid w:val="00814E19"/>
    <w:rsid w:val="00815244"/>
    <w:rsid w:val="00815BCF"/>
    <w:rsid w:val="00820645"/>
    <w:rsid w:val="00820772"/>
    <w:rsid w:val="008221B5"/>
    <w:rsid w:val="008234B3"/>
    <w:rsid w:val="008235BB"/>
    <w:rsid w:val="00823F22"/>
    <w:rsid w:val="0082498B"/>
    <w:rsid w:val="008277F9"/>
    <w:rsid w:val="008315F9"/>
    <w:rsid w:val="00831695"/>
    <w:rsid w:val="00832021"/>
    <w:rsid w:val="00832690"/>
    <w:rsid w:val="00834279"/>
    <w:rsid w:val="008342A4"/>
    <w:rsid w:val="00836885"/>
    <w:rsid w:val="008377D0"/>
    <w:rsid w:val="00841899"/>
    <w:rsid w:val="0084502B"/>
    <w:rsid w:val="008450EB"/>
    <w:rsid w:val="008457F2"/>
    <w:rsid w:val="0084645C"/>
    <w:rsid w:val="00847351"/>
    <w:rsid w:val="008509FF"/>
    <w:rsid w:val="00851AA4"/>
    <w:rsid w:val="00851EDB"/>
    <w:rsid w:val="008522CA"/>
    <w:rsid w:val="00855FBB"/>
    <w:rsid w:val="00856D0D"/>
    <w:rsid w:val="0085704D"/>
    <w:rsid w:val="00857113"/>
    <w:rsid w:val="00857B30"/>
    <w:rsid w:val="00860F9C"/>
    <w:rsid w:val="00862236"/>
    <w:rsid w:val="0086270D"/>
    <w:rsid w:val="00862AA7"/>
    <w:rsid w:val="00863FF8"/>
    <w:rsid w:val="00864910"/>
    <w:rsid w:val="00864FB5"/>
    <w:rsid w:val="00866296"/>
    <w:rsid w:val="00866EB2"/>
    <w:rsid w:val="00867053"/>
    <w:rsid w:val="0086796A"/>
    <w:rsid w:val="00867A2F"/>
    <w:rsid w:val="00867BE3"/>
    <w:rsid w:val="008700A5"/>
    <w:rsid w:val="008714E0"/>
    <w:rsid w:val="00872ADF"/>
    <w:rsid w:val="00876E21"/>
    <w:rsid w:val="008771EB"/>
    <w:rsid w:val="00880A41"/>
    <w:rsid w:val="00881D44"/>
    <w:rsid w:val="00883073"/>
    <w:rsid w:val="00883588"/>
    <w:rsid w:val="008852D6"/>
    <w:rsid w:val="00885310"/>
    <w:rsid w:val="008855A2"/>
    <w:rsid w:val="008855EC"/>
    <w:rsid w:val="00885FD7"/>
    <w:rsid w:val="00890226"/>
    <w:rsid w:val="00890632"/>
    <w:rsid w:val="00890C89"/>
    <w:rsid w:val="00893DFA"/>
    <w:rsid w:val="00894069"/>
    <w:rsid w:val="00894421"/>
    <w:rsid w:val="00896D62"/>
    <w:rsid w:val="008A022A"/>
    <w:rsid w:val="008A0280"/>
    <w:rsid w:val="008A07F0"/>
    <w:rsid w:val="008A0BE6"/>
    <w:rsid w:val="008A1D68"/>
    <w:rsid w:val="008A1EDA"/>
    <w:rsid w:val="008A2418"/>
    <w:rsid w:val="008A518E"/>
    <w:rsid w:val="008A70CA"/>
    <w:rsid w:val="008A713C"/>
    <w:rsid w:val="008A7452"/>
    <w:rsid w:val="008A7DF7"/>
    <w:rsid w:val="008B118A"/>
    <w:rsid w:val="008B1A94"/>
    <w:rsid w:val="008B45EF"/>
    <w:rsid w:val="008B4FC0"/>
    <w:rsid w:val="008C0D72"/>
    <w:rsid w:val="008C1931"/>
    <w:rsid w:val="008C58EA"/>
    <w:rsid w:val="008C6899"/>
    <w:rsid w:val="008C6A7C"/>
    <w:rsid w:val="008C7559"/>
    <w:rsid w:val="008D07D8"/>
    <w:rsid w:val="008D0D58"/>
    <w:rsid w:val="008D2D04"/>
    <w:rsid w:val="008D3219"/>
    <w:rsid w:val="008D347C"/>
    <w:rsid w:val="008D3D27"/>
    <w:rsid w:val="008D4C2A"/>
    <w:rsid w:val="008D5993"/>
    <w:rsid w:val="008D7456"/>
    <w:rsid w:val="008D7E80"/>
    <w:rsid w:val="008E036C"/>
    <w:rsid w:val="008E15E0"/>
    <w:rsid w:val="008E232E"/>
    <w:rsid w:val="008E240D"/>
    <w:rsid w:val="008E2999"/>
    <w:rsid w:val="008E2F33"/>
    <w:rsid w:val="008E3296"/>
    <w:rsid w:val="008E33A6"/>
    <w:rsid w:val="008E4D07"/>
    <w:rsid w:val="008E609A"/>
    <w:rsid w:val="008E67B6"/>
    <w:rsid w:val="008F12CC"/>
    <w:rsid w:val="008F2733"/>
    <w:rsid w:val="008F2815"/>
    <w:rsid w:val="008F2E3A"/>
    <w:rsid w:val="008F3304"/>
    <w:rsid w:val="008F3895"/>
    <w:rsid w:val="008F4AF9"/>
    <w:rsid w:val="008F593C"/>
    <w:rsid w:val="008F7893"/>
    <w:rsid w:val="0090063E"/>
    <w:rsid w:val="00900CC2"/>
    <w:rsid w:val="009012B7"/>
    <w:rsid w:val="00901AE1"/>
    <w:rsid w:val="00903029"/>
    <w:rsid w:val="0090386A"/>
    <w:rsid w:val="00904E0F"/>
    <w:rsid w:val="009053E8"/>
    <w:rsid w:val="009055B3"/>
    <w:rsid w:val="009074D4"/>
    <w:rsid w:val="00910121"/>
    <w:rsid w:val="00910581"/>
    <w:rsid w:val="009106F0"/>
    <w:rsid w:val="0091544B"/>
    <w:rsid w:val="00915844"/>
    <w:rsid w:val="00917524"/>
    <w:rsid w:val="00917D8F"/>
    <w:rsid w:val="00917E77"/>
    <w:rsid w:val="00920352"/>
    <w:rsid w:val="00921995"/>
    <w:rsid w:val="0092206E"/>
    <w:rsid w:val="009220E5"/>
    <w:rsid w:val="00922707"/>
    <w:rsid w:val="00923EC4"/>
    <w:rsid w:val="00925C3D"/>
    <w:rsid w:val="00927B2A"/>
    <w:rsid w:val="00927FE3"/>
    <w:rsid w:val="00930700"/>
    <w:rsid w:val="0093119B"/>
    <w:rsid w:val="00931283"/>
    <w:rsid w:val="00931698"/>
    <w:rsid w:val="00935A99"/>
    <w:rsid w:val="00942493"/>
    <w:rsid w:val="00943F30"/>
    <w:rsid w:val="00947E4D"/>
    <w:rsid w:val="00952EF4"/>
    <w:rsid w:val="00953380"/>
    <w:rsid w:val="00953F7A"/>
    <w:rsid w:val="00955CBC"/>
    <w:rsid w:val="00957632"/>
    <w:rsid w:val="00958BAA"/>
    <w:rsid w:val="009609C2"/>
    <w:rsid w:val="0096150D"/>
    <w:rsid w:val="00962157"/>
    <w:rsid w:val="00962FAD"/>
    <w:rsid w:val="00963A17"/>
    <w:rsid w:val="00963CAE"/>
    <w:rsid w:val="00965385"/>
    <w:rsid w:val="00965677"/>
    <w:rsid w:val="00965754"/>
    <w:rsid w:val="00966707"/>
    <w:rsid w:val="009671EA"/>
    <w:rsid w:val="0096740A"/>
    <w:rsid w:val="00967D6D"/>
    <w:rsid w:val="009704B0"/>
    <w:rsid w:val="00972807"/>
    <w:rsid w:val="009728F4"/>
    <w:rsid w:val="009742A9"/>
    <w:rsid w:val="009757C8"/>
    <w:rsid w:val="00980685"/>
    <w:rsid w:val="009811B5"/>
    <w:rsid w:val="00981AFA"/>
    <w:rsid w:val="0098376D"/>
    <w:rsid w:val="00983F2F"/>
    <w:rsid w:val="00985A0E"/>
    <w:rsid w:val="00986E91"/>
    <w:rsid w:val="00987254"/>
    <w:rsid w:val="00991689"/>
    <w:rsid w:val="00993978"/>
    <w:rsid w:val="009943CA"/>
    <w:rsid w:val="0099503B"/>
    <w:rsid w:val="00995AF8"/>
    <w:rsid w:val="0099671F"/>
    <w:rsid w:val="009A1FBF"/>
    <w:rsid w:val="009A266E"/>
    <w:rsid w:val="009A3AC1"/>
    <w:rsid w:val="009A5667"/>
    <w:rsid w:val="009A68CC"/>
    <w:rsid w:val="009B1196"/>
    <w:rsid w:val="009B2968"/>
    <w:rsid w:val="009B31E6"/>
    <w:rsid w:val="009B3F99"/>
    <w:rsid w:val="009B480C"/>
    <w:rsid w:val="009B4E07"/>
    <w:rsid w:val="009B6018"/>
    <w:rsid w:val="009B74A0"/>
    <w:rsid w:val="009C09F8"/>
    <w:rsid w:val="009C3A35"/>
    <w:rsid w:val="009C3CB1"/>
    <w:rsid w:val="009C42F3"/>
    <w:rsid w:val="009C682C"/>
    <w:rsid w:val="009C6A54"/>
    <w:rsid w:val="009D29EE"/>
    <w:rsid w:val="009D31C8"/>
    <w:rsid w:val="009D32A2"/>
    <w:rsid w:val="009D37E3"/>
    <w:rsid w:val="009D3BC2"/>
    <w:rsid w:val="009D6CC5"/>
    <w:rsid w:val="009D77F0"/>
    <w:rsid w:val="009E3547"/>
    <w:rsid w:val="009E4BD1"/>
    <w:rsid w:val="009E4EE1"/>
    <w:rsid w:val="009E5779"/>
    <w:rsid w:val="009E6579"/>
    <w:rsid w:val="009F196F"/>
    <w:rsid w:val="009F2805"/>
    <w:rsid w:val="009F2BD2"/>
    <w:rsid w:val="009F4344"/>
    <w:rsid w:val="009F534F"/>
    <w:rsid w:val="009F538D"/>
    <w:rsid w:val="009F54A7"/>
    <w:rsid w:val="009F6668"/>
    <w:rsid w:val="009F71DB"/>
    <w:rsid w:val="009F7A11"/>
    <w:rsid w:val="00A01373"/>
    <w:rsid w:val="00A05E5E"/>
    <w:rsid w:val="00A06D64"/>
    <w:rsid w:val="00A0797F"/>
    <w:rsid w:val="00A07E60"/>
    <w:rsid w:val="00A07E96"/>
    <w:rsid w:val="00A113A2"/>
    <w:rsid w:val="00A11D46"/>
    <w:rsid w:val="00A125B0"/>
    <w:rsid w:val="00A12848"/>
    <w:rsid w:val="00A141E8"/>
    <w:rsid w:val="00A163DE"/>
    <w:rsid w:val="00A20F35"/>
    <w:rsid w:val="00A25585"/>
    <w:rsid w:val="00A26098"/>
    <w:rsid w:val="00A269DB"/>
    <w:rsid w:val="00A279BE"/>
    <w:rsid w:val="00A3077E"/>
    <w:rsid w:val="00A30A2E"/>
    <w:rsid w:val="00A31267"/>
    <w:rsid w:val="00A355C6"/>
    <w:rsid w:val="00A37AD1"/>
    <w:rsid w:val="00A402CE"/>
    <w:rsid w:val="00A40D35"/>
    <w:rsid w:val="00A41050"/>
    <w:rsid w:val="00A41A04"/>
    <w:rsid w:val="00A41F38"/>
    <w:rsid w:val="00A420A0"/>
    <w:rsid w:val="00A421BB"/>
    <w:rsid w:val="00A423FE"/>
    <w:rsid w:val="00A424EA"/>
    <w:rsid w:val="00A42F8D"/>
    <w:rsid w:val="00A44E1E"/>
    <w:rsid w:val="00A456BD"/>
    <w:rsid w:val="00A46530"/>
    <w:rsid w:val="00A47123"/>
    <w:rsid w:val="00A479A1"/>
    <w:rsid w:val="00A50FC3"/>
    <w:rsid w:val="00A52FC8"/>
    <w:rsid w:val="00A532F4"/>
    <w:rsid w:val="00A53B87"/>
    <w:rsid w:val="00A54C7C"/>
    <w:rsid w:val="00A5652F"/>
    <w:rsid w:val="00A602F3"/>
    <w:rsid w:val="00A60C33"/>
    <w:rsid w:val="00A63428"/>
    <w:rsid w:val="00A6466F"/>
    <w:rsid w:val="00A65817"/>
    <w:rsid w:val="00A66A68"/>
    <w:rsid w:val="00A66AB0"/>
    <w:rsid w:val="00A70064"/>
    <w:rsid w:val="00A702BA"/>
    <w:rsid w:val="00A70DE6"/>
    <w:rsid w:val="00A712C2"/>
    <w:rsid w:val="00A716B8"/>
    <w:rsid w:val="00A729BF"/>
    <w:rsid w:val="00A72C31"/>
    <w:rsid w:val="00A737CD"/>
    <w:rsid w:val="00A747A8"/>
    <w:rsid w:val="00A816BC"/>
    <w:rsid w:val="00A828C2"/>
    <w:rsid w:val="00A844E3"/>
    <w:rsid w:val="00A84602"/>
    <w:rsid w:val="00A84CF0"/>
    <w:rsid w:val="00A8548F"/>
    <w:rsid w:val="00A8799C"/>
    <w:rsid w:val="00A87F38"/>
    <w:rsid w:val="00A90961"/>
    <w:rsid w:val="00A93BE8"/>
    <w:rsid w:val="00A94680"/>
    <w:rsid w:val="00A94A5B"/>
    <w:rsid w:val="00A951C7"/>
    <w:rsid w:val="00A951E2"/>
    <w:rsid w:val="00A968D6"/>
    <w:rsid w:val="00A974EF"/>
    <w:rsid w:val="00AA1FB8"/>
    <w:rsid w:val="00AB1091"/>
    <w:rsid w:val="00AB1383"/>
    <w:rsid w:val="00AB178F"/>
    <w:rsid w:val="00AB309D"/>
    <w:rsid w:val="00AB526E"/>
    <w:rsid w:val="00AB5288"/>
    <w:rsid w:val="00AB55C5"/>
    <w:rsid w:val="00AB60E8"/>
    <w:rsid w:val="00AB7029"/>
    <w:rsid w:val="00AC0781"/>
    <w:rsid w:val="00AC31BA"/>
    <w:rsid w:val="00AC5DE8"/>
    <w:rsid w:val="00AC65E3"/>
    <w:rsid w:val="00AC71AB"/>
    <w:rsid w:val="00AC71D0"/>
    <w:rsid w:val="00AC738F"/>
    <w:rsid w:val="00AC7DEB"/>
    <w:rsid w:val="00AD0CA2"/>
    <w:rsid w:val="00AD15F8"/>
    <w:rsid w:val="00AD17E9"/>
    <w:rsid w:val="00AD1D25"/>
    <w:rsid w:val="00AD2373"/>
    <w:rsid w:val="00AD2437"/>
    <w:rsid w:val="00AD61CD"/>
    <w:rsid w:val="00AD6C53"/>
    <w:rsid w:val="00AD740F"/>
    <w:rsid w:val="00AE1080"/>
    <w:rsid w:val="00AE11D3"/>
    <w:rsid w:val="00AE30D2"/>
    <w:rsid w:val="00AE3112"/>
    <w:rsid w:val="00AE3DD0"/>
    <w:rsid w:val="00AE4B29"/>
    <w:rsid w:val="00AE4BDD"/>
    <w:rsid w:val="00AE5A3E"/>
    <w:rsid w:val="00AE654C"/>
    <w:rsid w:val="00AE67F8"/>
    <w:rsid w:val="00AE717B"/>
    <w:rsid w:val="00AF0507"/>
    <w:rsid w:val="00AF1A91"/>
    <w:rsid w:val="00AF2E73"/>
    <w:rsid w:val="00AF3B5F"/>
    <w:rsid w:val="00AF3EB1"/>
    <w:rsid w:val="00AF45F9"/>
    <w:rsid w:val="00AF6A27"/>
    <w:rsid w:val="00AF6A82"/>
    <w:rsid w:val="00AF6CBD"/>
    <w:rsid w:val="00AF7407"/>
    <w:rsid w:val="00AF7412"/>
    <w:rsid w:val="00AF7884"/>
    <w:rsid w:val="00B027D2"/>
    <w:rsid w:val="00B02B6A"/>
    <w:rsid w:val="00B0417F"/>
    <w:rsid w:val="00B057C2"/>
    <w:rsid w:val="00B066D0"/>
    <w:rsid w:val="00B103D2"/>
    <w:rsid w:val="00B10A48"/>
    <w:rsid w:val="00B123FB"/>
    <w:rsid w:val="00B12492"/>
    <w:rsid w:val="00B14382"/>
    <w:rsid w:val="00B152B7"/>
    <w:rsid w:val="00B16885"/>
    <w:rsid w:val="00B17BB3"/>
    <w:rsid w:val="00B20353"/>
    <w:rsid w:val="00B21337"/>
    <w:rsid w:val="00B21951"/>
    <w:rsid w:val="00B2223F"/>
    <w:rsid w:val="00B236A3"/>
    <w:rsid w:val="00B237E2"/>
    <w:rsid w:val="00B23EA2"/>
    <w:rsid w:val="00B24799"/>
    <w:rsid w:val="00B24C45"/>
    <w:rsid w:val="00B24CE4"/>
    <w:rsid w:val="00B276FA"/>
    <w:rsid w:val="00B30485"/>
    <w:rsid w:val="00B30718"/>
    <w:rsid w:val="00B3224E"/>
    <w:rsid w:val="00B336D7"/>
    <w:rsid w:val="00B33E3C"/>
    <w:rsid w:val="00B342DD"/>
    <w:rsid w:val="00B347D7"/>
    <w:rsid w:val="00B3519F"/>
    <w:rsid w:val="00B367A8"/>
    <w:rsid w:val="00B37FEC"/>
    <w:rsid w:val="00B447B1"/>
    <w:rsid w:val="00B453F6"/>
    <w:rsid w:val="00B47A41"/>
    <w:rsid w:val="00B5103A"/>
    <w:rsid w:val="00B56398"/>
    <w:rsid w:val="00B6006E"/>
    <w:rsid w:val="00B60C7F"/>
    <w:rsid w:val="00B6146A"/>
    <w:rsid w:val="00B61B8F"/>
    <w:rsid w:val="00B62796"/>
    <w:rsid w:val="00B63A42"/>
    <w:rsid w:val="00B64230"/>
    <w:rsid w:val="00B65A87"/>
    <w:rsid w:val="00B6644F"/>
    <w:rsid w:val="00B6792B"/>
    <w:rsid w:val="00B70BF2"/>
    <w:rsid w:val="00B71D09"/>
    <w:rsid w:val="00B767CE"/>
    <w:rsid w:val="00B76A5F"/>
    <w:rsid w:val="00B76F20"/>
    <w:rsid w:val="00B80E83"/>
    <w:rsid w:val="00B80EA9"/>
    <w:rsid w:val="00B828DE"/>
    <w:rsid w:val="00B850A4"/>
    <w:rsid w:val="00B852C1"/>
    <w:rsid w:val="00B86DA7"/>
    <w:rsid w:val="00B87240"/>
    <w:rsid w:val="00B876BF"/>
    <w:rsid w:val="00B900AF"/>
    <w:rsid w:val="00B936B6"/>
    <w:rsid w:val="00B943E9"/>
    <w:rsid w:val="00B94526"/>
    <w:rsid w:val="00B94D92"/>
    <w:rsid w:val="00B9549E"/>
    <w:rsid w:val="00BA168D"/>
    <w:rsid w:val="00BA1915"/>
    <w:rsid w:val="00BA1A2A"/>
    <w:rsid w:val="00BA21D8"/>
    <w:rsid w:val="00BA2347"/>
    <w:rsid w:val="00BA3FA1"/>
    <w:rsid w:val="00BA4768"/>
    <w:rsid w:val="00BA4AEE"/>
    <w:rsid w:val="00BA6682"/>
    <w:rsid w:val="00BB0937"/>
    <w:rsid w:val="00BB0C38"/>
    <w:rsid w:val="00BB0D77"/>
    <w:rsid w:val="00BB1852"/>
    <w:rsid w:val="00BB20A5"/>
    <w:rsid w:val="00BB331D"/>
    <w:rsid w:val="00BB4A17"/>
    <w:rsid w:val="00BB5773"/>
    <w:rsid w:val="00BB791E"/>
    <w:rsid w:val="00BB79D5"/>
    <w:rsid w:val="00BC0E02"/>
    <w:rsid w:val="00BC1A65"/>
    <w:rsid w:val="00BC53F7"/>
    <w:rsid w:val="00BC5526"/>
    <w:rsid w:val="00BC5F3E"/>
    <w:rsid w:val="00BC699B"/>
    <w:rsid w:val="00BD07A7"/>
    <w:rsid w:val="00BD1512"/>
    <w:rsid w:val="00BD20B1"/>
    <w:rsid w:val="00BD34F2"/>
    <w:rsid w:val="00BD5460"/>
    <w:rsid w:val="00BE07FC"/>
    <w:rsid w:val="00BE2868"/>
    <w:rsid w:val="00BE2948"/>
    <w:rsid w:val="00BE31C3"/>
    <w:rsid w:val="00BE639C"/>
    <w:rsid w:val="00BF1F84"/>
    <w:rsid w:val="00BF30E3"/>
    <w:rsid w:val="00BF318E"/>
    <w:rsid w:val="00BF349C"/>
    <w:rsid w:val="00BF3F03"/>
    <w:rsid w:val="00BF47F7"/>
    <w:rsid w:val="00BF6252"/>
    <w:rsid w:val="00BF6260"/>
    <w:rsid w:val="00BF75A5"/>
    <w:rsid w:val="00BF7888"/>
    <w:rsid w:val="00C01071"/>
    <w:rsid w:val="00C02535"/>
    <w:rsid w:val="00C03E91"/>
    <w:rsid w:val="00C04010"/>
    <w:rsid w:val="00C07052"/>
    <w:rsid w:val="00C10910"/>
    <w:rsid w:val="00C11352"/>
    <w:rsid w:val="00C12A31"/>
    <w:rsid w:val="00C13FAE"/>
    <w:rsid w:val="00C1482B"/>
    <w:rsid w:val="00C1536D"/>
    <w:rsid w:val="00C159FE"/>
    <w:rsid w:val="00C17284"/>
    <w:rsid w:val="00C177AF"/>
    <w:rsid w:val="00C201E0"/>
    <w:rsid w:val="00C2059F"/>
    <w:rsid w:val="00C21A93"/>
    <w:rsid w:val="00C22CD2"/>
    <w:rsid w:val="00C22F3E"/>
    <w:rsid w:val="00C2380A"/>
    <w:rsid w:val="00C241E4"/>
    <w:rsid w:val="00C26D1D"/>
    <w:rsid w:val="00C27508"/>
    <w:rsid w:val="00C27FDF"/>
    <w:rsid w:val="00C3006D"/>
    <w:rsid w:val="00C324A3"/>
    <w:rsid w:val="00C3376C"/>
    <w:rsid w:val="00C3506B"/>
    <w:rsid w:val="00C350F3"/>
    <w:rsid w:val="00C3549D"/>
    <w:rsid w:val="00C3638F"/>
    <w:rsid w:val="00C41A60"/>
    <w:rsid w:val="00C41A93"/>
    <w:rsid w:val="00C431FA"/>
    <w:rsid w:val="00C442C0"/>
    <w:rsid w:val="00C44B9B"/>
    <w:rsid w:val="00C455F1"/>
    <w:rsid w:val="00C45D81"/>
    <w:rsid w:val="00C45ECD"/>
    <w:rsid w:val="00C46332"/>
    <w:rsid w:val="00C47C24"/>
    <w:rsid w:val="00C50708"/>
    <w:rsid w:val="00C513ED"/>
    <w:rsid w:val="00C52223"/>
    <w:rsid w:val="00C523C2"/>
    <w:rsid w:val="00C52BEF"/>
    <w:rsid w:val="00C538FF"/>
    <w:rsid w:val="00C53ABF"/>
    <w:rsid w:val="00C545E7"/>
    <w:rsid w:val="00C56709"/>
    <w:rsid w:val="00C57894"/>
    <w:rsid w:val="00C60E8C"/>
    <w:rsid w:val="00C627F8"/>
    <w:rsid w:val="00C62D41"/>
    <w:rsid w:val="00C64ACE"/>
    <w:rsid w:val="00C652B4"/>
    <w:rsid w:val="00C65514"/>
    <w:rsid w:val="00C66B0F"/>
    <w:rsid w:val="00C66B4C"/>
    <w:rsid w:val="00C66BD8"/>
    <w:rsid w:val="00C67F64"/>
    <w:rsid w:val="00C71B7D"/>
    <w:rsid w:val="00C723C4"/>
    <w:rsid w:val="00C7326A"/>
    <w:rsid w:val="00C7503E"/>
    <w:rsid w:val="00C80D1D"/>
    <w:rsid w:val="00C80E4D"/>
    <w:rsid w:val="00C822DE"/>
    <w:rsid w:val="00C83BE9"/>
    <w:rsid w:val="00C8529F"/>
    <w:rsid w:val="00C8586B"/>
    <w:rsid w:val="00C85E95"/>
    <w:rsid w:val="00C906D4"/>
    <w:rsid w:val="00C90D50"/>
    <w:rsid w:val="00C9357B"/>
    <w:rsid w:val="00C936F7"/>
    <w:rsid w:val="00C94852"/>
    <w:rsid w:val="00C94A6E"/>
    <w:rsid w:val="00C95394"/>
    <w:rsid w:val="00C96976"/>
    <w:rsid w:val="00C969EF"/>
    <w:rsid w:val="00C96B06"/>
    <w:rsid w:val="00C96B13"/>
    <w:rsid w:val="00CA23E8"/>
    <w:rsid w:val="00CA2CD8"/>
    <w:rsid w:val="00CA2DB7"/>
    <w:rsid w:val="00CA3732"/>
    <w:rsid w:val="00CA4D03"/>
    <w:rsid w:val="00CA56AC"/>
    <w:rsid w:val="00CA5FC6"/>
    <w:rsid w:val="00CA6633"/>
    <w:rsid w:val="00CB1EDD"/>
    <w:rsid w:val="00CB2F48"/>
    <w:rsid w:val="00CB34C6"/>
    <w:rsid w:val="00CB5FF0"/>
    <w:rsid w:val="00CB6239"/>
    <w:rsid w:val="00CB7A06"/>
    <w:rsid w:val="00CC2008"/>
    <w:rsid w:val="00CC2F29"/>
    <w:rsid w:val="00CC34F9"/>
    <w:rsid w:val="00CC5A31"/>
    <w:rsid w:val="00CC5E95"/>
    <w:rsid w:val="00CC6C2A"/>
    <w:rsid w:val="00CD31F9"/>
    <w:rsid w:val="00CD5912"/>
    <w:rsid w:val="00CD5CC9"/>
    <w:rsid w:val="00CE1B4C"/>
    <w:rsid w:val="00CE217A"/>
    <w:rsid w:val="00CE24FE"/>
    <w:rsid w:val="00CE3457"/>
    <w:rsid w:val="00CE359D"/>
    <w:rsid w:val="00CE47DB"/>
    <w:rsid w:val="00CE4959"/>
    <w:rsid w:val="00CE5614"/>
    <w:rsid w:val="00CE67D0"/>
    <w:rsid w:val="00CE7B47"/>
    <w:rsid w:val="00CF1169"/>
    <w:rsid w:val="00CF29F1"/>
    <w:rsid w:val="00CF3036"/>
    <w:rsid w:val="00CF33F0"/>
    <w:rsid w:val="00CF63D5"/>
    <w:rsid w:val="00CF6BC2"/>
    <w:rsid w:val="00CF6FAE"/>
    <w:rsid w:val="00D01403"/>
    <w:rsid w:val="00D0204B"/>
    <w:rsid w:val="00D02513"/>
    <w:rsid w:val="00D033A8"/>
    <w:rsid w:val="00D03B2E"/>
    <w:rsid w:val="00D044DD"/>
    <w:rsid w:val="00D0706A"/>
    <w:rsid w:val="00D105A9"/>
    <w:rsid w:val="00D1525A"/>
    <w:rsid w:val="00D1533F"/>
    <w:rsid w:val="00D1611C"/>
    <w:rsid w:val="00D17136"/>
    <w:rsid w:val="00D21F16"/>
    <w:rsid w:val="00D222A3"/>
    <w:rsid w:val="00D22D55"/>
    <w:rsid w:val="00D236C4"/>
    <w:rsid w:val="00D24DBF"/>
    <w:rsid w:val="00D24F11"/>
    <w:rsid w:val="00D26614"/>
    <w:rsid w:val="00D275D7"/>
    <w:rsid w:val="00D31D1F"/>
    <w:rsid w:val="00D32D8D"/>
    <w:rsid w:val="00D33DD6"/>
    <w:rsid w:val="00D356B9"/>
    <w:rsid w:val="00D35EEA"/>
    <w:rsid w:val="00D368D1"/>
    <w:rsid w:val="00D3696C"/>
    <w:rsid w:val="00D42A09"/>
    <w:rsid w:val="00D42F96"/>
    <w:rsid w:val="00D50339"/>
    <w:rsid w:val="00D51740"/>
    <w:rsid w:val="00D51F37"/>
    <w:rsid w:val="00D5269C"/>
    <w:rsid w:val="00D526E0"/>
    <w:rsid w:val="00D56218"/>
    <w:rsid w:val="00D56664"/>
    <w:rsid w:val="00D56792"/>
    <w:rsid w:val="00D56C81"/>
    <w:rsid w:val="00D611D8"/>
    <w:rsid w:val="00D6158B"/>
    <w:rsid w:val="00D6256B"/>
    <w:rsid w:val="00D64779"/>
    <w:rsid w:val="00D6592A"/>
    <w:rsid w:val="00D65A45"/>
    <w:rsid w:val="00D66674"/>
    <w:rsid w:val="00D67E71"/>
    <w:rsid w:val="00D701FE"/>
    <w:rsid w:val="00D73153"/>
    <w:rsid w:val="00D750A6"/>
    <w:rsid w:val="00D762A6"/>
    <w:rsid w:val="00D82DDE"/>
    <w:rsid w:val="00D842E0"/>
    <w:rsid w:val="00D85ECF"/>
    <w:rsid w:val="00D861D9"/>
    <w:rsid w:val="00D8693A"/>
    <w:rsid w:val="00D86EA2"/>
    <w:rsid w:val="00D8743E"/>
    <w:rsid w:val="00D87A79"/>
    <w:rsid w:val="00D910F0"/>
    <w:rsid w:val="00D93C25"/>
    <w:rsid w:val="00D9623F"/>
    <w:rsid w:val="00DA2471"/>
    <w:rsid w:val="00DA2C4D"/>
    <w:rsid w:val="00DA503F"/>
    <w:rsid w:val="00DB1739"/>
    <w:rsid w:val="00DB201F"/>
    <w:rsid w:val="00DB3FFC"/>
    <w:rsid w:val="00DB5D2D"/>
    <w:rsid w:val="00DB666E"/>
    <w:rsid w:val="00DB7397"/>
    <w:rsid w:val="00DC016C"/>
    <w:rsid w:val="00DC036A"/>
    <w:rsid w:val="00DC05B2"/>
    <w:rsid w:val="00DC0966"/>
    <w:rsid w:val="00DC2B8A"/>
    <w:rsid w:val="00DC34DE"/>
    <w:rsid w:val="00DC4895"/>
    <w:rsid w:val="00DC5623"/>
    <w:rsid w:val="00DD0AD6"/>
    <w:rsid w:val="00DD1163"/>
    <w:rsid w:val="00DD17E8"/>
    <w:rsid w:val="00DD1CFD"/>
    <w:rsid w:val="00DD1E61"/>
    <w:rsid w:val="00DD2DF5"/>
    <w:rsid w:val="00DD6D8A"/>
    <w:rsid w:val="00DE0E57"/>
    <w:rsid w:val="00DE1D78"/>
    <w:rsid w:val="00DE2F05"/>
    <w:rsid w:val="00DE3452"/>
    <w:rsid w:val="00DE3514"/>
    <w:rsid w:val="00DE3D1F"/>
    <w:rsid w:val="00DF4FB2"/>
    <w:rsid w:val="00DF66A1"/>
    <w:rsid w:val="00E0107D"/>
    <w:rsid w:val="00E01F55"/>
    <w:rsid w:val="00E028D4"/>
    <w:rsid w:val="00E0390D"/>
    <w:rsid w:val="00E03ABA"/>
    <w:rsid w:val="00E04A5A"/>
    <w:rsid w:val="00E04CC6"/>
    <w:rsid w:val="00E0512C"/>
    <w:rsid w:val="00E05F0F"/>
    <w:rsid w:val="00E06238"/>
    <w:rsid w:val="00E06C2D"/>
    <w:rsid w:val="00E06C47"/>
    <w:rsid w:val="00E06DB1"/>
    <w:rsid w:val="00E0798A"/>
    <w:rsid w:val="00E10844"/>
    <w:rsid w:val="00E109DA"/>
    <w:rsid w:val="00E116B0"/>
    <w:rsid w:val="00E14D10"/>
    <w:rsid w:val="00E14D98"/>
    <w:rsid w:val="00E14DF7"/>
    <w:rsid w:val="00E15CBB"/>
    <w:rsid w:val="00E17501"/>
    <w:rsid w:val="00E2075C"/>
    <w:rsid w:val="00E20F5F"/>
    <w:rsid w:val="00E20FB2"/>
    <w:rsid w:val="00E218BB"/>
    <w:rsid w:val="00E23349"/>
    <w:rsid w:val="00E27CDC"/>
    <w:rsid w:val="00E30CDB"/>
    <w:rsid w:val="00E310A2"/>
    <w:rsid w:val="00E311EB"/>
    <w:rsid w:val="00E3194B"/>
    <w:rsid w:val="00E32331"/>
    <w:rsid w:val="00E323E5"/>
    <w:rsid w:val="00E34C1B"/>
    <w:rsid w:val="00E34EF9"/>
    <w:rsid w:val="00E36205"/>
    <w:rsid w:val="00E36993"/>
    <w:rsid w:val="00E36B68"/>
    <w:rsid w:val="00E370A4"/>
    <w:rsid w:val="00E37F88"/>
    <w:rsid w:val="00E40ECB"/>
    <w:rsid w:val="00E44DD2"/>
    <w:rsid w:val="00E47387"/>
    <w:rsid w:val="00E50D06"/>
    <w:rsid w:val="00E511EC"/>
    <w:rsid w:val="00E51EBB"/>
    <w:rsid w:val="00E539EC"/>
    <w:rsid w:val="00E54F6C"/>
    <w:rsid w:val="00E557AF"/>
    <w:rsid w:val="00E5656A"/>
    <w:rsid w:val="00E60BDE"/>
    <w:rsid w:val="00E62346"/>
    <w:rsid w:val="00E62D41"/>
    <w:rsid w:val="00E6316C"/>
    <w:rsid w:val="00E6425D"/>
    <w:rsid w:val="00E65AE1"/>
    <w:rsid w:val="00E66296"/>
    <w:rsid w:val="00E7048D"/>
    <w:rsid w:val="00E709F4"/>
    <w:rsid w:val="00E74E41"/>
    <w:rsid w:val="00E801C4"/>
    <w:rsid w:val="00E80D6F"/>
    <w:rsid w:val="00E80F41"/>
    <w:rsid w:val="00E8173E"/>
    <w:rsid w:val="00E81BE5"/>
    <w:rsid w:val="00E82FB7"/>
    <w:rsid w:val="00E83C7B"/>
    <w:rsid w:val="00E84E61"/>
    <w:rsid w:val="00E8597B"/>
    <w:rsid w:val="00E86CC9"/>
    <w:rsid w:val="00E87913"/>
    <w:rsid w:val="00E90AAF"/>
    <w:rsid w:val="00E9206A"/>
    <w:rsid w:val="00E92CBB"/>
    <w:rsid w:val="00E949D4"/>
    <w:rsid w:val="00E94E93"/>
    <w:rsid w:val="00E96260"/>
    <w:rsid w:val="00E969F7"/>
    <w:rsid w:val="00E96B28"/>
    <w:rsid w:val="00E96DE0"/>
    <w:rsid w:val="00E97EC2"/>
    <w:rsid w:val="00EA38BA"/>
    <w:rsid w:val="00EA4AEB"/>
    <w:rsid w:val="00EA4DE8"/>
    <w:rsid w:val="00EA50C1"/>
    <w:rsid w:val="00EA76EA"/>
    <w:rsid w:val="00EB0B37"/>
    <w:rsid w:val="00EB36BE"/>
    <w:rsid w:val="00EB4CA0"/>
    <w:rsid w:val="00EB5D0E"/>
    <w:rsid w:val="00EB7E76"/>
    <w:rsid w:val="00EC425E"/>
    <w:rsid w:val="00EC4E39"/>
    <w:rsid w:val="00EC5B6C"/>
    <w:rsid w:val="00EC628F"/>
    <w:rsid w:val="00ED07CA"/>
    <w:rsid w:val="00ED113A"/>
    <w:rsid w:val="00ED135B"/>
    <w:rsid w:val="00ED24B4"/>
    <w:rsid w:val="00ED46AA"/>
    <w:rsid w:val="00ED46D7"/>
    <w:rsid w:val="00ED5F44"/>
    <w:rsid w:val="00ED6779"/>
    <w:rsid w:val="00EE0DD0"/>
    <w:rsid w:val="00EE13C3"/>
    <w:rsid w:val="00EE1682"/>
    <w:rsid w:val="00EE205D"/>
    <w:rsid w:val="00EE3A1F"/>
    <w:rsid w:val="00EE555D"/>
    <w:rsid w:val="00EE60BF"/>
    <w:rsid w:val="00EE6341"/>
    <w:rsid w:val="00EE6943"/>
    <w:rsid w:val="00EE6DA1"/>
    <w:rsid w:val="00EE79D1"/>
    <w:rsid w:val="00EF08A5"/>
    <w:rsid w:val="00EF0B01"/>
    <w:rsid w:val="00EF0BD3"/>
    <w:rsid w:val="00EF24C5"/>
    <w:rsid w:val="00EF2A5A"/>
    <w:rsid w:val="00EF4A59"/>
    <w:rsid w:val="00EF6FD2"/>
    <w:rsid w:val="00EF73D7"/>
    <w:rsid w:val="00EF786C"/>
    <w:rsid w:val="00F009D2"/>
    <w:rsid w:val="00F0273F"/>
    <w:rsid w:val="00F03354"/>
    <w:rsid w:val="00F04B17"/>
    <w:rsid w:val="00F04EB2"/>
    <w:rsid w:val="00F065FA"/>
    <w:rsid w:val="00F06EFC"/>
    <w:rsid w:val="00F078EB"/>
    <w:rsid w:val="00F1297A"/>
    <w:rsid w:val="00F13918"/>
    <w:rsid w:val="00F13C34"/>
    <w:rsid w:val="00F179E5"/>
    <w:rsid w:val="00F20E4C"/>
    <w:rsid w:val="00F21F29"/>
    <w:rsid w:val="00F22175"/>
    <w:rsid w:val="00F22420"/>
    <w:rsid w:val="00F22EA1"/>
    <w:rsid w:val="00F242C2"/>
    <w:rsid w:val="00F2493D"/>
    <w:rsid w:val="00F26BDF"/>
    <w:rsid w:val="00F26C4E"/>
    <w:rsid w:val="00F26F96"/>
    <w:rsid w:val="00F30D2C"/>
    <w:rsid w:val="00F31518"/>
    <w:rsid w:val="00F335E2"/>
    <w:rsid w:val="00F3521E"/>
    <w:rsid w:val="00F3628D"/>
    <w:rsid w:val="00F362F1"/>
    <w:rsid w:val="00F3732D"/>
    <w:rsid w:val="00F42C6C"/>
    <w:rsid w:val="00F42FA4"/>
    <w:rsid w:val="00F42FC2"/>
    <w:rsid w:val="00F43049"/>
    <w:rsid w:val="00F46091"/>
    <w:rsid w:val="00F461CE"/>
    <w:rsid w:val="00F46937"/>
    <w:rsid w:val="00F46F3C"/>
    <w:rsid w:val="00F471ED"/>
    <w:rsid w:val="00F47EAE"/>
    <w:rsid w:val="00F50019"/>
    <w:rsid w:val="00F5018A"/>
    <w:rsid w:val="00F50C45"/>
    <w:rsid w:val="00F5319C"/>
    <w:rsid w:val="00F53487"/>
    <w:rsid w:val="00F5522B"/>
    <w:rsid w:val="00F55B02"/>
    <w:rsid w:val="00F55D09"/>
    <w:rsid w:val="00F5654D"/>
    <w:rsid w:val="00F6178F"/>
    <w:rsid w:val="00F626CE"/>
    <w:rsid w:val="00F721C0"/>
    <w:rsid w:val="00F7440E"/>
    <w:rsid w:val="00F77A5A"/>
    <w:rsid w:val="00F8036A"/>
    <w:rsid w:val="00F81D02"/>
    <w:rsid w:val="00F820F3"/>
    <w:rsid w:val="00F8345A"/>
    <w:rsid w:val="00F856FA"/>
    <w:rsid w:val="00F875E1"/>
    <w:rsid w:val="00F91080"/>
    <w:rsid w:val="00F91800"/>
    <w:rsid w:val="00F94D34"/>
    <w:rsid w:val="00F95133"/>
    <w:rsid w:val="00F954FA"/>
    <w:rsid w:val="00F96B66"/>
    <w:rsid w:val="00F9767A"/>
    <w:rsid w:val="00FA31D2"/>
    <w:rsid w:val="00FA4CE9"/>
    <w:rsid w:val="00FA6427"/>
    <w:rsid w:val="00FA6462"/>
    <w:rsid w:val="00FA6D20"/>
    <w:rsid w:val="00FB0C0B"/>
    <w:rsid w:val="00FB25A6"/>
    <w:rsid w:val="00FB2B0C"/>
    <w:rsid w:val="00FB30B8"/>
    <w:rsid w:val="00FB4850"/>
    <w:rsid w:val="00FB54A9"/>
    <w:rsid w:val="00FB583D"/>
    <w:rsid w:val="00FB7DA9"/>
    <w:rsid w:val="00FC10CC"/>
    <w:rsid w:val="00FC30C5"/>
    <w:rsid w:val="00FC4F16"/>
    <w:rsid w:val="00FC7DFE"/>
    <w:rsid w:val="00FD2575"/>
    <w:rsid w:val="00FD580F"/>
    <w:rsid w:val="00FE04E9"/>
    <w:rsid w:val="00FE0A0D"/>
    <w:rsid w:val="00FE1C24"/>
    <w:rsid w:val="00FE2C71"/>
    <w:rsid w:val="00FE2CE3"/>
    <w:rsid w:val="00FE338F"/>
    <w:rsid w:val="00FE41FE"/>
    <w:rsid w:val="00FE4C8F"/>
    <w:rsid w:val="00FE5C25"/>
    <w:rsid w:val="00FF1D90"/>
    <w:rsid w:val="00FF2F34"/>
    <w:rsid w:val="00FF547C"/>
    <w:rsid w:val="00FF5A9F"/>
    <w:rsid w:val="00FF6CDA"/>
    <w:rsid w:val="00FF7555"/>
    <w:rsid w:val="00FF75EC"/>
    <w:rsid w:val="01A06601"/>
    <w:rsid w:val="01E72A4E"/>
    <w:rsid w:val="01F2264F"/>
    <w:rsid w:val="020313AF"/>
    <w:rsid w:val="024239D0"/>
    <w:rsid w:val="025C9FBB"/>
    <w:rsid w:val="025CEDED"/>
    <w:rsid w:val="02CE1741"/>
    <w:rsid w:val="02CECEB0"/>
    <w:rsid w:val="02EACDB5"/>
    <w:rsid w:val="0339EDE5"/>
    <w:rsid w:val="0370DDE5"/>
    <w:rsid w:val="037ADBB6"/>
    <w:rsid w:val="03829355"/>
    <w:rsid w:val="03CCF58E"/>
    <w:rsid w:val="03CDE02D"/>
    <w:rsid w:val="03EA7E3C"/>
    <w:rsid w:val="041407D5"/>
    <w:rsid w:val="042EEC16"/>
    <w:rsid w:val="04374FA4"/>
    <w:rsid w:val="044186DD"/>
    <w:rsid w:val="044ED0CA"/>
    <w:rsid w:val="048DD80C"/>
    <w:rsid w:val="04AF67E2"/>
    <w:rsid w:val="04C0499E"/>
    <w:rsid w:val="04C4B977"/>
    <w:rsid w:val="0506C4E3"/>
    <w:rsid w:val="0548CB16"/>
    <w:rsid w:val="0554BFE5"/>
    <w:rsid w:val="0559B0CC"/>
    <w:rsid w:val="05B5914C"/>
    <w:rsid w:val="05E9F880"/>
    <w:rsid w:val="05F86616"/>
    <w:rsid w:val="062F0B5D"/>
    <w:rsid w:val="06353E83"/>
    <w:rsid w:val="07052715"/>
    <w:rsid w:val="070F5D1E"/>
    <w:rsid w:val="072FCBA7"/>
    <w:rsid w:val="073B98D5"/>
    <w:rsid w:val="074FB2AE"/>
    <w:rsid w:val="078C2EEA"/>
    <w:rsid w:val="0795C07E"/>
    <w:rsid w:val="07A3A04F"/>
    <w:rsid w:val="07B62F90"/>
    <w:rsid w:val="07BC8CB2"/>
    <w:rsid w:val="0800E702"/>
    <w:rsid w:val="082701E7"/>
    <w:rsid w:val="084E20AC"/>
    <w:rsid w:val="0874666B"/>
    <w:rsid w:val="087C19A5"/>
    <w:rsid w:val="08A0014C"/>
    <w:rsid w:val="08A57E77"/>
    <w:rsid w:val="08B8B18E"/>
    <w:rsid w:val="08F3E527"/>
    <w:rsid w:val="09028A96"/>
    <w:rsid w:val="0919688D"/>
    <w:rsid w:val="091CE9FB"/>
    <w:rsid w:val="094D8A38"/>
    <w:rsid w:val="0963D797"/>
    <w:rsid w:val="09774FEE"/>
    <w:rsid w:val="09B148AB"/>
    <w:rsid w:val="09C40FE0"/>
    <w:rsid w:val="09F8CE1E"/>
    <w:rsid w:val="09FB3A75"/>
    <w:rsid w:val="0A306E17"/>
    <w:rsid w:val="0A5AA4DD"/>
    <w:rsid w:val="0A76DFAB"/>
    <w:rsid w:val="0AA53FC9"/>
    <w:rsid w:val="0AC84DC5"/>
    <w:rsid w:val="0ADA2FE2"/>
    <w:rsid w:val="0AE85ACA"/>
    <w:rsid w:val="0B452693"/>
    <w:rsid w:val="0B5C4613"/>
    <w:rsid w:val="0BB5C31B"/>
    <w:rsid w:val="0BBBFE91"/>
    <w:rsid w:val="0BCAE1B2"/>
    <w:rsid w:val="0C21DD96"/>
    <w:rsid w:val="0C32E336"/>
    <w:rsid w:val="0C4066AA"/>
    <w:rsid w:val="0C952A86"/>
    <w:rsid w:val="0CB4DB6C"/>
    <w:rsid w:val="0D0C4BC6"/>
    <w:rsid w:val="0D4E560B"/>
    <w:rsid w:val="0D756707"/>
    <w:rsid w:val="0DA1C066"/>
    <w:rsid w:val="0DBC8634"/>
    <w:rsid w:val="0DC9FAF2"/>
    <w:rsid w:val="0E0310A4"/>
    <w:rsid w:val="0E0E1214"/>
    <w:rsid w:val="0E342F4E"/>
    <w:rsid w:val="0E8FF6F6"/>
    <w:rsid w:val="0ECB124E"/>
    <w:rsid w:val="0F253D5A"/>
    <w:rsid w:val="0F40D6B3"/>
    <w:rsid w:val="0F59176D"/>
    <w:rsid w:val="0F9A2350"/>
    <w:rsid w:val="0FA76826"/>
    <w:rsid w:val="0FB29D80"/>
    <w:rsid w:val="0FB8C8C3"/>
    <w:rsid w:val="0FB9C157"/>
    <w:rsid w:val="0FC08C7D"/>
    <w:rsid w:val="0FD334E5"/>
    <w:rsid w:val="0FDFEAD5"/>
    <w:rsid w:val="0FE34381"/>
    <w:rsid w:val="0FF79495"/>
    <w:rsid w:val="100688F4"/>
    <w:rsid w:val="101C2030"/>
    <w:rsid w:val="1025A42C"/>
    <w:rsid w:val="10657F48"/>
    <w:rsid w:val="10796797"/>
    <w:rsid w:val="10A6B757"/>
    <w:rsid w:val="10A82F65"/>
    <w:rsid w:val="10C506DB"/>
    <w:rsid w:val="10F93A38"/>
    <w:rsid w:val="110EAF6E"/>
    <w:rsid w:val="111DE986"/>
    <w:rsid w:val="1147B9A3"/>
    <w:rsid w:val="11657F4D"/>
    <w:rsid w:val="118F953C"/>
    <w:rsid w:val="1198734F"/>
    <w:rsid w:val="11ABEBCE"/>
    <w:rsid w:val="11B6B410"/>
    <w:rsid w:val="11EFE910"/>
    <w:rsid w:val="12099D6C"/>
    <w:rsid w:val="124CB49B"/>
    <w:rsid w:val="127CAB03"/>
    <w:rsid w:val="12A3E398"/>
    <w:rsid w:val="12A7B20B"/>
    <w:rsid w:val="12AE3717"/>
    <w:rsid w:val="12CF66C8"/>
    <w:rsid w:val="12D02B53"/>
    <w:rsid w:val="133CDDA7"/>
    <w:rsid w:val="13F2056F"/>
    <w:rsid w:val="1422FB1D"/>
    <w:rsid w:val="142601C0"/>
    <w:rsid w:val="143CFBD3"/>
    <w:rsid w:val="14436BBC"/>
    <w:rsid w:val="1465C469"/>
    <w:rsid w:val="1467C1D9"/>
    <w:rsid w:val="1472E061"/>
    <w:rsid w:val="14870155"/>
    <w:rsid w:val="14BEB55E"/>
    <w:rsid w:val="14C0F6EF"/>
    <w:rsid w:val="1503AF40"/>
    <w:rsid w:val="150C996E"/>
    <w:rsid w:val="1528A2A8"/>
    <w:rsid w:val="1570E373"/>
    <w:rsid w:val="1574B3C0"/>
    <w:rsid w:val="15A0B712"/>
    <w:rsid w:val="15E29150"/>
    <w:rsid w:val="16651C42"/>
    <w:rsid w:val="16B7526C"/>
    <w:rsid w:val="16BA32D5"/>
    <w:rsid w:val="16CC106C"/>
    <w:rsid w:val="16CE9097"/>
    <w:rsid w:val="16E6C69F"/>
    <w:rsid w:val="16FCD7B1"/>
    <w:rsid w:val="1760B962"/>
    <w:rsid w:val="17A5612F"/>
    <w:rsid w:val="17BD912A"/>
    <w:rsid w:val="17BF5B2E"/>
    <w:rsid w:val="17D41473"/>
    <w:rsid w:val="180FFD8E"/>
    <w:rsid w:val="181BECA4"/>
    <w:rsid w:val="181F8F32"/>
    <w:rsid w:val="1850B167"/>
    <w:rsid w:val="186400D5"/>
    <w:rsid w:val="186CCFC4"/>
    <w:rsid w:val="186DC963"/>
    <w:rsid w:val="189E0C9A"/>
    <w:rsid w:val="18A71575"/>
    <w:rsid w:val="18B4C710"/>
    <w:rsid w:val="18C38634"/>
    <w:rsid w:val="18C9CD63"/>
    <w:rsid w:val="18FC9B7E"/>
    <w:rsid w:val="19179719"/>
    <w:rsid w:val="19285A58"/>
    <w:rsid w:val="194F70FE"/>
    <w:rsid w:val="198F3839"/>
    <w:rsid w:val="19B7DBF6"/>
    <w:rsid w:val="1A0200E8"/>
    <w:rsid w:val="1A3D8731"/>
    <w:rsid w:val="1A7009C0"/>
    <w:rsid w:val="1A78204D"/>
    <w:rsid w:val="1A98B8EB"/>
    <w:rsid w:val="1ADF2BF1"/>
    <w:rsid w:val="1B1D54C3"/>
    <w:rsid w:val="1B31EC4B"/>
    <w:rsid w:val="1B8180D1"/>
    <w:rsid w:val="1B82A9E7"/>
    <w:rsid w:val="1BC02415"/>
    <w:rsid w:val="1BE2EB5E"/>
    <w:rsid w:val="1C60673C"/>
    <w:rsid w:val="1C6FCD9C"/>
    <w:rsid w:val="1CDC9FA4"/>
    <w:rsid w:val="1D268CA9"/>
    <w:rsid w:val="1D429CE7"/>
    <w:rsid w:val="1D4B8689"/>
    <w:rsid w:val="1D75B0C2"/>
    <w:rsid w:val="1DFCA5D4"/>
    <w:rsid w:val="1E22920A"/>
    <w:rsid w:val="1E387A7E"/>
    <w:rsid w:val="1E50B4C1"/>
    <w:rsid w:val="1E8E35AC"/>
    <w:rsid w:val="1EA41B9C"/>
    <w:rsid w:val="1EBFCFC4"/>
    <w:rsid w:val="1ECC097D"/>
    <w:rsid w:val="1EEBAA21"/>
    <w:rsid w:val="1EF19158"/>
    <w:rsid w:val="1F075483"/>
    <w:rsid w:val="1FB92382"/>
    <w:rsid w:val="1FD2E54F"/>
    <w:rsid w:val="1FDE8437"/>
    <w:rsid w:val="1FF92620"/>
    <w:rsid w:val="200DB9F0"/>
    <w:rsid w:val="20114079"/>
    <w:rsid w:val="2012481D"/>
    <w:rsid w:val="202D209F"/>
    <w:rsid w:val="2077B55A"/>
    <w:rsid w:val="20C1348C"/>
    <w:rsid w:val="211409D2"/>
    <w:rsid w:val="216C2123"/>
    <w:rsid w:val="218571EE"/>
    <w:rsid w:val="21CA2F98"/>
    <w:rsid w:val="21D46292"/>
    <w:rsid w:val="226C1808"/>
    <w:rsid w:val="227A2544"/>
    <w:rsid w:val="22993F4F"/>
    <w:rsid w:val="22B11D3C"/>
    <w:rsid w:val="22BD745F"/>
    <w:rsid w:val="22DC57EE"/>
    <w:rsid w:val="23142696"/>
    <w:rsid w:val="23305621"/>
    <w:rsid w:val="2343367E"/>
    <w:rsid w:val="23630CC9"/>
    <w:rsid w:val="238128B4"/>
    <w:rsid w:val="239DBCF8"/>
    <w:rsid w:val="239DFE04"/>
    <w:rsid w:val="24295066"/>
    <w:rsid w:val="2455D580"/>
    <w:rsid w:val="2485ECF8"/>
    <w:rsid w:val="24BA6528"/>
    <w:rsid w:val="24C418CB"/>
    <w:rsid w:val="24EC8CCF"/>
    <w:rsid w:val="252A6F72"/>
    <w:rsid w:val="25390D89"/>
    <w:rsid w:val="2594C09B"/>
    <w:rsid w:val="25C0058D"/>
    <w:rsid w:val="25DE50D9"/>
    <w:rsid w:val="26ADC8E4"/>
    <w:rsid w:val="26C10455"/>
    <w:rsid w:val="26D697B4"/>
    <w:rsid w:val="26F95763"/>
    <w:rsid w:val="27132FAB"/>
    <w:rsid w:val="27870FE1"/>
    <w:rsid w:val="2787D34B"/>
    <w:rsid w:val="27B43897"/>
    <w:rsid w:val="27C96262"/>
    <w:rsid w:val="27D09EBA"/>
    <w:rsid w:val="27F4F935"/>
    <w:rsid w:val="27F91E61"/>
    <w:rsid w:val="280735D2"/>
    <w:rsid w:val="28367AD6"/>
    <w:rsid w:val="287E5FD8"/>
    <w:rsid w:val="288B3714"/>
    <w:rsid w:val="289E2C5E"/>
    <w:rsid w:val="28B4F691"/>
    <w:rsid w:val="28C8B663"/>
    <w:rsid w:val="29097C50"/>
    <w:rsid w:val="2929CAD0"/>
    <w:rsid w:val="29328DED"/>
    <w:rsid w:val="29A2735F"/>
    <w:rsid w:val="29AE9A94"/>
    <w:rsid w:val="2A0FCEF1"/>
    <w:rsid w:val="2A229D94"/>
    <w:rsid w:val="2A351F67"/>
    <w:rsid w:val="2A6438A0"/>
    <w:rsid w:val="2AB49D9E"/>
    <w:rsid w:val="2ADD34B8"/>
    <w:rsid w:val="2AFC5C65"/>
    <w:rsid w:val="2B159E34"/>
    <w:rsid w:val="2B1F192E"/>
    <w:rsid w:val="2BEA1A2C"/>
    <w:rsid w:val="2C59A5DA"/>
    <w:rsid w:val="2C5DCC66"/>
    <w:rsid w:val="2C87126C"/>
    <w:rsid w:val="2C969530"/>
    <w:rsid w:val="2CBC6117"/>
    <w:rsid w:val="2CEE61F6"/>
    <w:rsid w:val="2D1C3E99"/>
    <w:rsid w:val="2D1CF928"/>
    <w:rsid w:val="2D2EA35D"/>
    <w:rsid w:val="2D311879"/>
    <w:rsid w:val="2D434FB1"/>
    <w:rsid w:val="2D8EC923"/>
    <w:rsid w:val="2DB805EF"/>
    <w:rsid w:val="2DB96F11"/>
    <w:rsid w:val="2E02EB74"/>
    <w:rsid w:val="2E1A3558"/>
    <w:rsid w:val="2E3D4AE9"/>
    <w:rsid w:val="2E8B8B71"/>
    <w:rsid w:val="2EBD4C73"/>
    <w:rsid w:val="2F1BC0AA"/>
    <w:rsid w:val="2F3616BE"/>
    <w:rsid w:val="2F688C12"/>
    <w:rsid w:val="2F7B6F3F"/>
    <w:rsid w:val="2F7D049A"/>
    <w:rsid w:val="2F8BCE7A"/>
    <w:rsid w:val="2FBB2834"/>
    <w:rsid w:val="2FCB3B2F"/>
    <w:rsid w:val="2FE2A6A8"/>
    <w:rsid w:val="30022738"/>
    <w:rsid w:val="301FDDC9"/>
    <w:rsid w:val="306D9320"/>
    <w:rsid w:val="30D9044D"/>
    <w:rsid w:val="311BC7F0"/>
    <w:rsid w:val="311F4247"/>
    <w:rsid w:val="312F7C4B"/>
    <w:rsid w:val="3179EDA6"/>
    <w:rsid w:val="32427E87"/>
    <w:rsid w:val="328FB178"/>
    <w:rsid w:val="3291A136"/>
    <w:rsid w:val="32AC690E"/>
    <w:rsid w:val="32CA56F5"/>
    <w:rsid w:val="32E5307A"/>
    <w:rsid w:val="32EDB853"/>
    <w:rsid w:val="33221707"/>
    <w:rsid w:val="333C8323"/>
    <w:rsid w:val="3349B310"/>
    <w:rsid w:val="335C808B"/>
    <w:rsid w:val="33624A50"/>
    <w:rsid w:val="3367D026"/>
    <w:rsid w:val="33685C44"/>
    <w:rsid w:val="33B8DCA3"/>
    <w:rsid w:val="33D786CE"/>
    <w:rsid w:val="33F2A699"/>
    <w:rsid w:val="34077BB0"/>
    <w:rsid w:val="3468CE4F"/>
    <w:rsid w:val="346B55C9"/>
    <w:rsid w:val="349270E4"/>
    <w:rsid w:val="349B3C87"/>
    <w:rsid w:val="34AF50ED"/>
    <w:rsid w:val="34BF9E81"/>
    <w:rsid w:val="34C42946"/>
    <w:rsid w:val="34CB1D1E"/>
    <w:rsid w:val="34D558B1"/>
    <w:rsid w:val="34DEF8C8"/>
    <w:rsid w:val="34EAA1BE"/>
    <w:rsid w:val="34F05E1D"/>
    <w:rsid w:val="354AAFD4"/>
    <w:rsid w:val="3560DC8A"/>
    <w:rsid w:val="35771BCD"/>
    <w:rsid w:val="35F60E3D"/>
    <w:rsid w:val="3607F7BC"/>
    <w:rsid w:val="36082311"/>
    <w:rsid w:val="363D1BCB"/>
    <w:rsid w:val="3675DBD9"/>
    <w:rsid w:val="36A4761D"/>
    <w:rsid w:val="36A63FDE"/>
    <w:rsid w:val="36F19758"/>
    <w:rsid w:val="36F19C1C"/>
    <w:rsid w:val="36F6C93E"/>
    <w:rsid w:val="372050D5"/>
    <w:rsid w:val="3772DCD4"/>
    <w:rsid w:val="379A3E92"/>
    <w:rsid w:val="37A6280D"/>
    <w:rsid w:val="37EFF252"/>
    <w:rsid w:val="37F0A890"/>
    <w:rsid w:val="380F7F1F"/>
    <w:rsid w:val="38107BBA"/>
    <w:rsid w:val="38469527"/>
    <w:rsid w:val="38676263"/>
    <w:rsid w:val="3884B82F"/>
    <w:rsid w:val="38A8517C"/>
    <w:rsid w:val="38B841F1"/>
    <w:rsid w:val="391010D5"/>
    <w:rsid w:val="392EB442"/>
    <w:rsid w:val="39415E0F"/>
    <w:rsid w:val="39724497"/>
    <w:rsid w:val="399E8DAF"/>
    <w:rsid w:val="39A4FC65"/>
    <w:rsid w:val="39B571AF"/>
    <w:rsid w:val="3A106D61"/>
    <w:rsid w:val="3A25078A"/>
    <w:rsid w:val="3A49FC80"/>
    <w:rsid w:val="3A814415"/>
    <w:rsid w:val="3AA04C1C"/>
    <w:rsid w:val="3B0E7565"/>
    <w:rsid w:val="3B1D7F03"/>
    <w:rsid w:val="3B1E431B"/>
    <w:rsid w:val="3B1FEEED"/>
    <w:rsid w:val="3B247799"/>
    <w:rsid w:val="3B4B26BA"/>
    <w:rsid w:val="3B51007E"/>
    <w:rsid w:val="3B550A1D"/>
    <w:rsid w:val="3BFDEC3D"/>
    <w:rsid w:val="3C1DAB32"/>
    <w:rsid w:val="3C2C13B6"/>
    <w:rsid w:val="3C429F1B"/>
    <w:rsid w:val="3C4BEB3F"/>
    <w:rsid w:val="3C5C5B6C"/>
    <w:rsid w:val="3C66CA7B"/>
    <w:rsid w:val="3C7FE88F"/>
    <w:rsid w:val="3C9934DC"/>
    <w:rsid w:val="3C9FDE8E"/>
    <w:rsid w:val="3CC4DE2C"/>
    <w:rsid w:val="3D0C7E5C"/>
    <w:rsid w:val="3D2FFC79"/>
    <w:rsid w:val="3D8F55CC"/>
    <w:rsid w:val="3DAC2012"/>
    <w:rsid w:val="3DC03BE9"/>
    <w:rsid w:val="3DC94B3A"/>
    <w:rsid w:val="3DD4C0A3"/>
    <w:rsid w:val="3E212B3E"/>
    <w:rsid w:val="3E7573F1"/>
    <w:rsid w:val="3E8621A1"/>
    <w:rsid w:val="3E9942FF"/>
    <w:rsid w:val="3EAB3EF9"/>
    <w:rsid w:val="3F23A841"/>
    <w:rsid w:val="3F9FD8BD"/>
    <w:rsid w:val="3FA29EFB"/>
    <w:rsid w:val="3FAB8047"/>
    <w:rsid w:val="401EC49B"/>
    <w:rsid w:val="402A7D1C"/>
    <w:rsid w:val="407099B1"/>
    <w:rsid w:val="408BF72A"/>
    <w:rsid w:val="40D142DD"/>
    <w:rsid w:val="40E3D6AE"/>
    <w:rsid w:val="4109FFD0"/>
    <w:rsid w:val="41EF46DE"/>
    <w:rsid w:val="42085EF2"/>
    <w:rsid w:val="42328BF8"/>
    <w:rsid w:val="426B0C53"/>
    <w:rsid w:val="42996077"/>
    <w:rsid w:val="42B33B88"/>
    <w:rsid w:val="42EB9169"/>
    <w:rsid w:val="42F3C253"/>
    <w:rsid w:val="433287D4"/>
    <w:rsid w:val="43623742"/>
    <w:rsid w:val="4380943F"/>
    <w:rsid w:val="438858C5"/>
    <w:rsid w:val="43ADF220"/>
    <w:rsid w:val="43E3CDE6"/>
    <w:rsid w:val="444464C0"/>
    <w:rsid w:val="44821E59"/>
    <w:rsid w:val="4482BBF0"/>
    <w:rsid w:val="4545012A"/>
    <w:rsid w:val="457BCCA1"/>
    <w:rsid w:val="457C743E"/>
    <w:rsid w:val="4602DFF7"/>
    <w:rsid w:val="460377F7"/>
    <w:rsid w:val="460F94B0"/>
    <w:rsid w:val="4623B9CA"/>
    <w:rsid w:val="46295FC5"/>
    <w:rsid w:val="4648B248"/>
    <w:rsid w:val="465A36EF"/>
    <w:rsid w:val="46875E41"/>
    <w:rsid w:val="46E1C610"/>
    <w:rsid w:val="4727FFC3"/>
    <w:rsid w:val="47318734"/>
    <w:rsid w:val="47396C5A"/>
    <w:rsid w:val="474A1E3E"/>
    <w:rsid w:val="4758D2DC"/>
    <w:rsid w:val="47AE47D7"/>
    <w:rsid w:val="47EA930C"/>
    <w:rsid w:val="47F3D160"/>
    <w:rsid w:val="47FEB473"/>
    <w:rsid w:val="480092D7"/>
    <w:rsid w:val="48183894"/>
    <w:rsid w:val="485E91AF"/>
    <w:rsid w:val="488F6CED"/>
    <w:rsid w:val="48A2AD45"/>
    <w:rsid w:val="48D56886"/>
    <w:rsid w:val="48DC2F3B"/>
    <w:rsid w:val="48E35578"/>
    <w:rsid w:val="48E8395C"/>
    <w:rsid w:val="4911F277"/>
    <w:rsid w:val="492C12D9"/>
    <w:rsid w:val="49548B40"/>
    <w:rsid w:val="496D0B07"/>
    <w:rsid w:val="4999F32B"/>
    <w:rsid w:val="499DB721"/>
    <w:rsid w:val="49A29E3D"/>
    <w:rsid w:val="49D8A9B7"/>
    <w:rsid w:val="49ED19E9"/>
    <w:rsid w:val="49F994BA"/>
    <w:rsid w:val="4A097D34"/>
    <w:rsid w:val="4ACDD0C9"/>
    <w:rsid w:val="4B394637"/>
    <w:rsid w:val="4B781DB7"/>
    <w:rsid w:val="4B78F48E"/>
    <w:rsid w:val="4B7F9457"/>
    <w:rsid w:val="4BA8460D"/>
    <w:rsid w:val="4BC156B7"/>
    <w:rsid w:val="4C026008"/>
    <w:rsid w:val="4C1A9FE4"/>
    <w:rsid w:val="4C2E55A8"/>
    <w:rsid w:val="4C37BBB7"/>
    <w:rsid w:val="4C429891"/>
    <w:rsid w:val="4C60EFF0"/>
    <w:rsid w:val="4C9C9357"/>
    <w:rsid w:val="4CA5987E"/>
    <w:rsid w:val="4CF42E69"/>
    <w:rsid w:val="4CF59A05"/>
    <w:rsid w:val="4D25C416"/>
    <w:rsid w:val="4D3AB503"/>
    <w:rsid w:val="4D4335E5"/>
    <w:rsid w:val="4D5489AC"/>
    <w:rsid w:val="4DB0E66B"/>
    <w:rsid w:val="4DB395B8"/>
    <w:rsid w:val="4DE391C4"/>
    <w:rsid w:val="4DF43063"/>
    <w:rsid w:val="4E085C01"/>
    <w:rsid w:val="4E21A5CA"/>
    <w:rsid w:val="4E3DB2F9"/>
    <w:rsid w:val="4E3E9FE7"/>
    <w:rsid w:val="4E5561E6"/>
    <w:rsid w:val="4EA4B564"/>
    <w:rsid w:val="4EF4CAE0"/>
    <w:rsid w:val="4EFD99EC"/>
    <w:rsid w:val="4F119A9A"/>
    <w:rsid w:val="4F13D10B"/>
    <w:rsid w:val="4F2D02F0"/>
    <w:rsid w:val="4F4A940D"/>
    <w:rsid w:val="4FAA689A"/>
    <w:rsid w:val="4FD4B1CB"/>
    <w:rsid w:val="500B60E9"/>
    <w:rsid w:val="506F87A9"/>
    <w:rsid w:val="50A0CE06"/>
    <w:rsid w:val="50B2DB77"/>
    <w:rsid w:val="50C382D3"/>
    <w:rsid w:val="50C58E45"/>
    <w:rsid w:val="50E81C10"/>
    <w:rsid w:val="50EC0828"/>
    <w:rsid w:val="50F78D7C"/>
    <w:rsid w:val="5127888C"/>
    <w:rsid w:val="5169C6C6"/>
    <w:rsid w:val="5173FEA1"/>
    <w:rsid w:val="51A9E3C2"/>
    <w:rsid w:val="51BA1BF0"/>
    <w:rsid w:val="51D322E1"/>
    <w:rsid w:val="51D847D8"/>
    <w:rsid w:val="51E486AD"/>
    <w:rsid w:val="520610BD"/>
    <w:rsid w:val="521F628A"/>
    <w:rsid w:val="5254F819"/>
    <w:rsid w:val="52A6F26F"/>
    <w:rsid w:val="53101DEC"/>
    <w:rsid w:val="5311973D"/>
    <w:rsid w:val="5335FE8A"/>
    <w:rsid w:val="5349EF47"/>
    <w:rsid w:val="537CA7F3"/>
    <w:rsid w:val="5382D2FB"/>
    <w:rsid w:val="540C93F7"/>
    <w:rsid w:val="5414F682"/>
    <w:rsid w:val="542E95CB"/>
    <w:rsid w:val="5440ED97"/>
    <w:rsid w:val="5449F941"/>
    <w:rsid w:val="54648EC2"/>
    <w:rsid w:val="5475616B"/>
    <w:rsid w:val="54778B19"/>
    <w:rsid w:val="5480CFE1"/>
    <w:rsid w:val="54C93913"/>
    <w:rsid w:val="55029BF8"/>
    <w:rsid w:val="55361503"/>
    <w:rsid w:val="55839380"/>
    <w:rsid w:val="559DE11C"/>
    <w:rsid w:val="55AF2CCD"/>
    <w:rsid w:val="55F7B5A6"/>
    <w:rsid w:val="560AA056"/>
    <w:rsid w:val="56220EDB"/>
    <w:rsid w:val="565A896F"/>
    <w:rsid w:val="56A101A0"/>
    <w:rsid w:val="56A4FF87"/>
    <w:rsid w:val="56AA2B0F"/>
    <w:rsid w:val="56CFEBAF"/>
    <w:rsid w:val="56D6E12A"/>
    <w:rsid w:val="56E74D98"/>
    <w:rsid w:val="57142C9A"/>
    <w:rsid w:val="57205608"/>
    <w:rsid w:val="572156F3"/>
    <w:rsid w:val="57517F73"/>
    <w:rsid w:val="57617801"/>
    <w:rsid w:val="5763B4B5"/>
    <w:rsid w:val="576935C5"/>
    <w:rsid w:val="5770F22F"/>
    <w:rsid w:val="5785804C"/>
    <w:rsid w:val="57BD155F"/>
    <w:rsid w:val="57CEB980"/>
    <w:rsid w:val="57E9E0EB"/>
    <w:rsid w:val="582E7773"/>
    <w:rsid w:val="583AA954"/>
    <w:rsid w:val="58D10341"/>
    <w:rsid w:val="59099EC6"/>
    <w:rsid w:val="5913A24A"/>
    <w:rsid w:val="591AF3D5"/>
    <w:rsid w:val="59D827A1"/>
    <w:rsid w:val="59EBD6F8"/>
    <w:rsid w:val="5A3FDB13"/>
    <w:rsid w:val="5A56C46D"/>
    <w:rsid w:val="5A6E5BBB"/>
    <w:rsid w:val="5A7348A4"/>
    <w:rsid w:val="5A8E4AF7"/>
    <w:rsid w:val="5AA5BD51"/>
    <w:rsid w:val="5AB5144A"/>
    <w:rsid w:val="5AC8BB9C"/>
    <w:rsid w:val="5AD990E3"/>
    <w:rsid w:val="5AFEFFEF"/>
    <w:rsid w:val="5B0E277B"/>
    <w:rsid w:val="5B6C3677"/>
    <w:rsid w:val="5B6F67A3"/>
    <w:rsid w:val="5B760DD4"/>
    <w:rsid w:val="5BA6E4B7"/>
    <w:rsid w:val="5BC28F15"/>
    <w:rsid w:val="5C2E3271"/>
    <w:rsid w:val="5C3B1644"/>
    <w:rsid w:val="5C4A285E"/>
    <w:rsid w:val="5C93572E"/>
    <w:rsid w:val="5C9658AD"/>
    <w:rsid w:val="5C998197"/>
    <w:rsid w:val="5D3BB301"/>
    <w:rsid w:val="5D4D2EBB"/>
    <w:rsid w:val="5D7994C2"/>
    <w:rsid w:val="5DB241B2"/>
    <w:rsid w:val="5DB82DF7"/>
    <w:rsid w:val="5DFC1160"/>
    <w:rsid w:val="5E3B4EAD"/>
    <w:rsid w:val="5E63FF9C"/>
    <w:rsid w:val="5EA99BE6"/>
    <w:rsid w:val="5EB090B2"/>
    <w:rsid w:val="5EC37CDE"/>
    <w:rsid w:val="5EEB9F57"/>
    <w:rsid w:val="5F01CF74"/>
    <w:rsid w:val="5F03C48C"/>
    <w:rsid w:val="5F43DE81"/>
    <w:rsid w:val="5FB89A95"/>
    <w:rsid w:val="5FD8948A"/>
    <w:rsid w:val="5FF8484D"/>
    <w:rsid w:val="6131CA50"/>
    <w:rsid w:val="61480B39"/>
    <w:rsid w:val="6153294C"/>
    <w:rsid w:val="61651266"/>
    <w:rsid w:val="616BEC06"/>
    <w:rsid w:val="61AE4C23"/>
    <w:rsid w:val="61CD9672"/>
    <w:rsid w:val="621ED475"/>
    <w:rsid w:val="6243C8FE"/>
    <w:rsid w:val="6294C027"/>
    <w:rsid w:val="629983B2"/>
    <w:rsid w:val="62BD0F8B"/>
    <w:rsid w:val="62BD3118"/>
    <w:rsid w:val="6325C59A"/>
    <w:rsid w:val="636E8A46"/>
    <w:rsid w:val="63864027"/>
    <w:rsid w:val="6392F5AC"/>
    <w:rsid w:val="639662A1"/>
    <w:rsid w:val="63C21BD7"/>
    <w:rsid w:val="640274A3"/>
    <w:rsid w:val="64A749B7"/>
    <w:rsid w:val="64E1FAB7"/>
    <w:rsid w:val="6550242F"/>
    <w:rsid w:val="65560CBE"/>
    <w:rsid w:val="655F992F"/>
    <w:rsid w:val="6570493A"/>
    <w:rsid w:val="6572543D"/>
    <w:rsid w:val="658DE307"/>
    <w:rsid w:val="6608B6DE"/>
    <w:rsid w:val="660A4654"/>
    <w:rsid w:val="6672E7A2"/>
    <w:rsid w:val="66983BCF"/>
    <w:rsid w:val="66A94284"/>
    <w:rsid w:val="6743009A"/>
    <w:rsid w:val="6750FFC0"/>
    <w:rsid w:val="6758591D"/>
    <w:rsid w:val="675D18AC"/>
    <w:rsid w:val="675DBCF3"/>
    <w:rsid w:val="6764D930"/>
    <w:rsid w:val="67762016"/>
    <w:rsid w:val="6789C24A"/>
    <w:rsid w:val="6843F981"/>
    <w:rsid w:val="685AEFFF"/>
    <w:rsid w:val="68C09C1F"/>
    <w:rsid w:val="68E7D8E6"/>
    <w:rsid w:val="68F2CFFE"/>
    <w:rsid w:val="69082B04"/>
    <w:rsid w:val="691B88CA"/>
    <w:rsid w:val="69250155"/>
    <w:rsid w:val="6932114C"/>
    <w:rsid w:val="69396771"/>
    <w:rsid w:val="6954BCD1"/>
    <w:rsid w:val="6990F02B"/>
    <w:rsid w:val="69A766DF"/>
    <w:rsid w:val="69DCCFCA"/>
    <w:rsid w:val="6A50C1F4"/>
    <w:rsid w:val="6A85C2D9"/>
    <w:rsid w:val="6A90BB27"/>
    <w:rsid w:val="6AD6879B"/>
    <w:rsid w:val="6B1170FE"/>
    <w:rsid w:val="6B35179C"/>
    <w:rsid w:val="6B3CDAD3"/>
    <w:rsid w:val="6B537763"/>
    <w:rsid w:val="6BC19ABF"/>
    <w:rsid w:val="6C0D6C08"/>
    <w:rsid w:val="6C1B421B"/>
    <w:rsid w:val="6C3EA445"/>
    <w:rsid w:val="6D2A0E99"/>
    <w:rsid w:val="6D332FEC"/>
    <w:rsid w:val="6D4F979F"/>
    <w:rsid w:val="6D5B0B77"/>
    <w:rsid w:val="6D6CACEE"/>
    <w:rsid w:val="6DA84829"/>
    <w:rsid w:val="6DAACFD8"/>
    <w:rsid w:val="6DC8864B"/>
    <w:rsid w:val="6DCF29AE"/>
    <w:rsid w:val="6DDCD49D"/>
    <w:rsid w:val="6DDFE33C"/>
    <w:rsid w:val="6DF43A81"/>
    <w:rsid w:val="6E207DDB"/>
    <w:rsid w:val="6E719D33"/>
    <w:rsid w:val="6EAAED1D"/>
    <w:rsid w:val="6F16379F"/>
    <w:rsid w:val="6F1D5773"/>
    <w:rsid w:val="6F67D268"/>
    <w:rsid w:val="6F71581E"/>
    <w:rsid w:val="6FA58D39"/>
    <w:rsid w:val="6FB2F640"/>
    <w:rsid w:val="6FD4541F"/>
    <w:rsid w:val="6FD8176F"/>
    <w:rsid w:val="6FDA9EB7"/>
    <w:rsid w:val="7004F9CE"/>
    <w:rsid w:val="708BC624"/>
    <w:rsid w:val="70BEF1F5"/>
    <w:rsid w:val="70E321F6"/>
    <w:rsid w:val="71126F6A"/>
    <w:rsid w:val="714C402C"/>
    <w:rsid w:val="715B8AA3"/>
    <w:rsid w:val="717AB648"/>
    <w:rsid w:val="717C4D5B"/>
    <w:rsid w:val="718CE450"/>
    <w:rsid w:val="71F830BA"/>
    <w:rsid w:val="7207A784"/>
    <w:rsid w:val="721A35B7"/>
    <w:rsid w:val="72391137"/>
    <w:rsid w:val="72965978"/>
    <w:rsid w:val="72C7413B"/>
    <w:rsid w:val="72DD8C65"/>
    <w:rsid w:val="72E77F7E"/>
    <w:rsid w:val="733B0D33"/>
    <w:rsid w:val="7346E831"/>
    <w:rsid w:val="734ED3ED"/>
    <w:rsid w:val="738952FA"/>
    <w:rsid w:val="73D41C37"/>
    <w:rsid w:val="749845FB"/>
    <w:rsid w:val="74B26796"/>
    <w:rsid w:val="74D8E375"/>
    <w:rsid w:val="74EF5A71"/>
    <w:rsid w:val="75D39F6E"/>
    <w:rsid w:val="75DEC375"/>
    <w:rsid w:val="75E46CBD"/>
    <w:rsid w:val="75F000A8"/>
    <w:rsid w:val="75F019A3"/>
    <w:rsid w:val="75F5CA50"/>
    <w:rsid w:val="7631888B"/>
    <w:rsid w:val="76770CA5"/>
    <w:rsid w:val="768637BA"/>
    <w:rsid w:val="76968CD0"/>
    <w:rsid w:val="76ACD233"/>
    <w:rsid w:val="76BCC207"/>
    <w:rsid w:val="76D9A8AE"/>
    <w:rsid w:val="771D07B9"/>
    <w:rsid w:val="776CA37D"/>
    <w:rsid w:val="779B016F"/>
    <w:rsid w:val="77E61E82"/>
    <w:rsid w:val="77EE8BA9"/>
    <w:rsid w:val="7832BE07"/>
    <w:rsid w:val="785DC2C9"/>
    <w:rsid w:val="788C81EA"/>
    <w:rsid w:val="78B4B2CD"/>
    <w:rsid w:val="78F4B0C2"/>
    <w:rsid w:val="79279454"/>
    <w:rsid w:val="79401727"/>
    <w:rsid w:val="796779CE"/>
    <w:rsid w:val="79747071"/>
    <w:rsid w:val="799E83D9"/>
    <w:rsid w:val="79C8E9E8"/>
    <w:rsid w:val="79CD062C"/>
    <w:rsid w:val="79CF08DF"/>
    <w:rsid w:val="7A27E7A8"/>
    <w:rsid w:val="7A56082E"/>
    <w:rsid w:val="7A9110B6"/>
    <w:rsid w:val="7A970523"/>
    <w:rsid w:val="7ABDB240"/>
    <w:rsid w:val="7AE23B39"/>
    <w:rsid w:val="7AE3F4D1"/>
    <w:rsid w:val="7AE46D63"/>
    <w:rsid w:val="7B12F9F0"/>
    <w:rsid w:val="7B2B655C"/>
    <w:rsid w:val="7B6C03C0"/>
    <w:rsid w:val="7C0472B1"/>
    <w:rsid w:val="7C0A8CBC"/>
    <w:rsid w:val="7C47B4B5"/>
    <w:rsid w:val="7C4AD0B4"/>
    <w:rsid w:val="7C5908CF"/>
    <w:rsid w:val="7C6E589E"/>
    <w:rsid w:val="7C78A568"/>
    <w:rsid w:val="7C8B974C"/>
    <w:rsid w:val="7CC6F2E3"/>
    <w:rsid w:val="7CCE2609"/>
    <w:rsid w:val="7D0BAD12"/>
    <w:rsid w:val="7D185F89"/>
    <w:rsid w:val="7D1CB1F3"/>
    <w:rsid w:val="7D5AE526"/>
    <w:rsid w:val="7D97CFA7"/>
    <w:rsid w:val="7DAB307D"/>
    <w:rsid w:val="7EB3A53E"/>
    <w:rsid w:val="7EB46CC4"/>
    <w:rsid w:val="7ECC5356"/>
    <w:rsid w:val="7EE451D1"/>
    <w:rsid w:val="7F0EB7D4"/>
    <w:rsid w:val="7F14DF6B"/>
    <w:rsid w:val="7F19B8B3"/>
    <w:rsid w:val="7F5FDBCC"/>
    <w:rsid w:val="7F68997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DDCFA"/>
  <w15:chartTrackingRefBased/>
  <w15:docId w15:val="{F62996F5-BF71-45A3-9F9B-03352F8F5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74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74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74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74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74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74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74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74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74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74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74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74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74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74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74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74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74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74F4"/>
    <w:rPr>
      <w:rFonts w:eastAsiaTheme="majorEastAsia" w:cstheme="majorBidi"/>
      <w:color w:val="272727" w:themeColor="text1" w:themeTint="D8"/>
    </w:rPr>
  </w:style>
  <w:style w:type="paragraph" w:styleId="Title">
    <w:name w:val="Title"/>
    <w:basedOn w:val="Normal"/>
    <w:next w:val="Normal"/>
    <w:link w:val="TitleChar"/>
    <w:uiPriority w:val="10"/>
    <w:qFormat/>
    <w:rsid w:val="004874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74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74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74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74F4"/>
    <w:pPr>
      <w:spacing w:before="160"/>
      <w:jc w:val="center"/>
    </w:pPr>
    <w:rPr>
      <w:i/>
      <w:iCs/>
      <w:color w:val="404040" w:themeColor="text1" w:themeTint="BF"/>
    </w:rPr>
  </w:style>
  <w:style w:type="character" w:customStyle="1" w:styleId="QuoteChar">
    <w:name w:val="Quote Char"/>
    <w:basedOn w:val="DefaultParagraphFont"/>
    <w:link w:val="Quote"/>
    <w:uiPriority w:val="29"/>
    <w:rsid w:val="004874F4"/>
    <w:rPr>
      <w:i/>
      <w:iCs/>
      <w:color w:val="404040" w:themeColor="text1" w:themeTint="BF"/>
    </w:rPr>
  </w:style>
  <w:style w:type="paragraph" w:styleId="ListParagraph">
    <w:name w:val="List Paragraph"/>
    <w:basedOn w:val="Normal"/>
    <w:uiPriority w:val="34"/>
    <w:qFormat/>
    <w:rsid w:val="004874F4"/>
    <w:pPr>
      <w:ind w:left="720"/>
      <w:contextualSpacing/>
    </w:pPr>
  </w:style>
  <w:style w:type="character" w:styleId="IntenseEmphasis">
    <w:name w:val="Intense Emphasis"/>
    <w:basedOn w:val="DefaultParagraphFont"/>
    <w:uiPriority w:val="21"/>
    <w:qFormat/>
    <w:rsid w:val="004874F4"/>
    <w:rPr>
      <w:i/>
      <w:iCs/>
      <w:color w:val="0F4761" w:themeColor="accent1" w:themeShade="BF"/>
    </w:rPr>
  </w:style>
  <w:style w:type="paragraph" w:styleId="IntenseQuote">
    <w:name w:val="Intense Quote"/>
    <w:basedOn w:val="Normal"/>
    <w:next w:val="Normal"/>
    <w:link w:val="IntenseQuoteChar"/>
    <w:uiPriority w:val="30"/>
    <w:qFormat/>
    <w:rsid w:val="004874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74F4"/>
    <w:rPr>
      <w:i/>
      <w:iCs/>
      <w:color w:val="0F4761" w:themeColor="accent1" w:themeShade="BF"/>
    </w:rPr>
  </w:style>
  <w:style w:type="character" w:styleId="IntenseReference">
    <w:name w:val="Intense Reference"/>
    <w:basedOn w:val="DefaultParagraphFont"/>
    <w:uiPriority w:val="32"/>
    <w:qFormat/>
    <w:rsid w:val="004874F4"/>
    <w:rPr>
      <w:b/>
      <w:bCs/>
      <w:smallCaps/>
      <w:color w:val="0F4761" w:themeColor="accent1" w:themeShade="BF"/>
      <w:spacing w:val="5"/>
    </w:rPr>
  </w:style>
  <w:style w:type="character" w:styleId="Hyperlink">
    <w:name w:val="Hyperlink"/>
    <w:basedOn w:val="DefaultParagraphFont"/>
    <w:uiPriority w:val="99"/>
    <w:unhideWhenUsed/>
    <w:rsid w:val="00B6792B"/>
    <w:rPr>
      <w:color w:val="467886"/>
      <w:u w:val="single"/>
    </w:rPr>
  </w:style>
  <w:style w:type="table" w:styleId="TableGrid">
    <w:name w:val="Table Grid"/>
    <w:basedOn w:val="TableNormal"/>
    <w:uiPriority w:val="59"/>
    <w:rsid w:val="004E2E3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llowedHyperlink">
    <w:name w:val="FollowedHyperlink"/>
    <w:basedOn w:val="DefaultParagraphFont"/>
    <w:uiPriority w:val="99"/>
    <w:semiHidden/>
    <w:unhideWhenUsed/>
    <w:rsid w:val="003D3E46"/>
    <w:rPr>
      <w:color w:val="96607D" w:themeColor="followedHyperlink"/>
      <w:u w:val="single"/>
    </w:rPr>
  </w:style>
  <w:style w:type="paragraph" w:styleId="Header">
    <w:name w:val="header"/>
    <w:basedOn w:val="Normal"/>
    <w:link w:val="HeaderChar"/>
    <w:uiPriority w:val="99"/>
    <w:unhideWhenUsed/>
    <w:rsid w:val="00A163DE"/>
    <w:pPr>
      <w:tabs>
        <w:tab w:val="center" w:pos="4513"/>
        <w:tab w:val="right" w:pos="9026"/>
      </w:tabs>
      <w:spacing w:after="0" w:line="240" w:lineRule="auto"/>
    </w:pPr>
  </w:style>
  <w:style w:type="paragraph" w:styleId="Footer">
    <w:name w:val="footer"/>
    <w:basedOn w:val="Normal"/>
    <w:link w:val="FooterChar"/>
    <w:uiPriority w:val="99"/>
    <w:unhideWhenUsed/>
    <w:rsid w:val="00A163DE"/>
    <w:pPr>
      <w:tabs>
        <w:tab w:val="center" w:pos="4513"/>
        <w:tab w:val="right" w:pos="9026"/>
      </w:tabs>
      <w:spacing w:after="0" w:line="240" w:lineRule="auto"/>
    </w:pPr>
  </w:style>
  <w:style w:type="character" w:styleId="UnresolvedMention">
    <w:name w:val="Unresolved Mention"/>
    <w:basedOn w:val="DefaultParagraphFont"/>
    <w:uiPriority w:val="99"/>
    <w:semiHidden/>
    <w:unhideWhenUsed/>
    <w:rsid w:val="007D494E"/>
    <w:rPr>
      <w:color w:val="605E5C"/>
      <w:shd w:val="clear" w:color="auto" w:fill="E1DFDD"/>
    </w:rPr>
  </w:style>
  <w:style w:type="character" w:customStyle="1" w:styleId="HeaderChar">
    <w:name w:val="Header Char"/>
    <w:basedOn w:val="DefaultParagraphFont"/>
    <w:link w:val="Header"/>
    <w:uiPriority w:val="99"/>
    <w:rsid w:val="007D494E"/>
  </w:style>
  <w:style w:type="character" w:customStyle="1" w:styleId="FooterChar">
    <w:name w:val="Footer Char"/>
    <w:basedOn w:val="DefaultParagraphFont"/>
    <w:link w:val="Footer"/>
    <w:uiPriority w:val="99"/>
    <w:rsid w:val="007D49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1243446">
      <w:bodyDiv w:val="1"/>
      <w:marLeft w:val="0"/>
      <w:marRight w:val="0"/>
      <w:marTop w:val="0"/>
      <w:marBottom w:val="0"/>
      <w:divBdr>
        <w:top w:val="none" w:sz="0" w:space="0" w:color="auto"/>
        <w:left w:val="none" w:sz="0" w:space="0" w:color="auto"/>
        <w:bottom w:val="none" w:sz="0" w:space="0" w:color="auto"/>
        <w:right w:val="none" w:sz="0" w:space="0" w:color="auto"/>
      </w:divBdr>
    </w:div>
    <w:div w:id="1221400301">
      <w:bodyDiv w:val="1"/>
      <w:marLeft w:val="0"/>
      <w:marRight w:val="0"/>
      <w:marTop w:val="0"/>
      <w:marBottom w:val="0"/>
      <w:divBdr>
        <w:top w:val="none" w:sz="0" w:space="0" w:color="auto"/>
        <w:left w:val="none" w:sz="0" w:space="0" w:color="auto"/>
        <w:bottom w:val="none" w:sz="0" w:space="0" w:color="auto"/>
        <w:right w:val="none" w:sz="0" w:space="0" w:color="auto"/>
      </w:divBdr>
      <w:divsChild>
        <w:div w:id="2091609695">
          <w:marLeft w:val="0"/>
          <w:marRight w:val="0"/>
          <w:marTop w:val="0"/>
          <w:marBottom w:val="0"/>
          <w:divBdr>
            <w:top w:val="none" w:sz="0" w:space="0" w:color="auto"/>
            <w:left w:val="none" w:sz="0" w:space="0" w:color="auto"/>
            <w:bottom w:val="none" w:sz="0" w:space="0" w:color="auto"/>
            <w:right w:val="none" w:sz="0" w:space="0" w:color="auto"/>
          </w:divBdr>
        </w:div>
      </w:divsChild>
    </w:div>
    <w:div w:id="1782527245">
      <w:bodyDiv w:val="1"/>
      <w:marLeft w:val="0"/>
      <w:marRight w:val="0"/>
      <w:marTop w:val="0"/>
      <w:marBottom w:val="0"/>
      <w:divBdr>
        <w:top w:val="none" w:sz="0" w:space="0" w:color="auto"/>
        <w:left w:val="none" w:sz="0" w:space="0" w:color="auto"/>
        <w:bottom w:val="none" w:sz="0" w:space="0" w:color="auto"/>
        <w:right w:val="none" w:sz="0" w:space="0" w:color="auto"/>
      </w:divBdr>
    </w:div>
    <w:div w:id="1889881286">
      <w:bodyDiv w:val="1"/>
      <w:marLeft w:val="0"/>
      <w:marRight w:val="0"/>
      <w:marTop w:val="0"/>
      <w:marBottom w:val="0"/>
      <w:divBdr>
        <w:top w:val="none" w:sz="0" w:space="0" w:color="auto"/>
        <w:left w:val="none" w:sz="0" w:space="0" w:color="auto"/>
        <w:bottom w:val="none" w:sz="0" w:space="0" w:color="auto"/>
        <w:right w:val="none" w:sz="0" w:space="0" w:color="auto"/>
      </w:divBdr>
      <w:divsChild>
        <w:div w:id="1333097977">
          <w:marLeft w:val="0"/>
          <w:marRight w:val="0"/>
          <w:marTop w:val="0"/>
          <w:marBottom w:val="0"/>
          <w:divBdr>
            <w:top w:val="none" w:sz="0" w:space="0" w:color="auto"/>
            <w:left w:val="none" w:sz="0" w:space="0" w:color="auto"/>
            <w:bottom w:val="none" w:sz="0" w:space="0" w:color="auto"/>
            <w:right w:val="none" w:sz="0" w:space="0" w:color="auto"/>
          </w:divBdr>
        </w:div>
      </w:divsChild>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CA8CA-226C-4A92-8611-FCF0F479ABC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1</Pages>
  <Words>1915</Words>
  <Characters>10922</Characters>
  <Application>Microsoft Office Word</Application>
  <DocSecurity>4</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Grahame</dc:creator>
  <cp:keywords/>
  <dc:description/>
  <cp:lastModifiedBy>Jess Grahame</cp:lastModifiedBy>
  <cp:revision>71</cp:revision>
  <dcterms:created xsi:type="dcterms:W3CDTF">2025-03-19T02:03:00Z</dcterms:created>
  <dcterms:modified xsi:type="dcterms:W3CDTF">2025-03-20T22:00:00Z</dcterms:modified>
</cp:coreProperties>
</file>