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E9B116C" w:rsidP="56ACBA4D" w:rsidRDefault="3E9B116C" w14:paraId="58585A91" w14:textId="6E8383D6">
      <w:pPr>
        <w:spacing w:after="160" w:line="48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r w:rsidRPr="56ACBA4D" w:rsidR="3E9B116C">
        <w:rPr>
          <w:rFonts w:ascii="Arial Nova" w:hAnsi="Arial Nova" w:eastAsia="Arial Nova" w:cs="Arial Nova"/>
          <w:b w:val="1"/>
          <w:bCs w:val="1"/>
          <w:i w:val="0"/>
          <w:iCs w:val="0"/>
          <w:caps w:val="0"/>
          <w:smallCaps w:val="0"/>
          <w:strike w:val="0"/>
          <w:dstrike w:val="0"/>
          <w:color w:val="000000" w:themeColor="text1" w:themeTint="FF" w:themeShade="FF"/>
          <w:sz w:val="24"/>
          <w:szCs w:val="24"/>
          <w:u w:val="single"/>
        </w:rPr>
        <w:t>Reform of the Offences against the person act 1861</w:t>
      </w:r>
    </w:p>
    <w:p w:rsidR="6D5B1134" w:rsidP="56ACBA4D" w:rsidRDefault="6D5B1134" w14:paraId="25911C42" w14:textId="2778546B">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6D5B1134">
        <w:rPr>
          <w:rFonts w:ascii="Arial" w:hAnsi="Arial" w:eastAsia="Arial" w:cs="Arial"/>
          <w:b w:val="0"/>
          <w:bCs w:val="0"/>
          <w:i w:val="0"/>
          <w:iCs w:val="0"/>
          <w:caps w:val="0"/>
          <w:smallCaps w:val="0"/>
          <w:color w:val="000000" w:themeColor="text1" w:themeTint="FF" w:themeShade="FF"/>
          <w:sz w:val="24"/>
          <w:szCs w:val="24"/>
        </w:rPr>
        <w:t>Ethan Howells (2308529)</w:t>
      </w:r>
    </w:p>
    <w:p w:rsidR="6D5B1134" w:rsidP="56ACBA4D" w:rsidRDefault="6D5B1134" w14:paraId="4B4F24AC" w14:textId="0632E961">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6D5B1134">
        <w:rPr>
          <w:rFonts w:ascii="Arial" w:hAnsi="Arial" w:eastAsia="Arial" w:cs="Arial"/>
          <w:b w:val="0"/>
          <w:bCs w:val="0"/>
          <w:i w:val="0"/>
          <w:iCs w:val="0"/>
          <w:caps w:val="0"/>
          <w:smallCaps w:val="0"/>
          <w:color w:val="000000" w:themeColor="text1" w:themeTint="FF" w:themeShade="FF"/>
          <w:sz w:val="24"/>
          <w:szCs w:val="24"/>
        </w:rPr>
        <w:t>University Of Wales Trinity St Davids</w:t>
      </w:r>
    </w:p>
    <w:p w:rsidR="6D5B1134" w:rsidP="56ACBA4D" w:rsidRDefault="6D5B1134" w14:paraId="18903760" w14:textId="23C8C261">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6D5B1134">
        <w:rPr>
          <w:rFonts w:ascii="Arial" w:hAnsi="Arial" w:eastAsia="Arial" w:cs="Arial"/>
          <w:b w:val="0"/>
          <w:bCs w:val="0"/>
          <w:i w:val="0"/>
          <w:iCs w:val="0"/>
          <w:caps w:val="0"/>
          <w:smallCaps w:val="0"/>
          <w:color w:val="000000" w:themeColor="text1" w:themeTint="FF" w:themeShade="FF"/>
          <w:sz w:val="24"/>
          <w:szCs w:val="24"/>
        </w:rPr>
        <w:t>Criminology and Policing</w:t>
      </w:r>
    </w:p>
    <w:p w:rsidR="4655CA02" w:rsidP="56ACBA4D" w:rsidRDefault="4655CA02" w14:paraId="4F0C078F" w14:textId="21610530">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4655CA02">
        <w:rPr>
          <w:rFonts w:ascii="Arial" w:hAnsi="Arial" w:eastAsia="Arial" w:cs="Arial"/>
          <w:b w:val="0"/>
          <w:bCs w:val="0"/>
          <w:i w:val="0"/>
          <w:iCs w:val="0"/>
          <w:caps w:val="0"/>
          <w:smallCaps w:val="0"/>
          <w:color w:val="000000" w:themeColor="text1" w:themeTint="FF" w:themeShade="FF"/>
          <w:sz w:val="24"/>
          <w:szCs w:val="24"/>
        </w:rPr>
        <w:t>Criminal Law</w:t>
      </w:r>
    </w:p>
    <w:p w:rsidR="6D5B1134" w:rsidP="56ACBA4D" w:rsidRDefault="6D5B1134" w14:paraId="417B599E" w14:textId="3899CF54">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6D5B1134">
        <w:rPr>
          <w:rFonts w:ascii="Arial" w:hAnsi="Arial" w:eastAsia="Arial" w:cs="Arial"/>
          <w:b w:val="0"/>
          <w:bCs w:val="0"/>
          <w:i w:val="0"/>
          <w:iCs w:val="0"/>
          <w:caps w:val="0"/>
          <w:smallCaps w:val="0"/>
          <w:color w:val="000000" w:themeColor="text1" w:themeTint="FF" w:themeShade="FF"/>
          <w:sz w:val="24"/>
          <w:szCs w:val="24"/>
        </w:rPr>
        <w:t xml:space="preserve">Laura </w:t>
      </w:r>
      <w:r w:rsidRPr="56ACBA4D" w:rsidR="53FADE13">
        <w:rPr>
          <w:rFonts w:ascii="Arial" w:hAnsi="Arial" w:eastAsia="Arial" w:cs="Arial"/>
          <w:b w:val="0"/>
          <w:bCs w:val="0"/>
          <w:i w:val="0"/>
          <w:iCs w:val="0"/>
          <w:caps w:val="0"/>
          <w:smallCaps w:val="0"/>
          <w:color w:val="000000" w:themeColor="text1" w:themeTint="FF" w:themeShade="FF"/>
          <w:sz w:val="24"/>
          <w:szCs w:val="24"/>
        </w:rPr>
        <w:t>K</w:t>
      </w:r>
      <w:r w:rsidRPr="56ACBA4D" w:rsidR="6D5B1134">
        <w:rPr>
          <w:rFonts w:ascii="Arial" w:hAnsi="Arial" w:eastAsia="Arial" w:cs="Arial"/>
          <w:b w:val="0"/>
          <w:bCs w:val="0"/>
          <w:i w:val="0"/>
          <w:iCs w:val="0"/>
          <w:caps w:val="0"/>
          <w:smallCaps w:val="0"/>
          <w:color w:val="000000" w:themeColor="text1" w:themeTint="FF" w:themeShade="FF"/>
          <w:sz w:val="24"/>
          <w:szCs w:val="24"/>
        </w:rPr>
        <w:t>night</w:t>
      </w:r>
    </w:p>
    <w:p w:rsidR="195F41F5" w:rsidP="56ACBA4D" w:rsidRDefault="195F41F5" w14:paraId="7194A09A" w14:textId="6B5E373F">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6ACBA4D" w:rsidR="195F41F5">
        <w:rPr>
          <w:rFonts w:ascii="Arial" w:hAnsi="Arial" w:eastAsia="Arial" w:cs="Arial"/>
          <w:b w:val="0"/>
          <w:bCs w:val="0"/>
          <w:i w:val="0"/>
          <w:iCs w:val="0"/>
          <w:caps w:val="0"/>
          <w:smallCaps w:val="0"/>
          <w:color w:val="000000" w:themeColor="text1" w:themeTint="FF" w:themeShade="FF"/>
          <w:sz w:val="24"/>
          <w:szCs w:val="24"/>
          <w:vertAlign w:val="superscript"/>
        </w:rPr>
        <w:t>29t</w:t>
      </w:r>
      <w:r w:rsidRPr="56ACBA4D" w:rsidR="6D5B1134">
        <w:rPr>
          <w:rFonts w:ascii="Arial" w:hAnsi="Arial" w:eastAsia="Arial" w:cs="Arial"/>
          <w:b w:val="0"/>
          <w:bCs w:val="0"/>
          <w:i w:val="0"/>
          <w:iCs w:val="0"/>
          <w:caps w:val="0"/>
          <w:smallCaps w:val="0"/>
          <w:color w:val="000000" w:themeColor="text1" w:themeTint="FF" w:themeShade="FF"/>
          <w:sz w:val="24"/>
          <w:szCs w:val="24"/>
          <w:vertAlign w:val="superscript"/>
        </w:rPr>
        <w:t>h</w:t>
      </w:r>
      <w:r w:rsidRPr="56ACBA4D" w:rsidR="6D5B1134">
        <w:rPr>
          <w:rFonts w:ascii="Arial" w:hAnsi="Arial" w:eastAsia="Arial" w:cs="Arial"/>
          <w:b w:val="0"/>
          <w:bCs w:val="0"/>
          <w:i w:val="0"/>
          <w:iCs w:val="0"/>
          <w:caps w:val="0"/>
          <w:smallCaps w:val="0"/>
          <w:color w:val="000000" w:themeColor="text1" w:themeTint="FF" w:themeShade="FF"/>
          <w:sz w:val="24"/>
          <w:szCs w:val="24"/>
        </w:rPr>
        <w:t xml:space="preserve"> of</w:t>
      </w:r>
      <w:r w:rsidRPr="56ACBA4D" w:rsidR="63754FD6">
        <w:rPr>
          <w:rFonts w:ascii="Arial" w:hAnsi="Arial" w:eastAsia="Arial" w:cs="Arial"/>
          <w:b w:val="0"/>
          <w:bCs w:val="0"/>
          <w:i w:val="0"/>
          <w:iCs w:val="0"/>
          <w:caps w:val="0"/>
          <w:smallCaps w:val="0"/>
          <w:color w:val="000000" w:themeColor="text1" w:themeTint="FF" w:themeShade="FF"/>
          <w:sz w:val="24"/>
          <w:szCs w:val="24"/>
        </w:rPr>
        <w:t xml:space="preserve"> </w:t>
      </w:r>
      <w:r w:rsidRPr="56ACBA4D" w:rsidR="63754FD6">
        <w:rPr>
          <w:rFonts w:ascii="Arial" w:hAnsi="Arial" w:eastAsia="Arial" w:cs="Arial"/>
          <w:b w:val="0"/>
          <w:bCs w:val="0"/>
          <w:i w:val="0"/>
          <w:iCs w:val="0"/>
          <w:caps w:val="0"/>
          <w:smallCaps w:val="0"/>
          <w:color w:val="000000" w:themeColor="text1" w:themeTint="FF" w:themeShade="FF"/>
          <w:sz w:val="24"/>
          <w:szCs w:val="24"/>
        </w:rPr>
        <w:t>Febuary</w:t>
      </w:r>
      <w:r w:rsidRPr="56ACBA4D" w:rsidR="63754FD6">
        <w:rPr>
          <w:rFonts w:ascii="Arial" w:hAnsi="Arial" w:eastAsia="Arial" w:cs="Arial"/>
          <w:b w:val="0"/>
          <w:bCs w:val="0"/>
          <w:i w:val="0"/>
          <w:iCs w:val="0"/>
          <w:caps w:val="0"/>
          <w:smallCaps w:val="0"/>
          <w:color w:val="000000" w:themeColor="text1" w:themeTint="FF" w:themeShade="FF"/>
          <w:sz w:val="24"/>
          <w:szCs w:val="24"/>
        </w:rPr>
        <w:t xml:space="preserve"> </w:t>
      </w:r>
      <w:r w:rsidRPr="56ACBA4D" w:rsidR="6D5B1134">
        <w:rPr>
          <w:rFonts w:ascii="Arial" w:hAnsi="Arial" w:eastAsia="Arial" w:cs="Arial"/>
          <w:b w:val="0"/>
          <w:bCs w:val="0"/>
          <w:i w:val="0"/>
          <w:iCs w:val="0"/>
          <w:caps w:val="0"/>
          <w:smallCaps w:val="0"/>
          <w:color w:val="000000" w:themeColor="text1" w:themeTint="FF" w:themeShade="FF"/>
          <w:sz w:val="24"/>
          <w:szCs w:val="24"/>
        </w:rPr>
        <w:t>2024</w:t>
      </w:r>
    </w:p>
    <w:p w:rsidR="36A1C940" w:rsidP="36A1C940" w:rsidRDefault="36A1C940" w14:paraId="2568F548" w14:textId="109158E6">
      <w:pPr>
        <w:pStyle w:val="Normal"/>
        <w:spacing w:line="480" w:lineRule="auto"/>
        <w:rPr>
          <w:rFonts w:ascii="Arial Nova" w:hAnsi="Arial Nova" w:eastAsia="Arial Nova" w:cs="Arial Nova"/>
          <w:sz w:val="24"/>
          <w:szCs w:val="24"/>
        </w:rPr>
      </w:pPr>
    </w:p>
    <w:p w:rsidR="36A1C940" w:rsidP="36A1C940" w:rsidRDefault="36A1C940" w14:paraId="54847A01" w14:textId="65ED13D3">
      <w:pPr>
        <w:pStyle w:val="Normal"/>
        <w:spacing w:line="480" w:lineRule="auto"/>
        <w:rPr>
          <w:rFonts w:ascii="Arial Nova" w:hAnsi="Arial Nova" w:eastAsia="Arial Nova" w:cs="Arial Nova"/>
          <w:sz w:val="24"/>
          <w:szCs w:val="24"/>
        </w:rPr>
      </w:pPr>
    </w:p>
    <w:p w:rsidR="36A1C940" w:rsidP="36A1C940" w:rsidRDefault="36A1C940" w14:paraId="4616DFC4" w14:textId="2F00543D">
      <w:pPr>
        <w:pStyle w:val="Normal"/>
        <w:spacing w:line="480" w:lineRule="auto"/>
        <w:rPr>
          <w:rFonts w:ascii="Arial Nova" w:hAnsi="Arial Nova" w:eastAsia="Arial Nova" w:cs="Arial Nova"/>
          <w:sz w:val="24"/>
          <w:szCs w:val="24"/>
        </w:rPr>
      </w:pPr>
    </w:p>
    <w:p w:rsidR="36A1C940" w:rsidP="36A1C940" w:rsidRDefault="36A1C940" w14:paraId="798365BB" w14:textId="5868D359">
      <w:pPr>
        <w:pStyle w:val="Normal"/>
        <w:spacing w:line="480" w:lineRule="auto"/>
        <w:rPr>
          <w:rFonts w:ascii="Arial Nova" w:hAnsi="Arial Nova" w:eastAsia="Arial Nova" w:cs="Arial Nova"/>
          <w:sz w:val="24"/>
          <w:szCs w:val="24"/>
        </w:rPr>
      </w:pPr>
    </w:p>
    <w:p w:rsidR="36A1C940" w:rsidP="36A1C940" w:rsidRDefault="36A1C940" w14:paraId="29C6E331" w14:textId="515B1A80">
      <w:pPr>
        <w:pStyle w:val="Normal"/>
        <w:spacing w:line="480" w:lineRule="auto"/>
        <w:rPr>
          <w:rFonts w:ascii="Arial Nova" w:hAnsi="Arial Nova" w:eastAsia="Arial Nova" w:cs="Arial Nova"/>
          <w:sz w:val="24"/>
          <w:szCs w:val="24"/>
        </w:rPr>
      </w:pPr>
    </w:p>
    <w:p w:rsidR="36A1C940" w:rsidP="36A1C940" w:rsidRDefault="36A1C940" w14:paraId="3F3802D1" w14:textId="70136B23">
      <w:pPr>
        <w:pStyle w:val="Normal"/>
        <w:spacing w:line="480" w:lineRule="auto"/>
        <w:rPr>
          <w:rFonts w:ascii="Arial Nova" w:hAnsi="Arial Nova" w:eastAsia="Arial Nova" w:cs="Arial Nova"/>
          <w:sz w:val="24"/>
          <w:szCs w:val="24"/>
        </w:rPr>
      </w:pPr>
    </w:p>
    <w:p w:rsidR="36A1C940" w:rsidP="36A1C940" w:rsidRDefault="36A1C940" w14:paraId="557D3E44" w14:textId="22A59AB9">
      <w:pPr>
        <w:pStyle w:val="Normal"/>
        <w:spacing w:line="480" w:lineRule="auto"/>
        <w:rPr>
          <w:rFonts w:ascii="Arial Nova" w:hAnsi="Arial Nova" w:eastAsia="Arial Nova" w:cs="Arial Nova"/>
          <w:sz w:val="24"/>
          <w:szCs w:val="24"/>
        </w:rPr>
      </w:pPr>
    </w:p>
    <w:p w:rsidR="36A1C940" w:rsidP="36A1C940" w:rsidRDefault="36A1C940" w14:paraId="5296156A" w14:textId="76C8A91F">
      <w:pPr>
        <w:pStyle w:val="Normal"/>
        <w:spacing w:line="480" w:lineRule="auto"/>
        <w:rPr>
          <w:rFonts w:ascii="Arial Nova" w:hAnsi="Arial Nova" w:eastAsia="Arial Nova" w:cs="Arial Nova"/>
          <w:sz w:val="24"/>
          <w:szCs w:val="24"/>
        </w:rPr>
      </w:pPr>
    </w:p>
    <w:p w:rsidR="36A1C940" w:rsidP="36A1C940" w:rsidRDefault="36A1C940" w14:paraId="50BD0C34" w14:textId="3BDA0A1B">
      <w:pPr>
        <w:pStyle w:val="Normal"/>
        <w:spacing w:line="480" w:lineRule="auto"/>
        <w:rPr>
          <w:rFonts w:ascii="Arial Nova" w:hAnsi="Arial Nova" w:eastAsia="Arial Nova" w:cs="Arial Nova"/>
          <w:sz w:val="24"/>
          <w:szCs w:val="24"/>
        </w:rPr>
      </w:pPr>
    </w:p>
    <w:p w:rsidR="36A1C940" w:rsidP="36A1C940" w:rsidRDefault="36A1C940" w14:paraId="60460391" w14:textId="2725AE48">
      <w:pPr>
        <w:pStyle w:val="Normal"/>
        <w:spacing w:line="480" w:lineRule="auto"/>
        <w:rPr>
          <w:rFonts w:ascii="Arial Nova" w:hAnsi="Arial Nova" w:eastAsia="Arial Nova" w:cs="Arial Nova"/>
          <w:sz w:val="24"/>
          <w:szCs w:val="24"/>
        </w:rPr>
      </w:pPr>
    </w:p>
    <w:p xmlns:wp14="http://schemas.microsoft.com/office/word/2010/wordml" w:rsidP="36A1C940" wp14:paraId="2C078E63" wp14:textId="65A3BA8B">
      <w:pPr>
        <w:pStyle w:val="Normal"/>
        <w:spacing w:line="480" w:lineRule="auto"/>
        <w:rPr>
          <w:rFonts w:ascii="Arial Nova" w:hAnsi="Arial Nova" w:eastAsia="Arial Nova" w:cs="Arial Nova"/>
          <w:noProof w:val="0"/>
          <w:sz w:val="22"/>
          <w:szCs w:val="22"/>
          <w:lang w:val="en-GB"/>
        </w:rPr>
      </w:pPr>
      <w:r w:rsidRPr="56ACBA4D" w:rsidR="3F6B7875">
        <w:rPr>
          <w:rFonts w:ascii="Arial Nova" w:hAnsi="Arial Nova" w:eastAsia="Arial Nova" w:cs="Arial Nova"/>
          <w:sz w:val="22"/>
          <w:szCs w:val="22"/>
        </w:rPr>
        <w:t>Law Teacher (2013)</w:t>
      </w:r>
      <w:r w:rsidRPr="56ACBA4D" w:rsidR="5393D797">
        <w:rPr>
          <w:rFonts w:ascii="Arial Nova" w:hAnsi="Arial Nova" w:eastAsia="Arial Nova" w:cs="Arial Nova"/>
          <w:sz w:val="22"/>
          <w:szCs w:val="22"/>
        </w:rPr>
        <w:t xml:space="preserve"> States</w:t>
      </w:r>
      <w:r w:rsidRPr="56ACBA4D" w:rsidR="3F6B7875">
        <w:rPr>
          <w:rFonts w:ascii="Arial Nova" w:hAnsi="Arial Nova" w:eastAsia="Arial Nova" w:cs="Arial Nova"/>
          <w:sz w:val="22"/>
          <w:szCs w:val="22"/>
        </w:rPr>
        <w:t xml:space="preserve"> </w:t>
      </w:r>
      <w:r w:rsidRPr="56ACBA4D" w:rsidR="36530CB4">
        <w:rPr>
          <w:rFonts w:ascii="Arial Nova" w:hAnsi="Arial Nova" w:eastAsia="Arial Nova" w:cs="Arial Nova"/>
          <w:sz w:val="22"/>
          <w:szCs w:val="22"/>
        </w:rPr>
        <w:t>a</w:t>
      </w:r>
      <w:r w:rsidRPr="56ACBA4D" w:rsidR="3F6B7875">
        <w:rPr>
          <w:rFonts w:ascii="Arial Nova" w:hAnsi="Arial Nova" w:eastAsia="Arial Nova" w:cs="Arial Nova"/>
          <w:sz w:val="22"/>
          <w:szCs w:val="22"/>
        </w:rPr>
        <w:t xml:space="preserve">n important turning point in the evolution of criminal law in the United Kingdom was marked by the Offences Against the Person Act of 1861, which has a distinguished place in legal history. </w:t>
      </w:r>
      <w:r w:rsidRPr="56ACBA4D" w:rsidR="336D31A0">
        <w:rPr>
          <w:rFonts w:ascii="Arial Nova" w:hAnsi="Arial Nova" w:eastAsia="Arial Nova" w:cs="Arial Nova"/>
          <w:sz w:val="22"/>
          <w:szCs w:val="22"/>
        </w:rPr>
        <w:t>Consolidating</w:t>
      </w:r>
      <w:r w:rsidRPr="56ACBA4D" w:rsidR="336D31A0">
        <w:rPr>
          <w:rFonts w:ascii="Arial Nova" w:hAnsi="Arial Nova" w:eastAsia="Arial Nova" w:cs="Arial Nova"/>
          <w:sz w:val="22"/>
          <w:szCs w:val="22"/>
        </w:rPr>
        <w:t xml:space="preserve"> many different laws related to violent crimes against people, this historic law was passed during the Victorian era, a time of social and legal reform.</w:t>
      </w:r>
      <w:r w:rsidRPr="56ACBA4D" w:rsidR="71400AA9">
        <w:rPr>
          <w:rFonts w:ascii="Arial Nova" w:hAnsi="Arial Nova" w:eastAsia="Arial Nova" w:cs="Arial Nova"/>
          <w:sz w:val="22"/>
          <w:szCs w:val="22"/>
        </w:rPr>
        <w:t xml:space="preserve"> Simply put, the Act is intended to provide a thorough framework for dealing with offences varying from minor assaults to the most horrific murderous acts. The Act brought vital clarity and a consistency to the legal treatment of crimes against one's personal integrity and safety by outlining specific offences and prescribing corresponding penalties. It also </w:t>
      </w:r>
      <w:r w:rsidRPr="56ACBA4D" w:rsidR="71400AA9">
        <w:rPr>
          <w:rFonts w:ascii="Arial Nova" w:hAnsi="Arial Nova" w:eastAsia="Arial Nova" w:cs="Arial Nova"/>
          <w:sz w:val="22"/>
          <w:szCs w:val="22"/>
        </w:rPr>
        <w:t>established</w:t>
      </w:r>
      <w:r w:rsidRPr="56ACBA4D" w:rsidR="71400AA9">
        <w:rPr>
          <w:rFonts w:ascii="Arial Nova" w:hAnsi="Arial Nova" w:eastAsia="Arial Nova" w:cs="Arial Nova"/>
          <w:sz w:val="22"/>
          <w:szCs w:val="22"/>
        </w:rPr>
        <w:t xml:space="preserve"> guidelines for </w:t>
      </w:r>
      <w:r w:rsidRPr="56ACBA4D" w:rsidR="71400AA9">
        <w:rPr>
          <w:rFonts w:ascii="Arial Nova" w:hAnsi="Arial Nova" w:eastAsia="Arial Nova" w:cs="Arial Nova"/>
          <w:sz w:val="22"/>
          <w:szCs w:val="22"/>
        </w:rPr>
        <w:t>determining</w:t>
      </w:r>
      <w:r w:rsidRPr="56ACBA4D" w:rsidR="71400AA9">
        <w:rPr>
          <w:rFonts w:ascii="Arial Nova" w:hAnsi="Arial Nova" w:eastAsia="Arial Nova" w:cs="Arial Nova"/>
          <w:sz w:val="22"/>
          <w:szCs w:val="22"/>
        </w:rPr>
        <w:t xml:space="preserve"> liability and introduced significant distinctions between varying degrees of culpability, laying the foundation for contemporary concepts of criminal responsibility.</w:t>
      </w:r>
      <w:r w:rsidRPr="56ACBA4D" w:rsidR="5B813AE7">
        <w:rPr>
          <w:rFonts w:ascii="Arial Nova" w:hAnsi="Arial Nova" w:eastAsia="Arial Nova" w:cs="Arial Nova"/>
          <w:sz w:val="22"/>
          <w:szCs w:val="22"/>
        </w:rPr>
        <w:t xml:space="preserve"> The Offences Against the Person Act 1861 has continued to be a significant law that has shaped the criminal justice system in the United Kingdom over the years, despite being </w:t>
      </w:r>
      <w:r w:rsidRPr="56ACBA4D" w:rsidR="5B813AE7">
        <w:rPr>
          <w:rFonts w:ascii="Arial Nova" w:hAnsi="Arial Nova" w:eastAsia="Arial Nova" w:cs="Arial Nova"/>
          <w:sz w:val="22"/>
          <w:szCs w:val="22"/>
        </w:rPr>
        <w:t>modified</w:t>
      </w:r>
      <w:r w:rsidRPr="56ACBA4D" w:rsidR="5B813AE7">
        <w:rPr>
          <w:rFonts w:ascii="Arial Nova" w:hAnsi="Arial Nova" w:eastAsia="Arial Nova" w:cs="Arial Nova"/>
          <w:sz w:val="22"/>
          <w:szCs w:val="22"/>
        </w:rPr>
        <w:t xml:space="preserve"> and revised to </w:t>
      </w:r>
      <w:r w:rsidRPr="56ACBA4D" w:rsidR="5B813AE7">
        <w:rPr>
          <w:rFonts w:ascii="Arial Nova" w:hAnsi="Arial Nova" w:eastAsia="Arial Nova" w:cs="Arial Nova"/>
          <w:sz w:val="22"/>
          <w:szCs w:val="22"/>
        </w:rPr>
        <w:t>take into account</w:t>
      </w:r>
      <w:r w:rsidRPr="56ACBA4D" w:rsidR="5B813AE7">
        <w:rPr>
          <w:rFonts w:ascii="Arial Nova" w:hAnsi="Arial Nova" w:eastAsia="Arial Nova" w:cs="Arial Nova"/>
          <w:sz w:val="22"/>
          <w:szCs w:val="22"/>
        </w:rPr>
        <w:t xml:space="preserve"> changing social norms and legal requirements</w:t>
      </w:r>
      <w:r w:rsidRPr="56ACBA4D" w:rsidR="1087F58B">
        <w:rPr>
          <w:rFonts w:ascii="Arial Nova" w:hAnsi="Arial Nova" w:eastAsia="Arial Nova" w:cs="Arial Nova"/>
          <w:sz w:val="22"/>
          <w:szCs w:val="22"/>
        </w:rPr>
        <w:t xml:space="preserve"> and still having over 26,000 prosecutions every year as stated by Law Commision (2015)</w:t>
      </w:r>
      <w:r w:rsidRPr="56ACBA4D" w:rsidR="2ACEEC8E">
        <w:rPr>
          <w:rFonts w:ascii="Arial Nova" w:hAnsi="Arial Nova" w:eastAsia="Arial Nova" w:cs="Arial Nova"/>
          <w:sz w:val="22"/>
          <w:szCs w:val="22"/>
        </w:rPr>
        <w:t>a .</w:t>
      </w:r>
      <w:r w:rsidRPr="56ACBA4D" w:rsidR="5B813AE7">
        <w:rPr>
          <w:rFonts w:ascii="Arial Nova" w:hAnsi="Arial Nova" w:eastAsia="Arial Nova" w:cs="Arial Nova"/>
          <w:sz w:val="22"/>
          <w:szCs w:val="22"/>
        </w:rPr>
        <w:t xml:space="preserve"> </w:t>
      </w:r>
      <w:r w:rsidRPr="56ACBA4D" w:rsidR="5B813AE7">
        <w:rPr>
          <w:rFonts w:ascii="Arial Nova" w:hAnsi="Arial Nova" w:eastAsia="Arial Nova" w:cs="Arial Nova"/>
          <w:sz w:val="22"/>
          <w:szCs w:val="22"/>
        </w:rPr>
        <w:t xml:space="preserve">Because of its long history and continued relevance, it can be used as a benchmark to </w:t>
      </w:r>
      <w:r w:rsidRPr="56ACBA4D" w:rsidR="5B813AE7">
        <w:rPr>
          <w:rFonts w:ascii="Arial Nova" w:hAnsi="Arial Nova" w:eastAsia="Arial Nova" w:cs="Arial Nova"/>
          <w:sz w:val="22"/>
          <w:szCs w:val="22"/>
        </w:rPr>
        <w:t>comprehend</w:t>
      </w:r>
      <w:r w:rsidRPr="56ACBA4D" w:rsidR="5B813AE7">
        <w:rPr>
          <w:rFonts w:ascii="Arial Nova" w:hAnsi="Arial Nova" w:eastAsia="Arial Nova" w:cs="Arial Nova"/>
          <w:sz w:val="22"/>
          <w:szCs w:val="22"/>
        </w:rPr>
        <w:t xml:space="preserve"> how criminal law has changed over time and how it is currently applied to personal offences.</w:t>
      </w:r>
      <w:r w:rsidRPr="56ACBA4D" w:rsidR="5B813AE7">
        <w:rPr>
          <w:rFonts w:ascii="Arial Nova" w:hAnsi="Arial Nova" w:eastAsia="Arial Nova" w:cs="Arial Nova"/>
          <w:sz w:val="22"/>
          <w:szCs w:val="22"/>
        </w:rPr>
        <w:t xml:space="preserve"> In this essay</w:t>
      </w:r>
      <w:r w:rsidRPr="56ACBA4D" w:rsidR="2B37EEF9">
        <w:rPr>
          <w:rFonts w:ascii="Arial Nova" w:hAnsi="Arial Nova" w:eastAsia="Arial Nova" w:cs="Arial Nova"/>
          <w:sz w:val="22"/>
          <w:szCs w:val="22"/>
        </w:rPr>
        <w:t xml:space="preserve"> it will be discussed </w:t>
      </w:r>
      <w:r w:rsidRPr="56ACBA4D" w:rsidR="4DBD113C">
        <w:rPr>
          <w:rFonts w:ascii="Arial Nova" w:hAnsi="Arial Nova" w:eastAsia="Arial Nova" w:cs="Arial Nova"/>
          <w:sz w:val="22"/>
          <w:szCs w:val="22"/>
        </w:rPr>
        <w:t>whether</w:t>
      </w:r>
      <w:r w:rsidRPr="56ACBA4D" w:rsidR="2B37EEF9">
        <w:rPr>
          <w:rFonts w:ascii="Arial Nova" w:hAnsi="Arial Nova" w:eastAsia="Arial Nova" w:cs="Arial Nova"/>
          <w:sz w:val="22"/>
          <w:szCs w:val="22"/>
        </w:rPr>
        <w:t xml:space="preserve"> the </w:t>
      </w:r>
      <w:r w:rsidRPr="56ACBA4D" w:rsidR="62F26AE0">
        <w:rPr>
          <w:rFonts w:ascii="Arial Nova" w:hAnsi="Arial Nova" w:eastAsia="Arial Nova" w:cs="Arial Nova"/>
          <w:sz w:val="22"/>
          <w:szCs w:val="22"/>
        </w:rPr>
        <w:t xml:space="preserve">act </w:t>
      </w:r>
      <w:r w:rsidRPr="56ACBA4D" w:rsidR="6A428939">
        <w:rPr>
          <w:rFonts w:ascii="Arial Nova" w:hAnsi="Arial Nova" w:eastAsia="Arial Nova" w:cs="Arial Nova"/>
          <w:sz w:val="22"/>
          <w:szCs w:val="22"/>
        </w:rPr>
        <w:t xml:space="preserve">is suitable for </w:t>
      </w:r>
      <w:r w:rsidRPr="56ACBA4D" w:rsidR="6A428939">
        <w:rPr>
          <w:rFonts w:ascii="Arial Nova" w:hAnsi="Arial Nova" w:eastAsia="Arial Nova" w:cs="Arial Nova"/>
          <w:sz w:val="22"/>
          <w:szCs w:val="22"/>
        </w:rPr>
        <w:t>todays</w:t>
      </w:r>
      <w:r w:rsidRPr="56ACBA4D" w:rsidR="6A428939">
        <w:rPr>
          <w:rFonts w:ascii="Arial Nova" w:hAnsi="Arial Nova" w:eastAsia="Arial Nova" w:cs="Arial Nova"/>
          <w:sz w:val="22"/>
          <w:szCs w:val="22"/>
        </w:rPr>
        <w:t xml:space="preserve"> society.</w:t>
      </w:r>
    </w:p>
    <w:p w:rsidR="19184F2A" w:rsidP="36A1C940" w:rsidRDefault="19184F2A" w14:paraId="31D2AECF" w14:textId="642FE6BC">
      <w:pPr>
        <w:pStyle w:val="Normal"/>
        <w:spacing w:line="480" w:lineRule="auto"/>
        <w:rPr>
          <w:rFonts w:ascii="Arial Nova" w:hAnsi="Arial Nova" w:eastAsia="Arial Nova" w:cs="Arial Nova"/>
          <w:noProof w:val="0"/>
          <w:sz w:val="22"/>
          <w:szCs w:val="22"/>
          <w:lang w:val="en-GB"/>
        </w:rPr>
      </w:pPr>
      <w:r w:rsidRPr="56ACBA4D" w:rsidR="19184F2A">
        <w:rPr>
          <w:rFonts w:ascii="Arial Nova" w:hAnsi="Arial Nova" w:eastAsia="Arial Nova" w:cs="Arial Nova"/>
          <w:sz w:val="22"/>
          <w:szCs w:val="22"/>
        </w:rPr>
        <w:t xml:space="preserve">As </w:t>
      </w:r>
      <w:r w:rsidRPr="56ACBA4D" w:rsidR="19184F2A">
        <w:rPr>
          <w:rFonts w:ascii="Arial Nova" w:hAnsi="Arial Nova" w:eastAsia="Arial Nova" w:cs="Arial Nova"/>
          <w:sz w:val="22"/>
          <w:szCs w:val="22"/>
        </w:rPr>
        <w:t>Eugenicos</w:t>
      </w:r>
      <w:r w:rsidRPr="56ACBA4D" w:rsidR="19184F2A">
        <w:rPr>
          <w:rFonts w:ascii="Arial Nova" w:hAnsi="Arial Nova" w:eastAsia="Arial Nova" w:cs="Arial Nova"/>
          <w:sz w:val="22"/>
          <w:szCs w:val="22"/>
        </w:rPr>
        <w:t xml:space="preserve"> A</w:t>
      </w:r>
      <w:r w:rsidRPr="56ACBA4D" w:rsidR="5A7369F8">
        <w:rPr>
          <w:rFonts w:ascii="Arial Nova" w:hAnsi="Arial Nova" w:eastAsia="Arial Nova" w:cs="Arial Nova"/>
          <w:sz w:val="22"/>
          <w:szCs w:val="22"/>
        </w:rPr>
        <w:t xml:space="preserve"> </w:t>
      </w:r>
      <w:r w:rsidRPr="56ACBA4D" w:rsidR="19184F2A">
        <w:rPr>
          <w:rFonts w:ascii="Arial Nova" w:hAnsi="Arial Nova" w:eastAsia="Arial Nova" w:cs="Arial Nova"/>
          <w:sz w:val="22"/>
          <w:szCs w:val="22"/>
        </w:rPr>
        <w:t>(2017</w:t>
      </w:r>
      <w:r w:rsidRPr="56ACBA4D" w:rsidR="1D471739">
        <w:rPr>
          <w:rFonts w:ascii="Arial Nova" w:hAnsi="Arial Nova" w:eastAsia="Arial Nova" w:cs="Arial Nova"/>
          <w:sz w:val="22"/>
          <w:szCs w:val="22"/>
        </w:rPr>
        <w:t>, pp. 26-</w:t>
      </w:r>
      <w:r w:rsidRPr="56ACBA4D" w:rsidR="40F2E37D">
        <w:rPr>
          <w:rFonts w:ascii="Arial Nova" w:hAnsi="Arial Nova" w:eastAsia="Arial Nova" w:cs="Arial Nova"/>
          <w:sz w:val="22"/>
          <w:szCs w:val="22"/>
        </w:rPr>
        <w:t>32</w:t>
      </w:r>
      <w:r w:rsidRPr="56ACBA4D" w:rsidR="1D471739">
        <w:rPr>
          <w:rFonts w:ascii="Arial Nova" w:hAnsi="Arial Nova" w:eastAsia="Arial Nova" w:cs="Arial Nova"/>
          <w:sz w:val="22"/>
          <w:szCs w:val="22"/>
        </w:rPr>
        <w:t xml:space="preserve"> </w:t>
      </w:r>
      <w:r w:rsidRPr="56ACBA4D" w:rsidR="19184F2A">
        <w:rPr>
          <w:rFonts w:ascii="Arial Nova" w:hAnsi="Arial Nova" w:eastAsia="Arial Nova" w:cs="Arial Nova"/>
          <w:sz w:val="22"/>
          <w:szCs w:val="22"/>
        </w:rPr>
        <w:t>)</w:t>
      </w:r>
      <w:r w:rsidRPr="56ACBA4D" w:rsidR="19184F2A">
        <w:rPr>
          <w:rFonts w:ascii="Arial Nova" w:hAnsi="Arial Nova" w:eastAsia="Arial Nova" w:cs="Arial Nova"/>
          <w:sz w:val="22"/>
          <w:szCs w:val="22"/>
        </w:rPr>
        <w:t xml:space="preserve"> states </w:t>
      </w:r>
      <w:r w:rsidRPr="56ACBA4D" w:rsidR="6A7B7565">
        <w:rPr>
          <w:rFonts w:ascii="Arial Nova" w:hAnsi="Arial Nova" w:eastAsia="Arial Nova" w:cs="Arial Nova"/>
          <w:sz w:val="22"/>
          <w:szCs w:val="22"/>
        </w:rPr>
        <w:t xml:space="preserve">Recognising the problems with the Offences Against the Person Act of 1861, </w:t>
      </w:r>
      <w:r w:rsidRPr="56ACBA4D" w:rsidR="6A7B7565">
        <w:rPr>
          <w:rFonts w:ascii="Arial Nova" w:hAnsi="Arial Nova" w:eastAsia="Arial Nova" w:cs="Arial Nova"/>
          <w:sz w:val="22"/>
          <w:szCs w:val="22"/>
        </w:rPr>
        <w:t xml:space="preserve">it is clear that </w:t>
      </w:r>
      <w:r w:rsidRPr="56ACBA4D" w:rsidR="7BA52981">
        <w:rPr>
          <w:rFonts w:ascii="Arial Nova" w:hAnsi="Arial Nova" w:eastAsia="Arial Nova" w:cs="Arial Nova"/>
          <w:sz w:val="22"/>
          <w:szCs w:val="22"/>
        </w:rPr>
        <w:t>one</w:t>
      </w:r>
      <w:r w:rsidRPr="56ACBA4D" w:rsidR="7BA52981">
        <w:rPr>
          <w:rFonts w:ascii="Arial Nova" w:hAnsi="Arial Nova" w:eastAsia="Arial Nova" w:cs="Arial Nova"/>
          <w:sz w:val="22"/>
          <w:szCs w:val="22"/>
        </w:rPr>
        <w:t xml:space="preserve"> of the </w:t>
      </w:r>
      <w:r w:rsidRPr="56ACBA4D" w:rsidR="7BA52981">
        <w:rPr>
          <w:rFonts w:ascii="Arial Nova" w:hAnsi="Arial Nova" w:eastAsia="Arial Nova" w:cs="Arial Nova"/>
          <w:sz w:val="22"/>
          <w:szCs w:val="22"/>
        </w:rPr>
        <w:t>problem</w:t>
      </w:r>
      <w:r w:rsidRPr="56ACBA4D" w:rsidR="7BA52981">
        <w:rPr>
          <w:rFonts w:ascii="Arial Nova" w:hAnsi="Arial Nova" w:eastAsia="Arial Nova" w:cs="Arial Nova"/>
          <w:sz w:val="22"/>
          <w:szCs w:val="22"/>
        </w:rPr>
        <w:t xml:space="preserve"> in the act is that </w:t>
      </w:r>
      <w:r w:rsidRPr="56ACBA4D" w:rsidR="6A7B7565">
        <w:rPr>
          <w:rFonts w:ascii="Arial Nova" w:hAnsi="Arial Nova" w:eastAsia="Arial Nova" w:cs="Arial Nova"/>
          <w:sz w:val="22"/>
          <w:szCs w:val="22"/>
        </w:rPr>
        <w:t xml:space="preserve">the laws have become outdated and, in certain circumstances, out of date and </w:t>
      </w:r>
      <w:r w:rsidRPr="56ACBA4D" w:rsidR="6A7B7565">
        <w:rPr>
          <w:rFonts w:ascii="Arial Nova" w:hAnsi="Arial Nova" w:eastAsia="Arial Nova" w:cs="Arial Nova"/>
          <w:sz w:val="22"/>
          <w:szCs w:val="22"/>
        </w:rPr>
        <w:t>fail to</w:t>
      </w:r>
      <w:r w:rsidRPr="56ACBA4D" w:rsidR="6A7B7565">
        <w:rPr>
          <w:rFonts w:ascii="Arial Nova" w:hAnsi="Arial Nova" w:eastAsia="Arial Nova" w:cs="Arial Nova"/>
          <w:sz w:val="22"/>
          <w:szCs w:val="22"/>
        </w:rPr>
        <w:t xml:space="preserve"> sufficiently </w:t>
      </w:r>
      <w:r w:rsidRPr="56ACBA4D" w:rsidR="6A7B7565">
        <w:rPr>
          <w:rFonts w:ascii="Arial Nova" w:hAnsi="Arial Nova" w:eastAsia="Arial Nova" w:cs="Arial Nova"/>
          <w:sz w:val="22"/>
          <w:szCs w:val="22"/>
        </w:rPr>
        <w:t>take into account</w:t>
      </w:r>
      <w:r w:rsidRPr="56ACBA4D" w:rsidR="6A7B7565">
        <w:rPr>
          <w:rFonts w:ascii="Arial Nova" w:hAnsi="Arial Nova" w:eastAsia="Arial Nova" w:cs="Arial Nova"/>
          <w:sz w:val="22"/>
          <w:szCs w:val="22"/>
        </w:rPr>
        <w:t xml:space="preserve"> new types of offences.</w:t>
      </w:r>
      <w:r w:rsidRPr="56ACBA4D" w:rsidR="6A7B7565">
        <w:rPr>
          <w:rFonts w:ascii="Arial Nova" w:hAnsi="Arial Nova" w:eastAsia="Arial Nova" w:cs="Arial Nova"/>
          <w:sz w:val="22"/>
          <w:szCs w:val="22"/>
        </w:rPr>
        <w:t xml:space="preserve"> This calls for a thorough examination of the Act </w:t>
      </w:r>
      <w:r w:rsidRPr="56ACBA4D" w:rsidR="6A7B7565">
        <w:rPr>
          <w:rFonts w:ascii="Arial Nova" w:hAnsi="Arial Nova" w:eastAsia="Arial Nova" w:cs="Arial Nova"/>
          <w:sz w:val="22"/>
          <w:szCs w:val="22"/>
        </w:rPr>
        <w:t>in order to</w:t>
      </w:r>
      <w:r w:rsidRPr="56ACBA4D" w:rsidR="6A7B7565">
        <w:rPr>
          <w:rFonts w:ascii="Arial Nova" w:hAnsi="Arial Nova" w:eastAsia="Arial Nova" w:cs="Arial Nova"/>
          <w:sz w:val="22"/>
          <w:szCs w:val="22"/>
        </w:rPr>
        <w:t xml:space="preserve"> update the criminal code </w:t>
      </w:r>
      <w:r w:rsidRPr="56ACBA4D" w:rsidR="6A7B7565">
        <w:rPr>
          <w:rFonts w:ascii="Arial Nova" w:hAnsi="Arial Nova" w:eastAsia="Arial Nova" w:cs="Arial Nova"/>
          <w:sz w:val="22"/>
          <w:szCs w:val="22"/>
        </w:rPr>
        <w:t>in order to</w:t>
      </w:r>
      <w:r w:rsidRPr="56ACBA4D" w:rsidR="6A7B7565">
        <w:rPr>
          <w:rFonts w:ascii="Arial Nova" w:hAnsi="Arial Nova" w:eastAsia="Arial Nova" w:cs="Arial Nova"/>
          <w:sz w:val="22"/>
          <w:szCs w:val="22"/>
        </w:rPr>
        <w:t xml:space="preserve"> </w:t>
      </w:r>
      <w:r w:rsidRPr="56ACBA4D" w:rsidR="6A7B7565">
        <w:rPr>
          <w:rFonts w:ascii="Arial Nova" w:hAnsi="Arial Nova" w:eastAsia="Arial Nova" w:cs="Arial Nova"/>
          <w:sz w:val="22"/>
          <w:szCs w:val="22"/>
        </w:rPr>
        <w:t>more accurately reflect the standards and principles of modern society</w:t>
      </w:r>
      <w:r w:rsidRPr="56ACBA4D" w:rsidR="6A7B7565">
        <w:rPr>
          <w:rFonts w:ascii="Arial Nova" w:hAnsi="Arial Nova" w:eastAsia="Arial Nova" w:cs="Arial Nova"/>
          <w:sz w:val="22"/>
          <w:szCs w:val="22"/>
        </w:rPr>
        <w:t xml:space="preserve">. The 1998 draft Bill proposals </w:t>
      </w:r>
      <w:r w:rsidRPr="56ACBA4D" w:rsidR="6A7B7565">
        <w:rPr>
          <w:rFonts w:ascii="Arial Nova" w:hAnsi="Arial Nova" w:eastAsia="Arial Nova" w:cs="Arial Nova"/>
          <w:sz w:val="22"/>
          <w:szCs w:val="22"/>
        </w:rPr>
        <w:t>provides</w:t>
      </w:r>
      <w:r w:rsidRPr="56ACBA4D" w:rsidR="6A7B7565">
        <w:rPr>
          <w:rFonts w:ascii="Arial Nova" w:hAnsi="Arial Nova" w:eastAsia="Arial Nova" w:cs="Arial Nova"/>
          <w:sz w:val="22"/>
          <w:szCs w:val="22"/>
        </w:rPr>
        <w:t xml:space="preserve"> </w:t>
      </w:r>
      <w:r w:rsidRPr="56ACBA4D" w:rsidR="6A7B7565">
        <w:rPr>
          <w:rFonts w:ascii="Arial Nova" w:hAnsi="Arial Nova" w:eastAsia="Arial Nova" w:cs="Arial Nova"/>
          <w:sz w:val="22"/>
          <w:szCs w:val="22"/>
        </w:rPr>
        <w:t>a strong foundation</w:t>
      </w:r>
      <w:r w:rsidRPr="56ACBA4D" w:rsidR="6A7B7565">
        <w:rPr>
          <w:rFonts w:ascii="Arial Nova" w:hAnsi="Arial Nova" w:eastAsia="Arial Nova" w:cs="Arial Nova"/>
          <w:sz w:val="22"/>
          <w:szCs w:val="22"/>
        </w:rPr>
        <w:t xml:space="preserve"> and an appealing model for enacting long-overdue changes in this area, making them </w:t>
      </w:r>
      <w:r w:rsidRPr="56ACBA4D" w:rsidR="6A7B7565">
        <w:rPr>
          <w:rFonts w:ascii="Arial Nova" w:hAnsi="Arial Nova" w:eastAsia="Arial Nova" w:cs="Arial Nova"/>
          <w:sz w:val="22"/>
          <w:szCs w:val="22"/>
        </w:rPr>
        <w:t>a viable</w:t>
      </w:r>
      <w:r w:rsidRPr="56ACBA4D" w:rsidR="6A7B7565">
        <w:rPr>
          <w:rFonts w:ascii="Arial Nova" w:hAnsi="Arial Nova" w:eastAsia="Arial Nova" w:cs="Arial Nova"/>
          <w:sz w:val="22"/>
          <w:szCs w:val="22"/>
        </w:rPr>
        <w:t xml:space="preserve"> source of reform ideas.</w:t>
      </w:r>
      <w:r w:rsidRPr="56ACBA4D" w:rsidR="7EE27D17">
        <w:rPr>
          <w:rFonts w:ascii="Arial Nova" w:hAnsi="Arial Nova" w:eastAsia="Arial Nova" w:cs="Arial Nova"/>
          <w:sz w:val="22"/>
          <w:szCs w:val="22"/>
        </w:rPr>
        <w:t xml:space="preserve"> The practice of using outdated language and specific factual scenarios to list offences is out of touch with modern society. The difference is most clearly shown through Section 17, which addresses preventing someone from fleeing a shipwreck by using illegal or malicious methods. Therefore, </w:t>
      </w:r>
      <w:r w:rsidRPr="56ACBA4D" w:rsidR="7EE27D17">
        <w:rPr>
          <w:rFonts w:ascii="Arial Nova" w:hAnsi="Arial Nova" w:eastAsia="Arial Nova" w:cs="Arial Nova"/>
          <w:sz w:val="22"/>
          <w:szCs w:val="22"/>
        </w:rPr>
        <w:t>in order to</w:t>
      </w:r>
      <w:r w:rsidRPr="56ACBA4D" w:rsidR="7EE27D17">
        <w:rPr>
          <w:rFonts w:ascii="Arial Nova" w:hAnsi="Arial Nova" w:eastAsia="Arial Nova" w:cs="Arial Nova"/>
          <w:sz w:val="22"/>
          <w:szCs w:val="22"/>
        </w:rPr>
        <w:t xml:space="preserve"> better meet the needs of society, it is not only necessary but also a chance to modernise and streamline our criminal justice system through a revision of the Offences Against the Person Act of 1861.</w:t>
      </w:r>
    </w:p>
    <w:p w:rsidR="2629FB40" w:rsidP="36A1C940" w:rsidRDefault="2629FB40" w14:paraId="408C6C56" w14:textId="512208AA">
      <w:pPr>
        <w:pStyle w:val="Normal"/>
        <w:spacing w:line="480" w:lineRule="auto"/>
        <w:rPr>
          <w:rFonts w:ascii="Arial Nova" w:hAnsi="Arial Nova" w:eastAsia="Arial Nova" w:cs="Arial Nova"/>
          <w:noProof w:val="0"/>
          <w:sz w:val="22"/>
          <w:szCs w:val="22"/>
          <w:lang w:val="en-GB"/>
        </w:rPr>
      </w:pPr>
      <w:r w:rsidRPr="56ACBA4D" w:rsidR="2629FB40">
        <w:rPr>
          <w:rFonts w:ascii="Arial Nova" w:hAnsi="Arial Nova" w:eastAsia="Arial Nova" w:cs="Arial Nova"/>
          <w:sz w:val="22"/>
          <w:szCs w:val="22"/>
        </w:rPr>
        <w:t xml:space="preserve">According to Demetriou S (2016), one example of how the Offences Against the Person Act (OAPA) is outdated is </w:t>
      </w:r>
      <w:r w:rsidRPr="56ACBA4D" w:rsidR="7599698A">
        <w:rPr>
          <w:rFonts w:ascii="Arial Nova" w:hAnsi="Arial Nova" w:eastAsia="Arial Nova" w:cs="Arial Nova"/>
          <w:sz w:val="22"/>
          <w:szCs w:val="22"/>
        </w:rPr>
        <w:t>that sentencing</w:t>
      </w:r>
      <w:r w:rsidRPr="56ACBA4D" w:rsidR="2629FB40">
        <w:rPr>
          <w:rFonts w:ascii="Arial Nova" w:hAnsi="Arial Nova" w:eastAsia="Arial Nova" w:cs="Arial Nova"/>
          <w:sz w:val="22"/>
          <w:szCs w:val="22"/>
        </w:rPr>
        <w:t xml:space="preserve"> provisions are out of date is the equality in </w:t>
      </w:r>
      <w:r w:rsidRPr="56ACBA4D" w:rsidR="2629FB40">
        <w:rPr>
          <w:rFonts w:ascii="Arial Nova" w:hAnsi="Arial Nova" w:eastAsia="Arial Nova" w:cs="Arial Nova"/>
          <w:sz w:val="22"/>
          <w:szCs w:val="22"/>
        </w:rPr>
        <w:t>maximum</w:t>
      </w:r>
      <w:r w:rsidRPr="56ACBA4D" w:rsidR="2629FB40">
        <w:rPr>
          <w:rFonts w:ascii="Arial Nova" w:hAnsi="Arial Nova" w:eastAsia="Arial Nova" w:cs="Arial Nova"/>
          <w:sz w:val="22"/>
          <w:szCs w:val="22"/>
        </w:rPr>
        <w:t xml:space="preserve"> sentences for offences under Section 20 and Section 47. Both sections deal with different degrees of harm, but the </w:t>
      </w:r>
      <w:r w:rsidRPr="56ACBA4D" w:rsidR="2629FB40">
        <w:rPr>
          <w:rFonts w:ascii="Arial Nova" w:hAnsi="Arial Nova" w:eastAsia="Arial Nova" w:cs="Arial Nova"/>
          <w:sz w:val="22"/>
          <w:szCs w:val="22"/>
        </w:rPr>
        <w:t>maximum</w:t>
      </w:r>
      <w:r w:rsidRPr="56ACBA4D" w:rsidR="2629FB40">
        <w:rPr>
          <w:rFonts w:ascii="Arial Nova" w:hAnsi="Arial Nova" w:eastAsia="Arial Nova" w:cs="Arial Nova"/>
          <w:sz w:val="22"/>
          <w:szCs w:val="22"/>
        </w:rPr>
        <w:t xml:space="preserve"> sentence for both is five years. The severe offence of causing grievous bodily harm (GBH) is covered in Section 20. This includes injuries like deep stabbings, multiple fractures, and even the spread of serious diseases like HIV. On the other hand, actual bodily harm (ABH), which includes injuries such as bruises or grazes that, although more severe than minor, do not always cause permanent damage, is the subject of Section 47.</w:t>
      </w:r>
      <w:r w:rsidRPr="56ACBA4D" w:rsidR="22FA483D">
        <w:rPr>
          <w:rFonts w:ascii="Arial Nova" w:hAnsi="Arial Nova" w:eastAsia="Arial Nova" w:cs="Arial Nova"/>
          <w:sz w:val="22"/>
          <w:szCs w:val="22"/>
        </w:rPr>
        <w:t xml:space="preserve"> This discrepancy highlights a failure to adequately distinguish between the degree of harm caused, which could lead to sentences that are too harsh. It becomes imperative to review and amend these clauses as norms in society change and our knowledge of the effects of </w:t>
      </w:r>
      <w:r w:rsidRPr="56ACBA4D" w:rsidR="22FA483D">
        <w:rPr>
          <w:rFonts w:ascii="Arial Nova" w:hAnsi="Arial Nova" w:eastAsia="Arial Nova" w:cs="Arial Nova"/>
          <w:sz w:val="22"/>
          <w:szCs w:val="22"/>
        </w:rPr>
        <w:t>various types</w:t>
      </w:r>
      <w:r w:rsidRPr="56ACBA4D" w:rsidR="22FA483D">
        <w:rPr>
          <w:rFonts w:ascii="Arial Nova" w:hAnsi="Arial Nova" w:eastAsia="Arial Nova" w:cs="Arial Nova"/>
          <w:sz w:val="22"/>
          <w:szCs w:val="22"/>
        </w:rPr>
        <w:t xml:space="preserve"> of harm expands </w:t>
      </w:r>
      <w:r w:rsidRPr="56ACBA4D" w:rsidR="22FA483D">
        <w:rPr>
          <w:rFonts w:ascii="Arial Nova" w:hAnsi="Arial Nova" w:eastAsia="Arial Nova" w:cs="Arial Nova"/>
          <w:sz w:val="22"/>
          <w:szCs w:val="22"/>
        </w:rPr>
        <w:t>in order to</w:t>
      </w:r>
      <w:r w:rsidRPr="56ACBA4D" w:rsidR="22FA483D">
        <w:rPr>
          <w:rFonts w:ascii="Arial Nova" w:hAnsi="Arial Nova" w:eastAsia="Arial Nova" w:cs="Arial Nova"/>
          <w:sz w:val="22"/>
          <w:szCs w:val="22"/>
        </w:rPr>
        <w:t xml:space="preserve"> </w:t>
      </w:r>
      <w:r w:rsidRPr="56ACBA4D" w:rsidR="22FA483D">
        <w:rPr>
          <w:rFonts w:ascii="Arial Nova" w:hAnsi="Arial Nova" w:eastAsia="Arial Nova" w:cs="Arial Nova"/>
          <w:sz w:val="22"/>
          <w:szCs w:val="22"/>
        </w:rPr>
        <w:t>maintain</w:t>
      </w:r>
      <w:r w:rsidRPr="56ACBA4D" w:rsidR="22FA483D">
        <w:rPr>
          <w:rFonts w:ascii="Arial Nova" w:hAnsi="Arial Nova" w:eastAsia="Arial Nova" w:cs="Arial Nova"/>
          <w:sz w:val="22"/>
          <w:szCs w:val="22"/>
        </w:rPr>
        <w:t xml:space="preserve"> the criminal justice system's equity, efficacy, and ability to reflect modern justice standards. Revision of sentencing guidelines to better reflect the </w:t>
      </w:r>
      <w:r w:rsidRPr="56ACBA4D" w:rsidR="22FA483D">
        <w:rPr>
          <w:rFonts w:ascii="Arial Nova" w:hAnsi="Arial Nova" w:eastAsia="Arial Nova" w:cs="Arial Nova"/>
          <w:sz w:val="22"/>
          <w:szCs w:val="22"/>
        </w:rPr>
        <w:t>different levels</w:t>
      </w:r>
      <w:r w:rsidRPr="56ACBA4D" w:rsidR="22FA483D">
        <w:rPr>
          <w:rFonts w:ascii="Arial Nova" w:hAnsi="Arial Nova" w:eastAsia="Arial Nova" w:cs="Arial Nova"/>
          <w:sz w:val="22"/>
          <w:szCs w:val="22"/>
        </w:rPr>
        <w:t xml:space="preserve"> of harm defined by the individual offences under the OAPA may be necessary to address these discrepancies. This would promote a more nuanced approach to justice that </w:t>
      </w:r>
      <w:r w:rsidRPr="56ACBA4D" w:rsidR="22FA483D">
        <w:rPr>
          <w:rFonts w:ascii="Arial Nova" w:hAnsi="Arial Nova" w:eastAsia="Arial Nova" w:cs="Arial Nova"/>
          <w:sz w:val="22"/>
          <w:szCs w:val="22"/>
        </w:rPr>
        <w:t>takes into account</w:t>
      </w:r>
      <w:r w:rsidRPr="56ACBA4D" w:rsidR="22FA483D">
        <w:rPr>
          <w:rFonts w:ascii="Arial Nova" w:hAnsi="Arial Nova" w:eastAsia="Arial Nova" w:cs="Arial Nova"/>
          <w:sz w:val="22"/>
          <w:szCs w:val="22"/>
        </w:rPr>
        <w:t xml:space="preserve"> the </w:t>
      </w:r>
      <w:r w:rsidRPr="56ACBA4D" w:rsidR="22FA483D">
        <w:rPr>
          <w:rFonts w:ascii="Arial Nova" w:hAnsi="Arial Nova" w:eastAsia="Arial Nova" w:cs="Arial Nova"/>
          <w:sz w:val="22"/>
          <w:szCs w:val="22"/>
        </w:rPr>
        <w:t>particular circumstances</w:t>
      </w:r>
      <w:r w:rsidRPr="56ACBA4D" w:rsidR="22FA483D">
        <w:rPr>
          <w:rFonts w:ascii="Arial Nova" w:hAnsi="Arial Nova" w:eastAsia="Arial Nova" w:cs="Arial Nova"/>
          <w:sz w:val="22"/>
          <w:szCs w:val="22"/>
        </w:rPr>
        <w:t xml:space="preserve"> and outcomes of each case.</w:t>
      </w:r>
    </w:p>
    <w:p w:rsidR="7CDBEFA4" w:rsidP="36A1C940" w:rsidRDefault="7CDBEFA4" w14:paraId="2ABDE500" w14:textId="5C9C3F9F">
      <w:pPr>
        <w:pStyle w:val="Normal"/>
        <w:spacing w:line="480" w:lineRule="auto"/>
        <w:rPr>
          <w:rFonts w:ascii="Arial Nova" w:hAnsi="Arial Nova" w:eastAsia="Arial Nova" w:cs="Arial Nova"/>
          <w:noProof w:val="0"/>
          <w:sz w:val="22"/>
          <w:szCs w:val="22"/>
          <w:lang w:val="en-GB"/>
        </w:rPr>
      </w:pPr>
      <w:r w:rsidRPr="56ACBA4D" w:rsidR="7CDBEFA4">
        <w:rPr>
          <w:rFonts w:ascii="Arial Nova" w:hAnsi="Arial Nova" w:eastAsia="Arial Nova" w:cs="Arial Nova"/>
          <w:sz w:val="22"/>
          <w:szCs w:val="22"/>
        </w:rPr>
        <w:t xml:space="preserve">A case where The Offences Against the </w:t>
      </w:r>
      <w:r w:rsidRPr="56ACBA4D" w:rsidR="30027D52">
        <w:rPr>
          <w:rFonts w:ascii="Arial Nova" w:hAnsi="Arial Nova" w:eastAsia="Arial Nova" w:cs="Arial Nova"/>
          <w:sz w:val="22"/>
          <w:szCs w:val="22"/>
        </w:rPr>
        <w:t>Person</w:t>
      </w:r>
      <w:r w:rsidRPr="56ACBA4D" w:rsidR="7CDBEFA4">
        <w:rPr>
          <w:rFonts w:ascii="Arial Nova" w:hAnsi="Arial Nova" w:eastAsia="Arial Nova" w:cs="Arial Nova"/>
          <w:sz w:val="22"/>
          <w:szCs w:val="22"/>
        </w:rPr>
        <w:t xml:space="preserve"> act 1861 did not suffice is </w:t>
      </w:r>
      <w:r w:rsidRPr="56ACBA4D" w:rsidR="3F358DCB">
        <w:rPr>
          <w:rFonts w:ascii="Arial Nova" w:hAnsi="Arial Nova" w:eastAsia="Arial Nova" w:cs="Arial Nova"/>
          <w:b w:val="1"/>
          <w:bCs w:val="1"/>
          <w:i w:val="0"/>
          <w:iCs w:val="0"/>
          <w:caps w:val="0"/>
          <w:smallCaps w:val="0"/>
          <w:color w:val="212529"/>
          <w:sz w:val="22"/>
          <w:szCs w:val="22"/>
        </w:rPr>
        <w:t xml:space="preserve">R v Miller [1954] </w:t>
      </w:r>
      <w:r w:rsidRPr="56ACBA4D" w:rsidR="01542231">
        <w:rPr>
          <w:rFonts w:ascii="Arial Nova" w:hAnsi="Arial Nova" w:eastAsia="Arial Nova" w:cs="Arial Nova"/>
          <w:b w:val="0"/>
          <w:bCs w:val="0"/>
          <w:i w:val="0"/>
          <w:iCs w:val="0"/>
          <w:caps w:val="0"/>
          <w:smallCaps w:val="0"/>
          <w:color w:val="212529"/>
          <w:sz w:val="22"/>
          <w:szCs w:val="22"/>
        </w:rPr>
        <w:t xml:space="preserve">law teacher (2019) states in this case </w:t>
      </w:r>
      <w:r w:rsidRPr="56ACBA4D" w:rsidR="43D45593">
        <w:rPr>
          <w:rFonts w:ascii="Arial Nova" w:hAnsi="Arial Nova" w:eastAsia="Arial Nova" w:cs="Arial Nova"/>
          <w:sz w:val="22"/>
          <w:szCs w:val="22"/>
        </w:rPr>
        <w:t xml:space="preserve">Mr. Miller was the former spouse of the victim, who had filed for divorce from the respondent on the grounds of adultery at the time of the alleged incident. The defendant met the victim during this time and carried out sexual activity with her against her will. The victim had serious psychological problems </w:t>
      </w:r>
      <w:r w:rsidRPr="56ACBA4D" w:rsidR="43D45593">
        <w:rPr>
          <w:rFonts w:ascii="Arial Nova" w:hAnsi="Arial Nova" w:eastAsia="Arial Nova" w:cs="Arial Nova"/>
          <w:sz w:val="22"/>
          <w:szCs w:val="22"/>
        </w:rPr>
        <w:t>as a result of</w:t>
      </w:r>
      <w:r w:rsidRPr="56ACBA4D" w:rsidR="43D45593">
        <w:rPr>
          <w:rFonts w:ascii="Arial Nova" w:hAnsi="Arial Nova" w:eastAsia="Arial Nova" w:cs="Arial Nova"/>
          <w:sz w:val="22"/>
          <w:szCs w:val="22"/>
        </w:rPr>
        <w:t xml:space="preserve"> this. Section 47 of the Offences Against the Person Act charged the defendant with both rape and, as an alternative, assault causing actual bodily harm. Since a wife's implied consent to have sex with her husband may only be cancelled by a court order or a legally binding separation agreement, the appellant could not have been guilty of rape therefore</w:t>
      </w:r>
      <w:r w:rsidRPr="56ACBA4D" w:rsidR="14A499AD">
        <w:rPr>
          <w:rFonts w:ascii="Arial Nova" w:hAnsi="Arial Nova" w:eastAsia="Arial Nova" w:cs="Arial Nova"/>
          <w:sz w:val="22"/>
          <w:szCs w:val="22"/>
        </w:rPr>
        <w:t xml:space="preserve"> </w:t>
      </w:r>
      <w:r w:rsidRPr="56ACBA4D" w:rsidR="14A499AD">
        <w:rPr>
          <w:rFonts w:ascii="Arial Nova" w:hAnsi="Arial Nova" w:eastAsia="Arial Nova" w:cs="Arial Nova"/>
          <w:sz w:val="22"/>
          <w:szCs w:val="22"/>
        </w:rPr>
        <w:t>wasn't</w:t>
      </w:r>
      <w:r w:rsidRPr="56ACBA4D" w:rsidR="14A499AD">
        <w:rPr>
          <w:rFonts w:ascii="Arial Nova" w:hAnsi="Arial Nova" w:eastAsia="Arial Nova" w:cs="Arial Nova"/>
          <w:sz w:val="22"/>
          <w:szCs w:val="22"/>
        </w:rPr>
        <w:t xml:space="preserve"> guilty</w:t>
      </w:r>
      <w:r w:rsidRPr="56ACBA4D" w:rsidR="43D45593">
        <w:rPr>
          <w:rFonts w:ascii="Arial Nova" w:hAnsi="Arial Nova" w:eastAsia="Arial Nova" w:cs="Arial Nova"/>
          <w:sz w:val="22"/>
          <w:szCs w:val="22"/>
        </w:rPr>
        <w:t xml:space="preserve">. This case also made it unclear if psychological harm, described in the archaic terminology of nervous hysteria, </w:t>
      </w:r>
      <w:r w:rsidRPr="56ACBA4D" w:rsidR="43D45593">
        <w:rPr>
          <w:rFonts w:ascii="Arial Nova" w:hAnsi="Arial Nova" w:eastAsia="Arial Nova" w:cs="Arial Nova"/>
          <w:sz w:val="22"/>
          <w:szCs w:val="22"/>
        </w:rPr>
        <w:t>was capable of constituting</w:t>
      </w:r>
      <w:r w:rsidRPr="56ACBA4D" w:rsidR="43D45593">
        <w:rPr>
          <w:rFonts w:ascii="Arial Nova" w:hAnsi="Arial Nova" w:eastAsia="Arial Nova" w:cs="Arial Nova"/>
          <w:sz w:val="22"/>
          <w:szCs w:val="22"/>
        </w:rPr>
        <w:t xml:space="preserve"> actual bodily harm</w:t>
      </w:r>
      <w:r w:rsidRPr="56ACBA4D" w:rsidR="02793AC5">
        <w:rPr>
          <w:rFonts w:ascii="Arial Nova" w:hAnsi="Arial Nova" w:eastAsia="Arial Nova" w:cs="Arial Nova"/>
          <w:sz w:val="22"/>
          <w:szCs w:val="22"/>
        </w:rPr>
        <w:t xml:space="preserve">. This case shows us how through the case being outdated there is </w:t>
      </w:r>
      <w:r w:rsidRPr="56ACBA4D" w:rsidR="2652F6D1">
        <w:rPr>
          <w:rFonts w:ascii="Arial Nova" w:hAnsi="Arial Nova" w:eastAsia="Arial Nova" w:cs="Arial Nova"/>
          <w:sz w:val="22"/>
          <w:szCs w:val="22"/>
        </w:rPr>
        <w:t>inadequate penalties and sentencing.</w:t>
      </w:r>
    </w:p>
    <w:p w:rsidR="5399952D" w:rsidP="56ACBA4D" w:rsidRDefault="5399952D" w14:paraId="0C2A312E" w14:textId="6B48331A">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6ACBA4D" w:rsidR="5399952D">
        <w:rPr>
          <w:rFonts w:ascii="Arial Nova" w:hAnsi="Arial Nova" w:eastAsia="Arial Nova" w:cs="Arial Nova"/>
          <w:sz w:val="22"/>
          <w:szCs w:val="22"/>
        </w:rPr>
        <w:t xml:space="preserve">R v. Ireland and Burstow [1997] is a poignant example of another case highlighting the limitations of the Offences Against the Person Act 1861. According to Law Teacher's (2021) account, the victim ends her engagement with the defendant after a brief romantic liaison. Disappointed with this ruling, the defendant launched a prolonged period of constant harassment against the victim. This includes calling the victim nonstop, threatening letters, showing up </w:t>
      </w:r>
      <w:r w:rsidRPr="56ACBA4D" w:rsidR="5399952D">
        <w:rPr>
          <w:rFonts w:ascii="Arial Nova" w:hAnsi="Arial Nova" w:eastAsia="Arial Nova" w:cs="Arial Nova"/>
          <w:sz w:val="22"/>
          <w:szCs w:val="22"/>
        </w:rPr>
        <w:t>out of the blue</w:t>
      </w:r>
      <w:r w:rsidRPr="56ACBA4D" w:rsidR="5399952D">
        <w:rPr>
          <w:rFonts w:ascii="Arial Nova" w:hAnsi="Arial Nova" w:eastAsia="Arial Nova" w:cs="Arial Nova"/>
          <w:sz w:val="22"/>
          <w:szCs w:val="22"/>
        </w:rPr>
        <w:t xml:space="preserve">, and upsetting the victim's neighbours. The victim experienced substantial psychological trauma </w:t>
      </w:r>
      <w:r w:rsidRPr="56ACBA4D" w:rsidR="5399952D">
        <w:rPr>
          <w:rFonts w:ascii="Arial Nova" w:hAnsi="Arial Nova" w:eastAsia="Arial Nova" w:cs="Arial Nova"/>
          <w:sz w:val="22"/>
          <w:szCs w:val="22"/>
        </w:rPr>
        <w:t>as a result of</w:t>
      </w:r>
      <w:r w:rsidRPr="56ACBA4D" w:rsidR="5399952D">
        <w:rPr>
          <w:rFonts w:ascii="Arial Nova" w:hAnsi="Arial Nova" w:eastAsia="Arial Nova" w:cs="Arial Nova"/>
          <w:sz w:val="22"/>
          <w:szCs w:val="22"/>
        </w:rPr>
        <w:t xml:space="preserve"> these acts taken together, including being diagnosed with severe depression.</w:t>
      </w:r>
      <w:r w:rsidRPr="56ACBA4D" w:rsidR="78F588FA">
        <w:rPr>
          <w:rFonts w:ascii="Arial Nova" w:hAnsi="Arial Nova" w:eastAsia="Arial Nova" w:cs="Arial Nova"/>
          <w:sz w:val="22"/>
          <w:szCs w:val="22"/>
        </w:rPr>
        <w:t xml:space="preserve"> While the defendant was </w:t>
      </w:r>
      <w:r w:rsidRPr="56ACBA4D" w:rsidR="78F588FA">
        <w:rPr>
          <w:rFonts w:ascii="Arial Nova" w:hAnsi="Arial Nova" w:eastAsia="Arial Nova" w:cs="Arial Nova"/>
          <w:sz w:val="22"/>
          <w:szCs w:val="22"/>
        </w:rPr>
        <w:t>ultimately convicted</w:t>
      </w:r>
      <w:r w:rsidRPr="56ACBA4D" w:rsidR="78F588FA">
        <w:rPr>
          <w:rFonts w:ascii="Arial Nova" w:hAnsi="Arial Nova" w:eastAsia="Arial Nova" w:cs="Arial Nova"/>
          <w:sz w:val="22"/>
          <w:szCs w:val="22"/>
        </w:rPr>
        <w:t xml:space="preserve"> of assault,  </w:t>
      </w:r>
      <w:r w:rsidRPr="56ACBA4D" w:rsidR="78F588FA">
        <w:rPr>
          <w:rFonts w:ascii="Arial Nova" w:hAnsi="Arial Nova" w:eastAsia="Arial Nova" w:cs="Arial Nova"/>
          <w:sz w:val="22"/>
          <w:szCs w:val="22"/>
        </w:rPr>
        <w:t>a</w:t>
      </w:r>
      <w:r w:rsidRPr="56ACBA4D" w:rsidR="78F588FA">
        <w:rPr>
          <w:rFonts w:ascii="Arial Nova" w:hAnsi="Arial Nova" w:eastAsia="Arial Nova" w:cs="Arial Nova"/>
          <w:sz w:val="22"/>
          <w:szCs w:val="22"/>
        </w:rPr>
        <w:t xml:space="preserve"> issue arose concerning the classification of psychiatric injury as bodily harm. This pivotal question underscored a wider issue within the Offences Against the Person Act 1861. Namely, its failure to adequately account for and address the nuances of modern-day harm, particularly those stemming from psychological distress and emotional trauma. </w:t>
      </w:r>
      <w:r w:rsidRPr="56ACBA4D" w:rsidR="78F588FA">
        <w:rPr>
          <w:rFonts w:ascii="Arial Nova" w:hAnsi="Arial Nova" w:eastAsia="Arial Nova" w:cs="Arial Nova"/>
          <w:b w:val="0"/>
          <w:bCs w:val="0"/>
          <w:i w:val="0"/>
          <w:iCs w:val="0"/>
          <w:caps w:val="0"/>
          <w:smallCaps w:val="0"/>
          <w:color w:val="000000" w:themeColor="text1" w:themeTint="FF" w:themeShade="FF"/>
          <w:sz w:val="22"/>
          <w:szCs w:val="22"/>
        </w:rPr>
        <w:t xml:space="preserve">The complexity of this case highlights the inherent shortcomings of the Act in effectively addressing contemporary societal challenges. In a world where psychological well-being is increasingly recognized as integral to overall health and safety, the Act's narrow focus on physical harm falls short. This underscores the pressing need for legislative reform to ensure that legal frameworks are equipped to respond appropriately to the multifaceted nature of harm </w:t>
      </w:r>
      <w:r w:rsidRPr="56ACBA4D" w:rsidR="78F588FA">
        <w:rPr>
          <w:rFonts w:ascii="Arial Nova" w:hAnsi="Arial Nova" w:eastAsia="Arial Nova" w:cs="Arial Nova"/>
          <w:b w:val="0"/>
          <w:bCs w:val="0"/>
          <w:i w:val="0"/>
          <w:iCs w:val="0"/>
          <w:caps w:val="0"/>
          <w:smallCaps w:val="0"/>
          <w:color w:val="000000" w:themeColor="text1" w:themeTint="FF" w:themeShade="FF"/>
          <w:sz w:val="22"/>
          <w:szCs w:val="22"/>
        </w:rPr>
        <w:t>in today's society</w:t>
      </w:r>
      <w:r w:rsidRPr="56ACBA4D" w:rsidR="78F588FA">
        <w:rPr>
          <w:rFonts w:ascii="Arial Nova" w:hAnsi="Arial Nova" w:eastAsia="Arial Nova" w:cs="Arial Nova"/>
          <w:b w:val="0"/>
          <w:bCs w:val="0"/>
          <w:i w:val="0"/>
          <w:iCs w:val="0"/>
          <w:caps w:val="0"/>
          <w:smallCaps w:val="0"/>
          <w:color w:val="000000" w:themeColor="text1" w:themeTint="FF" w:themeShade="FF"/>
          <w:sz w:val="22"/>
          <w:szCs w:val="22"/>
        </w:rPr>
        <w:t>.</w:t>
      </w:r>
    </w:p>
    <w:p w:rsidR="16C331BB" w:rsidP="36A1C940" w:rsidRDefault="16C331BB" w14:paraId="640A4352" w14:textId="18E923FA">
      <w:pPr>
        <w:pStyle w:val="Normal"/>
        <w:spacing w:line="480" w:lineRule="auto"/>
        <w:rPr>
          <w:rFonts w:ascii="Arial Nova" w:hAnsi="Arial Nova" w:eastAsia="Arial Nova" w:cs="Arial Nova"/>
          <w:noProof w:val="0"/>
          <w:sz w:val="22"/>
          <w:szCs w:val="22"/>
          <w:lang w:val="en-GB"/>
        </w:rPr>
      </w:pPr>
      <w:r w:rsidRPr="56ACBA4D" w:rsidR="16C331BB">
        <w:rPr>
          <w:rFonts w:ascii="Arial Nova" w:hAnsi="Arial Nova" w:eastAsia="Arial Nova" w:cs="Arial Nova"/>
          <w:sz w:val="22"/>
          <w:szCs w:val="22"/>
        </w:rPr>
        <w:t>The Law Commission (2015)</w:t>
      </w:r>
      <w:r w:rsidRPr="56ACBA4D" w:rsidR="1FF7B300">
        <w:rPr>
          <w:rFonts w:ascii="Arial Nova" w:hAnsi="Arial Nova" w:eastAsia="Arial Nova" w:cs="Arial Nova"/>
          <w:sz w:val="22"/>
          <w:szCs w:val="22"/>
        </w:rPr>
        <w:t>b</w:t>
      </w:r>
      <w:r w:rsidRPr="56ACBA4D" w:rsidR="16C331BB">
        <w:rPr>
          <w:rFonts w:ascii="Arial Nova" w:hAnsi="Arial Nova" w:eastAsia="Arial Nova" w:cs="Arial Nova"/>
          <w:sz w:val="22"/>
          <w:szCs w:val="22"/>
        </w:rPr>
        <w:t xml:space="preserve"> are currently promoting enactment of new laws </w:t>
      </w:r>
      <w:r w:rsidRPr="56ACBA4D" w:rsidR="16C331BB">
        <w:rPr>
          <w:rFonts w:ascii="Arial Nova" w:hAnsi="Arial Nova" w:eastAsia="Arial Nova" w:cs="Arial Nova"/>
          <w:sz w:val="22"/>
          <w:szCs w:val="22"/>
        </w:rPr>
        <w:t>in order to</w:t>
      </w:r>
      <w:r w:rsidRPr="56ACBA4D" w:rsidR="16C331BB">
        <w:rPr>
          <w:rFonts w:ascii="Arial Nova" w:hAnsi="Arial Nova" w:eastAsia="Arial Nova" w:cs="Arial Nova"/>
          <w:sz w:val="22"/>
          <w:szCs w:val="22"/>
        </w:rPr>
        <w:t xml:space="preserve"> effectively handle violent crimes and enhance legal proceedings. Their plan is for the Offences Against the Person Act of 1861 to be replaced with more modern, clear, and cohesive legislation. One of the main suggestions is the introduction of a novel offence called "aggravated assault," which aims to close the gap between ordinary assault and actual bodily harm (ABH), which is more serious. In addition, the Commission recommends expanding the definition of threats of murder and to include threats of rape and </w:t>
      </w:r>
      <w:r w:rsidRPr="56ACBA4D" w:rsidR="16C331BB">
        <w:rPr>
          <w:rFonts w:ascii="Arial Nova" w:hAnsi="Arial Nova" w:eastAsia="Arial Nova" w:cs="Arial Nova"/>
          <w:sz w:val="22"/>
          <w:szCs w:val="22"/>
        </w:rPr>
        <w:t>serious injury</w:t>
      </w:r>
      <w:r w:rsidRPr="56ACBA4D" w:rsidR="16C331BB">
        <w:rPr>
          <w:rFonts w:ascii="Arial Nova" w:hAnsi="Arial Nova" w:eastAsia="Arial Nova" w:cs="Arial Nova"/>
          <w:sz w:val="22"/>
          <w:szCs w:val="22"/>
        </w:rPr>
        <w:t>.</w:t>
      </w:r>
      <w:r w:rsidRPr="56ACBA4D" w:rsidR="3D65087E">
        <w:rPr>
          <w:rFonts w:ascii="Arial Nova" w:hAnsi="Arial Nova" w:eastAsia="Arial Nova" w:cs="Arial Nova"/>
          <w:sz w:val="22"/>
          <w:szCs w:val="22"/>
        </w:rPr>
        <w:t xml:space="preserve"> The proposed "aggravated assault" charge would only be triable in the Magistrates' Court and will carry a maximum penalty of 12 months. This policy transfers lower-level injury cases from the more expensive Crown Court to the Magistrates' Court </w:t>
      </w:r>
      <w:r w:rsidRPr="56ACBA4D" w:rsidR="3D65087E">
        <w:rPr>
          <w:rFonts w:ascii="Arial Nova" w:hAnsi="Arial Nova" w:eastAsia="Arial Nova" w:cs="Arial Nova"/>
          <w:sz w:val="22"/>
          <w:szCs w:val="22"/>
        </w:rPr>
        <w:t>in an attempt to</w:t>
      </w:r>
      <w:r w:rsidRPr="56ACBA4D" w:rsidR="3D65087E">
        <w:rPr>
          <w:rFonts w:ascii="Arial Nova" w:hAnsi="Arial Nova" w:eastAsia="Arial Nova" w:cs="Arial Nova"/>
          <w:sz w:val="22"/>
          <w:szCs w:val="22"/>
        </w:rPr>
        <w:t xml:space="preserve"> accelerate the legal process. It is </w:t>
      </w:r>
      <w:r w:rsidRPr="56ACBA4D" w:rsidR="3D65087E">
        <w:rPr>
          <w:rFonts w:ascii="Arial Nova" w:hAnsi="Arial Nova" w:eastAsia="Arial Nova" w:cs="Arial Nova"/>
          <w:sz w:val="22"/>
          <w:szCs w:val="22"/>
        </w:rPr>
        <w:t>in accordance with</w:t>
      </w:r>
      <w:r w:rsidRPr="56ACBA4D" w:rsidR="3D65087E">
        <w:rPr>
          <w:rFonts w:ascii="Arial Nova" w:hAnsi="Arial Nova" w:eastAsia="Arial Nova" w:cs="Arial Nova"/>
          <w:sz w:val="22"/>
          <w:szCs w:val="22"/>
        </w:rPr>
        <w:t xml:space="preserve"> the Criminal Justice Act of 2003's proposal to increase the </w:t>
      </w:r>
      <w:r w:rsidRPr="56ACBA4D" w:rsidR="3D65087E">
        <w:rPr>
          <w:rFonts w:ascii="Arial Nova" w:hAnsi="Arial Nova" w:eastAsia="Arial Nova" w:cs="Arial Nova"/>
          <w:sz w:val="22"/>
          <w:szCs w:val="22"/>
        </w:rPr>
        <w:t>maximum</w:t>
      </w:r>
      <w:r w:rsidRPr="56ACBA4D" w:rsidR="3D65087E">
        <w:rPr>
          <w:rFonts w:ascii="Arial Nova" w:hAnsi="Arial Nova" w:eastAsia="Arial Nova" w:cs="Arial Nova"/>
          <w:sz w:val="22"/>
          <w:szCs w:val="22"/>
        </w:rPr>
        <w:t xml:space="preserve"> sentence that magistrates may impose from six to twelve months. Adopting these suggestions will guarantee that violent assaults are properly charged and dealt with by the legal system in addition to offering significant cost savings.</w:t>
      </w:r>
    </w:p>
    <w:p w:rsidR="238BBD12" w:rsidP="36A1C940" w:rsidRDefault="238BBD12" w14:paraId="400FE531" w14:textId="2FA7B68D">
      <w:pPr>
        <w:pStyle w:val="Normal"/>
        <w:spacing w:line="480" w:lineRule="auto"/>
        <w:rPr>
          <w:rFonts w:ascii="Arial Nova" w:hAnsi="Arial Nova" w:eastAsia="Arial Nova" w:cs="Arial Nova"/>
          <w:noProof w:val="0"/>
          <w:sz w:val="22"/>
          <w:szCs w:val="22"/>
          <w:lang w:val="en-GB"/>
        </w:rPr>
      </w:pPr>
      <w:r w:rsidRPr="56ACBA4D" w:rsidR="238BBD12">
        <w:rPr>
          <w:rFonts w:ascii="Arial Nova" w:hAnsi="Arial Nova" w:eastAsia="Arial Nova" w:cs="Arial Nova"/>
          <w:sz w:val="22"/>
          <w:szCs w:val="22"/>
        </w:rPr>
        <w:t xml:space="preserve">In conclusion, despite being a significant law at the time, the Offences Against the Person Act of 1861 is out of date and </w:t>
      </w:r>
      <w:r w:rsidRPr="56ACBA4D" w:rsidR="238BBD12">
        <w:rPr>
          <w:rFonts w:ascii="Arial Nova" w:hAnsi="Arial Nova" w:eastAsia="Arial Nova" w:cs="Arial Nova"/>
          <w:sz w:val="22"/>
          <w:szCs w:val="22"/>
        </w:rPr>
        <w:t>fails to</w:t>
      </w:r>
      <w:r w:rsidRPr="56ACBA4D" w:rsidR="238BBD12">
        <w:rPr>
          <w:rFonts w:ascii="Arial Nova" w:hAnsi="Arial Nova" w:eastAsia="Arial Nova" w:cs="Arial Nova"/>
          <w:sz w:val="22"/>
          <w:szCs w:val="22"/>
        </w:rPr>
        <w:t xml:space="preserve"> meet the needs of </w:t>
      </w:r>
      <w:r w:rsidRPr="56ACBA4D" w:rsidR="238BBD12">
        <w:rPr>
          <w:rFonts w:ascii="Arial Nova" w:hAnsi="Arial Nova" w:eastAsia="Arial Nova" w:cs="Arial Nova"/>
          <w:sz w:val="22"/>
          <w:szCs w:val="22"/>
        </w:rPr>
        <w:t>modern day</w:t>
      </w:r>
      <w:r w:rsidRPr="56ACBA4D" w:rsidR="238BBD12">
        <w:rPr>
          <w:rFonts w:ascii="Arial Nova" w:hAnsi="Arial Nova" w:eastAsia="Arial Nova" w:cs="Arial Nova"/>
          <w:sz w:val="22"/>
          <w:szCs w:val="22"/>
        </w:rPr>
        <w:t xml:space="preserve"> society. The Act's provisions are no longer </w:t>
      </w:r>
      <w:r w:rsidRPr="56ACBA4D" w:rsidR="238BBD12">
        <w:rPr>
          <w:rFonts w:ascii="Arial Nova" w:hAnsi="Arial Nova" w:eastAsia="Arial Nova" w:cs="Arial Nova"/>
          <w:sz w:val="22"/>
          <w:szCs w:val="22"/>
        </w:rPr>
        <w:t>appropriate to</w:t>
      </w:r>
      <w:r w:rsidRPr="56ACBA4D" w:rsidR="238BBD12">
        <w:rPr>
          <w:rFonts w:ascii="Arial Nova" w:hAnsi="Arial Nova" w:eastAsia="Arial Nova" w:cs="Arial Nova"/>
          <w:sz w:val="22"/>
          <w:szCs w:val="22"/>
        </w:rPr>
        <w:t xml:space="preserve"> solve today's issues as values within society, technology has advanced, and legal understandings have changed. </w:t>
      </w:r>
      <w:r w:rsidRPr="56ACBA4D" w:rsidR="238BBD12">
        <w:rPr>
          <w:rFonts w:ascii="Arial Nova" w:hAnsi="Arial Nova" w:eastAsia="Arial Nova" w:cs="Arial Nova"/>
          <w:sz w:val="22"/>
          <w:szCs w:val="22"/>
        </w:rPr>
        <w:t>In order to</w:t>
      </w:r>
      <w:r w:rsidRPr="56ACBA4D" w:rsidR="238BBD12">
        <w:rPr>
          <w:rFonts w:ascii="Arial Nova" w:hAnsi="Arial Nova" w:eastAsia="Arial Nova" w:cs="Arial Nova"/>
          <w:sz w:val="22"/>
          <w:szCs w:val="22"/>
        </w:rPr>
        <w:t xml:space="preserve"> ensure equality and fairness in the modern day, legislators must acknowledge the shortcomings of this outdated legislation and implement thorough revisions. </w:t>
      </w:r>
      <w:r w:rsidRPr="56ACBA4D" w:rsidR="238BBD12">
        <w:rPr>
          <w:rFonts w:ascii="Arial Nova" w:hAnsi="Arial Nova" w:eastAsia="Arial Nova" w:cs="Arial Nova"/>
          <w:sz w:val="22"/>
          <w:szCs w:val="22"/>
        </w:rPr>
        <w:t>In our quickly evolving society, we may better safeguard individual rights, advance public safety, and respect the ideals of justice by updating our legal system to reflect contemporary social norms and technology advancements.</w:t>
      </w:r>
    </w:p>
    <w:p w:rsidR="36A1C940" w:rsidRDefault="36A1C940" w14:paraId="7B8C9BB2" w14:textId="3F0465E3">
      <w:pPr>
        <w:rPr/>
      </w:pPr>
      <w:r>
        <w:br w:type="page"/>
      </w:r>
    </w:p>
    <w:p w:rsidR="028F06E5" w:rsidP="56ACBA4D" w:rsidRDefault="028F06E5" w14:paraId="7135E598" w14:textId="4919B379">
      <w:pPr>
        <w:spacing w:after="160" w:line="259" w:lineRule="auto"/>
        <w:rPr>
          <w:rFonts w:ascii="Arial Nova" w:hAnsi="Arial Nova" w:eastAsia="Arial Nova" w:cs="Arial Nova"/>
          <w:b w:val="0"/>
          <w:bCs w:val="0"/>
          <w:i w:val="0"/>
          <w:iCs w:val="0"/>
          <w:caps w:val="0"/>
          <w:smallCaps w:val="0"/>
          <w:noProof w:val="0"/>
          <w:color w:val="auto" w:themeColor="text1" w:themeTint="FF" w:themeShade="FF"/>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 xml:space="preserve">Demetriou S (2016) </w:t>
      </w:r>
      <w:r w:rsidRPr="56ACBA4D" w:rsidR="028F06E5">
        <w:rPr>
          <w:rFonts w:ascii="Arial Nova" w:hAnsi="Arial Nova" w:eastAsia="Arial Nova" w:cs="Arial Nova"/>
          <w:b w:val="0"/>
          <w:bCs w:val="0"/>
          <w:i w:val="1"/>
          <w:iCs w:val="1"/>
          <w:caps w:val="0"/>
          <w:smallCaps w:val="0"/>
          <w:color w:val="auto"/>
          <w:sz w:val="22"/>
          <w:szCs w:val="22"/>
        </w:rPr>
        <w:t xml:space="preserve">'Not Giving Up the Fight: A Review of the Law Commission’s Scoping Report on Non-fatal Offences Against the </w:t>
      </w:r>
      <w:r w:rsidRPr="56ACBA4D" w:rsidR="151108B1">
        <w:rPr>
          <w:rFonts w:ascii="Arial Nova" w:hAnsi="Arial Nova" w:eastAsia="Arial Nova" w:cs="Arial Nova"/>
          <w:b w:val="0"/>
          <w:bCs w:val="0"/>
          <w:i w:val="1"/>
          <w:iCs w:val="1"/>
          <w:caps w:val="0"/>
          <w:smallCaps w:val="0"/>
          <w:color w:val="auto"/>
          <w:sz w:val="22"/>
          <w:szCs w:val="22"/>
        </w:rPr>
        <w:t>Person', The</w:t>
      </w:r>
      <w:r w:rsidRPr="56ACBA4D" w:rsidR="028F06E5">
        <w:rPr>
          <w:rFonts w:ascii="Arial Nova" w:hAnsi="Arial Nova" w:eastAsia="Arial Nova" w:cs="Arial Nova"/>
          <w:b w:val="0"/>
          <w:bCs w:val="0"/>
          <w:i w:val="1"/>
          <w:iCs w:val="1"/>
          <w:caps w:val="0"/>
          <w:smallCaps w:val="0"/>
          <w:color w:val="auto"/>
          <w:sz w:val="22"/>
          <w:szCs w:val="22"/>
        </w:rPr>
        <w:t xml:space="preserve"> Journal of Criminal Law, Vol </w:t>
      </w:r>
      <w:r w:rsidRPr="56ACBA4D" w:rsidR="028F06E5">
        <w:rPr>
          <w:rFonts w:ascii="Arial Nova" w:hAnsi="Arial Nova" w:eastAsia="Arial Nova" w:cs="Arial Nova"/>
          <w:b w:val="0"/>
          <w:bCs w:val="0"/>
          <w:i w:val="1"/>
          <w:iCs w:val="1"/>
          <w:caps w:val="0"/>
          <w:smallCaps w:val="0"/>
          <w:color w:val="auto"/>
          <w:sz w:val="22"/>
          <w:szCs w:val="22"/>
        </w:rPr>
        <w:t>80.3,p</w:t>
      </w:r>
      <w:r w:rsidRPr="56ACBA4D" w:rsidR="028F06E5">
        <w:rPr>
          <w:rFonts w:ascii="Arial Nova" w:hAnsi="Arial Nova" w:eastAsia="Arial Nova" w:cs="Arial Nova"/>
          <w:b w:val="0"/>
          <w:bCs w:val="0"/>
          <w:i w:val="1"/>
          <w:iCs w:val="1"/>
          <w:caps w:val="0"/>
          <w:smallCaps w:val="0"/>
          <w:color w:val="auto"/>
          <w:sz w:val="22"/>
          <w:szCs w:val="22"/>
        </w:rPr>
        <w:t>118-200</w:t>
      </w:r>
      <w:r w:rsidRPr="56ACBA4D" w:rsidR="028F06E5">
        <w:rPr>
          <w:rFonts w:ascii="Arial Nova" w:hAnsi="Arial Nova" w:eastAsia="Arial Nova" w:cs="Arial Nova"/>
          <w:b w:val="0"/>
          <w:bCs w:val="0"/>
          <w:i w:val="1"/>
          <w:iCs w:val="1"/>
          <w:caps w:val="0"/>
          <w:smallCaps w:val="0"/>
          <w:color w:val="auto"/>
          <w:sz w:val="22"/>
          <w:szCs w:val="22"/>
        </w:rPr>
        <w:t xml:space="preserve"> </w:t>
      </w:r>
    </w:p>
    <w:p w:rsidR="36A1C940" w:rsidP="56ACBA4D" w:rsidRDefault="36A1C940" w14:paraId="398E859D" w14:textId="52953B4E">
      <w:pPr>
        <w:spacing w:after="160" w:line="259" w:lineRule="auto"/>
        <w:rPr>
          <w:rFonts w:ascii="Arial Nova" w:hAnsi="Arial Nova" w:eastAsia="Arial Nova" w:cs="Arial Nova"/>
          <w:b w:val="0"/>
          <w:bCs w:val="0"/>
          <w:i w:val="0"/>
          <w:iCs w:val="0"/>
          <w:caps w:val="0"/>
          <w:smallCaps w:val="0"/>
          <w:noProof w:val="0"/>
          <w:color w:val="auto"/>
          <w:sz w:val="22"/>
          <w:szCs w:val="22"/>
          <w:lang w:val="en-US"/>
        </w:rPr>
      </w:pPr>
    </w:p>
    <w:p w:rsidR="028F06E5" w:rsidP="56ACBA4D" w:rsidRDefault="028F06E5" w14:paraId="501F64A3" w14:textId="48DFD618">
      <w:pPr>
        <w:spacing w:after="160" w:line="259" w:lineRule="auto"/>
        <w:rPr>
          <w:rFonts w:ascii="Arial Nova" w:hAnsi="Arial Nova" w:eastAsia="Arial Nova" w:cs="Arial Nova"/>
          <w:b w:val="0"/>
          <w:bCs w:val="0"/>
          <w:i w:val="1"/>
          <w:iCs w:val="1"/>
          <w:caps w:val="0"/>
          <w:smallCaps w:val="0"/>
          <w:noProof w:val="0"/>
          <w:color w:val="auto"/>
          <w:sz w:val="22"/>
          <w:szCs w:val="22"/>
          <w:lang w:val="en-GB"/>
        </w:rPr>
      </w:pPr>
      <w:r w:rsidRPr="56ACBA4D" w:rsidR="028F06E5">
        <w:rPr>
          <w:rFonts w:ascii="Arial Nova" w:hAnsi="Arial Nova" w:eastAsia="Arial Nova" w:cs="Arial Nova"/>
          <w:b w:val="0"/>
          <w:bCs w:val="0"/>
          <w:i w:val="0"/>
          <w:iCs w:val="0"/>
          <w:caps w:val="0"/>
          <w:smallCaps w:val="0"/>
          <w:color w:val="auto"/>
          <w:sz w:val="22"/>
          <w:szCs w:val="22"/>
        </w:rPr>
        <w:t>Eugenicos,A</w:t>
      </w:r>
      <w:r w:rsidRPr="56ACBA4D" w:rsidR="028F06E5">
        <w:rPr>
          <w:rFonts w:ascii="Arial Nova" w:hAnsi="Arial Nova" w:eastAsia="Arial Nova" w:cs="Arial Nova"/>
          <w:b w:val="0"/>
          <w:bCs w:val="0"/>
          <w:i w:val="0"/>
          <w:iCs w:val="0"/>
          <w:caps w:val="0"/>
          <w:smallCaps w:val="0"/>
          <w:color w:val="auto"/>
          <w:sz w:val="22"/>
          <w:szCs w:val="22"/>
        </w:rPr>
        <w:t>. (2017) '</w:t>
      </w:r>
      <w:r w:rsidRPr="56ACBA4D" w:rsidR="028F06E5">
        <w:rPr>
          <w:rFonts w:ascii="Arial Nova" w:hAnsi="Arial Nova" w:eastAsia="Arial Nova" w:cs="Arial Nova"/>
          <w:b w:val="0"/>
          <w:bCs w:val="0"/>
          <w:i w:val="1"/>
          <w:iCs w:val="1"/>
          <w:caps w:val="0"/>
          <w:smallCaps w:val="0"/>
          <w:color w:val="auto"/>
          <w:sz w:val="22"/>
          <w:szCs w:val="22"/>
        </w:rPr>
        <w:t xml:space="preserve">Should We Reform the Offences Against the Person Act 1861?', The Journal of Criminal Law, Vol </w:t>
      </w:r>
      <w:r w:rsidRPr="56ACBA4D" w:rsidR="028F06E5">
        <w:rPr>
          <w:rFonts w:ascii="Arial Nova" w:hAnsi="Arial Nova" w:eastAsia="Arial Nova" w:cs="Arial Nova"/>
          <w:b w:val="0"/>
          <w:bCs w:val="0"/>
          <w:i w:val="1"/>
          <w:iCs w:val="1"/>
          <w:caps w:val="0"/>
          <w:smallCaps w:val="0"/>
          <w:color w:val="auto"/>
          <w:sz w:val="22"/>
          <w:szCs w:val="22"/>
        </w:rPr>
        <w:t>8 ,</w:t>
      </w:r>
      <w:r w:rsidRPr="56ACBA4D" w:rsidR="028F06E5">
        <w:rPr>
          <w:rFonts w:ascii="Arial Nova" w:hAnsi="Arial Nova" w:eastAsia="Arial Nova" w:cs="Arial Nova"/>
          <w:b w:val="0"/>
          <w:bCs w:val="0"/>
          <w:i w:val="1"/>
          <w:iCs w:val="1"/>
          <w:caps w:val="0"/>
          <w:smallCaps w:val="0"/>
          <w:color w:val="auto"/>
          <w:sz w:val="22"/>
          <w:szCs w:val="22"/>
        </w:rPr>
        <w:t xml:space="preserve"> 26-32.</w:t>
      </w:r>
    </w:p>
    <w:p w:rsidR="56ACBA4D" w:rsidP="56ACBA4D" w:rsidRDefault="56ACBA4D" w14:paraId="16C39F13" w14:textId="1DE0FDD9">
      <w:pPr>
        <w:pStyle w:val="Normal"/>
        <w:spacing w:after="160" w:line="259" w:lineRule="auto"/>
        <w:rPr>
          <w:rFonts w:ascii="Arial Nova" w:hAnsi="Arial Nova" w:eastAsia="Arial Nova" w:cs="Arial Nova"/>
          <w:b w:val="0"/>
          <w:bCs w:val="0"/>
          <w:i w:val="1"/>
          <w:iCs w:val="1"/>
          <w:caps w:val="0"/>
          <w:smallCaps w:val="0"/>
          <w:color w:val="auto"/>
          <w:sz w:val="22"/>
          <w:szCs w:val="22"/>
        </w:rPr>
      </w:pPr>
    </w:p>
    <w:p w:rsidR="4B7C79F5" w:rsidP="56ACBA4D" w:rsidRDefault="4B7C79F5" w14:paraId="2E13DCD9" w14:textId="08F37CA4">
      <w:pPr>
        <w:pStyle w:val="Normal"/>
        <w:spacing w:after="160" w:line="259" w:lineRule="auto"/>
        <w:rPr>
          <w:rFonts w:ascii="Arial Nova" w:hAnsi="Arial Nova" w:eastAsia="Arial Nova" w:cs="Arial Nova"/>
          <w:sz w:val="22"/>
          <w:szCs w:val="22"/>
        </w:rPr>
      </w:pPr>
      <w:r w:rsidRPr="56ACBA4D" w:rsidR="4B7C79F5">
        <w:rPr>
          <w:rFonts w:ascii="Arial Nova" w:hAnsi="Arial Nova" w:eastAsia="Arial Nova" w:cs="Arial Nova"/>
          <w:sz w:val="22"/>
          <w:szCs w:val="22"/>
        </w:rPr>
        <w:t>Law Commision (</w:t>
      </w:r>
      <w:r w:rsidRPr="56ACBA4D" w:rsidR="4B7C79F5">
        <w:rPr>
          <w:rFonts w:ascii="Arial Nova" w:hAnsi="Arial Nova" w:eastAsia="Arial Nova" w:cs="Arial Nova"/>
          <w:sz w:val="22"/>
          <w:szCs w:val="22"/>
        </w:rPr>
        <w:t>2015)a</w:t>
      </w:r>
      <w:r w:rsidRPr="56ACBA4D" w:rsidR="4B7C79F5">
        <w:rPr>
          <w:rFonts w:ascii="Arial Nova" w:hAnsi="Arial Nova" w:eastAsia="Arial Nova" w:cs="Arial Nova"/>
          <w:sz w:val="22"/>
          <w:szCs w:val="22"/>
        </w:rPr>
        <w:t xml:space="preserve"> </w:t>
      </w:r>
      <w:r w:rsidRPr="56ACBA4D" w:rsidR="5D74D208">
        <w:rPr>
          <w:rFonts w:ascii="Arial Nova" w:hAnsi="Arial Nova" w:eastAsia="Arial Nova" w:cs="Arial Nova"/>
          <w:sz w:val="22"/>
          <w:szCs w:val="22"/>
        </w:rPr>
        <w:t>Offences against the person</w:t>
      </w:r>
    </w:p>
    <w:p w:rsidR="5D74D208" w:rsidP="56ACBA4D" w:rsidRDefault="5D74D208" w14:paraId="13A3D3A5" w14:textId="00213E71">
      <w:pPr>
        <w:pStyle w:val="Normal"/>
        <w:spacing w:after="160" w:line="259" w:lineRule="auto"/>
        <w:rPr>
          <w:rFonts w:ascii="Arial Nova" w:hAnsi="Arial Nova" w:eastAsia="Arial Nova" w:cs="Arial Nova"/>
          <w:sz w:val="22"/>
          <w:szCs w:val="22"/>
        </w:rPr>
      </w:pPr>
      <w:r w:rsidRPr="56ACBA4D" w:rsidR="5D74D208">
        <w:rPr>
          <w:rFonts w:ascii="Arial Nova" w:hAnsi="Arial Nova" w:eastAsia="Arial Nova" w:cs="Arial Nova"/>
          <w:sz w:val="22"/>
          <w:szCs w:val="22"/>
        </w:rPr>
        <w:t xml:space="preserve">Available at: </w:t>
      </w:r>
      <w:hyperlink r:id="R05a39c09c10447b7">
        <w:r w:rsidRPr="56ACBA4D" w:rsidR="5D74D208">
          <w:rPr>
            <w:rStyle w:val="Hyperlink"/>
            <w:rFonts w:ascii="Arial Nova" w:hAnsi="Arial Nova" w:eastAsia="Arial Nova" w:cs="Arial Nova"/>
            <w:sz w:val="22"/>
            <w:szCs w:val="22"/>
          </w:rPr>
          <w:t>https://lawcom.gov.uk/project/offences-against-the-person/</w:t>
        </w:r>
      </w:hyperlink>
      <w:r w:rsidRPr="56ACBA4D" w:rsidR="5D74D208">
        <w:rPr>
          <w:rFonts w:ascii="Arial Nova" w:hAnsi="Arial Nova" w:eastAsia="Arial Nova" w:cs="Arial Nova"/>
          <w:sz w:val="22"/>
          <w:szCs w:val="22"/>
        </w:rPr>
        <w:t xml:space="preserve"> accessed </w:t>
      </w:r>
      <w:r w:rsidRPr="56ACBA4D" w:rsidR="5D74D208">
        <w:rPr>
          <w:rFonts w:ascii="Arial Nova" w:hAnsi="Arial Nova" w:eastAsia="Arial Nova" w:cs="Arial Nova"/>
          <w:sz w:val="22"/>
          <w:szCs w:val="22"/>
        </w:rPr>
        <w:t>on:</w:t>
      </w:r>
      <w:r w:rsidRPr="56ACBA4D" w:rsidR="5D74D208">
        <w:rPr>
          <w:rFonts w:ascii="Arial Nova" w:hAnsi="Arial Nova" w:eastAsia="Arial Nova" w:cs="Arial Nova"/>
          <w:sz w:val="22"/>
          <w:szCs w:val="22"/>
        </w:rPr>
        <w:t>15</w:t>
      </w:r>
      <w:r w:rsidRPr="56ACBA4D" w:rsidR="5D74D208">
        <w:rPr>
          <w:rFonts w:ascii="Arial Nova" w:hAnsi="Arial Nova" w:eastAsia="Arial Nova" w:cs="Arial Nova"/>
          <w:sz w:val="22"/>
          <w:szCs w:val="22"/>
          <w:vertAlign w:val="superscript"/>
        </w:rPr>
        <w:t>th</w:t>
      </w:r>
      <w:r w:rsidRPr="56ACBA4D" w:rsidR="5D74D208">
        <w:rPr>
          <w:rFonts w:ascii="Arial Nova" w:hAnsi="Arial Nova" w:eastAsia="Arial Nova" w:cs="Arial Nova"/>
          <w:sz w:val="22"/>
          <w:szCs w:val="22"/>
        </w:rPr>
        <w:t xml:space="preserve"> of March </w:t>
      </w:r>
    </w:p>
    <w:p w:rsidR="36A1C940" w:rsidP="56ACBA4D" w:rsidRDefault="36A1C940" w14:paraId="06D419E1" w14:textId="1788104B">
      <w:pPr>
        <w:keepNext w:val="1"/>
        <w:keepLines w:val="1"/>
        <w:spacing w:before="240" w:after="0" w:line="259" w:lineRule="auto"/>
        <w:rPr>
          <w:rFonts w:ascii="Arial Nova" w:hAnsi="Arial Nova" w:eastAsia="Arial Nova" w:cs="Arial Nova"/>
          <w:b w:val="0"/>
          <w:bCs w:val="0"/>
          <w:i w:val="0"/>
          <w:iCs w:val="0"/>
          <w:caps w:val="0"/>
          <w:smallCaps w:val="0"/>
          <w:noProof w:val="0"/>
          <w:color w:val="auto"/>
          <w:sz w:val="22"/>
          <w:szCs w:val="22"/>
          <w:lang w:val="en-US"/>
        </w:rPr>
      </w:pPr>
    </w:p>
    <w:p w:rsidR="028F06E5" w:rsidP="56ACBA4D" w:rsidRDefault="028F06E5" w14:paraId="17E7A43F" w14:textId="66BA6426">
      <w:pPr>
        <w:pStyle w:val="Heading1"/>
        <w:keepNext w:val="1"/>
        <w:keepLines w:val="1"/>
        <w:spacing w:before="240" w:after="0" w:line="259" w:lineRule="auto"/>
        <w:rPr>
          <w:rFonts w:ascii="Arial Nova" w:hAnsi="Arial Nova" w:eastAsia="Arial Nova" w:cs="Arial Nova"/>
          <w:b w:val="0"/>
          <w:bCs w:val="0"/>
          <w:i w:val="1"/>
          <w:iCs w:val="1"/>
          <w:caps w:val="0"/>
          <w:smallCaps w:val="0"/>
          <w:noProof w:val="0"/>
          <w:color w:val="auto"/>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 xml:space="preserve">Law </w:t>
      </w:r>
      <w:r w:rsidRPr="56ACBA4D" w:rsidR="6FE168B1">
        <w:rPr>
          <w:rFonts w:ascii="Arial Nova" w:hAnsi="Arial Nova" w:eastAsia="Arial Nova" w:cs="Arial Nova"/>
          <w:b w:val="0"/>
          <w:bCs w:val="0"/>
          <w:i w:val="0"/>
          <w:iCs w:val="0"/>
          <w:caps w:val="0"/>
          <w:smallCaps w:val="0"/>
          <w:color w:val="auto"/>
          <w:sz w:val="22"/>
          <w:szCs w:val="22"/>
        </w:rPr>
        <w:t>Commission</w:t>
      </w:r>
      <w:r w:rsidRPr="56ACBA4D" w:rsidR="028F06E5">
        <w:rPr>
          <w:rFonts w:ascii="Arial Nova" w:hAnsi="Arial Nova" w:eastAsia="Arial Nova" w:cs="Arial Nova"/>
          <w:b w:val="0"/>
          <w:bCs w:val="0"/>
          <w:i w:val="0"/>
          <w:iCs w:val="0"/>
          <w:caps w:val="0"/>
          <w:smallCaps w:val="0"/>
          <w:color w:val="auto"/>
          <w:sz w:val="22"/>
          <w:szCs w:val="22"/>
        </w:rPr>
        <w:t xml:space="preserve"> (2015)</w:t>
      </w:r>
      <w:r w:rsidRPr="56ACBA4D" w:rsidR="70F03345">
        <w:rPr>
          <w:rFonts w:ascii="Arial Nova" w:hAnsi="Arial Nova" w:eastAsia="Arial Nova" w:cs="Arial Nova"/>
          <w:b w:val="0"/>
          <w:bCs w:val="0"/>
          <w:i w:val="0"/>
          <w:iCs w:val="0"/>
          <w:caps w:val="0"/>
          <w:smallCaps w:val="0"/>
          <w:color w:val="auto"/>
          <w:sz w:val="22"/>
          <w:szCs w:val="22"/>
        </w:rPr>
        <w:t>b</w:t>
      </w:r>
      <w:r w:rsidRPr="56ACBA4D" w:rsidR="028F06E5">
        <w:rPr>
          <w:rFonts w:ascii="Arial Nova" w:hAnsi="Arial Nova" w:eastAsia="Arial Nova" w:cs="Arial Nova"/>
          <w:b w:val="0"/>
          <w:bCs w:val="0"/>
          <w:i w:val="0"/>
          <w:iCs w:val="0"/>
          <w:caps w:val="0"/>
          <w:smallCaps w:val="0"/>
          <w:color w:val="auto"/>
          <w:sz w:val="22"/>
          <w:szCs w:val="22"/>
        </w:rPr>
        <w:t xml:space="preserve"> </w:t>
      </w:r>
      <w:r w:rsidRPr="56ACBA4D" w:rsidR="028F06E5">
        <w:rPr>
          <w:rFonts w:ascii="Arial Nova" w:hAnsi="Arial Nova" w:eastAsia="Arial Nova" w:cs="Arial Nova"/>
          <w:b w:val="0"/>
          <w:bCs w:val="0"/>
          <w:i w:val="1"/>
          <w:iCs w:val="1"/>
          <w:caps w:val="0"/>
          <w:smallCaps w:val="0"/>
          <w:color w:val="auto"/>
          <w:sz w:val="22"/>
          <w:szCs w:val="22"/>
        </w:rPr>
        <w:t xml:space="preserve">Offences against the person – </w:t>
      </w:r>
      <w:r w:rsidRPr="56ACBA4D" w:rsidR="37F7C9F1">
        <w:rPr>
          <w:rFonts w:ascii="Arial Nova" w:hAnsi="Arial Nova" w:eastAsia="Arial Nova" w:cs="Arial Nova"/>
          <w:b w:val="0"/>
          <w:bCs w:val="0"/>
          <w:i w:val="1"/>
          <w:iCs w:val="1"/>
          <w:caps w:val="0"/>
          <w:smallCaps w:val="0"/>
          <w:color w:val="auto"/>
          <w:sz w:val="22"/>
          <w:szCs w:val="22"/>
        </w:rPr>
        <w:t>modernizing</w:t>
      </w:r>
      <w:r w:rsidRPr="56ACBA4D" w:rsidR="028F06E5">
        <w:rPr>
          <w:rFonts w:ascii="Arial Nova" w:hAnsi="Arial Nova" w:eastAsia="Arial Nova" w:cs="Arial Nova"/>
          <w:b w:val="0"/>
          <w:bCs w:val="0"/>
          <w:i w:val="1"/>
          <w:iCs w:val="1"/>
          <w:caps w:val="0"/>
          <w:smallCaps w:val="0"/>
          <w:color w:val="auto"/>
          <w:sz w:val="22"/>
          <w:szCs w:val="22"/>
        </w:rPr>
        <w:t xml:space="preserve"> the law on violence</w:t>
      </w:r>
    </w:p>
    <w:p w:rsidR="028F06E5" w:rsidP="56ACBA4D" w:rsidRDefault="028F06E5" w14:paraId="79570888" w14:textId="277905EC">
      <w:pPr>
        <w:spacing w:after="160" w:line="259" w:lineRule="auto"/>
        <w:rPr>
          <w:rFonts w:ascii="Arial Nova" w:hAnsi="Arial Nova" w:eastAsia="Arial Nova" w:cs="Arial Nova"/>
          <w:b w:val="0"/>
          <w:bCs w:val="0"/>
          <w:i w:val="0"/>
          <w:iCs w:val="0"/>
          <w:caps w:val="0"/>
          <w:smallCaps w:val="0"/>
          <w:noProof w:val="0"/>
          <w:color w:val="auto" w:themeColor="text1" w:themeTint="FF" w:themeShade="FF"/>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 xml:space="preserve">Available at: </w:t>
      </w:r>
      <w:hyperlink r:id="R2d0c2be21bcd40db">
        <w:r w:rsidRPr="56ACBA4D" w:rsidR="028F06E5">
          <w:rPr>
            <w:rStyle w:val="Hyperlink"/>
            <w:rFonts w:ascii="Arial Nova" w:hAnsi="Arial Nova" w:eastAsia="Arial Nova" w:cs="Arial Nova"/>
            <w:b w:val="0"/>
            <w:bCs w:val="0"/>
            <w:i w:val="0"/>
            <w:iCs w:val="0"/>
            <w:caps w:val="0"/>
            <w:smallCaps w:val="0"/>
            <w:strike w:val="0"/>
            <w:dstrike w:val="0"/>
            <w:color w:val="auto"/>
            <w:sz w:val="22"/>
            <w:szCs w:val="22"/>
          </w:rPr>
          <w:t>https://lawcom.gov.uk/offences-against-the-person-modernising-the-law-on-violence-2/</w:t>
        </w:r>
      </w:hyperlink>
      <w:r w:rsidRPr="56ACBA4D" w:rsidR="028F06E5">
        <w:rPr>
          <w:rFonts w:ascii="Arial Nova" w:hAnsi="Arial Nova" w:eastAsia="Arial Nova" w:cs="Arial Nova"/>
          <w:b w:val="0"/>
          <w:bCs w:val="0"/>
          <w:i w:val="0"/>
          <w:iCs w:val="0"/>
          <w:caps w:val="0"/>
          <w:smallCaps w:val="0"/>
          <w:color w:val="auto"/>
          <w:sz w:val="22"/>
          <w:szCs w:val="22"/>
        </w:rPr>
        <w:t xml:space="preserve"> Accessed </w:t>
      </w:r>
      <w:r w:rsidRPr="56ACBA4D" w:rsidR="028F06E5">
        <w:rPr>
          <w:rFonts w:ascii="Arial Nova" w:hAnsi="Arial Nova" w:eastAsia="Arial Nova" w:cs="Arial Nova"/>
          <w:b w:val="0"/>
          <w:bCs w:val="0"/>
          <w:i w:val="0"/>
          <w:iCs w:val="0"/>
          <w:caps w:val="0"/>
          <w:smallCaps w:val="0"/>
          <w:color w:val="auto"/>
          <w:sz w:val="22"/>
          <w:szCs w:val="22"/>
        </w:rPr>
        <w:t>on:</w:t>
      </w:r>
      <w:r w:rsidRPr="56ACBA4D" w:rsidR="028F06E5">
        <w:rPr>
          <w:rFonts w:ascii="Arial Nova" w:hAnsi="Arial Nova" w:eastAsia="Arial Nova" w:cs="Arial Nova"/>
          <w:b w:val="0"/>
          <w:bCs w:val="0"/>
          <w:i w:val="0"/>
          <w:iCs w:val="0"/>
          <w:caps w:val="0"/>
          <w:smallCaps w:val="0"/>
          <w:color w:val="auto"/>
          <w:sz w:val="22"/>
          <w:szCs w:val="22"/>
        </w:rPr>
        <w:t>11</w:t>
      </w:r>
      <w:r w:rsidRPr="56ACBA4D" w:rsidR="028F06E5">
        <w:rPr>
          <w:rFonts w:ascii="Arial Nova" w:hAnsi="Arial Nova" w:eastAsia="Arial Nova" w:cs="Arial Nova"/>
          <w:b w:val="0"/>
          <w:bCs w:val="0"/>
          <w:i w:val="0"/>
          <w:iCs w:val="0"/>
          <w:caps w:val="0"/>
          <w:smallCaps w:val="0"/>
          <w:color w:val="auto"/>
          <w:sz w:val="22"/>
          <w:szCs w:val="22"/>
          <w:vertAlign w:val="superscript"/>
        </w:rPr>
        <w:t>th</w:t>
      </w:r>
      <w:r w:rsidRPr="56ACBA4D" w:rsidR="028F06E5">
        <w:rPr>
          <w:rFonts w:ascii="Arial Nova" w:hAnsi="Arial Nova" w:eastAsia="Arial Nova" w:cs="Arial Nova"/>
          <w:b w:val="0"/>
          <w:bCs w:val="0"/>
          <w:i w:val="0"/>
          <w:iCs w:val="0"/>
          <w:caps w:val="0"/>
          <w:smallCaps w:val="0"/>
          <w:color w:val="auto"/>
          <w:sz w:val="22"/>
          <w:szCs w:val="22"/>
        </w:rPr>
        <w:t xml:space="preserve"> of March</w:t>
      </w:r>
    </w:p>
    <w:p w:rsidR="36A1C940" w:rsidP="56ACBA4D" w:rsidRDefault="36A1C940" w14:paraId="2913AA1B" w14:textId="306C3D75">
      <w:pPr>
        <w:keepNext w:val="1"/>
        <w:keepLines w:val="1"/>
        <w:spacing w:before="240" w:after="0" w:line="259" w:lineRule="auto"/>
        <w:rPr>
          <w:rFonts w:ascii="Arial Nova" w:hAnsi="Arial Nova" w:eastAsia="Arial Nova" w:cs="Arial Nova"/>
          <w:b w:val="0"/>
          <w:bCs w:val="0"/>
          <w:i w:val="0"/>
          <w:iCs w:val="0"/>
          <w:caps w:val="0"/>
          <w:smallCaps w:val="0"/>
          <w:noProof w:val="0"/>
          <w:color w:val="auto" w:themeColor="accent1" w:themeTint="FF" w:themeShade="BF"/>
          <w:sz w:val="22"/>
          <w:szCs w:val="22"/>
          <w:lang w:val="en-US"/>
        </w:rPr>
      </w:pPr>
    </w:p>
    <w:p w:rsidR="028F06E5" w:rsidP="56ACBA4D" w:rsidRDefault="028F06E5" w14:paraId="178DF0D1" w14:textId="4284FF7F">
      <w:pPr>
        <w:pStyle w:val="Heading1"/>
        <w:keepNext w:val="1"/>
        <w:keepLines w:val="1"/>
        <w:spacing w:before="240" w:after="0" w:line="259" w:lineRule="auto"/>
        <w:rPr>
          <w:rFonts w:ascii="Arial Nova" w:hAnsi="Arial Nova" w:eastAsia="Arial Nova" w:cs="Arial Nova"/>
          <w:b w:val="0"/>
          <w:bCs w:val="0"/>
          <w:i w:val="1"/>
          <w:iCs w:val="1"/>
          <w:caps w:val="0"/>
          <w:smallCaps w:val="0"/>
          <w:noProof w:val="0"/>
          <w:color w:val="auto"/>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 xml:space="preserve">Law Teacher (2021) </w:t>
      </w:r>
      <w:r w:rsidRPr="56ACBA4D" w:rsidR="028F06E5">
        <w:rPr>
          <w:rFonts w:ascii="Arial Nova" w:hAnsi="Arial Nova" w:eastAsia="Arial Nova" w:cs="Arial Nova"/>
          <w:b w:val="0"/>
          <w:bCs w:val="0"/>
          <w:i w:val="1"/>
          <w:iCs w:val="1"/>
          <w:caps w:val="0"/>
          <w:smallCaps w:val="0"/>
          <w:color w:val="auto"/>
          <w:sz w:val="22"/>
          <w:szCs w:val="22"/>
        </w:rPr>
        <w:t>R v Ireland and Burstow</w:t>
      </w:r>
    </w:p>
    <w:p w:rsidR="028F06E5" w:rsidP="56ACBA4D" w:rsidRDefault="028F06E5" w14:paraId="6F470C09" w14:textId="42D44C7E">
      <w:pPr>
        <w:spacing w:after="160" w:line="259" w:lineRule="auto"/>
        <w:rPr>
          <w:rFonts w:ascii="Arial Nova" w:hAnsi="Arial Nova" w:eastAsia="Arial Nova" w:cs="Arial Nova"/>
          <w:b w:val="0"/>
          <w:bCs w:val="0"/>
          <w:i w:val="0"/>
          <w:iCs w:val="0"/>
          <w:caps w:val="0"/>
          <w:smallCaps w:val="0"/>
          <w:noProof w:val="0"/>
          <w:color w:val="auto" w:themeColor="text1" w:themeTint="FF" w:themeShade="FF"/>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 xml:space="preserve">Available </w:t>
      </w:r>
      <w:r w:rsidRPr="56ACBA4D" w:rsidR="028F06E5">
        <w:rPr>
          <w:rFonts w:ascii="Arial Nova" w:hAnsi="Arial Nova" w:eastAsia="Arial Nova" w:cs="Arial Nova"/>
          <w:b w:val="0"/>
          <w:bCs w:val="0"/>
          <w:i w:val="0"/>
          <w:iCs w:val="0"/>
          <w:caps w:val="0"/>
          <w:smallCaps w:val="0"/>
          <w:color w:val="auto"/>
          <w:sz w:val="22"/>
          <w:szCs w:val="22"/>
        </w:rPr>
        <w:t>at :</w:t>
      </w:r>
      <w:r w:rsidRPr="56ACBA4D" w:rsidR="028F06E5">
        <w:rPr>
          <w:rFonts w:ascii="Arial Nova" w:hAnsi="Arial Nova" w:eastAsia="Arial Nova" w:cs="Arial Nova"/>
          <w:b w:val="0"/>
          <w:bCs w:val="0"/>
          <w:i w:val="0"/>
          <w:iCs w:val="0"/>
          <w:caps w:val="0"/>
          <w:smallCaps w:val="0"/>
          <w:color w:val="auto"/>
          <w:sz w:val="22"/>
          <w:szCs w:val="22"/>
        </w:rPr>
        <w:t xml:space="preserve"> </w:t>
      </w:r>
      <w:hyperlink r:id="R7d33bcf6f99a41ef">
        <w:r w:rsidRPr="56ACBA4D" w:rsidR="028F06E5">
          <w:rPr>
            <w:rStyle w:val="Hyperlink"/>
            <w:rFonts w:ascii="Arial Nova" w:hAnsi="Arial Nova" w:eastAsia="Arial Nova" w:cs="Arial Nova"/>
            <w:b w:val="0"/>
            <w:bCs w:val="0"/>
            <w:i w:val="0"/>
            <w:iCs w:val="0"/>
            <w:caps w:val="0"/>
            <w:smallCaps w:val="0"/>
            <w:strike w:val="0"/>
            <w:dstrike w:val="0"/>
            <w:color w:val="auto"/>
            <w:sz w:val="22"/>
            <w:szCs w:val="22"/>
          </w:rPr>
          <w:t>https://www.lawteacher.net/cases/r-v-ireland-and-burstow.php</w:t>
        </w:r>
      </w:hyperlink>
      <w:r w:rsidRPr="56ACBA4D" w:rsidR="028F06E5">
        <w:rPr>
          <w:rFonts w:ascii="Arial Nova" w:hAnsi="Arial Nova" w:eastAsia="Arial Nova" w:cs="Arial Nova"/>
          <w:b w:val="0"/>
          <w:bCs w:val="0"/>
          <w:i w:val="0"/>
          <w:iCs w:val="0"/>
          <w:caps w:val="0"/>
          <w:smallCaps w:val="0"/>
          <w:color w:val="auto"/>
          <w:sz w:val="22"/>
          <w:szCs w:val="22"/>
        </w:rPr>
        <w:t xml:space="preserve"> accessed </w:t>
      </w:r>
      <w:r w:rsidRPr="56ACBA4D" w:rsidR="028F06E5">
        <w:rPr>
          <w:rFonts w:ascii="Arial Nova" w:hAnsi="Arial Nova" w:eastAsia="Arial Nova" w:cs="Arial Nova"/>
          <w:b w:val="0"/>
          <w:bCs w:val="0"/>
          <w:i w:val="0"/>
          <w:iCs w:val="0"/>
          <w:caps w:val="0"/>
          <w:smallCaps w:val="0"/>
          <w:color w:val="auto"/>
          <w:sz w:val="22"/>
          <w:szCs w:val="22"/>
        </w:rPr>
        <w:t>on:</w:t>
      </w:r>
      <w:r w:rsidRPr="56ACBA4D" w:rsidR="028F06E5">
        <w:rPr>
          <w:rFonts w:ascii="Arial Nova" w:hAnsi="Arial Nova" w:eastAsia="Arial Nova" w:cs="Arial Nova"/>
          <w:b w:val="0"/>
          <w:bCs w:val="0"/>
          <w:i w:val="0"/>
          <w:iCs w:val="0"/>
          <w:caps w:val="0"/>
          <w:smallCaps w:val="0"/>
          <w:color w:val="auto"/>
          <w:sz w:val="22"/>
          <w:szCs w:val="22"/>
        </w:rPr>
        <w:t>11</w:t>
      </w:r>
      <w:r w:rsidRPr="56ACBA4D" w:rsidR="028F06E5">
        <w:rPr>
          <w:rFonts w:ascii="Arial Nova" w:hAnsi="Arial Nova" w:eastAsia="Arial Nova" w:cs="Arial Nova"/>
          <w:b w:val="0"/>
          <w:bCs w:val="0"/>
          <w:i w:val="0"/>
          <w:iCs w:val="0"/>
          <w:caps w:val="0"/>
          <w:smallCaps w:val="0"/>
          <w:color w:val="auto"/>
          <w:sz w:val="22"/>
          <w:szCs w:val="22"/>
          <w:vertAlign w:val="superscript"/>
        </w:rPr>
        <w:t>th</w:t>
      </w:r>
      <w:r w:rsidRPr="56ACBA4D" w:rsidR="028F06E5">
        <w:rPr>
          <w:rFonts w:ascii="Arial Nova" w:hAnsi="Arial Nova" w:eastAsia="Arial Nova" w:cs="Arial Nova"/>
          <w:b w:val="0"/>
          <w:bCs w:val="0"/>
          <w:i w:val="0"/>
          <w:iCs w:val="0"/>
          <w:caps w:val="0"/>
          <w:smallCaps w:val="0"/>
          <w:color w:val="auto"/>
          <w:sz w:val="22"/>
          <w:szCs w:val="22"/>
        </w:rPr>
        <w:t xml:space="preserve"> of March</w:t>
      </w:r>
    </w:p>
    <w:p w:rsidR="36A1C940" w:rsidP="56ACBA4D" w:rsidRDefault="36A1C940" w14:paraId="4E876119" w14:textId="737070EB">
      <w:pPr>
        <w:keepNext w:val="1"/>
        <w:keepLines w:val="1"/>
        <w:spacing w:before="240" w:after="0" w:line="259" w:lineRule="auto"/>
        <w:rPr>
          <w:rFonts w:ascii="Arial Nova" w:hAnsi="Arial Nova" w:eastAsia="Arial Nova" w:cs="Arial Nova"/>
          <w:b w:val="0"/>
          <w:bCs w:val="0"/>
          <w:i w:val="0"/>
          <w:iCs w:val="0"/>
          <w:caps w:val="0"/>
          <w:smallCaps w:val="0"/>
          <w:noProof w:val="0"/>
          <w:color w:val="auto" w:themeColor="accent1" w:themeTint="FF" w:themeShade="BF"/>
          <w:sz w:val="22"/>
          <w:szCs w:val="22"/>
          <w:lang w:val="en-US"/>
        </w:rPr>
      </w:pPr>
    </w:p>
    <w:p w:rsidR="028F06E5" w:rsidP="56ACBA4D" w:rsidRDefault="028F06E5" w14:paraId="15E8CF48" w14:textId="6D824D31">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auto"/>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Law teacher (2019)</w:t>
      </w:r>
      <w:r w:rsidRPr="56ACBA4D" w:rsidR="028F06E5">
        <w:rPr>
          <w:rFonts w:ascii="Arial Nova" w:hAnsi="Arial Nova" w:eastAsia="Arial Nova" w:cs="Arial Nova"/>
          <w:b w:val="0"/>
          <w:bCs w:val="0"/>
          <w:i w:val="0"/>
          <w:iCs w:val="0"/>
          <w:caps w:val="0"/>
          <w:smallCaps w:val="0"/>
          <w:color w:val="auto"/>
          <w:sz w:val="22"/>
          <w:szCs w:val="22"/>
        </w:rPr>
        <w:t xml:space="preserve"> </w:t>
      </w:r>
      <w:r w:rsidRPr="56ACBA4D" w:rsidR="028F06E5">
        <w:rPr>
          <w:rFonts w:ascii="Arial Nova" w:hAnsi="Arial Nova" w:eastAsia="Arial Nova" w:cs="Arial Nova"/>
          <w:b w:val="0"/>
          <w:bCs w:val="0"/>
          <w:i w:val="1"/>
          <w:iCs w:val="1"/>
          <w:caps w:val="0"/>
          <w:smallCaps w:val="0"/>
          <w:color w:val="auto"/>
          <w:sz w:val="22"/>
          <w:szCs w:val="22"/>
        </w:rPr>
        <w:t>R v Miller – 1954</w:t>
      </w:r>
    </w:p>
    <w:p w:rsidR="028F06E5" w:rsidP="56ACBA4D" w:rsidRDefault="028F06E5" w14:paraId="040B2394" w14:textId="44B7BA8E">
      <w:pPr>
        <w:spacing w:after="160" w:line="259" w:lineRule="auto"/>
        <w:rPr>
          <w:rFonts w:ascii="Arial Nova" w:hAnsi="Arial Nova" w:eastAsia="Arial Nova" w:cs="Arial Nova"/>
          <w:b w:val="0"/>
          <w:bCs w:val="0"/>
          <w:i w:val="0"/>
          <w:iCs w:val="0"/>
          <w:caps w:val="0"/>
          <w:smallCaps w:val="0"/>
          <w:noProof w:val="0"/>
          <w:color w:val="auto" w:themeColor="text1" w:themeTint="FF" w:themeShade="FF"/>
          <w:sz w:val="22"/>
          <w:szCs w:val="22"/>
          <w:lang w:val="en-US"/>
        </w:rPr>
      </w:pPr>
      <w:r w:rsidRPr="56ACBA4D" w:rsidR="2DA0C630">
        <w:rPr>
          <w:rFonts w:ascii="Arial Nova" w:hAnsi="Arial Nova" w:eastAsia="Arial Nova" w:cs="Arial Nova"/>
          <w:b w:val="0"/>
          <w:bCs w:val="0"/>
          <w:i w:val="0"/>
          <w:iCs w:val="0"/>
          <w:caps w:val="0"/>
          <w:smallCaps w:val="0"/>
          <w:color w:val="auto"/>
          <w:sz w:val="22"/>
          <w:szCs w:val="22"/>
        </w:rPr>
        <w:t>Available</w:t>
      </w:r>
      <w:r w:rsidRPr="56ACBA4D" w:rsidR="028F06E5">
        <w:rPr>
          <w:rFonts w:ascii="Arial Nova" w:hAnsi="Arial Nova" w:eastAsia="Arial Nova" w:cs="Arial Nova"/>
          <w:b w:val="0"/>
          <w:bCs w:val="0"/>
          <w:i w:val="0"/>
          <w:iCs w:val="0"/>
          <w:caps w:val="0"/>
          <w:smallCaps w:val="0"/>
          <w:color w:val="auto"/>
          <w:sz w:val="22"/>
          <w:szCs w:val="22"/>
        </w:rPr>
        <w:t xml:space="preserve"> at: </w:t>
      </w:r>
      <w:hyperlink r:id="Rcbf1d12c74974ccf">
        <w:r w:rsidRPr="56ACBA4D" w:rsidR="028F06E5">
          <w:rPr>
            <w:rStyle w:val="Hyperlink"/>
            <w:rFonts w:ascii="Arial Nova" w:hAnsi="Arial Nova" w:eastAsia="Arial Nova" w:cs="Arial Nova"/>
            <w:b w:val="0"/>
            <w:bCs w:val="0"/>
            <w:i w:val="0"/>
            <w:iCs w:val="0"/>
            <w:caps w:val="0"/>
            <w:smallCaps w:val="0"/>
            <w:strike w:val="0"/>
            <w:dstrike w:val="0"/>
            <w:color w:val="auto"/>
            <w:sz w:val="22"/>
            <w:szCs w:val="22"/>
          </w:rPr>
          <w:t>https://www.lawteacher.net/cases/r-v-miller-1954.php</w:t>
        </w:r>
      </w:hyperlink>
      <w:r w:rsidRPr="56ACBA4D" w:rsidR="028F06E5">
        <w:rPr>
          <w:rFonts w:ascii="Arial Nova" w:hAnsi="Arial Nova" w:eastAsia="Arial Nova" w:cs="Arial Nova"/>
          <w:b w:val="0"/>
          <w:bCs w:val="0"/>
          <w:i w:val="0"/>
          <w:iCs w:val="0"/>
          <w:caps w:val="0"/>
          <w:smallCaps w:val="0"/>
          <w:color w:val="auto"/>
          <w:sz w:val="22"/>
          <w:szCs w:val="22"/>
        </w:rPr>
        <w:t xml:space="preserve"> accessed </w:t>
      </w:r>
      <w:r w:rsidRPr="56ACBA4D" w:rsidR="028F06E5">
        <w:rPr>
          <w:rFonts w:ascii="Arial Nova" w:hAnsi="Arial Nova" w:eastAsia="Arial Nova" w:cs="Arial Nova"/>
          <w:b w:val="0"/>
          <w:bCs w:val="0"/>
          <w:i w:val="0"/>
          <w:iCs w:val="0"/>
          <w:caps w:val="0"/>
          <w:smallCaps w:val="0"/>
          <w:color w:val="auto"/>
          <w:sz w:val="22"/>
          <w:szCs w:val="22"/>
        </w:rPr>
        <w:t>on:</w:t>
      </w:r>
      <w:r w:rsidRPr="56ACBA4D" w:rsidR="028F06E5">
        <w:rPr>
          <w:rFonts w:ascii="Arial Nova" w:hAnsi="Arial Nova" w:eastAsia="Arial Nova" w:cs="Arial Nova"/>
          <w:b w:val="0"/>
          <w:bCs w:val="0"/>
          <w:i w:val="0"/>
          <w:iCs w:val="0"/>
          <w:caps w:val="0"/>
          <w:smallCaps w:val="0"/>
          <w:color w:val="auto"/>
          <w:sz w:val="22"/>
          <w:szCs w:val="22"/>
        </w:rPr>
        <w:t>11</w:t>
      </w:r>
      <w:r w:rsidRPr="56ACBA4D" w:rsidR="028F06E5">
        <w:rPr>
          <w:rFonts w:ascii="Arial Nova" w:hAnsi="Arial Nova" w:eastAsia="Arial Nova" w:cs="Arial Nova"/>
          <w:b w:val="0"/>
          <w:bCs w:val="0"/>
          <w:i w:val="0"/>
          <w:iCs w:val="0"/>
          <w:caps w:val="0"/>
          <w:smallCaps w:val="0"/>
          <w:color w:val="auto"/>
          <w:sz w:val="22"/>
          <w:szCs w:val="22"/>
          <w:vertAlign w:val="superscript"/>
        </w:rPr>
        <w:t>th</w:t>
      </w:r>
      <w:r w:rsidRPr="56ACBA4D" w:rsidR="028F06E5">
        <w:rPr>
          <w:rFonts w:ascii="Arial Nova" w:hAnsi="Arial Nova" w:eastAsia="Arial Nova" w:cs="Arial Nova"/>
          <w:b w:val="0"/>
          <w:bCs w:val="0"/>
          <w:i w:val="0"/>
          <w:iCs w:val="0"/>
          <w:caps w:val="0"/>
          <w:smallCaps w:val="0"/>
          <w:color w:val="auto"/>
          <w:sz w:val="22"/>
          <w:szCs w:val="22"/>
        </w:rPr>
        <w:t xml:space="preserve"> of March</w:t>
      </w:r>
    </w:p>
    <w:p w:rsidR="36A1C940" w:rsidP="56ACBA4D" w:rsidRDefault="36A1C940" w14:paraId="174B0F75" w14:textId="1803631D">
      <w:pPr>
        <w:keepNext w:val="1"/>
        <w:keepLines w:val="1"/>
        <w:spacing w:before="240" w:after="0" w:line="259" w:lineRule="auto"/>
        <w:rPr>
          <w:rFonts w:ascii="Arial Nova" w:hAnsi="Arial Nova" w:eastAsia="Arial Nova" w:cs="Arial Nova"/>
          <w:b w:val="0"/>
          <w:bCs w:val="0"/>
          <w:i w:val="0"/>
          <w:iCs w:val="0"/>
          <w:caps w:val="0"/>
          <w:smallCaps w:val="0"/>
          <w:noProof w:val="0"/>
          <w:color w:val="auto" w:themeColor="accent1" w:themeTint="FF" w:themeShade="BF"/>
          <w:sz w:val="22"/>
          <w:szCs w:val="22"/>
          <w:lang w:val="en-US"/>
        </w:rPr>
      </w:pPr>
    </w:p>
    <w:p w:rsidR="028F06E5" w:rsidP="56ACBA4D" w:rsidRDefault="028F06E5" w14:paraId="5356F935" w14:textId="2AE9EC27">
      <w:pPr>
        <w:pStyle w:val="Heading1"/>
        <w:keepNext w:val="1"/>
        <w:keepLines w:val="1"/>
        <w:spacing w:before="240" w:after="0" w:line="259" w:lineRule="auto"/>
        <w:rPr>
          <w:rFonts w:ascii="Arial Nova" w:hAnsi="Arial Nova" w:eastAsia="Arial Nova" w:cs="Arial Nova"/>
          <w:b w:val="0"/>
          <w:bCs w:val="0"/>
          <w:i w:val="1"/>
          <w:iCs w:val="1"/>
          <w:caps w:val="0"/>
          <w:smallCaps w:val="0"/>
          <w:noProof w:val="0"/>
          <w:color w:val="auto" w:themeColor="accent1" w:themeTint="FF" w:themeShade="BF"/>
          <w:sz w:val="22"/>
          <w:szCs w:val="22"/>
          <w:lang w:val="en-US"/>
        </w:rPr>
      </w:pPr>
      <w:r w:rsidRPr="56ACBA4D" w:rsidR="028F06E5">
        <w:rPr>
          <w:rFonts w:ascii="Arial Nova" w:hAnsi="Arial Nova" w:eastAsia="Arial Nova" w:cs="Arial Nova"/>
          <w:b w:val="0"/>
          <w:bCs w:val="0"/>
          <w:i w:val="0"/>
          <w:iCs w:val="0"/>
          <w:caps w:val="0"/>
          <w:smallCaps w:val="0"/>
          <w:color w:val="auto"/>
          <w:sz w:val="22"/>
          <w:szCs w:val="22"/>
        </w:rPr>
        <w:t>Law Teacher (2013)</w:t>
      </w:r>
      <w:r w:rsidRPr="56ACBA4D" w:rsidR="028F06E5">
        <w:rPr>
          <w:rFonts w:ascii="Arial Nova" w:hAnsi="Arial Nova" w:eastAsia="Arial Nova" w:cs="Arial Nova"/>
          <w:b w:val="0"/>
          <w:bCs w:val="0"/>
          <w:i w:val="1"/>
          <w:iCs w:val="1"/>
          <w:caps w:val="0"/>
          <w:smallCaps w:val="0"/>
          <w:color w:val="auto"/>
          <w:sz w:val="22"/>
          <w:szCs w:val="22"/>
        </w:rPr>
        <w:t xml:space="preserve"> Offences Against the Person Act 1861</w:t>
      </w:r>
    </w:p>
    <w:p w:rsidR="028F06E5" w:rsidP="56ACBA4D" w:rsidRDefault="028F06E5" w14:paraId="307171C9" w14:textId="3FDB1CD7">
      <w:pPr>
        <w:spacing w:after="160" w:line="259" w:lineRule="auto"/>
        <w:rPr>
          <w:rFonts w:ascii="Arial Nova" w:hAnsi="Arial Nova" w:eastAsia="Arial Nova" w:cs="Arial Nova"/>
          <w:b w:val="0"/>
          <w:bCs w:val="0"/>
          <w:i w:val="0"/>
          <w:iCs w:val="0"/>
          <w:caps w:val="0"/>
          <w:smallCaps w:val="0"/>
          <w:noProof w:val="0"/>
          <w:color w:val="auto" w:themeColor="text1" w:themeTint="FF" w:themeShade="FF"/>
          <w:sz w:val="22"/>
          <w:szCs w:val="22"/>
          <w:lang w:val="en-GB"/>
        </w:rPr>
      </w:pPr>
      <w:r w:rsidRPr="56ACBA4D" w:rsidR="028F06E5">
        <w:rPr>
          <w:rFonts w:ascii="Arial Nova" w:hAnsi="Arial Nova" w:eastAsia="Arial Nova" w:cs="Arial Nova"/>
          <w:b w:val="0"/>
          <w:bCs w:val="0"/>
          <w:i w:val="0"/>
          <w:iCs w:val="0"/>
          <w:caps w:val="0"/>
          <w:smallCaps w:val="0"/>
          <w:color w:val="auto"/>
          <w:sz w:val="22"/>
          <w:szCs w:val="22"/>
        </w:rPr>
        <w:t xml:space="preserve">Available at: </w:t>
      </w:r>
      <w:hyperlink r:id="R2c77465eefee4359">
        <w:r w:rsidRPr="56ACBA4D" w:rsidR="028F06E5">
          <w:rPr>
            <w:rStyle w:val="Hyperlink"/>
            <w:rFonts w:ascii="Arial Nova" w:hAnsi="Arial Nova" w:eastAsia="Arial Nova" w:cs="Arial Nova"/>
            <w:b w:val="0"/>
            <w:bCs w:val="0"/>
            <w:i w:val="0"/>
            <w:iCs w:val="0"/>
            <w:caps w:val="0"/>
            <w:smallCaps w:val="0"/>
            <w:strike w:val="0"/>
            <w:dstrike w:val="0"/>
            <w:color w:val="auto"/>
            <w:sz w:val="22"/>
            <w:szCs w:val="22"/>
          </w:rPr>
          <w:t>https://www.lawteacher.net/acts/offences-against-the-person-act.php</w:t>
        </w:r>
      </w:hyperlink>
      <w:r w:rsidRPr="56ACBA4D" w:rsidR="028F06E5">
        <w:rPr>
          <w:rFonts w:ascii="Arial Nova" w:hAnsi="Arial Nova" w:eastAsia="Arial Nova" w:cs="Arial Nova"/>
          <w:b w:val="0"/>
          <w:bCs w:val="0"/>
          <w:i w:val="0"/>
          <w:iCs w:val="0"/>
          <w:caps w:val="0"/>
          <w:smallCaps w:val="0"/>
          <w:color w:val="auto"/>
          <w:sz w:val="22"/>
          <w:szCs w:val="22"/>
        </w:rPr>
        <w:t xml:space="preserve"> accessed on:29</w:t>
      </w:r>
      <w:r w:rsidRPr="56ACBA4D" w:rsidR="028F06E5">
        <w:rPr>
          <w:rFonts w:ascii="Arial Nova" w:hAnsi="Arial Nova" w:eastAsia="Arial Nova" w:cs="Arial Nova"/>
          <w:b w:val="0"/>
          <w:bCs w:val="0"/>
          <w:i w:val="0"/>
          <w:iCs w:val="0"/>
          <w:caps w:val="0"/>
          <w:smallCaps w:val="0"/>
          <w:color w:val="auto"/>
          <w:sz w:val="22"/>
          <w:szCs w:val="22"/>
          <w:vertAlign w:val="superscript"/>
        </w:rPr>
        <w:t>th</w:t>
      </w:r>
      <w:r w:rsidRPr="56ACBA4D" w:rsidR="028F06E5">
        <w:rPr>
          <w:rFonts w:ascii="Arial Nova" w:hAnsi="Arial Nova" w:eastAsia="Arial Nova" w:cs="Arial Nova"/>
          <w:b w:val="0"/>
          <w:bCs w:val="0"/>
          <w:i w:val="0"/>
          <w:iCs w:val="0"/>
          <w:caps w:val="0"/>
          <w:smallCaps w:val="0"/>
          <w:color w:val="auto"/>
          <w:sz w:val="22"/>
          <w:szCs w:val="22"/>
        </w:rPr>
        <w:t xml:space="preserve"> of February</w:t>
      </w:r>
    </w:p>
    <w:p w:rsidR="36A1C940" w:rsidRDefault="36A1C940" w14:paraId="73F8EF59" w14:textId="1B02A04F">
      <w:pPr>
        <w:rPr/>
      </w:pPr>
      <w:r>
        <w:br w:type="page"/>
      </w:r>
    </w:p>
    <w:p w:rsidR="36A1C940" w:rsidP="56ACBA4D" w:rsidRDefault="36A1C940" w14:paraId="3285E2E8" w14:textId="527E852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0A5DF5D" w:rsidP="56ACBA4D" w:rsidRDefault="40A5DF5D" w14:paraId="40D07E00" w14:textId="7CF18242">
      <w:pPr>
        <w:spacing w:after="160" w:line="259" w:lineRule="auto"/>
        <w:rPr>
          <w:rFonts w:ascii="Arial Nova" w:hAnsi="Arial Nova" w:eastAsia="Arial Nova" w:cs="Arial Nova"/>
          <w:b w:val="0"/>
          <w:bCs w:val="0"/>
          <w:i w:val="0"/>
          <w:iCs w:val="0"/>
          <w:caps w:val="0"/>
          <w:smallCaps w:val="0"/>
          <w:noProof w:val="0"/>
          <w:color w:val="212529"/>
          <w:sz w:val="22"/>
          <w:szCs w:val="22"/>
          <w:lang w:val="en-US"/>
        </w:rPr>
      </w:pPr>
      <w:r w:rsidRPr="56ACBA4D" w:rsidR="40A5DF5D">
        <w:rPr>
          <w:rFonts w:ascii="Arial Nova" w:hAnsi="Arial Nova" w:eastAsia="Arial Nova" w:cs="Arial Nova"/>
          <w:b w:val="1"/>
          <w:bCs w:val="1"/>
          <w:i w:val="0"/>
          <w:iCs w:val="0"/>
          <w:caps w:val="0"/>
          <w:smallCaps w:val="0"/>
          <w:color w:val="212529"/>
          <w:sz w:val="22"/>
          <w:szCs w:val="22"/>
        </w:rPr>
        <w:t>R v Ireland and Burstow [1997] UKHL 34 UKHL 34</w:t>
      </w:r>
    </w:p>
    <w:p w:rsidR="40A5DF5D" w:rsidP="56ACBA4D" w:rsidRDefault="40A5DF5D" w14:paraId="035C5C66" w14:textId="068F083E">
      <w:pPr>
        <w:spacing w:after="160" w:line="259" w:lineRule="auto"/>
        <w:rPr>
          <w:rFonts w:ascii="Arial Nova" w:hAnsi="Arial Nova" w:eastAsia="Arial Nova" w:cs="Arial Nova"/>
          <w:b w:val="0"/>
          <w:bCs w:val="0"/>
          <w:i w:val="0"/>
          <w:iCs w:val="0"/>
          <w:caps w:val="0"/>
          <w:smallCaps w:val="0"/>
          <w:noProof w:val="0"/>
          <w:color w:val="212529"/>
          <w:sz w:val="22"/>
          <w:szCs w:val="22"/>
          <w:lang w:val="en-US"/>
        </w:rPr>
      </w:pPr>
      <w:r w:rsidRPr="56ACBA4D" w:rsidR="40A5DF5D">
        <w:rPr>
          <w:rFonts w:ascii="Arial Nova" w:hAnsi="Arial Nova" w:eastAsia="Arial Nova" w:cs="Arial Nova"/>
          <w:b w:val="1"/>
          <w:bCs w:val="1"/>
          <w:i w:val="0"/>
          <w:iCs w:val="0"/>
          <w:caps w:val="0"/>
          <w:smallCaps w:val="0"/>
          <w:color w:val="212529"/>
          <w:sz w:val="22"/>
          <w:szCs w:val="22"/>
        </w:rPr>
        <w:t>R v Miller [1954] 2 Q.B. 282</w:t>
      </w:r>
    </w:p>
    <w:p w:rsidR="36A1C940" w:rsidP="36A1C940" w:rsidRDefault="36A1C940" w14:paraId="605A901E" w14:textId="720B9490">
      <w:pPr>
        <w:pStyle w:val="Normal"/>
        <w:spacing w:line="480" w:lineRule="auto"/>
        <w:rPr>
          <w:rFonts w:ascii="Arial Nova" w:hAnsi="Arial Nova" w:eastAsia="Arial Nova" w:cs="Arial Nova"/>
          <w:noProof w:val="0"/>
          <w:sz w:val="22"/>
          <w:szCs w:val="22"/>
          <w:lang w:val="en-GB"/>
        </w:rPr>
      </w:pPr>
    </w:p>
    <w:p w:rsidR="36A1C940" w:rsidP="36A1C940" w:rsidRDefault="36A1C940" w14:paraId="6F233B1F" w14:textId="2FF56E95">
      <w:pPr>
        <w:shd w:val="clear" w:color="auto" w:fill="FFFFFF" w:themeFill="background1"/>
        <w:spacing w:before="0" w:beforeAutospacing="off" w:line="480" w:lineRule="auto"/>
        <w:rPr>
          <w:rFonts w:ascii="Arial Nova" w:hAnsi="Arial Nova" w:eastAsia="Arial Nova" w:cs="Arial Nova"/>
          <w:sz w:val="22"/>
          <w:szCs w:val="22"/>
        </w:rPr>
      </w:pPr>
    </w:p>
    <w:p w:rsidR="36A1C940" w:rsidP="36A1C940" w:rsidRDefault="36A1C940" w14:paraId="5805463E" w14:textId="63277D95">
      <w:pPr>
        <w:pStyle w:val="Normal"/>
        <w:spacing w:line="480" w:lineRule="auto"/>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9FooXSkNtaqD/" int2:id="xyXdtoya">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441C09"/>
    <w:rsid w:val="0111173F"/>
    <w:rsid w:val="014A4E6D"/>
    <w:rsid w:val="0151DF4E"/>
    <w:rsid w:val="01542231"/>
    <w:rsid w:val="0209B319"/>
    <w:rsid w:val="02793AC5"/>
    <w:rsid w:val="028F06E5"/>
    <w:rsid w:val="06A2C0B6"/>
    <w:rsid w:val="073E6C5C"/>
    <w:rsid w:val="0B5A71FD"/>
    <w:rsid w:val="0CFDBF32"/>
    <w:rsid w:val="0F596498"/>
    <w:rsid w:val="1087F58B"/>
    <w:rsid w:val="134CC02C"/>
    <w:rsid w:val="14A499AD"/>
    <w:rsid w:val="151108B1"/>
    <w:rsid w:val="16C331BB"/>
    <w:rsid w:val="19184F2A"/>
    <w:rsid w:val="193434CC"/>
    <w:rsid w:val="195F41F5"/>
    <w:rsid w:val="197B0283"/>
    <w:rsid w:val="1C6BD58E"/>
    <w:rsid w:val="1CF61135"/>
    <w:rsid w:val="1D471739"/>
    <w:rsid w:val="1DE9E402"/>
    <w:rsid w:val="1FF7B300"/>
    <w:rsid w:val="22620FC4"/>
    <w:rsid w:val="22EE25BF"/>
    <w:rsid w:val="22FA483D"/>
    <w:rsid w:val="22FAE252"/>
    <w:rsid w:val="238BBD12"/>
    <w:rsid w:val="243F080E"/>
    <w:rsid w:val="2629FB40"/>
    <w:rsid w:val="26328314"/>
    <w:rsid w:val="2652F6D1"/>
    <w:rsid w:val="26F2BA4F"/>
    <w:rsid w:val="27117F88"/>
    <w:rsid w:val="275D3E52"/>
    <w:rsid w:val="27924A05"/>
    <w:rsid w:val="2ACEEC8E"/>
    <w:rsid w:val="2B37EEF9"/>
    <w:rsid w:val="2CE12FBB"/>
    <w:rsid w:val="2DA0C630"/>
    <w:rsid w:val="2FC03CFD"/>
    <w:rsid w:val="30027D52"/>
    <w:rsid w:val="309A3A58"/>
    <w:rsid w:val="31C51A99"/>
    <w:rsid w:val="32360AB9"/>
    <w:rsid w:val="336D31A0"/>
    <w:rsid w:val="350D23B7"/>
    <w:rsid w:val="35A0195C"/>
    <w:rsid w:val="36530CB4"/>
    <w:rsid w:val="36A1C940"/>
    <w:rsid w:val="37F7C9F1"/>
    <w:rsid w:val="3D65087E"/>
    <w:rsid w:val="3E9B116C"/>
    <w:rsid w:val="3EF249E9"/>
    <w:rsid w:val="3F15EAAD"/>
    <w:rsid w:val="3F358DCB"/>
    <w:rsid w:val="3F6B7875"/>
    <w:rsid w:val="3FC3F042"/>
    <w:rsid w:val="40A5DF5D"/>
    <w:rsid w:val="40F2E37D"/>
    <w:rsid w:val="415FC0A3"/>
    <w:rsid w:val="42F0E9D8"/>
    <w:rsid w:val="43D251FC"/>
    <w:rsid w:val="43D45593"/>
    <w:rsid w:val="44412F9F"/>
    <w:rsid w:val="44C2997A"/>
    <w:rsid w:val="44E8B128"/>
    <w:rsid w:val="4547BD26"/>
    <w:rsid w:val="4567F536"/>
    <w:rsid w:val="46441C09"/>
    <w:rsid w:val="4655CA02"/>
    <w:rsid w:val="4703C597"/>
    <w:rsid w:val="47B8F193"/>
    <w:rsid w:val="480169D8"/>
    <w:rsid w:val="489F95F8"/>
    <w:rsid w:val="49829A1F"/>
    <w:rsid w:val="4A3B6659"/>
    <w:rsid w:val="4B6A8A6F"/>
    <w:rsid w:val="4B7C79F5"/>
    <w:rsid w:val="4DBD113C"/>
    <w:rsid w:val="50669D33"/>
    <w:rsid w:val="5131F199"/>
    <w:rsid w:val="52026D94"/>
    <w:rsid w:val="5209B80F"/>
    <w:rsid w:val="5393D797"/>
    <w:rsid w:val="5399952D"/>
    <w:rsid w:val="53FADE13"/>
    <w:rsid w:val="551EB753"/>
    <w:rsid w:val="56ACBA4D"/>
    <w:rsid w:val="59F4E3FC"/>
    <w:rsid w:val="5A7369F8"/>
    <w:rsid w:val="5B813AE7"/>
    <w:rsid w:val="5C4EE470"/>
    <w:rsid w:val="5D74D208"/>
    <w:rsid w:val="5EC8551F"/>
    <w:rsid w:val="5FB69A05"/>
    <w:rsid w:val="62F26AE0"/>
    <w:rsid w:val="6341D5D6"/>
    <w:rsid w:val="63754FD6"/>
    <w:rsid w:val="653A061C"/>
    <w:rsid w:val="66797698"/>
    <w:rsid w:val="68BF2FFF"/>
    <w:rsid w:val="6A428939"/>
    <w:rsid w:val="6A7B7565"/>
    <w:rsid w:val="6AE1D91E"/>
    <w:rsid w:val="6AE1D91E"/>
    <w:rsid w:val="6D5B1134"/>
    <w:rsid w:val="6D6CEE1B"/>
    <w:rsid w:val="6EF6E195"/>
    <w:rsid w:val="6FE168B1"/>
    <w:rsid w:val="70E8E3BC"/>
    <w:rsid w:val="70F03345"/>
    <w:rsid w:val="71400AA9"/>
    <w:rsid w:val="7599698A"/>
    <w:rsid w:val="76E68516"/>
    <w:rsid w:val="77F964B3"/>
    <w:rsid w:val="78273BE3"/>
    <w:rsid w:val="78F588FA"/>
    <w:rsid w:val="793506AC"/>
    <w:rsid w:val="7AD0D70D"/>
    <w:rsid w:val="7AF53EAE"/>
    <w:rsid w:val="7BA52981"/>
    <w:rsid w:val="7BECC047"/>
    <w:rsid w:val="7CDBEFA4"/>
    <w:rsid w:val="7EE27D17"/>
    <w:rsid w:val="7FB60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41C09"/>
  <w15:chartTrackingRefBased/>
  <w15:docId w15:val="{7F49B2F8-ABA3-4FA5-8E5B-0907A85EFE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3F080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43F080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43F080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43F080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43F080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43F080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43F080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43F080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43F080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43F080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43F080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43F080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43F080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43F080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43F080E"/>
    <w:pPr>
      <w:spacing/>
      <w:ind w:left="720"/>
      <w:contextualSpacing/>
    </w:pPr>
  </w:style>
  <w:style w:type="character" w:styleId="Heading1Char" w:customStyle="true">
    <w:uiPriority w:val="9"/>
    <w:name w:val="Heading 1 Char"/>
    <w:basedOn w:val="DefaultParagraphFont"/>
    <w:link w:val="Heading1"/>
    <w:rsid w:val="243F080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43F080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43F080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43F080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43F080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43F080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43F080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43F080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43F080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43F080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43F080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43F080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43F080E"/>
    <w:rPr>
      <w:i w:val="1"/>
      <w:iCs w:val="1"/>
      <w:noProof w:val="0"/>
      <w:color w:val="4472C4" w:themeColor="accent1" w:themeTint="FF" w:themeShade="FF"/>
      <w:lang w:val="en-GB"/>
    </w:rPr>
  </w:style>
  <w:style w:type="paragraph" w:styleId="TOC1">
    <w:uiPriority w:val="39"/>
    <w:name w:val="toc 1"/>
    <w:basedOn w:val="Normal"/>
    <w:next w:val="Normal"/>
    <w:unhideWhenUsed/>
    <w:rsid w:val="243F080E"/>
    <w:pPr>
      <w:spacing w:after="100"/>
    </w:pPr>
  </w:style>
  <w:style w:type="paragraph" w:styleId="TOC2">
    <w:uiPriority w:val="39"/>
    <w:name w:val="toc 2"/>
    <w:basedOn w:val="Normal"/>
    <w:next w:val="Normal"/>
    <w:unhideWhenUsed/>
    <w:rsid w:val="243F080E"/>
    <w:pPr>
      <w:spacing w:after="100"/>
      <w:ind w:left="220"/>
    </w:pPr>
  </w:style>
  <w:style w:type="paragraph" w:styleId="TOC3">
    <w:uiPriority w:val="39"/>
    <w:name w:val="toc 3"/>
    <w:basedOn w:val="Normal"/>
    <w:next w:val="Normal"/>
    <w:unhideWhenUsed/>
    <w:rsid w:val="243F080E"/>
    <w:pPr>
      <w:spacing w:after="100"/>
      <w:ind w:left="440"/>
    </w:pPr>
  </w:style>
  <w:style w:type="paragraph" w:styleId="TOC4">
    <w:uiPriority w:val="39"/>
    <w:name w:val="toc 4"/>
    <w:basedOn w:val="Normal"/>
    <w:next w:val="Normal"/>
    <w:unhideWhenUsed/>
    <w:rsid w:val="243F080E"/>
    <w:pPr>
      <w:spacing w:after="100"/>
      <w:ind w:left="660"/>
    </w:pPr>
  </w:style>
  <w:style w:type="paragraph" w:styleId="TOC5">
    <w:uiPriority w:val="39"/>
    <w:name w:val="toc 5"/>
    <w:basedOn w:val="Normal"/>
    <w:next w:val="Normal"/>
    <w:unhideWhenUsed/>
    <w:rsid w:val="243F080E"/>
    <w:pPr>
      <w:spacing w:after="100"/>
      <w:ind w:left="880"/>
    </w:pPr>
  </w:style>
  <w:style w:type="paragraph" w:styleId="TOC6">
    <w:uiPriority w:val="39"/>
    <w:name w:val="toc 6"/>
    <w:basedOn w:val="Normal"/>
    <w:next w:val="Normal"/>
    <w:unhideWhenUsed/>
    <w:rsid w:val="243F080E"/>
    <w:pPr>
      <w:spacing w:after="100"/>
      <w:ind w:left="1100"/>
    </w:pPr>
  </w:style>
  <w:style w:type="paragraph" w:styleId="TOC7">
    <w:uiPriority w:val="39"/>
    <w:name w:val="toc 7"/>
    <w:basedOn w:val="Normal"/>
    <w:next w:val="Normal"/>
    <w:unhideWhenUsed/>
    <w:rsid w:val="243F080E"/>
    <w:pPr>
      <w:spacing w:after="100"/>
      <w:ind w:left="1320"/>
    </w:pPr>
  </w:style>
  <w:style w:type="paragraph" w:styleId="TOC8">
    <w:uiPriority w:val="39"/>
    <w:name w:val="toc 8"/>
    <w:basedOn w:val="Normal"/>
    <w:next w:val="Normal"/>
    <w:unhideWhenUsed/>
    <w:rsid w:val="243F080E"/>
    <w:pPr>
      <w:spacing w:after="100"/>
      <w:ind w:left="1540"/>
    </w:pPr>
  </w:style>
  <w:style w:type="paragraph" w:styleId="TOC9">
    <w:uiPriority w:val="39"/>
    <w:name w:val="toc 9"/>
    <w:basedOn w:val="Normal"/>
    <w:next w:val="Normal"/>
    <w:unhideWhenUsed/>
    <w:rsid w:val="243F080E"/>
    <w:pPr>
      <w:spacing w:after="100"/>
      <w:ind w:left="1760"/>
    </w:pPr>
  </w:style>
  <w:style w:type="paragraph" w:styleId="EndnoteText">
    <w:uiPriority w:val="99"/>
    <w:name w:val="endnote text"/>
    <w:basedOn w:val="Normal"/>
    <w:semiHidden/>
    <w:unhideWhenUsed/>
    <w:link w:val="EndnoteTextChar"/>
    <w:rsid w:val="243F080E"/>
    <w:rPr>
      <w:sz w:val="20"/>
      <w:szCs w:val="20"/>
    </w:rPr>
    <w:pPr>
      <w:spacing w:after="0"/>
    </w:pPr>
  </w:style>
  <w:style w:type="character" w:styleId="EndnoteTextChar" w:customStyle="true">
    <w:uiPriority w:val="99"/>
    <w:name w:val="Endnote Text Char"/>
    <w:basedOn w:val="DefaultParagraphFont"/>
    <w:semiHidden/>
    <w:link w:val="EndnoteText"/>
    <w:rsid w:val="243F080E"/>
    <w:rPr>
      <w:noProof w:val="0"/>
      <w:sz w:val="20"/>
      <w:szCs w:val="20"/>
      <w:lang w:val="en-GB"/>
    </w:rPr>
  </w:style>
  <w:style w:type="paragraph" w:styleId="Footer">
    <w:uiPriority w:val="99"/>
    <w:name w:val="footer"/>
    <w:basedOn w:val="Normal"/>
    <w:unhideWhenUsed/>
    <w:link w:val="FooterChar"/>
    <w:rsid w:val="243F080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43F080E"/>
    <w:rPr>
      <w:noProof w:val="0"/>
      <w:lang w:val="en-GB"/>
    </w:rPr>
  </w:style>
  <w:style w:type="paragraph" w:styleId="FootnoteText">
    <w:uiPriority w:val="99"/>
    <w:name w:val="footnote text"/>
    <w:basedOn w:val="Normal"/>
    <w:semiHidden/>
    <w:unhideWhenUsed/>
    <w:link w:val="FootnoteTextChar"/>
    <w:rsid w:val="243F080E"/>
    <w:rPr>
      <w:sz w:val="20"/>
      <w:szCs w:val="20"/>
    </w:rPr>
    <w:pPr>
      <w:spacing w:after="0"/>
    </w:pPr>
  </w:style>
  <w:style w:type="character" w:styleId="FootnoteTextChar" w:customStyle="true">
    <w:uiPriority w:val="99"/>
    <w:name w:val="Footnote Text Char"/>
    <w:basedOn w:val="DefaultParagraphFont"/>
    <w:semiHidden/>
    <w:link w:val="FootnoteText"/>
    <w:rsid w:val="243F080E"/>
    <w:rPr>
      <w:noProof w:val="0"/>
      <w:sz w:val="20"/>
      <w:szCs w:val="20"/>
      <w:lang w:val="en-GB"/>
    </w:rPr>
  </w:style>
  <w:style w:type="paragraph" w:styleId="Header">
    <w:uiPriority w:val="99"/>
    <w:name w:val="header"/>
    <w:basedOn w:val="Normal"/>
    <w:unhideWhenUsed/>
    <w:link w:val="HeaderChar"/>
    <w:rsid w:val="243F080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43F080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awcom.gov.uk/project/offences-against-the-person/" TargetMode="External" Id="R05a39c09c10447b7" /><Relationship Type="http://schemas.openxmlformats.org/officeDocument/2006/relationships/hyperlink" Target="https://lawcom.gov.uk/offences-against-the-person-modernising-the-law-on-violence-2/" TargetMode="External" Id="R2d0c2be21bcd40db" /><Relationship Type="http://schemas.openxmlformats.org/officeDocument/2006/relationships/hyperlink" Target="https://www.lawteacher.net/cases/r-v-ireland-and-burstow.php" TargetMode="External" Id="R7d33bcf6f99a41ef" /><Relationship Type="http://schemas.openxmlformats.org/officeDocument/2006/relationships/hyperlink" Target="https://www.lawteacher.net/cases/r-v-miller-1954.php" TargetMode="External" Id="Rcbf1d12c74974ccf" /><Relationship Type="http://schemas.openxmlformats.org/officeDocument/2006/relationships/hyperlink" Target="https://www.lawteacher.net/acts/offences-against-the-person-act.php" TargetMode="External" Id="R2c77465eefee4359" /><Relationship Type="http://schemas.microsoft.com/office/2020/10/relationships/intelligence" Target="intelligence2.xml" Id="R73fe3165733c4a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2024-02-29T15:42:02.9366638Z</dcterms:created>
  <dcterms:modified xsi:type="dcterms:W3CDTF">2024-03-15T20:40:07.9435024Z</dcterms:modified>
  <dc:creator>Ethan Howells (2308529)</dc:creator>
  <lastModifiedBy>Ethan Howells (2308529)</lastModifiedBy>
</coreProperties>
</file>