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35086781"/>
        <w:docPartObj>
          <w:docPartGallery w:val="Cover Pages"/>
          <w:docPartUnique/>
        </w:docPartObj>
      </w:sdtPr>
      <w:sdtContent>
        <w:p w14:paraId="3CC92CF2" w14:textId="442D7474" w:rsidR="00AB0EAC" w:rsidRDefault="00AB0EAC"/>
        <w:p w14:paraId="7773D55E" w14:textId="74A37A9B" w:rsidR="00AB0EAC" w:rsidRDefault="00AB0EAC">
          <w:r>
            <w:rPr>
              <w:noProof/>
            </w:rPr>
            <mc:AlternateContent>
              <mc:Choice Requires="wpg">
                <w:drawing>
                  <wp:anchor distT="0" distB="0" distL="114300" distR="114300" simplePos="0" relativeHeight="251659264" behindDoc="1" locked="0" layoutInCell="1" allowOverlap="1" wp14:anchorId="58B37ED0" wp14:editId="7914CA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79A5191" w14:textId="39407D81" w:rsidR="00AB0EAC" w:rsidRDefault="00AB0EA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62FFB">
                                        <w:rPr>
                                          <w:color w:val="FFFFFF" w:themeColor="background1"/>
                                          <w:sz w:val="72"/>
                                          <w:szCs w:val="72"/>
                                        </w:rPr>
                                        <w:t>Coaching and Mentoring skills for the workplace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8B37ED0"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79A5191" w14:textId="39407D81" w:rsidR="00AB0EAC" w:rsidRDefault="00AB0EA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62FFB">
                                  <w:rPr>
                                    <w:color w:val="FFFFFF" w:themeColor="background1"/>
                                    <w:sz w:val="72"/>
                                    <w:szCs w:val="72"/>
                                  </w:rPr>
                                  <w:t>Coaching and Mentoring skills for the workplace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DAC6184" wp14:editId="4925BF0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5E50A" w14:textId="2DB70B2A" w:rsidR="00AB0EAC" w:rsidRDefault="00AB0EAC">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DAC618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F25E50A" w14:textId="2DB70B2A" w:rsidR="00AB0EAC" w:rsidRDefault="00AB0EAC">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81E1A40" wp14:editId="45E1F79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6CAFEC1" w14:textId="704C1517" w:rsidR="00AB0EAC" w:rsidRDefault="00D57B56">
                                    <w:pPr>
                                      <w:pStyle w:val="NoSpacing"/>
                                      <w:spacing w:before="40" w:after="40"/>
                                      <w:rPr>
                                        <w:caps/>
                                        <w:color w:val="156082" w:themeColor="accent1"/>
                                        <w:sz w:val="28"/>
                                        <w:szCs w:val="28"/>
                                      </w:rPr>
                                    </w:pPr>
                                    <w:r>
                                      <w:rPr>
                                        <w:caps/>
                                        <w:color w:val="156082" w:themeColor="accent1"/>
                                        <w:sz w:val="28"/>
                                        <w:szCs w:val="28"/>
                                      </w:rPr>
                                      <w:t>Student: Mariana Codreanu 2118364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9C11A6" w14:textId="7A777A45" w:rsidR="00AB0EAC" w:rsidRDefault="00626AC3">
                                    <w:pPr>
                                      <w:pStyle w:val="NoSpacing"/>
                                      <w:spacing w:before="40" w:after="40"/>
                                      <w:rPr>
                                        <w:caps/>
                                        <w:color w:val="A02B93" w:themeColor="accent5"/>
                                        <w:sz w:val="24"/>
                                        <w:szCs w:val="24"/>
                                      </w:rPr>
                                    </w:pPr>
                                    <w:r>
                                      <w:rPr>
                                        <w:caps/>
                                        <w:color w:val="A02B93" w:themeColor="accent5"/>
                                        <w:sz w:val="24"/>
                                        <w:szCs w:val="24"/>
                                      </w:rPr>
                                      <w:t xml:space="preserve">Lecturer: </w:t>
                                    </w:r>
                                    <w:r w:rsidR="00FB12F7">
                                      <w:rPr>
                                        <w:caps/>
                                        <w:color w:val="A02B93" w:themeColor="accent5"/>
                                        <w:sz w:val="24"/>
                                        <w:szCs w:val="24"/>
                                      </w:rPr>
                                      <w:t>Mudassar Hasan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81E1A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6CAFEC1" w14:textId="704C1517" w:rsidR="00AB0EAC" w:rsidRDefault="00D57B56">
                              <w:pPr>
                                <w:pStyle w:val="NoSpacing"/>
                                <w:spacing w:before="40" w:after="40"/>
                                <w:rPr>
                                  <w:caps/>
                                  <w:color w:val="156082" w:themeColor="accent1"/>
                                  <w:sz w:val="28"/>
                                  <w:szCs w:val="28"/>
                                </w:rPr>
                              </w:pPr>
                              <w:r>
                                <w:rPr>
                                  <w:caps/>
                                  <w:color w:val="156082" w:themeColor="accent1"/>
                                  <w:sz w:val="28"/>
                                  <w:szCs w:val="28"/>
                                </w:rPr>
                                <w:t>Student: Mariana Codreanu 2118364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49C11A6" w14:textId="7A777A45" w:rsidR="00AB0EAC" w:rsidRDefault="00626AC3">
                              <w:pPr>
                                <w:pStyle w:val="NoSpacing"/>
                                <w:spacing w:before="40" w:after="40"/>
                                <w:rPr>
                                  <w:caps/>
                                  <w:color w:val="A02B93" w:themeColor="accent5"/>
                                  <w:sz w:val="24"/>
                                  <w:szCs w:val="24"/>
                                </w:rPr>
                              </w:pPr>
                              <w:r>
                                <w:rPr>
                                  <w:caps/>
                                  <w:color w:val="A02B93" w:themeColor="accent5"/>
                                  <w:sz w:val="24"/>
                                  <w:szCs w:val="24"/>
                                </w:rPr>
                                <w:t xml:space="preserve">Lecturer: </w:t>
                              </w:r>
                              <w:r w:rsidR="00FB12F7">
                                <w:rPr>
                                  <w:caps/>
                                  <w:color w:val="A02B93" w:themeColor="accent5"/>
                                  <w:sz w:val="24"/>
                                  <w:szCs w:val="24"/>
                                </w:rPr>
                                <w:t>Mudassar Hasan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8E55799" wp14:editId="615E2AF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55208324" w14:textId="4B594DD3" w:rsidR="00AB0EAC" w:rsidRDefault="00AB0EAC">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E5579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55208324" w14:textId="4B594DD3" w:rsidR="00AB0EAC" w:rsidRDefault="00AB0EAC">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id w:val="-151660830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AE7F99C" w14:textId="02FD846A" w:rsidR="00C46D37" w:rsidRDefault="00C46D37">
          <w:pPr>
            <w:pStyle w:val="TOCHeading"/>
          </w:pPr>
          <w:r>
            <w:t>Contents</w:t>
          </w:r>
        </w:p>
        <w:p w14:paraId="081800A9" w14:textId="04DCC317" w:rsidR="00EE02FE" w:rsidRDefault="00C46D3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605459" w:history="1">
            <w:r w:rsidR="00EE02FE" w:rsidRPr="00E175F6">
              <w:rPr>
                <w:rStyle w:val="Hyperlink"/>
                <w:noProof/>
              </w:rPr>
              <w:t>Introduction</w:t>
            </w:r>
            <w:r w:rsidR="00EE02FE">
              <w:rPr>
                <w:noProof/>
                <w:webHidden/>
              </w:rPr>
              <w:tab/>
            </w:r>
            <w:r w:rsidR="00EE02FE">
              <w:rPr>
                <w:noProof/>
                <w:webHidden/>
              </w:rPr>
              <w:fldChar w:fldCharType="begin"/>
            </w:r>
            <w:r w:rsidR="00EE02FE">
              <w:rPr>
                <w:noProof/>
                <w:webHidden/>
              </w:rPr>
              <w:instrText xml:space="preserve"> PAGEREF _Toc182605459 \h </w:instrText>
            </w:r>
            <w:r w:rsidR="00EE02FE">
              <w:rPr>
                <w:noProof/>
                <w:webHidden/>
              </w:rPr>
            </w:r>
            <w:r w:rsidR="00EE02FE">
              <w:rPr>
                <w:noProof/>
                <w:webHidden/>
              </w:rPr>
              <w:fldChar w:fldCharType="separate"/>
            </w:r>
            <w:r w:rsidR="00A437D7">
              <w:rPr>
                <w:noProof/>
                <w:webHidden/>
              </w:rPr>
              <w:t>2</w:t>
            </w:r>
            <w:r w:rsidR="00EE02FE">
              <w:rPr>
                <w:noProof/>
                <w:webHidden/>
              </w:rPr>
              <w:fldChar w:fldCharType="end"/>
            </w:r>
          </w:hyperlink>
        </w:p>
        <w:p w14:paraId="1BDE145C" w14:textId="209D8000" w:rsidR="00EE02FE" w:rsidRDefault="00EE02FE">
          <w:pPr>
            <w:pStyle w:val="TOC1"/>
            <w:tabs>
              <w:tab w:val="left" w:pos="480"/>
              <w:tab w:val="right" w:leader="dot" w:pos="9016"/>
            </w:tabs>
            <w:rPr>
              <w:rFonts w:eastAsiaTheme="minorEastAsia"/>
              <w:noProof/>
              <w:lang w:eastAsia="en-GB"/>
            </w:rPr>
          </w:pPr>
          <w:hyperlink w:anchor="_Toc182605460" w:history="1">
            <w:r w:rsidRPr="00E175F6">
              <w:rPr>
                <w:rStyle w:val="Hyperlink"/>
                <w:noProof/>
              </w:rPr>
              <w:t>1.</w:t>
            </w:r>
            <w:r>
              <w:rPr>
                <w:rFonts w:eastAsiaTheme="minorEastAsia"/>
                <w:noProof/>
                <w:lang w:eastAsia="en-GB"/>
              </w:rPr>
              <w:tab/>
            </w:r>
            <w:r w:rsidRPr="00E175F6">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_Toc182605460 \h </w:instrText>
            </w:r>
            <w:r>
              <w:rPr>
                <w:noProof/>
                <w:webHidden/>
              </w:rPr>
            </w:r>
            <w:r>
              <w:rPr>
                <w:noProof/>
                <w:webHidden/>
              </w:rPr>
              <w:fldChar w:fldCharType="separate"/>
            </w:r>
            <w:r w:rsidR="00A437D7">
              <w:rPr>
                <w:noProof/>
                <w:webHidden/>
              </w:rPr>
              <w:t>3</w:t>
            </w:r>
            <w:r>
              <w:rPr>
                <w:noProof/>
                <w:webHidden/>
              </w:rPr>
              <w:fldChar w:fldCharType="end"/>
            </w:r>
          </w:hyperlink>
        </w:p>
        <w:p w14:paraId="31BFD368" w14:textId="372981F4" w:rsidR="00EE02FE" w:rsidRDefault="00EE02FE">
          <w:pPr>
            <w:pStyle w:val="TOC1"/>
            <w:tabs>
              <w:tab w:val="left" w:pos="480"/>
              <w:tab w:val="right" w:leader="dot" w:pos="9016"/>
            </w:tabs>
            <w:rPr>
              <w:rFonts w:eastAsiaTheme="minorEastAsia"/>
              <w:noProof/>
              <w:lang w:eastAsia="en-GB"/>
            </w:rPr>
          </w:pPr>
          <w:hyperlink w:anchor="_Toc182605461" w:history="1">
            <w:r w:rsidRPr="00E175F6">
              <w:rPr>
                <w:rStyle w:val="Hyperlink"/>
                <w:noProof/>
              </w:rPr>
              <w:t>2.</w:t>
            </w:r>
            <w:r>
              <w:rPr>
                <w:rFonts w:eastAsiaTheme="minorEastAsia"/>
                <w:noProof/>
                <w:lang w:eastAsia="en-GB"/>
              </w:rPr>
              <w:tab/>
            </w:r>
            <w:r w:rsidRPr="00E175F6">
              <w:rPr>
                <w:rStyle w:val="Hyperlink"/>
                <w:noProof/>
              </w:rPr>
              <w:t>Critical analysis of GROW model of coaching</w:t>
            </w:r>
            <w:r>
              <w:rPr>
                <w:noProof/>
                <w:webHidden/>
              </w:rPr>
              <w:tab/>
            </w:r>
            <w:r>
              <w:rPr>
                <w:noProof/>
                <w:webHidden/>
              </w:rPr>
              <w:fldChar w:fldCharType="begin"/>
            </w:r>
            <w:r>
              <w:rPr>
                <w:noProof/>
                <w:webHidden/>
              </w:rPr>
              <w:instrText xml:space="preserve"> PAGEREF _Toc182605461 \h </w:instrText>
            </w:r>
            <w:r>
              <w:rPr>
                <w:noProof/>
                <w:webHidden/>
              </w:rPr>
            </w:r>
            <w:r>
              <w:rPr>
                <w:noProof/>
                <w:webHidden/>
              </w:rPr>
              <w:fldChar w:fldCharType="separate"/>
            </w:r>
            <w:r w:rsidR="00A437D7">
              <w:rPr>
                <w:noProof/>
                <w:webHidden/>
              </w:rPr>
              <w:t>4</w:t>
            </w:r>
            <w:r>
              <w:rPr>
                <w:noProof/>
                <w:webHidden/>
              </w:rPr>
              <w:fldChar w:fldCharType="end"/>
            </w:r>
          </w:hyperlink>
        </w:p>
        <w:p w14:paraId="271E0949" w14:textId="05D2BDA7" w:rsidR="00EE02FE" w:rsidRDefault="00EE02FE">
          <w:pPr>
            <w:pStyle w:val="TOC1"/>
            <w:tabs>
              <w:tab w:val="left" w:pos="480"/>
              <w:tab w:val="right" w:leader="dot" w:pos="9016"/>
            </w:tabs>
            <w:rPr>
              <w:rFonts w:eastAsiaTheme="minorEastAsia"/>
              <w:noProof/>
              <w:lang w:eastAsia="en-GB"/>
            </w:rPr>
          </w:pPr>
          <w:hyperlink w:anchor="_Toc182605462" w:history="1">
            <w:r w:rsidRPr="00E175F6">
              <w:rPr>
                <w:rStyle w:val="Hyperlink"/>
                <w:noProof/>
              </w:rPr>
              <w:t>3.</w:t>
            </w:r>
            <w:r>
              <w:rPr>
                <w:rFonts w:eastAsiaTheme="minorEastAsia"/>
                <w:noProof/>
                <w:lang w:eastAsia="en-GB"/>
              </w:rPr>
              <w:tab/>
            </w:r>
            <w:r w:rsidRPr="00E175F6">
              <w:rPr>
                <w:rStyle w:val="Hyperlink"/>
                <w:noProof/>
              </w:rPr>
              <w:t>Reflection on Practical 1</w:t>
            </w:r>
            <w:r>
              <w:rPr>
                <w:noProof/>
                <w:webHidden/>
              </w:rPr>
              <w:tab/>
            </w:r>
            <w:r>
              <w:rPr>
                <w:noProof/>
                <w:webHidden/>
              </w:rPr>
              <w:fldChar w:fldCharType="begin"/>
            </w:r>
            <w:r>
              <w:rPr>
                <w:noProof/>
                <w:webHidden/>
              </w:rPr>
              <w:instrText xml:space="preserve"> PAGEREF _Toc182605462 \h </w:instrText>
            </w:r>
            <w:r>
              <w:rPr>
                <w:noProof/>
                <w:webHidden/>
              </w:rPr>
            </w:r>
            <w:r>
              <w:rPr>
                <w:noProof/>
                <w:webHidden/>
              </w:rPr>
              <w:fldChar w:fldCharType="separate"/>
            </w:r>
            <w:r w:rsidR="00A437D7">
              <w:rPr>
                <w:noProof/>
                <w:webHidden/>
              </w:rPr>
              <w:t>7</w:t>
            </w:r>
            <w:r>
              <w:rPr>
                <w:noProof/>
                <w:webHidden/>
              </w:rPr>
              <w:fldChar w:fldCharType="end"/>
            </w:r>
          </w:hyperlink>
        </w:p>
        <w:p w14:paraId="4656FA74" w14:textId="3A17EE7F" w:rsidR="00EE02FE" w:rsidRDefault="00EE02FE">
          <w:pPr>
            <w:pStyle w:val="TOC1"/>
            <w:tabs>
              <w:tab w:val="left" w:pos="480"/>
              <w:tab w:val="right" w:leader="dot" w:pos="9016"/>
            </w:tabs>
            <w:rPr>
              <w:rFonts w:eastAsiaTheme="minorEastAsia"/>
              <w:noProof/>
              <w:lang w:eastAsia="en-GB"/>
            </w:rPr>
          </w:pPr>
          <w:hyperlink w:anchor="_Toc182605463" w:history="1">
            <w:r w:rsidRPr="00E175F6">
              <w:rPr>
                <w:rStyle w:val="Hyperlink"/>
                <w:noProof/>
              </w:rPr>
              <w:t>4.</w:t>
            </w:r>
            <w:r>
              <w:rPr>
                <w:rFonts w:eastAsiaTheme="minorEastAsia"/>
                <w:noProof/>
                <w:lang w:eastAsia="en-GB"/>
              </w:rPr>
              <w:tab/>
            </w:r>
            <w:r w:rsidRPr="00E175F6">
              <w:rPr>
                <w:rStyle w:val="Hyperlink"/>
                <w:noProof/>
              </w:rPr>
              <w:t>Reflection on Practical 2</w:t>
            </w:r>
            <w:r>
              <w:rPr>
                <w:noProof/>
                <w:webHidden/>
              </w:rPr>
              <w:tab/>
            </w:r>
            <w:r>
              <w:rPr>
                <w:noProof/>
                <w:webHidden/>
              </w:rPr>
              <w:fldChar w:fldCharType="begin"/>
            </w:r>
            <w:r>
              <w:rPr>
                <w:noProof/>
                <w:webHidden/>
              </w:rPr>
              <w:instrText xml:space="preserve"> PAGEREF _Toc182605463 \h </w:instrText>
            </w:r>
            <w:r>
              <w:rPr>
                <w:noProof/>
                <w:webHidden/>
              </w:rPr>
            </w:r>
            <w:r>
              <w:rPr>
                <w:noProof/>
                <w:webHidden/>
              </w:rPr>
              <w:fldChar w:fldCharType="separate"/>
            </w:r>
            <w:r w:rsidR="00A437D7">
              <w:rPr>
                <w:noProof/>
                <w:webHidden/>
              </w:rPr>
              <w:t>8</w:t>
            </w:r>
            <w:r>
              <w:rPr>
                <w:noProof/>
                <w:webHidden/>
              </w:rPr>
              <w:fldChar w:fldCharType="end"/>
            </w:r>
          </w:hyperlink>
        </w:p>
        <w:p w14:paraId="11D3122E" w14:textId="0A1D356D" w:rsidR="00EE02FE" w:rsidRDefault="00EE02FE">
          <w:pPr>
            <w:pStyle w:val="TOC1"/>
            <w:tabs>
              <w:tab w:val="right" w:leader="dot" w:pos="9016"/>
            </w:tabs>
            <w:rPr>
              <w:rFonts w:eastAsiaTheme="minorEastAsia"/>
              <w:noProof/>
              <w:lang w:eastAsia="en-GB"/>
            </w:rPr>
          </w:pPr>
          <w:hyperlink w:anchor="_Toc182605464" w:history="1">
            <w:r w:rsidRPr="00E175F6">
              <w:rPr>
                <w:rStyle w:val="Hyperlink"/>
                <w:noProof/>
              </w:rPr>
              <w:t>Conclusion</w:t>
            </w:r>
            <w:r>
              <w:rPr>
                <w:noProof/>
                <w:webHidden/>
              </w:rPr>
              <w:tab/>
            </w:r>
            <w:r>
              <w:rPr>
                <w:noProof/>
                <w:webHidden/>
              </w:rPr>
              <w:fldChar w:fldCharType="begin"/>
            </w:r>
            <w:r>
              <w:rPr>
                <w:noProof/>
                <w:webHidden/>
              </w:rPr>
              <w:instrText xml:space="preserve"> PAGEREF _Toc182605464 \h </w:instrText>
            </w:r>
            <w:r>
              <w:rPr>
                <w:noProof/>
                <w:webHidden/>
              </w:rPr>
            </w:r>
            <w:r>
              <w:rPr>
                <w:noProof/>
                <w:webHidden/>
              </w:rPr>
              <w:fldChar w:fldCharType="separate"/>
            </w:r>
            <w:r w:rsidR="00A437D7">
              <w:rPr>
                <w:noProof/>
                <w:webHidden/>
              </w:rPr>
              <w:t>10</w:t>
            </w:r>
            <w:r>
              <w:rPr>
                <w:noProof/>
                <w:webHidden/>
              </w:rPr>
              <w:fldChar w:fldCharType="end"/>
            </w:r>
          </w:hyperlink>
        </w:p>
        <w:p w14:paraId="696D209C" w14:textId="50DEE29E" w:rsidR="00EE02FE" w:rsidRDefault="00EE02FE">
          <w:pPr>
            <w:pStyle w:val="TOC1"/>
            <w:tabs>
              <w:tab w:val="right" w:leader="dot" w:pos="9016"/>
            </w:tabs>
            <w:rPr>
              <w:rFonts w:eastAsiaTheme="minorEastAsia"/>
              <w:noProof/>
              <w:lang w:eastAsia="en-GB"/>
            </w:rPr>
          </w:pPr>
          <w:hyperlink w:anchor="_Toc182605465" w:history="1">
            <w:r w:rsidRPr="00E175F6">
              <w:rPr>
                <w:rStyle w:val="Hyperlink"/>
                <w:noProof/>
              </w:rPr>
              <w:t>References</w:t>
            </w:r>
            <w:r>
              <w:rPr>
                <w:noProof/>
                <w:webHidden/>
              </w:rPr>
              <w:tab/>
            </w:r>
            <w:r>
              <w:rPr>
                <w:noProof/>
                <w:webHidden/>
              </w:rPr>
              <w:fldChar w:fldCharType="begin"/>
            </w:r>
            <w:r>
              <w:rPr>
                <w:noProof/>
                <w:webHidden/>
              </w:rPr>
              <w:instrText xml:space="preserve"> PAGEREF _Toc182605465 \h </w:instrText>
            </w:r>
            <w:r>
              <w:rPr>
                <w:noProof/>
                <w:webHidden/>
              </w:rPr>
            </w:r>
            <w:r>
              <w:rPr>
                <w:noProof/>
                <w:webHidden/>
              </w:rPr>
              <w:fldChar w:fldCharType="separate"/>
            </w:r>
            <w:r w:rsidR="00A437D7">
              <w:rPr>
                <w:noProof/>
                <w:webHidden/>
              </w:rPr>
              <w:t>11</w:t>
            </w:r>
            <w:r>
              <w:rPr>
                <w:noProof/>
                <w:webHidden/>
              </w:rPr>
              <w:fldChar w:fldCharType="end"/>
            </w:r>
          </w:hyperlink>
        </w:p>
        <w:p w14:paraId="1A88FFD4" w14:textId="0B9DA596" w:rsidR="00EE02FE" w:rsidRDefault="00EE02FE">
          <w:pPr>
            <w:pStyle w:val="TOC1"/>
            <w:tabs>
              <w:tab w:val="right" w:leader="dot" w:pos="9016"/>
            </w:tabs>
            <w:rPr>
              <w:rFonts w:eastAsiaTheme="minorEastAsia"/>
              <w:noProof/>
              <w:lang w:eastAsia="en-GB"/>
            </w:rPr>
          </w:pPr>
          <w:hyperlink w:anchor="_Toc182605466" w:history="1">
            <w:r w:rsidRPr="00E175F6">
              <w:rPr>
                <w:rStyle w:val="Hyperlink"/>
                <w:noProof/>
              </w:rPr>
              <w:t>Appendix 1</w:t>
            </w:r>
            <w:r>
              <w:rPr>
                <w:noProof/>
                <w:webHidden/>
              </w:rPr>
              <w:tab/>
            </w:r>
            <w:r>
              <w:rPr>
                <w:noProof/>
                <w:webHidden/>
              </w:rPr>
              <w:fldChar w:fldCharType="begin"/>
            </w:r>
            <w:r>
              <w:rPr>
                <w:noProof/>
                <w:webHidden/>
              </w:rPr>
              <w:instrText xml:space="preserve"> PAGEREF _Toc182605466 \h </w:instrText>
            </w:r>
            <w:r>
              <w:rPr>
                <w:noProof/>
                <w:webHidden/>
              </w:rPr>
            </w:r>
            <w:r>
              <w:rPr>
                <w:noProof/>
                <w:webHidden/>
              </w:rPr>
              <w:fldChar w:fldCharType="separate"/>
            </w:r>
            <w:r w:rsidR="00A437D7">
              <w:rPr>
                <w:noProof/>
                <w:webHidden/>
              </w:rPr>
              <w:t>13</w:t>
            </w:r>
            <w:r>
              <w:rPr>
                <w:noProof/>
                <w:webHidden/>
              </w:rPr>
              <w:fldChar w:fldCharType="end"/>
            </w:r>
          </w:hyperlink>
        </w:p>
        <w:p w14:paraId="14CB24DC" w14:textId="4F7D9C64" w:rsidR="00EE02FE" w:rsidRDefault="00EE02FE">
          <w:pPr>
            <w:pStyle w:val="TOC1"/>
            <w:tabs>
              <w:tab w:val="right" w:leader="dot" w:pos="9016"/>
            </w:tabs>
            <w:rPr>
              <w:rFonts w:eastAsiaTheme="minorEastAsia"/>
              <w:noProof/>
              <w:lang w:eastAsia="en-GB"/>
            </w:rPr>
          </w:pPr>
          <w:hyperlink w:anchor="_Toc182605467" w:history="1">
            <w:r w:rsidRPr="00E175F6">
              <w:rPr>
                <w:rStyle w:val="Hyperlink"/>
                <w:noProof/>
              </w:rPr>
              <w:t>Appendix 2</w:t>
            </w:r>
            <w:r>
              <w:rPr>
                <w:noProof/>
                <w:webHidden/>
              </w:rPr>
              <w:tab/>
            </w:r>
            <w:r>
              <w:rPr>
                <w:noProof/>
                <w:webHidden/>
              </w:rPr>
              <w:fldChar w:fldCharType="begin"/>
            </w:r>
            <w:r>
              <w:rPr>
                <w:noProof/>
                <w:webHidden/>
              </w:rPr>
              <w:instrText xml:space="preserve"> PAGEREF _Toc182605467 \h </w:instrText>
            </w:r>
            <w:r>
              <w:rPr>
                <w:noProof/>
                <w:webHidden/>
              </w:rPr>
            </w:r>
            <w:r>
              <w:rPr>
                <w:noProof/>
                <w:webHidden/>
              </w:rPr>
              <w:fldChar w:fldCharType="separate"/>
            </w:r>
            <w:r w:rsidR="00A437D7">
              <w:rPr>
                <w:noProof/>
                <w:webHidden/>
              </w:rPr>
              <w:t>14</w:t>
            </w:r>
            <w:r>
              <w:rPr>
                <w:noProof/>
                <w:webHidden/>
              </w:rPr>
              <w:fldChar w:fldCharType="end"/>
            </w:r>
          </w:hyperlink>
        </w:p>
        <w:p w14:paraId="005F89FA" w14:textId="5051D247" w:rsidR="00C46D37" w:rsidRDefault="00C46D37">
          <w:r>
            <w:rPr>
              <w:b/>
              <w:bCs/>
              <w:noProof/>
            </w:rPr>
            <w:fldChar w:fldCharType="end"/>
          </w:r>
        </w:p>
      </w:sdtContent>
    </w:sdt>
    <w:p w14:paraId="2B1C1F46" w14:textId="77777777" w:rsidR="00F41BDF" w:rsidRDefault="00F41BDF" w:rsidP="00624BF5">
      <w:pPr>
        <w:pStyle w:val="Heading1"/>
      </w:pPr>
    </w:p>
    <w:p w14:paraId="54CE39AC" w14:textId="77777777" w:rsidR="00C46D37" w:rsidRDefault="00C46D37" w:rsidP="00C46D37"/>
    <w:p w14:paraId="105CE8C7" w14:textId="0A695C20" w:rsidR="00C46D37" w:rsidRDefault="00C46D37">
      <w:r>
        <w:br w:type="page"/>
      </w:r>
    </w:p>
    <w:p w14:paraId="51F0F10F" w14:textId="0A695C20" w:rsidR="00CA124E" w:rsidRDefault="006E2C41" w:rsidP="00624BF5">
      <w:pPr>
        <w:pStyle w:val="Heading1"/>
      </w:pPr>
      <w:bookmarkStart w:id="0" w:name="_Toc182605459"/>
      <w:r w:rsidRPr="00841DF3">
        <w:lastRenderedPageBreak/>
        <w:t>Introduction</w:t>
      </w:r>
      <w:bookmarkEnd w:id="0"/>
    </w:p>
    <w:p w14:paraId="331271AB" w14:textId="77777777" w:rsidR="000C1DAD" w:rsidRDefault="000C1DAD" w:rsidP="000C1DAD">
      <w:pPr>
        <w:spacing w:line="360" w:lineRule="auto"/>
        <w:jc w:val="both"/>
        <w:rPr>
          <w:rFonts w:ascii="Arial" w:hAnsi="Arial" w:cs="Arial"/>
          <w:sz w:val="22"/>
          <w:szCs w:val="22"/>
        </w:rPr>
      </w:pPr>
    </w:p>
    <w:p w14:paraId="1B4D6F3B" w14:textId="30FE6016" w:rsidR="00C46D37" w:rsidRPr="00F94658" w:rsidRDefault="00330D7A" w:rsidP="000C1DAD">
      <w:pPr>
        <w:spacing w:line="360" w:lineRule="auto"/>
        <w:jc w:val="both"/>
        <w:rPr>
          <w:rFonts w:ascii="Arial" w:hAnsi="Arial" w:cs="Arial"/>
          <w:sz w:val="22"/>
          <w:szCs w:val="22"/>
        </w:rPr>
      </w:pPr>
      <w:r w:rsidRPr="00F94658">
        <w:rPr>
          <w:rFonts w:ascii="Arial" w:hAnsi="Arial" w:cs="Arial"/>
          <w:sz w:val="22"/>
          <w:szCs w:val="22"/>
        </w:rPr>
        <w:t xml:space="preserve">In today's dynamic organizational landscape, the concepts of coaching and mentoring have become pivotal to personal and professional growth. Coaching is often defined as a structured, goal-oriented process in which a coach partners with an individual to enhance performance and develop specific skills (Whitmore, 2017). This interaction is typically short-term and focused on achieving </w:t>
      </w:r>
      <w:r w:rsidRPr="00F94658">
        <w:rPr>
          <w:rFonts w:ascii="Arial" w:hAnsi="Arial" w:cs="Arial"/>
          <w:sz w:val="22"/>
          <w:szCs w:val="22"/>
        </w:rPr>
        <w:t>objectives</w:t>
      </w:r>
      <w:r w:rsidRPr="00F94658">
        <w:rPr>
          <w:rFonts w:ascii="Arial" w:hAnsi="Arial" w:cs="Arial"/>
          <w:sz w:val="22"/>
          <w:szCs w:val="22"/>
        </w:rPr>
        <w:t xml:space="preserve"> </w:t>
      </w:r>
      <w:r w:rsidR="000C1DAD" w:rsidRPr="00F94658">
        <w:rPr>
          <w:rFonts w:ascii="Arial" w:hAnsi="Arial" w:cs="Arial"/>
          <w:sz w:val="22"/>
          <w:szCs w:val="22"/>
        </w:rPr>
        <w:t>centred</w:t>
      </w:r>
      <w:r w:rsidRPr="00F94658">
        <w:rPr>
          <w:rFonts w:ascii="Arial" w:hAnsi="Arial" w:cs="Arial"/>
          <w:sz w:val="22"/>
          <w:szCs w:val="22"/>
        </w:rPr>
        <w:t xml:space="preserve"> around performance enhancement (Grant, 2017). Conversely, mentoring is characterized as a more relational and long-term developmental process in which a mentor provides guidance, support, and wisdom based on their own experiences to help a mentee navigate their career journey (Kram, 1985).</w:t>
      </w:r>
    </w:p>
    <w:p w14:paraId="0ADEE54F" w14:textId="77777777" w:rsidR="00F94658" w:rsidRPr="00F94658" w:rsidRDefault="00F94658" w:rsidP="000C1DAD">
      <w:pPr>
        <w:spacing w:line="360" w:lineRule="auto"/>
        <w:ind w:firstLine="720"/>
        <w:jc w:val="both"/>
        <w:rPr>
          <w:rFonts w:ascii="Arial" w:hAnsi="Arial" w:cs="Arial"/>
          <w:sz w:val="22"/>
          <w:szCs w:val="22"/>
        </w:rPr>
      </w:pPr>
      <w:r w:rsidRPr="00F94658">
        <w:rPr>
          <w:rFonts w:ascii="Arial" w:hAnsi="Arial" w:cs="Arial"/>
          <w:sz w:val="22"/>
          <w:szCs w:val="22"/>
        </w:rPr>
        <w:t>Both coaching and mentoring significantly contribute to individual development, yet they exhibit distinct differences. According to Eby and Allen (2002), mentoring often encompasses aspects of personal growth and psychosocial support, while coaching is more concerned with enhancing specific competencies related to performance. This distinction is reinforced by the relational nature of mentoring, which fosters a bond between mentor and mentee, whereas coaching maintains a more professional and goal-oriented dynamic (G stumbled, 2020).</w:t>
      </w:r>
    </w:p>
    <w:p w14:paraId="0C108D90" w14:textId="3AB42775" w:rsidR="00F94658" w:rsidRPr="00F94658" w:rsidRDefault="00F94658" w:rsidP="000C1DAD">
      <w:pPr>
        <w:spacing w:line="360" w:lineRule="auto"/>
        <w:ind w:firstLine="720"/>
        <w:jc w:val="both"/>
        <w:rPr>
          <w:rFonts w:ascii="Arial" w:hAnsi="Arial" w:cs="Arial"/>
          <w:sz w:val="22"/>
          <w:szCs w:val="22"/>
        </w:rPr>
      </w:pPr>
      <w:r w:rsidRPr="00F94658">
        <w:rPr>
          <w:rFonts w:ascii="Arial" w:hAnsi="Arial" w:cs="Arial"/>
          <w:sz w:val="22"/>
          <w:szCs w:val="22"/>
        </w:rPr>
        <w:t xml:space="preserve">Key attributes of an effective coach include strong communication skills, emotional intelligence, and the ability to foster a growth mindset (Schein, 2016). These qualities enable coaches to create an environment conducive to learning and self-reflection, allowing individuals to identify their strengths and areas for improvement. Additionally, various coaching models, such as the GROW model (Whitmore, 2017), provide a framework for coaches to facilitate discussions that lead to actionable insights and </w:t>
      </w:r>
      <w:r w:rsidR="000C1DAD" w:rsidRPr="00F94658">
        <w:rPr>
          <w:rFonts w:ascii="Arial" w:hAnsi="Arial" w:cs="Arial"/>
          <w:sz w:val="22"/>
          <w:szCs w:val="22"/>
        </w:rPr>
        <w:t>goal setting</w:t>
      </w:r>
      <w:r w:rsidRPr="00F94658">
        <w:rPr>
          <w:rFonts w:ascii="Arial" w:hAnsi="Arial" w:cs="Arial"/>
          <w:sz w:val="22"/>
          <w:szCs w:val="22"/>
        </w:rPr>
        <w:t>.</w:t>
      </w:r>
    </w:p>
    <w:p w14:paraId="4C4C43C2" w14:textId="20E771FB" w:rsidR="00C46D37" w:rsidRPr="00F94658" w:rsidRDefault="00F94658" w:rsidP="000C1DAD">
      <w:pPr>
        <w:spacing w:line="360" w:lineRule="auto"/>
        <w:ind w:firstLine="720"/>
        <w:jc w:val="both"/>
        <w:rPr>
          <w:rFonts w:ascii="Arial" w:hAnsi="Arial" w:cs="Arial"/>
          <w:sz w:val="22"/>
          <w:szCs w:val="22"/>
        </w:rPr>
      </w:pPr>
      <w:r w:rsidRPr="00F94658">
        <w:rPr>
          <w:rFonts w:ascii="Arial" w:hAnsi="Arial" w:cs="Arial"/>
          <w:sz w:val="22"/>
          <w:szCs w:val="22"/>
        </w:rPr>
        <w:t>This report will delve into the literature surrounding coaching and mentoring, examining influential theories, models, and evidence of their effectiveness in fostering personal and professional growth. Key works that will be referenced throughout include Kram’s (1985) seminal study on mentoring functions, and the application of the GROW model in coaching contexts (Whitmore, 2017). By contrasting coaching and mentoring, we can appreciate their unique contributions to human development while underscoring the vital skills and attributes necessary for effective coaching.</w:t>
      </w:r>
    </w:p>
    <w:p w14:paraId="5DBA59F4" w14:textId="5A89D5F5" w:rsidR="006E2C41" w:rsidRDefault="00DD71C2" w:rsidP="000C1DAD">
      <w:pPr>
        <w:pStyle w:val="Heading1"/>
        <w:numPr>
          <w:ilvl w:val="0"/>
          <w:numId w:val="1"/>
        </w:numPr>
      </w:pPr>
      <w:bookmarkStart w:id="1" w:name="_Toc182605460"/>
      <w:r w:rsidRPr="00841DF3">
        <w:lastRenderedPageBreak/>
        <w:t>Critical evaluation of the purpose of coaching and mentoring within a workplace</w:t>
      </w:r>
      <w:bookmarkEnd w:id="1"/>
    </w:p>
    <w:p w14:paraId="58068498" w14:textId="77777777" w:rsidR="00165D63" w:rsidRDefault="00165D63" w:rsidP="00165D63">
      <w:pPr>
        <w:spacing w:line="360" w:lineRule="auto"/>
        <w:jc w:val="both"/>
        <w:rPr>
          <w:rFonts w:ascii="Arial" w:hAnsi="Arial" w:cs="Arial"/>
          <w:sz w:val="22"/>
          <w:szCs w:val="22"/>
        </w:rPr>
      </w:pPr>
    </w:p>
    <w:p w14:paraId="261BBB1A" w14:textId="65004FE9" w:rsidR="000C1DAD" w:rsidRPr="00165D63" w:rsidRDefault="00352C38" w:rsidP="00165D63">
      <w:pPr>
        <w:spacing w:line="360" w:lineRule="auto"/>
        <w:jc w:val="both"/>
        <w:rPr>
          <w:rFonts w:ascii="Arial" w:hAnsi="Arial" w:cs="Arial"/>
          <w:sz w:val="22"/>
          <w:szCs w:val="22"/>
        </w:rPr>
      </w:pPr>
      <w:r w:rsidRPr="00165D63">
        <w:rPr>
          <w:rFonts w:ascii="Arial" w:hAnsi="Arial" w:cs="Arial"/>
          <w:sz w:val="22"/>
          <w:szCs w:val="22"/>
        </w:rPr>
        <w:t>Coaching and mentoring are integral components of organizational development, playing pivotal roles in enhancing employee performance, satisfaction, and overall workplace culture. As organizations increasingly recognize the need for effective talent development strategies, understanding the distinct contributions and purposes of coaching and mentoring is essential. This evaluation critically explores these two practices, assessing their objectives, benefits, and potential limitations within a workplace context.</w:t>
      </w:r>
      <w:r w:rsidR="00165D63" w:rsidRPr="00165D63">
        <w:rPr>
          <w:rFonts w:ascii="Arial" w:hAnsi="Arial" w:cs="Arial"/>
          <w:sz w:val="22"/>
          <w:szCs w:val="22"/>
        </w:rPr>
        <w:t xml:space="preserve"> </w:t>
      </w:r>
    </w:p>
    <w:p w14:paraId="0E6F08FB" w14:textId="77777777" w:rsidR="00165D63" w:rsidRPr="00165D63" w:rsidRDefault="00165D63" w:rsidP="00165D63">
      <w:pPr>
        <w:spacing w:line="360" w:lineRule="auto"/>
        <w:jc w:val="both"/>
        <w:rPr>
          <w:rFonts w:ascii="Arial" w:hAnsi="Arial" w:cs="Arial"/>
          <w:b/>
          <w:bCs/>
          <w:sz w:val="22"/>
          <w:szCs w:val="22"/>
        </w:rPr>
      </w:pPr>
      <w:r w:rsidRPr="00165D63">
        <w:rPr>
          <w:rFonts w:ascii="Arial" w:hAnsi="Arial" w:cs="Arial"/>
          <w:b/>
          <w:bCs/>
          <w:sz w:val="22"/>
          <w:szCs w:val="22"/>
        </w:rPr>
        <w:t>Purpose of Coaching</w:t>
      </w:r>
    </w:p>
    <w:p w14:paraId="54B82FAB" w14:textId="10EA7D2C" w:rsidR="00165D63" w:rsidRPr="00165D63" w:rsidRDefault="00165D63" w:rsidP="00165D63">
      <w:pPr>
        <w:spacing w:line="360" w:lineRule="auto"/>
        <w:jc w:val="both"/>
        <w:rPr>
          <w:rFonts w:ascii="Arial" w:hAnsi="Arial" w:cs="Arial"/>
          <w:sz w:val="22"/>
          <w:szCs w:val="22"/>
        </w:rPr>
      </w:pPr>
      <w:r w:rsidRPr="00165D63">
        <w:rPr>
          <w:rFonts w:ascii="Arial" w:hAnsi="Arial" w:cs="Arial"/>
          <w:sz w:val="22"/>
          <w:szCs w:val="22"/>
        </w:rPr>
        <w:t xml:space="preserve">Coaching primarily focuses on performance improvement and skill development for individuals or teams. According to Whitmore (2017), coaching is a facilitative process that helps individuals unlock their potential and enhance their performance. Coaches work to identify specific goals and facilitate structured conversations that enable </w:t>
      </w:r>
      <w:proofErr w:type="spellStart"/>
      <w:r w:rsidR="00180312" w:rsidRPr="00165D63">
        <w:rPr>
          <w:rFonts w:ascii="Arial" w:hAnsi="Arial" w:cs="Arial"/>
          <w:sz w:val="22"/>
          <w:szCs w:val="22"/>
        </w:rPr>
        <w:t>coache</w:t>
      </w:r>
      <w:r w:rsidR="00EC46DA">
        <w:rPr>
          <w:rFonts w:ascii="Arial" w:hAnsi="Arial" w:cs="Arial"/>
          <w:sz w:val="22"/>
          <w:szCs w:val="22"/>
        </w:rPr>
        <w:t>e</w:t>
      </w:r>
      <w:proofErr w:type="spellEnd"/>
      <w:r w:rsidRPr="00165D63">
        <w:rPr>
          <w:rFonts w:ascii="Arial" w:hAnsi="Arial" w:cs="Arial"/>
          <w:sz w:val="22"/>
          <w:szCs w:val="22"/>
        </w:rPr>
        <w:t xml:space="preserve"> to develop actionable plans for achieving these objectives. Grant (2017) emphasizes that coaching aims to foster personal accountability, resilience, and self-awareness, which are crucial in navigating the complexities of the modern workplace.</w:t>
      </w:r>
    </w:p>
    <w:p w14:paraId="39098C96" w14:textId="22217BBB" w:rsidR="00165D63" w:rsidRPr="00165D63" w:rsidRDefault="00165D63" w:rsidP="00165D63">
      <w:pPr>
        <w:spacing w:line="360" w:lineRule="auto"/>
        <w:jc w:val="both"/>
        <w:rPr>
          <w:rFonts w:ascii="Arial" w:hAnsi="Arial" w:cs="Arial"/>
          <w:sz w:val="22"/>
          <w:szCs w:val="22"/>
        </w:rPr>
      </w:pPr>
      <w:r w:rsidRPr="00165D63">
        <w:rPr>
          <w:rFonts w:ascii="Arial" w:hAnsi="Arial" w:cs="Arial"/>
          <w:sz w:val="22"/>
          <w:szCs w:val="22"/>
        </w:rPr>
        <w:t xml:space="preserve">Moreover, coaching can lead to improved outcomes not only for individuals but also for organizations. Research indicates that coaching can result in higher productivity, increased job satisfaction, and enhanced communication skills (Ely et al., 2010). These benefits are vital in fostering a high-performance culture, where employees feel empowered and engaged in their work. However, coaching may also face challenges. For example, the effectiveness of coaching often depends on the compatibility between coach and </w:t>
      </w:r>
      <w:proofErr w:type="spellStart"/>
      <w:r w:rsidRPr="00165D63">
        <w:rPr>
          <w:rFonts w:ascii="Arial" w:hAnsi="Arial" w:cs="Arial"/>
          <w:sz w:val="22"/>
          <w:szCs w:val="22"/>
        </w:rPr>
        <w:t>coachee</w:t>
      </w:r>
      <w:proofErr w:type="spellEnd"/>
      <w:r w:rsidRPr="00165D63">
        <w:rPr>
          <w:rFonts w:ascii="Arial" w:hAnsi="Arial" w:cs="Arial"/>
          <w:sz w:val="22"/>
          <w:szCs w:val="22"/>
        </w:rPr>
        <w:t xml:space="preserve"> and the coach's ability to develop trust (</w:t>
      </w:r>
      <w:proofErr w:type="spellStart"/>
      <w:r w:rsidR="00EC46DA" w:rsidRPr="00165D63">
        <w:rPr>
          <w:rFonts w:ascii="Arial" w:hAnsi="Arial" w:cs="Arial"/>
          <w:sz w:val="22"/>
          <w:szCs w:val="22"/>
        </w:rPr>
        <w:t>BachKirova</w:t>
      </w:r>
      <w:proofErr w:type="spellEnd"/>
      <w:r w:rsidRPr="00165D63">
        <w:rPr>
          <w:rFonts w:ascii="Arial" w:hAnsi="Arial" w:cs="Arial"/>
          <w:sz w:val="22"/>
          <w:szCs w:val="22"/>
        </w:rPr>
        <w:t>, 2016). In instances where these factors are lacking, coaching may yield limited or negligible results.</w:t>
      </w:r>
    </w:p>
    <w:p w14:paraId="3E632BB0" w14:textId="77777777" w:rsidR="00165D63" w:rsidRPr="00165D63" w:rsidRDefault="00165D63" w:rsidP="00165D63">
      <w:pPr>
        <w:spacing w:line="360" w:lineRule="auto"/>
        <w:jc w:val="both"/>
        <w:rPr>
          <w:rFonts w:ascii="Arial" w:hAnsi="Arial" w:cs="Arial"/>
          <w:b/>
          <w:bCs/>
          <w:sz w:val="22"/>
          <w:szCs w:val="22"/>
        </w:rPr>
      </w:pPr>
      <w:r w:rsidRPr="00165D63">
        <w:rPr>
          <w:rFonts w:ascii="Arial" w:hAnsi="Arial" w:cs="Arial"/>
          <w:b/>
          <w:bCs/>
          <w:sz w:val="22"/>
          <w:szCs w:val="22"/>
        </w:rPr>
        <w:t>Purpose of Mentoring</w:t>
      </w:r>
    </w:p>
    <w:p w14:paraId="7D8FC691" w14:textId="77777777" w:rsidR="00165D63" w:rsidRPr="00165D63" w:rsidRDefault="00165D63" w:rsidP="00165D63">
      <w:pPr>
        <w:spacing w:line="360" w:lineRule="auto"/>
        <w:jc w:val="both"/>
        <w:rPr>
          <w:rFonts w:ascii="Arial" w:hAnsi="Arial" w:cs="Arial"/>
          <w:sz w:val="22"/>
          <w:szCs w:val="22"/>
        </w:rPr>
      </w:pPr>
      <w:r w:rsidRPr="00165D63">
        <w:rPr>
          <w:rFonts w:ascii="Arial" w:hAnsi="Arial" w:cs="Arial"/>
          <w:sz w:val="22"/>
          <w:szCs w:val="22"/>
        </w:rPr>
        <w:t>In contrast, mentoring encompasses a broader, more relational approach to development. Kram (1985) posits that mentoring serves two primary functions: career development and psychosocial support. Through authentic relationships, mentors share their experiences and wisdom, providing mentees with insights that guide their career paths. This relational dynamic not only helps mentees navigate professional challenges but also fosters a sense of belonging and personal growth.</w:t>
      </w:r>
    </w:p>
    <w:p w14:paraId="0FC19B65" w14:textId="77777777" w:rsidR="00165D63" w:rsidRPr="00165D63" w:rsidRDefault="00165D63" w:rsidP="00165D63">
      <w:pPr>
        <w:spacing w:line="360" w:lineRule="auto"/>
        <w:jc w:val="both"/>
        <w:rPr>
          <w:rFonts w:ascii="Arial" w:hAnsi="Arial" w:cs="Arial"/>
          <w:sz w:val="22"/>
          <w:szCs w:val="22"/>
        </w:rPr>
      </w:pPr>
      <w:r w:rsidRPr="00165D63">
        <w:rPr>
          <w:rFonts w:ascii="Arial" w:hAnsi="Arial" w:cs="Arial"/>
          <w:sz w:val="22"/>
          <w:szCs w:val="22"/>
        </w:rPr>
        <w:lastRenderedPageBreak/>
        <w:t>The benefits of mentoring extend beyond the individual, positively impacting organizational culture and succession planning. Eby et al. (2008) highlighted that mentoring relationships can lead to increased employee retention, satisfaction, and promotion rates. Additionally, organizations that cultivate mentoring programs create an inclusive culture that values knowledge sharing and diversity of thought. However, mentoring also has limitations. For instance, the effectiveness of mentoring can be influenced by the mentor's willingness to invest time and resources into the relationship, as well as their ability to offer relevant guidance (Ragins &amp; Kram, 2007).</w:t>
      </w:r>
    </w:p>
    <w:p w14:paraId="117328C4" w14:textId="77777777" w:rsidR="00165D63" w:rsidRPr="00165D63" w:rsidRDefault="00165D63" w:rsidP="00165D63">
      <w:pPr>
        <w:spacing w:line="360" w:lineRule="auto"/>
        <w:jc w:val="both"/>
        <w:rPr>
          <w:rFonts w:ascii="Arial" w:hAnsi="Arial" w:cs="Arial"/>
          <w:b/>
          <w:bCs/>
          <w:sz w:val="22"/>
          <w:szCs w:val="22"/>
        </w:rPr>
      </w:pPr>
      <w:r w:rsidRPr="00165D63">
        <w:rPr>
          <w:rFonts w:ascii="Arial" w:hAnsi="Arial" w:cs="Arial"/>
          <w:b/>
          <w:bCs/>
          <w:sz w:val="22"/>
          <w:szCs w:val="22"/>
        </w:rPr>
        <w:t>Comparison and Integration</w:t>
      </w:r>
    </w:p>
    <w:p w14:paraId="09EFAE17" w14:textId="77777777" w:rsidR="00165D63" w:rsidRPr="00165D63" w:rsidRDefault="00165D63" w:rsidP="00165D63">
      <w:pPr>
        <w:spacing w:line="360" w:lineRule="auto"/>
        <w:jc w:val="both"/>
        <w:rPr>
          <w:rFonts w:ascii="Arial" w:hAnsi="Arial" w:cs="Arial"/>
          <w:sz w:val="22"/>
          <w:szCs w:val="22"/>
        </w:rPr>
      </w:pPr>
      <w:r w:rsidRPr="00165D63">
        <w:rPr>
          <w:rFonts w:ascii="Arial" w:hAnsi="Arial" w:cs="Arial"/>
          <w:sz w:val="22"/>
          <w:szCs w:val="22"/>
        </w:rPr>
        <w:t>While both coaching and mentoring aim to facilitate growth and development, they do so through distinct methodologies and relationships. Coaching is often task-oriented, focused on immediate performance improvements, while mentoring is relationship-oriented, emphasizing long-term career development. This distinction is reinforced by the different skill sets required for each practice. Effective coaches demonstrate strong questioning techniques and goal-setting capabilities, whereas effective mentors exhibit empathy, active listening, and the ability to provide constructive feedback (</w:t>
      </w:r>
      <w:proofErr w:type="spellStart"/>
      <w:r w:rsidRPr="00165D63">
        <w:rPr>
          <w:rFonts w:ascii="Arial" w:hAnsi="Arial" w:cs="Arial"/>
          <w:sz w:val="22"/>
          <w:szCs w:val="22"/>
        </w:rPr>
        <w:t>Bachkirova</w:t>
      </w:r>
      <w:proofErr w:type="spellEnd"/>
      <w:r w:rsidRPr="00165D63">
        <w:rPr>
          <w:rFonts w:ascii="Arial" w:hAnsi="Arial" w:cs="Arial"/>
          <w:sz w:val="22"/>
          <w:szCs w:val="22"/>
        </w:rPr>
        <w:t>, 2016).</w:t>
      </w:r>
    </w:p>
    <w:p w14:paraId="4AF65563" w14:textId="77777777" w:rsidR="00165D63" w:rsidRPr="00165D63" w:rsidRDefault="00165D63" w:rsidP="00165D63">
      <w:pPr>
        <w:spacing w:line="360" w:lineRule="auto"/>
        <w:jc w:val="both"/>
        <w:rPr>
          <w:rFonts w:ascii="Arial" w:hAnsi="Arial" w:cs="Arial"/>
          <w:sz w:val="22"/>
          <w:szCs w:val="22"/>
        </w:rPr>
      </w:pPr>
      <w:r w:rsidRPr="00165D63">
        <w:rPr>
          <w:rFonts w:ascii="Arial" w:hAnsi="Arial" w:cs="Arial"/>
          <w:sz w:val="22"/>
          <w:szCs w:val="22"/>
        </w:rPr>
        <w:t>Integrating coaching and mentoring within professional settings can yield synergistic benefits. Organizations that implement both practices may capitalize on the strengths of each approach, providing employees with a comprehensive support system that addresses immediate performance needs while nurturing long-term professional relationships (Hughes et al., 2011).</w:t>
      </w:r>
    </w:p>
    <w:p w14:paraId="37A6856F" w14:textId="77777777" w:rsidR="00165D63" w:rsidRPr="000C1DAD" w:rsidRDefault="00165D63" w:rsidP="000C1DAD"/>
    <w:p w14:paraId="79F15785" w14:textId="23D16989" w:rsidR="00DD71C2" w:rsidRDefault="00FB0EE3" w:rsidP="000C1DAD">
      <w:pPr>
        <w:pStyle w:val="Heading1"/>
        <w:numPr>
          <w:ilvl w:val="0"/>
          <w:numId w:val="1"/>
        </w:numPr>
      </w:pPr>
      <w:bookmarkStart w:id="2" w:name="_Toc182605461"/>
      <w:r w:rsidRPr="00841DF3">
        <w:t xml:space="preserve">Critical analysis of </w:t>
      </w:r>
      <w:r w:rsidR="00A50B49">
        <w:t>GROW</w:t>
      </w:r>
      <w:r w:rsidRPr="00841DF3">
        <w:t xml:space="preserve"> model of coaching</w:t>
      </w:r>
      <w:bookmarkEnd w:id="2"/>
    </w:p>
    <w:p w14:paraId="11585A18" w14:textId="77777777" w:rsidR="00A50B49" w:rsidRDefault="00A50B49" w:rsidP="00A50B49"/>
    <w:p w14:paraId="74623DC6" w14:textId="77777777" w:rsidR="00A50B49" w:rsidRPr="00A50B49" w:rsidRDefault="00A50B49" w:rsidP="00355EDD">
      <w:pPr>
        <w:spacing w:line="360" w:lineRule="auto"/>
        <w:jc w:val="both"/>
        <w:rPr>
          <w:rFonts w:ascii="Arial" w:hAnsi="Arial" w:cs="Arial"/>
          <w:sz w:val="22"/>
          <w:szCs w:val="22"/>
        </w:rPr>
      </w:pPr>
      <w:r w:rsidRPr="00A50B49">
        <w:rPr>
          <w:rFonts w:ascii="Arial" w:hAnsi="Arial" w:cs="Arial"/>
          <w:sz w:val="22"/>
          <w:szCs w:val="22"/>
        </w:rPr>
        <w:t xml:space="preserve">The GROW model is a popular framework in coaching that facilitates structured conversations to promote goal setting and performance improvement. Developed by Sir John Whitmore in the 1980s, the acronym GROW stands for Goal, Reality, Options, and Will (Whitmore, 2017). This model offers a clear path for both coaches and </w:t>
      </w:r>
      <w:proofErr w:type="spellStart"/>
      <w:r w:rsidRPr="00A50B49">
        <w:rPr>
          <w:rFonts w:ascii="Arial" w:hAnsi="Arial" w:cs="Arial"/>
          <w:sz w:val="22"/>
          <w:szCs w:val="22"/>
        </w:rPr>
        <w:t>coachees</w:t>
      </w:r>
      <w:proofErr w:type="spellEnd"/>
      <w:r w:rsidRPr="00A50B49">
        <w:rPr>
          <w:rFonts w:ascii="Arial" w:hAnsi="Arial" w:cs="Arial"/>
          <w:sz w:val="22"/>
          <w:szCs w:val="22"/>
        </w:rPr>
        <w:t xml:space="preserve"> to navigate the coaching process:</w:t>
      </w:r>
    </w:p>
    <w:p w14:paraId="77E8BE33" w14:textId="6228D24A" w:rsidR="00A50B49" w:rsidRPr="00A50B49" w:rsidRDefault="00335514" w:rsidP="00355EDD">
      <w:pPr>
        <w:numPr>
          <w:ilvl w:val="0"/>
          <w:numId w:val="2"/>
        </w:numPr>
        <w:spacing w:line="360" w:lineRule="auto"/>
        <w:jc w:val="both"/>
        <w:rPr>
          <w:rFonts w:ascii="Arial" w:hAnsi="Arial" w:cs="Arial"/>
          <w:sz w:val="22"/>
          <w:szCs w:val="22"/>
        </w:rPr>
      </w:pPr>
      <w:r w:rsidRPr="00355EDD">
        <w:rPr>
          <w:rFonts w:ascii="Arial" w:hAnsi="Arial" w:cs="Arial"/>
          <w:b/>
          <w:bCs/>
          <w:sz w:val="22"/>
          <w:szCs w:val="22"/>
        </w:rPr>
        <w:t>Goal:</w:t>
      </w:r>
      <w:r w:rsidR="00A50B49" w:rsidRPr="00A50B49">
        <w:rPr>
          <w:rFonts w:ascii="Arial" w:hAnsi="Arial" w:cs="Arial"/>
          <w:sz w:val="22"/>
          <w:szCs w:val="22"/>
        </w:rPr>
        <w:t xml:space="preserve"> Defining what the </w:t>
      </w:r>
      <w:proofErr w:type="spellStart"/>
      <w:r w:rsidR="00A50B49" w:rsidRPr="00A50B49">
        <w:rPr>
          <w:rFonts w:ascii="Arial" w:hAnsi="Arial" w:cs="Arial"/>
          <w:sz w:val="22"/>
          <w:szCs w:val="22"/>
        </w:rPr>
        <w:t>coachee</w:t>
      </w:r>
      <w:proofErr w:type="spellEnd"/>
      <w:r w:rsidR="00A50B49" w:rsidRPr="00A50B49">
        <w:rPr>
          <w:rFonts w:ascii="Arial" w:hAnsi="Arial" w:cs="Arial"/>
          <w:sz w:val="22"/>
          <w:szCs w:val="22"/>
        </w:rPr>
        <w:t xml:space="preserve"> wants to achieve in the coaching session, whether it’s a long-term objective or a specific challenge. The goal should be SMART (Specific, Measurable, Achievable, Relevant, Time-bound) (Doran, 1981).</w:t>
      </w:r>
    </w:p>
    <w:p w14:paraId="36D5B2AC" w14:textId="662C7EE0" w:rsidR="00A50B49" w:rsidRPr="00A50B49" w:rsidRDefault="00335514" w:rsidP="00355EDD">
      <w:pPr>
        <w:numPr>
          <w:ilvl w:val="0"/>
          <w:numId w:val="2"/>
        </w:numPr>
        <w:spacing w:line="360" w:lineRule="auto"/>
        <w:jc w:val="both"/>
        <w:rPr>
          <w:rFonts w:ascii="Arial" w:hAnsi="Arial" w:cs="Arial"/>
          <w:sz w:val="22"/>
          <w:szCs w:val="22"/>
        </w:rPr>
      </w:pPr>
      <w:r w:rsidRPr="00355EDD">
        <w:rPr>
          <w:rFonts w:ascii="Arial" w:hAnsi="Arial" w:cs="Arial"/>
          <w:b/>
          <w:bCs/>
          <w:sz w:val="22"/>
          <w:szCs w:val="22"/>
        </w:rPr>
        <w:lastRenderedPageBreak/>
        <w:t>Reality:</w:t>
      </w:r>
      <w:r w:rsidR="00A50B49" w:rsidRPr="00A50B49">
        <w:rPr>
          <w:rFonts w:ascii="Arial" w:hAnsi="Arial" w:cs="Arial"/>
          <w:sz w:val="22"/>
          <w:szCs w:val="22"/>
        </w:rPr>
        <w:t xml:space="preserve"> Exploring the current situation to understand the </w:t>
      </w:r>
      <w:proofErr w:type="spellStart"/>
      <w:r w:rsidR="00A50B49" w:rsidRPr="00A50B49">
        <w:rPr>
          <w:rFonts w:ascii="Arial" w:hAnsi="Arial" w:cs="Arial"/>
          <w:sz w:val="22"/>
          <w:szCs w:val="22"/>
        </w:rPr>
        <w:t>coachee's</w:t>
      </w:r>
      <w:proofErr w:type="spellEnd"/>
      <w:r w:rsidR="00A50B49" w:rsidRPr="00A50B49">
        <w:rPr>
          <w:rFonts w:ascii="Arial" w:hAnsi="Arial" w:cs="Arial"/>
          <w:sz w:val="22"/>
          <w:szCs w:val="22"/>
        </w:rPr>
        <w:t xml:space="preserve"> starting point. This involves assessing the strengths and challenges that may impact their ability to achieve the goal.</w:t>
      </w:r>
    </w:p>
    <w:p w14:paraId="3F344BF9" w14:textId="732A9841" w:rsidR="00A50B49" w:rsidRPr="00A50B49" w:rsidRDefault="00335514" w:rsidP="00355EDD">
      <w:pPr>
        <w:numPr>
          <w:ilvl w:val="0"/>
          <w:numId w:val="2"/>
        </w:numPr>
        <w:spacing w:line="360" w:lineRule="auto"/>
        <w:jc w:val="both"/>
        <w:rPr>
          <w:rFonts w:ascii="Arial" w:hAnsi="Arial" w:cs="Arial"/>
          <w:sz w:val="22"/>
          <w:szCs w:val="22"/>
        </w:rPr>
      </w:pPr>
      <w:r w:rsidRPr="00355EDD">
        <w:rPr>
          <w:rFonts w:ascii="Arial" w:hAnsi="Arial" w:cs="Arial"/>
          <w:b/>
          <w:bCs/>
          <w:sz w:val="22"/>
          <w:szCs w:val="22"/>
        </w:rPr>
        <w:t>Options:</w:t>
      </w:r>
      <w:r w:rsidR="00A50B49" w:rsidRPr="00A50B49">
        <w:rPr>
          <w:rFonts w:ascii="Arial" w:hAnsi="Arial" w:cs="Arial"/>
          <w:sz w:val="22"/>
          <w:szCs w:val="22"/>
        </w:rPr>
        <w:t xml:space="preserve"> Brainstorming possible actions and strategies that the </w:t>
      </w:r>
      <w:proofErr w:type="spellStart"/>
      <w:r w:rsidR="00A50B49" w:rsidRPr="00A50B49">
        <w:rPr>
          <w:rFonts w:ascii="Arial" w:hAnsi="Arial" w:cs="Arial"/>
          <w:sz w:val="22"/>
          <w:szCs w:val="22"/>
        </w:rPr>
        <w:t>coachee</w:t>
      </w:r>
      <w:proofErr w:type="spellEnd"/>
      <w:r w:rsidR="00A50B49" w:rsidRPr="00A50B49">
        <w:rPr>
          <w:rFonts w:ascii="Arial" w:hAnsi="Arial" w:cs="Arial"/>
          <w:sz w:val="22"/>
          <w:szCs w:val="22"/>
        </w:rPr>
        <w:t xml:space="preserve"> can undertake to bridge the gap between their current reality and their goals. This step encourages creative thinking and exploration of different pathways.</w:t>
      </w:r>
    </w:p>
    <w:p w14:paraId="545360FA" w14:textId="1554D0A5" w:rsidR="00A50B49" w:rsidRPr="00A50B49" w:rsidRDefault="00335514" w:rsidP="00355EDD">
      <w:pPr>
        <w:numPr>
          <w:ilvl w:val="0"/>
          <w:numId w:val="2"/>
        </w:numPr>
        <w:spacing w:line="360" w:lineRule="auto"/>
        <w:jc w:val="both"/>
        <w:rPr>
          <w:rFonts w:ascii="Arial" w:hAnsi="Arial" w:cs="Arial"/>
          <w:sz w:val="22"/>
          <w:szCs w:val="22"/>
        </w:rPr>
      </w:pPr>
      <w:r w:rsidRPr="00355EDD">
        <w:rPr>
          <w:rFonts w:ascii="Arial" w:hAnsi="Arial" w:cs="Arial"/>
          <w:b/>
          <w:bCs/>
          <w:sz w:val="22"/>
          <w:szCs w:val="22"/>
        </w:rPr>
        <w:t>Will:</w:t>
      </w:r>
      <w:r w:rsidR="00A50B49" w:rsidRPr="00A50B49">
        <w:rPr>
          <w:rFonts w:ascii="Arial" w:hAnsi="Arial" w:cs="Arial"/>
          <w:sz w:val="22"/>
          <w:szCs w:val="22"/>
        </w:rPr>
        <w:t xml:space="preserve"> Committing to specific actions and establishing the motivation to follow through. This step often includes identifying potential obstacles and strategies to overcome them (Whitmore, 2017).</w:t>
      </w:r>
    </w:p>
    <w:p w14:paraId="539B9FB1" w14:textId="77777777" w:rsidR="00E93F60" w:rsidRPr="00E93F60" w:rsidRDefault="00E93F60" w:rsidP="00355EDD">
      <w:pPr>
        <w:spacing w:line="360" w:lineRule="auto"/>
        <w:jc w:val="both"/>
        <w:rPr>
          <w:rFonts w:ascii="Arial" w:hAnsi="Arial" w:cs="Arial"/>
          <w:b/>
          <w:bCs/>
          <w:sz w:val="22"/>
          <w:szCs w:val="22"/>
        </w:rPr>
      </w:pPr>
      <w:r w:rsidRPr="00E93F60">
        <w:rPr>
          <w:rFonts w:ascii="Arial" w:hAnsi="Arial" w:cs="Arial"/>
          <w:b/>
          <w:bCs/>
          <w:sz w:val="22"/>
          <w:szCs w:val="22"/>
        </w:rPr>
        <w:t>Critical Analysis of the GROW Model</w:t>
      </w:r>
    </w:p>
    <w:p w14:paraId="144A3D98" w14:textId="77777777" w:rsidR="00E93F60" w:rsidRPr="00E93F60" w:rsidRDefault="00E93F60" w:rsidP="00355EDD">
      <w:pPr>
        <w:spacing w:line="360" w:lineRule="auto"/>
        <w:jc w:val="both"/>
        <w:rPr>
          <w:rFonts w:ascii="Arial" w:hAnsi="Arial" w:cs="Arial"/>
          <w:sz w:val="22"/>
          <w:szCs w:val="22"/>
        </w:rPr>
      </w:pPr>
      <w:r w:rsidRPr="00E93F60">
        <w:rPr>
          <w:rFonts w:ascii="Arial" w:hAnsi="Arial" w:cs="Arial"/>
          <w:sz w:val="22"/>
          <w:szCs w:val="22"/>
        </w:rPr>
        <w:t>Advantages</w:t>
      </w:r>
    </w:p>
    <w:p w14:paraId="7F29A018" w14:textId="7B5F60D8" w:rsidR="00E93F60" w:rsidRPr="00E93F60" w:rsidRDefault="00E93F60" w:rsidP="00355EDD">
      <w:pPr>
        <w:numPr>
          <w:ilvl w:val="0"/>
          <w:numId w:val="3"/>
        </w:numPr>
        <w:spacing w:line="360" w:lineRule="auto"/>
        <w:jc w:val="both"/>
        <w:rPr>
          <w:rFonts w:ascii="Arial" w:hAnsi="Arial" w:cs="Arial"/>
          <w:sz w:val="22"/>
          <w:szCs w:val="22"/>
        </w:rPr>
      </w:pPr>
      <w:r w:rsidRPr="00E93F60">
        <w:rPr>
          <w:rFonts w:ascii="Arial" w:hAnsi="Arial" w:cs="Arial"/>
          <w:b/>
          <w:bCs/>
          <w:sz w:val="22"/>
          <w:szCs w:val="22"/>
        </w:rPr>
        <w:t xml:space="preserve">Structured </w:t>
      </w:r>
      <w:r w:rsidR="000F5C6D" w:rsidRPr="00E93F60">
        <w:rPr>
          <w:rFonts w:ascii="Arial" w:hAnsi="Arial" w:cs="Arial"/>
          <w:b/>
          <w:bCs/>
          <w:sz w:val="22"/>
          <w:szCs w:val="22"/>
        </w:rPr>
        <w:t>Approach:</w:t>
      </w:r>
      <w:r w:rsidRPr="00E93F60">
        <w:rPr>
          <w:rFonts w:ascii="Arial" w:hAnsi="Arial" w:cs="Arial"/>
          <w:sz w:val="22"/>
          <w:szCs w:val="22"/>
        </w:rPr>
        <w:t xml:space="preserve"> The GROW model provides a clear and logical structure that helps both coaches and </w:t>
      </w:r>
      <w:proofErr w:type="spellStart"/>
      <w:r w:rsidRPr="00E93F60">
        <w:rPr>
          <w:rFonts w:ascii="Arial" w:hAnsi="Arial" w:cs="Arial"/>
          <w:sz w:val="22"/>
          <w:szCs w:val="22"/>
        </w:rPr>
        <w:t>coachees</w:t>
      </w:r>
      <w:proofErr w:type="spellEnd"/>
      <w:r w:rsidRPr="00E93F60">
        <w:rPr>
          <w:rFonts w:ascii="Arial" w:hAnsi="Arial" w:cs="Arial"/>
          <w:sz w:val="22"/>
          <w:szCs w:val="22"/>
        </w:rPr>
        <w:t xml:space="preserve"> navigate the coaching process effectively. The sequential nature of the model simplifies complex discussions (Hawkins, 2011).</w:t>
      </w:r>
    </w:p>
    <w:p w14:paraId="7AEFBB8A" w14:textId="1C7DD3A6" w:rsidR="00E93F60" w:rsidRPr="00E93F60" w:rsidRDefault="00E93F60" w:rsidP="00355EDD">
      <w:pPr>
        <w:numPr>
          <w:ilvl w:val="0"/>
          <w:numId w:val="3"/>
        </w:numPr>
        <w:spacing w:line="360" w:lineRule="auto"/>
        <w:jc w:val="both"/>
        <w:rPr>
          <w:rFonts w:ascii="Arial" w:hAnsi="Arial" w:cs="Arial"/>
          <w:sz w:val="22"/>
          <w:szCs w:val="22"/>
        </w:rPr>
      </w:pPr>
      <w:r w:rsidRPr="00E93F60">
        <w:rPr>
          <w:rFonts w:ascii="Arial" w:hAnsi="Arial" w:cs="Arial"/>
          <w:b/>
          <w:bCs/>
          <w:sz w:val="22"/>
          <w:szCs w:val="22"/>
        </w:rPr>
        <w:t>Goal-</w:t>
      </w:r>
      <w:r w:rsidR="000F5C6D" w:rsidRPr="00E93F60">
        <w:rPr>
          <w:rFonts w:ascii="Arial" w:hAnsi="Arial" w:cs="Arial"/>
          <w:b/>
          <w:bCs/>
          <w:sz w:val="22"/>
          <w:szCs w:val="22"/>
        </w:rPr>
        <w:t>Oriented:</w:t>
      </w:r>
      <w:r w:rsidRPr="00E93F60">
        <w:rPr>
          <w:rFonts w:ascii="Arial" w:hAnsi="Arial" w:cs="Arial"/>
          <w:sz w:val="22"/>
          <w:szCs w:val="22"/>
        </w:rPr>
        <w:t xml:space="preserve"> By focusing on setting specific goals, the model ensures that sessions remain productive and aligned with the </w:t>
      </w:r>
      <w:proofErr w:type="spellStart"/>
      <w:r w:rsidRPr="00E93F60">
        <w:rPr>
          <w:rFonts w:ascii="Arial" w:hAnsi="Arial" w:cs="Arial"/>
          <w:sz w:val="22"/>
          <w:szCs w:val="22"/>
        </w:rPr>
        <w:t>coachee's</w:t>
      </w:r>
      <w:proofErr w:type="spellEnd"/>
      <w:r w:rsidRPr="00E93F60">
        <w:rPr>
          <w:rFonts w:ascii="Arial" w:hAnsi="Arial" w:cs="Arial"/>
          <w:sz w:val="22"/>
          <w:szCs w:val="22"/>
        </w:rPr>
        <w:t xml:space="preserve"> ambitions. The emphasis on SMART goals contributes to enhanced accountability (Feldman &amp; </w:t>
      </w:r>
      <w:proofErr w:type="spellStart"/>
      <w:r w:rsidRPr="00E93F60">
        <w:rPr>
          <w:rFonts w:ascii="Arial" w:hAnsi="Arial" w:cs="Arial"/>
          <w:sz w:val="22"/>
          <w:szCs w:val="22"/>
        </w:rPr>
        <w:t>Lankau</w:t>
      </w:r>
      <w:proofErr w:type="spellEnd"/>
      <w:r w:rsidRPr="00E93F60">
        <w:rPr>
          <w:rFonts w:ascii="Arial" w:hAnsi="Arial" w:cs="Arial"/>
          <w:sz w:val="22"/>
          <w:szCs w:val="22"/>
        </w:rPr>
        <w:t>, 2005).</w:t>
      </w:r>
    </w:p>
    <w:p w14:paraId="59FAA307" w14:textId="3CA4F749" w:rsidR="00E93F60" w:rsidRPr="00E93F60" w:rsidRDefault="00E93F60" w:rsidP="00355EDD">
      <w:pPr>
        <w:numPr>
          <w:ilvl w:val="0"/>
          <w:numId w:val="3"/>
        </w:numPr>
        <w:spacing w:line="360" w:lineRule="auto"/>
        <w:jc w:val="both"/>
        <w:rPr>
          <w:rFonts w:ascii="Arial" w:hAnsi="Arial" w:cs="Arial"/>
          <w:sz w:val="22"/>
          <w:szCs w:val="22"/>
        </w:rPr>
      </w:pPr>
      <w:r w:rsidRPr="00E93F60">
        <w:rPr>
          <w:rFonts w:ascii="Arial" w:hAnsi="Arial" w:cs="Arial"/>
          <w:b/>
          <w:bCs/>
          <w:sz w:val="22"/>
          <w:szCs w:val="22"/>
        </w:rPr>
        <w:t>Facilitates Self-</w:t>
      </w:r>
      <w:r w:rsidR="000F5C6D" w:rsidRPr="00E93F60">
        <w:rPr>
          <w:rFonts w:ascii="Arial" w:hAnsi="Arial" w:cs="Arial"/>
          <w:b/>
          <w:bCs/>
          <w:sz w:val="22"/>
          <w:szCs w:val="22"/>
        </w:rPr>
        <w:t>Discovery:</w:t>
      </w:r>
      <w:r w:rsidRPr="00E93F60">
        <w:rPr>
          <w:rFonts w:ascii="Arial" w:hAnsi="Arial" w:cs="Arial"/>
          <w:sz w:val="22"/>
          <w:szCs w:val="22"/>
        </w:rPr>
        <w:t xml:space="preserve"> The GROW model encourages </w:t>
      </w:r>
      <w:proofErr w:type="spellStart"/>
      <w:r w:rsidRPr="00E93F60">
        <w:rPr>
          <w:rFonts w:ascii="Arial" w:hAnsi="Arial" w:cs="Arial"/>
          <w:sz w:val="22"/>
          <w:szCs w:val="22"/>
        </w:rPr>
        <w:t>coachees</w:t>
      </w:r>
      <w:proofErr w:type="spellEnd"/>
      <w:r w:rsidRPr="00E93F60">
        <w:rPr>
          <w:rFonts w:ascii="Arial" w:hAnsi="Arial" w:cs="Arial"/>
          <w:sz w:val="22"/>
          <w:szCs w:val="22"/>
        </w:rPr>
        <w:t xml:space="preserve"> to explore their own thoughts and feelings. This self-discovery aspect can lead to deeper insights and a stronger sense of ownership over their development (O'Broin &amp; Palmer, 2006).</w:t>
      </w:r>
    </w:p>
    <w:p w14:paraId="7F4D3428" w14:textId="2A73D96A" w:rsidR="00E93F60" w:rsidRPr="00E93F60" w:rsidRDefault="000F5C6D" w:rsidP="00355EDD">
      <w:pPr>
        <w:numPr>
          <w:ilvl w:val="0"/>
          <w:numId w:val="3"/>
        </w:numPr>
        <w:spacing w:line="360" w:lineRule="auto"/>
        <w:jc w:val="both"/>
        <w:rPr>
          <w:rFonts w:ascii="Arial" w:hAnsi="Arial" w:cs="Arial"/>
          <w:sz w:val="22"/>
          <w:szCs w:val="22"/>
        </w:rPr>
      </w:pPr>
      <w:r w:rsidRPr="00E93F60">
        <w:rPr>
          <w:rFonts w:ascii="Arial" w:hAnsi="Arial" w:cs="Arial"/>
          <w:b/>
          <w:bCs/>
          <w:sz w:val="22"/>
          <w:szCs w:val="22"/>
        </w:rPr>
        <w:t>Versatility:</w:t>
      </w:r>
      <w:r w:rsidR="00E93F60" w:rsidRPr="00E93F60">
        <w:rPr>
          <w:rFonts w:ascii="Arial" w:hAnsi="Arial" w:cs="Arial"/>
          <w:sz w:val="22"/>
          <w:szCs w:val="22"/>
        </w:rPr>
        <w:t xml:space="preserve"> The model can be applied across various contexts including corporate settings, sports coaching, and personal development, making it a versatile tool for coaches of different backgrounds (</w:t>
      </w:r>
      <w:proofErr w:type="spellStart"/>
      <w:r w:rsidR="00E93F60" w:rsidRPr="00E93F60">
        <w:rPr>
          <w:rFonts w:ascii="Arial" w:hAnsi="Arial" w:cs="Arial"/>
          <w:sz w:val="22"/>
          <w:szCs w:val="22"/>
        </w:rPr>
        <w:t>Bachkirova</w:t>
      </w:r>
      <w:proofErr w:type="spellEnd"/>
      <w:r w:rsidR="00E93F60" w:rsidRPr="00E93F60">
        <w:rPr>
          <w:rFonts w:ascii="Arial" w:hAnsi="Arial" w:cs="Arial"/>
          <w:sz w:val="22"/>
          <w:szCs w:val="22"/>
        </w:rPr>
        <w:t>, 2016).</w:t>
      </w:r>
    </w:p>
    <w:p w14:paraId="4FD6E2F5" w14:textId="77777777" w:rsidR="00E93F60" w:rsidRPr="00E93F60" w:rsidRDefault="00E93F60" w:rsidP="00355EDD">
      <w:pPr>
        <w:spacing w:line="360" w:lineRule="auto"/>
        <w:jc w:val="both"/>
        <w:rPr>
          <w:rFonts w:ascii="Arial" w:hAnsi="Arial" w:cs="Arial"/>
          <w:sz w:val="22"/>
          <w:szCs w:val="22"/>
        </w:rPr>
      </w:pPr>
      <w:r w:rsidRPr="00E93F60">
        <w:rPr>
          <w:rFonts w:ascii="Arial" w:hAnsi="Arial" w:cs="Arial"/>
          <w:sz w:val="22"/>
          <w:szCs w:val="22"/>
        </w:rPr>
        <w:t>Disadvantages</w:t>
      </w:r>
    </w:p>
    <w:p w14:paraId="01CDB7BC" w14:textId="7BEA7182" w:rsidR="00E93F60" w:rsidRPr="00E93F60" w:rsidRDefault="000F5C6D" w:rsidP="00355EDD">
      <w:pPr>
        <w:numPr>
          <w:ilvl w:val="0"/>
          <w:numId w:val="4"/>
        </w:numPr>
        <w:spacing w:line="360" w:lineRule="auto"/>
        <w:jc w:val="both"/>
        <w:rPr>
          <w:rFonts w:ascii="Arial" w:hAnsi="Arial" w:cs="Arial"/>
          <w:sz w:val="22"/>
          <w:szCs w:val="22"/>
        </w:rPr>
      </w:pPr>
      <w:r w:rsidRPr="00E93F60">
        <w:rPr>
          <w:rFonts w:ascii="Arial" w:hAnsi="Arial" w:cs="Arial"/>
          <w:b/>
          <w:bCs/>
          <w:sz w:val="22"/>
          <w:szCs w:val="22"/>
        </w:rPr>
        <w:t>Oversimplification:</w:t>
      </w:r>
      <w:r w:rsidR="00E93F60" w:rsidRPr="00E93F60">
        <w:rPr>
          <w:rFonts w:ascii="Arial" w:hAnsi="Arial" w:cs="Arial"/>
          <w:sz w:val="22"/>
          <w:szCs w:val="22"/>
        </w:rPr>
        <w:t xml:space="preserve"> Critics argue that the GROW model may oversimplify complex coaching conversations, potentially missing deeper underlying issues that do not fit neatly into the framework. Some situations may require a more nuanced approach that considers emotional and relational factors (Grant, 2017).</w:t>
      </w:r>
    </w:p>
    <w:p w14:paraId="4C0E5BE5" w14:textId="782D0FCF" w:rsidR="00E93F60" w:rsidRPr="00E93F60" w:rsidRDefault="00E93F60" w:rsidP="00355EDD">
      <w:pPr>
        <w:numPr>
          <w:ilvl w:val="0"/>
          <w:numId w:val="4"/>
        </w:numPr>
        <w:spacing w:line="360" w:lineRule="auto"/>
        <w:jc w:val="both"/>
        <w:rPr>
          <w:rFonts w:ascii="Arial" w:hAnsi="Arial" w:cs="Arial"/>
          <w:sz w:val="22"/>
          <w:szCs w:val="22"/>
        </w:rPr>
      </w:pPr>
      <w:proofErr w:type="spellStart"/>
      <w:r w:rsidRPr="00E93F60">
        <w:rPr>
          <w:rFonts w:ascii="Arial" w:hAnsi="Arial" w:cs="Arial"/>
          <w:b/>
          <w:bCs/>
          <w:sz w:val="22"/>
          <w:szCs w:val="22"/>
        </w:rPr>
        <w:t>Coachee</w:t>
      </w:r>
      <w:proofErr w:type="spellEnd"/>
      <w:r w:rsidRPr="00E93F60">
        <w:rPr>
          <w:rFonts w:ascii="Arial" w:hAnsi="Arial" w:cs="Arial"/>
          <w:b/>
          <w:bCs/>
          <w:sz w:val="22"/>
          <w:szCs w:val="22"/>
        </w:rPr>
        <w:t xml:space="preserve"> </w:t>
      </w:r>
      <w:r w:rsidR="000F5C6D" w:rsidRPr="00E93F60">
        <w:rPr>
          <w:rFonts w:ascii="Arial" w:hAnsi="Arial" w:cs="Arial"/>
          <w:b/>
          <w:bCs/>
          <w:sz w:val="22"/>
          <w:szCs w:val="22"/>
        </w:rPr>
        <w:t>Dependency:</w:t>
      </w:r>
      <w:r w:rsidRPr="00E93F60">
        <w:rPr>
          <w:rFonts w:ascii="Arial" w:hAnsi="Arial" w:cs="Arial"/>
          <w:sz w:val="22"/>
          <w:szCs w:val="22"/>
        </w:rPr>
        <w:t xml:space="preserve"> The model's structured nature can lead to over-reliance on the coach for direction. This dependency may inhibit the </w:t>
      </w:r>
      <w:proofErr w:type="spellStart"/>
      <w:r w:rsidRPr="00E93F60">
        <w:rPr>
          <w:rFonts w:ascii="Arial" w:hAnsi="Arial" w:cs="Arial"/>
          <w:sz w:val="22"/>
          <w:szCs w:val="22"/>
        </w:rPr>
        <w:t>coachee's</w:t>
      </w:r>
      <w:proofErr w:type="spellEnd"/>
      <w:r w:rsidRPr="00E93F60">
        <w:rPr>
          <w:rFonts w:ascii="Arial" w:hAnsi="Arial" w:cs="Arial"/>
          <w:sz w:val="22"/>
          <w:szCs w:val="22"/>
        </w:rPr>
        <w:t xml:space="preserve"> ability to fully explore options independently, undermining the goal of fostering self-sufficiency (Stoltzfus, 2017).</w:t>
      </w:r>
    </w:p>
    <w:p w14:paraId="5DE84DAA" w14:textId="5431CED1" w:rsidR="00E93F60" w:rsidRPr="00E93F60" w:rsidRDefault="00E93F60" w:rsidP="00355EDD">
      <w:pPr>
        <w:numPr>
          <w:ilvl w:val="0"/>
          <w:numId w:val="4"/>
        </w:numPr>
        <w:spacing w:line="360" w:lineRule="auto"/>
        <w:jc w:val="both"/>
        <w:rPr>
          <w:rFonts w:ascii="Arial" w:hAnsi="Arial" w:cs="Arial"/>
          <w:sz w:val="22"/>
          <w:szCs w:val="22"/>
        </w:rPr>
      </w:pPr>
      <w:r w:rsidRPr="00E93F60">
        <w:rPr>
          <w:rFonts w:ascii="Arial" w:hAnsi="Arial" w:cs="Arial"/>
          <w:b/>
          <w:bCs/>
          <w:sz w:val="22"/>
          <w:szCs w:val="22"/>
        </w:rPr>
        <w:lastRenderedPageBreak/>
        <w:t xml:space="preserve">Limited </w:t>
      </w:r>
      <w:r w:rsidR="000F5C6D" w:rsidRPr="00E93F60">
        <w:rPr>
          <w:rFonts w:ascii="Arial" w:hAnsi="Arial" w:cs="Arial"/>
          <w:b/>
          <w:bCs/>
          <w:sz w:val="22"/>
          <w:szCs w:val="22"/>
        </w:rPr>
        <w:t>Scope:</w:t>
      </w:r>
      <w:r w:rsidRPr="00E93F60">
        <w:rPr>
          <w:rFonts w:ascii="Arial" w:hAnsi="Arial" w:cs="Arial"/>
          <w:sz w:val="22"/>
          <w:szCs w:val="22"/>
        </w:rPr>
        <w:t xml:space="preserve"> The GROW model focuses primarily on performance and achievement, which may overlook broader developmental aspects, such as emotional intelligence or interpersonal skills. In settings requiring holistic development, this may be a limitation (</w:t>
      </w:r>
      <w:proofErr w:type="spellStart"/>
      <w:r w:rsidRPr="00E93F60">
        <w:rPr>
          <w:rFonts w:ascii="Arial" w:hAnsi="Arial" w:cs="Arial"/>
          <w:sz w:val="22"/>
          <w:szCs w:val="22"/>
        </w:rPr>
        <w:t>Augste</w:t>
      </w:r>
      <w:proofErr w:type="spellEnd"/>
      <w:r w:rsidRPr="00E93F60">
        <w:rPr>
          <w:rFonts w:ascii="Arial" w:hAnsi="Arial" w:cs="Arial"/>
          <w:sz w:val="22"/>
          <w:szCs w:val="22"/>
        </w:rPr>
        <w:t xml:space="preserve"> &amp; Schill, 2018).</w:t>
      </w:r>
    </w:p>
    <w:p w14:paraId="33F84BB3" w14:textId="1E1B6799" w:rsidR="00E93F60" w:rsidRPr="00E93F60" w:rsidRDefault="00E93F60" w:rsidP="00355EDD">
      <w:pPr>
        <w:numPr>
          <w:ilvl w:val="0"/>
          <w:numId w:val="4"/>
        </w:numPr>
        <w:spacing w:line="360" w:lineRule="auto"/>
        <w:jc w:val="both"/>
        <w:rPr>
          <w:rFonts w:ascii="Arial" w:hAnsi="Arial" w:cs="Arial"/>
          <w:sz w:val="22"/>
          <w:szCs w:val="22"/>
        </w:rPr>
      </w:pPr>
      <w:r w:rsidRPr="00E93F60">
        <w:rPr>
          <w:rFonts w:ascii="Arial" w:hAnsi="Arial" w:cs="Arial"/>
          <w:b/>
          <w:bCs/>
          <w:sz w:val="22"/>
          <w:szCs w:val="22"/>
        </w:rPr>
        <w:t xml:space="preserve">Challenges in </w:t>
      </w:r>
      <w:r w:rsidR="000F5C6D" w:rsidRPr="00E93F60">
        <w:rPr>
          <w:rFonts w:ascii="Arial" w:hAnsi="Arial" w:cs="Arial"/>
          <w:b/>
          <w:bCs/>
          <w:sz w:val="22"/>
          <w:szCs w:val="22"/>
        </w:rPr>
        <w:t>Implementation:</w:t>
      </w:r>
      <w:r w:rsidRPr="00E93F60">
        <w:rPr>
          <w:rFonts w:ascii="Arial" w:hAnsi="Arial" w:cs="Arial"/>
          <w:sz w:val="22"/>
          <w:szCs w:val="22"/>
        </w:rPr>
        <w:t xml:space="preserve"> For novice coaches, applying the GROW model can be challenging due to its reliance on effective questioning and active listening skills. Inexperienced coaches may struggle to maintain the flow of conversation, leading to ineffective outcomes (Feldman &amp; </w:t>
      </w:r>
      <w:proofErr w:type="spellStart"/>
      <w:r w:rsidRPr="00E93F60">
        <w:rPr>
          <w:rFonts w:ascii="Arial" w:hAnsi="Arial" w:cs="Arial"/>
          <w:sz w:val="22"/>
          <w:szCs w:val="22"/>
        </w:rPr>
        <w:t>Lankau</w:t>
      </w:r>
      <w:proofErr w:type="spellEnd"/>
      <w:r w:rsidRPr="00E93F60">
        <w:rPr>
          <w:rFonts w:ascii="Arial" w:hAnsi="Arial" w:cs="Arial"/>
          <w:sz w:val="22"/>
          <w:szCs w:val="22"/>
        </w:rPr>
        <w:t>, 2005).</w:t>
      </w:r>
    </w:p>
    <w:p w14:paraId="01463385" w14:textId="77777777" w:rsidR="00544FF8" w:rsidRPr="00544FF8" w:rsidRDefault="00544FF8" w:rsidP="00355EDD">
      <w:pPr>
        <w:spacing w:line="360" w:lineRule="auto"/>
        <w:jc w:val="both"/>
        <w:rPr>
          <w:rFonts w:ascii="Arial" w:hAnsi="Arial" w:cs="Arial"/>
          <w:sz w:val="22"/>
          <w:szCs w:val="22"/>
        </w:rPr>
      </w:pPr>
      <w:r w:rsidRPr="00544FF8">
        <w:rPr>
          <w:rFonts w:ascii="Arial" w:hAnsi="Arial" w:cs="Arial"/>
          <w:sz w:val="22"/>
          <w:szCs w:val="22"/>
        </w:rPr>
        <w:t>The GROW model is particularly beneficial in situations that emphasize individual achievement and performance enhancement. Here are a few examples:</w:t>
      </w:r>
    </w:p>
    <w:p w14:paraId="7D331D1A" w14:textId="140BC921" w:rsidR="00544FF8" w:rsidRPr="00544FF8" w:rsidRDefault="00544FF8" w:rsidP="00355EDD">
      <w:pPr>
        <w:numPr>
          <w:ilvl w:val="0"/>
          <w:numId w:val="5"/>
        </w:numPr>
        <w:spacing w:line="360" w:lineRule="auto"/>
        <w:jc w:val="both"/>
        <w:rPr>
          <w:rFonts w:ascii="Arial" w:hAnsi="Arial" w:cs="Arial"/>
          <w:sz w:val="22"/>
          <w:szCs w:val="22"/>
        </w:rPr>
      </w:pPr>
      <w:r w:rsidRPr="00544FF8">
        <w:rPr>
          <w:rFonts w:ascii="Arial" w:hAnsi="Arial" w:cs="Arial"/>
          <w:b/>
          <w:bCs/>
          <w:sz w:val="22"/>
          <w:szCs w:val="22"/>
        </w:rPr>
        <w:t xml:space="preserve">Performance </w:t>
      </w:r>
      <w:r w:rsidR="00355EDD" w:rsidRPr="00355EDD">
        <w:rPr>
          <w:rFonts w:ascii="Arial" w:hAnsi="Arial" w:cs="Arial"/>
          <w:b/>
          <w:bCs/>
          <w:sz w:val="22"/>
          <w:szCs w:val="22"/>
        </w:rPr>
        <w:t>Improvement:</w:t>
      </w:r>
      <w:r w:rsidRPr="00544FF8">
        <w:rPr>
          <w:rFonts w:ascii="Arial" w:hAnsi="Arial" w:cs="Arial"/>
          <w:sz w:val="22"/>
          <w:szCs w:val="22"/>
        </w:rPr>
        <w:t xml:space="preserve"> When an employee is struggling to meet performance targets, a coach can use the GROW model to help the employee set specific and achievable goals, assess current challenges, explore options, and commit to actionable steps.</w:t>
      </w:r>
    </w:p>
    <w:p w14:paraId="2CF05998" w14:textId="77D65B73" w:rsidR="00544FF8" w:rsidRPr="00544FF8" w:rsidRDefault="00544FF8" w:rsidP="00355EDD">
      <w:pPr>
        <w:numPr>
          <w:ilvl w:val="0"/>
          <w:numId w:val="5"/>
        </w:numPr>
        <w:spacing w:line="360" w:lineRule="auto"/>
        <w:jc w:val="both"/>
        <w:rPr>
          <w:rFonts w:ascii="Arial" w:hAnsi="Arial" w:cs="Arial"/>
          <w:sz w:val="22"/>
          <w:szCs w:val="22"/>
        </w:rPr>
      </w:pPr>
      <w:r w:rsidRPr="00544FF8">
        <w:rPr>
          <w:rFonts w:ascii="Arial" w:hAnsi="Arial" w:cs="Arial"/>
          <w:b/>
          <w:bCs/>
          <w:sz w:val="22"/>
          <w:szCs w:val="22"/>
        </w:rPr>
        <w:t xml:space="preserve">Career </w:t>
      </w:r>
      <w:r w:rsidR="00355EDD" w:rsidRPr="00355EDD">
        <w:rPr>
          <w:rFonts w:ascii="Arial" w:hAnsi="Arial" w:cs="Arial"/>
          <w:b/>
          <w:bCs/>
          <w:sz w:val="22"/>
          <w:szCs w:val="22"/>
        </w:rPr>
        <w:t>Development:</w:t>
      </w:r>
      <w:r w:rsidRPr="00544FF8">
        <w:rPr>
          <w:rFonts w:ascii="Arial" w:hAnsi="Arial" w:cs="Arial"/>
          <w:sz w:val="22"/>
          <w:szCs w:val="22"/>
        </w:rPr>
        <w:t xml:space="preserve"> For professionals seeking to climb the corporate ladder or transition to new roles, the GROW model can facilitate discussions around goals for skill acquisition, current competencies, and potential pathways for growth.</w:t>
      </w:r>
    </w:p>
    <w:p w14:paraId="1BA9F7DC" w14:textId="2E5E1D17" w:rsidR="00544FF8" w:rsidRPr="00544FF8" w:rsidRDefault="00544FF8" w:rsidP="00355EDD">
      <w:pPr>
        <w:numPr>
          <w:ilvl w:val="0"/>
          <w:numId w:val="5"/>
        </w:numPr>
        <w:spacing w:line="360" w:lineRule="auto"/>
        <w:jc w:val="both"/>
        <w:rPr>
          <w:rFonts w:ascii="Arial" w:hAnsi="Arial" w:cs="Arial"/>
          <w:sz w:val="22"/>
          <w:szCs w:val="22"/>
        </w:rPr>
      </w:pPr>
      <w:r w:rsidRPr="00544FF8">
        <w:rPr>
          <w:rFonts w:ascii="Arial" w:hAnsi="Arial" w:cs="Arial"/>
          <w:b/>
          <w:bCs/>
          <w:sz w:val="22"/>
          <w:szCs w:val="22"/>
        </w:rPr>
        <w:t xml:space="preserve">Team </w:t>
      </w:r>
      <w:r w:rsidR="00355EDD" w:rsidRPr="00355EDD">
        <w:rPr>
          <w:rFonts w:ascii="Arial" w:hAnsi="Arial" w:cs="Arial"/>
          <w:b/>
          <w:bCs/>
          <w:sz w:val="22"/>
          <w:szCs w:val="22"/>
        </w:rPr>
        <w:t>Dynamics:</w:t>
      </w:r>
      <w:r w:rsidRPr="00544FF8">
        <w:rPr>
          <w:rFonts w:ascii="Arial" w:hAnsi="Arial" w:cs="Arial"/>
          <w:sz w:val="22"/>
          <w:szCs w:val="22"/>
        </w:rPr>
        <w:t xml:space="preserve"> In team coaching situations, the GROW model can assist teams in establishing common goals, understanding each member's contributions, and determining collaborative strategies to improve overall effectiveness.</w:t>
      </w:r>
    </w:p>
    <w:p w14:paraId="62966C04" w14:textId="5D62A134" w:rsidR="00544FF8" w:rsidRPr="00544FF8" w:rsidRDefault="00544FF8" w:rsidP="00355EDD">
      <w:pPr>
        <w:numPr>
          <w:ilvl w:val="0"/>
          <w:numId w:val="5"/>
        </w:numPr>
        <w:spacing w:line="360" w:lineRule="auto"/>
        <w:jc w:val="both"/>
        <w:rPr>
          <w:rFonts w:ascii="Arial" w:hAnsi="Arial" w:cs="Arial"/>
          <w:sz w:val="22"/>
          <w:szCs w:val="22"/>
        </w:rPr>
      </w:pPr>
      <w:r w:rsidRPr="00544FF8">
        <w:rPr>
          <w:rFonts w:ascii="Arial" w:hAnsi="Arial" w:cs="Arial"/>
          <w:b/>
          <w:bCs/>
          <w:sz w:val="22"/>
          <w:szCs w:val="22"/>
        </w:rPr>
        <w:t xml:space="preserve">Sports </w:t>
      </w:r>
      <w:r w:rsidR="00355EDD" w:rsidRPr="00355EDD">
        <w:rPr>
          <w:rFonts w:ascii="Arial" w:hAnsi="Arial" w:cs="Arial"/>
          <w:b/>
          <w:bCs/>
          <w:sz w:val="22"/>
          <w:szCs w:val="22"/>
        </w:rPr>
        <w:t>Coaching:</w:t>
      </w:r>
      <w:r w:rsidRPr="00544FF8">
        <w:rPr>
          <w:rFonts w:ascii="Arial" w:hAnsi="Arial" w:cs="Arial"/>
          <w:sz w:val="22"/>
          <w:szCs w:val="22"/>
        </w:rPr>
        <w:t xml:space="preserve"> Coaches in recreational or professional sports can utilize the GROW model to help athletes identify performance goals, assess current abilities, evaluate strategies to enhance skills, and develop their mental resilience.</w:t>
      </w:r>
    </w:p>
    <w:p w14:paraId="59BF79D8" w14:textId="397DF826" w:rsidR="00A50B49" w:rsidRDefault="008010D0" w:rsidP="00212C81">
      <w:pPr>
        <w:spacing w:line="360" w:lineRule="auto"/>
        <w:jc w:val="both"/>
        <w:rPr>
          <w:rFonts w:ascii="Arial" w:hAnsi="Arial" w:cs="Arial"/>
          <w:sz w:val="22"/>
          <w:szCs w:val="22"/>
        </w:rPr>
      </w:pPr>
      <w:r w:rsidRPr="00212C81">
        <w:rPr>
          <w:rFonts w:ascii="Arial" w:hAnsi="Arial" w:cs="Arial"/>
          <w:sz w:val="22"/>
          <w:szCs w:val="22"/>
        </w:rPr>
        <w:t xml:space="preserve">The GROW model of coaching offers a structured, goal-oriented approach that facilitates self-discovery and accountability in the coaching process. While it presents </w:t>
      </w:r>
      <w:r w:rsidRPr="00212C81">
        <w:rPr>
          <w:rFonts w:ascii="Arial" w:hAnsi="Arial" w:cs="Arial"/>
          <w:sz w:val="22"/>
          <w:szCs w:val="22"/>
        </w:rPr>
        <w:t>several</w:t>
      </w:r>
      <w:r w:rsidRPr="00212C81">
        <w:rPr>
          <w:rFonts w:ascii="Arial" w:hAnsi="Arial" w:cs="Arial"/>
          <w:sz w:val="22"/>
          <w:szCs w:val="22"/>
        </w:rPr>
        <w:t xml:space="preserve"> advantages, including versatility and the promotion of structured conversations, it also has limitations such as potential oversimplification and challenges in implementation. Ultimately, the model is most effective in contexts that prioritize performance improvement and developmental goal setting, underscoring the importance of tailoring coaching approaches to fit the unique circumstances and needs of individuals or teams.</w:t>
      </w:r>
    </w:p>
    <w:p w14:paraId="1FFA2D3A" w14:textId="77777777" w:rsidR="00D57FD7" w:rsidRPr="00212C81" w:rsidRDefault="00D57FD7" w:rsidP="00212C81">
      <w:pPr>
        <w:spacing w:line="360" w:lineRule="auto"/>
        <w:jc w:val="both"/>
        <w:rPr>
          <w:rFonts w:ascii="Arial" w:hAnsi="Arial" w:cs="Arial"/>
          <w:sz w:val="22"/>
          <w:szCs w:val="22"/>
        </w:rPr>
      </w:pPr>
    </w:p>
    <w:p w14:paraId="53E02F73" w14:textId="34F71D4B" w:rsidR="00FB0EE3" w:rsidRDefault="0079247C" w:rsidP="000C1DAD">
      <w:pPr>
        <w:pStyle w:val="Heading1"/>
        <w:numPr>
          <w:ilvl w:val="0"/>
          <w:numId w:val="1"/>
        </w:numPr>
      </w:pPr>
      <w:bookmarkStart w:id="3" w:name="_Toc182605462"/>
      <w:r w:rsidRPr="00841DF3">
        <w:lastRenderedPageBreak/>
        <w:t>Reflection on Practical 1</w:t>
      </w:r>
      <w:bookmarkEnd w:id="3"/>
    </w:p>
    <w:p w14:paraId="1C41238D" w14:textId="77777777" w:rsidR="00120069" w:rsidRDefault="00120069" w:rsidP="00D57FD7">
      <w:pPr>
        <w:spacing w:line="360" w:lineRule="auto"/>
        <w:jc w:val="both"/>
        <w:rPr>
          <w:rFonts w:ascii="Arial" w:hAnsi="Arial" w:cs="Arial"/>
          <w:b/>
          <w:bCs/>
          <w:sz w:val="22"/>
          <w:szCs w:val="22"/>
        </w:rPr>
      </w:pPr>
    </w:p>
    <w:p w14:paraId="3B04AB22" w14:textId="758C23AA" w:rsidR="00D57FD7" w:rsidRPr="00D57FD7" w:rsidRDefault="00D57FD7" w:rsidP="00D57FD7">
      <w:pPr>
        <w:spacing w:line="360" w:lineRule="auto"/>
        <w:jc w:val="both"/>
        <w:rPr>
          <w:rFonts w:ascii="Arial" w:hAnsi="Arial" w:cs="Arial"/>
          <w:sz w:val="22"/>
          <w:szCs w:val="22"/>
        </w:rPr>
      </w:pPr>
      <w:r w:rsidRPr="00D57FD7">
        <w:rPr>
          <w:rFonts w:ascii="Arial" w:hAnsi="Arial" w:cs="Arial"/>
          <w:b/>
          <w:bCs/>
          <w:sz w:val="22"/>
          <w:szCs w:val="22"/>
        </w:rPr>
        <w:t>Description</w:t>
      </w:r>
    </w:p>
    <w:p w14:paraId="3D2617B6" w14:textId="448DDFA9"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 xml:space="preserve">During a recent coaching session, I had the opportunity to employ the GROW model with my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who was seeking to improve </w:t>
      </w:r>
      <w:r w:rsidR="00312831">
        <w:rPr>
          <w:rFonts w:ascii="Arial" w:hAnsi="Arial" w:cs="Arial"/>
          <w:sz w:val="22"/>
          <w:szCs w:val="22"/>
        </w:rPr>
        <w:t>her</w:t>
      </w:r>
      <w:r w:rsidRPr="00D57FD7">
        <w:rPr>
          <w:rFonts w:ascii="Arial" w:hAnsi="Arial" w:cs="Arial"/>
          <w:sz w:val="22"/>
          <w:szCs w:val="22"/>
        </w:rPr>
        <w:t xml:space="preserve"> time management skills</w:t>
      </w:r>
      <w:r w:rsidR="00985446">
        <w:rPr>
          <w:rFonts w:ascii="Arial" w:hAnsi="Arial" w:cs="Arial"/>
          <w:sz w:val="22"/>
          <w:szCs w:val="22"/>
        </w:rPr>
        <w:t xml:space="preserve"> and</w:t>
      </w:r>
      <w:r w:rsidR="00792FB8">
        <w:rPr>
          <w:rFonts w:ascii="Arial" w:hAnsi="Arial" w:cs="Arial"/>
          <w:sz w:val="22"/>
          <w:szCs w:val="22"/>
        </w:rPr>
        <w:t xml:space="preserve"> to find new marketing solution to grow her business.</w:t>
      </w:r>
      <w:r w:rsidRPr="00D57FD7">
        <w:rPr>
          <w:rFonts w:ascii="Arial" w:hAnsi="Arial" w:cs="Arial"/>
          <w:sz w:val="22"/>
          <w:szCs w:val="22"/>
        </w:rPr>
        <w:t xml:space="preserve"> We began the session by establishing the specific goals </w:t>
      </w:r>
      <w:r w:rsidR="00312831">
        <w:rPr>
          <w:rFonts w:ascii="Arial" w:hAnsi="Arial" w:cs="Arial"/>
          <w:sz w:val="22"/>
          <w:szCs w:val="22"/>
        </w:rPr>
        <w:t>she</w:t>
      </w:r>
      <w:r w:rsidRPr="00D57FD7">
        <w:rPr>
          <w:rFonts w:ascii="Arial" w:hAnsi="Arial" w:cs="Arial"/>
          <w:sz w:val="22"/>
          <w:szCs w:val="22"/>
        </w:rPr>
        <w:t xml:space="preserve"> wanted to achieve regarding prioritizing tasks and reducing procrastination. Together, we identified the current challenges </w:t>
      </w:r>
      <w:r w:rsidR="00C43BB5">
        <w:rPr>
          <w:rFonts w:ascii="Arial" w:hAnsi="Arial" w:cs="Arial"/>
          <w:sz w:val="22"/>
          <w:szCs w:val="22"/>
        </w:rPr>
        <w:t>she was</w:t>
      </w:r>
      <w:r w:rsidRPr="00D57FD7">
        <w:rPr>
          <w:rFonts w:ascii="Arial" w:hAnsi="Arial" w:cs="Arial"/>
          <w:sz w:val="22"/>
          <w:szCs w:val="22"/>
        </w:rPr>
        <w:t xml:space="preserve"> facing in managing </w:t>
      </w:r>
      <w:r w:rsidR="00C43BB5">
        <w:rPr>
          <w:rFonts w:ascii="Arial" w:hAnsi="Arial" w:cs="Arial"/>
          <w:sz w:val="22"/>
          <w:szCs w:val="22"/>
        </w:rPr>
        <w:t>her</w:t>
      </w:r>
      <w:r w:rsidRPr="00D57FD7">
        <w:rPr>
          <w:rFonts w:ascii="Arial" w:hAnsi="Arial" w:cs="Arial"/>
          <w:sz w:val="22"/>
          <w:szCs w:val="22"/>
        </w:rPr>
        <w:t xml:space="preserve"> time effectively, and we generated possible options to address these obstacles before agreeing on actionable steps.</w:t>
      </w:r>
    </w:p>
    <w:p w14:paraId="79686B38" w14:textId="77777777" w:rsidR="00D57FD7" w:rsidRPr="00D57FD7" w:rsidRDefault="00D57FD7" w:rsidP="00D57FD7">
      <w:pPr>
        <w:spacing w:line="360" w:lineRule="auto"/>
        <w:jc w:val="both"/>
        <w:rPr>
          <w:rFonts w:ascii="Arial" w:hAnsi="Arial" w:cs="Arial"/>
          <w:sz w:val="22"/>
          <w:szCs w:val="22"/>
        </w:rPr>
      </w:pPr>
      <w:r w:rsidRPr="00D57FD7">
        <w:rPr>
          <w:rFonts w:ascii="Arial" w:hAnsi="Arial" w:cs="Arial"/>
          <w:b/>
          <w:bCs/>
          <w:sz w:val="22"/>
          <w:szCs w:val="22"/>
        </w:rPr>
        <w:t>Feelings</w:t>
      </w:r>
    </w:p>
    <w:p w14:paraId="35E635D6" w14:textId="0527B2A4"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 xml:space="preserve">At the beginning of the session, I felt a mix of excitement and apprehension. I was eager to apply the GROW model—as it has proven effective in the past—but I also worried about my ability to guide the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effectively, especially since I was keen to help them regain confidence in their planning. As the session progressed, my initial nerves transformed into a sense of reassurance as I witnessed my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w:t>
      </w:r>
      <w:r w:rsidR="000658DB" w:rsidRPr="00D57FD7">
        <w:rPr>
          <w:rFonts w:ascii="Arial" w:hAnsi="Arial" w:cs="Arial"/>
          <w:sz w:val="22"/>
          <w:szCs w:val="22"/>
        </w:rPr>
        <w:t>opening</w:t>
      </w:r>
      <w:r w:rsidRPr="00D57FD7">
        <w:rPr>
          <w:rFonts w:ascii="Arial" w:hAnsi="Arial" w:cs="Arial"/>
          <w:sz w:val="22"/>
          <w:szCs w:val="22"/>
        </w:rPr>
        <w:t xml:space="preserve"> and engaging with the process. Their enthusiasm for the goal-setting aspect was particularly motivating for me.</w:t>
      </w:r>
    </w:p>
    <w:p w14:paraId="5BAC1B32" w14:textId="77777777" w:rsidR="00D57FD7" w:rsidRPr="00D57FD7" w:rsidRDefault="00D57FD7" w:rsidP="00D57FD7">
      <w:pPr>
        <w:spacing w:line="360" w:lineRule="auto"/>
        <w:jc w:val="both"/>
        <w:rPr>
          <w:rFonts w:ascii="Arial" w:hAnsi="Arial" w:cs="Arial"/>
          <w:sz w:val="22"/>
          <w:szCs w:val="22"/>
        </w:rPr>
      </w:pPr>
      <w:r w:rsidRPr="00D57FD7">
        <w:rPr>
          <w:rFonts w:ascii="Arial" w:hAnsi="Arial" w:cs="Arial"/>
          <w:b/>
          <w:bCs/>
          <w:sz w:val="22"/>
          <w:szCs w:val="22"/>
        </w:rPr>
        <w:t>Evaluation</w:t>
      </w:r>
    </w:p>
    <w:p w14:paraId="749C3FCD" w14:textId="04441EB0"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 xml:space="preserve">The session had several positives. Firstly, establishing clear and concise goals using the SMART framework allowed us to ensure focus throughout our conversation. The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expressed gratitude for the clarity this brought to their aspirations. Secondly, guiding </w:t>
      </w:r>
      <w:r w:rsidR="000658DB">
        <w:rPr>
          <w:rFonts w:ascii="Arial" w:hAnsi="Arial" w:cs="Arial"/>
          <w:sz w:val="22"/>
          <w:szCs w:val="22"/>
        </w:rPr>
        <w:t>her</w:t>
      </w:r>
      <w:r w:rsidRPr="00D57FD7">
        <w:rPr>
          <w:rFonts w:ascii="Arial" w:hAnsi="Arial" w:cs="Arial"/>
          <w:sz w:val="22"/>
          <w:szCs w:val="22"/>
        </w:rPr>
        <w:t xml:space="preserve"> to explore </w:t>
      </w:r>
      <w:r w:rsidR="00A23CF2">
        <w:rPr>
          <w:rFonts w:ascii="Arial" w:hAnsi="Arial" w:cs="Arial"/>
          <w:sz w:val="22"/>
          <w:szCs w:val="22"/>
        </w:rPr>
        <w:t>her</w:t>
      </w:r>
      <w:r w:rsidRPr="00D57FD7">
        <w:rPr>
          <w:rFonts w:ascii="Arial" w:hAnsi="Arial" w:cs="Arial"/>
          <w:sz w:val="22"/>
          <w:szCs w:val="22"/>
        </w:rPr>
        <w:t xml:space="preserve"> current reality—understanding their patterns of procrastination—was illuminating for both of us. </w:t>
      </w:r>
      <w:r w:rsidR="00FF0883">
        <w:rPr>
          <w:rFonts w:ascii="Arial" w:hAnsi="Arial" w:cs="Arial"/>
          <w:sz w:val="22"/>
          <w:szCs w:val="22"/>
        </w:rPr>
        <w:t>She</w:t>
      </w:r>
      <w:r w:rsidRPr="00D57FD7">
        <w:rPr>
          <w:rFonts w:ascii="Arial" w:hAnsi="Arial" w:cs="Arial"/>
          <w:sz w:val="22"/>
          <w:szCs w:val="22"/>
        </w:rPr>
        <w:t xml:space="preserve"> recognized some personal strategies that hadn't been very effective and began to appreciate the need for change.</w:t>
      </w:r>
    </w:p>
    <w:p w14:paraId="2948983B" w14:textId="2BD1A6DA"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 xml:space="preserve">However, there were challenges. At times, I noticed that I dominated the conversation, steering it more than I had intended. I found myself inadvertently leading the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instead of letting them brainstorm freely during the Options step. This could have limited their ownership of the process and the solutions we were developing together.</w:t>
      </w:r>
      <w:r w:rsidR="00A23CF2">
        <w:rPr>
          <w:rFonts w:ascii="Arial" w:hAnsi="Arial" w:cs="Arial"/>
          <w:sz w:val="22"/>
          <w:szCs w:val="22"/>
        </w:rPr>
        <w:t xml:space="preserve"> </w:t>
      </w:r>
    </w:p>
    <w:p w14:paraId="6104D38B" w14:textId="77777777" w:rsidR="00D57FD7" w:rsidRPr="00D57FD7" w:rsidRDefault="00D57FD7" w:rsidP="00D57FD7">
      <w:pPr>
        <w:spacing w:line="360" w:lineRule="auto"/>
        <w:jc w:val="both"/>
        <w:rPr>
          <w:rFonts w:ascii="Arial" w:hAnsi="Arial" w:cs="Arial"/>
          <w:sz w:val="22"/>
          <w:szCs w:val="22"/>
        </w:rPr>
      </w:pPr>
      <w:r w:rsidRPr="00D57FD7">
        <w:rPr>
          <w:rFonts w:ascii="Arial" w:hAnsi="Arial" w:cs="Arial"/>
          <w:b/>
          <w:bCs/>
          <w:sz w:val="22"/>
          <w:szCs w:val="22"/>
        </w:rPr>
        <w:t>Analysis</w:t>
      </w:r>
    </w:p>
    <w:p w14:paraId="1134599C" w14:textId="7E688FF1"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 xml:space="preserve">Using the GROW model helped structure the session effectively, enabling a clear pathway to navigate through the goal-setting process. The model served as a practical tool, allowing the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to articulate their aspirations and current challenges. However, my inclination to provide solutions during the Options phase demonstrated an area for improvement in my </w:t>
      </w:r>
      <w:r w:rsidRPr="00D57FD7">
        <w:rPr>
          <w:rFonts w:ascii="Arial" w:hAnsi="Arial" w:cs="Arial"/>
          <w:sz w:val="22"/>
          <w:szCs w:val="22"/>
        </w:rPr>
        <w:lastRenderedPageBreak/>
        <w:t xml:space="preserve">coaching style. Effective coaching should ideally empower </w:t>
      </w:r>
      <w:proofErr w:type="spellStart"/>
      <w:r w:rsidRPr="00D57FD7">
        <w:rPr>
          <w:rFonts w:ascii="Arial" w:hAnsi="Arial" w:cs="Arial"/>
          <w:sz w:val="22"/>
          <w:szCs w:val="22"/>
        </w:rPr>
        <w:t>coachees</w:t>
      </w:r>
      <w:proofErr w:type="spellEnd"/>
      <w:r w:rsidRPr="00D57FD7">
        <w:rPr>
          <w:rFonts w:ascii="Arial" w:hAnsi="Arial" w:cs="Arial"/>
          <w:sz w:val="22"/>
          <w:szCs w:val="22"/>
        </w:rPr>
        <w:t xml:space="preserve"> to discover </w:t>
      </w:r>
      <w:r w:rsidR="00C90FD7">
        <w:rPr>
          <w:rFonts w:ascii="Arial" w:hAnsi="Arial" w:cs="Arial"/>
          <w:sz w:val="22"/>
          <w:szCs w:val="22"/>
        </w:rPr>
        <w:t>her</w:t>
      </w:r>
      <w:r w:rsidRPr="00D57FD7">
        <w:rPr>
          <w:rFonts w:ascii="Arial" w:hAnsi="Arial" w:cs="Arial"/>
          <w:sz w:val="22"/>
          <w:szCs w:val="22"/>
        </w:rPr>
        <w:t xml:space="preserve"> own solutions rather than relying on the coach's input.</w:t>
      </w:r>
    </w:p>
    <w:p w14:paraId="205E6E8B" w14:textId="77777777"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 xml:space="preserve">This experience highlighted the importance of active listening and patience as a coach. A balance must be struck between guiding a conversation and allowing space for the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to express their thoughts and ideas articulately.</w:t>
      </w:r>
    </w:p>
    <w:p w14:paraId="28BDF1D7" w14:textId="77777777"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 xml:space="preserve">Overall, the session was productive and reaffirmed my commitment to using structured models like GROW for coaching. It illustrated the effectiveness of goal-oriented conversations in promoting self-awareness and personal growth. Moving forward, I aim to be more mindful about allowing my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to take the lead during the Options phase, enhancing their sense of agency and ownership in the coaching process.</w:t>
      </w:r>
    </w:p>
    <w:p w14:paraId="2EB3034A" w14:textId="60AA2C1C" w:rsidR="00D57FD7" w:rsidRPr="00D57FD7" w:rsidRDefault="00D57FD7" w:rsidP="00D57FD7">
      <w:pPr>
        <w:spacing w:line="360" w:lineRule="auto"/>
        <w:jc w:val="both"/>
        <w:rPr>
          <w:rFonts w:ascii="Arial" w:hAnsi="Arial" w:cs="Arial"/>
          <w:sz w:val="22"/>
          <w:szCs w:val="22"/>
        </w:rPr>
      </w:pPr>
      <w:r w:rsidRPr="00D57FD7">
        <w:rPr>
          <w:rFonts w:ascii="Arial" w:hAnsi="Arial" w:cs="Arial"/>
          <w:sz w:val="22"/>
          <w:szCs w:val="22"/>
        </w:rPr>
        <w:t>To improve my coaching effectiveness, I plan to implement the following strategies in upcoming sessions:</w:t>
      </w:r>
    </w:p>
    <w:p w14:paraId="24920673" w14:textId="7302ED53" w:rsidR="00D57FD7" w:rsidRPr="00D57FD7" w:rsidRDefault="00D57FD7" w:rsidP="00D57FD7">
      <w:pPr>
        <w:numPr>
          <w:ilvl w:val="0"/>
          <w:numId w:val="6"/>
        </w:numPr>
        <w:spacing w:line="360" w:lineRule="auto"/>
        <w:jc w:val="both"/>
        <w:rPr>
          <w:rFonts w:ascii="Arial" w:hAnsi="Arial" w:cs="Arial"/>
          <w:sz w:val="22"/>
          <w:szCs w:val="22"/>
        </w:rPr>
      </w:pPr>
      <w:r w:rsidRPr="00D57FD7">
        <w:rPr>
          <w:rFonts w:ascii="Arial" w:hAnsi="Arial" w:cs="Arial"/>
          <w:b/>
          <w:bCs/>
          <w:sz w:val="22"/>
          <w:szCs w:val="22"/>
        </w:rPr>
        <w:t xml:space="preserve">Practice Active </w:t>
      </w:r>
      <w:r w:rsidRPr="00D57FD7">
        <w:rPr>
          <w:rFonts w:ascii="Arial" w:hAnsi="Arial" w:cs="Arial"/>
          <w:b/>
          <w:bCs/>
          <w:sz w:val="22"/>
          <w:szCs w:val="22"/>
        </w:rPr>
        <w:t>Listening:</w:t>
      </w:r>
      <w:r w:rsidRPr="00D57FD7">
        <w:rPr>
          <w:rFonts w:ascii="Arial" w:hAnsi="Arial" w:cs="Arial"/>
          <w:sz w:val="22"/>
          <w:szCs w:val="22"/>
        </w:rPr>
        <w:t xml:space="preserve"> I will focus on asking open-ended questions and allowing the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more time to respond, ensuring I create enough space for their own ideas.</w:t>
      </w:r>
    </w:p>
    <w:p w14:paraId="110E3815" w14:textId="45661CEE" w:rsidR="00D57FD7" w:rsidRPr="00D57FD7" w:rsidRDefault="00D57FD7" w:rsidP="00D57FD7">
      <w:pPr>
        <w:numPr>
          <w:ilvl w:val="0"/>
          <w:numId w:val="6"/>
        </w:numPr>
        <w:spacing w:line="360" w:lineRule="auto"/>
        <w:jc w:val="both"/>
        <w:rPr>
          <w:rFonts w:ascii="Arial" w:hAnsi="Arial" w:cs="Arial"/>
          <w:sz w:val="22"/>
          <w:szCs w:val="22"/>
        </w:rPr>
      </w:pPr>
      <w:r w:rsidRPr="00D57FD7">
        <w:rPr>
          <w:rFonts w:ascii="Arial" w:hAnsi="Arial" w:cs="Arial"/>
          <w:b/>
          <w:bCs/>
          <w:sz w:val="22"/>
          <w:szCs w:val="22"/>
        </w:rPr>
        <w:t xml:space="preserve">Seek </w:t>
      </w:r>
      <w:r w:rsidRPr="00D57FD7">
        <w:rPr>
          <w:rFonts w:ascii="Arial" w:hAnsi="Arial" w:cs="Arial"/>
          <w:b/>
          <w:bCs/>
          <w:sz w:val="22"/>
          <w:szCs w:val="22"/>
        </w:rPr>
        <w:t>Feedback:</w:t>
      </w:r>
      <w:r w:rsidRPr="00D57FD7">
        <w:rPr>
          <w:rFonts w:ascii="Arial" w:hAnsi="Arial" w:cs="Arial"/>
          <w:sz w:val="22"/>
          <w:szCs w:val="22"/>
        </w:rPr>
        <w:t xml:space="preserve"> After each session, I will ask for feedback from my </w:t>
      </w:r>
      <w:proofErr w:type="spellStart"/>
      <w:r w:rsidRPr="00D57FD7">
        <w:rPr>
          <w:rFonts w:ascii="Arial" w:hAnsi="Arial" w:cs="Arial"/>
          <w:sz w:val="22"/>
          <w:szCs w:val="22"/>
        </w:rPr>
        <w:t>coachee</w:t>
      </w:r>
      <w:proofErr w:type="spellEnd"/>
      <w:r w:rsidRPr="00D57FD7">
        <w:rPr>
          <w:rFonts w:ascii="Arial" w:hAnsi="Arial" w:cs="Arial"/>
          <w:sz w:val="22"/>
          <w:szCs w:val="22"/>
        </w:rPr>
        <w:t xml:space="preserve"> regarding what they found helpful and areas they believe could be improved.</w:t>
      </w:r>
    </w:p>
    <w:p w14:paraId="698A29FC" w14:textId="773E7633" w:rsidR="00D57FD7" w:rsidRPr="00D57FD7" w:rsidRDefault="00D57FD7" w:rsidP="00D57FD7">
      <w:pPr>
        <w:numPr>
          <w:ilvl w:val="0"/>
          <w:numId w:val="6"/>
        </w:numPr>
        <w:spacing w:line="360" w:lineRule="auto"/>
        <w:jc w:val="both"/>
        <w:rPr>
          <w:rFonts w:ascii="Arial" w:hAnsi="Arial" w:cs="Arial"/>
          <w:sz w:val="22"/>
          <w:szCs w:val="22"/>
        </w:rPr>
      </w:pPr>
      <w:r w:rsidRPr="00D57FD7">
        <w:rPr>
          <w:rFonts w:ascii="Arial" w:hAnsi="Arial" w:cs="Arial"/>
          <w:b/>
          <w:bCs/>
          <w:sz w:val="22"/>
          <w:szCs w:val="22"/>
        </w:rPr>
        <w:t xml:space="preserve">Reflect on </w:t>
      </w:r>
      <w:r w:rsidRPr="00D57FD7">
        <w:rPr>
          <w:rFonts w:ascii="Arial" w:hAnsi="Arial" w:cs="Arial"/>
          <w:b/>
          <w:bCs/>
          <w:sz w:val="22"/>
          <w:szCs w:val="22"/>
        </w:rPr>
        <w:t>Conversations:</w:t>
      </w:r>
      <w:r w:rsidRPr="00D57FD7">
        <w:rPr>
          <w:rFonts w:ascii="Arial" w:hAnsi="Arial" w:cs="Arial"/>
          <w:sz w:val="22"/>
          <w:szCs w:val="22"/>
        </w:rPr>
        <w:t xml:space="preserve"> I will consistently reflect on my coaching sessions using Gibbs' model, evaluating my approaches pragmatically, and adjusting my coaching style where needed.</w:t>
      </w:r>
    </w:p>
    <w:p w14:paraId="747996C3" w14:textId="46B14191" w:rsidR="00D57FD7" w:rsidRPr="00D57FD7" w:rsidRDefault="00D57FD7" w:rsidP="00D57FD7">
      <w:pPr>
        <w:numPr>
          <w:ilvl w:val="0"/>
          <w:numId w:val="6"/>
        </w:numPr>
        <w:spacing w:line="360" w:lineRule="auto"/>
        <w:jc w:val="both"/>
        <w:rPr>
          <w:rFonts w:ascii="Arial" w:hAnsi="Arial" w:cs="Arial"/>
          <w:sz w:val="22"/>
          <w:szCs w:val="22"/>
        </w:rPr>
      </w:pPr>
      <w:r w:rsidRPr="00D57FD7">
        <w:rPr>
          <w:rFonts w:ascii="Arial" w:hAnsi="Arial" w:cs="Arial"/>
          <w:b/>
          <w:bCs/>
          <w:sz w:val="22"/>
          <w:szCs w:val="22"/>
        </w:rPr>
        <w:t xml:space="preserve">Further </w:t>
      </w:r>
      <w:r w:rsidRPr="00D57FD7">
        <w:rPr>
          <w:rFonts w:ascii="Arial" w:hAnsi="Arial" w:cs="Arial"/>
          <w:b/>
          <w:bCs/>
          <w:sz w:val="22"/>
          <w:szCs w:val="22"/>
        </w:rPr>
        <w:t>Training:</w:t>
      </w:r>
      <w:r w:rsidRPr="00D57FD7">
        <w:rPr>
          <w:rFonts w:ascii="Arial" w:hAnsi="Arial" w:cs="Arial"/>
          <w:sz w:val="22"/>
          <w:szCs w:val="22"/>
        </w:rPr>
        <w:t xml:space="preserve"> I will seek additional training in effective coaching techniques to enhance my skills and deepen my understanding of various coaching models beyond GROW.</w:t>
      </w:r>
    </w:p>
    <w:p w14:paraId="4C95A090" w14:textId="5718AA13" w:rsidR="00825200" w:rsidRPr="005A2C80" w:rsidRDefault="00D57FD7" w:rsidP="005A2C80">
      <w:pPr>
        <w:spacing w:line="360" w:lineRule="auto"/>
        <w:jc w:val="both"/>
        <w:rPr>
          <w:rFonts w:ascii="Arial" w:hAnsi="Arial" w:cs="Arial"/>
          <w:sz w:val="22"/>
          <w:szCs w:val="22"/>
        </w:rPr>
      </w:pPr>
      <w:r w:rsidRPr="00D57FD7">
        <w:rPr>
          <w:rFonts w:ascii="Arial" w:hAnsi="Arial" w:cs="Arial"/>
          <w:sz w:val="22"/>
          <w:szCs w:val="22"/>
        </w:rPr>
        <w:t xml:space="preserve">By applying these reflections and adjustments, I hope to foster a more empowering environment for my </w:t>
      </w:r>
      <w:proofErr w:type="spellStart"/>
      <w:r w:rsidRPr="00D57FD7">
        <w:rPr>
          <w:rFonts w:ascii="Arial" w:hAnsi="Arial" w:cs="Arial"/>
          <w:sz w:val="22"/>
          <w:szCs w:val="22"/>
        </w:rPr>
        <w:t>coachees</w:t>
      </w:r>
      <w:proofErr w:type="spellEnd"/>
      <w:r w:rsidRPr="00D57FD7">
        <w:rPr>
          <w:rFonts w:ascii="Arial" w:hAnsi="Arial" w:cs="Arial"/>
          <w:sz w:val="22"/>
          <w:szCs w:val="22"/>
        </w:rPr>
        <w:t>, ultimately enabling them to achieve their goals more effectively.</w:t>
      </w:r>
      <w:r w:rsidR="005A2C80">
        <w:rPr>
          <w:rFonts w:ascii="Arial" w:hAnsi="Arial" w:cs="Arial"/>
          <w:sz w:val="22"/>
          <w:szCs w:val="22"/>
        </w:rPr>
        <w:t xml:space="preserve"> </w:t>
      </w:r>
      <w:r w:rsidR="005A2C80">
        <w:t>(See Appendix 1)</w:t>
      </w:r>
    </w:p>
    <w:p w14:paraId="7F51E6EF" w14:textId="10736459" w:rsidR="0079247C" w:rsidRDefault="00CF578C" w:rsidP="000C1DAD">
      <w:pPr>
        <w:pStyle w:val="Heading1"/>
        <w:numPr>
          <w:ilvl w:val="0"/>
          <w:numId w:val="1"/>
        </w:numPr>
      </w:pPr>
      <w:bookmarkStart w:id="4" w:name="_Toc182605463"/>
      <w:r w:rsidRPr="00841DF3">
        <w:t>Reflection on Practical 2</w:t>
      </w:r>
      <w:bookmarkEnd w:id="4"/>
    </w:p>
    <w:p w14:paraId="06092A05" w14:textId="77777777" w:rsidR="00F61161" w:rsidRDefault="00F61161" w:rsidP="00F61161">
      <w:pPr>
        <w:rPr>
          <w:b/>
          <w:bCs/>
        </w:rPr>
      </w:pPr>
    </w:p>
    <w:p w14:paraId="4B837E63" w14:textId="5DFD13F8" w:rsidR="00F61161" w:rsidRPr="00F61161" w:rsidRDefault="00F61161" w:rsidP="006E7737">
      <w:pPr>
        <w:spacing w:line="360" w:lineRule="auto"/>
        <w:jc w:val="both"/>
        <w:rPr>
          <w:rFonts w:ascii="Arial" w:hAnsi="Arial" w:cs="Arial"/>
          <w:sz w:val="22"/>
          <w:szCs w:val="22"/>
        </w:rPr>
      </w:pPr>
      <w:r w:rsidRPr="00F61161">
        <w:rPr>
          <w:rFonts w:ascii="Arial" w:hAnsi="Arial" w:cs="Arial"/>
          <w:b/>
          <w:bCs/>
          <w:sz w:val="22"/>
          <w:szCs w:val="22"/>
        </w:rPr>
        <w:t>1. Description: </w:t>
      </w:r>
      <w:r w:rsidRPr="00F61161">
        <w:rPr>
          <w:rFonts w:ascii="Arial" w:hAnsi="Arial" w:cs="Arial"/>
          <w:sz w:val="22"/>
          <w:szCs w:val="22"/>
        </w:rPr>
        <w:t xml:space="preserve">During my recent mentoring session, I worked with my mentee to establish goals for </w:t>
      </w:r>
      <w:r w:rsidR="00CA07E9" w:rsidRPr="00EE02FE">
        <w:rPr>
          <w:rFonts w:ascii="Arial" w:hAnsi="Arial" w:cs="Arial"/>
          <w:sz w:val="22"/>
          <w:szCs w:val="22"/>
        </w:rPr>
        <w:t>her</w:t>
      </w:r>
      <w:r w:rsidRPr="00F61161">
        <w:rPr>
          <w:rFonts w:ascii="Arial" w:hAnsi="Arial" w:cs="Arial"/>
          <w:sz w:val="22"/>
          <w:szCs w:val="22"/>
        </w:rPr>
        <w:t xml:space="preserve"> personal and professional development. To facilitate our discussion, I applied the Johari Window model, which encourages self-discovery and improved interpersonal relationships. I invited my mentee to assess what they believe they are good at versus areas </w:t>
      </w:r>
      <w:r w:rsidRPr="00F61161">
        <w:rPr>
          <w:rFonts w:ascii="Arial" w:hAnsi="Arial" w:cs="Arial"/>
          <w:sz w:val="22"/>
          <w:szCs w:val="22"/>
        </w:rPr>
        <w:lastRenderedPageBreak/>
        <w:t xml:space="preserve">they are less aware of. Together, we identified goals that aligned with </w:t>
      </w:r>
      <w:r w:rsidR="009D6019">
        <w:rPr>
          <w:rFonts w:ascii="Arial" w:hAnsi="Arial" w:cs="Arial"/>
          <w:sz w:val="22"/>
          <w:szCs w:val="22"/>
        </w:rPr>
        <w:t>her</w:t>
      </w:r>
      <w:r w:rsidRPr="00F61161">
        <w:rPr>
          <w:rFonts w:ascii="Arial" w:hAnsi="Arial" w:cs="Arial"/>
          <w:sz w:val="22"/>
          <w:szCs w:val="22"/>
        </w:rPr>
        <w:t xml:space="preserve"> strengths and areas for growth.</w:t>
      </w:r>
    </w:p>
    <w:p w14:paraId="0E948983" w14:textId="17EE06B0" w:rsidR="00F61161" w:rsidRPr="00F61161" w:rsidRDefault="00F61161" w:rsidP="006E7737">
      <w:pPr>
        <w:spacing w:line="360" w:lineRule="auto"/>
        <w:jc w:val="both"/>
        <w:rPr>
          <w:rFonts w:ascii="Arial" w:hAnsi="Arial" w:cs="Arial"/>
          <w:sz w:val="22"/>
          <w:szCs w:val="22"/>
        </w:rPr>
      </w:pPr>
      <w:r w:rsidRPr="00F61161">
        <w:rPr>
          <w:rFonts w:ascii="Arial" w:hAnsi="Arial" w:cs="Arial"/>
          <w:b/>
          <w:bCs/>
          <w:sz w:val="22"/>
          <w:szCs w:val="22"/>
        </w:rPr>
        <w:t>2. Feelings: </w:t>
      </w:r>
      <w:r w:rsidRPr="00F61161">
        <w:rPr>
          <w:rFonts w:ascii="Arial" w:hAnsi="Arial" w:cs="Arial"/>
          <w:sz w:val="22"/>
          <w:szCs w:val="22"/>
        </w:rPr>
        <w:t xml:space="preserve">I felt a mix of excitement and apprehension prior to the session. I was eager to guide my mentee but concerned about whether I could provide effective feedback. As the session progressed, I experienced a sense of satisfaction when my mentee </w:t>
      </w:r>
      <w:r w:rsidR="00132708" w:rsidRPr="00EE02FE">
        <w:rPr>
          <w:rFonts w:ascii="Arial" w:hAnsi="Arial" w:cs="Arial"/>
          <w:sz w:val="22"/>
          <w:szCs w:val="22"/>
        </w:rPr>
        <w:t>opened</w:t>
      </w:r>
      <w:r w:rsidRPr="00F61161">
        <w:rPr>
          <w:rFonts w:ascii="Arial" w:hAnsi="Arial" w:cs="Arial"/>
          <w:sz w:val="22"/>
          <w:szCs w:val="22"/>
        </w:rPr>
        <w:t xml:space="preserve"> about </w:t>
      </w:r>
      <w:r w:rsidR="00132708" w:rsidRPr="00EE02FE">
        <w:rPr>
          <w:rFonts w:ascii="Arial" w:hAnsi="Arial" w:cs="Arial"/>
          <w:sz w:val="22"/>
          <w:szCs w:val="22"/>
        </w:rPr>
        <w:t>her</w:t>
      </w:r>
      <w:r w:rsidRPr="00F61161">
        <w:rPr>
          <w:rFonts w:ascii="Arial" w:hAnsi="Arial" w:cs="Arial"/>
          <w:sz w:val="22"/>
          <w:szCs w:val="22"/>
        </w:rPr>
        <w:t xml:space="preserve"> aspirations and revealed thoughts about </w:t>
      </w:r>
      <w:r w:rsidR="00132708" w:rsidRPr="00EE02FE">
        <w:rPr>
          <w:rFonts w:ascii="Arial" w:hAnsi="Arial" w:cs="Arial"/>
          <w:sz w:val="22"/>
          <w:szCs w:val="22"/>
        </w:rPr>
        <w:t>her</w:t>
      </w:r>
      <w:r w:rsidRPr="00F61161">
        <w:rPr>
          <w:rFonts w:ascii="Arial" w:hAnsi="Arial" w:cs="Arial"/>
          <w:sz w:val="22"/>
          <w:szCs w:val="22"/>
        </w:rPr>
        <w:t xml:space="preserve"> weaknesses. This candidness created an atmosphere of trust and collaboration, which left me feeling optimistic about our progress.</w:t>
      </w:r>
    </w:p>
    <w:p w14:paraId="736C2F7E" w14:textId="4B0430AA" w:rsidR="00F61161" w:rsidRPr="00F61161" w:rsidRDefault="00F61161" w:rsidP="006E7737">
      <w:pPr>
        <w:spacing w:line="360" w:lineRule="auto"/>
        <w:jc w:val="both"/>
        <w:rPr>
          <w:rFonts w:ascii="Arial" w:hAnsi="Arial" w:cs="Arial"/>
          <w:sz w:val="22"/>
          <w:szCs w:val="22"/>
        </w:rPr>
      </w:pPr>
      <w:r w:rsidRPr="00F61161">
        <w:rPr>
          <w:rFonts w:ascii="Arial" w:hAnsi="Arial" w:cs="Arial"/>
          <w:b/>
          <w:bCs/>
          <w:sz w:val="22"/>
          <w:szCs w:val="22"/>
        </w:rPr>
        <w:t>3. Evaluation: </w:t>
      </w:r>
      <w:r w:rsidRPr="00F61161">
        <w:rPr>
          <w:rFonts w:ascii="Arial" w:hAnsi="Arial" w:cs="Arial"/>
          <w:sz w:val="22"/>
          <w:szCs w:val="22"/>
        </w:rPr>
        <w:t xml:space="preserve">The use of the Johari Window model was beneficial in highlighting aspects of my mentee’s self-awareness. It encouraged honest dialogue and helped us pinpoint specific goals. However, I noticed moments when my mentee hesitated to receive constructive feedback, indicating some resistance to exploring </w:t>
      </w:r>
      <w:r w:rsidR="00D83BC2">
        <w:rPr>
          <w:rFonts w:ascii="Arial" w:hAnsi="Arial" w:cs="Arial"/>
          <w:sz w:val="22"/>
          <w:szCs w:val="22"/>
        </w:rPr>
        <w:t>her</w:t>
      </w:r>
      <w:r w:rsidRPr="00F61161">
        <w:rPr>
          <w:rFonts w:ascii="Arial" w:hAnsi="Arial" w:cs="Arial"/>
          <w:sz w:val="22"/>
          <w:szCs w:val="22"/>
        </w:rPr>
        <w:t xml:space="preserve"> Blind Spot. This hesitance could be perceived as a barrier to deeper engagement and growth, highlighting the need for a more supportive approach in the future.</w:t>
      </w:r>
    </w:p>
    <w:p w14:paraId="1866EADD" w14:textId="3D07B2D8" w:rsidR="00F61161" w:rsidRPr="00F61161" w:rsidRDefault="00F61161" w:rsidP="006E7737">
      <w:pPr>
        <w:spacing w:line="360" w:lineRule="auto"/>
        <w:jc w:val="both"/>
        <w:rPr>
          <w:rFonts w:ascii="Arial" w:hAnsi="Arial" w:cs="Arial"/>
          <w:sz w:val="22"/>
          <w:szCs w:val="22"/>
        </w:rPr>
      </w:pPr>
      <w:r w:rsidRPr="00F61161">
        <w:rPr>
          <w:rFonts w:ascii="Arial" w:hAnsi="Arial" w:cs="Arial"/>
          <w:b/>
          <w:bCs/>
          <w:sz w:val="22"/>
          <w:szCs w:val="22"/>
        </w:rPr>
        <w:t>4. Analysis: </w:t>
      </w:r>
      <w:r w:rsidRPr="00F61161">
        <w:rPr>
          <w:rFonts w:ascii="Arial" w:hAnsi="Arial" w:cs="Arial"/>
          <w:sz w:val="22"/>
          <w:szCs w:val="22"/>
        </w:rPr>
        <w:t xml:space="preserve">Reflecting on the positives, the Johari Window was a solid foundation for our discussion. It successfully fostered reflection and self-assessment, which are key components of effective mentoring. However, the challenges I faced with my mentee’s resistance indicate the importance of building a more profound trust and rapport. Gaining insight into </w:t>
      </w:r>
      <w:r w:rsidR="00FB7F96">
        <w:rPr>
          <w:rFonts w:ascii="Arial" w:hAnsi="Arial" w:cs="Arial"/>
          <w:sz w:val="22"/>
          <w:szCs w:val="22"/>
        </w:rPr>
        <w:t>her</w:t>
      </w:r>
      <w:r w:rsidRPr="00F61161">
        <w:rPr>
          <w:rFonts w:ascii="Arial" w:hAnsi="Arial" w:cs="Arial"/>
          <w:sz w:val="22"/>
          <w:szCs w:val="22"/>
        </w:rPr>
        <w:t xml:space="preserve"> perspectives, fears, and motivations may help mitigate this during future sessions.</w:t>
      </w:r>
    </w:p>
    <w:p w14:paraId="3F4CDDF4" w14:textId="77777777" w:rsidR="00F61161" w:rsidRPr="00F61161" w:rsidRDefault="00F61161" w:rsidP="006E7737">
      <w:pPr>
        <w:spacing w:line="360" w:lineRule="auto"/>
        <w:jc w:val="both"/>
        <w:rPr>
          <w:rFonts w:ascii="Arial" w:hAnsi="Arial" w:cs="Arial"/>
          <w:sz w:val="22"/>
          <w:szCs w:val="22"/>
        </w:rPr>
      </w:pPr>
      <w:r w:rsidRPr="00F61161">
        <w:rPr>
          <w:rFonts w:ascii="Arial" w:hAnsi="Arial" w:cs="Arial"/>
          <w:b/>
          <w:bCs/>
          <w:sz w:val="22"/>
          <w:szCs w:val="22"/>
        </w:rPr>
        <w:t>5. Conclusion: </w:t>
      </w:r>
      <w:r w:rsidRPr="00F61161">
        <w:rPr>
          <w:rFonts w:ascii="Arial" w:hAnsi="Arial" w:cs="Arial"/>
          <w:sz w:val="22"/>
          <w:szCs w:val="22"/>
        </w:rPr>
        <w:t>This mentoring experience reaffirmed the significance of utilizing structured models, like the Johari Window, in guiding discussions. While we made progress, the reluctance around receiving feedback pointed toward a need for me to adapt my mentoring style to be more empathetic and supportive. Understanding my mentee’s individual communication style can enhance our interactions, promoting a more productive learning atmosphere.</w:t>
      </w:r>
    </w:p>
    <w:p w14:paraId="02EB9FED" w14:textId="77777777" w:rsidR="00F61161" w:rsidRPr="00F61161" w:rsidRDefault="00F61161" w:rsidP="006E7737">
      <w:pPr>
        <w:spacing w:line="360" w:lineRule="auto"/>
        <w:jc w:val="both"/>
        <w:rPr>
          <w:rFonts w:ascii="Arial" w:hAnsi="Arial" w:cs="Arial"/>
          <w:sz w:val="22"/>
          <w:szCs w:val="22"/>
        </w:rPr>
      </w:pPr>
      <w:r w:rsidRPr="00F61161">
        <w:rPr>
          <w:rFonts w:ascii="Arial" w:hAnsi="Arial" w:cs="Arial"/>
          <w:b/>
          <w:bCs/>
          <w:sz w:val="22"/>
          <w:szCs w:val="22"/>
        </w:rPr>
        <w:t>6. Action Plan: </w:t>
      </w:r>
      <w:r w:rsidRPr="00F61161">
        <w:rPr>
          <w:rFonts w:ascii="Arial" w:hAnsi="Arial" w:cs="Arial"/>
          <w:sz w:val="22"/>
          <w:szCs w:val="22"/>
        </w:rPr>
        <w:t>Moving forward, I intend to refine my mentoring approach by:</w:t>
      </w:r>
    </w:p>
    <w:p w14:paraId="2463091D" w14:textId="77777777" w:rsidR="00F61161" w:rsidRPr="00F61161" w:rsidRDefault="00F61161" w:rsidP="006E7737">
      <w:pPr>
        <w:numPr>
          <w:ilvl w:val="0"/>
          <w:numId w:val="7"/>
        </w:numPr>
        <w:spacing w:line="360" w:lineRule="auto"/>
        <w:jc w:val="both"/>
        <w:rPr>
          <w:rFonts w:ascii="Arial" w:hAnsi="Arial" w:cs="Arial"/>
          <w:sz w:val="22"/>
          <w:szCs w:val="22"/>
        </w:rPr>
      </w:pPr>
      <w:r w:rsidRPr="00F61161">
        <w:rPr>
          <w:rFonts w:ascii="Arial" w:hAnsi="Arial" w:cs="Arial"/>
          <w:sz w:val="22"/>
          <w:szCs w:val="22"/>
        </w:rPr>
        <w:t>Establishing clear objectives for our sessions that resonate with my mentee’s personal goals.</w:t>
      </w:r>
    </w:p>
    <w:p w14:paraId="066151FE" w14:textId="77777777" w:rsidR="00F61161" w:rsidRPr="00F61161" w:rsidRDefault="00F61161" w:rsidP="006E7737">
      <w:pPr>
        <w:numPr>
          <w:ilvl w:val="0"/>
          <w:numId w:val="7"/>
        </w:numPr>
        <w:spacing w:line="360" w:lineRule="auto"/>
        <w:jc w:val="both"/>
        <w:rPr>
          <w:rFonts w:ascii="Arial" w:hAnsi="Arial" w:cs="Arial"/>
          <w:sz w:val="22"/>
          <w:szCs w:val="22"/>
        </w:rPr>
      </w:pPr>
      <w:r w:rsidRPr="00F61161">
        <w:rPr>
          <w:rFonts w:ascii="Arial" w:hAnsi="Arial" w:cs="Arial"/>
          <w:sz w:val="22"/>
          <w:szCs w:val="22"/>
        </w:rPr>
        <w:t>Fostering an open and judgment-free communication environment where feedback is seen as a growth opportunity rather than criticism.</w:t>
      </w:r>
    </w:p>
    <w:p w14:paraId="5E932715" w14:textId="77777777" w:rsidR="00F61161" w:rsidRPr="00F61161" w:rsidRDefault="00F61161" w:rsidP="006E7737">
      <w:pPr>
        <w:numPr>
          <w:ilvl w:val="0"/>
          <w:numId w:val="7"/>
        </w:numPr>
        <w:spacing w:line="360" w:lineRule="auto"/>
        <w:jc w:val="both"/>
        <w:rPr>
          <w:rFonts w:ascii="Arial" w:hAnsi="Arial" w:cs="Arial"/>
          <w:sz w:val="22"/>
          <w:szCs w:val="22"/>
        </w:rPr>
      </w:pPr>
      <w:r w:rsidRPr="00F61161">
        <w:rPr>
          <w:rFonts w:ascii="Arial" w:hAnsi="Arial" w:cs="Arial"/>
          <w:sz w:val="22"/>
          <w:szCs w:val="22"/>
        </w:rPr>
        <w:t>Incorporating more reflective listening techniques to ensure my mentee feels valued and understood.</w:t>
      </w:r>
    </w:p>
    <w:p w14:paraId="4E4F381B" w14:textId="77777777" w:rsidR="00F61161" w:rsidRPr="00F61161" w:rsidRDefault="00F61161" w:rsidP="006E7737">
      <w:pPr>
        <w:numPr>
          <w:ilvl w:val="0"/>
          <w:numId w:val="7"/>
        </w:numPr>
        <w:spacing w:line="360" w:lineRule="auto"/>
        <w:jc w:val="both"/>
        <w:rPr>
          <w:rFonts w:ascii="Arial" w:hAnsi="Arial" w:cs="Arial"/>
          <w:sz w:val="22"/>
          <w:szCs w:val="22"/>
        </w:rPr>
      </w:pPr>
      <w:r w:rsidRPr="00F61161">
        <w:rPr>
          <w:rFonts w:ascii="Arial" w:hAnsi="Arial" w:cs="Arial"/>
          <w:sz w:val="22"/>
          <w:szCs w:val="22"/>
        </w:rPr>
        <w:t>Continuously assessing the effectiveness of the Johari Window in our discussions and being flexible to explore other frameworks when necessary.</w:t>
      </w:r>
    </w:p>
    <w:p w14:paraId="502837BA" w14:textId="61385273" w:rsidR="00F61161" w:rsidRPr="00F61161" w:rsidRDefault="00F61161" w:rsidP="006E7737">
      <w:pPr>
        <w:spacing w:line="360" w:lineRule="auto"/>
        <w:jc w:val="both"/>
        <w:rPr>
          <w:rFonts w:ascii="Arial" w:hAnsi="Arial" w:cs="Arial"/>
          <w:sz w:val="22"/>
          <w:szCs w:val="22"/>
        </w:rPr>
      </w:pPr>
      <w:r w:rsidRPr="00F61161">
        <w:rPr>
          <w:rFonts w:ascii="Arial" w:hAnsi="Arial" w:cs="Arial"/>
          <w:sz w:val="22"/>
          <w:szCs w:val="22"/>
        </w:rPr>
        <w:lastRenderedPageBreak/>
        <w:t>By implementing these changes, I hope to deepen our mentoring relationship and facilitate more productive conversations about growth and self-improvement in future sessions.</w:t>
      </w:r>
      <w:r w:rsidRPr="00EE02FE">
        <w:rPr>
          <w:rFonts w:ascii="Arial" w:hAnsi="Arial" w:cs="Arial"/>
          <w:sz w:val="22"/>
          <w:szCs w:val="22"/>
        </w:rPr>
        <w:t xml:space="preserve"> (See Appendix 2)</w:t>
      </w:r>
    </w:p>
    <w:p w14:paraId="2C3D9BE0" w14:textId="77777777" w:rsidR="006D3826" w:rsidRPr="006E7737" w:rsidRDefault="006D3826" w:rsidP="006E7737">
      <w:pPr>
        <w:spacing w:line="360" w:lineRule="auto"/>
        <w:jc w:val="both"/>
        <w:rPr>
          <w:rFonts w:ascii="Arial" w:hAnsi="Arial" w:cs="Arial"/>
        </w:rPr>
      </w:pPr>
    </w:p>
    <w:p w14:paraId="26699A30" w14:textId="5AC46D35" w:rsidR="00CF578C" w:rsidRDefault="00841DF3" w:rsidP="00624BF5">
      <w:pPr>
        <w:pStyle w:val="Heading1"/>
      </w:pPr>
      <w:bookmarkStart w:id="5" w:name="_Toc182605464"/>
      <w:r w:rsidRPr="00841DF3">
        <w:t>Conclusion</w:t>
      </w:r>
      <w:bookmarkEnd w:id="5"/>
    </w:p>
    <w:p w14:paraId="2F954228" w14:textId="75803BA1" w:rsidR="00D02B83" w:rsidRDefault="00D02B83" w:rsidP="003330B3">
      <w:pPr>
        <w:spacing w:line="360" w:lineRule="auto"/>
        <w:jc w:val="both"/>
        <w:rPr>
          <w:rFonts w:ascii="Arial" w:hAnsi="Arial" w:cs="Arial"/>
          <w:sz w:val="22"/>
          <w:szCs w:val="22"/>
        </w:rPr>
      </w:pPr>
      <w:r w:rsidRPr="00EE02FE">
        <w:rPr>
          <w:rFonts w:ascii="Arial" w:hAnsi="Arial" w:cs="Arial"/>
          <w:sz w:val="22"/>
          <w:szCs w:val="22"/>
        </w:rPr>
        <w:t xml:space="preserve">In conclusion, coaching and mentoring are vital strategies for fostering development within the workplace. Each serves a unique purpose, contributing positively to individual and organizational outcomes. While coaching is focused on enhancing performance through structured interactions, mentoring nurtures career development through relational support. </w:t>
      </w:r>
      <w:r w:rsidR="00C57537" w:rsidRPr="00EE02FE">
        <w:rPr>
          <w:rFonts w:ascii="Arial" w:hAnsi="Arial" w:cs="Arial"/>
          <w:sz w:val="22"/>
          <w:szCs w:val="22"/>
        </w:rPr>
        <w:t>C</w:t>
      </w:r>
      <w:r w:rsidR="00C57537" w:rsidRPr="00EE02FE">
        <w:rPr>
          <w:rFonts w:ascii="Arial" w:hAnsi="Arial" w:cs="Arial"/>
          <w:sz w:val="22"/>
          <w:szCs w:val="22"/>
        </w:rPr>
        <w:t>oaching and mentoring significantly influence individual and organizational success. As a mentor, your experiences will not only enrich others' careers but also contribute significantly to your development, preparing you for future leadership roles and career advancements. By continuing to engage in these practices, you reinforce your commitment to growth, both personally and professionally.</w:t>
      </w:r>
    </w:p>
    <w:p w14:paraId="44C73210" w14:textId="28D85E0A" w:rsidR="00A437D7" w:rsidRDefault="00A437D7">
      <w:pPr>
        <w:rPr>
          <w:rFonts w:ascii="Arial" w:hAnsi="Arial" w:cs="Arial"/>
          <w:sz w:val="22"/>
          <w:szCs w:val="22"/>
        </w:rPr>
      </w:pPr>
      <w:r>
        <w:rPr>
          <w:rFonts w:ascii="Arial" w:hAnsi="Arial" w:cs="Arial"/>
          <w:sz w:val="22"/>
          <w:szCs w:val="22"/>
        </w:rPr>
        <w:br w:type="page"/>
      </w:r>
    </w:p>
    <w:p w14:paraId="22F44415" w14:textId="1C42C9E0" w:rsidR="00841DF3" w:rsidRDefault="00841DF3" w:rsidP="00624BF5">
      <w:pPr>
        <w:pStyle w:val="Heading1"/>
      </w:pPr>
      <w:bookmarkStart w:id="6" w:name="_Toc182605465"/>
      <w:r w:rsidRPr="00841DF3">
        <w:lastRenderedPageBreak/>
        <w:t>References</w:t>
      </w:r>
      <w:bookmarkEnd w:id="6"/>
      <w:r w:rsidRPr="00841DF3">
        <w:t xml:space="preserve"> </w:t>
      </w:r>
    </w:p>
    <w:p w14:paraId="169A812E" w14:textId="6D05CEDF" w:rsidR="00EE02FE" w:rsidRPr="00EE02FE" w:rsidRDefault="00EE02FE" w:rsidP="00EE02FE">
      <w:pPr>
        <w:pStyle w:val="ListParagraph"/>
        <w:numPr>
          <w:ilvl w:val="0"/>
          <w:numId w:val="8"/>
        </w:numPr>
        <w:spacing w:line="360" w:lineRule="auto"/>
        <w:jc w:val="both"/>
        <w:rPr>
          <w:rFonts w:ascii="Arial" w:hAnsi="Arial" w:cs="Arial"/>
          <w:sz w:val="22"/>
          <w:szCs w:val="22"/>
        </w:rPr>
      </w:pPr>
      <w:proofErr w:type="spellStart"/>
      <w:r w:rsidRPr="00EE02FE">
        <w:rPr>
          <w:rFonts w:ascii="Arial" w:hAnsi="Arial" w:cs="Arial"/>
          <w:sz w:val="22"/>
          <w:szCs w:val="22"/>
        </w:rPr>
        <w:t>Augste</w:t>
      </w:r>
      <w:proofErr w:type="spellEnd"/>
      <w:r w:rsidRPr="00EE02FE">
        <w:rPr>
          <w:rFonts w:ascii="Arial" w:hAnsi="Arial" w:cs="Arial"/>
          <w:sz w:val="22"/>
          <w:szCs w:val="22"/>
        </w:rPr>
        <w:t xml:space="preserve">, C. &amp; Schill, D. (2018). </w:t>
      </w:r>
      <w:r w:rsidRPr="00F04EAE">
        <w:rPr>
          <w:rFonts w:ascii="Arial" w:hAnsi="Arial" w:cs="Arial"/>
          <w:i/>
          <w:iCs/>
          <w:sz w:val="22"/>
          <w:szCs w:val="22"/>
        </w:rPr>
        <w:t>Integrating different coaching methods: The impact of holistic coaching approaches on performance outcomes</w:t>
      </w:r>
      <w:r w:rsidRPr="00EE02FE">
        <w:rPr>
          <w:rFonts w:ascii="Arial" w:hAnsi="Arial" w:cs="Arial"/>
          <w:sz w:val="22"/>
          <w:szCs w:val="22"/>
        </w:rPr>
        <w:t>. </w:t>
      </w:r>
      <w:r w:rsidRPr="00F04EAE">
        <w:rPr>
          <w:rFonts w:ascii="Arial" w:hAnsi="Arial" w:cs="Arial"/>
          <w:sz w:val="22"/>
          <w:szCs w:val="22"/>
        </w:rPr>
        <w:t xml:space="preserve">International Journal of Evidence Based Coaching and </w:t>
      </w:r>
      <w:r w:rsidR="00F04EAE" w:rsidRPr="00F04EAE">
        <w:rPr>
          <w:rFonts w:ascii="Arial" w:hAnsi="Arial" w:cs="Arial"/>
          <w:sz w:val="22"/>
          <w:szCs w:val="22"/>
        </w:rPr>
        <w:t>Mentoring,</w:t>
      </w:r>
      <w:r w:rsidRPr="00F04EAE">
        <w:rPr>
          <w:rFonts w:ascii="Arial" w:hAnsi="Arial" w:cs="Arial"/>
          <w:sz w:val="22"/>
          <w:szCs w:val="22"/>
        </w:rPr>
        <w:t xml:space="preserve"> </w:t>
      </w:r>
      <w:r w:rsidRPr="00EE02FE">
        <w:rPr>
          <w:rFonts w:ascii="Arial" w:hAnsi="Arial" w:cs="Arial"/>
          <w:sz w:val="22"/>
          <w:szCs w:val="22"/>
        </w:rPr>
        <w:t>16(1), 32-45.</w:t>
      </w:r>
    </w:p>
    <w:p w14:paraId="405A7B2E" w14:textId="6FC13775" w:rsidR="00EE02FE" w:rsidRPr="00EE02FE" w:rsidRDefault="00EE02FE" w:rsidP="00EE02FE">
      <w:pPr>
        <w:pStyle w:val="ListParagraph"/>
        <w:numPr>
          <w:ilvl w:val="0"/>
          <w:numId w:val="8"/>
        </w:numPr>
        <w:spacing w:line="360" w:lineRule="auto"/>
        <w:jc w:val="both"/>
        <w:rPr>
          <w:rFonts w:ascii="Arial" w:hAnsi="Arial" w:cs="Arial"/>
          <w:sz w:val="22"/>
          <w:szCs w:val="22"/>
        </w:rPr>
      </w:pPr>
      <w:proofErr w:type="spellStart"/>
      <w:r w:rsidRPr="00EE02FE">
        <w:rPr>
          <w:rFonts w:ascii="Arial" w:hAnsi="Arial" w:cs="Arial"/>
          <w:sz w:val="22"/>
          <w:szCs w:val="22"/>
        </w:rPr>
        <w:t>Bachkirova</w:t>
      </w:r>
      <w:proofErr w:type="spellEnd"/>
      <w:r w:rsidRPr="00EE02FE">
        <w:rPr>
          <w:rFonts w:ascii="Arial" w:hAnsi="Arial" w:cs="Arial"/>
          <w:sz w:val="22"/>
          <w:szCs w:val="22"/>
        </w:rPr>
        <w:t>, T. (2016). </w:t>
      </w:r>
      <w:r w:rsidRPr="00EE02FE">
        <w:rPr>
          <w:rFonts w:ascii="Arial" w:hAnsi="Arial" w:cs="Arial"/>
          <w:i/>
          <w:iCs/>
          <w:sz w:val="22"/>
          <w:szCs w:val="22"/>
        </w:rPr>
        <w:t xml:space="preserve">Coaching in Higher Education: The Role of the Coach and the Coaching </w:t>
      </w:r>
      <w:r w:rsidR="00F04EAE" w:rsidRPr="00EE02FE">
        <w:rPr>
          <w:rFonts w:ascii="Arial" w:hAnsi="Arial" w:cs="Arial"/>
          <w:i/>
          <w:iCs/>
          <w:sz w:val="22"/>
          <w:szCs w:val="22"/>
        </w:rPr>
        <w:t>Process.</w:t>
      </w:r>
      <w:r w:rsidRPr="00EE02FE">
        <w:rPr>
          <w:rFonts w:ascii="Arial" w:hAnsi="Arial" w:cs="Arial"/>
          <w:sz w:val="22"/>
          <w:szCs w:val="22"/>
        </w:rPr>
        <w:t xml:space="preserve"> In </w:t>
      </w:r>
      <w:r w:rsidRPr="00EE02FE">
        <w:rPr>
          <w:rFonts w:ascii="Arial" w:hAnsi="Arial" w:cs="Arial"/>
          <w:i/>
          <w:iCs/>
          <w:sz w:val="22"/>
          <w:szCs w:val="22"/>
        </w:rPr>
        <w:t>The Psychology of Coaching </w:t>
      </w:r>
      <w:r w:rsidRPr="00EE02FE">
        <w:rPr>
          <w:rFonts w:ascii="Arial" w:hAnsi="Arial" w:cs="Arial"/>
          <w:sz w:val="22"/>
          <w:szCs w:val="22"/>
        </w:rPr>
        <w:t>(pp. 225-248). Routledge.</w:t>
      </w:r>
    </w:p>
    <w:p w14:paraId="7A3016D0" w14:textId="5B552F27"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Doran, G. T. (1981</w:t>
      </w:r>
      <w:r w:rsidRPr="00B20B15">
        <w:rPr>
          <w:rFonts w:ascii="Arial" w:hAnsi="Arial" w:cs="Arial"/>
          <w:i/>
          <w:iCs/>
          <w:sz w:val="22"/>
          <w:szCs w:val="22"/>
        </w:rPr>
        <w:t>). There’s a S.M.A.R.T. way to write management’s goals and objectives</w:t>
      </w:r>
      <w:r w:rsidRPr="00EE02FE">
        <w:rPr>
          <w:rFonts w:ascii="Arial" w:hAnsi="Arial" w:cs="Arial"/>
          <w:sz w:val="22"/>
          <w:szCs w:val="22"/>
        </w:rPr>
        <w:t>. </w:t>
      </w:r>
      <w:r w:rsidRPr="00B20B15">
        <w:rPr>
          <w:rFonts w:ascii="Arial" w:hAnsi="Arial" w:cs="Arial"/>
          <w:sz w:val="22"/>
          <w:szCs w:val="22"/>
        </w:rPr>
        <w:t xml:space="preserve">Management </w:t>
      </w:r>
      <w:r w:rsidR="00B20B15" w:rsidRPr="00B20B15">
        <w:rPr>
          <w:rFonts w:ascii="Arial" w:hAnsi="Arial" w:cs="Arial"/>
          <w:sz w:val="22"/>
          <w:szCs w:val="22"/>
        </w:rPr>
        <w:t>Review</w:t>
      </w:r>
      <w:r w:rsidR="00B20B15" w:rsidRPr="00EE02FE">
        <w:rPr>
          <w:rFonts w:ascii="Arial" w:hAnsi="Arial" w:cs="Arial"/>
          <w:i/>
          <w:iCs/>
          <w:sz w:val="22"/>
          <w:szCs w:val="22"/>
        </w:rPr>
        <w:t>,</w:t>
      </w:r>
      <w:r w:rsidRPr="00EE02FE">
        <w:rPr>
          <w:rFonts w:ascii="Arial" w:hAnsi="Arial" w:cs="Arial"/>
          <w:sz w:val="22"/>
          <w:szCs w:val="22"/>
        </w:rPr>
        <w:t xml:space="preserve"> 70(11), 35-36.</w:t>
      </w:r>
    </w:p>
    <w:p w14:paraId="5F979867" w14:textId="24BDAA6C"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Eby, L. T., Allen, T. D., Evans, S. C., Ng, T. W., &amp; DuBois, D. L. (2008). </w:t>
      </w:r>
      <w:r w:rsidRPr="00B20B15">
        <w:rPr>
          <w:rFonts w:ascii="Arial" w:hAnsi="Arial" w:cs="Arial"/>
          <w:i/>
          <w:iCs/>
          <w:sz w:val="22"/>
          <w:szCs w:val="22"/>
        </w:rPr>
        <w:t>Does mentoring matter? A multidisciplinary meta-analysis comparing mentored and non-mentored individuals</w:t>
      </w:r>
      <w:r w:rsidRPr="00EE02FE">
        <w:rPr>
          <w:rFonts w:ascii="Arial" w:hAnsi="Arial" w:cs="Arial"/>
          <w:sz w:val="22"/>
          <w:szCs w:val="22"/>
        </w:rPr>
        <w:t>. </w:t>
      </w:r>
      <w:r w:rsidRPr="00B20B15">
        <w:rPr>
          <w:rFonts w:ascii="Arial" w:hAnsi="Arial" w:cs="Arial"/>
          <w:sz w:val="22"/>
          <w:szCs w:val="22"/>
        </w:rPr>
        <w:t xml:space="preserve">Journal of Vocational </w:t>
      </w:r>
      <w:r w:rsidR="00B20B15" w:rsidRPr="00B20B15">
        <w:rPr>
          <w:rFonts w:ascii="Arial" w:hAnsi="Arial" w:cs="Arial"/>
          <w:sz w:val="22"/>
          <w:szCs w:val="22"/>
        </w:rPr>
        <w:t>Behaviour</w:t>
      </w:r>
      <w:r w:rsidR="00B20B15" w:rsidRPr="00EE02FE">
        <w:rPr>
          <w:rFonts w:ascii="Arial" w:hAnsi="Arial" w:cs="Arial"/>
          <w:i/>
          <w:iCs/>
          <w:sz w:val="22"/>
          <w:szCs w:val="22"/>
        </w:rPr>
        <w:t>,</w:t>
      </w:r>
      <w:r w:rsidRPr="00EE02FE">
        <w:rPr>
          <w:rFonts w:ascii="Arial" w:hAnsi="Arial" w:cs="Arial"/>
          <w:sz w:val="22"/>
          <w:szCs w:val="22"/>
        </w:rPr>
        <w:t xml:space="preserve"> 72(2), 254-267.</w:t>
      </w:r>
    </w:p>
    <w:p w14:paraId="55BE9AF5" w14:textId="779DFDBF"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Ely, K., Boyce, L. A., Nelson, J. K., Zaccaro, S. J., &amp; </w:t>
      </w:r>
      <w:proofErr w:type="spellStart"/>
      <w:r w:rsidRPr="00EE02FE">
        <w:rPr>
          <w:rFonts w:ascii="Arial" w:hAnsi="Arial" w:cs="Arial"/>
          <w:sz w:val="22"/>
          <w:szCs w:val="22"/>
        </w:rPr>
        <w:t>Wexley</w:t>
      </w:r>
      <w:proofErr w:type="spellEnd"/>
      <w:r w:rsidRPr="00EE02FE">
        <w:rPr>
          <w:rFonts w:ascii="Arial" w:hAnsi="Arial" w:cs="Arial"/>
          <w:sz w:val="22"/>
          <w:szCs w:val="22"/>
        </w:rPr>
        <w:t xml:space="preserve">, K. N. (2010). </w:t>
      </w:r>
      <w:r w:rsidRPr="00B20B15">
        <w:rPr>
          <w:rFonts w:ascii="Arial" w:hAnsi="Arial" w:cs="Arial"/>
          <w:i/>
          <w:iCs/>
          <w:sz w:val="22"/>
          <w:szCs w:val="22"/>
        </w:rPr>
        <w:t>The role of coaching in employee development: Perspectives from coaching practitioners</w:t>
      </w:r>
      <w:r w:rsidRPr="00EE02FE">
        <w:rPr>
          <w:rFonts w:ascii="Arial" w:hAnsi="Arial" w:cs="Arial"/>
          <w:sz w:val="22"/>
          <w:szCs w:val="22"/>
        </w:rPr>
        <w:t>. </w:t>
      </w:r>
      <w:r w:rsidRPr="00B20B15">
        <w:rPr>
          <w:rFonts w:ascii="Arial" w:hAnsi="Arial" w:cs="Arial"/>
          <w:sz w:val="22"/>
          <w:szCs w:val="22"/>
        </w:rPr>
        <w:t xml:space="preserve">Advances in Developing Human </w:t>
      </w:r>
      <w:r w:rsidR="00B20B15" w:rsidRPr="00B20B15">
        <w:rPr>
          <w:rFonts w:ascii="Arial" w:hAnsi="Arial" w:cs="Arial"/>
          <w:sz w:val="22"/>
          <w:szCs w:val="22"/>
        </w:rPr>
        <w:t>Resources,</w:t>
      </w:r>
      <w:r w:rsidRPr="00EE02FE">
        <w:rPr>
          <w:rFonts w:ascii="Arial" w:hAnsi="Arial" w:cs="Arial"/>
          <w:sz w:val="22"/>
          <w:szCs w:val="22"/>
        </w:rPr>
        <w:t xml:space="preserve"> 12(3), 265-284.</w:t>
      </w:r>
    </w:p>
    <w:p w14:paraId="486BA431" w14:textId="1A529FC5"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Feldman, D. C., &amp; </w:t>
      </w:r>
      <w:proofErr w:type="spellStart"/>
      <w:r w:rsidRPr="00EE02FE">
        <w:rPr>
          <w:rFonts w:ascii="Arial" w:hAnsi="Arial" w:cs="Arial"/>
          <w:sz w:val="22"/>
          <w:szCs w:val="22"/>
        </w:rPr>
        <w:t>Lankau</w:t>
      </w:r>
      <w:proofErr w:type="spellEnd"/>
      <w:r w:rsidRPr="00EE02FE">
        <w:rPr>
          <w:rFonts w:ascii="Arial" w:hAnsi="Arial" w:cs="Arial"/>
          <w:sz w:val="22"/>
          <w:szCs w:val="22"/>
        </w:rPr>
        <w:t xml:space="preserve">, M. J. (2005). </w:t>
      </w:r>
      <w:r w:rsidRPr="00F9606E">
        <w:rPr>
          <w:rFonts w:ascii="Arial" w:hAnsi="Arial" w:cs="Arial"/>
          <w:i/>
          <w:iCs/>
          <w:sz w:val="22"/>
          <w:szCs w:val="22"/>
        </w:rPr>
        <w:t>Executive coaching: A review and agenda for future research</w:t>
      </w:r>
      <w:r w:rsidRPr="00EE02FE">
        <w:rPr>
          <w:rFonts w:ascii="Arial" w:hAnsi="Arial" w:cs="Arial"/>
          <w:sz w:val="22"/>
          <w:szCs w:val="22"/>
        </w:rPr>
        <w:t>. </w:t>
      </w:r>
      <w:r w:rsidRPr="00F9606E">
        <w:rPr>
          <w:rFonts w:ascii="Arial" w:hAnsi="Arial" w:cs="Arial"/>
          <w:sz w:val="22"/>
          <w:szCs w:val="22"/>
        </w:rPr>
        <w:t xml:space="preserve">Journal of </w:t>
      </w:r>
      <w:r w:rsidR="00F9606E" w:rsidRPr="00F9606E">
        <w:rPr>
          <w:rFonts w:ascii="Arial" w:hAnsi="Arial" w:cs="Arial"/>
          <w:sz w:val="22"/>
          <w:szCs w:val="22"/>
        </w:rPr>
        <w:t>Management</w:t>
      </w:r>
      <w:r w:rsidR="00F9606E" w:rsidRPr="00EE02FE">
        <w:rPr>
          <w:rFonts w:ascii="Arial" w:hAnsi="Arial" w:cs="Arial"/>
          <w:i/>
          <w:iCs/>
          <w:sz w:val="22"/>
          <w:szCs w:val="22"/>
        </w:rPr>
        <w:t>,</w:t>
      </w:r>
      <w:r w:rsidRPr="00EE02FE">
        <w:rPr>
          <w:rFonts w:ascii="Arial" w:hAnsi="Arial" w:cs="Arial"/>
          <w:sz w:val="22"/>
          <w:szCs w:val="22"/>
        </w:rPr>
        <w:t xml:space="preserve"> 31(6), 829-848.</w:t>
      </w:r>
    </w:p>
    <w:p w14:paraId="6486C770" w14:textId="56EB8F2D"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G </w:t>
      </w:r>
      <w:r w:rsidR="003B54CE">
        <w:rPr>
          <w:rFonts w:ascii="Arial" w:hAnsi="Arial" w:cs="Arial"/>
          <w:sz w:val="22"/>
          <w:szCs w:val="22"/>
        </w:rPr>
        <w:t>S</w:t>
      </w:r>
      <w:r w:rsidRPr="00EE02FE">
        <w:rPr>
          <w:rFonts w:ascii="Arial" w:hAnsi="Arial" w:cs="Arial"/>
          <w:sz w:val="22"/>
          <w:szCs w:val="22"/>
        </w:rPr>
        <w:t xml:space="preserve">tumbled, (2020). </w:t>
      </w:r>
      <w:r w:rsidRPr="00F9606E">
        <w:rPr>
          <w:rFonts w:ascii="Arial" w:hAnsi="Arial" w:cs="Arial"/>
          <w:i/>
          <w:iCs/>
          <w:sz w:val="22"/>
          <w:szCs w:val="22"/>
        </w:rPr>
        <w:t>The impact of coaching on personal development: A qualitative approach</w:t>
      </w:r>
      <w:r w:rsidRPr="00EE02FE">
        <w:rPr>
          <w:rFonts w:ascii="Arial" w:hAnsi="Arial" w:cs="Arial"/>
          <w:sz w:val="22"/>
          <w:szCs w:val="22"/>
        </w:rPr>
        <w:t>. </w:t>
      </w:r>
      <w:r w:rsidRPr="00F9606E">
        <w:rPr>
          <w:rFonts w:ascii="Arial" w:hAnsi="Arial" w:cs="Arial"/>
          <w:sz w:val="22"/>
          <w:szCs w:val="22"/>
        </w:rPr>
        <w:t>International Journal of Coaching in Organizations</w:t>
      </w:r>
      <w:r w:rsidRPr="00EE02FE">
        <w:rPr>
          <w:rFonts w:ascii="Arial" w:hAnsi="Arial" w:cs="Arial"/>
          <w:sz w:val="22"/>
          <w:szCs w:val="22"/>
        </w:rPr>
        <w:t>, 18(2), 31-45.</w:t>
      </w:r>
    </w:p>
    <w:p w14:paraId="219DF326" w14:textId="77777777"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Grant, A. M. (2017). </w:t>
      </w:r>
      <w:r w:rsidRPr="00DC01D8">
        <w:rPr>
          <w:rFonts w:ascii="Arial" w:hAnsi="Arial" w:cs="Arial"/>
          <w:i/>
          <w:iCs/>
          <w:sz w:val="22"/>
          <w:szCs w:val="22"/>
        </w:rPr>
        <w:t>Reflections on the role of coaching in professional development</w:t>
      </w:r>
      <w:r w:rsidRPr="00EE02FE">
        <w:rPr>
          <w:rFonts w:ascii="Arial" w:hAnsi="Arial" w:cs="Arial"/>
          <w:sz w:val="22"/>
          <w:szCs w:val="22"/>
        </w:rPr>
        <w:t>. </w:t>
      </w:r>
      <w:r w:rsidRPr="00DC01D8">
        <w:rPr>
          <w:rFonts w:ascii="Arial" w:hAnsi="Arial" w:cs="Arial"/>
          <w:sz w:val="22"/>
          <w:szCs w:val="22"/>
        </w:rPr>
        <w:t>International Review of Industrial and Organizational Psychology,</w:t>
      </w:r>
      <w:r w:rsidRPr="00EE02FE">
        <w:rPr>
          <w:rFonts w:ascii="Arial" w:hAnsi="Arial" w:cs="Arial"/>
          <w:sz w:val="22"/>
          <w:szCs w:val="22"/>
        </w:rPr>
        <w:t xml:space="preserve"> 32, 38-61.</w:t>
      </w:r>
    </w:p>
    <w:p w14:paraId="7174D671" w14:textId="09BBFF21"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Hawkins, P. (2011). </w:t>
      </w:r>
      <w:r w:rsidRPr="00EE02FE">
        <w:rPr>
          <w:rFonts w:ascii="Arial" w:hAnsi="Arial" w:cs="Arial"/>
          <w:i/>
          <w:iCs/>
          <w:sz w:val="22"/>
          <w:szCs w:val="22"/>
        </w:rPr>
        <w:t xml:space="preserve">Coaching, Mentoring and Organizational Consultancy: Supervision and </w:t>
      </w:r>
      <w:r w:rsidR="00DC01D8" w:rsidRPr="00EE02FE">
        <w:rPr>
          <w:rFonts w:ascii="Arial" w:hAnsi="Arial" w:cs="Arial"/>
          <w:i/>
          <w:iCs/>
          <w:sz w:val="22"/>
          <w:szCs w:val="22"/>
        </w:rPr>
        <w:t>Development.</w:t>
      </w:r>
      <w:r w:rsidRPr="00EE02FE">
        <w:rPr>
          <w:rFonts w:ascii="Arial" w:hAnsi="Arial" w:cs="Arial"/>
          <w:sz w:val="22"/>
          <w:szCs w:val="22"/>
        </w:rPr>
        <w:t xml:space="preserve"> McGraw-Hill Education.</w:t>
      </w:r>
    </w:p>
    <w:p w14:paraId="2A53A3AA" w14:textId="5E632B1F"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Hughes, M. M., Hinks, R., &amp; Harshman, J. (2011). </w:t>
      </w:r>
      <w:r w:rsidRPr="009832F6">
        <w:rPr>
          <w:rFonts w:ascii="Arial" w:hAnsi="Arial" w:cs="Arial"/>
          <w:i/>
          <w:iCs/>
          <w:sz w:val="22"/>
          <w:szCs w:val="22"/>
        </w:rPr>
        <w:t>Mentoring: A method for facilitating coaching and learning in the workplace</w:t>
      </w:r>
      <w:r w:rsidRPr="00EE02FE">
        <w:rPr>
          <w:rFonts w:ascii="Arial" w:hAnsi="Arial" w:cs="Arial"/>
          <w:sz w:val="22"/>
          <w:szCs w:val="22"/>
        </w:rPr>
        <w:t>. </w:t>
      </w:r>
      <w:r w:rsidRPr="009832F6">
        <w:rPr>
          <w:rFonts w:ascii="Arial" w:hAnsi="Arial" w:cs="Arial"/>
          <w:sz w:val="22"/>
          <w:szCs w:val="22"/>
        </w:rPr>
        <w:t xml:space="preserve">International Journal of Evidence Based Coaching and </w:t>
      </w:r>
      <w:r w:rsidR="009832F6" w:rsidRPr="009832F6">
        <w:rPr>
          <w:rFonts w:ascii="Arial" w:hAnsi="Arial" w:cs="Arial"/>
          <w:sz w:val="22"/>
          <w:szCs w:val="22"/>
        </w:rPr>
        <w:t>Mentoring</w:t>
      </w:r>
      <w:r w:rsidR="009832F6" w:rsidRPr="00EE02FE">
        <w:rPr>
          <w:rFonts w:ascii="Arial" w:hAnsi="Arial" w:cs="Arial"/>
          <w:i/>
          <w:iCs/>
          <w:sz w:val="22"/>
          <w:szCs w:val="22"/>
        </w:rPr>
        <w:t>,</w:t>
      </w:r>
      <w:r w:rsidRPr="00EE02FE">
        <w:rPr>
          <w:rFonts w:ascii="Arial" w:hAnsi="Arial" w:cs="Arial"/>
          <w:sz w:val="22"/>
          <w:szCs w:val="22"/>
        </w:rPr>
        <w:t xml:space="preserve"> 9(2), 73-90.</w:t>
      </w:r>
    </w:p>
    <w:p w14:paraId="3DBD7FC6" w14:textId="77777777"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Kram, K. E. (1985). </w:t>
      </w:r>
      <w:r w:rsidRPr="009832F6">
        <w:rPr>
          <w:rFonts w:ascii="Arial" w:hAnsi="Arial" w:cs="Arial"/>
          <w:i/>
          <w:iCs/>
          <w:sz w:val="22"/>
          <w:szCs w:val="22"/>
        </w:rPr>
        <w:t>Mentoring at work: Developmental relationships in organizational life.</w:t>
      </w:r>
      <w:r w:rsidRPr="00EE02FE">
        <w:rPr>
          <w:rFonts w:ascii="Arial" w:hAnsi="Arial" w:cs="Arial"/>
          <w:sz w:val="22"/>
          <w:szCs w:val="22"/>
        </w:rPr>
        <w:t> </w:t>
      </w:r>
      <w:r w:rsidRPr="009832F6">
        <w:rPr>
          <w:rFonts w:ascii="Arial" w:hAnsi="Arial" w:cs="Arial"/>
          <w:sz w:val="22"/>
          <w:szCs w:val="22"/>
        </w:rPr>
        <w:t>Glenview, IL: Scott, Foresman &amp; Co</w:t>
      </w:r>
      <w:r w:rsidRPr="00EE02FE">
        <w:rPr>
          <w:rFonts w:ascii="Arial" w:hAnsi="Arial" w:cs="Arial"/>
          <w:i/>
          <w:iCs/>
          <w:sz w:val="22"/>
          <w:szCs w:val="22"/>
        </w:rPr>
        <w:t>.</w:t>
      </w:r>
    </w:p>
    <w:p w14:paraId="29DBB5CF" w14:textId="76F6CB59"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O'Broin, A. &amp; Palmer, S. (2006). </w:t>
      </w:r>
      <w:r w:rsidRPr="009832F6">
        <w:rPr>
          <w:rFonts w:ascii="Arial" w:hAnsi="Arial" w:cs="Arial"/>
          <w:i/>
          <w:iCs/>
          <w:sz w:val="22"/>
          <w:szCs w:val="22"/>
        </w:rPr>
        <w:t>The impact of the coaching process on self-efficacy in management.</w:t>
      </w:r>
      <w:r w:rsidRPr="009832F6">
        <w:rPr>
          <w:rFonts w:ascii="Arial" w:hAnsi="Arial" w:cs="Arial"/>
          <w:sz w:val="22"/>
          <w:szCs w:val="22"/>
        </w:rPr>
        <w:t xml:space="preserve"> Coaching: An International Journal of Theory, Research and </w:t>
      </w:r>
      <w:r w:rsidR="009832F6" w:rsidRPr="009832F6">
        <w:rPr>
          <w:rFonts w:ascii="Arial" w:hAnsi="Arial" w:cs="Arial"/>
          <w:sz w:val="22"/>
          <w:szCs w:val="22"/>
        </w:rPr>
        <w:t>Practice</w:t>
      </w:r>
      <w:r w:rsidR="009832F6" w:rsidRPr="00EE02FE">
        <w:rPr>
          <w:rFonts w:ascii="Arial" w:hAnsi="Arial" w:cs="Arial"/>
          <w:i/>
          <w:iCs/>
          <w:sz w:val="22"/>
          <w:szCs w:val="22"/>
        </w:rPr>
        <w:t>,</w:t>
      </w:r>
      <w:r w:rsidRPr="00EE02FE">
        <w:rPr>
          <w:rFonts w:ascii="Arial" w:hAnsi="Arial" w:cs="Arial"/>
          <w:sz w:val="22"/>
          <w:szCs w:val="22"/>
        </w:rPr>
        <w:t xml:space="preserve"> 2(2), 227-239.</w:t>
      </w:r>
    </w:p>
    <w:p w14:paraId="6CDA88BC" w14:textId="77777777"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 xml:space="preserve">Ragins, B. R., &amp; Kram, K. E. (2007). </w:t>
      </w:r>
      <w:r w:rsidRPr="009832F6">
        <w:rPr>
          <w:rFonts w:ascii="Arial" w:hAnsi="Arial" w:cs="Arial"/>
          <w:i/>
          <w:iCs/>
          <w:sz w:val="22"/>
          <w:szCs w:val="22"/>
        </w:rPr>
        <w:t>The science and practice of mentoring: Creating and fostering developmental networks. In</w:t>
      </w:r>
      <w:r w:rsidRPr="00EE02FE">
        <w:rPr>
          <w:rFonts w:ascii="Arial" w:hAnsi="Arial" w:cs="Arial"/>
          <w:sz w:val="22"/>
          <w:szCs w:val="22"/>
        </w:rPr>
        <w:t> </w:t>
      </w:r>
      <w:r w:rsidRPr="00EE02FE">
        <w:rPr>
          <w:rFonts w:ascii="Arial" w:hAnsi="Arial" w:cs="Arial"/>
          <w:i/>
          <w:iCs/>
          <w:sz w:val="22"/>
          <w:szCs w:val="22"/>
        </w:rPr>
        <w:t>Handbook of mentoring at work: Theory, research, and practice </w:t>
      </w:r>
      <w:r w:rsidRPr="00EE02FE">
        <w:rPr>
          <w:rFonts w:ascii="Arial" w:hAnsi="Arial" w:cs="Arial"/>
          <w:sz w:val="22"/>
          <w:szCs w:val="22"/>
        </w:rPr>
        <w:t>(pp. 5-21). Sage Publications.</w:t>
      </w:r>
    </w:p>
    <w:p w14:paraId="16BC7987" w14:textId="77777777"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lastRenderedPageBreak/>
        <w:t>Schein, E. H. (2016). </w:t>
      </w:r>
      <w:r w:rsidRPr="00EE02FE">
        <w:rPr>
          <w:rFonts w:ascii="Arial" w:hAnsi="Arial" w:cs="Arial"/>
          <w:i/>
          <w:iCs/>
          <w:sz w:val="22"/>
          <w:szCs w:val="22"/>
        </w:rPr>
        <w:t>Humble Inquiry: The gentle art of asking instead of telling</w:t>
      </w:r>
      <w:r w:rsidRPr="00EE02FE">
        <w:rPr>
          <w:rFonts w:ascii="Arial" w:hAnsi="Arial" w:cs="Arial"/>
          <w:sz w:val="22"/>
          <w:szCs w:val="22"/>
        </w:rPr>
        <w:t>. Berrett-Koehler Publishers.</w:t>
      </w:r>
    </w:p>
    <w:p w14:paraId="578EF2CE" w14:textId="6A469B1B" w:rsidR="00EE02FE" w:rsidRP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Stoltzfus, T. (2017). </w:t>
      </w:r>
      <w:r w:rsidRPr="00EE02FE">
        <w:rPr>
          <w:rFonts w:ascii="Arial" w:hAnsi="Arial" w:cs="Arial"/>
          <w:i/>
          <w:iCs/>
          <w:sz w:val="22"/>
          <w:szCs w:val="22"/>
        </w:rPr>
        <w:t xml:space="preserve">Coaching Questions: A Coach's Guide to Powerful Asking </w:t>
      </w:r>
      <w:r w:rsidR="009832F6" w:rsidRPr="00EE02FE">
        <w:rPr>
          <w:rFonts w:ascii="Arial" w:hAnsi="Arial" w:cs="Arial"/>
          <w:i/>
          <w:iCs/>
          <w:sz w:val="22"/>
          <w:szCs w:val="22"/>
        </w:rPr>
        <w:t>Skills.</w:t>
      </w:r>
      <w:r w:rsidRPr="00EE02FE">
        <w:rPr>
          <w:rFonts w:ascii="Arial" w:hAnsi="Arial" w:cs="Arial"/>
          <w:sz w:val="22"/>
          <w:szCs w:val="22"/>
        </w:rPr>
        <w:t xml:space="preserve"> Coaching Publishing.</w:t>
      </w:r>
    </w:p>
    <w:p w14:paraId="22059C9C" w14:textId="77777777" w:rsidR="00EE02FE" w:rsidRDefault="00EE02FE" w:rsidP="00EE02FE">
      <w:pPr>
        <w:pStyle w:val="ListParagraph"/>
        <w:numPr>
          <w:ilvl w:val="0"/>
          <w:numId w:val="8"/>
        </w:numPr>
        <w:spacing w:line="360" w:lineRule="auto"/>
        <w:jc w:val="both"/>
        <w:rPr>
          <w:rFonts w:ascii="Arial" w:hAnsi="Arial" w:cs="Arial"/>
          <w:sz w:val="22"/>
          <w:szCs w:val="22"/>
        </w:rPr>
      </w:pPr>
      <w:r w:rsidRPr="00EE02FE">
        <w:rPr>
          <w:rFonts w:ascii="Arial" w:hAnsi="Arial" w:cs="Arial"/>
          <w:sz w:val="22"/>
          <w:szCs w:val="22"/>
        </w:rPr>
        <w:t>Whitmore, J. (2017). </w:t>
      </w:r>
      <w:r w:rsidRPr="00EE02FE">
        <w:rPr>
          <w:rFonts w:ascii="Arial" w:hAnsi="Arial" w:cs="Arial"/>
          <w:i/>
          <w:iCs/>
          <w:sz w:val="22"/>
          <w:szCs w:val="22"/>
        </w:rPr>
        <w:t>Coaching for Performance: The principles and practice of coaching and leadership</w:t>
      </w:r>
      <w:r w:rsidRPr="00EE02FE">
        <w:rPr>
          <w:rFonts w:ascii="Arial" w:hAnsi="Arial" w:cs="Arial"/>
          <w:sz w:val="22"/>
          <w:szCs w:val="22"/>
        </w:rPr>
        <w:t>. 5th ed. London: Nicholas Brealey Publishing.</w:t>
      </w:r>
    </w:p>
    <w:p w14:paraId="293FAFD2" w14:textId="2E7AF58A" w:rsidR="00BE1299" w:rsidRDefault="004E740E" w:rsidP="00EE02FE">
      <w:pPr>
        <w:pStyle w:val="ListParagraph"/>
        <w:numPr>
          <w:ilvl w:val="0"/>
          <w:numId w:val="8"/>
        </w:numPr>
        <w:spacing w:line="360" w:lineRule="auto"/>
        <w:jc w:val="both"/>
        <w:rPr>
          <w:rFonts w:ascii="Arial" w:hAnsi="Arial" w:cs="Arial"/>
          <w:sz w:val="22"/>
          <w:szCs w:val="22"/>
        </w:rPr>
      </w:pPr>
      <w:r w:rsidRPr="004E740E">
        <w:rPr>
          <w:rFonts w:ascii="Arial" w:hAnsi="Arial" w:cs="Arial"/>
          <w:sz w:val="22"/>
          <w:szCs w:val="22"/>
        </w:rPr>
        <w:t xml:space="preserve">Garvey, B., Stokes, D. &amp; Megginson, D. (2014) </w:t>
      </w:r>
      <w:r w:rsidRPr="004E740E">
        <w:rPr>
          <w:rFonts w:ascii="Arial" w:hAnsi="Arial" w:cs="Arial"/>
          <w:i/>
          <w:iCs/>
          <w:sz w:val="22"/>
          <w:szCs w:val="22"/>
        </w:rPr>
        <w:t xml:space="preserve">Coaching and Mentoring: Theory and </w:t>
      </w:r>
      <w:r w:rsidRPr="004E740E">
        <w:rPr>
          <w:rFonts w:ascii="Arial" w:hAnsi="Arial" w:cs="Arial"/>
          <w:i/>
          <w:iCs/>
          <w:sz w:val="22"/>
          <w:szCs w:val="22"/>
        </w:rPr>
        <w:t>Practice</w:t>
      </w:r>
      <w:r w:rsidRPr="004E740E">
        <w:rPr>
          <w:rFonts w:ascii="Arial" w:hAnsi="Arial" w:cs="Arial"/>
          <w:sz w:val="22"/>
          <w:szCs w:val="22"/>
        </w:rPr>
        <w:t>.</w:t>
      </w:r>
      <w:r w:rsidRPr="004E740E">
        <w:rPr>
          <w:rFonts w:ascii="Arial" w:hAnsi="Arial" w:cs="Arial"/>
          <w:sz w:val="22"/>
          <w:szCs w:val="22"/>
        </w:rPr>
        <w:t xml:space="preserve"> 2nd ed. London: SAGE Publications.</w:t>
      </w:r>
    </w:p>
    <w:p w14:paraId="7C04619B" w14:textId="5AF6A39E" w:rsidR="004E740E" w:rsidRDefault="00B509D1" w:rsidP="00EE02FE">
      <w:pPr>
        <w:pStyle w:val="ListParagraph"/>
        <w:numPr>
          <w:ilvl w:val="0"/>
          <w:numId w:val="8"/>
        </w:numPr>
        <w:spacing w:line="360" w:lineRule="auto"/>
        <w:jc w:val="both"/>
        <w:rPr>
          <w:rFonts w:ascii="Arial" w:hAnsi="Arial" w:cs="Arial"/>
          <w:sz w:val="22"/>
          <w:szCs w:val="22"/>
        </w:rPr>
      </w:pPr>
      <w:r w:rsidRPr="00B509D1">
        <w:rPr>
          <w:rFonts w:ascii="Arial" w:hAnsi="Arial" w:cs="Arial"/>
          <w:sz w:val="22"/>
          <w:szCs w:val="22"/>
        </w:rPr>
        <w:t xml:space="preserve">Fillery-Travis, A. &amp; Lane, D. (2006) </w:t>
      </w:r>
      <w:r w:rsidRPr="00B509D1">
        <w:rPr>
          <w:rFonts w:ascii="Arial" w:hAnsi="Arial" w:cs="Arial"/>
          <w:i/>
          <w:iCs/>
          <w:sz w:val="22"/>
          <w:szCs w:val="22"/>
        </w:rPr>
        <w:t>'Does Coaching Work or Are We Asking the Wrong Questions?</w:t>
      </w:r>
      <w:r w:rsidRPr="00B509D1">
        <w:rPr>
          <w:rFonts w:ascii="Arial" w:hAnsi="Arial" w:cs="Arial"/>
          <w:sz w:val="22"/>
          <w:szCs w:val="22"/>
        </w:rPr>
        <w:t xml:space="preserve">', International Coaching Psychology </w:t>
      </w:r>
      <w:r w:rsidRPr="00B509D1">
        <w:rPr>
          <w:rFonts w:ascii="Arial" w:hAnsi="Arial" w:cs="Arial"/>
          <w:sz w:val="22"/>
          <w:szCs w:val="22"/>
        </w:rPr>
        <w:t>Review,</w:t>
      </w:r>
      <w:r w:rsidRPr="00B509D1">
        <w:rPr>
          <w:rFonts w:ascii="Arial" w:hAnsi="Arial" w:cs="Arial"/>
          <w:sz w:val="22"/>
          <w:szCs w:val="22"/>
        </w:rPr>
        <w:t xml:space="preserve"> 1(1), pp. 56-70.</w:t>
      </w:r>
    </w:p>
    <w:p w14:paraId="02425D42" w14:textId="25C08BD6" w:rsidR="00B509D1" w:rsidRDefault="001C6729" w:rsidP="00EE02FE">
      <w:pPr>
        <w:pStyle w:val="ListParagraph"/>
        <w:numPr>
          <w:ilvl w:val="0"/>
          <w:numId w:val="8"/>
        </w:numPr>
        <w:spacing w:line="360" w:lineRule="auto"/>
        <w:jc w:val="both"/>
        <w:rPr>
          <w:rFonts w:ascii="Arial" w:hAnsi="Arial" w:cs="Arial"/>
          <w:sz w:val="22"/>
          <w:szCs w:val="22"/>
        </w:rPr>
      </w:pPr>
      <w:r w:rsidRPr="001C6729">
        <w:rPr>
          <w:rFonts w:ascii="Arial" w:hAnsi="Arial" w:cs="Arial"/>
          <w:sz w:val="22"/>
          <w:szCs w:val="22"/>
        </w:rPr>
        <w:t xml:space="preserve">Ives, Y. (2008) </w:t>
      </w:r>
      <w:r w:rsidRPr="001C6729">
        <w:rPr>
          <w:rFonts w:ascii="Arial" w:hAnsi="Arial" w:cs="Arial"/>
          <w:i/>
          <w:iCs/>
          <w:sz w:val="22"/>
          <w:szCs w:val="22"/>
        </w:rPr>
        <w:t>'Coaching and Mentoring: A Framework to Facilitate Skill Acquisition in Adult Learners'</w:t>
      </w:r>
      <w:r w:rsidRPr="001C6729">
        <w:rPr>
          <w:rFonts w:ascii="Arial" w:hAnsi="Arial" w:cs="Arial"/>
          <w:sz w:val="22"/>
          <w:szCs w:val="22"/>
        </w:rPr>
        <w:t xml:space="preserve">, International Journal of Evidence Based Coaching and </w:t>
      </w:r>
      <w:r w:rsidRPr="001C6729">
        <w:rPr>
          <w:rFonts w:ascii="Arial" w:hAnsi="Arial" w:cs="Arial"/>
          <w:sz w:val="22"/>
          <w:szCs w:val="22"/>
        </w:rPr>
        <w:t>Mentoring,</w:t>
      </w:r>
      <w:r w:rsidRPr="001C6729">
        <w:rPr>
          <w:rFonts w:ascii="Arial" w:hAnsi="Arial" w:cs="Arial"/>
          <w:sz w:val="22"/>
          <w:szCs w:val="22"/>
        </w:rPr>
        <w:t xml:space="preserve"> 6(1), pp. 1-10. </w:t>
      </w:r>
    </w:p>
    <w:p w14:paraId="249E6DC0" w14:textId="77777777" w:rsidR="001C6729" w:rsidRPr="00EE02FE" w:rsidRDefault="001C6729" w:rsidP="00EE02FE">
      <w:pPr>
        <w:pStyle w:val="ListParagraph"/>
        <w:numPr>
          <w:ilvl w:val="0"/>
          <w:numId w:val="8"/>
        </w:numPr>
        <w:spacing w:line="360" w:lineRule="auto"/>
        <w:jc w:val="both"/>
        <w:rPr>
          <w:rFonts w:ascii="Arial" w:hAnsi="Arial" w:cs="Arial"/>
          <w:sz w:val="22"/>
          <w:szCs w:val="22"/>
        </w:rPr>
      </w:pPr>
    </w:p>
    <w:p w14:paraId="7BA5A33B" w14:textId="77777777" w:rsidR="00AF5CAB" w:rsidRDefault="00AF5CAB" w:rsidP="00AF5CAB"/>
    <w:p w14:paraId="2F3D4501" w14:textId="77777777" w:rsidR="00C9525A" w:rsidRDefault="00C9525A" w:rsidP="00AF5CAB"/>
    <w:p w14:paraId="329EAF98" w14:textId="77777777" w:rsidR="00C9525A" w:rsidRDefault="00C9525A" w:rsidP="00AF5CAB"/>
    <w:p w14:paraId="384C2E23" w14:textId="181561E6" w:rsidR="00C9525A" w:rsidRDefault="00C9525A" w:rsidP="001A79AD">
      <w:pPr>
        <w:pStyle w:val="Heading1"/>
      </w:pPr>
      <w:bookmarkStart w:id="7" w:name="_Toc182605466"/>
      <w:r>
        <w:lastRenderedPageBreak/>
        <w:t>Appendi</w:t>
      </w:r>
      <w:r w:rsidR="00DC2641">
        <w:t>x 1</w:t>
      </w:r>
      <w:bookmarkEnd w:id="7"/>
    </w:p>
    <w:p w14:paraId="0B4F4B37" w14:textId="1D7DFD13" w:rsidR="00DC2641" w:rsidRDefault="0012468F" w:rsidP="00AF5CAB">
      <w:r>
        <w:rPr>
          <w:noProof/>
        </w:rPr>
        <w:drawing>
          <wp:inline distT="0" distB="0" distL="0" distR="0" wp14:anchorId="05627887" wp14:editId="2DF37F63">
            <wp:extent cx="5731510" cy="8106410"/>
            <wp:effectExtent l="0" t="0" r="2540" b="8890"/>
            <wp:docPr id="1416857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57864" name="Picture 1416857864"/>
                    <pic:cNvPicPr/>
                  </pic:nvPicPr>
                  <pic:blipFill>
                    <a:blip r:embed="rId7">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2A9BD535" w14:textId="77777777" w:rsidR="0012468F" w:rsidRDefault="0012468F" w:rsidP="00AF5CAB"/>
    <w:p w14:paraId="70FA01CE" w14:textId="27A345A3" w:rsidR="0012468F" w:rsidRDefault="0012468F" w:rsidP="001A79AD">
      <w:pPr>
        <w:pStyle w:val="Heading1"/>
      </w:pPr>
      <w:bookmarkStart w:id="8" w:name="_Toc182605467"/>
      <w:r>
        <w:lastRenderedPageBreak/>
        <w:t>Appendix 2</w:t>
      </w:r>
      <w:bookmarkEnd w:id="8"/>
    </w:p>
    <w:p w14:paraId="0592985B" w14:textId="5D0A7124" w:rsidR="00A61F15" w:rsidRPr="00AF5CAB" w:rsidRDefault="00A61F15" w:rsidP="00AF5CAB">
      <w:r>
        <w:rPr>
          <w:noProof/>
        </w:rPr>
        <w:drawing>
          <wp:inline distT="0" distB="0" distL="0" distR="0" wp14:anchorId="74A35ECC" wp14:editId="6AF1AB52">
            <wp:extent cx="5731510" cy="8106410"/>
            <wp:effectExtent l="0" t="0" r="2540" b="8890"/>
            <wp:docPr id="10677959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95952" name="Picture 1067795952"/>
                    <pic:cNvPicPr/>
                  </pic:nvPicPr>
                  <pic:blipFill>
                    <a:blip r:embed="rId8">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sectPr w:rsidR="00A61F15" w:rsidRPr="00AF5CAB" w:rsidSect="00AB0E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F487A"/>
    <w:multiLevelType w:val="multilevel"/>
    <w:tmpl w:val="89A0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A46EF4"/>
    <w:multiLevelType w:val="multilevel"/>
    <w:tmpl w:val="C8969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C21E8A"/>
    <w:multiLevelType w:val="hybridMultilevel"/>
    <w:tmpl w:val="8BE2C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9C457A"/>
    <w:multiLevelType w:val="multilevel"/>
    <w:tmpl w:val="3D264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CE40B1"/>
    <w:multiLevelType w:val="hybridMultilevel"/>
    <w:tmpl w:val="F5EC1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CA7986"/>
    <w:multiLevelType w:val="multilevel"/>
    <w:tmpl w:val="C0341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8A2D7A"/>
    <w:multiLevelType w:val="multilevel"/>
    <w:tmpl w:val="B1A82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F25458"/>
    <w:multiLevelType w:val="multilevel"/>
    <w:tmpl w:val="1BD40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2071612">
    <w:abstractNumId w:val="2"/>
  </w:num>
  <w:num w:numId="2" w16cid:durableId="467623351">
    <w:abstractNumId w:val="3"/>
  </w:num>
  <w:num w:numId="3" w16cid:durableId="732655454">
    <w:abstractNumId w:val="1"/>
  </w:num>
  <w:num w:numId="4" w16cid:durableId="590160671">
    <w:abstractNumId w:val="5"/>
  </w:num>
  <w:num w:numId="5" w16cid:durableId="1684553562">
    <w:abstractNumId w:val="7"/>
  </w:num>
  <w:num w:numId="6" w16cid:durableId="1950821276">
    <w:abstractNumId w:val="6"/>
  </w:num>
  <w:num w:numId="7" w16cid:durableId="1921131471">
    <w:abstractNumId w:val="0"/>
  </w:num>
  <w:num w:numId="8" w16cid:durableId="21313163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4E"/>
    <w:rsid w:val="000658DB"/>
    <w:rsid w:val="000C1DAD"/>
    <w:rsid w:val="000F5C6D"/>
    <w:rsid w:val="00120069"/>
    <w:rsid w:val="0012468F"/>
    <w:rsid w:val="00132708"/>
    <w:rsid w:val="00165D63"/>
    <w:rsid w:val="00180312"/>
    <w:rsid w:val="001A79AD"/>
    <w:rsid w:val="001C6729"/>
    <w:rsid w:val="00212C81"/>
    <w:rsid w:val="00312831"/>
    <w:rsid w:val="00330D7A"/>
    <w:rsid w:val="003330B3"/>
    <w:rsid w:val="00335514"/>
    <w:rsid w:val="00352C38"/>
    <w:rsid w:val="00355EDD"/>
    <w:rsid w:val="003B54CE"/>
    <w:rsid w:val="003D2989"/>
    <w:rsid w:val="00452906"/>
    <w:rsid w:val="004E740E"/>
    <w:rsid w:val="005056B2"/>
    <w:rsid w:val="00544FF8"/>
    <w:rsid w:val="005605D2"/>
    <w:rsid w:val="005A2C80"/>
    <w:rsid w:val="00624BF5"/>
    <w:rsid w:val="00626AC3"/>
    <w:rsid w:val="006D3826"/>
    <w:rsid w:val="006E2C41"/>
    <w:rsid w:val="006E7737"/>
    <w:rsid w:val="0079247C"/>
    <w:rsid w:val="00792FB8"/>
    <w:rsid w:val="007C3CD3"/>
    <w:rsid w:val="008010D0"/>
    <w:rsid w:val="00825200"/>
    <w:rsid w:val="00841DF3"/>
    <w:rsid w:val="008A5E09"/>
    <w:rsid w:val="009832F6"/>
    <w:rsid w:val="00985446"/>
    <w:rsid w:val="009D6019"/>
    <w:rsid w:val="00A23CF2"/>
    <w:rsid w:val="00A437D7"/>
    <w:rsid w:val="00A50B49"/>
    <w:rsid w:val="00A61F15"/>
    <w:rsid w:val="00AB0EAC"/>
    <w:rsid w:val="00AF5CAB"/>
    <w:rsid w:val="00B20B15"/>
    <w:rsid w:val="00B509D1"/>
    <w:rsid w:val="00BB72CD"/>
    <w:rsid w:val="00BE1299"/>
    <w:rsid w:val="00C43BB5"/>
    <w:rsid w:val="00C46D37"/>
    <w:rsid w:val="00C57537"/>
    <w:rsid w:val="00C62FFB"/>
    <w:rsid w:val="00C90FD7"/>
    <w:rsid w:val="00C9525A"/>
    <w:rsid w:val="00CA07E9"/>
    <w:rsid w:val="00CA124E"/>
    <w:rsid w:val="00CF578C"/>
    <w:rsid w:val="00D02B83"/>
    <w:rsid w:val="00D57B56"/>
    <w:rsid w:val="00D57FD7"/>
    <w:rsid w:val="00D77ED2"/>
    <w:rsid w:val="00D83BC2"/>
    <w:rsid w:val="00DA437C"/>
    <w:rsid w:val="00DC01D8"/>
    <w:rsid w:val="00DC2641"/>
    <w:rsid w:val="00DD71C2"/>
    <w:rsid w:val="00E07CF8"/>
    <w:rsid w:val="00E44BC8"/>
    <w:rsid w:val="00E93F60"/>
    <w:rsid w:val="00EC46DA"/>
    <w:rsid w:val="00EE02FE"/>
    <w:rsid w:val="00F04EAE"/>
    <w:rsid w:val="00F41BDF"/>
    <w:rsid w:val="00F61161"/>
    <w:rsid w:val="00F94658"/>
    <w:rsid w:val="00F9606E"/>
    <w:rsid w:val="00FB0EE3"/>
    <w:rsid w:val="00FB12F7"/>
    <w:rsid w:val="00FB7F96"/>
    <w:rsid w:val="00FF0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3DF1D"/>
  <w15:chartTrackingRefBased/>
  <w15:docId w15:val="{629B7082-B44A-4317-A693-84C3DED36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2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12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12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2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2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2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2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2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2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2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2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12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2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2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2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2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2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24E"/>
    <w:rPr>
      <w:rFonts w:eastAsiaTheme="majorEastAsia" w:cstheme="majorBidi"/>
      <w:color w:val="272727" w:themeColor="text1" w:themeTint="D8"/>
    </w:rPr>
  </w:style>
  <w:style w:type="paragraph" w:styleId="Title">
    <w:name w:val="Title"/>
    <w:basedOn w:val="Normal"/>
    <w:next w:val="Normal"/>
    <w:link w:val="TitleChar"/>
    <w:uiPriority w:val="10"/>
    <w:qFormat/>
    <w:rsid w:val="00CA12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2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2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2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24E"/>
    <w:pPr>
      <w:spacing w:before="160"/>
      <w:jc w:val="center"/>
    </w:pPr>
    <w:rPr>
      <w:i/>
      <w:iCs/>
      <w:color w:val="404040" w:themeColor="text1" w:themeTint="BF"/>
    </w:rPr>
  </w:style>
  <w:style w:type="character" w:customStyle="1" w:styleId="QuoteChar">
    <w:name w:val="Quote Char"/>
    <w:basedOn w:val="DefaultParagraphFont"/>
    <w:link w:val="Quote"/>
    <w:uiPriority w:val="29"/>
    <w:rsid w:val="00CA124E"/>
    <w:rPr>
      <w:i/>
      <w:iCs/>
      <w:color w:val="404040" w:themeColor="text1" w:themeTint="BF"/>
    </w:rPr>
  </w:style>
  <w:style w:type="paragraph" w:styleId="ListParagraph">
    <w:name w:val="List Paragraph"/>
    <w:basedOn w:val="Normal"/>
    <w:uiPriority w:val="34"/>
    <w:qFormat/>
    <w:rsid w:val="00CA124E"/>
    <w:pPr>
      <w:ind w:left="720"/>
      <w:contextualSpacing/>
    </w:pPr>
  </w:style>
  <w:style w:type="character" w:styleId="IntenseEmphasis">
    <w:name w:val="Intense Emphasis"/>
    <w:basedOn w:val="DefaultParagraphFont"/>
    <w:uiPriority w:val="21"/>
    <w:qFormat/>
    <w:rsid w:val="00CA124E"/>
    <w:rPr>
      <w:i/>
      <w:iCs/>
      <w:color w:val="0F4761" w:themeColor="accent1" w:themeShade="BF"/>
    </w:rPr>
  </w:style>
  <w:style w:type="paragraph" w:styleId="IntenseQuote">
    <w:name w:val="Intense Quote"/>
    <w:basedOn w:val="Normal"/>
    <w:next w:val="Normal"/>
    <w:link w:val="IntenseQuoteChar"/>
    <w:uiPriority w:val="30"/>
    <w:qFormat/>
    <w:rsid w:val="00CA12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24E"/>
    <w:rPr>
      <w:i/>
      <w:iCs/>
      <w:color w:val="0F4761" w:themeColor="accent1" w:themeShade="BF"/>
    </w:rPr>
  </w:style>
  <w:style w:type="character" w:styleId="IntenseReference">
    <w:name w:val="Intense Reference"/>
    <w:basedOn w:val="DefaultParagraphFont"/>
    <w:uiPriority w:val="32"/>
    <w:qFormat/>
    <w:rsid w:val="00CA124E"/>
    <w:rPr>
      <w:b/>
      <w:bCs/>
      <w:smallCaps/>
      <w:color w:val="0F4761" w:themeColor="accent1" w:themeShade="BF"/>
      <w:spacing w:val="5"/>
    </w:rPr>
  </w:style>
  <w:style w:type="paragraph" w:styleId="NoSpacing">
    <w:name w:val="No Spacing"/>
    <w:link w:val="NoSpacingChar"/>
    <w:uiPriority w:val="1"/>
    <w:qFormat/>
    <w:rsid w:val="00AB0EA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B0EA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46D3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46D37"/>
    <w:pPr>
      <w:spacing w:after="100"/>
    </w:pPr>
  </w:style>
  <w:style w:type="character" w:styleId="Hyperlink">
    <w:name w:val="Hyperlink"/>
    <w:basedOn w:val="DefaultParagraphFont"/>
    <w:uiPriority w:val="99"/>
    <w:unhideWhenUsed/>
    <w:rsid w:val="00C46D3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488310">
      <w:bodyDiv w:val="1"/>
      <w:marLeft w:val="0"/>
      <w:marRight w:val="0"/>
      <w:marTop w:val="0"/>
      <w:marBottom w:val="0"/>
      <w:divBdr>
        <w:top w:val="none" w:sz="0" w:space="0" w:color="auto"/>
        <w:left w:val="none" w:sz="0" w:space="0" w:color="auto"/>
        <w:bottom w:val="none" w:sz="0" w:space="0" w:color="auto"/>
        <w:right w:val="none" w:sz="0" w:space="0" w:color="auto"/>
      </w:divBdr>
    </w:div>
    <w:div w:id="222563237">
      <w:bodyDiv w:val="1"/>
      <w:marLeft w:val="0"/>
      <w:marRight w:val="0"/>
      <w:marTop w:val="0"/>
      <w:marBottom w:val="0"/>
      <w:divBdr>
        <w:top w:val="none" w:sz="0" w:space="0" w:color="auto"/>
        <w:left w:val="none" w:sz="0" w:space="0" w:color="auto"/>
        <w:bottom w:val="none" w:sz="0" w:space="0" w:color="auto"/>
        <w:right w:val="none" w:sz="0" w:space="0" w:color="auto"/>
      </w:divBdr>
    </w:div>
    <w:div w:id="281307634">
      <w:bodyDiv w:val="1"/>
      <w:marLeft w:val="0"/>
      <w:marRight w:val="0"/>
      <w:marTop w:val="0"/>
      <w:marBottom w:val="0"/>
      <w:divBdr>
        <w:top w:val="none" w:sz="0" w:space="0" w:color="auto"/>
        <w:left w:val="none" w:sz="0" w:space="0" w:color="auto"/>
        <w:bottom w:val="none" w:sz="0" w:space="0" w:color="auto"/>
        <w:right w:val="none" w:sz="0" w:space="0" w:color="auto"/>
      </w:divBdr>
    </w:div>
    <w:div w:id="294796307">
      <w:bodyDiv w:val="1"/>
      <w:marLeft w:val="0"/>
      <w:marRight w:val="0"/>
      <w:marTop w:val="0"/>
      <w:marBottom w:val="0"/>
      <w:divBdr>
        <w:top w:val="none" w:sz="0" w:space="0" w:color="auto"/>
        <w:left w:val="none" w:sz="0" w:space="0" w:color="auto"/>
        <w:bottom w:val="none" w:sz="0" w:space="0" w:color="auto"/>
        <w:right w:val="none" w:sz="0" w:space="0" w:color="auto"/>
      </w:divBdr>
    </w:div>
    <w:div w:id="646589633">
      <w:bodyDiv w:val="1"/>
      <w:marLeft w:val="0"/>
      <w:marRight w:val="0"/>
      <w:marTop w:val="0"/>
      <w:marBottom w:val="0"/>
      <w:divBdr>
        <w:top w:val="none" w:sz="0" w:space="0" w:color="auto"/>
        <w:left w:val="none" w:sz="0" w:space="0" w:color="auto"/>
        <w:bottom w:val="none" w:sz="0" w:space="0" w:color="auto"/>
        <w:right w:val="none" w:sz="0" w:space="0" w:color="auto"/>
      </w:divBdr>
    </w:div>
    <w:div w:id="668867884">
      <w:bodyDiv w:val="1"/>
      <w:marLeft w:val="0"/>
      <w:marRight w:val="0"/>
      <w:marTop w:val="0"/>
      <w:marBottom w:val="0"/>
      <w:divBdr>
        <w:top w:val="none" w:sz="0" w:space="0" w:color="auto"/>
        <w:left w:val="none" w:sz="0" w:space="0" w:color="auto"/>
        <w:bottom w:val="none" w:sz="0" w:space="0" w:color="auto"/>
        <w:right w:val="none" w:sz="0" w:space="0" w:color="auto"/>
      </w:divBdr>
    </w:div>
    <w:div w:id="800728712">
      <w:bodyDiv w:val="1"/>
      <w:marLeft w:val="0"/>
      <w:marRight w:val="0"/>
      <w:marTop w:val="0"/>
      <w:marBottom w:val="0"/>
      <w:divBdr>
        <w:top w:val="none" w:sz="0" w:space="0" w:color="auto"/>
        <w:left w:val="none" w:sz="0" w:space="0" w:color="auto"/>
        <w:bottom w:val="none" w:sz="0" w:space="0" w:color="auto"/>
        <w:right w:val="none" w:sz="0" w:space="0" w:color="auto"/>
      </w:divBdr>
    </w:div>
    <w:div w:id="821891397">
      <w:bodyDiv w:val="1"/>
      <w:marLeft w:val="0"/>
      <w:marRight w:val="0"/>
      <w:marTop w:val="0"/>
      <w:marBottom w:val="0"/>
      <w:divBdr>
        <w:top w:val="none" w:sz="0" w:space="0" w:color="auto"/>
        <w:left w:val="none" w:sz="0" w:space="0" w:color="auto"/>
        <w:bottom w:val="none" w:sz="0" w:space="0" w:color="auto"/>
        <w:right w:val="none" w:sz="0" w:space="0" w:color="auto"/>
      </w:divBdr>
    </w:div>
    <w:div w:id="1061756010">
      <w:bodyDiv w:val="1"/>
      <w:marLeft w:val="0"/>
      <w:marRight w:val="0"/>
      <w:marTop w:val="0"/>
      <w:marBottom w:val="0"/>
      <w:divBdr>
        <w:top w:val="none" w:sz="0" w:space="0" w:color="auto"/>
        <w:left w:val="none" w:sz="0" w:space="0" w:color="auto"/>
        <w:bottom w:val="none" w:sz="0" w:space="0" w:color="auto"/>
        <w:right w:val="none" w:sz="0" w:space="0" w:color="auto"/>
      </w:divBdr>
    </w:div>
    <w:div w:id="1062484687">
      <w:bodyDiv w:val="1"/>
      <w:marLeft w:val="0"/>
      <w:marRight w:val="0"/>
      <w:marTop w:val="0"/>
      <w:marBottom w:val="0"/>
      <w:divBdr>
        <w:top w:val="none" w:sz="0" w:space="0" w:color="auto"/>
        <w:left w:val="none" w:sz="0" w:space="0" w:color="auto"/>
        <w:bottom w:val="none" w:sz="0" w:space="0" w:color="auto"/>
        <w:right w:val="none" w:sz="0" w:space="0" w:color="auto"/>
      </w:divBdr>
    </w:div>
    <w:div w:id="1158574044">
      <w:bodyDiv w:val="1"/>
      <w:marLeft w:val="0"/>
      <w:marRight w:val="0"/>
      <w:marTop w:val="0"/>
      <w:marBottom w:val="0"/>
      <w:divBdr>
        <w:top w:val="none" w:sz="0" w:space="0" w:color="auto"/>
        <w:left w:val="none" w:sz="0" w:space="0" w:color="auto"/>
        <w:bottom w:val="none" w:sz="0" w:space="0" w:color="auto"/>
        <w:right w:val="none" w:sz="0" w:space="0" w:color="auto"/>
      </w:divBdr>
    </w:div>
    <w:div w:id="1176653880">
      <w:bodyDiv w:val="1"/>
      <w:marLeft w:val="0"/>
      <w:marRight w:val="0"/>
      <w:marTop w:val="0"/>
      <w:marBottom w:val="0"/>
      <w:divBdr>
        <w:top w:val="none" w:sz="0" w:space="0" w:color="auto"/>
        <w:left w:val="none" w:sz="0" w:space="0" w:color="auto"/>
        <w:bottom w:val="none" w:sz="0" w:space="0" w:color="auto"/>
        <w:right w:val="none" w:sz="0" w:space="0" w:color="auto"/>
      </w:divBdr>
    </w:div>
    <w:div w:id="1193692325">
      <w:bodyDiv w:val="1"/>
      <w:marLeft w:val="0"/>
      <w:marRight w:val="0"/>
      <w:marTop w:val="0"/>
      <w:marBottom w:val="0"/>
      <w:divBdr>
        <w:top w:val="none" w:sz="0" w:space="0" w:color="auto"/>
        <w:left w:val="none" w:sz="0" w:space="0" w:color="auto"/>
        <w:bottom w:val="none" w:sz="0" w:space="0" w:color="auto"/>
        <w:right w:val="none" w:sz="0" w:space="0" w:color="auto"/>
      </w:divBdr>
    </w:div>
    <w:div w:id="1303391421">
      <w:bodyDiv w:val="1"/>
      <w:marLeft w:val="0"/>
      <w:marRight w:val="0"/>
      <w:marTop w:val="0"/>
      <w:marBottom w:val="0"/>
      <w:divBdr>
        <w:top w:val="none" w:sz="0" w:space="0" w:color="auto"/>
        <w:left w:val="none" w:sz="0" w:space="0" w:color="auto"/>
        <w:bottom w:val="none" w:sz="0" w:space="0" w:color="auto"/>
        <w:right w:val="none" w:sz="0" w:space="0" w:color="auto"/>
      </w:divBdr>
    </w:div>
    <w:div w:id="1305812767">
      <w:bodyDiv w:val="1"/>
      <w:marLeft w:val="0"/>
      <w:marRight w:val="0"/>
      <w:marTop w:val="0"/>
      <w:marBottom w:val="0"/>
      <w:divBdr>
        <w:top w:val="none" w:sz="0" w:space="0" w:color="auto"/>
        <w:left w:val="none" w:sz="0" w:space="0" w:color="auto"/>
        <w:bottom w:val="none" w:sz="0" w:space="0" w:color="auto"/>
        <w:right w:val="none" w:sz="0" w:space="0" w:color="auto"/>
      </w:divBdr>
    </w:div>
    <w:div w:id="1459110640">
      <w:bodyDiv w:val="1"/>
      <w:marLeft w:val="0"/>
      <w:marRight w:val="0"/>
      <w:marTop w:val="0"/>
      <w:marBottom w:val="0"/>
      <w:divBdr>
        <w:top w:val="none" w:sz="0" w:space="0" w:color="auto"/>
        <w:left w:val="none" w:sz="0" w:space="0" w:color="auto"/>
        <w:bottom w:val="none" w:sz="0" w:space="0" w:color="auto"/>
        <w:right w:val="none" w:sz="0" w:space="0" w:color="auto"/>
      </w:divBdr>
    </w:div>
    <w:div w:id="1868909258">
      <w:bodyDiv w:val="1"/>
      <w:marLeft w:val="0"/>
      <w:marRight w:val="0"/>
      <w:marTop w:val="0"/>
      <w:marBottom w:val="0"/>
      <w:divBdr>
        <w:top w:val="none" w:sz="0" w:space="0" w:color="auto"/>
        <w:left w:val="none" w:sz="0" w:space="0" w:color="auto"/>
        <w:bottom w:val="none" w:sz="0" w:space="0" w:color="auto"/>
        <w:right w:val="none" w:sz="0" w:space="0" w:color="auto"/>
      </w:divBdr>
    </w:div>
    <w:div w:id="1924223590">
      <w:bodyDiv w:val="1"/>
      <w:marLeft w:val="0"/>
      <w:marRight w:val="0"/>
      <w:marTop w:val="0"/>
      <w:marBottom w:val="0"/>
      <w:divBdr>
        <w:top w:val="none" w:sz="0" w:space="0" w:color="auto"/>
        <w:left w:val="none" w:sz="0" w:space="0" w:color="auto"/>
        <w:bottom w:val="none" w:sz="0" w:space="0" w:color="auto"/>
        <w:right w:val="none" w:sz="0" w:space="0" w:color="auto"/>
      </w:divBdr>
    </w:div>
    <w:div w:id="1947881742">
      <w:bodyDiv w:val="1"/>
      <w:marLeft w:val="0"/>
      <w:marRight w:val="0"/>
      <w:marTop w:val="0"/>
      <w:marBottom w:val="0"/>
      <w:divBdr>
        <w:top w:val="none" w:sz="0" w:space="0" w:color="auto"/>
        <w:left w:val="none" w:sz="0" w:space="0" w:color="auto"/>
        <w:bottom w:val="none" w:sz="0" w:space="0" w:color="auto"/>
        <w:right w:val="none" w:sz="0" w:space="0" w:color="auto"/>
      </w:divBdr>
    </w:div>
    <w:div w:id="2052532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2122ED-69BC-4250-A398-FB76E3547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1448</TotalTime>
  <Pages>15</Pages>
  <Words>3500</Words>
  <Characters>19950</Characters>
  <Application>Microsoft Office Word</Application>
  <DocSecurity>0</DocSecurity>
  <Lines>166</Lines>
  <Paragraphs>46</Paragraphs>
  <ScaleCrop>false</ScaleCrop>
  <Company/>
  <LinksUpToDate>false</LinksUpToDate>
  <CharactersWithSpaces>23404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Student: Mariana Codreanu 2118364</dc:subject>
  <dc:creator>Lecturer: Mudassar Hasan</dc:creator>
  <cp:keywords/>
  <dc:description/>
  <cp:lastModifiedBy>Mariana Codreanu</cp:lastModifiedBy>
  <cp:revision>82</cp:revision>
  <dcterms:created xsi:type="dcterms:W3CDTF">2024-11-14T22:50:00Z</dcterms:created>
  <dcterms:modified xsi:type="dcterms:W3CDTF">2024-11-15T23:45:00Z</dcterms:modified>
</cp:coreProperties>
</file>