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3A12" w:rsidRDefault="00E4368A" w:rsidP="00E4368A">
      <w:pPr>
        <w:jc w:val="center"/>
      </w:pPr>
      <w:r w:rsidRPr="00E4368A">
        <w:t>Conference Proposal Assignment (1k)</w:t>
      </w:r>
    </w:p>
    <w:p w:rsidR="004F597E" w:rsidRPr="002246B5" w:rsidRDefault="008B3779" w:rsidP="00E4368A">
      <w:r w:rsidRPr="008B709E">
        <w:t>Th</w:t>
      </w:r>
      <w:r w:rsidR="008B709E" w:rsidRPr="008B709E">
        <w:t>is</w:t>
      </w:r>
      <w:r w:rsidRPr="008B709E">
        <w:t xml:space="preserve"> conference proposal is, </w:t>
      </w:r>
      <w:r w:rsidR="003E04D9" w:rsidRPr="008B709E">
        <w:t>‘</w:t>
      </w:r>
      <w:bookmarkStart w:id="0" w:name="_Hlk502851644"/>
      <w:r w:rsidRPr="008B709E">
        <w:t>Th</w:t>
      </w:r>
      <w:r w:rsidR="0032013A">
        <w:t>e</w:t>
      </w:r>
      <w:r w:rsidRPr="008B709E">
        <w:t xml:space="preserve"> historical accuracy of the crucifixion through the perspective of the Gospels</w:t>
      </w:r>
      <w:bookmarkEnd w:id="0"/>
      <w:r w:rsidRPr="008B709E">
        <w:t xml:space="preserve">’. </w:t>
      </w:r>
      <w:r w:rsidRPr="001922AE">
        <w:t xml:space="preserve">This conference </w:t>
      </w:r>
      <w:r w:rsidR="003247E4" w:rsidRPr="001922AE">
        <w:t xml:space="preserve">would show the inaccuracy and accuracy of Mark, Matthew, </w:t>
      </w:r>
      <w:proofErr w:type="gramStart"/>
      <w:r w:rsidR="003247E4" w:rsidRPr="001922AE">
        <w:t>Luke</w:t>
      </w:r>
      <w:proofErr w:type="gramEnd"/>
      <w:r w:rsidR="003247E4" w:rsidRPr="001922AE">
        <w:t xml:space="preserve"> and John’s Gospels in relation to each other and historically verified sources. This conference will provide the research necessary to give an accurate </w:t>
      </w:r>
      <w:r w:rsidR="00A730AF" w:rsidRPr="001922AE">
        <w:t>evaluation of the Gospels</w:t>
      </w:r>
      <w:r w:rsidR="002246B5">
        <w:t>, allowing me to</w:t>
      </w:r>
      <w:r w:rsidR="00A730AF" w:rsidRPr="001922AE">
        <w:t xml:space="preserve"> decide what is </w:t>
      </w:r>
      <w:r w:rsidR="00CE112F" w:rsidRPr="001922AE">
        <w:t>accurate</w:t>
      </w:r>
      <w:r w:rsidR="002246B5" w:rsidRPr="002246B5">
        <w:t xml:space="preserve"> </w:t>
      </w:r>
      <w:r w:rsidR="002246B5" w:rsidRPr="001922AE">
        <w:t>and inaccurate</w:t>
      </w:r>
      <w:r w:rsidR="00CE112F" w:rsidRPr="001922AE">
        <w:t xml:space="preserve">. </w:t>
      </w:r>
      <w:r w:rsidR="00CE112F" w:rsidRPr="002246B5">
        <w:t xml:space="preserve">The sources used within this conference proposal will be academic research mainly books referring to the history and reliability of Gospels, authors explaining cultural references and the Bible. The themes covered will be, </w:t>
      </w:r>
      <w:r w:rsidR="00DA52C8" w:rsidRPr="002246B5">
        <w:t xml:space="preserve">the </w:t>
      </w:r>
      <w:r w:rsidR="00CE112F" w:rsidRPr="002246B5">
        <w:rPr>
          <w:noProof/>
        </w:rPr>
        <w:t>author</w:t>
      </w:r>
      <w:r w:rsidR="00B11D41" w:rsidRPr="002246B5">
        <w:rPr>
          <w:noProof/>
        </w:rPr>
        <w:t>'</w:t>
      </w:r>
      <w:r w:rsidR="00DA52C8" w:rsidRPr="002246B5">
        <w:rPr>
          <w:noProof/>
        </w:rPr>
        <w:t>s</w:t>
      </w:r>
      <w:r w:rsidR="00CE112F" w:rsidRPr="002246B5">
        <w:t xml:space="preserve"> relation to Jesus, sources the author used, modern interpretation of the </w:t>
      </w:r>
      <w:r w:rsidR="00F226B5" w:rsidRPr="002246B5">
        <w:t xml:space="preserve">writings and </w:t>
      </w:r>
      <w:r w:rsidR="00A503FE" w:rsidRPr="002246B5">
        <w:t>historical texts</w:t>
      </w:r>
      <w:r w:rsidR="00DF0173" w:rsidRPr="002246B5">
        <w:t xml:space="preserve">. These </w:t>
      </w:r>
      <w:r w:rsidR="00DA52C8" w:rsidRPr="002246B5">
        <w:t>themes</w:t>
      </w:r>
      <w:r w:rsidR="00DF0173" w:rsidRPr="002246B5">
        <w:t xml:space="preserve"> will </w:t>
      </w:r>
      <w:r w:rsidR="00DA52C8" w:rsidRPr="002246B5">
        <w:t>give the conference</w:t>
      </w:r>
      <w:r w:rsidR="00DF0173" w:rsidRPr="002246B5">
        <w:t xml:space="preserve"> </w:t>
      </w:r>
      <w:r w:rsidR="00DA52C8" w:rsidRPr="002246B5">
        <w:t>a clear</w:t>
      </w:r>
      <w:r w:rsidR="00DF0173" w:rsidRPr="002246B5">
        <w:t xml:space="preserve"> </w:t>
      </w:r>
      <w:r w:rsidR="007525D5" w:rsidRPr="002246B5">
        <w:t>structure,</w:t>
      </w:r>
      <w:r w:rsidR="00DA52C8" w:rsidRPr="002246B5">
        <w:t xml:space="preserve"> so the audience </w:t>
      </w:r>
      <w:r w:rsidR="00DA52C8" w:rsidRPr="002246B5">
        <w:rPr>
          <w:noProof/>
        </w:rPr>
        <w:t>do</w:t>
      </w:r>
      <w:r w:rsidR="00B11D41" w:rsidRPr="002246B5">
        <w:rPr>
          <w:noProof/>
        </w:rPr>
        <w:t>es</w:t>
      </w:r>
      <w:r w:rsidR="00DA52C8" w:rsidRPr="002246B5">
        <w:t xml:space="preserve"> not become confused</w:t>
      </w:r>
      <w:r w:rsidR="002246B5" w:rsidRPr="002246B5">
        <w:t xml:space="preserve"> or ask question</w:t>
      </w:r>
      <w:r w:rsidR="002246B5">
        <w:t>s</w:t>
      </w:r>
      <w:r w:rsidR="002246B5" w:rsidRPr="002246B5">
        <w:t xml:space="preserve"> which are answered later in the conference</w:t>
      </w:r>
      <w:r w:rsidR="007525D5" w:rsidRPr="002246B5">
        <w:t xml:space="preserve">. To engage the audience, </w:t>
      </w:r>
      <w:r w:rsidR="002246B5" w:rsidRPr="002246B5">
        <w:t>a</w:t>
      </w:r>
      <w:r w:rsidR="007525D5" w:rsidRPr="002246B5">
        <w:t xml:space="preserve"> PowerPoint </w:t>
      </w:r>
      <w:r w:rsidR="002246B5" w:rsidRPr="002246B5">
        <w:t>will be used, and it will have</w:t>
      </w:r>
      <w:r w:rsidR="007525D5" w:rsidRPr="002246B5">
        <w:t xml:space="preserve"> minimalistic </w:t>
      </w:r>
      <w:r w:rsidR="002246B5" w:rsidRPr="002246B5">
        <w:t>context,</w:t>
      </w:r>
      <w:r w:rsidR="007525D5" w:rsidRPr="002246B5">
        <w:t xml:space="preserve"> so the audience has something to read and look </w:t>
      </w:r>
      <w:r w:rsidR="002246B5" w:rsidRPr="002246B5">
        <w:t>at,</w:t>
      </w:r>
      <w:r w:rsidR="007525D5" w:rsidRPr="002246B5">
        <w:t xml:space="preserve"> but the slides are not overloaded with </w:t>
      </w:r>
      <w:r w:rsidR="000225CB" w:rsidRPr="002246B5">
        <w:t>context,</w:t>
      </w:r>
      <w:r w:rsidR="004F597E" w:rsidRPr="002246B5">
        <w:t xml:space="preserve"> so the </w:t>
      </w:r>
      <w:r w:rsidR="002246B5" w:rsidRPr="002246B5">
        <w:t>PowerPoint do not confuse the audience</w:t>
      </w:r>
      <w:r w:rsidR="004F597E" w:rsidRPr="002246B5">
        <w:t>.</w:t>
      </w:r>
    </w:p>
    <w:p w:rsidR="004F597E" w:rsidRPr="00362DD8" w:rsidRDefault="006A51A4" w:rsidP="00CA29CD">
      <w:r w:rsidRPr="002246B5">
        <w:t>The conference should allow the audience to identify what aspects of the Crucifixion is inaccurate</w:t>
      </w:r>
      <w:r w:rsidR="002246B5" w:rsidRPr="002246B5">
        <w:t xml:space="preserve"> and accur</w:t>
      </w:r>
      <w:bookmarkStart w:id="1" w:name="_GoBack"/>
      <w:bookmarkEnd w:id="1"/>
      <w:r w:rsidR="002246B5" w:rsidRPr="002246B5">
        <w:t>ate</w:t>
      </w:r>
      <w:r w:rsidRPr="002246B5">
        <w:t xml:space="preserve"> and should allow them to identify aspects which can be verified by historical documents or by the </w:t>
      </w:r>
      <w:r w:rsidR="002246B5">
        <w:t>other</w:t>
      </w:r>
      <w:r w:rsidRPr="002246B5">
        <w:t xml:space="preserve"> Gospels. The conference is fifteen minutes long meaning </w:t>
      </w:r>
      <w:r w:rsidR="002246B5" w:rsidRPr="002246B5">
        <w:t>the information</w:t>
      </w:r>
      <w:r w:rsidR="004E3785" w:rsidRPr="002246B5">
        <w:t xml:space="preserve"> provide</w:t>
      </w:r>
      <w:r w:rsidR="002246B5" w:rsidRPr="002246B5">
        <w:t>d</w:t>
      </w:r>
      <w:r w:rsidR="004E3785" w:rsidRPr="002246B5">
        <w:t xml:space="preserve"> to the audience</w:t>
      </w:r>
      <w:r w:rsidR="002246B5">
        <w:t xml:space="preserve"> must be specific</w:t>
      </w:r>
      <w:r w:rsidR="004E3785" w:rsidRPr="002246B5">
        <w:t xml:space="preserve">. </w:t>
      </w:r>
      <w:r w:rsidR="004E3785" w:rsidRPr="00362DD8">
        <w:t xml:space="preserve">The </w:t>
      </w:r>
      <w:r w:rsidR="004E3785" w:rsidRPr="00362DD8">
        <w:rPr>
          <w:noProof/>
        </w:rPr>
        <w:t>audience</w:t>
      </w:r>
      <w:r w:rsidR="004E3785" w:rsidRPr="00362DD8">
        <w:t xml:space="preserve"> </w:t>
      </w:r>
      <w:r w:rsidR="004E3785" w:rsidRPr="00362DD8">
        <w:rPr>
          <w:noProof/>
        </w:rPr>
        <w:t>are</w:t>
      </w:r>
      <w:r w:rsidR="004E3785" w:rsidRPr="00362DD8">
        <w:t xml:space="preserve"> my peers and lecturers meaning they should have an educated background and a brief understanding of the </w:t>
      </w:r>
      <w:r w:rsidR="000A398F" w:rsidRPr="00362DD8">
        <w:t xml:space="preserve">Bible and the </w:t>
      </w:r>
      <w:proofErr w:type="gramStart"/>
      <w:r w:rsidR="000A398F" w:rsidRPr="00362DD8">
        <w:t>Gospels</w:t>
      </w:r>
      <w:proofErr w:type="gramEnd"/>
      <w:r w:rsidR="002246B5" w:rsidRPr="00362DD8">
        <w:t xml:space="preserve"> so the information given</w:t>
      </w:r>
      <w:r w:rsidR="00362DD8" w:rsidRPr="00362DD8">
        <w:t xml:space="preserve"> can be complex as the audience should have a background in biblical studies</w:t>
      </w:r>
      <w:r w:rsidR="000A398F" w:rsidRPr="00362DD8">
        <w:t>. The conference should not be</w:t>
      </w:r>
      <w:r w:rsidR="00362DD8" w:rsidRPr="00362DD8">
        <w:t xml:space="preserve"> simply</w:t>
      </w:r>
      <w:r w:rsidR="000A398F" w:rsidRPr="00362DD8">
        <w:t xml:space="preserve"> repeating the relevant chapters and verses from the Gospel</w:t>
      </w:r>
      <w:r w:rsidR="00362DD8" w:rsidRPr="00362DD8">
        <w:t>s</w:t>
      </w:r>
      <w:r w:rsidR="000A398F" w:rsidRPr="00362DD8">
        <w:t xml:space="preserve"> but should be the text </w:t>
      </w:r>
      <w:r w:rsidR="000A398F" w:rsidRPr="00362DD8">
        <w:rPr>
          <w:noProof/>
        </w:rPr>
        <w:t>scrutinised</w:t>
      </w:r>
      <w:r w:rsidR="000A398F" w:rsidRPr="00362DD8">
        <w:t xml:space="preserve"> with</w:t>
      </w:r>
      <w:r w:rsidR="00362DD8" w:rsidRPr="00362DD8">
        <w:t xml:space="preserve"> the</w:t>
      </w:r>
      <w:r w:rsidR="000A398F" w:rsidRPr="00362DD8">
        <w:t xml:space="preserve"> relevant sources</w:t>
      </w:r>
      <w:r w:rsidR="00362DD8" w:rsidRPr="00362DD8">
        <w:t>. These sources should</w:t>
      </w:r>
      <w:r w:rsidR="000A398F" w:rsidRPr="00362DD8">
        <w:t xml:space="preserve"> identify what is historically accurate</w:t>
      </w:r>
      <w:r w:rsidR="00362DD8" w:rsidRPr="00362DD8">
        <w:t xml:space="preserve"> or inaccurate</w:t>
      </w:r>
      <w:r w:rsidR="000A398F" w:rsidRPr="00362DD8">
        <w:t xml:space="preserve">. The sources used within this conference proposal will be, </w:t>
      </w:r>
      <w:r w:rsidR="00CA29CD" w:rsidRPr="00362DD8">
        <w:t xml:space="preserve">Daniel J Harrington, </w:t>
      </w:r>
      <w:r w:rsidR="00CA29CD" w:rsidRPr="00362DD8">
        <w:rPr>
          <w:i/>
        </w:rPr>
        <w:t xml:space="preserve">Sacra </w:t>
      </w:r>
      <w:proofErr w:type="spellStart"/>
      <w:r w:rsidR="00CA29CD" w:rsidRPr="00362DD8">
        <w:rPr>
          <w:i/>
        </w:rPr>
        <w:t>Pagina</w:t>
      </w:r>
      <w:proofErr w:type="spellEnd"/>
      <w:r w:rsidR="00CA29CD" w:rsidRPr="00362DD8">
        <w:t xml:space="preserve">, </w:t>
      </w:r>
      <w:r w:rsidR="00CA29CD" w:rsidRPr="00362DD8">
        <w:rPr>
          <w:i/>
        </w:rPr>
        <w:t xml:space="preserve">The New Testament in Basic English </w:t>
      </w:r>
      <w:proofErr w:type="gramStart"/>
      <w:r w:rsidR="00CA29CD" w:rsidRPr="00362DD8">
        <w:rPr>
          <w:i/>
        </w:rPr>
        <w:t>A</w:t>
      </w:r>
      <w:proofErr w:type="gramEnd"/>
      <w:r w:rsidR="00CA29CD" w:rsidRPr="00362DD8">
        <w:rPr>
          <w:i/>
        </w:rPr>
        <w:t xml:space="preserve"> New translation</w:t>
      </w:r>
      <w:r w:rsidR="00CA29CD" w:rsidRPr="00362DD8">
        <w:t xml:space="preserve">, James Martin </w:t>
      </w:r>
      <w:r w:rsidR="00CA29CD" w:rsidRPr="00362DD8">
        <w:rPr>
          <w:i/>
        </w:rPr>
        <w:t>The Reliability of the Gospels</w:t>
      </w:r>
      <w:r w:rsidR="00B11D41" w:rsidRPr="00362DD8">
        <w:t xml:space="preserve">, </w:t>
      </w:r>
      <w:bookmarkStart w:id="2" w:name="_Hlk503267292"/>
      <w:r w:rsidR="00B739FC" w:rsidRPr="00362DD8">
        <w:t xml:space="preserve">David L. Dungan </w:t>
      </w:r>
      <w:r w:rsidR="00B739FC" w:rsidRPr="00362DD8">
        <w:rPr>
          <w:i/>
        </w:rPr>
        <w:t>A history of the synoptic problem: the canon, the text, the composition, and the interpretation of the Gospels,</w:t>
      </w:r>
      <w:r w:rsidR="00B739FC" w:rsidRPr="00362DD8">
        <w:t xml:space="preserve"> J.H. </w:t>
      </w:r>
      <w:proofErr w:type="spellStart"/>
      <w:r w:rsidR="00B739FC" w:rsidRPr="00362DD8">
        <w:t>Willkinson</w:t>
      </w:r>
      <w:proofErr w:type="spellEnd"/>
      <w:r w:rsidR="00B739FC" w:rsidRPr="00362DD8">
        <w:rPr>
          <w:i/>
        </w:rPr>
        <w:t xml:space="preserve"> Four lectures on the early history of the Gospels</w:t>
      </w:r>
      <w:r w:rsidR="00362DD8">
        <w:rPr>
          <w:i/>
        </w:rPr>
        <w:t xml:space="preserve"> </w:t>
      </w:r>
      <w:r w:rsidR="00362DD8">
        <w:t>and</w:t>
      </w:r>
      <w:r w:rsidR="00B739FC" w:rsidRPr="00362DD8">
        <w:rPr>
          <w:i/>
        </w:rPr>
        <w:t xml:space="preserve"> </w:t>
      </w:r>
      <w:r w:rsidR="00B739FC" w:rsidRPr="00362DD8">
        <w:t xml:space="preserve">Howard Clark. </w:t>
      </w:r>
      <w:proofErr w:type="spellStart"/>
      <w:r w:rsidR="00B739FC">
        <w:t>Kee</w:t>
      </w:r>
      <w:proofErr w:type="spellEnd"/>
      <w:r w:rsidR="00B739FC" w:rsidRPr="00B739FC">
        <w:t xml:space="preserve"> </w:t>
      </w:r>
      <w:r w:rsidR="00B739FC" w:rsidRPr="00B739FC">
        <w:rPr>
          <w:i/>
        </w:rPr>
        <w:t xml:space="preserve">Jesus </w:t>
      </w:r>
      <w:proofErr w:type="gramStart"/>
      <w:r w:rsidR="00B739FC">
        <w:rPr>
          <w:i/>
        </w:rPr>
        <w:t>I</w:t>
      </w:r>
      <w:r w:rsidR="00B739FC" w:rsidRPr="00B739FC">
        <w:rPr>
          <w:i/>
        </w:rPr>
        <w:t>n</w:t>
      </w:r>
      <w:proofErr w:type="gramEnd"/>
      <w:r w:rsidR="00B739FC" w:rsidRPr="00B739FC">
        <w:rPr>
          <w:i/>
        </w:rPr>
        <w:t xml:space="preserve"> history:</w:t>
      </w:r>
      <w:r w:rsidR="00B739FC">
        <w:rPr>
          <w:i/>
        </w:rPr>
        <w:t xml:space="preserve"> </w:t>
      </w:r>
      <w:r w:rsidR="00B739FC" w:rsidRPr="00B739FC">
        <w:rPr>
          <w:i/>
        </w:rPr>
        <w:t>an approach to the study of the Gospels</w:t>
      </w:r>
      <w:bookmarkEnd w:id="2"/>
      <w:r w:rsidR="00B739FC">
        <w:rPr>
          <w:i/>
        </w:rPr>
        <w:t>.</w:t>
      </w:r>
      <w:r w:rsidR="00CA29CD" w:rsidRPr="00CA29CD">
        <w:rPr>
          <w:color w:val="FF0000"/>
        </w:rPr>
        <w:t xml:space="preserve"> </w:t>
      </w:r>
      <w:r w:rsidR="00CA29CD" w:rsidRPr="00362DD8">
        <w:t xml:space="preserve">These sources will help identify what historical inaccuracies the Gospels have and help me to express them to the audience. These sources will be the foundation of the conference as </w:t>
      </w:r>
      <w:r w:rsidR="000D5A3A" w:rsidRPr="00362DD8">
        <w:t xml:space="preserve">they will provide the information critical to evaluating the reliability of the Gospels. </w:t>
      </w:r>
    </w:p>
    <w:p w:rsidR="00684FEB" w:rsidRPr="0032013A" w:rsidRDefault="00C96817" w:rsidP="00E4368A">
      <w:r w:rsidRPr="005703E5">
        <w:t xml:space="preserve">The audience must be able to follow a clear structure which will be provided through a PowerPoint. </w:t>
      </w:r>
      <w:r w:rsidR="005703E5" w:rsidRPr="00E43559">
        <w:t>T</w:t>
      </w:r>
      <w:r w:rsidRPr="00E43559">
        <w:t xml:space="preserve">he conference is </w:t>
      </w:r>
      <w:r w:rsidR="00B46ED3" w:rsidRPr="00E43559">
        <w:t>fifteen</w:t>
      </w:r>
      <w:r w:rsidRPr="00E43559">
        <w:t xml:space="preserve"> </w:t>
      </w:r>
      <w:r w:rsidR="00B46ED3" w:rsidRPr="00E43559">
        <w:t xml:space="preserve">minutes </w:t>
      </w:r>
      <w:r w:rsidRPr="00E43559">
        <w:t>long</w:t>
      </w:r>
      <w:r w:rsidR="00B46ED3" w:rsidRPr="00E43559">
        <w:t xml:space="preserve"> the</w:t>
      </w:r>
      <w:r w:rsidR="005703E5" w:rsidRPr="00E43559">
        <w:t>refore the</w:t>
      </w:r>
      <w:r w:rsidR="00B46ED3" w:rsidRPr="00E43559">
        <w:t xml:space="preserve"> presentation should hold no more than fifteen slides as otherwise the audience might be confused as the slides will have to be shown for a maximum of a minute (excluding time for questions either during or at the end of the presentation). </w:t>
      </w:r>
      <w:r w:rsidR="006664C2" w:rsidRPr="00E43559">
        <w:t xml:space="preserve">The presentation should follow themes such </w:t>
      </w:r>
      <w:r w:rsidR="006664C2" w:rsidRPr="00E43559">
        <w:rPr>
          <w:noProof/>
        </w:rPr>
        <w:t>as</w:t>
      </w:r>
      <w:r w:rsidR="006664C2" w:rsidRPr="00E43559">
        <w:t xml:space="preserve"> </w:t>
      </w:r>
      <w:bookmarkStart w:id="3" w:name="_Hlk502935381"/>
      <w:r w:rsidR="006664C2" w:rsidRPr="00E43559">
        <w:t xml:space="preserve">similarities between the Gospels, differences between the Gospels, </w:t>
      </w:r>
      <w:r w:rsidR="006664C2" w:rsidRPr="00E43559">
        <w:rPr>
          <w:noProof/>
        </w:rPr>
        <w:t>time</w:t>
      </w:r>
      <w:r w:rsidR="006664C2" w:rsidRPr="00E43559">
        <w:t xml:space="preserve"> the Gospels were written, </w:t>
      </w:r>
      <w:r w:rsidR="006664C2" w:rsidRPr="00E43559">
        <w:rPr>
          <w:noProof/>
        </w:rPr>
        <w:t>cultural</w:t>
      </w:r>
      <w:r w:rsidR="00B11D41" w:rsidRPr="00E43559">
        <w:rPr>
          <w:noProof/>
        </w:rPr>
        <w:t>ly</w:t>
      </w:r>
      <w:r w:rsidR="006664C2" w:rsidRPr="00E43559">
        <w:t xml:space="preserve"> </w:t>
      </w:r>
      <w:r w:rsidR="006664C2" w:rsidRPr="00E43559">
        <w:rPr>
          <w:noProof/>
        </w:rPr>
        <w:t>significan</w:t>
      </w:r>
      <w:r w:rsidR="00B11D41" w:rsidRPr="00E43559">
        <w:rPr>
          <w:noProof/>
        </w:rPr>
        <w:t>ce</w:t>
      </w:r>
      <w:r w:rsidR="006664C2" w:rsidRPr="00E43559">
        <w:t xml:space="preserve"> and other</w:t>
      </w:r>
      <w:bookmarkEnd w:id="3"/>
      <w:r w:rsidR="00E43559">
        <w:t xml:space="preserve"> similar concepts</w:t>
      </w:r>
      <w:r w:rsidR="006664C2" w:rsidRPr="00E43559">
        <w:t xml:space="preserve">. These themes will allow the presentation to flow so the audience do not become confused. </w:t>
      </w:r>
      <w:r w:rsidR="006664C2" w:rsidRPr="00944E21">
        <w:t xml:space="preserve">The themes </w:t>
      </w:r>
      <w:r w:rsidR="000926AB" w:rsidRPr="00944E21">
        <w:t>should also engage the audience</w:t>
      </w:r>
      <w:r w:rsidR="00944E21">
        <w:t xml:space="preserve">, </w:t>
      </w:r>
      <w:r w:rsidR="000926AB" w:rsidRPr="00944E21">
        <w:t xml:space="preserve">it will follow a clear </w:t>
      </w:r>
      <w:r w:rsidR="00684FEB" w:rsidRPr="00944E21">
        <w:t>structure,</w:t>
      </w:r>
      <w:r w:rsidR="000926AB" w:rsidRPr="00944E21">
        <w:t xml:space="preserve"> so </w:t>
      </w:r>
      <w:r w:rsidR="00944E21" w:rsidRPr="00944E21">
        <w:t>not to</w:t>
      </w:r>
      <w:r w:rsidR="000926AB" w:rsidRPr="00944E21">
        <w:t xml:space="preserve"> </w:t>
      </w:r>
      <w:r w:rsidR="00944E21" w:rsidRPr="00944E21">
        <w:t>confuse the</w:t>
      </w:r>
      <w:r w:rsidR="00944E21" w:rsidRPr="00944E21">
        <w:t xml:space="preserve"> </w:t>
      </w:r>
      <w:r w:rsidR="000926AB" w:rsidRPr="00944E21">
        <w:t>audience</w:t>
      </w:r>
      <w:r w:rsidR="00944E21">
        <w:t xml:space="preserve">. This should also limit the possibility </w:t>
      </w:r>
      <w:r w:rsidR="000926AB" w:rsidRPr="00944E21">
        <w:t>o</w:t>
      </w:r>
      <w:r w:rsidR="00944E21">
        <w:t>f</w:t>
      </w:r>
      <w:r w:rsidR="000926AB" w:rsidRPr="00944E21">
        <w:t xml:space="preserve"> questions</w:t>
      </w:r>
      <w:r w:rsidR="00944E21">
        <w:t xml:space="preserve"> being asked to early</w:t>
      </w:r>
      <w:r w:rsidR="000926AB" w:rsidRPr="00944E21">
        <w:t xml:space="preserve"> which</w:t>
      </w:r>
      <w:r w:rsidR="00944E21">
        <w:t xml:space="preserve"> </w:t>
      </w:r>
      <w:r w:rsidR="000926AB" w:rsidRPr="00944E21">
        <w:t>wast</w:t>
      </w:r>
      <w:r w:rsidR="00944E21">
        <w:t>e</w:t>
      </w:r>
      <w:r w:rsidR="000926AB" w:rsidRPr="00944E21">
        <w:t xml:space="preserve"> </w:t>
      </w:r>
      <w:r w:rsidR="00E43559" w:rsidRPr="00944E21">
        <w:t xml:space="preserve">precious </w:t>
      </w:r>
      <w:r w:rsidR="000926AB" w:rsidRPr="00944E21">
        <w:t xml:space="preserve">time. </w:t>
      </w:r>
      <w:r w:rsidR="00684FEB" w:rsidRPr="00944E21">
        <w:t xml:space="preserve">The PowerPoint should provide visual </w:t>
      </w:r>
      <w:r w:rsidR="00684FEB" w:rsidRPr="00944E21">
        <w:rPr>
          <w:noProof/>
        </w:rPr>
        <w:t>s</w:t>
      </w:r>
      <w:r w:rsidR="00B11D41" w:rsidRPr="00944E21">
        <w:rPr>
          <w:noProof/>
        </w:rPr>
        <w:t>t</w:t>
      </w:r>
      <w:r w:rsidR="00684FEB" w:rsidRPr="00944E21">
        <w:rPr>
          <w:noProof/>
        </w:rPr>
        <w:t>imulation</w:t>
      </w:r>
      <w:r w:rsidR="00684FEB" w:rsidRPr="00944E21">
        <w:t xml:space="preserve"> for the audience, but </w:t>
      </w:r>
      <w:r w:rsidR="00944E21" w:rsidRPr="00944E21">
        <w:t>most of</w:t>
      </w:r>
      <w:r w:rsidR="00684FEB" w:rsidRPr="00944E21">
        <w:t xml:space="preserve"> the information will be provided orally with handouts being</w:t>
      </w:r>
      <w:r w:rsidR="00B46ED3" w:rsidRPr="00944E21">
        <w:t xml:space="preserve"> </w:t>
      </w:r>
      <w:r w:rsidR="00684FEB" w:rsidRPr="00944E21">
        <w:t>available for those who request it</w:t>
      </w:r>
      <w:r w:rsidR="00F7689C" w:rsidRPr="00944E21">
        <w:t xml:space="preserve">. Also, my email address (or </w:t>
      </w:r>
      <w:r w:rsidR="00F7689C" w:rsidRPr="00944E21">
        <w:rPr>
          <w:noProof/>
        </w:rPr>
        <w:t>other form</w:t>
      </w:r>
      <w:r w:rsidR="00F7689C" w:rsidRPr="00944E21">
        <w:t xml:space="preserve"> of communication) will be on the PowerPoint so members of the audience can request the PowerPoint after the presentation is finished</w:t>
      </w:r>
      <w:r w:rsidR="00C8350E" w:rsidRPr="00944E21">
        <w:t>,</w:t>
      </w:r>
      <w:r w:rsidR="00F7689C" w:rsidRPr="00944E21">
        <w:t xml:space="preserve"> ask for further comment on a specific area</w:t>
      </w:r>
      <w:r w:rsidR="00C8350E" w:rsidRPr="00944E21">
        <w:t>, comment on the references used or any specific issue</w:t>
      </w:r>
      <w:r w:rsidR="0032013A">
        <w:t>s</w:t>
      </w:r>
      <w:r w:rsidR="00C8350E" w:rsidRPr="00944E21">
        <w:t xml:space="preserve"> they might have</w:t>
      </w:r>
      <w:r w:rsidR="00684FEB" w:rsidRPr="00944E21">
        <w:t xml:space="preserve">. </w:t>
      </w:r>
      <w:r w:rsidR="00684FEB" w:rsidRPr="0032013A">
        <w:t xml:space="preserve">The audience could be kept engaged with a short clip or </w:t>
      </w:r>
      <w:r w:rsidR="00F7689C" w:rsidRPr="0032013A">
        <w:t>activities,</w:t>
      </w:r>
      <w:r w:rsidR="00684FEB" w:rsidRPr="0032013A">
        <w:t xml:space="preserve"> but this must be monitored closely as it is hard to keep these activities </w:t>
      </w:r>
      <w:r w:rsidR="008D1C83" w:rsidRPr="0032013A">
        <w:t xml:space="preserve">to a specific time limit meaning other important content might be cut to comply with the </w:t>
      </w:r>
      <w:r w:rsidR="00572856" w:rsidRPr="0032013A">
        <w:t>fifteen-minute</w:t>
      </w:r>
      <w:r w:rsidR="008D1C83" w:rsidRPr="0032013A">
        <w:t xml:space="preserve"> time limit. At the beginning of the </w:t>
      </w:r>
      <w:r w:rsidR="008D1C83" w:rsidRPr="0032013A">
        <w:rPr>
          <w:noProof/>
        </w:rPr>
        <w:t>conference</w:t>
      </w:r>
      <w:r w:rsidR="00B11D41" w:rsidRPr="0032013A">
        <w:rPr>
          <w:noProof/>
        </w:rPr>
        <w:t>,</w:t>
      </w:r>
      <w:r w:rsidR="008D1C83" w:rsidRPr="0032013A">
        <w:t xml:space="preserve"> I will tell the </w:t>
      </w:r>
      <w:r w:rsidR="008D1C83" w:rsidRPr="0032013A">
        <w:lastRenderedPageBreak/>
        <w:t>audience that they can ask questions during the presentation</w:t>
      </w:r>
      <w:r w:rsidR="004C73E0" w:rsidRPr="0032013A">
        <w:t xml:space="preserve"> if they are orderly and respectful when they request my attention. This will help the audience be engaged with the presentation as they can request answers to a question instantly instead of waiting and forgetting the requested question.  </w:t>
      </w:r>
    </w:p>
    <w:p w:rsidR="004C73E0" w:rsidRDefault="004C73E0" w:rsidP="00E4368A">
      <w:r w:rsidRPr="0032013A">
        <w:t xml:space="preserve">To conclude, this conference proposal </w:t>
      </w:r>
      <w:r w:rsidR="00F7689C" w:rsidRPr="0032013A">
        <w:t>will answer</w:t>
      </w:r>
      <w:r w:rsidR="00B11D41" w:rsidRPr="0032013A">
        <w:t xml:space="preserve"> the</w:t>
      </w:r>
      <w:r w:rsidR="00F7689C" w:rsidRPr="0032013A">
        <w:t xml:space="preserve"> </w:t>
      </w:r>
      <w:r w:rsidR="00F7689C" w:rsidRPr="0032013A">
        <w:rPr>
          <w:noProof/>
        </w:rPr>
        <w:t>question</w:t>
      </w:r>
      <w:r w:rsidR="003E04D9" w:rsidRPr="0032013A">
        <w:t>, the historical accuracy of the crucifixion through the perspective of the Gospels</w:t>
      </w:r>
      <w:r w:rsidR="00F7689C" w:rsidRPr="0032013A">
        <w:t>. It will</w:t>
      </w:r>
      <w:r w:rsidR="003E04D9" w:rsidRPr="0032013A">
        <w:t xml:space="preserve"> be answered in a </w:t>
      </w:r>
      <w:r w:rsidR="003E04D9" w:rsidRPr="0032013A">
        <w:rPr>
          <w:noProof/>
        </w:rPr>
        <w:t>fifteen-minu</w:t>
      </w:r>
      <w:r w:rsidR="00B11D41" w:rsidRPr="0032013A">
        <w:rPr>
          <w:noProof/>
        </w:rPr>
        <w:t>te</w:t>
      </w:r>
      <w:r w:rsidR="003E04D9" w:rsidRPr="0032013A">
        <w:t xml:space="preserve"> </w:t>
      </w:r>
      <w:r w:rsidR="0032013A">
        <w:t xml:space="preserve">conference </w:t>
      </w:r>
      <w:r w:rsidR="003E04D9" w:rsidRPr="0032013A">
        <w:t>with a PowerPoint for</w:t>
      </w:r>
      <w:r w:rsidR="00B11D41" w:rsidRPr="0032013A">
        <w:t xml:space="preserve"> a</w:t>
      </w:r>
      <w:r w:rsidR="003E04D9" w:rsidRPr="0032013A">
        <w:t xml:space="preserve"> </w:t>
      </w:r>
      <w:r w:rsidR="003E04D9" w:rsidRPr="0032013A">
        <w:rPr>
          <w:noProof/>
        </w:rPr>
        <w:t>visual aid</w:t>
      </w:r>
      <w:r w:rsidR="003E04D9" w:rsidRPr="0032013A">
        <w:t xml:space="preserve"> </w:t>
      </w:r>
      <w:r w:rsidR="007F2463" w:rsidRPr="0032013A">
        <w:t xml:space="preserve">to my oral presentation. The PowerPoint will provide my email address (or </w:t>
      </w:r>
      <w:r w:rsidR="007F2463" w:rsidRPr="0032013A">
        <w:rPr>
          <w:noProof/>
        </w:rPr>
        <w:t>other form</w:t>
      </w:r>
      <w:r w:rsidR="007F2463" w:rsidRPr="0032013A">
        <w:t xml:space="preserve"> of personal communication</w:t>
      </w:r>
      <w:r w:rsidR="00C8350E" w:rsidRPr="0032013A">
        <w:t>) so</w:t>
      </w:r>
      <w:r w:rsidR="00707E34" w:rsidRPr="0032013A">
        <w:t xml:space="preserve"> members</w:t>
      </w:r>
      <w:r w:rsidR="00C8350E" w:rsidRPr="0032013A">
        <w:t xml:space="preserve"> </w:t>
      </w:r>
      <w:r w:rsidR="00707E34" w:rsidRPr="0032013A">
        <w:t xml:space="preserve">of the </w:t>
      </w:r>
      <w:r w:rsidR="00C8350E" w:rsidRPr="0032013A">
        <w:t>audience can request details</w:t>
      </w:r>
      <w:r w:rsidR="0032013A">
        <w:t xml:space="preserve"> or questions</w:t>
      </w:r>
      <w:r w:rsidR="00C8350E" w:rsidRPr="0032013A">
        <w:t xml:space="preserve"> on</w:t>
      </w:r>
      <w:r w:rsidR="00707E34" w:rsidRPr="0032013A">
        <w:t xml:space="preserve"> a</w:t>
      </w:r>
      <w:r w:rsidR="00C8350E" w:rsidRPr="0032013A">
        <w:t xml:space="preserve"> specific</w:t>
      </w:r>
      <w:r w:rsidR="00707E34" w:rsidRPr="0032013A">
        <w:t xml:space="preserve"> piece of information if required. </w:t>
      </w:r>
      <w:r w:rsidR="00FA1D57" w:rsidRPr="0032013A">
        <w:t xml:space="preserve">The </w:t>
      </w:r>
      <w:r w:rsidR="00810407" w:rsidRPr="0032013A">
        <w:t xml:space="preserve">conference should follow themes such </w:t>
      </w:r>
      <w:r w:rsidR="00810407" w:rsidRPr="0032013A">
        <w:rPr>
          <w:noProof/>
        </w:rPr>
        <w:t>as</w:t>
      </w:r>
      <w:r w:rsidR="00810407" w:rsidRPr="0032013A">
        <w:t xml:space="preserve"> similarities between the Gospels, differences between the Gospels, time the Gospels were written, </w:t>
      </w:r>
      <w:r w:rsidR="00810407" w:rsidRPr="0032013A">
        <w:rPr>
          <w:noProof/>
        </w:rPr>
        <w:t>cultural</w:t>
      </w:r>
      <w:r w:rsidR="00B11D41" w:rsidRPr="0032013A">
        <w:rPr>
          <w:noProof/>
        </w:rPr>
        <w:t>ly</w:t>
      </w:r>
      <w:r w:rsidR="00810407" w:rsidRPr="0032013A">
        <w:t xml:space="preserve"> </w:t>
      </w:r>
      <w:r w:rsidR="00810407" w:rsidRPr="0032013A">
        <w:rPr>
          <w:noProof/>
        </w:rPr>
        <w:t>significan</w:t>
      </w:r>
      <w:r w:rsidR="00B11D41" w:rsidRPr="0032013A">
        <w:rPr>
          <w:noProof/>
        </w:rPr>
        <w:t>ce</w:t>
      </w:r>
      <w:r w:rsidR="00810407" w:rsidRPr="0032013A">
        <w:t xml:space="preserve"> and other similar </w:t>
      </w:r>
      <w:r w:rsidR="00213093" w:rsidRPr="0032013A">
        <w:t>ideas and concepts. These themes will help the conference to progress and allow the audience to see a clear format for the presentation. The sources will support the</w:t>
      </w:r>
      <w:r w:rsidR="007D51D7" w:rsidRPr="0032013A">
        <w:t xml:space="preserve"> themes of the presentation, allowing for the text to be </w:t>
      </w:r>
      <w:r w:rsidR="007D51D7" w:rsidRPr="0032013A">
        <w:rPr>
          <w:noProof/>
        </w:rPr>
        <w:t>analysed</w:t>
      </w:r>
      <w:r w:rsidR="00EA4AB8" w:rsidRPr="0032013A">
        <w:t xml:space="preserve">. </w:t>
      </w:r>
      <w:r w:rsidR="00EA4AB8">
        <w:t>The sources will</w:t>
      </w:r>
      <w:r w:rsidR="0032013A">
        <w:t xml:space="preserve"> also</w:t>
      </w:r>
      <w:r w:rsidR="00EA4AB8">
        <w:t xml:space="preserve"> </w:t>
      </w:r>
      <w:r w:rsidR="00C9129A">
        <w:t xml:space="preserve">help </w:t>
      </w:r>
      <w:r w:rsidR="00EA4AB8">
        <w:t xml:space="preserve">identify </w:t>
      </w:r>
      <w:r w:rsidR="00C9129A">
        <w:t xml:space="preserve">cultural, </w:t>
      </w:r>
      <w:proofErr w:type="gramStart"/>
      <w:r w:rsidR="00C9129A">
        <w:t>translational</w:t>
      </w:r>
      <w:proofErr w:type="gramEnd"/>
      <w:r w:rsidR="00C9129A">
        <w:t xml:space="preserve"> and importantly historical accuracies and inaccuracies within the Gospels</w:t>
      </w:r>
      <w:r w:rsidR="00280B34">
        <w:t xml:space="preserve">. </w:t>
      </w:r>
    </w:p>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BF5924" w:rsidRDefault="00BF5924" w:rsidP="00E4368A"/>
    <w:p w:rsidR="008B3779" w:rsidRDefault="008B3779" w:rsidP="00E4368A">
      <w:r>
        <w:t>Bib:</w:t>
      </w:r>
    </w:p>
    <w:p w:rsidR="008B3779" w:rsidRDefault="008B3779" w:rsidP="008B3779">
      <w:pPr>
        <w:pStyle w:val="ListParagraph"/>
        <w:numPr>
          <w:ilvl w:val="0"/>
          <w:numId w:val="1"/>
        </w:numPr>
      </w:pPr>
      <w:bookmarkStart w:id="4" w:name="_Hlk502764452"/>
      <w:r>
        <w:t xml:space="preserve">Harrington, J Daniel, Sacra </w:t>
      </w:r>
      <w:proofErr w:type="spellStart"/>
      <w:r>
        <w:t>Pagina</w:t>
      </w:r>
      <w:proofErr w:type="spellEnd"/>
      <w:r>
        <w:t xml:space="preserve"> (Minnesota: The Liturgical Press, 1991)</w:t>
      </w:r>
    </w:p>
    <w:p w:rsidR="008B3779" w:rsidRDefault="008B3779" w:rsidP="008B3779">
      <w:pPr>
        <w:pStyle w:val="ListParagraph"/>
        <w:numPr>
          <w:ilvl w:val="0"/>
          <w:numId w:val="1"/>
        </w:numPr>
      </w:pPr>
      <w:r>
        <w:t xml:space="preserve">The New Testament in Basic English </w:t>
      </w:r>
      <w:proofErr w:type="gramStart"/>
      <w:r>
        <w:t>A</w:t>
      </w:r>
      <w:proofErr w:type="gramEnd"/>
      <w:r>
        <w:t xml:space="preserve"> New translation (Cambridge: Cambridge University Press, 1941)</w:t>
      </w:r>
    </w:p>
    <w:p w:rsidR="00E4368A" w:rsidRDefault="008B3779" w:rsidP="008B3779">
      <w:pPr>
        <w:pStyle w:val="ListParagraph"/>
        <w:numPr>
          <w:ilvl w:val="0"/>
          <w:numId w:val="1"/>
        </w:numPr>
      </w:pPr>
      <w:r>
        <w:t>Martin, James, The Reliability of the Gospels (London: Hodder and Stoughton, 1959)</w:t>
      </w:r>
      <w:bookmarkEnd w:id="4"/>
    </w:p>
    <w:p w:rsidR="00AA44E8" w:rsidRDefault="00AA44E8" w:rsidP="00AA44E8">
      <w:pPr>
        <w:pStyle w:val="ListParagraph"/>
        <w:numPr>
          <w:ilvl w:val="0"/>
          <w:numId w:val="1"/>
        </w:numPr>
      </w:pPr>
      <w:r w:rsidRPr="00AA44E8">
        <w:t>Dungan</w:t>
      </w:r>
      <w:r w:rsidR="008B709E">
        <w:t>,</w:t>
      </w:r>
      <w:r w:rsidRPr="00AA44E8">
        <w:t xml:space="preserve"> </w:t>
      </w:r>
      <w:r w:rsidR="008B709E" w:rsidRPr="00AA44E8">
        <w:t xml:space="preserve">David L. </w:t>
      </w:r>
      <w:r w:rsidRPr="00AA44E8">
        <w:t>A history of the synoptic problem: the canon, the text, the composition, and the interpretation of the Gospels,</w:t>
      </w:r>
      <w:r>
        <w:t xml:space="preserve"> (</w:t>
      </w:r>
      <w:r w:rsidRPr="00AA44E8">
        <w:t>New York: Harcourt, Brace, &amp; World</w:t>
      </w:r>
      <w:r>
        <w:t>, 1970)</w:t>
      </w:r>
    </w:p>
    <w:p w:rsidR="00AA44E8" w:rsidRDefault="00AA44E8" w:rsidP="00AA44E8">
      <w:pPr>
        <w:pStyle w:val="ListParagraph"/>
        <w:numPr>
          <w:ilvl w:val="0"/>
          <w:numId w:val="1"/>
        </w:numPr>
      </w:pPr>
      <w:proofErr w:type="spellStart"/>
      <w:r w:rsidRPr="00AA44E8">
        <w:t>Willkinson</w:t>
      </w:r>
      <w:proofErr w:type="spellEnd"/>
      <w:r w:rsidR="008B709E">
        <w:t>,</w:t>
      </w:r>
      <w:r w:rsidR="008B709E" w:rsidRPr="008B709E">
        <w:t xml:space="preserve"> </w:t>
      </w:r>
      <w:r w:rsidR="008B709E" w:rsidRPr="00AA44E8">
        <w:t>J.H.</w:t>
      </w:r>
      <w:r>
        <w:t xml:space="preserve">, </w:t>
      </w:r>
      <w:r w:rsidRPr="00AA44E8">
        <w:t>Four lectures on the early history of the Gospels</w:t>
      </w:r>
      <w:r>
        <w:t xml:space="preserve"> (</w:t>
      </w:r>
      <w:r w:rsidRPr="00AA44E8">
        <w:t>London: Doubleday</w:t>
      </w:r>
      <w:r>
        <w:t>, 1999)</w:t>
      </w:r>
      <w:r w:rsidRPr="00AA44E8">
        <w:t xml:space="preserve"> </w:t>
      </w:r>
    </w:p>
    <w:p w:rsidR="00AA44E8" w:rsidRDefault="00AA44E8" w:rsidP="00AA44E8">
      <w:pPr>
        <w:pStyle w:val="ListParagraph"/>
        <w:numPr>
          <w:ilvl w:val="0"/>
          <w:numId w:val="1"/>
        </w:numPr>
      </w:pPr>
      <w:r w:rsidRPr="00AA44E8">
        <w:t xml:space="preserve">Clark. </w:t>
      </w:r>
      <w:proofErr w:type="spellStart"/>
      <w:r w:rsidRPr="00AA44E8">
        <w:t>Kee</w:t>
      </w:r>
      <w:proofErr w:type="spellEnd"/>
      <w:r w:rsidR="008B709E">
        <w:t>,</w:t>
      </w:r>
      <w:r w:rsidRPr="00AA44E8">
        <w:t xml:space="preserve"> </w:t>
      </w:r>
      <w:r w:rsidR="008B709E" w:rsidRPr="00AA44E8">
        <w:t xml:space="preserve">Howard </w:t>
      </w:r>
      <w:r w:rsidRPr="00AA44E8">
        <w:t xml:space="preserve">Jesus </w:t>
      </w:r>
      <w:proofErr w:type="gramStart"/>
      <w:r w:rsidRPr="00AA44E8">
        <w:t>In</w:t>
      </w:r>
      <w:proofErr w:type="gramEnd"/>
      <w:r w:rsidRPr="00AA44E8">
        <w:t xml:space="preserve"> history: an approach to the study of the Gospels</w:t>
      </w:r>
      <w:r>
        <w:t xml:space="preserve"> (</w:t>
      </w:r>
      <w:r w:rsidRPr="00AA44E8">
        <w:t>London: Macmillan and Co, 1898</w:t>
      </w:r>
      <w:r>
        <w:t>)</w:t>
      </w:r>
    </w:p>
    <w:sectPr w:rsidR="00AA44E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680B" w:rsidRDefault="0070680B" w:rsidP="00CB48C5">
      <w:pPr>
        <w:spacing w:after="0" w:line="240" w:lineRule="auto"/>
      </w:pPr>
      <w:r>
        <w:separator/>
      </w:r>
    </w:p>
  </w:endnote>
  <w:endnote w:type="continuationSeparator" w:id="0">
    <w:p w:rsidR="0070680B" w:rsidRDefault="0070680B" w:rsidP="00CB4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8C5" w:rsidRDefault="00CB4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8C5" w:rsidRDefault="00CB48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8C5" w:rsidRDefault="00CB4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680B" w:rsidRDefault="0070680B" w:rsidP="00CB48C5">
      <w:pPr>
        <w:spacing w:after="0" w:line="240" w:lineRule="auto"/>
      </w:pPr>
      <w:r>
        <w:separator/>
      </w:r>
    </w:p>
  </w:footnote>
  <w:footnote w:type="continuationSeparator" w:id="0">
    <w:p w:rsidR="0070680B" w:rsidRDefault="0070680B" w:rsidP="00CB4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8C5" w:rsidRDefault="00CB48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8C5" w:rsidRDefault="00CB48C5">
    <w:pPr>
      <w:pStyle w:val="Header"/>
    </w:pPr>
    <w:r>
      <w:t>Tim Salt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8C5" w:rsidRDefault="00CB48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4358F"/>
    <w:multiLevelType w:val="hybridMultilevel"/>
    <w:tmpl w:val="CD92FD2C"/>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bQ0N7U0Nra0tDA2NTJT0lEKTi0uzszPAykwrAUAY3J6CSwAAAA="/>
  </w:docVars>
  <w:rsids>
    <w:rsidRoot w:val="00E4368A"/>
    <w:rsid w:val="000225CB"/>
    <w:rsid w:val="000926AB"/>
    <w:rsid w:val="000A398F"/>
    <w:rsid w:val="000D5A3A"/>
    <w:rsid w:val="000E5140"/>
    <w:rsid w:val="001253EF"/>
    <w:rsid w:val="001922AE"/>
    <w:rsid w:val="001F2583"/>
    <w:rsid w:val="00213093"/>
    <w:rsid w:val="00216F0D"/>
    <w:rsid w:val="002246B5"/>
    <w:rsid w:val="00233E8E"/>
    <w:rsid w:val="00236BD2"/>
    <w:rsid w:val="00242993"/>
    <w:rsid w:val="0025118F"/>
    <w:rsid w:val="00280B34"/>
    <w:rsid w:val="00294CC2"/>
    <w:rsid w:val="002A4E11"/>
    <w:rsid w:val="002D0DDA"/>
    <w:rsid w:val="00310EA4"/>
    <w:rsid w:val="0032013A"/>
    <w:rsid w:val="003247E4"/>
    <w:rsid w:val="003270F9"/>
    <w:rsid w:val="00362DD8"/>
    <w:rsid w:val="003759A2"/>
    <w:rsid w:val="003772C2"/>
    <w:rsid w:val="00391CA7"/>
    <w:rsid w:val="003E04D9"/>
    <w:rsid w:val="00414BE4"/>
    <w:rsid w:val="0047383E"/>
    <w:rsid w:val="004C73E0"/>
    <w:rsid w:val="004E00ED"/>
    <w:rsid w:val="004E3785"/>
    <w:rsid w:val="004F2B1E"/>
    <w:rsid w:val="004F57C3"/>
    <w:rsid w:val="004F597E"/>
    <w:rsid w:val="00543A12"/>
    <w:rsid w:val="00554C8D"/>
    <w:rsid w:val="005558A1"/>
    <w:rsid w:val="005703E5"/>
    <w:rsid w:val="00572856"/>
    <w:rsid w:val="0058608C"/>
    <w:rsid w:val="00586C35"/>
    <w:rsid w:val="005C4FFB"/>
    <w:rsid w:val="00615CE2"/>
    <w:rsid w:val="00627237"/>
    <w:rsid w:val="006314A6"/>
    <w:rsid w:val="006664C2"/>
    <w:rsid w:val="0067246F"/>
    <w:rsid w:val="00675043"/>
    <w:rsid w:val="00684FEB"/>
    <w:rsid w:val="006A51A4"/>
    <w:rsid w:val="006F153F"/>
    <w:rsid w:val="0070680B"/>
    <w:rsid w:val="00707E34"/>
    <w:rsid w:val="007525D5"/>
    <w:rsid w:val="00754127"/>
    <w:rsid w:val="007545BF"/>
    <w:rsid w:val="00760BD5"/>
    <w:rsid w:val="00797DB2"/>
    <w:rsid w:val="007C0708"/>
    <w:rsid w:val="007D51D7"/>
    <w:rsid w:val="007D5EF4"/>
    <w:rsid w:val="007F2463"/>
    <w:rsid w:val="00810407"/>
    <w:rsid w:val="0082040B"/>
    <w:rsid w:val="008873BD"/>
    <w:rsid w:val="008B3779"/>
    <w:rsid w:val="008B709E"/>
    <w:rsid w:val="008C03A6"/>
    <w:rsid w:val="008D1C83"/>
    <w:rsid w:val="008E6088"/>
    <w:rsid w:val="00944E21"/>
    <w:rsid w:val="00947C38"/>
    <w:rsid w:val="00954DC5"/>
    <w:rsid w:val="009A63E3"/>
    <w:rsid w:val="00A12B88"/>
    <w:rsid w:val="00A35305"/>
    <w:rsid w:val="00A503FE"/>
    <w:rsid w:val="00A730AF"/>
    <w:rsid w:val="00AA44E8"/>
    <w:rsid w:val="00AF2C0D"/>
    <w:rsid w:val="00B03FAD"/>
    <w:rsid w:val="00B11D41"/>
    <w:rsid w:val="00B46ED3"/>
    <w:rsid w:val="00B57F11"/>
    <w:rsid w:val="00B739FC"/>
    <w:rsid w:val="00BC00DD"/>
    <w:rsid w:val="00BE2118"/>
    <w:rsid w:val="00BF34BE"/>
    <w:rsid w:val="00BF5924"/>
    <w:rsid w:val="00C17CF6"/>
    <w:rsid w:val="00C40643"/>
    <w:rsid w:val="00C61960"/>
    <w:rsid w:val="00C8350E"/>
    <w:rsid w:val="00C9129A"/>
    <w:rsid w:val="00C96817"/>
    <w:rsid w:val="00CA29CD"/>
    <w:rsid w:val="00CB48C5"/>
    <w:rsid w:val="00CE0095"/>
    <w:rsid w:val="00CE112F"/>
    <w:rsid w:val="00CF4BCE"/>
    <w:rsid w:val="00D213DF"/>
    <w:rsid w:val="00D82297"/>
    <w:rsid w:val="00DA52C8"/>
    <w:rsid w:val="00DA5B86"/>
    <w:rsid w:val="00DF0173"/>
    <w:rsid w:val="00DF33A4"/>
    <w:rsid w:val="00E04703"/>
    <w:rsid w:val="00E43559"/>
    <w:rsid w:val="00E4368A"/>
    <w:rsid w:val="00E71447"/>
    <w:rsid w:val="00EA4AB8"/>
    <w:rsid w:val="00ED2488"/>
    <w:rsid w:val="00ED412F"/>
    <w:rsid w:val="00EE08FA"/>
    <w:rsid w:val="00EE2AAA"/>
    <w:rsid w:val="00F226B5"/>
    <w:rsid w:val="00F257B1"/>
    <w:rsid w:val="00F72872"/>
    <w:rsid w:val="00F7689C"/>
    <w:rsid w:val="00FA1D57"/>
    <w:rsid w:val="00FC2D8B"/>
    <w:rsid w:val="00FC4E7F"/>
    <w:rsid w:val="00FE4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68695"/>
  <w15:chartTrackingRefBased/>
  <w15:docId w15:val="{5D95CE7B-6335-4844-94A8-DA68E8C67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779"/>
    <w:pPr>
      <w:ind w:left="720"/>
      <w:contextualSpacing/>
    </w:pPr>
  </w:style>
  <w:style w:type="paragraph" w:styleId="Header">
    <w:name w:val="header"/>
    <w:basedOn w:val="Normal"/>
    <w:link w:val="HeaderChar"/>
    <w:uiPriority w:val="99"/>
    <w:unhideWhenUsed/>
    <w:rsid w:val="00CB4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8C5"/>
  </w:style>
  <w:style w:type="paragraph" w:styleId="Footer">
    <w:name w:val="footer"/>
    <w:basedOn w:val="Normal"/>
    <w:link w:val="FooterChar"/>
    <w:uiPriority w:val="99"/>
    <w:unhideWhenUsed/>
    <w:rsid w:val="00CB4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950</Words>
  <Characters>5420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Salt (1600456)</dc:creator>
  <cp:keywords/>
  <dc:description/>
  <cp:lastModifiedBy>Timothy Salt (1600456)</cp:lastModifiedBy>
  <cp:revision>2</cp:revision>
  <dcterms:created xsi:type="dcterms:W3CDTF">2018-01-10T11:19:00Z</dcterms:created>
  <dcterms:modified xsi:type="dcterms:W3CDTF">2018-01-10T11:19:00Z</dcterms:modified>
</cp:coreProperties>
</file>