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6ACF93" w14:textId="5B815D62" w:rsidR="0048096E" w:rsidRDefault="0048096E" w:rsidP="0048096E">
      <w:pPr>
        <w:jc w:val="center"/>
        <w:rPr>
          <w:b/>
          <w:bCs/>
        </w:rPr>
      </w:pPr>
      <w:r>
        <w:rPr>
          <w:b/>
          <w:bCs/>
          <w:noProof/>
          <w:lang w:val="en-US" w:bidi="ar-SA"/>
        </w:rPr>
        <w:drawing>
          <wp:inline distT="0" distB="0" distL="0" distR="0" wp14:anchorId="1CA8E826" wp14:editId="05670040">
            <wp:extent cx="2390140" cy="1061085"/>
            <wp:effectExtent l="0" t="0" r="0" b="5715"/>
            <wp:docPr id="2123816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140" cy="1061085"/>
                    </a:xfrm>
                    <a:prstGeom prst="rect">
                      <a:avLst/>
                    </a:prstGeom>
                    <a:noFill/>
                  </pic:spPr>
                </pic:pic>
              </a:graphicData>
            </a:graphic>
          </wp:inline>
        </w:drawing>
      </w:r>
    </w:p>
    <w:p w14:paraId="0F4CDE7C" w14:textId="77777777" w:rsidR="004B3EF1" w:rsidRDefault="0048096E" w:rsidP="0048096E">
      <w:pPr>
        <w:jc w:val="center"/>
        <w:rPr>
          <w:b/>
          <w:bCs/>
        </w:rPr>
      </w:pPr>
      <w:r w:rsidRPr="0048096E">
        <w:rPr>
          <w:b/>
          <w:bCs/>
        </w:rPr>
        <w:t>Assignment Title</w:t>
      </w:r>
    </w:p>
    <w:p w14:paraId="5824ABDF" w14:textId="72E88593" w:rsidR="004B3EF1" w:rsidRDefault="004B3EF1" w:rsidP="004B3EF1">
      <w:pPr>
        <w:jc w:val="center"/>
      </w:pPr>
      <w:r>
        <w:t>Future Developments in the Field of Marketing</w:t>
      </w:r>
    </w:p>
    <w:p w14:paraId="76D1CEE7" w14:textId="77777777" w:rsidR="0048096E" w:rsidRDefault="0048096E" w:rsidP="0048096E">
      <w:pPr>
        <w:jc w:val="center"/>
        <w:rPr>
          <w:b/>
          <w:bCs/>
        </w:rPr>
      </w:pPr>
    </w:p>
    <w:p w14:paraId="24C5F9A6" w14:textId="06BB699D" w:rsidR="004B3EF1" w:rsidRPr="0048096E" w:rsidRDefault="0048096E" w:rsidP="004B3EF1">
      <w:pPr>
        <w:jc w:val="center"/>
        <w:rPr>
          <w:b/>
          <w:bCs/>
        </w:rPr>
      </w:pPr>
      <w:r w:rsidRPr="0048096E">
        <w:rPr>
          <w:b/>
          <w:bCs/>
        </w:rPr>
        <w:t>Module Title:</w:t>
      </w:r>
      <w:r w:rsidRPr="0048096E">
        <w:t xml:space="preserve"> </w:t>
      </w:r>
      <w:r w:rsidR="004B3EF1" w:rsidRPr="004B3EF1">
        <w:t>Managing Marketing Change</w:t>
      </w:r>
    </w:p>
    <w:p w14:paraId="66484201" w14:textId="77777777" w:rsidR="004B3EF1" w:rsidRDefault="0048096E" w:rsidP="0048096E">
      <w:pPr>
        <w:jc w:val="center"/>
      </w:pPr>
      <w:r w:rsidRPr="0048096E">
        <w:rPr>
          <w:b/>
          <w:bCs/>
        </w:rPr>
        <w:t>Module Code:</w:t>
      </w:r>
      <w:r w:rsidRPr="0048096E">
        <w:t xml:space="preserve"> </w:t>
      </w:r>
      <w:r w:rsidR="004B3EF1" w:rsidRPr="004B3EF1">
        <w:t>BMMB7026</w:t>
      </w:r>
    </w:p>
    <w:p w14:paraId="2FEC489F" w14:textId="77777777" w:rsidR="0048096E" w:rsidRDefault="0048096E" w:rsidP="0048096E">
      <w:pPr>
        <w:jc w:val="center"/>
        <w:rPr>
          <w:b/>
          <w:bCs/>
        </w:rPr>
      </w:pPr>
    </w:p>
    <w:p w14:paraId="16AACD83" w14:textId="1F220273" w:rsidR="0048096E" w:rsidRPr="0048096E" w:rsidRDefault="0048096E" w:rsidP="0048096E">
      <w:pPr>
        <w:jc w:val="center"/>
      </w:pPr>
      <w:r w:rsidRPr="0048096E">
        <w:rPr>
          <w:b/>
          <w:bCs/>
        </w:rPr>
        <w:t>Module Tutor:</w:t>
      </w:r>
      <w:r w:rsidRPr="0048096E">
        <w:t xml:space="preserve"> </w:t>
      </w:r>
      <w:r w:rsidR="0056162A">
        <w:t xml:space="preserve">Gwyneth Jones </w:t>
      </w:r>
    </w:p>
    <w:p w14:paraId="319AD496" w14:textId="77777777" w:rsidR="0048096E" w:rsidRDefault="0048096E" w:rsidP="0048096E">
      <w:pPr>
        <w:pStyle w:val="TOCHeading"/>
      </w:pPr>
    </w:p>
    <w:p w14:paraId="201FE1B6" w14:textId="77777777" w:rsidR="0048096E" w:rsidRDefault="0048096E" w:rsidP="0048096E">
      <w:pPr>
        <w:jc w:val="center"/>
        <w:rPr>
          <w:b/>
          <w:bCs/>
        </w:rPr>
      </w:pPr>
    </w:p>
    <w:p w14:paraId="0BE892AF" w14:textId="77777777" w:rsidR="0048096E" w:rsidRDefault="0048096E" w:rsidP="0048096E">
      <w:pPr>
        <w:jc w:val="center"/>
        <w:rPr>
          <w:b/>
          <w:bCs/>
        </w:rPr>
      </w:pPr>
    </w:p>
    <w:p w14:paraId="460831A0" w14:textId="3B954D2B" w:rsidR="0048096E" w:rsidRDefault="0048096E" w:rsidP="0048096E">
      <w:pPr>
        <w:jc w:val="center"/>
        <w:rPr>
          <w:b/>
          <w:bCs/>
        </w:rPr>
      </w:pPr>
      <w:r>
        <w:rPr>
          <w:b/>
          <w:bCs/>
        </w:rPr>
        <w:br/>
      </w:r>
      <w:r w:rsidRPr="0048096E">
        <w:rPr>
          <w:b/>
          <w:bCs/>
        </w:rPr>
        <w:t>Student Name:</w:t>
      </w:r>
      <w:r w:rsidRPr="0048096E">
        <w:t xml:space="preserve"> </w:t>
      </w:r>
      <w:r w:rsidR="0056162A">
        <w:t xml:space="preserve">Mst Hanna Bagum Rima </w:t>
      </w:r>
      <w:r w:rsidRPr="0048096E">
        <w:br/>
      </w:r>
      <w:r w:rsidRPr="0048096E">
        <w:rPr>
          <w:b/>
          <w:bCs/>
        </w:rPr>
        <w:t>Student ID:</w:t>
      </w:r>
      <w:r w:rsidRPr="0048096E">
        <w:t xml:space="preserve"> </w:t>
      </w:r>
      <w:r w:rsidR="0056162A">
        <w:t>2437621</w:t>
      </w:r>
      <w:r w:rsidRPr="0048096E">
        <w:br/>
      </w:r>
    </w:p>
    <w:p w14:paraId="6969C8A4" w14:textId="0A727B5D" w:rsidR="0048096E" w:rsidRDefault="0048096E" w:rsidP="0048096E">
      <w:pPr>
        <w:jc w:val="center"/>
      </w:pPr>
      <w:r>
        <w:rPr>
          <w:b/>
          <w:bCs/>
        </w:rPr>
        <w:br/>
      </w:r>
      <w:r>
        <w:t>Date of submission:</w:t>
      </w:r>
      <w:r w:rsidR="0056162A">
        <w:t xml:space="preserve"> </w:t>
      </w:r>
      <w:bookmarkStart w:id="0" w:name="_GoBack"/>
      <w:bookmarkEnd w:id="0"/>
      <w:r w:rsidR="0056162A">
        <w:t>05-01-2026</w:t>
      </w:r>
    </w:p>
    <w:p w14:paraId="3A415C56" w14:textId="53D90512" w:rsidR="00335559" w:rsidRDefault="00335559">
      <w:pPr>
        <w:spacing w:line="259" w:lineRule="auto"/>
        <w:jc w:val="left"/>
      </w:pPr>
      <w:r>
        <w:br w:type="page"/>
      </w:r>
    </w:p>
    <w:sdt>
      <w:sdtPr>
        <w:rPr>
          <w:b/>
          <w:bCs/>
        </w:rPr>
        <w:id w:val="-1452698217"/>
        <w:docPartObj>
          <w:docPartGallery w:val="Table of Contents"/>
          <w:docPartUnique/>
        </w:docPartObj>
      </w:sdtPr>
      <w:sdtEndPr>
        <w:rPr>
          <w:noProof/>
        </w:rPr>
      </w:sdtEndPr>
      <w:sdtContent>
        <w:p w14:paraId="5DED6E7A" w14:textId="5DDA3554" w:rsidR="0048096E" w:rsidRPr="00B55F4F" w:rsidRDefault="00B55F4F" w:rsidP="0090653E">
          <w:pPr>
            <w:spacing w:after="0"/>
            <w:jc w:val="center"/>
            <w:rPr>
              <w:b/>
              <w:bCs/>
            </w:rPr>
          </w:pPr>
          <w:r w:rsidRPr="00B55F4F">
            <w:rPr>
              <w:b/>
              <w:bCs/>
            </w:rPr>
            <w:t>TABLE OF CONTENTS</w:t>
          </w:r>
        </w:p>
        <w:p w14:paraId="6749A9A0" w14:textId="0764C11E" w:rsidR="00FA0951" w:rsidRDefault="0048096E" w:rsidP="00FA0951">
          <w:pPr>
            <w:pStyle w:val="TOC1"/>
            <w:tabs>
              <w:tab w:val="right" w:leader="dot" w:pos="9016"/>
            </w:tabs>
            <w:spacing w:after="0"/>
            <w:rPr>
              <w:rFonts w:asciiTheme="minorHAnsi" w:eastAsiaTheme="minorEastAsia" w:hAnsiTheme="minorHAnsi"/>
              <w:noProof/>
              <w:szCs w:val="21"/>
              <w:lang w:eastAsia="en-GB" w:bidi="hi-IN"/>
            </w:rPr>
          </w:pPr>
          <w:r>
            <w:fldChar w:fldCharType="begin"/>
          </w:r>
          <w:r>
            <w:instrText xml:space="preserve"> TOC \o "1-3" \h \z \u </w:instrText>
          </w:r>
          <w:r>
            <w:fldChar w:fldCharType="separate"/>
          </w:r>
          <w:hyperlink w:anchor="_Toc216301497" w:history="1">
            <w:r w:rsidR="00FA0951" w:rsidRPr="00F8558A">
              <w:rPr>
                <w:rStyle w:val="Hyperlink"/>
                <w:noProof/>
              </w:rPr>
              <w:t>EXECUTIVE SUMMARY</w:t>
            </w:r>
            <w:r w:rsidR="00FA0951">
              <w:rPr>
                <w:noProof/>
                <w:webHidden/>
              </w:rPr>
              <w:tab/>
            </w:r>
            <w:r w:rsidR="00FA0951">
              <w:rPr>
                <w:noProof/>
                <w:webHidden/>
              </w:rPr>
              <w:fldChar w:fldCharType="begin"/>
            </w:r>
            <w:r w:rsidR="00FA0951">
              <w:rPr>
                <w:noProof/>
                <w:webHidden/>
              </w:rPr>
              <w:instrText xml:space="preserve"> PAGEREF _Toc216301497 \h </w:instrText>
            </w:r>
            <w:r w:rsidR="00FA0951">
              <w:rPr>
                <w:noProof/>
                <w:webHidden/>
              </w:rPr>
            </w:r>
            <w:r w:rsidR="00FA0951">
              <w:rPr>
                <w:noProof/>
                <w:webHidden/>
              </w:rPr>
              <w:fldChar w:fldCharType="separate"/>
            </w:r>
            <w:r w:rsidR="00FA0951">
              <w:rPr>
                <w:noProof/>
                <w:webHidden/>
              </w:rPr>
              <w:t>1</w:t>
            </w:r>
            <w:r w:rsidR="00FA0951">
              <w:rPr>
                <w:noProof/>
                <w:webHidden/>
              </w:rPr>
              <w:fldChar w:fldCharType="end"/>
            </w:r>
          </w:hyperlink>
        </w:p>
        <w:p w14:paraId="0FFD4CF9" w14:textId="2F8C8E75" w:rsidR="00FA0951" w:rsidRDefault="00DE2A47" w:rsidP="00FA0951">
          <w:pPr>
            <w:pStyle w:val="TOC1"/>
            <w:tabs>
              <w:tab w:val="left" w:pos="480"/>
              <w:tab w:val="right" w:leader="dot" w:pos="9016"/>
            </w:tabs>
            <w:spacing w:after="0"/>
            <w:rPr>
              <w:rFonts w:asciiTheme="minorHAnsi" w:eastAsiaTheme="minorEastAsia" w:hAnsiTheme="minorHAnsi"/>
              <w:noProof/>
              <w:szCs w:val="21"/>
              <w:lang w:eastAsia="en-GB" w:bidi="hi-IN"/>
            </w:rPr>
          </w:pPr>
          <w:hyperlink w:anchor="_Toc216301498" w:history="1">
            <w:r w:rsidR="00FA0951" w:rsidRPr="00F8558A">
              <w:rPr>
                <w:rStyle w:val="Hyperlink"/>
                <w:noProof/>
              </w:rPr>
              <w:t>1.</w:t>
            </w:r>
            <w:r w:rsidR="00FA0951">
              <w:rPr>
                <w:rFonts w:asciiTheme="minorHAnsi" w:eastAsiaTheme="minorEastAsia" w:hAnsiTheme="minorHAnsi"/>
                <w:noProof/>
                <w:szCs w:val="21"/>
                <w:lang w:eastAsia="en-GB" w:bidi="hi-IN"/>
              </w:rPr>
              <w:tab/>
            </w:r>
            <w:r w:rsidR="00FA0951" w:rsidRPr="00F8558A">
              <w:rPr>
                <w:rStyle w:val="Hyperlink"/>
                <w:noProof/>
              </w:rPr>
              <w:t>INTRODUCTION</w:t>
            </w:r>
            <w:r w:rsidR="00FA0951">
              <w:rPr>
                <w:noProof/>
                <w:webHidden/>
              </w:rPr>
              <w:tab/>
            </w:r>
            <w:r w:rsidR="00FA0951">
              <w:rPr>
                <w:noProof/>
                <w:webHidden/>
              </w:rPr>
              <w:fldChar w:fldCharType="begin"/>
            </w:r>
            <w:r w:rsidR="00FA0951">
              <w:rPr>
                <w:noProof/>
                <w:webHidden/>
              </w:rPr>
              <w:instrText xml:space="preserve"> PAGEREF _Toc216301498 \h </w:instrText>
            </w:r>
            <w:r w:rsidR="00FA0951">
              <w:rPr>
                <w:noProof/>
                <w:webHidden/>
              </w:rPr>
            </w:r>
            <w:r w:rsidR="00FA0951">
              <w:rPr>
                <w:noProof/>
                <w:webHidden/>
              </w:rPr>
              <w:fldChar w:fldCharType="separate"/>
            </w:r>
            <w:r w:rsidR="00FA0951">
              <w:rPr>
                <w:noProof/>
                <w:webHidden/>
              </w:rPr>
              <w:t>2</w:t>
            </w:r>
            <w:r w:rsidR="00FA0951">
              <w:rPr>
                <w:noProof/>
                <w:webHidden/>
              </w:rPr>
              <w:fldChar w:fldCharType="end"/>
            </w:r>
          </w:hyperlink>
        </w:p>
        <w:p w14:paraId="037EAAE0" w14:textId="04BB8FD1" w:rsidR="00FA0951" w:rsidRDefault="00DE2A47" w:rsidP="00FA0951">
          <w:pPr>
            <w:pStyle w:val="TOC1"/>
            <w:tabs>
              <w:tab w:val="left" w:pos="480"/>
              <w:tab w:val="right" w:leader="dot" w:pos="9016"/>
            </w:tabs>
            <w:spacing w:after="0"/>
            <w:rPr>
              <w:rFonts w:asciiTheme="minorHAnsi" w:eastAsiaTheme="minorEastAsia" w:hAnsiTheme="minorHAnsi"/>
              <w:noProof/>
              <w:szCs w:val="21"/>
              <w:lang w:eastAsia="en-GB" w:bidi="hi-IN"/>
            </w:rPr>
          </w:pPr>
          <w:hyperlink w:anchor="_Toc216301499" w:history="1">
            <w:r w:rsidR="00FA0951" w:rsidRPr="00F8558A">
              <w:rPr>
                <w:rStyle w:val="Hyperlink"/>
                <w:noProof/>
              </w:rPr>
              <w:t>2.</w:t>
            </w:r>
            <w:r w:rsidR="00FA0951">
              <w:rPr>
                <w:rFonts w:asciiTheme="minorHAnsi" w:eastAsiaTheme="minorEastAsia" w:hAnsiTheme="minorHAnsi"/>
                <w:noProof/>
                <w:szCs w:val="21"/>
                <w:lang w:eastAsia="en-GB" w:bidi="hi-IN"/>
              </w:rPr>
              <w:tab/>
            </w:r>
            <w:r w:rsidR="00FA0951" w:rsidRPr="00F8558A">
              <w:rPr>
                <w:rStyle w:val="Hyperlink"/>
                <w:noProof/>
              </w:rPr>
              <w:t>THE ROLE AND IMPORTANCE OF MARKETING AT KFC</w:t>
            </w:r>
            <w:r w:rsidR="00FA0951">
              <w:rPr>
                <w:noProof/>
                <w:webHidden/>
              </w:rPr>
              <w:tab/>
            </w:r>
            <w:r w:rsidR="00FA0951">
              <w:rPr>
                <w:noProof/>
                <w:webHidden/>
              </w:rPr>
              <w:fldChar w:fldCharType="begin"/>
            </w:r>
            <w:r w:rsidR="00FA0951">
              <w:rPr>
                <w:noProof/>
                <w:webHidden/>
              </w:rPr>
              <w:instrText xml:space="preserve"> PAGEREF _Toc216301499 \h </w:instrText>
            </w:r>
            <w:r w:rsidR="00FA0951">
              <w:rPr>
                <w:noProof/>
                <w:webHidden/>
              </w:rPr>
            </w:r>
            <w:r w:rsidR="00FA0951">
              <w:rPr>
                <w:noProof/>
                <w:webHidden/>
              </w:rPr>
              <w:fldChar w:fldCharType="separate"/>
            </w:r>
            <w:r w:rsidR="00FA0951">
              <w:rPr>
                <w:noProof/>
                <w:webHidden/>
              </w:rPr>
              <w:t>3</w:t>
            </w:r>
            <w:r w:rsidR="00FA0951">
              <w:rPr>
                <w:noProof/>
                <w:webHidden/>
              </w:rPr>
              <w:fldChar w:fldCharType="end"/>
            </w:r>
          </w:hyperlink>
        </w:p>
        <w:p w14:paraId="2D6E129E" w14:textId="62ABA4BA" w:rsidR="00FA0951" w:rsidRDefault="00DE2A47" w:rsidP="00FA0951">
          <w:pPr>
            <w:pStyle w:val="TOC1"/>
            <w:tabs>
              <w:tab w:val="right" w:leader="dot" w:pos="9016"/>
            </w:tabs>
            <w:spacing w:after="0"/>
            <w:rPr>
              <w:rFonts w:asciiTheme="minorHAnsi" w:eastAsiaTheme="minorEastAsia" w:hAnsiTheme="minorHAnsi"/>
              <w:noProof/>
              <w:szCs w:val="21"/>
              <w:lang w:eastAsia="en-GB" w:bidi="hi-IN"/>
            </w:rPr>
          </w:pPr>
          <w:hyperlink w:anchor="_Toc216301500" w:history="1">
            <w:r w:rsidR="00FA0951" w:rsidRPr="00F8558A">
              <w:rPr>
                <w:rStyle w:val="Hyperlink"/>
                <w:noProof/>
              </w:rPr>
              <w:t>3. KFC’S MACRO AND MICRO MARKETING ENVIRONMENT</w:t>
            </w:r>
            <w:r w:rsidR="00FA0951">
              <w:rPr>
                <w:noProof/>
                <w:webHidden/>
              </w:rPr>
              <w:tab/>
            </w:r>
            <w:r w:rsidR="00FA0951">
              <w:rPr>
                <w:noProof/>
                <w:webHidden/>
              </w:rPr>
              <w:fldChar w:fldCharType="begin"/>
            </w:r>
            <w:r w:rsidR="00FA0951">
              <w:rPr>
                <w:noProof/>
                <w:webHidden/>
              </w:rPr>
              <w:instrText xml:space="preserve"> PAGEREF _Toc216301500 \h </w:instrText>
            </w:r>
            <w:r w:rsidR="00FA0951">
              <w:rPr>
                <w:noProof/>
                <w:webHidden/>
              </w:rPr>
            </w:r>
            <w:r w:rsidR="00FA0951">
              <w:rPr>
                <w:noProof/>
                <w:webHidden/>
              </w:rPr>
              <w:fldChar w:fldCharType="separate"/>
            </w:r>
            <w:r w:rsidR="00FA0951">
              <w:rPr>
                <w:noProof/>
                <w:webHidden/>
              </w:rPr>
              <w:t>4</w:t>
            </w:r>
            <w:r w:rsidR="00FA0951">
              <w:rPr>
                <w:noProof/>
                <w:webHidden/>
              </w:rPr>
              <w:fldChar w:fldCharType="end"/>
            </w:r>
          </w:hyperlink>
        </w:p>
        <w:p w14:paraId="72CCF68F" w14:textId="14FB5B5E"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01" w:history="1">
            <w:r w:rsidR="00FA0951" w:rsidRPr="00F8558A">
              <w:rPr>
                <w:rStyle w:val="Hyperlink"/>
                <w:noProof/>
              </w:rPr>
              <w:t>3.1 MACRO ENVIRONMENT ANALYSIS: PESTEL AND KEY DRIVER OF CHANGE</w:t>
            </w:r>
            <w:r w:rsidR="00FA0951">
              <w:rPr>
                <w:noProof/>
                <w:webHidden/>
              </w:rPr>
              <w:tab/>
            </w:r>
            <w:r w:rsidR="00FA0951">
              <w:rPr>
                <w:noProof/>
                <w:webHidden/>
              </w:rPr>
              <w:fldChar w:fldCharType="begin"/>
            </w:r>
            <w:r w:rsidR="00FA0951">
              <w:rPr>
                <w:noProof/>
                <w:webHidden/>
              </w:rPr>
              <w:instrText xml:space="preserve"> PAGEREF _Toc216301501 \h </w:instrText>
            </w:r>
            <w:r w:rsidR="00FA0951">
              <w:rPr>
                <w:noProof/>
                <w:webHidden/>
              </w:rPr>
            </w:r>
            <w:r w:rsidR="00FA0951">
              <w:rPr>
                <w:noProof/>
                <w:webHidden/>
              </w:rPr>
              <w:fldChar w:fldCharType="separate"/>
            </w:r>
            <w:r w:rsidR="00FA0951">
              <w:rPr>
                <w:noProof/>
                <w:webHidden/>
              </w:rPr>
              <w:t>4</w:t>
            </w:r>
            <w:r w:rsidR="00FA0951">
              <w:rPr>
                <w:noProof/>
                <w:webHidden/>
              </w:rPr>
              <w:fldChar w:fldCharType="end"/>
            </w:r>
          </w:hyperlink>
        </w:p>
        <w:p w14:paraId="3C1BD0DF" w14:textId="5DA9CA85"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02" w:history="1">
            <w:r w:rsidR="00FA0951" w:rsidRPr="00F8558A">
              <w:rPr>
                <w:rStyle w:val="Hyperlink"/>
                <w:noProof/>
              </w:rPr>
              <w:t>3.2 MICRO ENVIRONMENT ANALYSIS: (PORTER FIVE FORCES)</w:t>
            </w:r>
            <w:r w:rsidR="00FA0951">
              <w:rPr>
                <w:noProof/>
                <w:webHidden/>
              </w:rPr>
              <w:tab/>
            </w:r>
            <w:r w:rsidR="00FA0951">
              <w:rPr>
                <w:noProof/>
                <w:webHidden/>
              </w:rPr>
              <w:fldChar w:fldCharType="begin"/>
            </w:r>
            <w:r w:rsidR="00FA0951">
              <w:rPr>
                <w:noProof/>
                <w:webHidden/>
              </w:rPr>
              <w:instrText xml:space="preserve"> PAGEREF _Toc216301502 \h </w:instrText>
            </w:r>
            <w:r w:rsidR="00FA0951">
              <w:rPr>
                <w:noProof/>
                <w:webHidden/>
              </w:rPr>
            </w:r>
            <w:r w:rsidR="00FA0951">
              <w:rPr>
                <w:noProof/>
                <w:webHidden/>
              </w:rPr>
              <w:fldChar w:fldCharType="separate"/>
            </w:r>
            <w:r w:rsidR="00FA0951">
              <w:rPr>
                <w:noProof/>
                <w:webHidden/>
              </w:rPr>
              <w:t>7</w:t>
            </w:r>
            <w:r w:rsidR="00FA0951">
              <w:rPr>
                <w:noProof/>
                <w:webHidden/>
              </w:rPr>
              <w:fldChar w:fldCharType="end"/>
            </w:r>
          </w:hyperlink>
        </w:p>
        <w:p w14:paraId="1228DDD8" w14:textId="716A2C2E"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03" w:history="1">
            <w:r w:rsidR="00FA0951" w:rsidRPr="00F8558A">
              <w:rPr>
                <w:rStyle w:val="Hyperlink"/>
                <w:noProof/>
              </w:rPr>
              <w:t>3.3 KFC’S STRATEGIC RESPONSE AND CHANGE-MANAGEMENT</w:t>
            </w:r>
            <w:r w:rsidR="00FA0951">
              <w:rPr>
                <w:noProof/>
                <w:webHidden/>
              </w:rPr>
              <w:tab/>
            </w:r>
            <w:r w:rsidR="00FA0951">
              <w:rPr>
                <w:noProof/>
                <w:webHidden/>
              </w:rPr>
              <w:fldChar w:fldCharType="begin"/>
            </w:r>
            <w:r w:rsidR="00FA0951">
              <w:rPr>
                <w:noProof/>
                <w:webHidden/>
              </w:rPr>
              <w:instrText xml:space="preserve"> PAGEREF _Toc216301503 \h </w:instrText>
            </w:r>
            <w:r w:rsidR="00FA0951">
              <w:rPr>
                <w:noProof/>
                <w:webHidden/>
              </w:rPr>
            </w:r>
            <w:r w:rsidR="00FA0951">
              <w:rPr>
                <w:noProof/>
                <w:webHidden/>
              </w:rPr>
              <w:fldChar w:fldCharType="separate"/>
            </w:r>
            <w:r w:rsidR="00FA0951">
              <w:rPr>
                <w:noProof/>
                <w:webHidden/>
              </w:rPr>
              <w:t>9</w:t>
            </w:r>
            <w:r w:rsidR="00FA0951">
              <w:rPr>
                <w:noProof/>
                <w:webHidden/>
              </w:rPr>
              <w:fldChar w:fldCharType="end"/>
            </w:r>
          </w:hyperlink>
        </w:p>
        <w:p w14:paraId="44D37159" w14:textId="24B06A12" w:rsidR="00FA0951" w:rsidRDefault="00DE2A47" w:rsidP="00FA0951">
          <w:pPr>
            <w:pStyle w:val="TOC1"/>
            <w:tabs>
              <w:tab w:val="right" w:leader="dot" w:pos="9016"/>
            </w:tabs>
            <w:spacing w:after="0"/>
            <w:rPr>
              <w:rFonts w:asciiTheme="minorHAnsi" w:eastAsiaTheme="minorEastAsia" w:hAnsiTheme="minorHAnsi"/>
              <w:noProof/>
              <w:szCs w:val="21"/>
              <w:lang w:eastAsia="en-GB" w:bidi="hi-IN"/>
            </w:rPr>
          </w:pPr>
          <w:hyperlink w:anchor="_Toc216301504" w:history="1">
            <w:r w:rsidR="00FA0951" w:rsidRPr="00F8558A">
              <w:rPr>
                <w:rStyle w:val="Hyperlink"/>
                <w:noProof/>
              </w:rPr>
              <w:t>4. TARGET MARKETS, STP AND POSITIONING</w:t>
            </w:r>
            <w:r w:rsidR="00FA0951">
              <w:rPr>
                <w:noProof/>
                <w:webHidden/>
              </w:rPr>
              <w:tab/>
            </w:r>
            <w:r w:rsidR="00FA0951">
              <w:rPr>
                <w:noProof/>
                <w:webHidden/>
              </w:rPr>
              <w:fldChar w:fldCharType="begin"/>
            </w:r>
            <w:r w:rsidR="00FA0951">
              <w:rPr>
                <w:noProof/>
                <w:webHidden/>
              </w:rPr>
              <w:instrText xml:space="preserve"> PAGEREF _Toc216301504 \h </w:instrText>
            </w:r>
            <w:r w:rsidR="00FA0951">
              <w:rPr>
                <w:noProof/>
                <w:webHidden/>
              </w:rPr>
            </w:r>
            <w:r w:rsidR="00FA0951">
              <w:rPr>
                <w:noProof/>
                <w:webHidden/>
              </w:rPr>
              <w:fldChar w:fldCharType="separate"/>
            </w:r>
            <w:r w:rsidR="00FA0951">
              <w:rPr>
                <w:noProof/>
                <w:webHidden/>
              </w:rPr>
              <w:t>10</w:t>
            </w:r>
            <w:r w:rsidR="00FA0951">
              <w:rPr>
                <w:noProof/>
                <w:webHidden/>
              </w:rPr>
              <w:fldChar w:fldCharType="end"/>
            </w:r>
          </w:hyperlink>
        </w:p>
        <w:p w14:paraId="7EB040EA" w14:textId="604E9C6B"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05" w:history="1">
            <w:r w:rsidR="00FA0951" w:rsidRPr="00F8558A">
              <w:rPr>
                <w:rStyle w:val="Hyperlink"/>
                <w:noProof/>
              </w:rPr>
              <w:t>4.1 SEGMENTATION AND TARGET MARKETS</w:t>
            </w:r>
            <w:r w:rsidR="00FA0951">
              <w:rPr>
                <w:noProof/>
                <w:webHidden/>
              </w:rPr>
              <w:tab/>
            </w:r>
            <w:r w:rsidR="00FA0951">
              <w:rPr>
                <w:noProof/>
                <w:webHidden/>
              </w:rPr>
              <w:fldChar w:fldCharType="begin"/>
            </w:r>
            <w:r w:rsidR="00FA0951">
              <w:rPr>
                <w:noProof/>
                <w:webHidden/>
              </w:rPr>
              <w:instrText xml:space="preserve"> PAGEREF _Toc216301505 \h </w:instrText>
            </w:r>
            <w:r w:rsidR="00FA0951">
              <w:rPr>
                <w:noProof/>
                <w:webHidden/>
              </w:rPr>
            </w:r>
            <w:r w:rsidR="00FA0951">
              <w:rPr>
                <w:noProof/>
                <w:webHidden/>
              </w:rPr>
              <w:fldChar w:fldCharType="separate"/>
            </w:r>
            <w:r w:rsidR="00FA0951">
              <w:rPr>
                <w:noProof/>
                <w:webHidden/>
              </w:rPr>
              <w:t>10</w:t>
            </w:r>
            <w:r w:rsidR="00FA0951">
              <w:rPr>
                <w:noProof/>
                <w:webHidden/>
              </w:rPr>
              <w:fldChar w:fldCharType="end"/>
            </w:r>
          </w:hyperlink>
        </w:p>
        <w:p w14:paraId="4AB74C31" w14:textId="4C3E6973"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06" w:history="1">
            <w:r w:rsidR="00FA0951" w:rsidRPr="00F8558A">
              <w:rPr>
                <w:rStyle w:val="Hyperlink"/>
                <w:noProof/>
              </w:rPr>
              <w:t>4.2 POSITIONING AND DIFFERENTIATION</w:t>
            </w:r>
            <w:r w:rsidR="00FA0951">
              <w:rPr>
                <w:noProof/>
                <w:webHidden/>
              </w:rPr>
              <w:tab/>
            </w:r>
            <w:r w:rsidR="00FA0951">
              <w:rPr>
                <w:noProof/>
                <w:webHidden/>
              </w:rPr>
              <w:fldChar w:fldCharType="begin"/>
            </w:r>
            <w:r w:rsidR="00FA0951">
              <w:rPr>
                <w:noProof/>
                <w:webHidden/>
              </w:rPr>
              <w:instrText xml:space="preserve"> PAGEREF _Toc216301506 \h </w:instrText>
            </w:r>
            <w:r w:rsidR="00FA0951">
              <w:rPr>
                <w:noProof/>
                <w:webHidden/>
              </w:rPr>
            </w:r>
            <w:r w:rsidR="00FA0951">
              <w:rPr>
                <w:noProof/>
                <w:webHidden/>
              </w:rPr>
              <w:fldChar w:fldCharType="separate"/>
            </w:r>
            <w:r w:rsidR="00FA0951">
              <w:rPr>
                <w:noProof/>
                <w:webHidden/>
              </w:rPr>
              <w:t>12</w:t>
            </w:r>
            <w:r w:rsidR="00FA0951">
              <w:rPr>
                <w:noProof/>
                <w:webHidden/>
              </w:rPr>
              <w:fldChar w:fldCharType="end"/>
            </w:r>
          </w:hyperlink>
        </w:p>
        <w:p w14:paraId="74F2BEF3" w14:textId="32933E22"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07" w:history="1">
            <w:r w:rsidR="00FA0951" w:rsidRPr="00F8558A">
              <w:rPr>
                <w:rStyle w:val="Hyperlink"/>
                <w:noProof/>
              </w:rPr>
              <w:t>4.3 CRITICAL EVALUATION OF STP EFFECTIVENESS</w:t>
            </w:r>
            <w:r w:rsidR="00FA0951">
              <w:rPr>
                <w:noProof/>
                <w:webHidden/>
              </w:rPr>
              <w:tab/>
            </w:r>
            <w:r w:rsidR="00FA0951">
              <w:rPr>
                <w:noProof/>
                <w:webHidden/>
              </w:rPr>
              <w:fldChar w:fldCharType="begin"/>
            </w:r>
            <w:r w:rsidR="00FA0951">
              <w:rPr>
                <w:noProof/>
                <w:webHidden/>
              </w:rPr>
              <w:instrText xml:space="preserve"> PAGEREF _Toc216301507 \h </w:instrText>
            </w:r>
            <w:r w:rsidR="00FA0951">
              <w:rPr>
                <w:noProof/>
                <w:webHidden/>
              </w:rPr>
            </w:r>
            <w:r w:rsidR="00FA0951">
              <w:rPr>
                <w:noProof/>
                <w:webHidden/>
              </w:rPr>
              <w:fldChar w:fldCharType="separate"/>
            </w:r>
            <w:r w:rsidR="00FA0951">
              <w:rPr>
                <w:noProof/>
                <w:webHidden/>
              </w:rPr>
              <w:t>12</w:t>
            </w:r>
            <w:r w:rsidR="00FA0951">
              <w:rPr>
                <w:noProof/>
                <w:webHidden/>
              </w:rPr>
              <w:fldChar w:fldCharType="end"/>
            </w:r>
          </w:hyperlink>
        </w:p>
        <w:p w14:paraId="1F94779A" w14:textId="45F82C35" w:rsidR="00FA0951" w:rsidRDefault="00DE2A47" w:rsidP="00FA0951">
          <w:pPr>
            <w:pStyle w:val="TOC1"/>
            <w:tabs>
              <w:tab w:val="right" w:leader="dot" w:pos="9016"/>
            </w:tabs>
            <w:spacing w:after="0"/>
            <w:rPr>
              <w:rFonts w:asciiTheme="minorHAnsi" w:eastAsiaTheme="minorEastAsia" w:hAnsiTheme="minorHAnsi"/>
              <w:noProof/>
              <w:szCs w:val="21"/>
              <w:lang w:eastAsia="en-GB" w:bidi="hi-IN"/>
            </w:rPr>
          </w:pPr>
          <w:hyperlink w:anchor="_Toc216301508" w:history="1">
            <w:r w:rsidR="00FA0951" w:rsidRPr="00F8558A">
              <w:rPr>
                <w:rStyle w:val="Hyperlink"/>
                <w:noProof/>
              </w:rPr>
              <w:t>5. MARKETING MIX, MEDIA AND METRICS AT KFC</w:t>
            </w:r>
            <w:r w:rsidR="00FA0951">
              <w:rPr>
                <w:noProof/>
                <w:webHidden/>
              </w:rPr>
              <w:tab/>
            </w:r>
            <w:r w:rsidR="00FA0951">
              <w:rPr>
                <w:noProof/>
                <w:webHidden/>
              </w:rPr>
              <w:fldChar w:fldCharType="begin"/>
            </w:r>
            <w:r w:rsidR="00FA0951">
              <w:rPr>
                <w:noProof/>
                <w:webHidden/>
              </w:rPr>
              <w:instrText xml:space="preserve"> PAGEREF _Toc216301508 \h </w:instrText>
            </w:r>
            <w:r w:rsidR="00FA0951">
              <w:rPr>
                <w:noProof/>
                <w:webHidden/>
              </w:rPr>
            </w:r>
            <w:r w:rsidR="00FA0951">
              <w:rPr>
                <w:noProof/>
                <w:webHidden/>
              </w:rPr>
              <w:fldChar w:fldCharType="separate"/>
            </w:r>
            <w:r w:rsidR="00FA0951">
              <w:rPr>
                <w:noProof/>
                <w:webHidden/>
              </w:rPr>
              <w:t>13</w:t>
            </w:r>
            <w:r w:rsidR="00FA0951">
              <w:rPr>
                <w:noProof/>
                <w:webHidden/>
              </w:rPr>
              <w:fldChar w:fldCharType="end"/>
            </w:r>
          </w:hyperlink>
        </w:p>
        <w:p w14:paraId="1DBD0439" w14:textId="0389DBBB"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09" w:history="1">
            <w:r w:rsidR="00FA0951" w:rsidRPr="00F8558A">
              <w:rPr>
                <w:rStyle w:val="Hyperlink"/>
                <w:noProof/>
              </w:rPr>
              <w:t>5.1 PRODUCT STRATEGY</w:t>
            </w:r>
            <w:r w:rsidR="00FA0951">
              <w:rPr>
                <w:noProof/>
                <w:webHidden/>
              </w:rPr>
              <w:tab/>
            </w:r>
            <w:r w:rsidR="00FA0951">
              <w:rPr>
                <w:noProof/>
                <w:webHidden/>
              </w:rPr>
              <w:fldChar w:fldCharType="begin"/>
            </w:r>
            <w:r w:rsidR="00FA0951">
              <w:rPr>
                <w:noProof/>
                <w:webHidden/>
              </w:rPr>
              <w:instrText xml:space="preserve"> PAGEREF _Toc216301509 \h </w:instrText>
            </w:r>
            <w:r w:rsidR="00FA0951">
              <w:rPr>
                <w:noProof/>
                <w:webHidden/>
              </w:rPr>
            </w:r>
            <w:r w:rsidR="00FA0951">
              <w:rPr>
                <w:noProof/>
                <w:webHidden/>
              </w:rPr>
              <w:fldChar w:fldCharType="separate"/>
            </w:r>
            <w:r w:rsidR="00FA0951">
              <w:rPr>
                <w:noProof/>
                <w:webHidden/>
              </w:rPr>
              <w:t>14</w:t>
            </w:r>
            <w:r w:rsidR="00FA0951">
              <w:rPr>
                <w:noProof/>
                <w:webHidden/>
              </w:rPr>
              <w:fldChar w:fldCharType="end"/>
            </w:r>
          </w:hyperlink>
        </w:p>
        <w:p w14:paraId="7757B7CD" w14:textId="78BC8521"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10" w:history="1">
            <w:r w:rsidR="00FA0951" w:rsidRPr="00F8558A">
              <w:rPr>
                <w:rStyle w:val="Hyperlink"/>
                <w:noProof/>
              </w:rPr>
              <w:t>5.2 PRICE STRATEGY</w:t>
            </w:r>
            <w:r w:rsidR="00FA0951">
              <w:rPr>
                <w:noProof/>
                <w:webHidden/>
              </w:rPr>
              <w:tab/>
            </w:r>
            <w:r w:rsidR="00FA0951">
              <w:rPr>
                <w:noProof/>
                <w:webHidden/>
              </w:rPr>
              <w:fldChar w:fldCharType="begin"/>
            </w:r>
            <w:r w:rsidR="00FA0951">
              <w:rPr>
                <w:noProof/>
                <w:webHidden/>
              </w:rPr>
              <w:instrText xml:space="preserve"> PAGEREF _Toc216301510 \h </w:instrText>
            </w:r>
            <w:r w:rsidR="00FA0951">
              <w:rPr>
                <w:noProof/>
                <w:webHidden/>
              </w:rPr>
            </w:r>
            <w:r w:rsidR="00FA0951">
              <w:rPr>
                <w:noProof/>
                <w:webHidden/>
              </w:rPr>
              <w:fldChar w:fldCharType="separate"/>
            </w:r>
            <w:r w:rsidR="00FA0951">
              <w:rPr>
                <w:noProof/>
                <w:webHidden/>
              </w:rPr>
              <w:t>15</w:t>
            </w:r>
            <w:r w:rsidR="00FA0951">
              <w:rPr>
                <w:noProof/>
                <w:webHidden/>
              </w:rPr>
              <w:fldChar w:fldCharType="end"/>
            </w:r>
          </w:hyperlink>
        </w:p>
        <w:p w14:paraId="7B331D0B" w14:textId="507B17F5"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11" w:history="1">
            <w:r w:rsidR="00FA0951" w:rsidRPr="00F8558A">
              <w:rPr>
                <w:rStyle w:val="Hyperlink"/>
                <w:noProof/>
              </w:rPr>
              <w:t>5.3 PLACE: CHANNELS AND OMNICHANNEL</w:t>
            </w:r>
            <w:r w:rsidR="00FA0951">
              <w:rPr>
                <w:noProof/>
                <w:webHidden/>
              </w:rPr>
              <w:tab/>
            </w:r>
            <w:r w:rsidR="00FA0951">
              <w:rPr>
                <w:noProof/>
                <w:webHidden/>
              </w:rPr>
              <w:fldChar w:fldCharType="begin"/>
            </w:r>
            <w:r w:rsidR="00FA0951">
              <w:rPr>
                <w:noProof/>
                <w:webHidden/>
              </w:rPr>
              <w:instrText xml:space="preserve"> PAGEREF _Toc216301511 \h </w:instrText>
            </w:r>
            <w:r w:rsidR="00FA0951">
              <w:rPr>
                <w:noProof/>
                <w:webHidden/>
              </w:rPr>
            </w:r>
            <w:r w:rsidR="00FA0951">
              <w:rPr>
                <w:noProof/>
                <w:webHidden/>
              </w:rPr>
              <w:fldChar w:fldCharType="separate"/>
            </w:r>
            <w:r w:rsidR="00FA0951">
              <w:rPr>
                <w:noProof/>
                <w:webHidden/>
              </w:rPr>
              <w:t>15</w:t>
            </w:r>
            <w:r w:rsidR="00FA0951">
              <w:rPr>
                <w:noProof/>
                <w:webHidden/>
              </w:rPr>
              <w:fldChar w:fldCharType="end"/>
            </w:r>
          </w:hyperlink>
        </w:p>
        <w:p w14:paraId="72EE2CA6" w14:textId="121484CC"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12" w:history="1">
            <w:r w:rsidR="00FA0951" w:rsidRPr="00F8558A">
              <w:rPr>
                <w:rStyle w:val="Hyperlink"/>
                <w:noProof/>
              </w:rPr>
              <w:t>5.4 PROMOTION AND MEDIA SELECTION</w:t>
            </w:r>
            <w:r w:rsidR="00FA0951">
              <w:rPr>
                <w:noProof/>
                <w:webHidden/>
              </w:rPr>
              <w:tab/>
            </w:r>
            <w:r w:rsidR="00FA0951">
              <w:rPr>
                <w:noProof/>
                <w:webHidden/>
              </w:rPr>
              <w:fldChar w:fldCharType="begin"/>
            </w:r>
            <w:r w:rsidR="00FA0951">
              <w:rPr>
                <w:noProof/>
                <w:webHidden/>
              </w:rPr>
              <w:instrText xml:space="preserve"> PAGEREF _Toc216301512 \h </w:instrText>
            </w:r>
            <w:r w:rsidR="00FA0951">
              <w:rPr>
                <w:noProof/>
                <w:webHidden/>
              </w:rPr>
            </w:r>
            <w:r w:rsidR="00FA0951">
              <w:rPr>
                <w:noProof/>
                <w:webHidden/>
              </w:rPr>
              <w:fldChar w:fldCharType="separate"/>
            </w:r>
            <w:r w:rsidR="00FA0951">
              <w:rPr>
                <w:noProof/>
                <w:webHidden/>
              </w:rPr>
              <w:t>16</w:t>
            </w:r>
            <w:r w:rsidR="00FA0951">
              <w:rPr>
                <w:noProof/>
                <w:webHidden/>
              </w:rPr>
              <w:fldChar w:fldCharType="end"/>
            </w:r>
          </w:hyperlink>
        </w:p>
        <w:p w14:paraId="3633CDAC" w14:textId="3BEDA70A"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13" w:history="1">
            <w:r w:rsidR="00FA0951" w:rsidRPr="00F8558A">
              <w:rPr>
                <w:rStyle w:val="Hyperlink"/>
                <w:noProof/>
              </w:rPr>
              <w:t>5.5 PEOPLE, PROCESS AND PHYSICAL EVIDENCE IN A DIGITAL CONTEXT</w:t>
            </w:r>
            <w:r w:rsidR="00FA0951">
              <w:rPr>
                <w:noProof/>
                <w:webHidden/>
              </w:rPr>
              <w:tab/>
            </w:r>
            <w:r w:rsidR="00FA0951">
              <w:rPr>
                <w:noProof/>
                <w:webHidden/>
              </w:rPr>
              <w:fldChar w:fldCharType="begin"/>
            </w:r>
            <w:r w:rsidR="00FA0951">
              <w:rPr>
                <w:noProof/>
                <w:webHidden/>
              </w:rPr>
              <w:instrText xml:space="preserve"> PAGEREF _Toc216301513 \h </w:instrText>
            </w:r>
            <w:r w:rsidR="00FA0951">
              <w:rPr>
                <w:noProof/>
                <w:webHidden/>
              </w:rPr>
            </w:r>
            <w:r w:rsidR="00FA0951">
              <w:rPr>
                <w:noProof/>
                <w:webHidden/>
              </w:rPr>
              <w:fldChar w:fldCharType="separate"/>
            </w:r>
            <w:r w:rsidR="00FA0951">
              <w:rPr>
                <w:noProof/>
                <w:webHidden/>
              </w:rPr>
              <w:t>16</w:t>
            </w:r>
            <w:r w:rsidR="00FA0951">
              <w:rPr>
                <w:noProof/>
                <w:webHidden/>
              </w:rPr>
              <w:fldChar w:fldCharType="end"/>
            </w:r>
          </w:hyperlink>
        </w:p>
        <w:p w14:paraId="7C661294" w14:textId="2D17D47D" w:rsidR="00FA0951" w:rsidRDefault="00DE2A47" w:rsidP="00FA0951">
          <w:pPr>
            <w:pStyle w:val="TOC2"/>
            <w:tabs>
              <w:tab w:val="right" w:leader="dot" w:pos="9016"/>
            </w:tabs>
            <w:spacing w:after="0"/>
            <w:rPr>
              <w:rFonts w:asciiTheme="minorHAnsi" w:eastAsiaTheme="minorEastAsia" w:hAnsiTheme="minorHAnsi"/>
              <w:noProof/>
              <w:szCs w:val="21"/>
              <w:lang w:eastAsia="en-GB" w:bidi="hi-IN"/>
            </w:rPr>
          </w:pPr>
          <w:hyperlink w:anchor="_Toc216301514" w:history="1">
            <w:r w:rsidR="00FA0951" w:rsidRPr="00F8558A">
              <w:rPr>
                <w:rStyle w:val="Hyperlink"/>
                <w:noProof/>
              </w:rPr>
              <w:t>5.6 MEASURING MARKETING SUCCESS AND METRICS</w:t>
            </w:r>
            <w:r w:rsidR="00FA0951">
              <w:rPr>
                <w:noProof/>
                <w:webHidden/>
              </w:rPr>
              <w:tab/>
            </w:r>
            <w:r w:rsidR="00FA0951">
              <w:rPr>
                <w:noProof/>
                <w:webHidden/>
              </w:rPr>
              <w:fldChar w:fldCharType="begin"/>
            </w:r>
            <w:r w:rsidR="00FA0951">
              <w:rPr>
                <w:noProof/>
                <w:webHidden/>
              </w:rPr>
              <w:instrText xml:space="preserve"> PAGEREF _Toc216301514 \h </w:instrText>
            </w:r>
            <w:r w:rsidR="00FA0951">
              <w:rPr>
                <w:noProof/>
                <w:webHidden/>
              </w:rPr>
            </w:r>
            <w:r w:rsidR="00FA0951">
              <w:rPr>
                <w:noProof/>
                <w:webHidden/>
              </w:rPr>
              <w:fldChar w:fldCharType="separate"/>
            </w:r>
            <w:r w:rsidR="00FA0951">
              <w:rPr>
                <w:noProof/>
                <w:webHidden/>
              </w:rPr>
              <w:t>17</w:t>
            </w:r>
            <w:r w:rsidR="00FA0951">
              <w:rPr>
                <w:noProof/>
                <w:webHidden/>
              </w:rPr>
              <w:fldChar w:fldCharType="end"/>
            </w:r>
          </w:hyperlink>
        </w:p>
        <w:p w14:paraId="72E3A276" w14:textId="516B37F9" w:rsidR="00FA0951" w:rsidRDefault="00DE2A47" w:rsidP="00FA0951">
          <w:pPr>
            <w:pStyle w:val="TOC1"/>
            <w:tabs>
              <w:tab w:val="right" w:leader="dot" w:pos="9016"/>
            </w:tabs>
            <w:spacing w:after="0"/>
            <w:rPr>
              <w:rFonts w:asciiTheme="minorHAnsi" w:eastAsiaTheme="minorEastAsia" w:hAnsiTheme="minorHAnsi"/>
              <w:noProof/>
              <w:szCs w:val="21"/>
              <w:lang w:eastAsia="en-GB" w:bidi="hi-IN"/>
            </w:rPr>
          </w:pPr>
          <w:hyperlink w:anchor="_Toc216301515" w:history="1">
            <w:r w:rsidR="00FA0951" w:rsidRPr="00F8558A">
              <w:rPr>
                <w:rStyle w:val="Hyperlink"/>
                <w:noProof/>
              </w:rPr>
              <w:t>6. CONCLUSIONS</w:t>
            </w:r>
            <w:r w:rsidR="00FA0951">
              <w:rPr>
                <w:noProof/>
                <w:webHidden/>
              </w:rPr>
              <w:tab/>
            </w:r>
            <w:r w:rsidR="00FA0951">
              <w:rPr>
                <w:noProof/>
                <w:webHidden/>
              </w:rPr>
              <w:fldChar w:fldCharType="begin"/>
            </w:r>
            <w:r w:rsidR="00FA0951">
              <w:rPr>
                <w:noProof/>
                <w:webHidden/>
              </w:rPr>
              <w:instrText xml:space="preserve"> PAGEREF _Toc216301515 \h </w:instrText>
            </w:r>
            <w:r w:rsidR="00FA0951">
              <w:rPr>
                <w:noProof/>
                <w:webHidden/>
              </w:rPr>
            </w:r>
            <w:r w:rsidR="00FA0951">
              <w:rPr>
                <w:noProof/>
                <w:webHidden/>
              </w:rPr>
              <w:fldChar w:fldCharType="separate"/>
            </w:r>
            <w:r w:rsidR="00FA0951">
              <w:rPr>
                <w:noProof/>
                <w:webHidden/>
              </w:rPr>
              <w:t>18</w:t>
            </w:r>
            <w:r w:rsidR="00FA0951">
              <w:rPr>
                <w:noProof/>
                <w:webHidden/>
              </w:rPr>
              <w:fldChar w:fldCharType="end"/>
            </w:r>
          </w:hyperlink>
        </w:p>
        <w:p w14:paraId="21DC7BE2" w14:textId="0C9BA32E" w:rsidR="00FA0951" w:rsidRDefault="00DE2A47" w:rsidP="00FA0951">
          <w:pPr>
            <w:pStyle w:val="TOC1"/>
            <w:tabs>
              <w:tab w:val="right" w:leader="dot" w:pos="9016"/>
            </w:tabs>
            <w:spacing w:after="0"/>
            <w:rPr>
              <w:rFonts w:asciiTheme="minorHAnsi" w:eastAsiaTheme="minorEastAsia" w:hAnsiTheme="minorHAnsi"/>
              <w:noProof/>
              <w:szCs w:val="21"/>
              <w:lang w:eastAsia="en-GB" w:bidi="hi-IN"/>
            </w:rPr>
          </w:pPr>
          <w:hyperlink w:anchor="_Toc216301516" w:history="1">
            <w:r w:rsidR="00FA0951" w:rsidRPr="00F8558A">
              <w:rPr>
                <w:rStyle w:val="Hyperlink"/>
                <w:noProof/>
              </w:rPr>
              <w:t>7. RECOMMENDATIONS AND FUTURE MARKETING PLAN</w:t>
            </w:r>
            <w:r w:rsidR="00FA0951">
              <w:rPr>
                <w:noProof/>
                <w:webHidden/>
              </w:rPr>
              <w:tab/>
            </w:r>
            <w:r w:rsidR="00FA0951">
              <w:rPr>
                <w:noProof/>
                <w:webHidden/>
              </w:rPr>
              <w:fldChar w:fldCharType="begin"/>
            </w:r>
            <w:r w:rsidR="00FA0951">
              <w:rPr>
                <w:noProof/>
                <w:webHidden/>
              </w:rPr>
              <w:instrText xml:space="preserve"> PAGEREF _Toc216301516 \h </w:instrText>
            </w:r>
            <w:r w:rsidR="00FA0951">
              <w:rPr>
                <w:noProof/>
                <w:webHidden/>
              </w:rPr>
            </w:r>
            <w:r w:rsidR="00FA0951">
              <w:rPr>
                <w:noProof/>
                <w:webHidden/>
              </w:rPr>
              <w:fldChar w:fldCharType="separate"/>
            </w:r>
            <w:r w:rsidR="00FA0951">
              <w:rPr>
                <w:noProof/>
                <w:webHidden/>
              </w:rPr>
              <w:t>19</w:t>
            </w:r>
            <w:r w:rsidR="00FA0951">
              <w:rPr>
                <w:noProof/>
                <w:webHidden/>
              </w:rPr>
              <w:fldChar w:fldCharType="end"/>
            </w:r>
          </w:hyperlink>
        </w:p>
        <w:p w14:paraId="2289600D" w14:textId="46A7DAF3" w:rsidR="00FA0951" w:rsidRDefault="00DE2A47" w:rsidP="00FA0951">
          <w:pPr>
            <w:pStyle w:val="TOC1"/>
            <w:tabs>
              <w:tab w:val="right" w:leader="dot" w:pos="9016"/>
            </w:tabs>
            <w:spacing w:after="0"/>
            <w:rPr>
              <w:rFonts w:asciiTheme="minorHAnsi" w:eastAsiaTheme="minorEastAsia" w:hAnsiTheme="minorHAnsi"/>
              <w:noProof/>
              <w:szCs w:val="21"/>
              <w:lang w:eastAsia="en-GB" w:bidi="hi-IN"/>
            </w:rPr>
          </w:pPr>
          <w:hyperlink w:anchor="_Toc216301517" w:history="1">
            <w:r w:rsidR="00FA0951" w:rsidRPr="00F8558A">
              <w:rPr>
                <w:rStyle w:val="Hyperlink"/>
                <w:noProof/>
              </w:rPr>
              <w:t>REFERENCES</w:t>
            </w:r>
            <w:r w:rsidR="00FA0951">
              <w:rPr>
                <w:noProof/>
                <w:webHidden/>
              </w:rPr>
              <w:tab/>
            </w:r>
            <w:r w:rsidR="00FA0951">
              <w:rPr>
                <w:noProof/>
                <w:webHidden/>
              </w:rPr>
              <w:fldChar w:fldCharType="begin"/>
            </w:r>
            <w:r w:rsidR="00FA0951">
              <w:rPr>
                <w:noProof/>
                <w:webHidden/>
              </w:rPr>
              <w:instrText xml:space="preserve"> PAGEREF _Toc216301517 \h </w:instrText>
            </w:r>
            <w:r w:rsidR="00FA0951">
              <w:rPr>
                <w:noProof/>
                <w:webHidden/>
              </w:rPr>
            </w:r>
            <w:r w:rsidR="00FA0951">
              <w:rPr>
                <w:noProof/>
                <w:webHidden/>
              </w:rPr>
              <w:fldChar w:fldCharType="separate"/>
            </w:r>
            <w:r w:rsidR="00FA0951">
              <w:rPr>
                <w:noProof/>
                <w:webHidden/>
              </w:rPr>
              <w:t>21</w:t>
            </w:r>
            <w:r w:rsidR="00FA0951">
              <w:rPr>
                <w:noProof/>
                <w:webHidden/>
              </w:rPr>
              <w:fldChar w:fldCharType="end"/>
            </w:r>
          </w:hyperlink>
        </w:p>
        <w:p w14:paraId="78B41BAE" w14:textId="0B368920" w:rsidR="0048096E" w:rsidRDefault="0048096E" w:rsidP="0090653E">
          <w:pPr>
            <w:spacing w:after="0"/>
          </w:pPr>
          <w:r>
            <w:rPr>
              <w:b/>
              <w:bCs/>
              <w:noProof/>
            </w:rPr>
            <w:fldChar w:fldCharType="end"/>
          </w:r>
        </w:p>
      </w:sdtContent>
    </w:sdt>
    <w:p w14:paraId="49A01C81" w14:textId="77777777" w:rsidR="0090653E" w:rsidRDefault="00335559">
      <w:pPr>
        <w:spacing w:line="259" w:lineRule="auto"/>
        <w:jc w:val="left"/>
        <w:sectPr w:rsidR="0090653E">
          <w:pgSz w:w="11906" w:h="16838"/>
          <w:pgMar w:top="1440" w:right="1440" w:bottom="1440" w:left="1440" w:header="708" w:footer="708" w:gutter="0"/>
          <w:cols w:space="708"/>
          <w:docGrid w:linePitch="360"/>
        </w:sectPr>
      </w:pPr>
      <w:r>
        <w:br w:type="page"/>
      </w:r>
    </w:p>
    <w:p w14:paraId="4ADBA818" w14:textId="2A9AFA5E" w:rsidR="00335559" w:rsidRDefault="00335559" w:rsidP="00335559">
      <w:pPr>
        <w:pStyle w:val="Heading1"/>
        <w:jc w:val="center"/>
      </w:pPr>
      <w:bookmarkStart w:id="1" w:name="_Toc216301497"/>
      <w:r w:rsidRPr="00335559">
        <w:lastRenderedPageBreak/>
        <w:t>EXECUTIVE SUMMARY</w:t>
      </w:r>
      <w:bookmarkEnd w:id="1"/>
    </w:p>
    <w:p w14:paraId="635C6DDC" w14:textId="02363B7B" w:rsidR="00300D86" w:rsidRPr="00300D86" w:rsidRDefault="00FA0951" w:rsidP="00117AFB">
      <w:r w:rsidRPr="00FA0951">
        <w:t xml:space="preserve">KFC is one of the world’s largest quick service restaurant brands, with </w:t>
      </w:r>
      <w:r w:rsidRPr="00300D86">
        <w:t>31,981</w:t>
      </w:r>
      <w:r>
        <w:t xml:space="preserve"> </w:t>
      </w:r>
      <w:r w:rsidRPr="00FA0951">
        <w:t>restaurants</w:t>
      </w:r>
      <w:r w:rsidRPr="00FA0951">
        <w:t> </w:t>
      </w:r>
      <w:r w:rsidRPr="00FA0951">
        <w:t xml:space="preserve">in </w:t>
      </w:r>
      <w:r>
        <w:t>over 15</w:t>
      </w:r>
      <w:r w:rsidRPr="00FA0951">
        <w:t>0 countries operating as independent franchises under Yum! Brands. KFC’s major</w:t>
      </w:r>
      <w:r w:rsidRPr="00FA0951">
        <w:t> </w:t>
      </w:r>
      <w:r w:rsidRPr="00FA0951">
        <w:t xml:space="preserve">challenge is the </w:t>
      </w:r>
      <w:r w:rsidRPr="00117AFB">
        <w:t xml:space="preserve">rapid </w:t>
      </w:r>
      <w:r w:rsidRPr="00FA0951">
        <w:t>transition to digital marketing and sales. Yum’s system sales are now more than 50% digital, so good digital marketing is essential for</w:t>
      </w:r>
      <w:r w:rsidRPr="00FA0951">
        <w:t> </w:t>
      </w:r>
      <w:r w:rsidRPr="00FA0951">
        <w:t>KFC’s future growth.</w:t>
      </w:r>
      <w:r w:rsidR="00117AFB">
        <w:t xml:space="preserve"> </w:t>
      </w:r>
      <w:r w:rsidR="00117AFB" w:rsidRPr="00117AFB">
        <w:t>The report finds that KFC’s marketing has several clear strengths. The brand is very well known, operates on a huge global scale, and has invested heavily in AI-based tools such as Byte by Yum, which links online ordering, point of sale, kitchen operations and delivery. KFC also uses loyalty programmes, social media and locally adapted menus to attract young people, families and value-conscious customers in a global QSR market worth around USD 971 billion in 2024.</w:t>
      </w:r>
      <w:r w:rsidR="00117AFB">
        <w:t xml:space="preserve"> </w:t>
      </w:r>
      <w:r w:rsidR="00117AFB" w:rsidRPr="00117AFB">
        <w:t>At the same time, the analysis identifies key weaknesses. Digital tools are not used in the same way across all franchise markets. The brand is still strongly linked with indulgent fried chicken rather than health and sustainability. High staff turnover and fragmented data systems also make it harder to personalise offers and deliver consistent service quality.</w:t>
      </w:r>
      <w:r w:rsidR="00117AFB">
        <w:t xml:space="preserve"> Based on the findings and conclusion the paper finally provided evidence-based recommendations </w:t>
      </w:r>
      <w:r w:rsidR="00300D86" w:rsidRPr="00300D86">
        <w:t>that treats marketing transformation as an organisation-wide change programme. It emphasises unified data, stronger franchise and people capabilities, and clearer health and ESG communication. These recommendations aim to protect KFC’s competitive position while supporting more sustainable, responsible growth in a rapidly evolving QSR environment.</w:t>
      </w:r>
    </w:p>
    <w:p w14:paraId="02A2D1EC" w14:textId="75948338" w:rsidR="00FA0951" w:rsidRDefault="00FA0951">
      <w:pPr>
        <w:spacing w:line="259" w:lineRule="auto"/>
        <w:jc w:val="left"/>
      </w:pPr>
      <w:r>
        <w:br w:type="page"/>
      </w:r>
    </w:p>
    <w:p w14:paraId="5028E06B" w14:textId="22A6D488" w:rsidR="003F62A6" w:rsidRDefault="003F62A6" w:rsidP="00213FF2">
      <w:pPr>
        <w:pStyle w:val="Heading1"/>
        <w:numPr>
          <w:ilvl w:val="0"/>
          <w:numId w:val="21"/>
        </w:numPr>
      </w:pPr>
      <w:bookmarkStart w:id="2" w:name="_Toc216301498"/>
      <w:r w:rsidRPr="003F62A6">
        <w:lastRenderedPageBreak/>
        <w:t>INTRODUCTION</w:t>
      </w:r>
      <w:bookmarkEnd w:id="2"/>
    </w:p>
    <w:p w14:paraId="727C2653" w14:textId="1E8C3E66" w:rsidR="00300D86" w:rsidRDefault="00300D86" w:rsidP="00300D86">
      <w:r w:rsidRPr="00300D86">
        <w:t>KFC is a leading global QSR brand specialising in fried chicken, with about 31,981 restaurants in 150 countries and territories, making it one of the largest restaurant chains in the world</w:t>
      </w:r>
      <w:r>
        <w:t xml:space="preserve"> (Franchise </w:t>
      </w:r>
      <w:r w:rsidR="00117AFB">
        <w:t>Times</w:t>
      </w:r>
      <w:r>
        <w:t>, 2025)</w:t>
      </w:r>
      <w:r w:rsidRPr="00300D86">
        <w:t>.</w:t>
      </w:r>
    </w:p>
    <w:p w14:paraId="67A96ACB" w14:textId="0C7AA7C2" w:rsidR="00300D86" w:rsidRPr="00213FF2" w:rsidRDefault="00300D86" w:rsidP="00213FF2">
      <w:pPr>
        <w:spacing w:after="0" w:line="240" w:lineRule="auto"/>
        <w:jc w:val="center"/>
        <w:rPr>
          <w:b/>
          <w:bCs/>
          <w:sz w:val="20"/>
          <w:szCs w:val="22"/>
        </w:rPr>
      </w:pPr>
      <w:r w:rsidRPr="00213FF2">
        <w:rPr>
          <w:b/>
          <w:bCs/>
          <w:noProof/>
          <w:sz w:val="20"/>
          <w:szCs w:val="22"/>
          <w:lang w:val="en-US" w:bidi="ar-SA"/>
        </w:rPr>
        <w:drawing>
          <wp:inline distT="0" distB="0" distL="0" distR="0" wp14:anchorId="3714EA69" wp14:editId="0EFC454C">
            <wp:extent cx="5410006" cy="1790700"/>
            <wp:effectExtent l="0" t="0" r="635" b="0"/>
            <wp:docPr id="110086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62404" name=""/>
                    <pic:cNvPicPr/>
                  </pic:nvPicPr>
                  <pic:blipFill rotWithShape="1">
                    <a:blip r:embed="rId9"/>
                    <a:srcRect t="50574"/>
                    <a:stretch>
                      <a:fillRect/>
                    </a:stretch>
                  </pic:blipFill>
                  <pic:spPr bwMode="auto">
                    <a:xfrm>
                      <a:off x="0" y="0"/>
                      <a:ext cx="5412433" cy="1791503"/>
                    </a:xfrm>
                    <a:prstGeom prst="rect">
                      <a:avLst/>
                    </a:prstGeom>
                    <a:ln>
                      <a:noFill/>
                    </a:ln>
                    <a:extLst>
                      <a:ext uri="{53640926-AAD7-44D8-BBD7-CCE9431645EC}">
                        <a14:shadowObscured xmlns:a14="http://schemas.microsoft.com/office/drawing/2010/main"/>
                      </a:ext>
                    </a:extLst>
                  </pic:spPr>
                </pic:pic>
              </a:graphicData>
            </a:graphic>
          </wp:inline>
        </w:drawing>
      </w:r>
    </w:p>
    <w:p w14:paraId="782DDFCF" w14:textId="324AACDF" w:rsidR="00300D86" w:rsidRPr="00213FF2" w:rsidRDefault="00213FF2" w:rsidP="00213FF2">
      <w:pPr>
        <w:spacing w:after="0" w:line="240" w:lineRule="auto"/>
        <w:jc w:val="center"/>
        <w:rPr>
          <w:b/>
          <w:bCs/>
          <w:sz w:val="20"/>
          <w:szCs w:val="22"/>
        </w:rPr>
      </w:pPr>
      <w:r w:rsidRPr="00213FF2">
        <w:rPr>
          <w:b/>
          <w:bCs/>
          <w:sz w:val="20"/>
          <w:szCs w:val="22"/>
        </w:rPr>
        <w:t>FIGURE 1: SALES AND UNIT OF KFC</w:t>
      </w:r>
    </w:p>
    <w:p w14:paraId="3BD202B2" w14:textId="62B29E70" w:rsidR="00300D86" w:rsidRPr="00213FF2" w:rsidRDefault="00213FF2" w:rsidP="00213FF2">
      <w:pPr>
        <w:spacing w:after="0" w:line="240" w:lineRule="auto"/>
        <w:jc w:val="center"/>
        <w:rPr>
          <w:b/>
          <w:bCs/>
          <w:sz w:val="20"/>
          <w:szCs w:val="22"/>
        </w:rPr>
      </w:pPr>
      <w:r w:rsidRPr="00213FF2">
        <w:rPr>
          <w:b/>
          <w:bCs/>
          <w:sz w:val="20"/>
          <w:szCs w:val="22"/>
        </w:rPr>
        <w:t>(</w:t>
      </w:r>
      <w:r w:rsidR="00117AFB">
        <w:rPr>
          <w:b/>
          <w:bCs/>
          <w:sz w:val="20"/>
          <w:szCs w:val="22"/>
        </w:rPr>
        <w:t xml:space="preserve">Source: </w:t>
      </w:r>
      <w:r w:rsidR="00117AFB" w:rsidRPr="00213FF2">
        <w:rPr>
          <w:b/>
          <w:bCs/>
          <w:sz w:val="20"/>
          <w:szCs w:val="22"/>
        </w:rPr>
        <w:t>Franchise Times</w:t>
      </w:r>
      <w:r w:rsidRPr="00213FF2">
        <w:rPr>
          <w:b/>
          <w:bCs/>
          <w:sz w:val="20"/>
          <w:szCs w:val="22"/>
        </w:rPr>
        <w:t>, 2025).</w:t>
      </w:r>
    </w:p>
    <w:p w14:paraId="417599E8" w14:textId="77777777" w:rsidR="00300D86" w:rsidRDefault="00300D86" w:rsidP="00300D86">
      <w:r w:rsidRPr="00300D86">
        <w:t>It operates mainly through a franchise model under Yum! Brands. The wider QSR market is expanding strongly, with recent estimates valuing the global QSR sector at around USD 971 billion in 2024 and projecting growth to over USD 1.6 trillion by 2030, driven by urbanisation, rising incomes and demand for convenience.</w:t>
      </w:r>
    </w:p>
    <w:p w14:paraId="1D906864" w14:textId="43D43E28" w:rsidR="00300D86" w:rsidRDefault="00753A8A" w:rsidP="00300D86">
      <w:r w:rsidRPr="00753A8A">
        <w:t>Taken together</w:t>
      </w:r>
      <w:r w:rsidR="00300D86" w:rsidRPr="00300D86">
        <w:t>, QSR marketing is being reshaped by rapid digital transformation. Apps, delivery aggregators, AI-driven recommendation systems and loyalty platforms now sit at the centre of customer engagement. Yum! Brands reported that in 2024 digital sales grew by roughly 15 per cent and digital mix surpassed 50 per cent of system sales, supported by the launch of Byte by Yum, an integrated AI-driven restaurant technology platform</w:t>
      </w:r>
      <w:r w:rsidR="00300D86">
        <w:t xml:space="preserve"> (</w:t>
      </w:r>
      <w:r w:rsidR="00117AFB" w:rsidRPr="00117AFB">
        <w:t>Yum! Brands, 2024</w:t>
      </w:r>
      <w:r w:rsidR="00300D86">
        <w:t>)</w:t>
      </w:r>
      <w:r w:rsidR="00300D86" w:rsidRPr="00300D86">
        <w:t>.</w:t>
      </w:r>
      <w:r w:rsidR="00300D86">
        <w:t xml:space="preserve"> </w:t>
      </w:r>
      <w:r w:rsidR="00300D86" w:rsidRPr="00300D86">
        <w:t>Partnerships with technology providers such as NVIDIA aim to push this even further, including AI-enabled drive-thru and analytics</w:t>
      </w:r>
      <w:r w:rsidR="00300D86">
        <w:t xml:space="preserve"> (</w:t>
      </w:r>
      <w:hyperlink r:id="rId10" w:tgtFrame="_self" w:history="1">
        <w:r w:rsidR="00300D86" w:rsidRPr="00117AFB">
          <w:t>Kellaher</w:t>
        </w:r>
      </w:hyperlink>
      <w:r w:rsidR="00300D86" w:rsidRPr="00117AFB">
        <w:t>, 2025</w:t>
      </w:r>
      <w:r w:rsidR="00300D86">
        <w:t>)</w:t>
      </w:r>
      <w:r w:rsidR="00300D86" w:rsidRPr="00300D86">
        <w:t>.</w:t>
      </w:r>
    </w:p>
    <w:p w14:paraId="108CA8C2" w14:textId="77777777" w:rsidR="00300D86" w:rsidRPr="00300D86" w:rsidRDefault="00300D86" w:rsidP="00300D86">
      <w:r w:rsidRPr="00300D86">
        <w:t xml:space="preserve">Against this backdrop, the aim of this report is to critically evaluate KFC’s current marketing activities and to outline future developments in the form of a forward-looking marketing plan. The report focuses on the strategic role and contribution of the marketing function, the macro </w:t>
      </w:r>
      <w:r w:rsidRPr="00300D86">
        <w:lastRenderedPageBreak/>
        <w:t>and micro environmental drivers of change, and the effectiveness of KFC’s segmentation, targeting, positioning and marketing mix. It also examines KFC’s media selection and performance metrics, before drawing conclusions about key shortcomings and proposing feasible recommendations that address earlier identified challenges.</w:t>
      </w:r>
    </w:p>
    <w:p w14:paraId="1A3BEA7C" w14:textId="77777777" w:rsidR="00300D86" w:rsidRPr="00300D86" w:rsidRDefault="00300D86" w:rsidP="00300D86">
      <w:r w:rsidRPr="00300D86">
        <w:t>The analysis is based on secondary data from company reports, industry research and academic literature on QSR marketing and change management, combined with insights from the earlier group assignment on KFC. Sections 2 and 3 examine the role of marketing and the external environment. Section 4 reviews KFC’s STP and positioning, while Section 5 analyses the 7Ps, media and metrics. Section 6 presents conclusions on effectiveness and weaknesses, and Section 7 sets out a practical future marketing plan and recommendations.</w:t>
      </w:r>
    </w:p>
    <w:p w14:paraId="748D9A2F" w14:textId="08B540A2" w:rsidR="00E746FF" w:rsidRDefault="00213FF2" w:rsidP="00E746FF">
      <w:pPr>
        <w:pStyle w:val="Heading1"/>
        <w:numPr>
          <w:ilvl w:val="0"/>
          <w:numId w:val="21"/>
        </w:numPr>
      </w:pPr>
      <w:bookmarkStart w:id="3" w:name="_Toc216301499"/>
      <w:r w:rsidRPr="00213FF2">
        <w:t>THE ROLE AND IMPORTANCE OF MARKETING AT KFC</w:t>
      </w:r>
      <w:bookmarkEnd w:id="3"/>
    </w:p>
    <w:p w14:paraId="434E33FF" w14:textId="735EA6B3" w:rsidR="00E746FF" w:rsidRPr="00E746FF" w:rsidRDefault="00E746FF" w:rsidP="00E746FF">
      <w:r w:rsidRPr="00E746FF">
        <w:t>Marketing is defined as the process of developing, communicating and delivering value to customers and managing relationships in a way that is beneficial to the organization and its stakeholders</w:t>
      </w:r>
      <w:r w:rsidRPr="00E746FF">
        <w:t> </w:t>
      </w:r>
      <w:r w:rsidRPr="00E746FF">
        <w:t>(Kotler &amp; Keller 2016). It also</w:t>
      </w:r>
      <w:r w:rsidRPr="00E746FF">
        <w:t> </w:t>
      </w:r>
      <w:r w:rsidRPr="00E746FF">
        <w:t>represents focusing on customer at the heart of decision-making tools such as segmentation, targeting, positioning and marketing mix tools (Jobber and Ellis-Chadwick, 2019).</w:t>
      </w:r>
    </w:p>
    <w:p w14:paraId="752B7D45" w14:textId="13F27A5D" w:rsidR="00E746FF" w:rsidRPr="00E746FF" w:rsidRDefault="00E746FF" w:rsidP="00E746FF">
      <w:r w:rsidRPr="00E746FF">
        <w:t>For a QSR brand like KFC, this would be to provide food items that are equally full of taste, convenience and value for money proposition coupled with providing its customers a rewarding experience both in-store, on online as well as delivery apps (Manhas et al., 2024). It’s also not just about advertising. At KFC it also shapes the menu, the brand image and the full customer journey. This is important because customers now expect fast service, easy digital ordering, good value and increasing attention to health and sustainability, while KFC faces strong competition from McDonald’s, Burger King and newer fast-casual brands.</w:t>
      </w:r>
    </w:p>
    <w:p w14:paraId="2071C0B8" w14:textId="77777777" w:rsidR="00E746FF" w:rsidRPr="00E746FF" w:rsidRDefault="00E746FF" w:rsidP="00E746FF">
      <w:r w:rsidRPr="00E746FF">
        <w:lastRenderedPageBreak/>
        <w:t>KFC has access to large marketing resources through Yum! Brands. Digital system sales passed USD 30 billion in 2024, and more than 50 per cent of system sales now come from digital channels, with KFC system sales growing around 6 per cent (Yum! Brands, 2024). In China, tools such as the WeChat “Pocket Store” and the “Kiri” AI chatbot help KFC talk to customers, recommend products and personalise offers (OCTO Plus, 2020). Globally, the Byte by Yum! platform uses AI to optimise ordering, kitchen work, delivery and labour in over 25,000 restaurants, giving a strong base for data-driven marketing (Rogers, 2025). The KFC Rewards programme then builds loyalty through personalised discounts and gamified challenges (Grzybowska, 2025).</w:t>
      </w:r>
    </w:p>
    <w:p w14:paraId="46FB280A" w14:textId="77777777" w:rsidR="00E746FF" w:rsidRPr="00E746FF" w:rsidRDefault="00E746FF" w:rsidP="00E746FF">
      <w:r w:rsidRPr="00E746FF">
        <w:t>These strengths support revenue growth. Digital sales rose by about 15 per cent year-on-year, and digital now accounts for over half of Yum’s system sales, which increases the data available for personalisation and promotions (Yum! Brands, 2025). From a change-management view, models by Lewin (1951) and Kotter (1996) show that new ways of working need urgency, leadership and then “refreezing” into daily routines (Cameron and Green, 2019). KFC’s marketing team pushes digital adoption and customer focus, but high staff turnover in QSRs, often above 100 per cent a year (Paytronix, 2025), and the heavy use of franchisees mean new digital and marketing practices are not applied in the same way everywhere.</w:t>
      </w:r>
    </w:p>
    <w:p w14:paraId="4627FB5E" w14:textId="32D50673" w:rsidR="00E746FF" w:rsidRPr="00E746FF" w:rsidRDefault="00E746FF" w:rsidP="00E746FF">
      <w:pPr>
        <w:rPr>
          <w:rFonts w:eastAsia="Times New Roman" w:cs="Times New Roman"/>
          <w:kern w:val="0"/>
          <w:szCs w:val="24"/>
          <w:lang w:eastAsia="en-GB" w:bidi="hi-IN"/>
          <w14:ligatures w14:val="none"/>
        </w:rPr>
      </w:pPr>
      <w:r w:rsidRPr="00E746FF">
        <w:t>Overall, KFC’s marketing resources and digital tools are strong and help support growth, but people-related issues and uneven franchise adoption limit how much value marketing can deliver across all markets.</w:t>
      </w:r>
    </w:p>
    <w:p w14:paraId="41C25853" w14:textId="763B46F1" w:rsidR="00EA345D" w:rsidRPr="00EA345D" w:rsidRDefault="00EA345D" w:rsidP="00213FF2">
      <w:pPr>
        <w:pStyle w:val="Heading1"/>
      </w:pPr>
      <w:bookmarkStart w:id="4" w:name="_Toc216301500"/>
      <w:r w:rsidRPr="00EA345D">
        <w:t xml:space="preserve">3. </w:t>
      </w:r>
      <w:r w:rsidR="00213FF2" w:rsidRPr="00EA345D">
        <w:t>KFC’S MACRO AND MICRO MARKETING ENVIRONMENT</w:t>
      </w:r>
      <w:bookmarkEnd w:id="4"/>
    </w:p>
    <w:p w14:paraId="57C33CAC" w14:textId="3B472538" w:rsidR="00EA345D" w:rsidRPr="005609B5" w:rsidRDefault="00213FF2" w:rsidP="005609B5">
      <w:pPr>
        <w:pStyle w:val="Heading2"/>
      </w:pPr>
      <w:bookmarkStart w:id="5" w:name="_Toc216301501"/>
      <w:r w:rsidRPr="005609B5">
        <w:t>3.1 MACRO ENVIRONMENT</w:t>
      </w:r>
      <w:r w:rsidR="005609B5" w:rsidRPr="005609B5">
        <w:t xml:space="preserve"> ANALYSIS</w:t>
      </w:r>
      <w:r w:rsidRPr="005609B5">
        <w:t>: PESTEL AND KEY DRIVER OF CHANGE</w:t>
      </w:r>
      <w:bookmarkEnd w:id="5"/>
    </w:p>
    <w:p w14:paraId="04592DDB" w14:textId="77777777" w:rsidR="005609B5" w:rsidRPr="005609B5" w:rsidRDefault="005609B5" w:rsidP="005609B5">
      <w:r w:rsidRPr="005609B5">
        <w:t xml:space="preserve">KFC operates in a large and growing global QSR market, estimated at around USD 971 billion in 2024 and forecast to reach roughly USD 1.63 trillion by 2030, driven by urbanisation, higher </w:t>
      </w:r>
      <w:r w:rsidRPr="005609B5">
        <w:lastRenderedPageBreak/>
        <w:t>disposable incomes and rapid adoption of digital ordering and delivery platforms (Morgan, 2025). This growth offers substantial opportunity but also increases regulatory scrutiny and competitive pressure.</w:t>
      </w:r>
    </w:p>
    <w:p w14:paraId="64B82444" w14:textId="01F19F87" w:rsidR="00EA345D" w:rsidRPr="005609B5" w:rsidRDefault="00EA345D" w:rsidP="005609B5">
      <w:pPr>
        <w:spacing w:after="0" w:line="240" w:lineRule="auto"/>
        <w:jc w:val="center"/>
        <w:rPr>
          <w:b/>
          <w:bCs/>
          <w:sz w:val="20"/>
          <w:szCs w:val="22"/>
        </w:rPr>
      </w:pPr>
      <w:r w:rsidRPr="005609B5">
        <w:rPr>
          <w:b/>
          <w:bCs/>
          <w:noProof/>
          <w:sz w:val="20"/>
          <w:szCs w:val="22"/>
          <w:lang w:val="en-US" w:bidi="ar-SA"/>
        </w:rPr>
        <w:drawing>
          <wp:inline distT="0" distB="0" distL="0" distR="0" wp14:anchorId="2D819F16" wp14:editId="60C0ECCE">
            <wp:extent cx="4663844" cy="2324301"/>
            <wp:effectExtent l="0" t="0" r="3810" b="0"/>
            <wp:docPr id="848876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876143" name=""/>
                    <pic:cNvPicPr/>
                  </pic:nvPicPr>
                  <pic:blipFill>
                    <a:blip r:embed="rId11"/>
                    <a:stretch>
                      <a:fillRect/>
                    </a:stretch>
                  </pic:blipFill>
                  <pic:spPr>
                    <a:xfrm>
                      <a:off x="0" y="0"/>
                      <a:ext cx="4663844" cy="2324301"/>
                    </a:xfrm>
                    <a:prstGeom prst="rect">
                      <a:avLst/>
                    </a:prstGeom>
                  </pic:spPr>
                </pic:pic>
              </a:graphicData>
            </a:graphic>
          </wp:inline>
        </w:drawing>
      </w:r>
    </w:p>
    <w:p w14:paraId="01F6F806" w14:textId="48B56D89" w:rsidR="00EA345D" w:rsidRPr="005609B5" w:rsidRDefault="005609B5" w:rsidP="005609B5">
      <w:pPr>
        <w:spacing w:after="0" w:line="240" w:lineRule="auto"/>
        <w:jc w:val="center"/>
        <w:rPr>
          <w:b/>
          <w:bCs/>
          <w:sz w:val="20"/>
          <w:szCs w:val="22"/>
        </w:rPr>
      </w:pPr>
      <w:r w:rsidRPr="005609B5">
        <w:rPr>
          <w:b/>
          <w:bCs/>
          <w:sz w:val="20"/>
          <w:szCs w:val="22"/>
        </w:rPr>
        <w:t>FIGURE 2; QUICK SERVICE RESTAURANTS MARKET</w:t>
      </w:r>
    </w:p>
    <w:p w14:paraId="7122019D" w14:textId="20D75326" w:rsidR="00EA345D" w:rsidRPr="005609B5" w:rsidRDefault="005609B5" w:rsidP="005609B5">
      <w:pPr>
        <w:spacing w:after="0" w:line="240" w:lineRule="auto"/>
        <w:jc w:val="center"/>
        <w:rPr>
          <w:b/>
          <w:bCs/>
          <w:sz w:val="20"/>
          <w:szCs w:val="22"/>
        </w:rPr>
      </w:pPr>
      <w:r w:rsidRPr="005609B5">
        <w:rPr>
          <w:b/>
          <w:bCs/>
          <w:sz w:val="20"/>
          <w:szCs w:val="22"/>
        </w:rPr>
        <w:t>SOURCE: MORGAN, 2025</w:t>
      </w:r>
    </w:p>
    <w:p w14:paraId="607E5395" w14:textId="166D17F1" w:rsidR="005609B5" w:rsidRPr="004B3EF1" w:rsidRDefault="005609B5" w:rsidP="004B3EF1">
      <w:pPr>
        <w:rPr>
          <w:b/>
          <w:bCs/>
        </w:rPr>
      </w:pPr>
      <w:r w:rsidRPr="004B3EF1">
        <w:rPr>
          <w:b/>
          <w:bCs/>
        </w:rPr>
        <w:t>POLITICAL AND LEGAL FACTORS</w:t>
      </w:r>
    </w:p>
    <w:p w14:paraId="2DEA8BC2" w14:textId="77777777" w:rsidR="005609B5" w:rsidRPr="005609B5" w:rsidRDefault="005609B5" w:rsidP="005609B5">
      <w:r w:rsidRPr="005609B5">
        <w:t>Political and legal factors, including food safety regulation, employment law, taxation and labour standards, directly shape KFC’s cost base and brand trust (Monica et al., 2024). Living-wage campaigns and minimum-wage increases raise labour costs, while tightening data-protection and emerging AI regulations affect how customer data can be collected and used for personalisation (Monica et al., 2024). KFC’s marketing strategy must balance aggressive digital data use with compliance and ethical considerations.</w:t>
      </w:r>
    </w:p>
    <w:p w14:paraId="11B81B1B" w14:textId="38578245" w:rsidR="005609B5" w:rsidRDefault="005609B5" w:rsidP="004B3EF1">
      <w:pPr>
        <w:rPr>
          <w:b/>
          <w:bCs/>
        </w:rPr>
      </w:pPr>
      <w:r w:rsidRPr="004B3EF1">
        <w:rPr>
          <w:b/>
          <w:bCs/>
        </w:rPr>
        <w:t>ECONOMIC FACTORS</w:t>
      </w:r>
    </w:p>
    <w:p w14:paraId="650E1606" w14:textId="1CCB33FF" w:rsidR="00FA0951" w:rsidRPr="00FA0951" w:rsidRDefault="00FA0951" w:rsidP="00FA0951">
      <w:r>
        <w:t>Over the world,</w:t>
      </w:r>
      <w:r w:rsidRPr="00FA0951">
        <w:t xml:space="preserve"> consumers are </w:t>
      </w:r>
      <w:r>
        <w:t xml:space="preserve">affected by </w:t>
      </w:r>
      <w:r w:rsidRPr="00FA0951">
        <w:t>inflation and</w:t>
      </w:r>
      <w:r>
        <w:t xml:space="preserve"> high </w:t>
      </w:r>
      <w:r w:rsidRPr="00FA0951">
        <w:t xml:space="preserve">living </w:t>
      </w:r>
      <w:r>
        <w:t>cost</w:t>
      </w:r>
      <w:r w:rsidRPr="00FA0951">
        <w:t>. According to industry reports many QSR are driving traffic with aggressive value deals and discounted packaged deals as consumers become increasingly price</w:t>
      </w:r>
      <w:r w:rsidRPr="00FA0951">
        <w:t> </w:t>
      </w:r>
      <w:r w:rsidRPr="00FA0951">
        <w:t>sensitive (Littman, 2024). For KFC, this endorses the ongoing importance of value-led propositions</w:t>
      </w:r>
      <w:r w:rsidRPr="00FA0951">
        <w:t> </w:t>
      </w:r>
      <w:r w:rsidRPr="00FA0951">
        <w:t>but it squishes franchise margins and makes consistent investment in innovation and sustainability marketing more challenging.</w:t>
      </w:r>
    </w:p>
    <w:p w14:paraId="2F4FADFC" w14:textId="5930F8B6" w:rsidR="005609B5" w:rsidRPr="004B3EF1" w:rsidRDefault="005609B5" w:rsidP="004B3EF1">
      <w:pPr>
        <w:rPr>
          <w:b/>
          <w:bCs/>
        </w:rPr>
      </w:pPr>
      <w:r w:rsidRPr="004B3EF1">
        <w:rPr>
          <w:b/>
          <w:bCs/>
        </w:rPr>
        <w:lastRenderedPageBreak/>
        <w:t xml:space="preserve">SOCIAL AND CULTURAL FACTORS </w:t>
      </w:r>
    </w:p>
    <w:p w14:paraId="64123EE2" w14:textId="560F2C4D" w:rsidR="005609B5" w:rsidRPr="005609B5" w:rsidRDefault="005609B5" w:rsidP="005609B5">
      <w:r w:rsidRPr="005609B5">
        <w:t>Social and cultural trends further complicate the picture. Gen Z and younger Millennials demand convenience, bold flavours and social-media-worthy experiences, but they also place higher importance on health and sustainability. Surveys suggest around 70 per cent of Gen Z consumers value sustainability and many are willing to pay more for ethical food, while discovering brands primarily through TikTok, Instagram and YouTube (Rand, 2025). Health awareness and environmental concerns around packaging waste, animal welfare and calorie intake are highlighted as key issues affecting KFC’s image (Monica et al., 202</w:t>
      </w:r>
      <w:r w:rsidR="00117AFB">
        <w:t>4</w:t>
      </w:r>
      <w:r w:rsidRPr="005609B5">
        <w:t>). KFC’s marketing has partially engaged with these themes but remains heavily centred on indulgence.</w:t>
      </w:r>
    </w:p>
    <w:p w14:paraId="5FF2547C" w14:textId="75D7C850" w:rsidR="005609B5" w:rsidRPr="004B3EF1" w:rsidRDefault="005609B5" w:rsidP="004B3EF1">
      <w:pPr>
        <w:rPr>
          <w:b/>
          <w:bCs/>
        </w:rPr>
      </w:pPr>
      <w:r w:rsidRPr="004B3EF1">
        <w:rPr>
          <w:b/>
          <w:bCs/>
        </w:rPr>
        <w:t>TECHNOLOGICAL FACTORS</w:t>
      </w:r>
    </w:p>
    <w:p w14:paraId="3699A479" w14:textId="41FB1F49" w:rsidR="005609B5" w:rsidRDefault="005609B5" w:rsidP="00EE096C">
      <w:r w:rsidRPr="005609B5">
        <w:t>Technological change is the most powerful cross-cutting driver. AI-enabled automation, mobile ordering, delivery integration and self-service are transforming QSR operations and marketing (Future Ordering, 2024). With digital sales now exceeding USD 8–9 billion and accounting for over half of group system sales, digital channels have become central to KFC’s business model (Yum! Brands, 2025). Environmental expectations and climate concerns are also rising, pushing KFC to respond more clearly on sustainable packaging, carbon emissions and plant-based diets to avoid reputational and regulatory risks (Kasian et al., 2023).</w:t>
      </w:r>
    </w:p>
    <w:p w14:paraId="27979599" w14:textId="4DF68B1B" w:rsidR="001A2726" w:rsidRPr="001A2726" w:rsidRDefault="001A2726" w:rsidP="001A2726">
      <w:pPr>
        <w:spacing w:after="0" w:line="240" w:lineRule="auto"/>
        <w:jc w:val="center"/>
        <w:rPr>
          <w:b/>
          <w:bCs/>
          <w:sz w:val="20"/>
          <w:szCs w:val="22"/>
        </w:rPr>
      </w:pPr>
      <w:r w:rsidRPr="001A2726">
        <w:rPr>
          <w:b/>
          <w:bCs/>
          <w:sz w:val="20"/>
          <w:szCs w:val="22"/>
        </w:rPr>
        <w:t xml:space="preserve">TABLE </w:t>
      </w:r>
      <w:r w:rsidR="00FA0951">
        <w:rPr>
          <w:b/>
          <w:bCs/>
          <w:sz w:val="20"/>
          <w:szCs w:val="22"/>
        </w:rPr>
        <w:t>1</w:t>
      </w:r>
      <w:r w:rsidRPr="001A2726">
        <w:rPr>
          <w:b/>
          <w:bCs/>
          <w:sz w:val="20"/>
          <w:szCs w:val="22"/>
        </w:rPr>
        <w:t>: PESTEL SUMMARY FOR KFC</w:t>
      </w:r>
    </w:p>
    <w:tbl>
      <w:tblPr>
        <w:tblStyle w:val="GridTable5Dark-Accent5"/>
        <w:tblW w:w="0" w:type="auto"/>
        <w:tblLook w:val="04A0" w:firstRow="1" w:lastRow="0" w:firstColumn="1" w:lastColumn="0" w:noHBand="0" w:noVBand="1"/>
      </w:tblPr>
      <w:tblGrid>
        <w:gridCol w:w="1522"/>
        <w:gridCol w:w="3654"/>
        <w:gridCol w:w="3840"/>
      </w:tblGrid>
      <w:tr w:rsidR="001A2726" w:rsidRPr="001A2726" w14:paraId="041EE954" w14:textId="77777777" w:rsidTr="001A27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0A71B2" w14:textId="77777777" w:rsidR="001A2726" w:rsidRPr="001A2726" w:rsidRDefault="001A2726" w:rsidP="001A2726">
            <w:pPr>
              <w:spacing w:line="240" w:lineRule="auto"/>
              <w:jc w:val="center"/>
              <w:rPr>
                <w:sz w:val="20"/>
                <w:szCs w:val="22"/>
              </w:rPr>
            </w:pPr>
            <w:r w:rsidRPr="001A2726">
              <w:rPr>
                <w:sz w:val="20"/>
                <w:szCs w:val="22"/>
              </w:rPr>
              <w:t>Factor</w:t>
            </w:r>
          </w:p>
        </w:tc>
        <w:tc>
          <w:tcPr>
            <w:tcW w:w="0" w:type="auto"/>
            <w:hideMark/>
          </w:tcPr>
          <w:p w14:paraId="73B8B511" w14:textId="77777777" w:rsidR="001A2726" w:rsidRPr="001A2726" w:rsidRDefault="001A2726" w:rsidP="001A2726">
            <w:pPr>
              <w:spacing w:line="240" w:lineRule="auto"/>
              <w:jc w:val="center"/>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Key points for KFC</w:t>
            </w:r>
          </w:p>
        </w:tc>
        <w:tc>
          <w:tcPr>
            <w:tcW w:w="0" w:type="auto"/>
            <w:hideMark/>
          </w:tcPr>
          <w:p w14:paraId="1007539A" w14:textId="77777777" w:rsidR="001A2726" w:rsidRPr="001A2726" w:rsidRDefault="001A2726" w:rsidP="001A2726">
            <w:pPr>
              <w:spacing w:line="240" w:lineRule="auto"/>
              <w:jc w:val="center"/>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Implications for marketing</w:t>
            </w:r>
          </w:p>
        </w:tc>
      </w:tr>
      <w:tr w:rsidR="001A2726" w:rsidRPr="001A2726" w14:paraId="504933C7"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E9FFB4" w14:textId="77777777" w:rsidR="001A2726" w:rsidRPr="001A2726" w:rsidRDefault="001A2726" w:rsidP="001A2726">
            <w:pPr>
              <w:spacing w:line="240" w:lineRule="auto"/>
              <w:jc w:val="center"/>
              <w:rPr>
                <w:sz w:val="20"/>
                <w:szCs w:val="22"/>
              </w:rPr>
            </w:pPr>
            <w:r w:rsidRPr="001A2726">
              <w:rPr>
                <w:sz w:val="20"/>
                <w:szCs w:val="22"/>
              </w:rPr>
              <w:t>Political / Legal</w:t>
            </w:r>
          </w:p>
        </w:tc>
        <w:tc>
          <w:tcPr>
            <w:tcW w:w="0" w:type="auto"/>
            <w:hideMark/>
          </w:tcPr>
          <w:p w14:paraId="1C035B1C" w14:textId="77777777" w:rsidR="001A2726" w:rsidRPr="001A2726" w:rsidRDefault="001A2726" w:rsidP="001A272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Food safety, labour laws, tax, living wage, data and AI regulation</w:t>
            </w:r>
          </w:p>
        </w:tc>
        <w:tc>
          <w:tcPr>
            <w:tcW w:w="0" w:type="auto"/>
            <w:hideMark/>
          </w:tcPr>
          <w:p w14:paraId="47CAF5EC" w14:textId="77777777" w:rsidR="001A2726" w:rsidRPr="001A2726" w:rsidRDefault="001A2726" w:rsidP="001A272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Need for compliant messaging, careful use of data and AI, cost pressures on offers</w:t>
            </w:r>
          </w:p>
        </w:tc>
      </w:tr>
      <w:tr w:rsidR="001A2726" w:rsidRPr="001A2726" w14:paraId="1D88CC19"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2354395A" w14:textId="77777777" w:rsidR="001A2726" w:rsidRPr="001A2726" w:rsidRDefault="001A2726" w:rsidP="001A2726">
            <w:pPr>
              <w:spacing w:line="240" w:lineRule="auto"/>
              <w:jc w:val="center"/>
              <w:rPr>
                <w:sz w:val="20"/>
                <w:szCs w:val="22"/>
              </w:rPr>
            </w:pPr>
            <w:r w:rsidRPr="001A2726">
              <w:rPr>
                <w:sz w:val="20"/>
                <w:szCs w:val="22"/>
              </w:rPr>
              <w:t>Economic</w:t>
            </w:r>
          </w:p>
        </w:tc>
        <w:tc>
          <w:tcPr>
            <w:tcW w:w="0" w:type="auto"/>
            <w:hideMark/>
          </w:tcPr>
          <w:p w14:paraId="71290649" w14:textId="77777777" w:rsidR="001A2726" w:rsidRPr="001A2726" w:rsidRDefault="001A2726" w:rsidP="001A272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Inflation, cost-of-living crisis, input price volatility</w:t>
            </w:r>
          </w:p>
        </w:tc>
        <w:tc>
          <w:tcPr>
            <w:tcW w:w="0" w:type="auto"/>
            <w:hideMark/>
          </w:tcPr>
          <w:p w14:paraId="4DE3217E" w14:textId="77777777" w:rsidR="001A2726" w:rsidRPr="001A2726" w:rsidRDefault="001A2726" w:rsidP="001A272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Strong demand for value deals; margin pressure limits investment in innovation/ESG</w:t>
            </w:r>
          </w:p>
        </w:tc>
      </w:tr>
      <w:tr w:rsidR="001A2726" w:rsidRPr="001A2726" w14:paraId="14B4EDD1"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A8F16" w14:textId="77777777" w:rsidR="001A2726" w:rsidRPr="001A2726" w:rsidRDefault="001A2726" w:rsidP="001A2726">
            <w:pPr>
              <w:spacing w:line="240" w:lineRule="auto"/>
              <w:jc w:val="center"/>
              <w:rPr>
                <w:sz w:val="20"/>
                <w:szCs w:val="22"/>
              </w:rPr>
            </w:pPr>
            <w:r w:rsidRPr="001A2726">
              <w:rPr>
                <w:sz w:val="20"/>
                <w:szCs w:val="22"/>
              </w:rPr>
              <w:t>Social</w:t>
            </w:r>
          </w:p>
        </w:tc>
        <w:tc>
          <w:tcPr>
            <w:tcW w:w="0" w:type="auto"/>
            <w:hideMark/>
          </w:tcPr>
          <w:p w14:paraId="441FF4B7" w14:textId="77777777" w:rsidR="001A2726" w:rsidRPr="001A2726" w:rsidRDefault="001A2726" w:rsidP="001A272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Gen Z/Millennials want convenience, experience, but also health and sustainability</w:t>
            </w:r>
          </w:p>
        </w:tc>
        <w:tc>
          <w:tcPr>
            <w:tcW w:w="0" w:type="auto"/>
            <w:hideMark/>
          </w:tcPr>
          <w:p w14:paraId="18FBF363" w14:textId="77777777" w:rsidR="001A2726" w:rsidRPr="001A2726" w:rsidRDefault="001A2726" w:rsidP="001A272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Must balance indulgence with “better for you” and ethical positioning</w:t>
            </w:r>
          </w:p>
        </w:tc>
      </w:tr>
      <w:tr w:rsidR="001A2726" w:rsidRPr="001A2726" w14:paraId="4CBC9A78"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7C141E06" w14:textId="77777777" w:rsidR="001A2726" w:rsidRPr="001A2726" w:rsidRDefault="001A2726" w:rsidP="001A2726">
            <w:pPr>
              <w:spacing w:line="240" w:lineRule="auto"/>
              <w:jc w:val="center"/>
              <w:rPr>
                <w:sz w:val="20"/>
                <w:szCs w:val="22"/>
              </w:rPr>
            </w:pPr>
            <w:r w:rsidRPr="001A2726">
              <w:rPr>
                <w:sz w:val="20"/>
                <w:szCs w:val="22"/>
              </w:rPr>
              <w:t>Technological</w:t>
            </w:r>
          </w:p>
        </w:tc>
        <w:tc>
          <w:tcPr>
            <w:tcW w:w="0" w:type="auto"/>
            <w:hideMark/>
          </w:tcPr>
          <w:p w14:paraId="2AD0C7BD" w14:textId="77777777" w:rsidR="001A2726" w:rsidRPr="001A2726" w:rsidRDefault="001A2726" w:rsidP="001A272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Apps, delivery platforms, AI, Byte by Yum, chatbots</w:t>
            </w:r>
          </w:p>
        </w:tc>
        <w:tc>
          <w:tcPr>
            <w:tcW w:w="0" w:type="auto"/>
            <w:hideMark/>
          </w:tcPr>
          <w:p w14:paraId="268B655E" w14:textId="77777777" w:rsidR="001A2726" w:rsidRPr="001A2726" w:rsidRDefault="001A2726" w:rsidP="001A272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Digital channels central to growth; big opportunity for data-driven marketing</w:t>
            </w:r>
          </w:p>
        </w:tc>
      </w:tr>
      <w:tr w:rsidR="001A2726" w:rsidRPr="001A2726" w14:paraId="409616F6"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7EC6D5" w14:textId="77777777" w:rsidR="001A2726" w:rsidRPr="001A2726" w:rsidRDefault="001A2726" w:rsidP="001A2726">
            <w:pPr>
              <w:spacing w:line="240" w:lineRule="auto"/>
              <w:jc w:val="center"/>
              <w:rPr>
                <w:sz w:val="20"/>
                <w:szCs w:val="22"/>
              </w:rPr>
            </w:pPr>
            <w:r w:rsidRPr="001A2726">
              <w:rPr>
                <w:sz w:val="20"/>
                <w:szCs w:val="22"/>
              </w:rPr>
              <w:t>Environmental</w:t>
            </w:r>
          </w:p>
        </w:tc>
        <w:tc>
          <w:tcPr>
            <w:tcW w:w="0" w:type="auto"/>
            <w:hideMark/>
          </w:tcPr>
          <w:p w14:paraId="6C9EC007" w14:textId="77777777" w:rsidR="001A2726" w:rsidRPr="001A2726" w:rsidRDefault="001A2726" w:rsidP="001A272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Climate concern, packaging waste, animal welfare, plant-based diets</w:t>
            </w:r>
          </w:p>
        </w:tc>
        <w:tc>
          <w:tcPr>
            <w:tcW w:w="0" w:type="auto"/>
            <w:hideMark/>
          </w:tcPr>
          <w:p w14:paraId="2139C70E" w14:textId="77777777" w:rsidR="001A2726" w:rsidRPr="001A2726" w:rsidRDefault="001A2726" w:rsidP="001A2726">
            <w:pPr>
              <w:spacing w:line="240" w:lineRule="auto"/>
              <w:jc w:val="center"/>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Need for credible ESG actions and communication, not just one-off campaigns</w:t>
            </w:r>
          </w:p>
        </w:tc>
      </w:tr>
      <w:tr w:rsidR="001A2726" w:rsidRPr="001A2726" w14:paraId="4351C04F"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58FBC205" w14:textId="77777777" w:rsidR="001A2726" w:rsidRPr="001A2726" w:rsidRDefault="001A2726" w:rsidP="001A2726">
            <w:pPr>
              <w:spacing w:line="240" w:lineRule="auto"/>
              <w:jc w:val="center"/>
              <w:rPr>
                <w:sz w:val="20"/>
                <w:szCs w:val="22"/>
              </w:rPr>
            </w:pPr>
            <w:r w:rsidRPr="001A2726">
              <w:rPr>
                <w:sz w:val="20"/>
                <w:szCs w:val="22"/>
              </w:rPr>
              <w:t>Legal (data/AI)</w:t>
            </w:r>
          </w:p>
        </w:tc>
        <w:tc>
          <w:tcPr>
            <w:tcW w:w="0" w:type="auto"/>
            <w:hideMark/>
          </w:tcPr>
          <w:p w14:paraId="4D4F0DCF" w14:textId="77777777" w:rsidR="001A2726" w:rsidRPr="001A2726" w:rsidRDefault="001A2726" w:rsidP="001A272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Stricter data protection, algorithmic transparency debates</w:t>
            </w:r>
          </w:p>
        </w:tc>
        <w:tc>
          <w:tcPr>
            <w:tcW w:w="0" w:type="auto"/>
            <w:hideMark/>
          </w:tcPr>
          <w:p w14:paraId="6CD1AFCA" w14:textId="77777777" w:rsidR="001A2726" w:rsidRPr="001A2726" w:rsidRDefault="001A2726" w:rsidP="001A2726">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Requires clear data consent, fair pricing and AI governance frameworks</w:t>
            </w:r>
          </w:p>
        </w:tc>
      </w:tr>
    </w:tbl>
    <w:p w14:paraId="46C53F1A" w14:textId="77777777" w:rsidR="005609B5" w:rsidRPr="005609B5" w:rsidRDefault="005609B5" w:rsidP="005609B5">
      <w:r w:rsidRPr="005609B5">
        <w:lastRenderedPageBreak/>
        <w:t>Digital transformation clearly cuts across these PESTEL forces. KFC’s strong digital sales performance suggests alignment with technological and economic trends. However, evidence of slower, more reactive responses in areas such as health positioning, sustainability communication and data governance indicates that the brand’s marketing strategy remains only partially aligned with the full range of environmental pressures.</w:t>
      </w:r>
    </w:p>
    <w:p w14:paraId="07F4E444" w14:textId="00306313" w:rsidR="005609B5" w:rsidRDefault="005609B5" w:rsidP="005609B5">
      <w:pPr>
        <w:pStyle w:val="Heading2"/>
      </w:pPr>
      <w:bookmarkStart w:id="6" w:name="_Toc216301502"/>
      <w:r w:rsidRPr="005609B5">
        <w:t>3.2 MICRO ENVIRONMENT</w:t>
      </w:r>
      <w:r>
        <w:t xml:space="preserve"> ANALYSIS</w:t>
      </w:r>
      <w:r w:rsidRPr="005609B5">
        <w:t>:</w:t>
      </w:r>
      <w:r>
        <w:t xml:space="preserve"> (PORTER </w:t>
      </w:r>
      <w:r w:rsidRPr="005609B5">
        <w:t>FIVE FORCES)</w:t>
      </w:r>
      <w:bookmarkEnd w:id="6"/>
    </w:p>
    <w:p w14:paraId="6A600CC4" w14:textId="21A78715" w:rsidR="00FA0951" w:rsidRPr="00FA0951" w:rsidRDefault="00FA0951" w:rsidP="00FA0951">
      <w:pPr>
        <w:spacing w:line="240" w:lineRule="auto"/>
        <w:rPr>
          <w:b/>
          <w:bCs/>
          <w:sz w:val="20"/>
          <w:szCs w:val="22"/>
        </w:rPr>
      </w:pPr>
      <w:r w:rsidRPr="00FA0951">
        <w:rPr>
          <w:b/>
          <w:bCs/>
          <w:sz w:val="20"/>
          <w:szCs w:val="22"/>
        </w:rPr>
        <w:t>RIVALRY AMONG EXISTING FIRMS</w:t>
      </w:r>
    </w:p>
    <w:p w14:paraId="22793F09" w14:textId="77777777" w:rsidR="005609B5" w:rsidRDefault="005609B5" w:rsidP="005609B5">
      <w:r w:rsidRPr="005609B5">
        <w:t>At the industry level, rivalry among existing competitors is intense. Global QSR reports repeatedly list McDonald’s, KFC, Burger King, Subway and Wendy’s as key players competing on price, convenience, menu innovation and digital experience. Aggressive “value” campaigns in 2024 underline the extent of price-based rivalry (Littman, 2024). In this context, relying primarily on price risks further margin erosion, so KFC must differentiate on more than cost.</w:t>
      </w:r>
    </w:p>
    <w:p w14:paraId="4E875142" w14:textId="16D73E42" w:rsidR="00FA0951" w:rsidRPr="00FA0951" w:rsidRDefault="00FA0951" w:rsidP="00FA0951">
      <w:pPr>
        <w:rPr>
          <w:b/>
          <w:bCs/>
        </w:rPr>
      </w:pPr>
      <w:r w:rsidRPr="00FA0951">
        <w:rPr>
          <w:b/>
          <w:bCs/>
        </w:rPr>
        <w:t>THREAT OF SUBSTITUTES</w:t>
      </w:r>
    </w:p>
    <w:p w14:paraId="05420C05" w14:textId="77777777" w:rsidR="005609B5" w:rsidRDefault="005609B5" w:rsidP="00593CD7">
      <w:r w:rsidRPr="005609B5">
        <w:t>The threat of substitutes is high. Healthier fast-casual concepts, local street-food vendors, meal kits and home cooking all compete for consumers’ “share of stomach.” Research shows growing interest in plant-based and flexitarian diets, and links fast-food consumption with obesity and health risks (Sinha, 2025). This increases pressure on KFC to diversify menus, provide clearer nutritional information and reposition some offers around moderation or “better for you” choices.</w:t>
      </w:r>
    </w:p>
    <w:p w14:paraId="65DFAE9E" w14:textId="25922C27" w:rsidR="00FA0951" w:rsidRPr="00FA0951" w:rsidRDefault="00FA0951" w:rsidP="00FA0951">
      <w:pPr>
        <w:rPr>
          <w:b/>
          <w:bCs/>
        </w:rPr>
      </w:pPr>
      <w:r w:rsidRPr="00FA0951">
        <w:rPr>
          <w:b/>
          <w:bCs/>
        </w:rPr>
        <w:t>BUYER POWER</w:t>
      </w:r>
    </w:p>
    <w:p w14:paraId="57320F9D" w14:textId="77777777" w:rsidR="005609B5" w:rsidRDefault="005609B5" w:rsidP="005609B5">
      <w:r w:rsidRPr="005609B5">
        <w:t xml:space="preserve">Buyer power has increased sharply with digitalisation. Online ordering platforms, comparison tools and reviews make switching between QSR brands almost frictionless. Studies indicate that around 71 per cent of food-delivery app users rely on restaurant apps or platforms for lower costs and convenience, and that digital-first Gen Z consumers expect speed, personalisation </w:t>
      </w:r>
      <w:r w:rsidRPr="005609B5">
        <w:lastRenderedPageBreak/>
        <w:t>and consistent quality across channels (Accio, 2025). This means any inconsistency in KFC’s value proposition or service quality is instantly visible and punished.</w:t>
      </w:r>
    </w:p>
    <w:p w14:paraId="349B1154" w14:textId="03B8209C" w:rsidR="00FA0951" w:rsidRPr="00FA0951" w:rsidRDefault="00FA0951" w:rsidP="00FA0951">
      <w:pPr>
        <w:rPr>
          <w:b/>
          <w:bCs/>
        </w:rPr>
      </w:pPr>
      <w:r w:rsidRPr="00FA0951">
        <w:rPr>
          <w:b/>
          <w:bCs/>
        </w:rPr>
        <w:t>SUPPLIER POWER</w:t>
      </w:r>
    </w:p>
    <w:p w14:paraId="729D2988" w14:textId="2CB4CE00" w:rsidR="005609B5" w:rsidRDefault="005609B5" w:rsidP="005609B5">
      <w:r w:rsidRPr="005609B5">
        <w:t>Supplier power is moderate to high for key inputs such as chicken, oil and logistics. Exchange-rate movements, inflation and raw-material price swings directly influence production costs and pricing decisions (Monica et al., 202</w:t>
      </w:r>
      <w:r w:rsidR="00117AFB">
        <w:t>4</w:t>
      </w:r>
      <w:r w:rsidRPr="005609B5">
        <w:t>). Analyses of QSR franchisees, including KFC operators in markets such as India, highlight pressure on profit margins from rising raw-material and marketing costs despite robust sales (Tanna and Paramasivam, 2025). This constrains the capacity of franchisees to absorb extra marketing or ESG costs.</w:t>
      </w:r>
    </w:p>
    <w:p w14:paraId="3F4D0CAC" w14:textId="3B9820B5" w:rsidR="00FA0951" w:rsidRPr="00FA0951" w:rsidRDefault="00FA0951" w:rsidP="00FA0951">
      <w:pPr>
        <w:spacing w:line="240" w:lineRule="auto"/>
        <w:rPr>
          <w:b/>
          <w:bCs/>
          <w:sz w:val="20"/>
          <w:szCs w:val="22"/>
        </w:rPr>
      </w:pPr>
      <w:r w:rsidRPr="00FA0951">
        <w:rPr>
          <w:b/>
          <w:bCs/>
          <w:sz w:val="20"/>
          <w:szCs w:val="22"/>
        </w:rPr>
        <w:t>THREAT OF NEW ENTRANTS</w:t>
      </w:r>
    </w:p>
    <w:p w14:paraId="7E318F69" w14:textId="77777777" w:rsidR="005609B5" w:rsidRDefault="005609B5" w:rsidP="005609B5">
      <w:r w:rsidRPr="005609B5">
        <w:t>The threat of new entrants is being reshaped by ghost kitchens and virtual brands. The ghost-kitchen market is forecast to more than double between 2023 and 2030, with compound growth above 13 per cent (NMSC, 2025). Delivery-only brands can enter markets quickly with low fixed costs, intensifying competition in the very channels where KFC is trying to grow. In this environment, KFC’s brand equity, loyalty programmes and distinctive digital experience become critical defensive assets rather than optional extras.</w:t>
      </w:r>
    </w:p>
    <w:p w14:paraId="78FE9FFF" w14:textId="6093F899" w:rsidR="00FA0951" w:rsidRPr="00FA0951" w:rsidRDefault="00FA0951" w:rsidP="00FA0951">
      <w:pPr>
        <w:spacing w:after="0" w:line="240" w:lineRule="auto"/>
        <w:jc w:val="center"/>
        <w:rPr>
          <w:b/>
          <w:bCs/>
          <w:sz w:val="20"/>
          <w:szCs w:val="22"/>
        </w:rPr>
      </w:pPr>
      <w:r w:rsidRPr="00FA0951">
        <w:rPr>
          <w:b/>
          <w:bCs/>
          <w:sz w:val="20"/>
          <w:szCs w:val="22"/>
        </w:rPr>
        <w:t>TABLE</w:t>
      </w:r>
      <w:r>
        <w:rPr>
          <w:b/>
          <w:bCs/>
          <w:sz w:val="20"/>
          <w:szCs w:val="22"/>
        </w:rPr>
        <w:t xml:space="preserve"> </w:t>
      </w:r>
      <w:r w:rsidRPr="00FA0951">
        <w:rPr>
          <w:b/>
          <w:bCs/>
          <w:sz w:val="20"/>
          <w:szCs w:val="22"/>
        </w:rPr>
        <w:t>2 : PORTER’S FIVE FORCES FOR KFC</w:t>
      </w:r>
    </w:p>
    <w:tbl>
      <w:tblPr>
        <w:tblStyle w:val="GridTable5Dark-Accent5"/>
        <w:tblW w:w="0" w:type="auto"/>
        <w:tblLook w:val="04A0" w:firstRow="1" w:lastRow="0" w:firstColumn="1" w:lastColumn="0" w:noHBand="0" w:noVBand="1"/>
      </w:tblPr>
      <w:tblGrid>
        <w:gridCol w:w="1816"/>
        <w:gridCol w:w="3405"/>
        <w:gridCol w:w="3795"/>
      </w:tblGrid>
      <w:tr w:rsidR="001A2726" w:rsidRPr="001A2726" w14:paraId="3B087572" w14:textId="77777777" w:rsidTr="00CF1E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96262D" w14:textId="2CD0B0C5" w:rsidR="001A2726" w:rsidRPr="001A2726" w:rsidRDefault="001A2726" w:rsidP="00CF1EFA">
            <w:pPr>
              <w:spacing w:line="240" w:lineRule="auto"/>
              <w:rPr>
                <w:sz w:val="20"/>
                <w:szCs w:val="22"/>
              </w:rPr>
            </w:pPr>
            <w:r w:rsidRPr="001A2726">
              <w:rPr>
                <w:sz w:val="20"/>
                <w:szCs w:val="22"/>
              </w:rPr>
              <w:t>Force</w:t>
            </w:r>
          </w:p>
        </w:tc>
        <w:tc>
          <w:tcPr>
            <w:tcW w:w="0" w:type="auto"/>
            <w:hideMark/>
          </w:tcPr>
          <w:p w14:paraId="28437E2A" w14:textId="77777777" w:rsidR="001A2726" w:rsidRPr="001A2726" w:rsidRDefault="001A2726" w:rsidP="00CF1EFA">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Current situation in QSR</w:t>
            </w:r>
          </w:p>
        </w:tc>
        <w:tc>
          <w:tcPr>
            <w:tcW w:w="0" w:type="auto"/>
            <w:hideMark/>
          </w:tcPr>
          <w:p w14:paraId="404BE7CD" w14:textId="77777777" w:rsidR="001A2726" w:rsidRPr="001A2726" w:rsidRDefault="001A2726" w:rsidP="00CF1EFA">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Impact on KFC marketing strategy</w:t>
            </w:r>
          </w:p>
        </w:tc>
      </w:tr>
      <w:tr w:rsidR="001A2726" w:rsidRPr="001A2726" w14:paraId="56B57744" w14:textId="77777777" w:rsidTr="00CF1E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E6550" w14:textId="77777777" w:rsidR="001A2726" w:rsidRPr="001A2726" w:rsidRDefault="001A2726" w:rsidP="00CF1EFA">
            <w:pPr>
              <w:spacing w:line="240" w:lineRule="auto"/>
              <w:rPr>
                <w:sz w:val="20"/>
                <w:szCs w:val="22"/>
              </w:rPr>
            </w:pPr>
            <w:r w:rsidRPr="001A2726">
              <w:rPr>
                <w:sz w:val="20"/>
                <w:szCs w:val="22"/>
              </w:rPr>
              <w:t>Rivalry among existing firms</w:t>
            </w:r>
          </w:p>
        </w:tc>
        <w:tc>
          <w:tcPr>
            <w:tcW w:w="0" w:type="auto"/>
            <w:hideMark/>
          </w:tcPr>
          <w:p w14:paraId="47D1922B" w14:textId="77777777" w:rsidR="001A2726" w:rsidRPr="001A2726" w:rsidRDefault="001A2726" w:rsidP="00CF1EF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Intense competition (McDonald’s, Burger King, local chains, value wars)</w:t>
            </w:r>
          </w:p>
        </w:tc>
        <w:tc>
          <w:tcPr>
            <w:tcW w:w="0" w:type="auto"/>
            <w:hideMark/>
          </w:tcPr>
          <w:p w14:paraId="4DE148DF" w14:textId="77777777" w:rsidR="001A2726" w:rsidRPr="001A2726" w:rsidRDefault="001A2726" w:rsidP="00CF1EF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Must differentiate beyond price through brand, experience and digital loyalty</w:t>
            </w:r>
          </w:p>
        </w:tc>
      </w:tr>
      <w:tr w:rsidR="001A2726" w:rsidRPr="001A2726" w14:paraId="7AD2D2F6" w14:textId="77777777" w:rsidTr="00CF1EFA">
        <w:tc>
          <w:tcPr>
            <w:cnfStyle w:val="001000000000" w:firstRow="0" w:lastRow="0" w:firstColumn="1" w:lastColumn="0" w:oddVBand="0" w:evenVBand="0" w:oddHBand="0" w:evenHBand="0" w:firstRowFirstColumn="0" w:firstRowLastColumn="0" w:lastRowFirstColumn="0" w:lastRowLastColumn="0"/>
            <w:tcW w:w="0" w:type="auto"/>
            <w:hideMark/>
          </w:tcPr>
          <w:p w14:paraId="0AAD46E5" w14:textId="77777777" w:rsidR="001A2726" w:rsidRPr="001A2726" w:rsidRDefault="001A2726" w:rsidP="00CF1EFA">
            <w:pPr>
              <w:spacing w:line="240" w:lineRule="auto"/>
              <w:rPr>
                <w:sz w:val="20"/>
                <w:szCs w:val="22"/>
              </w:rPr>
            </w:pPr>
            <w:r w:rsidRPr="001A2726">
              <w:rPr>
                <w:sz w:val="20"/>
                <w:szCs w:val="22"/>
              </w:rPr>
              <w:t>Threat of new entrants</w:t>
            </w:r>
          </w:p>
        </w:tc>
        <w:tc>
          <w:tcPr>
            <w:tcW w:w="0" w:type="auto"/>
            <w:hideMark/>
          </w:tcPr>
          <w:p w14:paraId="348574D7" w14:textId="77777777" w:rsidR="001A2726" w:rsidRPr="001A2726" w:rsidRDefault="001A2726" w:rsidP="00CF1EF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Ghost kitchens, virtual brands, delivery-only concepts growing fast</w:t>
            </w:r>
          </w:p>
        </w:tc>
        <w:tc>
          <w:tcPr>
            <w:tcW w:w="0" w:type="auto"/>
            <w:hideMark/>
          </w:tcPr>
          <w:p w14:paraId="7EE0380A" w14:textId="77777777" w:rsidR="001A2726" w:rsidRPr="001A2726" w:rsidRDefault="001A2726" w:rsidP="00CF1EF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Need strong brand, own app/loyalty and consistent digital experience</w:t>
            </w:r>
          </w:p>
        </w:tc>
      </w:tr>
      <w:tr w:rsidR="001A2726" w:rsidRPr="001A2726" w14:paraId="7715F9B8" w14:textId="77777777" w:rsidTr="00CF1E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F426F9" w14:textId="77777777" w:rsidR="001A2726" w:rsidRPr="001A2726" w:rsidRDefault="001A2726" w:rsidP="00CF1EFA">
            <w:pPr>
              <w:spacing w:line="240" w:lineRule="auto"/>
              <w:rPr>
                <w:sz w:val="20"/>
                <w:szCs w:val="22"/>
              </w:rPr>
            </w:pPr>
            <w:r w:rsidRPr="001A2726">
              <w:rPr>
                <w:sz w:val="20"/>
                <w:szCs w:val="22"/>
              </w:rPr>
              <w:t>Threat of substitutes</w:t>
            </w:r>
          </w:p>
        </w:tc>
        <w:tc>
          <w:tcPr>
            <w:tcW w:w="0" w:type="auto"/>
            <w:hideMark/>
          </w:tcPr>
          <w:p w14:paraId="2587DED3" w14:textId="77777777" w:rsidR="001A2726" w:rsidRPr="001A2726" w:rsidRDefault="001A2726" w:rsidP="00CF1EF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Fast-casual, local food, meal kits, home cooking, health-oriented options</w:t>
            </w:r>
          </w:p>
        </w:tc>
        <w:tc>
          <w:tcPr>
            <w:tcW w:w="0" w:type="auto"/>
            <w:hideMark/>
          </w:tcPr>
          <w:p w14:paraId="687BF940" w14:textId="77777777" w:rsidR="001A2726" w:rsidRPr="001A2726" w:rsidRDefault="001A2726" w:rsidP="00CF1EF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Must develop healthier and more flexible propositions to stay relevant</w:t>
            </w:r>
          </w:p>
        </w:tc>
      </w:tr>
      <w:tr w:rsidR="001A2726" w:rsidRPr="001A2726" w14:paraId="67C4D34D" w14:textId="77777777" w:rsidTr="00CF1EFA">
        <w:tc>
          <w:tcPr>
            <w:cnfStyle w:val="001000000000" w:firstRow="0" w:lastRow="0" w:firstColumn="1" w:lastColumn="0" w:oddVBand="0" w:evenVBand="0" w:oddHBand="0" w:evenHBand="0" w:firstRowFirstColumn="0" w:firstRowLastColumn="0" w:lastRowFirstColumn="0" w:lastRowLastColumn="0"/>
            <w:tcW w:w="0" w:type="auto"/>
            <w:hideMark/>
          </w:tcPr>
          <w:p w14:paraId="2119F025" w14:textId="77777777" w:rsidR="001A2726" w:rsidRPr="001A2726" w:rsidRDefault="001A2726" w:rsidP="00CF1EFA">
            <w:pPr>
              <w:spacing w:line="240" w:lineRule="auto"/>
              <w:rPr>
                <w:sz w:val="20"/>
                <w:szCs w:val="22"/>
              </w:rPr>
            </w:pPr>
            <w:r w:rsidRPr="001A2726">
              <w:rPr>
                <w:sz w:val="20"/>
                <w:szCs w:val="22"/>
              </w:rPr>
              <w:t>Buyer power</w:t>
            </w:r>
          </w:p>
        </w:tc>
        <w:tc>
          <w:tcPr>
            <w:tcW w:w="0" w:type="auto"/>
            <w:hideMark/>
          </w:tcPr>
          <w:p w14:paraId="7B1E8F48" w14:textId="77777777" w:rsidR="001A2726" w:rsidRPr="001A2726" w:rsidRDefault="001A2726" w:rsidP="00CF1EF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High: apps make switching easy; reviews and price comparison instant</w:t>
            </w:r>
          </w:p>
        </w:tc>
        <w:tc>
          <w:tcPr>
            <w:tcW w:w="0" w:type="auto"/>
            <w:hideMark/>
          </w:tcPr>
          <w:p w14:paraId="5E6BC72C" w14:textId="77777777" w:rsidR="001A2726" w:rsidRPr="001A2726" w:rsidRDefault="001A2726" w:rsidP="00CF1EF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Need consistent quality, transparent pricing and personalised value</w:t>
            </w:r>
          </w:p>
        </w:tc>
      </w:tr>
      <w:tr w:rsidR="001A2726" w:rsidRPr="001A2726" w14:paraId="1047BEA9" w14:textId="77777777" w:rsidTr="00CF1E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EB1588" w14:textId="77777777" w:rsidR="001A2726" w:rsidRPr="001A2726" w:rsidRDefault="001A2726" w:rsidP="00CF1EFA">
            <w:pPr>
              <w:spacing w:line="240" w:lineRule="auto"/>
              <w:rPr>
                <w:sz w:val="20"/>
                <w:szCs w:val="22"/>
              </w:rPr>
            </w:pPr>
            <w:r w:rsidRPr="001A2726">
              <w:rPr>
                <w:sz w:val="20"/>
                <w:szCs w:val="22"/>
              </w:rPr>
              <w:t>Supplier power</w:t>
            </w:r>
          </w:p>
        </w:tc>
        <w:tc>
          <w:tcPr>
            <w:tcW w:w="0" w:type="auto"/>
            <w:hideMark/>
          </w:tcPr>
          <w:p w14:paraId="49A5ACBE" w14:textId="77777777" w:rsidR="001A2726" w:rsidRPr="001A2726" w:rsidRDefault="001A2726" w:rsidP="00CF1EF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Moderate–high: chicken, oil, logistics affected by inflation and FX</w:t>
            </w:r>
          </w:p>
        </w:tc>
        <w:tc>
          <w:tcPr>
            <w:tcW w:w="0" w:type="auto"/>
            <w:hideMark/>
          </w:tcPr>
          <w:p w14:paraId="73E0C08C" w14:textId="77777777" w:rsidR="001A2726" w:rsidRPr="001A2726" w:rsidRDefault="001A2726" w:rsidP="00CF1EF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Marketing must work with operations on value perception without destroying margins</w:t>
            </w:r>
          </w:p>
        </w:tc>
      </w:tr>
    </w:tbl>
    <w:p w14:paraId="76F67A0A" w14:textId="77777777" w:rsidR="005609B5" w:rsidRPr="005609B5" w:rsidRDefault="005609B5" w:rsidP="005609B5">
      <w:r w:rsidRPr="005609B5">
        <w:t xml:space="preserve">Taken together, these forces push KFC towards stronger digital and loyalty marketing, clearer brand differentiation beyond price, and faster innovation cycles. They also underline the </w:t>
      </w:r>
      <w:r w:rsidRPr="005609B5">
        <w:lastRenderedPageBreak/>
        <w:t>importance of aligning STP and the marketing mix with health, ESG and digital expectations, which Section 4 explores.</w:t>
      </w:r>
    </w:p>
    <w:p w14:paraId="63683561" w14:textId="512772DA" w:rsidR="00593CD7" w:rsidRPr="00593CD7" w:rsidRDefault="005609B5" w:rsidP="005609B5">
      <w:pPr>
        <w:pStyle w:val="Heading2"/>
      </w:pPr>
      <w:bookmarkStart w:id="7" w:name="_Toc216301503"/>
      <w:r w:rsidRPr="00593CD7">
        <w:t>3.3 KFC’S STRATEGIC RESPONSE AND CHANGE-MANAGEMENT</w:t>
      </w:r>
      <w:bookmarkEnd w:id="7"/>
      <w:r w:rsidRPr="00593CD7">
        <w:t xml:space="preserve"> </w:t>
      </w:r>
    </w:p>
    <w:p w14:paraId="1B2189EE" w14:textId="77777777" w:rsidR="005609B5" w:rsidRDefault="005609B5" w:rsidP="005609B5">
      <w:r w:rsidRPr="005609B5">
        <w:t>KFC’s strategic response shows elements of classic change-management models. Lewin’s three-stage model describes organisational change as unfreezing current behaviours, moving to a new state and refreezing to stabilise new practices (Awati, 2022). Kotter’s eight-step model stresses creating urgency, building a guiding coalition and anchoring new approaches in culture (Kotter, 1996).</w:t>
      </w:r>
    </w:p>
    <w:p w14:paraId="4316F220" w14:textId="77777777" w:rsidR="00FA0951" w:rsidRPr="00FA0951" w:rsidRDefault="00FA0951" w:rsidP="00FA0951">
      <w:r w:rsidRPr="00FA0951">
        <w:t>At corporate level, Yum! Brand has created a compelling force for digital change by aggressively investing in e-commerce and AI-systems abroad and partnering with tech giants like Nvidia to develop</w:t>
      </w:r>
      <w:r w:rsidRPr="00FA0951">
        <w:t> </w:t>
      </w:r>
      <w:r w:rsidRPr="00FA0951">
        <w:t>A1-enabled restaurant solutions (Kellaher, 2025). Rapid growth in digital sales, and expansion of units indicate that the “unfreeze” and “change” stages (Lewin’s model) are starting for KFC’s marketing as new digital tools/apps/workings are being opened out (Ahrestani here; Lewin, 1951). But this shift is not uniform. For example,</w:t>
      </w:r>
      <w:r w:rsidRPr="00FA0951">
        <w:t> </w:t>
      </w:r>
      <w:r w:rsidRPr="00FA0951">
        <w:t>reports suggest that in India, advanced-digital operators such as Domino’s are already ahead of KFC and McDonald’s in app-based ordering with delivery by a long shot and KFC and Pizza Hut franchisees continue to lag in recovery with tougher competition (Tanna &amp; Paramasivam, 2025).</w:t>
      </w:r>
      <w:r>
        <w:t xml:space="preserve">  Moreover, o</w:t>
      </w:r>
      <w:r w:rsidRPr="00FA0951">
        <w:t>rganizational challenges</w:t>
      </w:r>
      <w:r>
        <w:t xml:space="preserve"> including</w:t>
      </w:r>
      <w:r w:rsidRPr="00FA0951">
        <w:t xml:space="preserve"> </w:t>
      </w:r>
      <w:r>
        <w:t>h</w:t>
      </w:r>
      <w:r w:rsidRPr="00FA0951">
        <w:t>igh staff turnover and large variation in franchise capacity make it difficult to fully integrate</w:t>
      </w:r>
      <w:r w:rsidRPr="00FA0951">
        <w:t> </w:t>
      </w:r>
      <w:r w:rsidRPr="00FA0951">
        <w:t xml:space="preserve">new, customer-oriented processes (Monica et al., 2024). </w:t>
      </w:r>
      <w:r>
        <w:t xml:space="preserve">Overall, </w:t>
      </w:r>
      <w:r w:rsidRPr="00FA0951">
        <w:t>KFC is under very strong external pressure and has responded forcefully at head-office level, however weak health and sustainability positioning in places and inconsistent delivery throughout means a marked difference between plan and</w:t>
      </w:r>
      <w:r w:rsidRPr="00FA0951">
        <w:t> </w:t>
      </w:r>
      <w:r w:rsidRPr="00FA0951">
        <w:t>practice (Kotter 1996; Cameron and Green 2019).</w:t>
      </w:r>
    </w:p>
    <w:p w14:paraId="4D191EDC" w14:textId="5CD22193" w:rsidR="00FA0951" w:rsidRDefault="00FA0951" w:rsidP="00FA0951">
      <w:pPr>
        <w:spacing w:after="0" w:line="240" w:lineRule="auto"/>
        <w:jc w:val="center"/>
      </w:pPr>
      <w:r>
        <w:rPr>
          <w:noProof/>
          <w:lang w:val="en-US" w:bidi="ar-SA"/>
        </w:rPr>
        <w:lastRenderedPageBreak/>
        <w:drawing>
          <wp:inline distT="0" distB="0" distL="0" distR="0" wp14:anchorId="79981332" wp14:editId="2EA6000C">
            <wp:extent cx="5486400" cy="3009900"/>
            <wp:effectExtent l="19050" t="0" r="38100" b="19050"/>
            <wp:docPr id="8278691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40D6C09" w14:textId="77033FF3" w:rsidR="00FA0951" w:rsidRPr="00FA0951" w:rsidRDefault="00FA0951" w:rsidP="00FA0951">
      <w:pPr>
        <w:spacing w:after="0" w:line="240" w:lineRule="auto"/>
        <w:jc w:val="center"/>
        <w:rPr>
          <w:b/>
          <w:bCs/>
          <w:sz w:val="20"/>
          <w:szCs w:val="22"/>
        </w:rPr>
      </w:pPr>
      <w:r w:rsidRPr="00FA0951">
        <w:rPr>
          <w:b/>
          <w:bCs/>
          <w:sz w:val="20"/>
          <w:szCs w:val="22"/>
        </w:rPr>
        <w:t>FIGURE 3: APPLICATION OF LEWIN’S THREE-STEP CHANGE MODEL TO KFC’S DIGITAL MARKETING TRANSFORMATION</w:t>
      </w:r>
    </w:p>
    <w:p w14:paraId="2CEA7C90" w14:textId="603FCDB4" w:rsidR="00AC1757" w:rsidRPr="005609B5" w:rsidRDefault="00AC1757" w:rsidP="005609B5">
      <w:pPr>
        <w:pStyle w:val="Heading1"/>
      </w:pPr>
      <w:bookmarkStart w:id="8" w:name="_Toc216301504"/>
      <w:r w:rsidRPr="005609B5">
        <w:t xml:space="preserve">4. </w:t>
      </w:r>
      <w:r w:rsidR="005609B5" w:rsidRPr="005609B5">
        <w:t>TARGET MARKETS, STP AND POSITIONING</w:t>
      </w:r>
      <w:bookmarkEnd w:id="8"/>
    </w:p>
    <w:p w14:paraId="7A628EF3" w14:textId="0192E4E1" w:rsidR="00AC1757" w:rsidRPr="00AC1757" w:rsidRDefault="005609B5" w:rsidP="005609B5">
      <w:pPr>
        <w:pStyle w:val="Heading2"/>
      </w:pPr>
      <w:bookmarkStart w:id="9" w:name="_Toc216301505"/>
      <w:r w:rsidRPr="00AC1757">
        <w:t>4.1 SEGMENTATION AND TARGET MARKETS</w:t>
      </w:r>
      <w:bookmarkEnd w:id="9"/>
    </w:p>
    <w:p w14:paraId="2F3808EF" w14:textId="77777777" w:rsidR="005609B5" w:rsidRPr="005609B5" w:rsidRDefault="005609B5" w:rsidP="005609B5">
      <w:r w:rsidRPr="005609B5">
        <w:t>STP is widely described as the essence of strategic marketing because it links the identification of distinct customer groups with tailored value propositions and communications (Hanlon, 2024). In the QSR sector this is critical, as competitors often offer similar core products.</w:t>
      </w:r>
    </w:p>
    <w:p w14:paraId="77359FA0" w14:textId="1317D90A" w:rsidR="00FA0951" w:rsidRDefault="005609B5" w:rsidP="00FA0951">
      <w:r w:rsidRPr="005609B5">
        <w:t xml:space="preserve">Recent analyses show that KFC uses a combination of demographic, geographic, psychographic and behavioural variables. Demographically, its core customer base includes young adults and families in the 18–35 age bracket, particularly students and working professionals seeking quick, affordable meals (Karthikeyan and Bajj, 2025). Case studies and consumer research identify children, teens, young adults, families and “budget customers” as primary audience groups (Arun, 2025). </w:t>
      </w:r>
      <w:r w:rsidR="00FA0951" w:rsidRPr="00FA0951">
        <w:t xml:space="preserve">Behaviourally, KFC targets </w:t>
      </w:r>
      <w:r w:rsidR="00FA0951">
        <w:t xml:space="preserve">consumers who look for </w:t>
      </w:r>
      <w:r w:rsidR="00FA0951" w:rsidRPr="00FA0951">
        <w:t xml:space="preserve">convenience </w:t>
      </w:r>
      <w:r w:rsidR="00FA0951">
        <w:t xml:space="preserve">and better value, goes for </w:t>
      </w:r>
      <w:r w:rsidR="00FA0951" w:rsidRPr="00FA0951">
        <w:t>late-night diner</w:t>
      </w:r>
      <w:r w:rsidR="00FA0951">
        <w:t xml:space="preserve">s, uses </w:t>
      </w:r>
      <w:r w:rsidR="00FA0951" w:rsidRPr="00FA0951">
        <w:t>digital app</w:t>
      </w:r>
      <w:r w:rsidR="00FA0951">
        <w:t>s and</w:t>
      </w:r>
      <w:r w:rsidR="00FA0951" w:rsidRPr="00FA0951">
        <w:t xml:space="preserve"> react to time- limited deals (Pereira, 2025).</w:t>
      </w:r>
    </w:p>
    <w:p w14:paraId="351C1B1E" w14:textId="77777777" w:rsidR="00FA0951" w:rsidRDefault="00FA0951" w:rsidP="00FA0951">
      <w:r w:rsidRPr="00FA0951">
        <w:lastRenderedPageBreak/>
        <w:t xml:space="preserve">Geographically, KFC is located in more than </w:t>
      </w:r>
      <w:r>
        <w:t>150</w:t>
      </w:r>
      <w:r w:rsidRPr="00FA0951">
        <w:t xml:space="preserve"> countries</w:t>
      </w:r>
      <w:r>
        <w:t xml:space="preserve"> and it generally customize its manus based on local test and preferences. For example; KFC </w:t>
      </w:r>
      <w:r w:rsidRPr="00FA0951">
        <w:t>Hall menus, spicier recipes and regional</w:t>
      </w:r>
      <w:r w:rsidRPr="00FA0951">
        <w:t> </w:t>
      </w:r>
      <w:r w:rsidRPr="00FA0951">
        <w:t>dishes (Chauhan &amp; Shiwang, 2025). In the mature market of UK and US, KFC appeals</w:t>
      </w:r>
      <w:r w:rsidRPr="00FA0951">
        <w:t> </w:t>
      </w:r>
      <w:r w:rsidRPr="00FA0951">
        <w:t xml:space="preserve">to urban middleclass masses who depend on home delivery and mobile ordering systems where as in </w:t>
      </w:r>
      <w:r>
        <w:t>d</w:t>
      </w:r>
      <w:r w:rsidRPr="00FA0951">
        <w:t>eveloping nations it often plays to ambitious middleclass youth for whom western QSR brands are contemporary and a sense of belonging (Karthikeyan &amp; Bajj, 2025). Recent actions indicate a reorientation</w:t>
      </w:r>
      <w:r w:rsidRPr="00FA0951">
        <w:t> </w:t>
      </w:r>
      <w:r w:rsidRPr="00FA0951">
        <w:t>toward Gen Z, as evidenced by new concepts ranging from “Saucy” and “Kwench,” which are based on intense flavors or bespoke beverages (Tangalakis-Lippert, 2025), to marketing initiates like the ‘Bucket for One,’ an advertising push that speaks to today’s ‘treat yourself’ mentality (Lia, 2025).</w:t>
      </w:r>
    </w:p>
    <w:p w14:paraId="4BF65713" w14:textId="0C25CE7A" w:rsidR="001A2726" w:rsidRPr="001A2726" w:rsidRDefault="001A2726" w:rsidP="001A2726">
      <w:pPr>
        <w:spacing w:after="0"/>
        <w:jc w:val="center"/>
        <w:rPr>
          <w:b/>
          <w:bCs/>
          <w:sz w:val="20"/>
          <w:szCs w:val="22"/>
        </w:rPr>
      </w:pPr>
      <w:r w:rsidRPr="001A2726">
        <w:rPr>
          <w:b/>
          <w:bCs/>
          <w:sz w:val="20"/>
          <w:szCs w:val="22"/>
        </w:rPr>
        <w:t xml:space="preserve">TABLE </w:t>
      </w:r>
      <w:r w:rsidR="00FA0951">
        <w:rPr>
          <w:b/>
          <w:bCs/>
          <w:sz w:val="20"/>
          <w:szCs w:val="22"/>
        </w:rPr>
        <w:t>3</w:t>
      </w:r>
      <w:r>
        <w:rPr>
          <w:b/>
          <w:bCs/>
          <w:sz w:val="20"/>
          <w:szCs w:val="22"/>
        </w:rPr>
        <w:t>:</w:t>
      </w:r>
      <w:r w:rsidRPr="001A2726">
        <w:rPr>
          <w:b/>
          <w:bCs/>
          <w:sz w:val="20"/>
          <w:szCs w:val="22"/>
        </w:rPr>
        <w:t xml:space="preserve"> KFC’S MAIN SEGMENTS AND TARGETING STRATEGY</w:t>
      </w:r>
    </w:p>
    <w:tbl>
      <w:tblPr>
        <w:tblStyle w:val="GridTable5Dark-Accent5"/>
        <w:tblW w:w="0" w:type="auto"/>
        <w:tblLook w:val="04A0" w:firstRow="1" w:lastRow="0" w:firstColumn="1" w:lastColumn="0" w:noHBand="0" w:noVBand="1"/>
      </w:tblPr>
      <w:tblGrid>
        <w:gridCol w:w="1649"/>
        <w:gridCol w:w="1876"/>
        <w:gridCol w:w="1633"/>
        <w:gridCol w:w="1726"/>
        <w:gridCol w:w="2132"/>
      </w:tblGrid>
      <w:tr w:rsidR="001A2726" w:rsidRPr="001A2726" w14:paraId="48215657" w14:textId="77777777" w:rsidTr="001A27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774161" w14:textId="77777777" w:rsidR="001A2726" w:rsidRPr="001A2726" w:rsidRDefault="001A2726" w:rsidP="001A2726">
            <w:pPr>
              <w:spacing w:line="240" w:lineRule="auto"/>
              <w:rPr>
                <w:sz w:val="20"/>
                <w:szCs w:val="22"/>
              </w:rPr>
            </w:pPr>
            <w:r w:rsidRPr="001A2726">
              <w:rPr>
                <w:sz w:val="20"/>
                <w:szCs w:val="22"/>
              </w:rPr>
              <w:t>Segment</w:t>
            </w:r>
          </w:p>
        </w:tc>
        <w:tc>
          <w:tcPr>
            <w:tcW w:w="0" w:type="auto"/>
            <w:hideMark/>
          </w:tcPr>
          <w:p w14:paraId="2E13F909" w14:textId="77777777" w:rsidR="001A2726" w:rsidRPr="001A2726" w:rsidRDefault="001A2726" w:rsidP="001A2726">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Key characteristics</w:t>
            </w:r>
          </w:p>
        </w:tc>
        <w:tc>
          <w:tcPr>
            <w:tcW w:w="0" w:type="auto"/>
            <w:hideMark/>
          </w:tcPr>
          <w:p w14:paraId="4F459D18" w14:textId="77777777" w:rsidR="001A2726" w:rsidRPr="001A2726" w:rsidRDefault="001A2726" w:rsidP="001A2726">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Main needs</w:t>
            </w:r>
          </w:p>
        </w:tc>
        <w:tc>
          <w:tcPr>
            <w:tcW w:w="0" w:type="auto"/>
            <w:hideMark/>
          </w:tcPr>
          <w:p w14:paraId="3CA87EDB" w14:textId="77777777" w:rsidR="001A2726" w:rsidRPr="001A2726" w:rsidRDefault="001A2726" w:rsidP="001A2726">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Current KFC response</w:t>
            </w:r>
          </w:p>
        </w:tc>
        <w:tc>
          <w:tcPr>
            <w:tcW w:w="0" w:type="auto"/>
            <w:hideMark/>
          </w:tcPr>
          <w:p w14:paraId="271768EF" w14:textId="77777777" w:rsidR="001A2726" w:rsidRPr="001A2726" w:rsidRDefault="001A2726" w:rsidP="001A2726">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Main gaps</w:t>
            </w:r>
          </w:p>
        </w:tc>
      </w:tr>
      <w:tr w:rsidR="001A2726" w:rsidRPr="001A2726" w14:paraId="31F28056"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FA2651" w14:textId="77777777" w:rsidR="001A2726" w:rsidRPr="001A2726" w:rsidRDefault="001A2726" w:rsidP="001A2726">
            <w:pPr>
              <w:spacing w:line="240" w:lineRule="auto"/>
              <w:rPr>
                <w:sz w:val="20"/>
                <w:szCs w:val="22"/>
              </w:rPr>
            </w:pPr>
            <w:r w:rsidRPr="001A2726">
              <w:rPr>
                <w:sz w:val="20"/>
                <w:szCs w:val="22"/>
              </w:rPr>
              <w:t>Children &amp; families</w:t>
            </w:r>
          </w:p>
        </w:tc>
        <w:tc>
          <w:tcPr>
            <w:tcW w:w="0" w:type="auto"/>
            <w:hideMark/>
          </w:tcPr>
          <w:p w14:paraId="349CBBAE"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Parents with kids, family groups, often value-conscious</w:t>
            </w:r>
          </w:p>
        </w:tc>
        <w:tc>
          <w:tcPr>
            <w:tcW w:w="0" w:type="auto"/>
            <w:hideMark/>
          </w:tcPr>
          <w:p w14:paraId="7BD8DC45"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Affordable shared meals, familiar taste, convenience</w:t>
            </w:r>
          </w:p>
        </w:tc>
        <w:tc>
          <w:tcPr>
            <w:tcW w:w="0" w:type="auto"/>
            <w:hideMark/>
          </w:tcPr>
          <w:p w14:paraId="49875002"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Family buckets, kids’ items, value boxes, in-store seating</w:t>
            </w:r>
          </w:p>
        </w:tc>
        <w:tc>
          <w:tcPr>
            <w:tcW w:w="0" w:type="auto"/>
            <w:hideMark/>
          </w:tcPr>
          <w:p w14:paraId="671529D3"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Limited health-positioning, limited clear nutritional messaging</w:t>
            </w:r>
          </w:p>
        </w:tc>
      </w:tr>
      <w:tr w:rsidR="001A2726" w:rsidRPr="001A2726" w14:paraId="0554CD86"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3F32204F" w14:textId="77777777" w:rsidR="001A2726" w:rsidRPr="001A2726" w:rsidRDefault="001A2726" w:rsidP="001A2726">
            <w:pPr>
              <w:spacing w:line="240" w:lineRule="auto"/>
              <w:rPr>
                <w:sz w:val="20"/>
                <w:szCs w:val="22"/>
              </w:rPr>
            </w:pPr>
            <w:r w:rsidRPr="001A2726">
              <w:rPr>
                <w:sz w:val="20"/>
                <w:szCs w:val="22"/>
              </w:rPr>
              <w:t>Young adults (18–35) / students</w:t>
            </w:r>
          </w:p>
        </w:tc>
        <w:tc>
          <w:tcPr>
            <w:tcW w:w="0" w:type="auto"/>
            <w:hideMark/>
          </w:tcPr>
          <w:p w14:paraId="010E51F7"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Urban, mobile-first, heavy social media users</w:t>
            </w:r>
          </w:p>
        </w:tc>
        <w:tc>
          <w:tcPr>
            <w:tcW w:w="0" w:type="auto"/>
            <w:hideMark/>
          </w:tcPr>
          <w:p w14:paraId="1D6B2D5A"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Quick food, late-night options, deals, digital ease</w:t>
            </w:r>
          </w:p>
        </w:tc>
        <w:tc>
          <w:tcPr>
            <w:tcW w:w="0" w:type="auto"/>
            <w:hideMark/>
          </w:tcPr>
          <w:p w14:paraId="33B78726"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App ordering, delivery, social media campaigns, Gen Z concepts</w:t>
            </w:r>
          </w:p>
        </w:tc>
        <w:tc>
          <w:tcPr>
            <w:tcW w:w="0" w:type="auto"/>
            <w:hideMark/>
          </w:tcPr>
          <w:p w14:paraId="22C89DA7"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Brand seen as less modern/healthy than some competitors</w:t>
            </w:r>
          </w:p>
        </w:tc>
      </w:tr>
      <w:tr w:rsidR="001A2726" w:rsidRPr="001A2726" w14:paraId="0499AC52"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5D5234" w14:textId="77777777" w:rsidR="001A2726" w:rsidRPr="001A2726" w:rsidRDefault="001A2726" w:rsidP="001A2726">
            <w:pPr>
              <w:spacing w:line="240" w:lineRule="auto"/>
              <w:rPr>
                <w:sz w:val="20"/>
                <w:szCs w:val="22"/>
              </w:rPr>
            </w:pPr>
            <w:r w:rsidRPr="001A2726">
              <w:rPr>
                <w:sz w:val="20"/>
                <w:szCs w:val="22"/>
              </w:rPr>
              <w:t>Value-conscious budget customers</w:t>
            </w:r>
          </w:p>
        </w:tc>
        <w:tc>
          <w:tcPr>
            <w:tcW w:w="0" w:type="auto"/>
            <w:hideMark/>
          </w:tcPr>
          <w:p w14:paraId="14275FC9"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Price-sensitive, may trade between brands</w:t>
            </w:r>
          </w:p>
        </w:tc>
        <w:tc>
          <w:tcPr>
            <w:tcW w:w="0" w:type="auto"/>
            <w:hideMark/>
          </w:tcPr>
          <w:p w14:paraId="45925768"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Low prices, bundles, predictable offers</w:t>
            </w:r>
          </w:p>
        </w:tc>
        <w:tc>
          <w:tcPr>
            <w:tcW w:w="0" w:type="auto"/>
            <w:hideMark/>
          </w:tcPr>
          <w:p w14:paraId="1A300783"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Frequent promotions, combo deals, “value” menus</w:t>
            </w:r>
          </w:p>
        </w:tc>
        <w:tc>
          <w:tcPr>
            <w:tcW w:w="0" w:type="auto"/>
            <w:hideMark/>
          </w:tcPr>
          <w:p w14:paraId="3F9CFCC3"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Risk of over-reliance on discounts, margin pressure</w:t>
            </w:r>
          </w:p>
        </w:tc>
      </w:tr>
      <w:tr w:rsidR="001A2726" w:rsidRPr="001A2726" w14:paraId="08E7835A"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16747359" w14:textId="77777777" w:rsidR="001A2726" w:rsidRPr="001A2726" w:rsidRDefault="001A2726" w:rsidP="001A2726">
            <w:pPr>
              <w:spacing w:line="240" w:lineRule="auto"/>
              <w:rPr>
                <w:sz w:val="20"/>
                <w:szCs w:val="22"/>
              </w:rPr>
            </w:pPr>
            <w:r w:rsidRPr="001A2726">
              <w:rPr>
                <w:sz w:val="20"/>
                <w:szCs w:val="22"/>
              </w:rPr>
              <w:t>Emerging middle class (EMs)</w:t>
            </w:r>
          </w:p>
        </w:tc>
        <w:tc>
          <w:tcPr>
            <w:tcW w:w="0" w:type="auto"/>
            <w:hideMark/>
          </w:tcPr>
          <w:p w14:paraId="0C79E198"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Aspirational consumers in developing markets</w:t>
            </w:r>
          </w:p>
        </w:tc>
        <w:tc>
          <w:tcPr>
            <w:tcW w:w="0" w:type="auto"/>
            <w:hideMark/>
          </w:tcPr>
          <w:p w14:paraId="3AD049E7"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Status, Western brand, taste, local flavours</w:t>
            </w:r>
          </w:p>
        </w:tc>
        <w:tc>
          <w:tcPr>
            <w:tcW w:w="0" w:type="auto"/>
            <w:hideMark/>
          </w:tcPr>
          <w:p w14:paraId="63AFF9E8"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Local menu adaptation, halal offers, regional items</w:t>
            </w:r>
          </w:p>
        </w:tc>
        <w:tc>
          <w:tcPr>
            <w:tcW w:w="0" w:type="auto"/>
            <w:hideMark/>
          </w:tcPr>
          <w:p w14:paraId="7113350F"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Health/ESG not strongly built into positioning yet</w:t>
            </w:r>
          </w:p>
        </w:tc>
      </w:tr>
      <w:tr w:rsidR="001A2726" w:rsidRPr="001A2726" w14:paraId="1350FAEA"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6D3C3" w14:textId="77777777" w:rsidR="001A2726" w:rsidRPr="001A2726" w:rsidRDefault="001A2726" w:rsidP="001A2726">
            <w:pPr>
              <w:spacing w:line="240" w:lineRule="auto"/>
              <w:rPr>
                <w:sz w:val="20"/>
                <w:szCs w:val="22"/>
              </w:rPr>
            </w:pPr>
            <w:r w:rsidRPr="001A2726">
              <w:rPr>
                <w:sz w:val="20"/>
                <w:szCs w:val="22"/>
              </w:rPr>
              <w:t>Digital/loyalty users</w:t>
            </w:r>
          </w:p>
        </w:tc>
        <w:tc>
          <w:tcPr>
            <w:tcW w:w="0" w:type="auto"/>
            <w:hideMark/>
          </w:tcPr>
          <w:p w14:paraId="7F169EED"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Regular app and aggregator users</w:t>
            </w:r>
          </w:p>
        </w:tc>
        <w:tc>
          <w:tcPr>
            <w:tcW w:w="0" w:type="auto"/>
            <w:hideMark/>
          </w:tcPr>
          <w:p w14:paraId="21DBE80E"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Seamless ordering, tailored offers, speed</w:t>
            </w:r>
          </w:p>
        </w:tc>
        <w:tc>
          <w:tcPr>
            <w:tcW w:w="0" w:type="auto"/>
            <w:hideMark/>
          </w:tcPr>
          <w:p w14:paraId="0C62219A"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Apps, kiosks, delivery integration, loyalty rewards</w:t>
            </w:r>
          </w:p>
        </w:tc>
        <w:tc>
          <w:tcPr>
            <w:tcW w:w="0" w:type="auto"/>
            <w:hideMark/>
          </w:tcPr>
          <w:p w14:paraId="2BAFD37C"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Experience varies by market; data not yet fully unified for deep personalisation</w:t>
            </w:r>
          </w:p>
        </w:tc>
      </w:tr>
    </w:tbl>
    <w:p w14:paraId="36392AE6" w14:textId="77777777" w:rsidR="00FA0951" w:rsidRPr="00FA0951" w:rsidRDefault="00FA0951" w:rsidP="00FA0951">
      <w:r>
        <w:t>Overall</w:t>
      </w:r>
      <w:r w:rsidRPr="00FA0951">
        <w:t>, KFC employs</w:t>
      </w:r>
      <w:r w:rsidRPr="00FA0951">
        <w:t> </w:t>
      </w:r>
      <w:r w:rsidRPr="00FA0951">
        <w:t>broad segmentation targeting strategy to cover the market but in a narrow way youth and families are targeted by running advertisement especially for them, whereas value meals has been introduced to lure in consumers who have limited monthly spending. However, this wide approach presents questions about how differentiated its brand is.</w:t>
      </w:r>
    </w:p>
    <w:p w14:paraId="3F437AED" w14:textId="6295C89F" w:rsidR="00B07EB6" w:rsidRPr="00B07EB6" w:rsidRDefault="005609B5" w:rsidP="005609B5">
      <w:pPr>
        <w:pStyle w:val="Heading2"/>
      </w:pPr>
      <w:bookmarkStart w:id="10" w:name="_Toc216301506"/>
      <w:r w:rsidRPr="00B07EB6">
        <w:lastRenderedPageBreak/>
        <w:t>4.2 POSITIONING AND DIFFERENTIATION</w:t>
      </w:r>
      <w:bookmarkEnd w:id="10"/>
    </w:p>
    <w:p w14:paraId="4CDD784C" w14:textId="77777777" w:rsidR="005609B5" w:rsidRPr="005609B5" w:rsidRDefault="005609B5" w:rsidP="005609B5">
      <w:r w:rsidRPr="005609B5">
        <w:t>Positioning refers to the place a brand occupies in the minds of target customers relative to competitors (Brzaković and Brzaković, 2021). KFC’s positioning remains anchored in its heritage as the “finger lickin’ good” fried chicken specialist, offering indulgent taste, comfort and fun. Brand-strategy reviews note that KFC blends tradition and modernity by retaining its core visual identity and Colonel Sanders narrative while updating tone of voice and communications to remain culturally relevant (Lau, 2025).</w:t>
      </w:r>
    </w:p>
    <w:p w14:paraId="675CD6B8" w14:textId="77777777" w:rsidR="005609B5" w:rsidRPr="005609B5" w:rsidRDefault="005609B5" w:rsidP="005609B5">
      <w:r w:rsidRPr="005609B5">
        <w:t>Functionally, KFC differentiates itself through its Original Recipe seasoning, focus on chicken and a menu architecture emphasising buckets and sharing formats, alongside value bundles (Pereira, 2025). Experientially, humorous advertising, social-media banter and newer concepts like “Saucy” and “Kwench” aim to create “vibe dining” environments for younger guests (Mitchell, 2024).</w:t>
      </w:r>
    </w:p>
    <w:p w14:paraId="6FA64C40" w14:textId="77777777" w:rsidR="005609B5" w:rsidRPr="005609B5" w:rsidRDefault="005609B5" w:rsidP="005609B5">
      <w:r w:rsidRPr="005609B5">
        <w:t>There have been attempts to stretch the brand towards health- and sustainability-conscious segments. Beyond Fried Chicken in the US targeted flexitarians and meat reducers who want to cut meat consumption for health or environmental reasons (Kelso, 2022). KFC has also promoted CSR initiatives such as sustainable packaging and responsible sourcing. However, academic and industry reviews argue that the core menu remains heavily centred on fried, high-calorie items and that KFC still struggles to align its image with wellness trends (Sinha, 2025). Perceived quality inconsistency further weakens differentiation, with some review-based rankings placing key KFC products among poorly rated fast-food items in the US (Cost, 2025).</w:t>
      </w:r>
    </w:p>
    <w:p w14:paraId="226D1563" w14:textId="511BBD19" w:rsidR="00B07EB6" w:rsidRPr="00B07EB6" w:rsidRDefault="005609B5" w:rsidP="005609B5">
      <w:pPr>
        <w:pStyle w:val="Heading2"/>
      </w:pPr>
      <w:bookmarkStart w:id="11" w:name="_Toc216301507"/>
      <w:r w:rsidRPr="00B07EB6">
        <w:t>4.3 CRITICAL EVALUATION OF STP EFFECTIVENESS</w:t>
      </w:r>
      <w:bookmarkEnd w:id="11"/>
    </w:p>
    <w:p w14:paraId="59BE91F9" w14:textId="77777777" w:rsidR="005609B5" w:rsidRPr="005609B5" w:rsidRDefault="005609B5" w:rsidP="005609B5">
      <w:r w:rsidRPr="005609B5">
        <w:t xml:space="preserve">From an STP perspective, KFC’s broad targeting strategy enables it to capture a wide customer base and leverage economies of scale. Local adaptation and youth-focused initiatives show attempts to refine segmentation and appeal strongly to Gen Z and urban digital users, aligning </w:t>
      </w:r>
      <w:r w:rsidRPr="005609B5">
        <w:lastRenderedPageBreak/>
        <w:t>with contemporary views of STP as a move towards more precise, high-impact strategies (Hanlon, 2024). Digital tools and local SEO also support contextual targeting for mobile-first users.</w:t>
      </w:r>
    </w:p>
    <w:p w14:paraId="7EF2E109" w14:textId="77777777" w:rsidR="005609B5" w:rsidRPr="005609B5" w:rsidRDefault="005609B5" w:rsidP="005609B5">
      <w:r w:rsidRPr="005609B5">
        <w:t>The weaknesses lie mainly in health and sustainability perception, and in the consistency of experience across markets. Fast-food consumption remains linked with obesity and health risks in academic work (Sinha, 2025), and KFC is widely associated with fried, high-calorie food. CSR and plant-based initiatives exist but are relatively small in scale and sometimes perceived as tokenistic, particularly where plant-based items are cooked in shared fryers, which undermines credibility with strict ethical consumers. In addition, heavy reliance on franchisees and variation in digital maturity mean that some markets apply STP and personalisation more effectively than others, resulting in fragmented delivery of the intended positioning (Accio, 2025).</w:t>
      </w:r>
    </w:p>
    <w:p w14:paraId="46AFFF78" w14:textId="77777777" w:rsidR="005609B5" w:rsidRPr="005609B5" w:rsidRDefault="005609B5" w:rsidP="005609B5">
      <w:r w:rsidRPr="005609B5">
        <w:t>These gaps are not cosmetic. They directly limit KFC’s ability to respond to the PESTEL and Five Forces dynamics identified in Section 3, especially the move towards health, ESG and digital empowerment. The next section examines how these strategic choices play out in the marketing mix, media use and metrics.</w:t>
      </w:r>
    </w:p>
    <w:p w14:paraId="6088EEDE" w14:textId="0FCFB849" w:rsidR="009C4A76" w:rsidRPr="005609B5" w:rsidRDefault="009C4A76" w:rsidP="005609B5">
      <w:pPr>
        <w:pStyle w:val="Heading1"/>
      </w:pPr>
      <w:bookmarkStart w:id="12" w:name="_Toc216301508"/>
      <w:r w:rsidRPr="005609B5">
        <w:t xml:space="preserve">5. </w:t>
      </w:r>
      <w:r w:rsidR="005609B5" w:rsidRPr="005609B5">
        <w:t>MARKETING MIX, MEDIA AND METRICS AT KFC</w:t>
      </w:r>
      <w:bookmarkEnd w:id="12"/>
    </w:p>
    <w:p w14:paraId="454742B2" w14:textId="49A0FFF5" w:rsidR="005609B5" w:rsidRPr="005609B5" w:rsidRDefault="005609B5" w:rsidP="005609B5">
      <w:r w:rsidRPr="005609B5">
        <w:t>The 7Ps framework is widely used to analyse service brands and has been shown to influence satisfaction and purchase decisions in QSR settings, including KFC (Saidani and Sudiarditha, 2019). Table</w:t>
      </w:r>
      <w:r w:rsidR="00FA0951">
        <w:t xml:space="preserve"> 4</w:t>
      </w:r>
      <w:r w:rsidRPr="005609B5">
        <w:t xml:space="preserve"> summarises KFC’s 7Ps before discussing the most critical elements in more depth.</w:t>
      </w:r>
    </w:p>
    <w:p w14:paraId="23E078A5" w14:textId="459B473C" w:rsidR="001A2726" w:rsidRPr="001A2726" w:rsidRDefault="001A2726" w:rsidP="001A2726">
      <w:pPr>
        <w:spacing w:after="0" w:line="240" w:lineRule="auto"/>
        <w:jc w:val="center"/>
        <w:rPr>
          <w:b/>
          <w:bCs/>
          <w:sz w:val="20"/>
          <w:szCs w:val="22"/>
        </w:rPr>
      </w:pPr>
      <w:r w:rsidRPr="001A2726">
        <w:rPr>
          <w:b/>
          <w:bCs/>
          <w:sz w:val="20"/>
          <w:szCs w:val="22"/>
        </w:rPr>
        <w:t xml:space="preserve">TABLE </w:t>
      </w:r>
      <w:r w:rsidR="00FA0951">
        <w:rPr>
          <w:b/>
          <w:bCs/>
          <w:sz w:val="20"/>
          <w:szCs w:val="22"/>
        </w:rPr>
        <w:t>4</w:t>
      </w:r>
      <w:r>
        <w:rPr>
          <w:b/>
          <w:bCs/>
          <w:sz w:val="20"/>
          <w:szCs w:val="22"/>
        </w:rPr>
        <w:t>:</w:t>
      </w:r>
      <w:r w:rsidRPr="001A2726">
        <w:rPr>
          <w:b/>
          <w:bCs/>
          <w:sz w:val="20"/>
          <w:szCs w:val="22"/>
        </w:rPr>
        <w:t xml:space="preserve"> SUMMARY OF KFC’S 7PS AND KEY FUTURE ISSUES</w:t>
      </w:r>
    </w:p>
    <w:tbl>
      <w:tblPr>
        <w:tblStyle w:val="GridTable5Dark-Accent5"/>
        <w:tblW w:w="0" w:type="auto"/>
        <w:tblLook w:val="04A0" w:firstRow="1" w:lastRow="0" w:firstColumn="1" w:lastColumn="0" w:noHBand="0" w:noVBand="1"/>
      </w:tblPr>
      <w:tblGrid>
        <w:gridCol w:w="1316"/>
        <w:gridCol w:w="3395"/>
        <w:gridCol w:w="4305"/>
      </w:tblGrid>
      <w:tr w:rsidR="001A2726" w:rsidRPr="001A2726" w14:paraId="0A91EFE9" w14:textId="77777777" w:rsidTr="001A27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81179F" w14:textId="71089A04" w:rsidR="001A2726" w:rsidRPr="001A2726" w:rsidRDefault="001A2726" w:rsidP="001A2726">
            <w:pPr>
              <w:spacing w:line="240" w:lineRule="auto"/>
              <w:rPr>
                <w:sz w:val="20"/>
                <w:szCs w:val="22"/>
              </w:rPr>
            </w:pPr>
            <w:r w:rsidRPr="001A2726">
              <w:rPr>
                <w:sz w:val="20"/>
                <w:szCs w:val="22"/>
              </w:rPr>
              <w:t>P</w:t>
            </w:r>
            <w:r w:rsidR="00FA0951">
              <w:rPr>
                <w:sz w:val="20"/>
                <w:szCs w:val="22"/>
              </w:rPr>
              <w:t>S</w:t>
            </w:r>
          </w:p>
        </w:tc>
        <w:tc>
          <w:tcPr>
            <w:tcW w:w="0" w:type="auto"/>
            <w:hideMark/>
          </w:tcPr>
          <w:p w14:paraId="74742C1D" w14:textId="77777777" w:rsidR="001A2726" w:rsidRPr="001A2726" w:rsidRDefault="001A2726" w:rsidP="001A2726">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Current approach</w:t>
            </w:r>
          </w:p>
        </w:tc>
        <w:tc>
          <w:tcPr>
            <w:tcW w:w="0" w:type="auto"/>
            <w:hideMark/>
          </w:tcPr>
          <w:p w14:paraId="27CD5065" w14:textId="77777777" w:rsidR="001A2726" w:rsidRPr="001A2726" w:rsidRDefault="001A2726" w:rsidP="001A2726">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1A2726">
              <w:rPr>
                <w:sz w:val="20"/>
                <w:szCs w:val="22"/>
              </w:rPr>
              <w:t>Key issue for future development</w:t>
            </w:r>
          </w:p>
        </w:tc>
      </w:tr>
      <w:tr w:rsidR="001A2726" w:rsidRPr="001A2726" w14:paraId="3599E2C6"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D807C" w14:textId="77777777" w:rsidR="001A2726" w:rsidRPr="001A2726" w:rsidRDefault="001A2726" w:rsidP="001A2726">
            <w:pPr>
              <w:spacing w:line="240" w:lineRule="auto"/>
              <w:rPr>
                <w:sz w:val="20"/>
                <w:szCs w:val="22"/>
              </w:rPr>
            </w:pPr>
            <w:r w:rsidRPr="001A2726">
              <w:rPr>
                <w:sz w:val="20"/>
                <w:szCs w:val="22"/>
              </w:rPr>
              <w:t>Product</w:t>
            </w:r>
          </w:p>
        </w:tc>
        <w:tc>
          <w:tcPr>
            <w:tcW w:w="0" w:type="auto"/>
            <w:hideMark/>
          </w:tcPr>
          <w:p w14:paraId="6A26C96B"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Core fried chicken, buckets, value boxes, local menu adaptation; limited plant-based items</w:t>
            </w:r>
          </w:p>
        </w:tc>
        <w:tc>
          <w:tcPr>
            <w:tcW w:w="0" w:type="auto"/>
            <w:hideMark/>
          </w:tcPr>
          <w:p w14:paraId="6D0A0CCC"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Portfolio still dominated by indulgent, high-calorie items; need stronger “better for you” and ESG-linked offers</w:t>
            </w:r>
          </w:p>
        </w:tc>
      </w:tr>
      <w:tr w:rsidR="001A2726" w:rsidRPr="001A2726" w14:paraId="4A6CCF63"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6B9D98B9" w14:textId="77777777" w:rsidR="001A2726" w:rsidRPr="001A2726" w:rsidRDefault="001A2726" w:rsidP="001A2726">
            <w:pPr>
              <w:spacing w:line="240" w:lineRule="auto"/>
              <w:rPr>
                <w:sz w:val="20"/>
                <w:szCs w:val="22"/>
              </w:rPr>
            </w:pPr>
            <w:r w:rsidRPr="001A2726">
              <w:rPr>
                <w:sz w:val="20"/>
                <w:szCs w:val="22"/>
              </w:rPr>
              <w:lastRenderedPageBreak/>
              <w:t>Price</w:t>
            </w:r>
          </w:p>
        </w:tc>
        <w:tc>
          <w:tcPr>
            <w:tcW w:w="0" w:type="auto"/>
            <w:hideMark/>
          </w:tcPr>
          <w:p w14:paraId="17F8E666"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Competitive, value-based bundles and promotions, heavy use of deals</w:t>
            </w:r>
          </w:p>
        </w:tc>
        <w:tc>
          <w:tcPr>
            <w:tcW w:w="0" w:type="auto"/>
            <w:hideMark/>
          </w:tcPr>
          <w:p w14:paraId="42AB8DD4"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Must balance personalised/dynamic pricing with fairness, simplicity and franchise execution</w:t>
            </w:r>
          </w:p>
        </w:tc>
      </w:tr>
      <w:tr w:rsidR="001A2726" w:rsidRPr="001A2726" w14:paraId="31EA94CC"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CECD8" w14:textId="77777777" w:rsidR="001A2726" w:rsidRPr="001A2726" w:rsidRDefault="001A2726" w:rsidP="001A2726">
            <w:pPr>
              <w:spacing w:line="240" w:lineRule="auto"/>
              <w:rPr>
                <w:sz w:val="20"/>
                <w:szCs w:val="22"/>
              </w:rPr>
            </w:pPr>
            <w:r w:rsidRPr="001A2726">
              <w:rPr>
                <w:sz w:val="20"/>
                <w:szCs w:val="22"/>
              </w:rPr>
              <w:t>Place</w:t>
            </w:r>
          </w:p>
        </w:tc>
        <w:tc>
          <w:tcPr>
            <w:tcW w:w="0" w:type="auto"/>
            <w:hideMark/>
          </w:tcPr>
          <w:p w14:paraId="46F6F92E"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Global network of restaurants, drive-thru, app, kiosks, delivery platforms, some ghost kitchens</w:t>
            </w:r>
          </w:p>
        </w:tc>
        <w:tc>
          <w:tcPr>
            <w:tcW w:w="0" w:type="auto"/>
            <w:hideMark/>
          </w:tcPr>
          <w:p w14:paraId="0BC223F8"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Omnichannel experience inconsistent; need more standardisation and better control of data from aggregators</w:t>
            </w:r>
          </w:p>
        </w:tc>
      </w:tr>
      <w:tr w:rsidR="001A2726" w:rsidRPr="001A2726" w14:paraId="61C0DE00"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0F5B1654" w14:textId="77777777" w:rsidR="001A2726" w:rsidRPr="001A2726" w:rsidRDefault="001A2726" w:rsidP="001A2726">
            <w:pPr>
              <w:spacing w:line="240" w:lineRule="auto"/>
              <w:rPr>
                <w:sz w:val="20"/>
                <w:szCs w:val="22"/>
              </w:rPr>
            </w:pPr>
            <w:r w:rsidRPr="001A2726">
              <w:rPr>
                <w:sz w:val="20"/>
                <w:szCs w:val="22"/>
              </w:rPr>
              <w:t>Promotion</w:t>
            </w:r>
          </w:p>
        </w:tc>
        <w:tc>
          <w:tcPr>
            <w:tcW w:w="0" w:type="auto"/>
            <w:hideMark/>
          </w:tcPr>
          <w:p w14:paraId="34743B2E"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Mix of TV, outdoor, social media, influencers, app messaging; fun, taste-led tone</w:t>
            </w:r>
          </w:p>
        </w:tc>
        <w:tc>
          <w:tcPr>
            <w:tcW w:w="0" w:type="auto"/>
            <w:hideMark/>
          </w:tcPr>
          <w:p w14:paraId="6A0F230F"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Health and sustainability messages under-played; need more integrated “modern and responsible” brand story</w:t>
            </w:r>
          </w:p>
        </w:tc>
      </w:tr>
      <w:tr w:rsidR="001A2726" w:rsidRPr="001A2726" w14:paraId="5DC615A3"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1180E3" w14:textId="77777777" w:rsidR="001A2726" w:rsidRPr="001A2726" w:rsidRDefault="001A2726" w:rsidP="001A2726">
            <w:pPr>
              <w:spacing w:line="240" w:lineRule="auto"/>
              <w:rPr>
                <w:sz w:val="20"/>
                <w:szCs w:val="22"/>
              </w:rPr>
            </w:pPr>
            <w:r w:rsidRPr="001A2726">
              <w:rPr>
                <w:sz w:val="20"/>
                <w:szCs w:val="22"/>
              </w:rPr>
              <w:t>People</w:t>
            </w:r>
          </w:p>
        </w:tc>
        <w:tc>
          <w:tcPr>
            <w:tcW w:w="0" w:type="auto"/>
            <w:hideMark/>
          </w:tcPr>
          <w:p w14:paraId="1D8A6AF8"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Franchise and company staff; high turnover; basic training</w:t>
            </w:r>
          </w:p>
        </w:tc>
        <w:tc>
          <w:tcPr>
            <w:tcW w:w="0" w:type="auto"/>
            <w:hideMark/>
          </w:tcPr>
          <w:p w14:paraId="62367226"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Need stronger digital and service skills, better retention and incentives to embed new behaviours</w:t>
            </w:r>
          </w:p>
        </w:tc>
      </w:tr>
      <w:tr w:rsidR="001A2726" w:rsidRPr="001A2726" w14:paraId="622E77F7" w14:textId="77777777" w:rsidTr="001A2726">
        <w:tc>
          <w:tcPr>
            <w:cnfStyle w:val="001000000000" w:firstRow="0" w:lastRow="0" w:firstColumn="1" w:lastColumn="0" w:oddVBand="0" w:evenVBand="0" w:oddHBand="0" w:evenHBand="0" w:firstRowFirstColumn="0" w:firstRowLastColumn="0" w:lastRowFirstColumn="0" w:lastRowLastColumn="0"/>
            <w:tcW w:w="0" w:type="auto"/>
            <w:hideMark/>
          </w:tcPr>
          <w:p w14:paraId="1338F565" w14:textId="77777777" w:rsidR="001A2726" w:rsidRPr="001A2726" w:rsidRDefault="001A2726" w:rsidP="001A2726">
            <w:pPr>
              <w:spacing w:line="240" w:lineRule="auto"/>
              <w:rPr>
                <w:sz w:val="20"/>
                <w:szCs w:val="22"/>
              </w:rPr>
            </w:pPr>
            <w:r w:rsidRPr="001A2726">
              <w:rPr>
                <w:sz w:val="20"/>
                <w:szCs w:val="22"/>
              </w:rPr>
              <w:t>Process</w:t>
            </w:r>
          </w:p>
        </w:tc>
        <w:tc>
          <w:tcPr>
            <w:tcW w:w="0" w:type="auto"/>
            <w:hideMark/>
          </w:tcPr>
          <w:p w14:paraId="0B2ADBBE"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Byte by Yum links ordering, kitchen, delivery and labour; processes vary by market</w:t>
            </w:r>
          </w:p>
        </w:tc>
        <w:tc>
          <w:tcPr>
            <w:tcW w:w="0" w:type="auto"/>
            <w:hideMark/>
          </w:tcPr>
          <w:p w14:paraId="063CB668" w14:textId="77777777" w:rsidR="001A2726" w:rsidRPr="001A2726" w:rsidRDefault="001A2726" w:rsidP="001A2726">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1A2726">
              <w:rPr>
                <w:sz w:val="20"/>
                <w:szCs w:val="22"/>
              </w:rPr>
              <w:t>Fragmented and uneven process discipline reduces benefits from AI and digital tools</w:t>
            </w:r>
          </w:p>
        </w:tc>
      </w:tr>
      <w:tr w:rsidR="001A2726" w:rsidRPr="001A2726" w14:paraId="731DC4DD" w14:textId="77777777" w:rsidTr="001A27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BD23CF" w14:textId="77777777" w:rsidR="001A2726" w:rsidRPr="001A2726" w:rsidRDefault="001A2726" w:rsidP="001A2726">
            <w:pPr>
              <w:spacing w:line="240" w:lineRule="auto"/>
              <w:rPr>
                <w:sz w:val="20"/>
                <w:szCs w:val="22"/>
              </w:rPr>
            </w:pPr>
            <w:r w:rsidRPr="001A2726">
              <w:rPr>
                <w:sz w:val="20"/>
                <w:szCs w:val="22"/>
              </w:rPr>
              <w:t>Physical evidence</w:t>
            </w:r>
          </w:p>
        </w:tc>
        <w:tc>
          <w:tcPr>
            <w:tcW w:w="0" w:type="auto"/>
            <w:hideMark/>
          </w:tcPr>
          <w:p w14:paraId="12139751"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Modernised stores in some markets, branded décor, packaging, digital screens</w:t>
            </w:r>
          </w:p>
        </w:tc>
        <w:tc>
          <w:tcPr>
            <w:tcW w:w="0" w:type="auto"/>
            <w:hideMark/>
          </w:tcPr>
          <w:p w14:paraId="14A0AD1C" w14:textId="77777777" w:rsidR="001A2726" w:rsidRPr="001A2726" w:rsidRDefault="001A2726" w:rsidP="001A2726">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1A2726">
              <w:rPr>
                <w:sz w:val="20"/>
                <w:szCs w:val="22"/>
              </w:rPr>
              <w:t>Variable cleanliness and ambience; sustainability cues (e.g. packaging) not always consistent with ESG claims</w:t>
            </w:r>
          </w:p>
        </w:tc>
      </w:tr>
    </w:tbl>
    <w:p w14:paraId="5959BE2A" w14:textId="391A33C3" w:rsidR="009C4A76" w:rsidRPr="005609B5" w:rsidRDefault="009C4A76" w:rsidP="002D2109">
      <w:pPr>
        <w:pStyle w:val="Heading2"/>
      </w:pPr>
      <w:bookmarkStart w:id="13" w:name="_Toc216301509"/>
      <w:r w:rsidRPr="009C4A76">
        <w:t xml:space="preserve">5.1 </w:t>
      </w:r>
      <w:r w:rsidR="005609B5" w:rsidRPr="005609B5">
        <w:t>PRODUCT STRATEGY</w:t>
      </w:r>
      <w:bookmarkEnd w:id="13"/>
    </w:p>
    <w:p w14:paraId="78438C2F" w14:textId="77777777" w:rsidR="005609B5" w:rsidRPr="005609B5" w:rsidRDefault="005609B5" w:rsidP="005609B5">
      <w:r w:rsidRPr="005609B5">
        <w:t>KFC’s core product remains fried chicken in multiple formats, supported by frequent limited-time offers and strong local adaptation. Global analyses highlight a broad portfolio of family buckets, individual meals, value boxes and desserts, alongside tailored items such as rice dishes in Asia or spicier variants in Latin America (Bhasin, 2024). KFC has experimented with plant-based options, most notably Beyond Fried Chicken in the United States, following earlier pilots that sold out quickly (Beyond Meat, 2022).</w:t>
      </w:r>
    </w:p>
    <w:p w14:paraId="5265DA8A" w14:textId="6499B892" w:rsidR="005609B5" w:rsidRPr="005609B5" w:rsidRDefault="005609B5" w:rsidP="005609B5">
      <w:r w:rsidRPr="005609B5">
        <w:t>This portfolio aligns strongly with indulgence and convenience but only partially with health and ESG expectations. Menu innovation is still dominated by fried items and high-calorie combinations, while plant-based and lower-calorie options remain peripheral or short-term tests. In this context, KFC’s product strategy risks becoming reactive rather than anticipatory.</w:t>
      </w:r>
    </w:p>
    <w:p w14:paraId="287DB687" w14:textId="77777777" w:rsidR="005609B5" w:rsidRPr="005609B5" w:rsidRDefault="005609B5" w:rsidP="005609B5">
      <w:r w:rsidRPr="005609B5">
        <w:t>Yum’s launch of Byte by Yum, an AI-driven platform covering menu management and analytics across 25,000 restaurants, implies that KFC can increasingly use data to test and scale innovations that reflect local tastes and emerging health concerns (Yum! Brands, 2025). The critical question is whether these capabilities will be used to rebalance the portfolio towards credible “better for you” and sustainable choices, or mainly to optimise existing indulgent offers.</w:t>
      </w:r>
    </w:p>
    <w:p w14:paraId="4DECBDD9" w14:textId="764FC7B1" w:rsidR="009C4A76" w:rsidRPr="009C4A76" w:rsidRDefault="005609B5" w:rsidP="002D2109">
      <w:pPr>
        <w:pStyle w:val="Heading2"/>
      </w:pPr>
      <w:bookmarkStart w:id="14" w:name="_Toc216301510"/>
      <w:r w:rsidRPr="009C4A76">
        <w:lastRenderedPageBreak/>
        <w:t>5.2 PRICE STRATEGY</w:t>
      </w:r>
      <w:bookmarkEnd w:id="14"/>
    </w:p>
    <w:p w14:paraId="24DFDF96" w14:textId="469B4809" w:rsidR="005609B5" w:rsidRPr="005609B5" w:rsidRDefault="005609B5" w:rsidP="005609B5">
      <w:r w:rsidRPr="005609B5">
        <w:t>KFC uses a competitive, value-based pricing strategy, relying on bundles, combos and promotional discounts to attract price-sensitive customers, especially families and students (Bhasin, 2024). Value offers have been important in defending traffic during inflation and cost-of-living crises (Meisenzah</w:t>
      </w:r>
      <w:r w:rsidR="00117AFB">
        <w:t>l</w:t>
      </w:r>
      <w:r w:rsidRPr="005609B5">
        <w:t>, 2024).</w:t>
      </w:r>
    </w:p>
    <w:p w14:paraId="3B914F2A" w14:textId="77777777" w:rsidR="005609B5" w:rsidRPr="005609B5" w:rsidRDefault="005609B5" w:rsidP="005609B5">
      <w:r w:rsidRPr="005609B5">
        <w:t>Looking forward, Byte by Yum and similar tools make more dynamic and personalised pricing feasible, given the granular transaction data collected through apps, kiosks and online ordering (Yum! Brands, 2025). App-based loyalty programmes already support targeted coupons and differentiated discounts. However, more sophisticated pricing raises equity and regulatory risks. Customers may perceive large price variations as unfair, and regulators are increasingly interested in algorithmic pricing. Franchisees, who depend on simple price structures, may also resist complex schemes that are hard to execute consistently. KFC’s future price strategy therefore needs to balance personalisation with transparency and operational simplicity.</w:t>
      </w:r>
    </w:p>
    <w:p w14:paraId="4A936D5C" w14:textId="3A061109" w:rsidR="009C4A76" w:rsidRPr="005609B5" w:rsidRDefault="005609B5" w:rsidP="005609B5">
      <w:pPr>
        <w:pStyle w:val="Heading2"/>
      </w:pPr>
      <w:bookmarkStart w:id="15" w:name="_Toc216301511"/>
      <w:r w:rsidRPr="005609B5">
        <w:t>5.3 PLACE: CHANNELS AND OMNICHANNEL</w:t>
      </w:r>
      <w:bookmarkEnd w:id="15"/>
    </w:p>
    <w:p w14:paraId="47923AEB" w14:textId="070E5110" w:rsidR="005609B5" w:rsidRPr="005609B5" w:rsidRDefault="005609B5" w:rsidP="005609B5">
      <w:r w:rsidRPr="005609B5">
        <w:t xml:space="preserve">KFC has an extensive physical footprint, with around </w:t>
      </w:r>
      <w:r w:rsidR="001A2726" w:rsidRPr="001A2726">
        <w:t xml:space="preserve">32,000 </w:t>
      </w:r>
      <w:r w:rsidRPr="005609B5">
        <w:t>restaurants in approximately 1</w:t>
      </w:r>
      <w:r w:rsidR="001A2726">
        <w:t>50</w:t>
      </w:r>
      <w:r w:rsidRPr="005609B5">
        <w:t xml:space="preserve"> countries (Bhasin, 2024). Traditional channels include dine-in, takeaway and drive-thru. Over the last five years, KFC has layered on digital and delivery channels, including a proprietary ordering app, in-store kiosks and partnerships with aggregators such as Uber Eats and DoorDash. Online sales reportedly surged during the pandemic, and digital now accounts for more than half of Yum’s system sales (Enterprise World, 2025). KFC has also tested ghost kitchens in markets such as London, offering delivery-only outlets (NMSC, 2025).</w:t>
      </w:r>
    </w:p>
    <w:p w14:paraId="4FEB2EC0" w14:textId="77777777" w:rsidR="005609B5" w:rsidRPr="005609B5" w:rsidRDefault="005609B5" w:rsidP="005609B5">
      <w:r w:rsidRPr="005609B5">
        <w:t xml:space="preserve">Despite this multi-channel presence, integration is uneven. Corporate data show strong digital growth and AI investment, but industry reports indicate that franchisees vary in digital adoption and operational capability (Rogers, 2025). This variation leads to inconsistent availability of </w:t>
      </w:r>
      <w:r w:rsidRPr="005609B5">
        <w:lastRenderedPageBreak/>
        <w:t>app features, loyalty benefits and delivery quality, weakening the promise of a seamless omnichannel experience. Ghost kitchens and aggregators expand reach but dilute direct control over customer data and brand presentation, making it harder to build unified profiles and manage brand consistency. Future marketing developments must therefore focus on standardising core digital experiences across channels and ownership models.</w:t>
      </w:r>
    </w:p>
    <w:p w14:paraId="57DF8308" w14:textId="32487B1F" w:rsidR="002D2109" w:rsidRPr="002D2109" w:rsidRDefault="005609B5" w:rsidP="002D2109">
      <w:pPr>
        <w:pStyle w:val="Heading2"/>
      </w:pPr>
      <w:bookmarkStart w:id="16" w:name="_Toc216301512"/>
      <w:r w:rsidRPr="002D2109">
        <w:t>5.4 PROMOTION AND MEDIA SELECTION</w:t>
      </w:r>
      <w:bookmarkEnd w:id="16"/>
    </w:p>
    <w:p w14:paraId="6A5E65BE" w14:textId="6B98F283" w:rsidR="00FA0951" w:rsidRDefault="00FA0951" w:rsidP="00FA0951">
      <w:r w:rsidRPr="00FA0951">
        <w:t>KFC</w:t>
      </w:r>
      <w:r w:rsidRPr="00FA0951">
        <w:t> </w:t>
      </w:r>
      <w:r w:rsidRPr="00FA0951">
        <w:t xml:space="preserve">uses </w:t>
      </w:r>
      <w:r>
        <w:t xml:space="preserve">both traditional and </w:t>
      </w:r>
      <w:r w:rsidRPr="00FA0951">
        <w:t>digital m</w:t>
      </w:r>
      <w:r>
        <w:t xml:space="preserve">edia for promotion. Traditional </w:t>
      </w:r>
      <w:r w:rsidRPr="00FA0951">
        <w:t>mediums including</w:t>
      </w:r>
      <w:r w:rsidRPr="00FA0951">
        <w:t> </w:t>
      </w:r>
      <w:r w:rsidRPr="00FA0951">
        <w:t xml:space="preserve"> television, outdoor and in-store </w:t>
      </w:r>
      <w:r>
        <w:t xml:space="preserve">advertisement highlighting the products </w:t>
      </w:r>
      <w:r w:rsidRPr="00FA0951">
        <w:t>(Bhasin, 2024).</w:t>
      </w:r>
      <w:r>
        <w:t xml:space="preserve"> </w:t>
      </w:r>
      <w:r w:rsidRPr="00FA0951">
        <w:t>KFC leverages in-app messaging, email, push notifications,</w:t>
      </w:r>
      <w:r w:rsidRPr="00FA0951">
        <w:t> </w:t>
      </w:r>
      <w:r w:rsidRPr="00FA0951">
        <w:t>local SEO and programmatic advertising to motivate visits and orders. In China, AI-driven chatbots and</w:t>
      </w:r>
      <w:r w:rsidRPr="00FA0951">
        <w:t> </w:t>
      </w:r>
      <w:r w:rsidRPr="00FA0951">
        <w:t xml:space="preserve">WeChat mini programs are central to engagement and personalisation (OCTO Plus, 2020). </w:t>
      </w:r>
      <w:r>
        <w:t>KFC also engaged in social media promotion</w:t>
      </w:r>
      <w:r w:rsidRPr="00FA0951">
        <w:t>, influencers and short-form video to try to win over Gen Z in markets like the U.K. and Germany with more humorous and culturally relevant campaigns.</w:t>
      </w:r>
    </w:p>
    <w:p w14:paraId="55E85054" w14:textId="58A9F334" w:rsidR="00FA0951" w:rsidRDefault="00FA0951" w:rsidP="00FA0951">
      <w:r>
        <w:t xml:space="preserve">However, </w:t>
      </w:r>
      <w:r w:rsidRPr="00FA0951">
        <w:t xml:space="preserve"> </w:t>
      </w:r>
      <w:r>
        <w:t xml:space="preserve">often that promotion ignores </w:t>
      </w:r>
      <w:r w:rsidRPr="005609B5">
        <w:t xml:space="preserve">ESG and health </w:t>
      </w:r>
      <w:r>
        <w:t xml:space="preserve">factors and focus on </w:t>
      </w:r>
      <w:r w:rsidRPr="00FA0951">
        <w:t xml:space="preserve">taste and value. </w:t>
      </w:r>
      <w:r>
        <w:t xml:space="preserve">Though </w:t>
      </w:r>
      <w:r w:rsidRPr="005609B5">
        <w:t xml:space="preserve"> KFC promotes some sustainability initiatives and plant-based launches</w:t>
      </w:r>
      <w:r>
        <w:t xml:space="preserve">, not focusing on the health, environment and sustainability may cause lose of massive health and environment conscious consumer groups over the time. </w:t>
      </w:r>
    </w:p>
    <w:p w14:paraId="4B30692F" w14:textId="7864A0C1" w:rsidR="002D2109" w:rsidRPr="002D2109" w:rsidRDefault="002D2109" w:rsidP="002D2109">
      <w:pPr>
        <w:pStyle w:val="Heading2"/>
      </w:pPr>
      <w:bookmarkStart w:id="17" w:name="_Toc216301513"/>
      <w:r w:rsidRPr="002D2109">
        <w:t xml:space="preserve">5.5 </w:t>
      </w:r>
      <w:r w:rsidR="005609B5" w:rsidRPr="002D2109">
        <w:t>PEOPLE, PROCESS AND PHYSICAL EVIDENCE IN A DIGITAL CONTEXT</w:t>
      </w:r>
      <w:bookmarkEnd w:id="17"/>
    </w:p>
    <w:p w14:paraId="6E49EF45" w14:textId="66866334" w:rsidR="005609B5" w:rsidRPr="005609B5" w:rsidRDefault="005609B5" w:rsidP="005609B5">
      <w:r w:rsidRPr="005609B5">
        <w:t xml:space="preserve">People, process and physical evidence are critical </w:t>
      </w:r>
      <w:r w:rsidR="00FA0951" w:rsidRPr="005609B5">
        <w:t>in-service</w:t>
      </w:r>
      <w:r w:rsidRPr="005609B5">
        <w:t xml:space="preserve"> industries and have been empirically linked to satisfaction and purchase decisions in fast food (Saidani and Sudiarditha, 2019). Like many QSR brands, KFC faces chronic staff turnover. Recent QSR statistics suggest turnover can exceed 130 per cent per year, significantly higher than other sectors (Paytronix, 2025). High churn and relatively low wages make it difficult to sustain service standards, maintain digital skills and consistently deliver app- or AI-based promises in restaurant.</w:t>
      </w:r>
    </w:p>
    <w:p w14:paraId="256D252D" w14:textId="77777777" w:rsidR="005609B5" w:rsidRPr="005609B5" w:rsidRDefault="005609B5" w:rsidP="005609B5">
      <w:r w:rsidRPr="005609B5">
        <w:lastRenderedPageBreak/>
        <w:t>Process performance is being reshaped by AI and digital platforms. Byte by Yum integrates ordering, point of sale, kitchen management, delivery optimisation, menu management and labour tools into a single ecosystem across KFC and other Yum brands (Yum! Brands, 2025). In China, tools such as Q-Smart support managers with scheduling and quality checks (OCTO Plus, 2020). These systems can reduce errors, shorten wait times and free staff to focus on customers. Yet they only deliver full benefits where local restaurants follow standardised processes and staff are trained, which is challenging under high turnover. Fragmented legacy systems in some franchises further limit data integration, constraining marketing analytics and personalisation.</w:t>
      </w:r>
    </w:p>
    <w:p w14:paraId="6737F39B" w14:textId="77777777" w:rsidR="005609B5" w:rsidRPr="005609B5" w:rsidRDefault="005609B5" w:rsidP="005609B5">
      <w:r w:rsidRPr="005609B5">
        <w:t>Physical evidence covers restaurant layout, cleanliness, décor, packaging and digital touchpoints. KFC has invested in modern store designs and more sustainable packaging, and global communications highlight commitments to “feel-good food at scale” and inclusive, sustainable practices (KFC, 2023). Nonetheless, reviews and case observations report variability in cleanliness and ambience across markets, which undermines brand promises and can conflict with sustainability messages when single-use packaging or waste management are handled inconsistently.</w:t>
      </w:r>
    </w:p>
    <w:p w14:paraId="5150D5F5" w14:textId="623F3315" w:rsidR="002D2109" w:rsidRDefault="002D2109" w:rsidP="001A2726">
      <w:pPr>
        <w:pStyle w:val="Heading2"/>
      </w:pPr>
      <w:bookmarkStart w:id="18" w:name="_Toc216301514"/>
      <w:r w:rsidRPr="002D2109">
        <w:t xml:space="preserve">5.6 </w:t>
      </w:r>
      <w:r w:rsidR="005609B5" w:rsidRPr="002D2109">
        <w:t>MEASURING MARKETING SUCCESS AND METRICS</w:t>
      </w:r>
      <w:bookmarkEnd w:id="18"/>
    </w:p>
    <w:p w14:paraId="35B078B1" w14:textId="4E314D41" w:rsidR="00FA0951" w:rsidRPr="00FA0951" w:rsidRDefault="00FA0951" w:rsidP="00FA0951">
      <w:r>
        <w:t xml:space="preserve">The </w:t>
      </w:r>
      <w:r w:rsidRPr="00FA0951">
        <w:t>filings show that digital sales in 2024 grew approximately 15 per cent, with digital</w:t>
      </w:r>
      <w:r w:rsidRPr="00FA0951">
        <w:t> </w:t>
      </w:r>
      <w:r w:rsidRPr="00FA0951">
        <w:t>now accounting for about 55 per cent of system sales and digital system sales reaching nearly USD 30 billion (Yum! Brands, 2025). Th</w:t>
      </w:r>
      <w:r>
        <w:t xml:space="preserve">is </w:t>
      </w:r>
      <w:r w:rsidRPr="00FA0951">
        <w:t>suggest that digital and omnichannel take a prominent place on KFC’s</w:t>
      </w:r>
      <w:r w:rsidRPr="00FA0951">
        <w:t> </w:t>
      </w:r>
      <w:r w:rsidRPr="00FA0951">
        <w:t>performance scorecard. QSR industry and academic studies of marketing mix effectiveness suggest that at the campaign level, KFC likely monitors app download,</w:t>
      </w:r>
      <w:r w:rsidRPr="00FA0951">
        <w:t> </w:t>
      </w:r>
      <w:r w:rsidRPr="00FA0951">
        <w:t>active users, conversion rates (online to offline), ordering frequency, average ticket size, email and push notification engagement, social-media metrics.</w:t>
      </w:r>
    </w:p>
    <w:p w14:paraId="1132B5DA" w14:textId="77777777" w:rsidR="005609B5" w:rsidRPr="005609B5" w:rsidRDefault="005609B5" w:rsidP="005609B5">
      <w:r w:rsidRPr="005609B5">
        <w:lastRenderedPageBreak/>
        <w:t>The balance between short-term and long-term measures is less clear. Financial and digital KPIs dominate external reporting, while brand equity, health perception and ESG impact metrics are less visible. There is also potential misalignment between corporate and franchise KPIs. Corporate objectives may prioritise digital penetration and AI adoption, whereas franchisees focus on immediate store profitability and labour costs. This misalignment can reduce commitment to initiatives that require upfront investment, such as sustainability campaigns or healthy-menu development, even if they support long-term brand strength.</w:t>
      </w:r>
    </w:p>
    <w:p w14:paraId="4B5FB3B2" w14:textId="6610E9E9" w:rsidR="005609B5" w:rsidRDefault="005609B5" w:rsidP="005609B5">
      <w:r w:rsidRPr="005609B5">
        <w:t xml:space="preserve">Overall, KFC’s marketing mix shows strong, future-oriented capabilities in digital product, channel, promotion and metrics, underpinned by major AI investment. However, its heavy emphasis on indulgence and value, combined with people, process and physical-evidence constraints, limits its ability to respond fully to environmental pressures and evolving STP priorities. </w:t>
      </w:r>
      <w:r w:rsidR="00753A8A" w:rsidRPr="00753A8A">
        <w:t>These weaknesses point directly to the priorities for KFC’s future marketing strategy</w:t>
      </w:r>
      <w:r w:rsidRPr="005609B5">
        <w:t>.</w:t>
      </w:r>
    </w:p>
    <w:p w14:paraId="419CE90C" w14:textId="25BF6090" w:rsidR="005609B5" w:rsidRDefault="005609B5" w:rsidP="00AA5491">
      <w:pPr>
        <w:pStyle w:val="Heading1"/>
        <w:rPr>
          <w:rStyle w:val="Heading1Char"/>
          <w:b/>
        </w:rPr>
      </w:pPr>
      <w:bookmarkStart w:id="19" w:name="_Toc216301515"/>
      <w:r w:rsidRPr="00AA5491">
        <w:t xml:space="preserve">6. </w:t>
      </w:r>
      <w:r w:rsidRPr="00AA5491">
        <w:rPr>
          <w:rStyle w:val="Heading1Char"/>
          <w:b/>
        </w:rPr>
        <w:t>CONCLUSIONS</w:t>
      </w:r>
      <w:bookmarkEnd w:id="19"/>
      <w:r w:rsidRPr="00AA5491">
        <w:rPr>
          <w:rStyle w:val="Heading1Char"/>
          <w:b/>
        </w:rPr>
        <w:t xml:space="preserve"> </w:t>
      </w:r>
    </w:p>
    <w:p w14:paraId="1E6A12FE" w14:textId="77777777" w:rsidR="00753A8A" w:rsidRPr="00AA5491" w:rsidRDefault="00753A8A" w:rsidP="00753A8A">
      <w:r w:rsidRPr="00AA5491">
        <w:t>Overall, KFC’s marketing is clearly helping the brand grow and stay visible in a very competitive fast-food market. The company has a strong and recognisable brand, a huge global footprint and powerful digital tools, including its own apps, loyalty programmes and the Byte by Yum platform. These investments have helped move a large share of sales into digital channels, which gives KFC more data, more control over promotions and closer relationships with customers. The marketing function has also played a key role in driving this digital shift and in keeping KFC culturally relevant through local campaigns and youth-focused content.</w:t>
      </w:r>
    </w:p>
    <w:p w14:paraId="66674A73" w14:textId="77777777" w:rsidR="00753A8A" w:rsidRPr="00AA5491" w:rsidRDefault="00753A8A" w:rsidP="00753A8A">
      <w:r w:rsidRPr="00AA5491">
        <w:t xml:space="preserve">At the same time, the analysis of the environment, STP and the 7Ps shows that KFC’s marketing strategy is not fully aligned with all the pressures it faces. Digital tools and processes are not implemented in the same way across all franchise markets, which leads to uneven customer experiences. The brand is still strongly linked with indulgent fried chicken and value offers, </w:t>
      </w:r>
      <w:r w:rsidRPr="00AA5491">
        <w:lastRenderedPageBreak/>
        <w:t>while health and sustainability messages remain secondary and sometimes look tokenistic compared with the scale of the core menu. High staff turnover, different levels of franchise capability and fragmented data systems also limit the effective use of personalisation, loyalty and AI.</w:t>
      </w:r>
    </w:p>
    <w:p w14:paraId="23A0161D" w14:textId="77777777" w:rsidR="00753A8A" w:rsidRPr="00AA5491" w:rsidRDefault="00753A8A" w:rsidP="00753A8A">
      <w:r w:rsidRPr="00AA5491">
        <w:t>These issues mean that KFC’s marketing strengths are not used to their full potential. To stay competitive and build a more sustainable position, the company now needs to focus less on adding new technology and more on embedding consistent practices, building people and franchise capabilities, and reshaping its offer and communication around health, responsibility and long-term brand trust.</w:t>
      </w:r>
    </w:p>
    <w:p w14:paraId="4F7D256F" w14:textId="77777777" w:rsidR="00753A8A" w:rsidRDefault="00753A8A" w:rsidP="00753A8A">
      <w:pPr>
        <w:pStyle w:val="Heading1"/>
        <w:rPr>
          <w:rStyle w:val="Heading1Char"/>
          <w:b/>
        </w:rPr>
      </w:pPr>
      <w:bookmarkStart w:id="20" w:name="_Toc216301516"/>
      <w:r w:rsidRPr="00AA5491">
        <w:t xml:space="preserve">7. </w:t>
      </w:r>
      <w:r w:rsidRPr="00AA5491">
        <w:rPr>
          <w:rStyle w:val="Heading1Char"/>
          <w:b/>
        </w:rPr>
        <w:t>RECOMMENDATIONS AND FUTURE MARKETING PLAN</w:t>
      </w:r>
      <w:bookmarkEnd w:id="20"/>
      <w:r w:rsidRPr="00AA5491">
        <w:rPr>
          <w:rStyle w:val="Heading1Char"/>
          <w:b/>
        </w:rPr>
        <w:t xml:space="preserve"> </w:t>
      </w:r>
    </w:p>
    <w:p w14:paraId="0F11F76F" w14:textId="77777777" w:rsidR="00753A8A" w:rsidRPr="00AA5491" w:rsidRDefault="00753A8A" w:rsidP="00753A8A">
      <w:r w:rsidRPr="00AA5491">
        <w:t>Based on the findings, KFC should move from “technology-led” change to “organisation-wide” marketing change. The overall direction should be to keep the brand’s fun, fried-chicken heritage, but deliver it through a more consistent, data-driven and responsible marketing approach.</w:t>
      </w:r>
    </w:p>
    <w:p w14:paraId="3F4E0436" w14:textId="77777777" w:rsidR="00753A8A" w:rsidRPr="00AA5491" w:rsidRDefault="00753A8A" w:rsidP="00753A8A">
      <w:r w:rsidRPr="00AA5491">
        <w:t>First, KFC should tidy up its data and systems. At the moment, different markets and franchisees use digital tools at different levels. The company should create a standard core set of digital systems for apps, kiosks and delivery that every franchise must use. This will make it easier to build a single view of the customer, support better targeting and measure marketing performance properly.</w:t>
      </w:r>
    </w:p>
    <w:p w14:paraId="2F046FDF" w14:textId="77777777" w:rsidR="00753A8A" w:rsidRPr="00AA5491" w:rsidRDefault="00753A8A" w:rsidP="00753A8A">
      <w:r w:rsidRPr="00AA5491">
        <w:t>Second, people and capability need more attention. KFC should design a simple digital-service and marketing training programme for managers and frontline staff and make it part of franchise expectations. Small incentives or recognition can help make sure it is taken seriously. This will support more consistent delivery of app orders, promotions and loyalty benefits in store.</w:t>
      </w:r>
    </w:p>
    <w:p w14:paraId="58449933" w14:textId="77777777" w:rsidR="00753A8A" w:rsidRPr="00AA5491" w:rsidRDefault="00753A8A" w:rsidP="00753A8A">
      <w:r w:rsidRPr="00AA5491">
        <w:lastRenderedPageBreak/>
        <w:t>Third, KFC should rebalance its product and communication strategy so that health and sustainability are not just add-ons. A clear “better for you” range, with transparent information, should become a permanent part of the menu, and ESG messages should be integrated into mainstream campaigns, not only separate CSR content.</w:t>
      </w:r>
    </w:p>
    <w:p w14:paraId="5AB6158A" w14:textId="77777777" w:rsidR="00753A8A" w:rsidRPr="00AA5491" w:rsidRDefault="00753A8A" w:rsidP="00753A8A">
      <w:r w:rsidRPr="00AA5491">
        <w:t>Fourth, the company should be more open about how it uses AI, data and pricing. A short, clear internal and external policy on responsible data and AI would reduce risk and can also support trust with customers and regulators.</w:t>
      </w:r>
    </w:p>
    <w:p w14:paraId="16652B13" w14:textId="77777777" w:rsidR="00753A8A" w:rsidRPr="00AA5491" w:rsidRDefault="00753A8A" w:rsidP="00753A8A">
      <w:r w:rsidRPr="00AA5491">
        <w:t>Finally, KFC should pilot these changes in a small number of key markets, track a simple KPI dashboard, and then scale what works, so the transformation is manageable for both the corporation and franchisees.</w:t>
      </w:r>
    </w:p>
    <w:p w14:paraId="42322682" w14:textId="72AA0480" w:rsidR="00753A8A" w:rsidRPr="00AA5491" w:rsidRDefault="00753A8A" w:rsidP="00FA0951">
      <w:pPr>
        <w:spacing w:after="0" w:line="240" w:lineRule="auto"/>
        <w:jc w:val="center"/>
        <w:rPr>
          <w:b/>
          <w:bCs/>
          <w:sz w:val="20"/>
          <w:szCs w:val="22"/>
        </w:rPr>
      </w:pPr>
      <w:r w:rsidRPr="00753A8A">
        <w:rPr>
          <w:b/>
          <w:bCs/>
          <w:sz w:val="20"/>
          <w:szCs w:val="22"/>
        </w:rPr>
        <w:t xml:space="preserve">TABLE </w:t>
      </w:r>
      <w:r w:rsidR="00FA0951">
        <w:rPr>
          <w:b/>
          <w:bCs/>
          <w:sz w:val="20"/>
          <w:szCs w:val="22"/>
        </w:rPr>
        <w:t>5</w:t>
      </w:r>
      <w:r w:rsidRPr="00753A8A">
        <w:rPr>
          <w:b/>
          <w:bCs/>
          <w:sz w:val="20"/>
          <w:szCs w:val="22"/>
        </w:rPr>
        <w:t>. SUMMARY OF KEY RECOMMENDATIONS</w:t>
      </w:r>
    </w:p>
    <w:tbl>
      <w:tblPr>
        <w:tblStyle w:val="GridTable5Dark-Accent5"/>
        <w:tblW w:w="0" w:type="auto"/>
        <w:tblLook w:val="04A0" w:firstRow="1" w:lastRow="0" w:firstColumn="1" w:lastColumn="0" w:noHBand="0" w:noVBand="1"/>
      </w:tblPr>
      <w:tblGrid>
        <w:gridCol w:w="1994"/>
        <w:gridCol w:w="3144"/>
        <w:gridCol w:w="3878"/>
      </w:tblGrid>
      <w:tr w:rsidR="00753A8A" w:rsidRPr="00AA5491" w14:paraId="608710E7" w14:textId="77777777" w:rsidTr="00753A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FC2252" w14:textId="77777777" w:rsidR="00753A8A" w:rsidRPr="00AA5491" w:rsidRDefault="00753A8A" w:rsidP="00753A8A">
            <w:pPr>
              <w:spacing w:line="240" w:lineRule="auto"/>
              <w:rPr>
                <w:sz w:val="20"/>
                <w:szCs w:val="22"/>
              </w:rPr>
            </w:pPr>
            <w:r w:rsidRPr="00AA5491">
              <w:rPr>
                <w:sz w:val="20"/>
                <w:szCs w:val="22"/>
              </w:rPr>
              <w:t>Area</w:t>
            </w:r>
          </w:p>
        </w:tc>
        <w:tc>
          <w:tcPr>
            <w:tcW w:w="0" w:type="auto"/>
            <w:hideMark/>
          </w:tcPr>
          <w:p w14:paraId="1BBD5625" w14:textId="77777777" w:rsidR="00753A8A" w:rsidRPr="00AA5491" w:rsidRDefault="00753A8A" w:rsidP="00753A8A">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AA5491">
              <w:rPr>
                <w:sz w:val="20"/>
                <w:szCs w:val="22"/>
              </w:rPr>
              <w:t>Main issue from analysis</w:t>
            </w:r>
          </w:p>
        </w:tc>
        <w:tc>
          <w:tcPr>
            <w:tcW w:w="0" w:type="auto"/>
            <w:hideMark/>
          </w:tcPr>
          <w:p w14:paraId="499E7F51" w14:textId="77777777" w:rsidR="00753A8A" w:rsidRPr="00AA5491" w:rsidRDefault="00753A8A" w:rsidP="00753A8A">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AA5491">
              <w:rPr>
                <w:sz w:val="20"/>
                <w:szCs w:val="22"/>
              </w:rPr>
              <w:t>Simple recommendation</w:t>
            </w:r>
          </w:p>
        </w:tc>
      </w:tr>
      <w:tr w:rsidR="00753A8A" w:rsidRPr="00AA5491" w14:paraId="08548BA6" w14:textId="77777777" w:rsidTr="00753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A05CE3" w14:textId="77777777" w:rsidR="00753A8A" w:rsidRPr="00AA5491" w:rsidRDefault="00753A8A" w:rsidP="00753A8A">
            <w:pPr>
              <w:spacing w:line="240" w:lineRule="auto"/>
              <w:rPr>
                <w:sz w:val="20"/>
                <w:szCs w:val="22"/>
              </w:rPr>
            </w:pPr>
            <w:r w:rsidRPr="00AA5491">
              <w:rPr>
                <w:sz w:val="20"/>
                <w:szCs w:val="22"/>
              </w:rPr>
              <w:t>Data and systems</w:t>
            </w:r>
          </w:p>
        </w:tc>
        <w:tc>
          <w:tcPr>
            <w:tcW w:w="0" w:type="auto"/>
            <w:hideMark/>
          </w:tcPr>
          <w:p w14:paraId="7B184AAD" w14:textId="77777777" w:rsidR="00753A8A" w:rsidRPr="00AA5491" w:rsidRDefault="00753A8A" w:rsidP="00753A8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AA5491">
              <w:rPr>
                <w:sz w:val="20"/>
                <w:szCs w:val="22"/>
              </w:rPr>
              <w:t>Fragmented tools and weak customer view</w:t>
            </w:r>
          </w:p>
        </w:tc>
        <w:tc>
          <w:tcPr>
            <w:tcW w:w="0" w:type="auto"/>
            <w:hideMark/>
          </w:tcPr>
          <w:p w14:paraId="6DF5C35C" w14:textId="77777777" w:rsidR="00753A8A" w:rsidRPr="00AA5491" w:rsidRDefault="00753A8A" w:rsidP="00753A8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AA5491">
              <w:rPr>
                <w:sz w:val="20"/>
                <w:szCs w:val="22"/>
              </w:rPr>
              <w:t>Standardise core digital platforms across all franchises</w:t>
            </w:r>
          </w:p>
        </w:tc>
      </w:tr>
      <w:tr w:rsidR="00753A8A" w:rsidRPr="00AA5491" w14:paraId="216C9236" w14:textId="77777777" w:rsidTr="00753A8A">
        <w:tc>
          <w:tcPr>
            <w:cnfStyle w:val="001000000000" w:firstRow="0" w:lastRow="0" w:firstColumn="1" w:lastColumn="0" w:oddVBand="0" w:evenVBand="0" w:oddHBand="0" w:evenHBand="0" w:firstRowFirstColumn="0" w:firstRowLastColumn="0" w:lastRowFirstColumn="0" w:lastRowLastColumn="0"/>
            <w:tcW w:w="0" w:type="auto"/>
            <w:hideMark/>
          </w:tcPr>
          <w:p w14:paraId="2E7E1016" w14:textId="77777777" w:rsidR="00753A8A" w:rsidRPr="00AA5491" w:rsidRDefault="00753A8A" w:rsidP="00753A8A">
            <w:pPr>
              <w:spacing w:line="240" w:lineRule="auto"/>
              <w:rPr>
                <w:sz w:val="20"/>
                <w:szCs w:val="22"/>
              </w:rPr>
            </w:pPr>
            <w:r w:rsidRPr="00AA5491">
              <w:rPr>
                <w:sz w:val="20"/>
                <w:szCs w:val="22"/>
              </w:rPr>
              <w:t>People and capability</w:t>
            </w:r>
          </w:p>
        </w:tc>
        <w:tc>
          <w:tcPr>
            <w:tcW w:w="0" w:type="auto"/>
            <w:hideMark/>
          </w:tcPr>
          <w:p w14:paraId="353BD8FC" w14:textId="77777777" w:rsidR="00753A8A" w:rsidRPr="00AA5491" w:rsidRDefault="00753A8A" w:rsidP="00753A8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AA5491">
              <w:rPr>
                <w:sz w:val="20"/>
                <w:szCs w:val="22"/>
              </w:rPr>
              <w:t>High turnover, uneven skills, weak “refreezing”</w:t>
            </w:r>
          </w:p>
        </w:tc>
        <w:tc>
          <w:tcPr>
            <w:tcW w:w="0" w:type="auto"/>
            <w:hideMark/>
          </w:tcPr>
          <w:p w14:paraId="54000FD7" w14:textId="77777777" w:rsidR="00753A8A" w:rsidRPr="00AA5491" w:rsidRDefault="00753A8A" w:rsidP="00753A8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AA5491">
              <w:rPr>
                <w:sz w:val="20"/>
                <w:szCs w:val="22"/>
              </w:rPr>
              <w:t>Introduce mandatory digital-service and marketing training</w:t>
            </w:r>
          </w:p>
        </w:tc>
      </w:tr>
      <w:tr w:rsidR="00753A8A" w:rsidRPr="00AA5491" w14:paraId="6FDF1E94" w14:textId="77777777" w:rsidTr="00753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31D2B2" w14:textId="77777777" w:rsidR="00753A8A" w:rsidRPr="00AA5491" w:rsidRDefault="00753A8A" w:rsidP="00753A8A">
            <w:pPr>
              <w:spacing w:line="240" w:lineRule="auto"/>
              <w:rPr>
                <w:sz w:val="20"/>
                <w:szCs w:val="22"/>
              </w:rPr>
            </w:pPr>
            <w:r w:rsidRPr="00AA5491">
              <w:rPr>
                <w:sz w:val="20"/>
                <w:szCs w:val="22"/>
              </w:rPr>
              <w:t>Product and positioning</w:t>
            </w:r>
          </w:p>
        </w:tc>
        <w:tc>
          <w:tcPr>
            <w:tcW w:w="0" w:type="auto"/>
            <w:hideMark/>
          </w:tcPr>
          <w:p w14:paraId="5B6CCF87" w14:textId="77777777" w:rsidR="00753A8A" w:rsidRPr="00AA5491" w:rsidRDefault="00753A8A" w:rsidP="00753A8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AA5491">
              <w:rPr>
                <w:sz w:val="20"/>
                <w:szCs w:val="22"/>
              </w:rPr>
              <w:t>Strong indulgence image, weak health/ESG alignment</w:t>
            </w:r>
          </w:p>
        </w:tc>
        <w:tc>
          <w:tcPr>
            <w:tcW w:w="0" w:type="auto"/>
            <w:hideMark/>
          </w:tcPr>
          <w:p w14:paraId="78625837" w14:textId="77777777" w:rsidR="00753A8A" w:rsidRPr="00AA5491" w:rsidRDefault="00753A8A" w:rsidP="00753A8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AA5491">
              <w:rPr>
                <w:sz w:val="20"/>
                <w:szCs w:val="22"/>
              </w:rPr>
              <w:t>Create a permanent “better for you” range and promote it clearly</w:t>
            </w:r>
          </w:p>
        </w:tc>
      </w:tr>
      <w:tr w:rsidR="00753A8A" w:rsidRPr="00AA5491" w14:paraId="5019DCBA" w14:textId="77777777" w:rsidTr="00753A8A">
        <w:tc>
          <w:tcPr>
            <w:cnfStyle w:val="001000000000" w:firstRow="0" w:lastRow="0" w:firstColumn="1" w:lastColumn="0" w:oddVBand="0" w:evenVBand="0" w:oddHBand="0" w:evenHBand="0" w:firstRowFirstColumn="0" w:firstRowLastColumn="0" w:lastRowFirstColumn="0" w:lastRowLastColumn="0"/>
            <w:tcW w:w="0" w:type="auto"/>
            <w:hideMark/>
          </w:tcPr>
          <w:p w14:paraId="5DA5037B" w14:textId="77777777" w:rsidR="00753A8A" w:rsidRPr="00AA5491" w:rsidRDefault="00753A8A" w:rsidP="00753A8A">
            <w:pPr>
              <w:spacing w:line="240" w:lineRule="auto"/>
              <w:rPr>
                <w:sz w:val="20"/>
                <w:szCs w:val="22"/>
              </w:rPr>
            </w:pPr>
            <w:r w:rsidRPr="00AA5491">
              <w:rPr>
                <w:sz w:val="20"/>
                <w:szCs w:val="22"/>
              </w:rPr>
              <w:t>Brand communications</w:t>
            </w:r>
          </w:p>
        </w:tc>
        <w:tc>
          <w:tcPr>
            <w:tcW w:w="0" w:type="auto"/>
            <w:hideMark/>
          </w:tcPr>
          <w:p w14:paraId="1E837F4B" w14:textId="77777777" w:rsidR="00753A8A" w:rsidRPr="00AA5491" w:rsidRDefault="00753A8A" w:rsidP="00753A8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AA5491">
              <w:rPr>
                <w:sz w:val="20"/>
                <w:szCs w:val="22"/>
              </w:rPr>
              <w:t>ESG and health messages are episodic</w:t>
            </w:r>
          </w:p>
        </w:tc>
        <w:tc>
          <w:tcPr>
            <w:tcW w:w="0" w:type="auto"/>
            <w:hideMark/>
          </w:tcPr>
          <w:p w14:paraId="35B73285" w14:textId="77777777" w:rsidR="00753A8A" w:rsidRPr="00AA5491" w:rsidRDefault="00753A8A" w:rsidP="00753A8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AA5491">
              <w:rPr>
                <w:sz w:val="20"/>
                <w:szCs w:val="22"/>
              </w:rPr>
              <w:t>Integrate sustainability and wellness into main campaigns</w:t>
            </w:r>
          </w:p>
        </w:tc>
      </w:tr>
      <w:tr w:rsidR="00753A8A" w:rsidRPr="00AA5491" w14:paraId="27407DD3" w14:textId="77777777" w:rsidTr="00753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359F32" w14:textId="77777777" w:rsidR="00753A8A" w:rsidRPr="00AA5491" w:rsidRDefault="00753A8A" w:rsidP="00753A8A">
            <w:pPr>
              <w:spacing w:line="240" w:lineRule="auto"/>
              <w:rPr>
                <w:sz w:val="20"/>
                <w:szCs w:val="22"/>
              </w:rPr>
            </w:pPr>
            <w:r w:rsidRPr="00AA5491">
              <w:rPr>
                <w:sz w:val="20"/>
                <w:szCs w:val="22"/>
              </w:rPr>
              <w:t>Governance and ethics</w:t>
            </w:r>
          </w:p>
        </w:tc>
        <w:tc>
          <w:tcPr>
            <w:tcW w:w="0" w:type="auto"/>
            <w:hideMark/>
          </w:tcPr>
          <w:p w14:paraId="2328E98D" w14:textId="77777777" w:rsidR="00753A8A" w:rsidRPr="00AA5491" w:rsidRDefault="00753A8A" w:rsidP="00753A8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AA5491">
              <w:rPr>
                <w:sz w:val="20"/>
                <w:szCs w:val="22"/>
              </w:rPr>
              <w:t>Limited visibility of rules for AI, data and pricing</w:t>
            </w:r>
          </w:p>
        </w:tc>
        <w:tc>
          <w:tcPr>
            <w:tcW w:w="0" w:type="auto"/>
            <w:hideMark/>
          </w:tcPr>
          <w:p w14:paraId="73949C63" w14:textId="77777777" w:rsidR="00753A8A" w:rsidRPr="00AA5491" w:rsidRDefault="00753A8A" w:rsidP="00753A8A">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AA5491">
              <w:rPr>
                <w:sz w:val="20"/>
                <w:szCs w:val="22"/>
              </w:rPr>
              <w:t>Develop a short responsible AI/data policy and review process</w:t>
            </w:r>
          </w:p>
        </w:tc>
      </w:tr>
      <w:tr w:rsidR="00753A8A" w:rsidRPr="00AA5491" w14:paraId="0619659C" w14:textId="77777777" w:rsidTr="00753A8A">
        <w:tc>
          <w:tcPr>
            <w:cnfStyle w:val="001000000000" w:firstRow="0" w:lastRow="0" w:firstColumn="1" w:lastColumn="0" w:oddVBand="0" w:evenVBand="0" w:oddHBand="0" w:evenHBand="0" w:firstRowFirstColumn="0" w:firstRowLastColumn="0" w:lastRowFirstColumn="0" w:lastRowLastColumn="0"/>
            <w:tcW w:w="0" w:type="auto"/>
            <w:hideMark/>
          </w:tcPr>
          <w:p w14:paraId="7027C4DE" w14:textId="77777777" w:rsidR="00753A8A" w:rsidRPr="00AA5491" w:rsidRDefault="00753A8A" w:rsidP="00753A8A">
            <w:pPr>
              <w:spacing w:line="240" w:lineRule="auto"/>
              <w:rPr>
                <w:sz w:val="20"/>
                <w:szCs w:val="22"/>
              </w:rPr>
            </w:pPr>
            <w:r w:rsidRPr="00AA5491">
              <w:rPr>
                <w:sz w:val="20"/>
                <w:szCs w:val="22"/>
              </w:rPr>
              <w:t>Franchise alignment</w:t>
            </w:r>
          </w:p>
        </w:tc>
        <w:tc>
          <w:tcPr>
            <w:tcW w:w="0" w:type="auto"/>
            <w:hideMark/>
          </w:tcPr>
          <w:p w14:paraId="40B861D9" w14:textId="77777777" w:rsidR="00753A8A" w:rsidRPr="00AA5491" w:rsidRDefault="00753A8A" w:rsidP="00753A8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AA5491">
              <w:rPr>
                <w:sz w:val="20"/>
                <w:szCs w:val="22"/>
              </w:rPr>
              <w:t>Different priorities and adoption levels across markets</w:t>
            </w:r>
          </w:p>
        </w:tc>
        <w:tc>
          <w:tcPr>
            <w:tcW w:w="0" w:type="auto"/>
            <w:hideMark/>
          </w:tcPr>
          <w:p w14:paraId="7C8E9C91" w14:textId="77777777" w:rsidR="00753A8A" w:rsidRPr="00AA5491" w:rsidRDefault="00753A8A" w:rsidP="00753A8A">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AA5491">
              <w:rPr>
                <w:sz w:val="20"/>
                <w:szCs w:val="22"/>
              </w:rPr>
              <w:t>Link franchise evaluations and support to digital and service KPIs</w:t>
            </w:r>
          </w:p>
        </w:tc>
      </w:tr>
    </w:tbl>
    <w:p w14:paraId="2F774FDE" w14:textId="77777777" w:rsidR="00753A8A" w:rsidRDefault="00753A8A" w:rsidP="00117AFB"/>
    <w:p w14:paraId="19BFAEDA" w14:textId="77777777" w:rsidR="00753A8A" w:rsidRDefault="00753A8A">
      <w:pPr>
        <w:spacing w:line="259" w:lineRule="auto"/>
        <w:jc w:val="left"/>
        <w:rPr>
          <w:rFonts w:eastAsiaTheme="majorEastAsia" w:cstheme="majorBidi"/>
          <w:b/>
          <w:szCs w:val="50"/>
        </w:rPr>
      </w:pPr>
      <w:r>
        <w:br w:type="page"/>
      </w:r>
    </w:p>
    <w:p w14:paraId="58D8045A" w14:textId="0F3FB2EC" w:rsidR="002D2109" w:rsidRDefault="001A2726" w:rsidP="001A2726">
      <w:pPr>
        <w:pStyle w:val="Heading1"/>
      </w:pPr>
      <w:bookmarkStart w:id="21" w:name="_Toc216301517"/>
      <w:r>
        <w:lastRenderedPageBreak/>
        <w:t>REFERENCES</w:t>
      </w:r>
      <w:bookmarkEnd w:id="21"/>
      <w:r>
        <w:t xml:space="preserve"> </w:t>
      </w:r>
    </w:p>
    <w:p w14:paraId="001A6E92" w14:textId="77777777" w:rsidR="00FA0951" w:rsidRPr="00AA5491" w:rsidRDefault="00FA0951" w:rsidP="00FA0951">
      <w:pPr>
        <w:spacing w:after="0" w:line="360" w:lineRule="auto"/>
      </w:pPr>
      <w:r w:rsidRPr="00AA5491">
        <w:t xml:space="preserve">Accio (2025) </w:t>
      </w:r>
      <w:r w:rsidRPr="00AA5491">
        <w:rPr>
          <w:i/>
          <w:iCs/>
        </w:rPr>
        <w:t>QSR delivery trends</w:t>
      </w:r>
      <w:r w:rsidRPr="00AA5491">
        <w:t xml:space="preserve">. Available at: </w:t>
      </w:r>
      <w:hyperlink r:id="rId17" w:tgtFrame="_new" w:history="1">
        <w:r w:rsidRPr="00AA5491">
          <w:rPr>
            <w:rStyle w:val="Hyperlink"/>
          </w:rPr>
          <w:t>https://www.accio.com/business/qsr_delivery_trends</w:t>
        </w:r>
      </w:hyperlink>
      <w:r w:rsidRPr="00AA5491">
        <w:t xml:space="preserve"> (Accessed: 10 December 2025).</w:t>
      </w:r>
    </w:p>
    <w:p w14:paraId="11109A2E" w14:textId="77777777" w:rsidR="00FA0951" w:rsidRPr="00AA5491" w:rsidRDefault="00FA0951" w:rsidP="00FA0951">
      <w:pPr>
        <w:spacing w:after="0" w:line="360" w:lineRule="auto"/>
      </w:pPr>
      <w:r w:rsidRPr="00AA5491">
        <w:t xml:space="preserve">Arun, R. (2025) </w:t>
      </w:r>
      <w:r w:rsidRPr="00AA5491">
        <w:rPr>
          <w:i/>
          <w:iCs/>
        </w:rPr>
        <w:t>KFC marketing strategy: a case study</w:t>
      </w:r>
      <w:r w:rsidRPr="00AA5491">
        <w:t xml:space="preserve">. Simplilearn. Available at: </w:t>
      </w:r>
      <w:hyperlink r:id="rId18" w:tgtFrame="_new" w:history="1">
        <w:r w:rsidRPr="00AA5491">
          <w:rPr>
            <w:rStyle w:val="Hyperlink"/>
          </w:rPr>
          <w:t>https://www.simplilearn.com/tutorials/marketing-case-studies-tutorial/kfc-marketing-strategy-case-study</w:t>
        </w:r>
      </w:hyperlink>
      <w:r w:rsidRPr="00AA5491">
        <w:t xml:space="preserve"> (Accessed: 10 December 2025).</w:t>
      </w:r>
    </w:p>
    <w:p w14:paraId="44F78099" w14:textId="77777777" w:rsidR="00FA0951" w:rsidRPr="00AA5491" w:rsidRDefault="00FA0951" w:rsidP="00FA0951">
      <w:pPr>
        <w:spacing w:after="0" w:line="360" w:lineRule="auto"/>
      </w:pPr>
      <w:r w:rsidRPr="00AA5491">
        <w:t xml:space="preserve">Awati, R. (2022) ‘Unfreeze, change, refreeze (Kurt Lewin change management model)’, </w:t>
      </w:r>
      <w:r w:rsidRPr="00AA5491">
        <w:rPr>
          <w:i/>
          <w:iCs/>
        </w:rPr>
        <w:t>TechTarget</w:t>
      </w:r>
      <w:r w:rsidRPr="00AA5491">
        <w:t xml:space="preserve">. Available at: </w:t>
      </w:r>
      <w:hyperlink r:id="rId19" w:tgtFrame="_new" w:history="1">
        <w:r w:rsidRPr="00AA5491">
          <w:rPr>
            <w:rStyle w:val="Hyperlink"/>
          </w:rPr>
          <w:t>https://www.techtarget.com/whatis/definition/Kurt-Lewins-Change-Management-Model-Unfreeze-Change-Refreeze</w:t>
        </w:r>
      </w:hyperlink>
      <w:r w:rsidRPr="00AA5491">
        <w:t xml:space="preserve"> (Accessed: 10 December 2025).</w:t>
      </w:r>
    </w:p>
    <w:p w14:paraId="660D4407" w14:textId="77777777" w:rsidR="00FA0951" w:rsidRPr="00AA5491" w:rsidRDefault="00FA0951" w:rsidP="00FA0951">
      <w:pPr>
        <w:spacing w:after="0" w:line="360" w:lineRule="auto"/>
      </w:pPr>
      <w:r w:rsidRPr="00AA5491">
        <w:t xml:space="preserve">Beyond Meat (2022) </w:t>
      </w:r>
      <w:r w:rsidRPr="00AA5491">
        <w:rPr>
          <w:i/>
          <w:iCs/>
        </w:rPr>
        <w:t>KFC and Beyond Meat debut much-anticipated Beyond Fried Chicken nationwide beginning January 10</w:t>
      </w:r>
      <w:r w:rsidRPr="00AA5491">
        <w:t xml:space="preserve">. Available at: </w:t>
      </w:r>
      <w:hyperlink r:id="rId20" w:tgtFrame="_new" w:history="1">
        <w:r w:rsidRPr="00AA5491">
          <w:rPr>
            <w:rStyle w:val="Hyperlink"/>
          </w:rPr>
          <w:t>https://www.beyondmeat.com/en-US/press/kfc-and-beyond-meat-debut-much-anticipated-beyond-fried-chicken-nationwide-beginning-january-10</w:t>
        </w:r>
      </w:hyperlink>
      <w:r w:rsidRPr="00AA5491">
        <w:t xml:space="preserve"> (Accessed: 10 December 2025).</w:t>
      </w:r>
    </w:p>
    <w:p w14:paraId="25F7B9C7" w14:textId="77777777" w:rsidR="00FA0951" w:rsidRPr="00AA5491" w:rsidRDefault="00FA0951" w:rsidP="00FA0951">
      <w:pPr>
        <w:spacing w:after="0" w:line="360" w:lineRule="auto"/>
      </w:pPr>
      <w:r w:rsidRPr="00AA5491">
        <w:t xml:space="preserve">Bhasin, H. (2024) ‘Marketing mix of KFC and 4Ps (updated 2025)’, </w:t>
      </w:r>
      <w:r w:rsidRPr="00AA5491">
        <w:rPr>
          <w:i/>
          <w:iCs/>
        </w:rPr>
        <w:t>Marketing91</w:t>
      </w:r>
      <w:r w:rsidRPr="00AA5491">
        <w:t xml:space="preserve">. Available at: </w:t>
      </w:r>
      <w:hyperlink r:id="rId21" w:tgtFrame="_new" w:history="1">
        <w:r w:rsidRPr="00AA5491">
          <w:rPr>
            <w:rStyle w:val="Hyperlink"/>
          </w:rPr>
          <w:t>https://www.marketing91.com/marketing-mix-kfc/</w:t>
        </w:r>
      </w:hyperlink>
      <w:r w:rsidRPr="00AA5491">
        <w:t xml:space="preserve"> (Accessed: 10 December 2025).</w:t>
      </w:r>
    </w:p>
    <w:p w14:paraId="2B9EDD16" w14:textId="77777777" w:rsidR="00FA0951" w:rsidRPr="00AA5491" w:rsidRDefault="00FA0951" w:rsidP="00FA0951">
      <w:pPr>
        <w:spacing w:after="0" w:line="360" w:lineRule="auto"/>
      </w:pPr>
      <w:r w:rsidRPr="00AA5491">
        <w:t xml:space="preserve">Brzaković, A. and Brzaković, S. (2021) ‘Positioning a brand on the market’, in </w:t>
      </w:r>
      <w:r w:rsidRPr="00AA5491">
        <w:rPr>
          <w:i/>
          <w:iCs/>
        </w:rPr>
        <w:t>Fifth International Scientific Conference ITEMA – Recent Advances in Information Technology, Tourism, Economics, Management and Agriculture</w:t>
      </w:r>
      <w:r w:rsidRPr="00AA5491">
        <w:t>, 1(1), pp. 113–118.</w:t>
      </w:r>
    </w:p>
    <w:p w14:paraId="08946E03" w14:textId="77777777" w:rsidR="00FA0951" w:rsidRPr="00AA5491" w:rsidRDefault="00FA0951" w:rsidP="00FA0951">
      <w:pPr>
        <w:spacing w:after="0" w:line="360" w:lineRule="auto"/>
      </w:pPr>
      <w:r w:rsidRPr="00AA5491">
        <w:t xml:space="preserve">Cameron, E. and Green, M. (2019) </w:t>
      </w:r>
      <w:r w:rsidRPr="00AA5491">
        <w:rPr>
          <w:i/>
          <w:iCs/>
        </w:rPr>
        <w:t>Making sense of change management: a complete guide to the models, tools and techniques of organizational change</w:t>
      </w:r>
      <w:r w:rsidRPr="00AA5491">
        <w:t>. London: Kogan Page.</w:t>
      </w:r>
    </w:p>
    <w:p w14:paraId="414D1479" w14:textId="77777777" w:rsidR="00FA0951" w:rsidRPr="00AA5491" w:rsidRDefault="00FA0951" w:rsidP="00FA0951">
      <w:pPr>
        <w:spacing w:after="0" w:line="360" w:lineRule="auto"/>
      </w:pPr>
      <w:r w:rsidRPr="00AA5491">
        <w:t xml:space="preserve">Chauhan, S.S. and Shiwang, B. (2025) ‘Marketing strategies of KFC in India’, </w:t>
      </w:r>
      <w:r w:rsidRPr="00AA5491">
        <w:rPr>
          <w:i/>
          <w:iCs/>
        </w:rPr>
        <w:t>International Journal of Research Publication and Reviews</w:t>
      </w:r>
      <w:r w:rsidRPr="00AA5491">
        <w:t>, 6(6), pp. 10076–10087.</w:t>
      </w:r>
    </w:p>
    <w:p w14:paraId="45174651" w14:textId="77777777" w:rsidR="00FA0951" w:rsidRPr="00AA5491" w:rsidRDefault="00FA0951" w:rsidP="00FA0951">
      <w:pPr>
        <w:spacing w:after="0" w:line="360" w:lineRule="auto"/>
      </w:pPr>
      <w:r w:rsidRPr="00AA5491">
        <w:t xml:space="preserve">Cost, B. (2025) ‘Worst fast-food items in America revealed — and McDonald’s staple scores lowest marks’, </w:t>
      </w:r>
      <w:r w:rsidRPr="00AA5491">
        <w:rPr>
          <w:i/>
          <w:iCs/>
        </w:rPr>
        <w:t>New York Post</w:t>
      </w:r>
      <w:r w:rsidRPr="00AA5491">
        <w:t xml:space="preserve">, 29 August. Available at: </w:t>
      </w:r>
      <w:hyperlink r:id="rId22" w:tgtFrame="_new" w:history="1">
        <w:r w:rsidRPr="00AA5491">
          <w:rPr>
            <w:rStyle w:val="Hyperlink"/>
          </w:rPr>
          <w:t>https://nypost.com/2025/08/29/lifestyle/worst-fast-food-items-in-america-revealed-and-mcdonalds-staple-scores-lowest-marks/</w:t>
        </w:r>
      </w:hyperlink>
      <w:r w:rsidRPr="00AA5491">
        <w:t xml:space="preserve"> (Accessed: 10 December 2025).</w:t>
      </w:r>
    </w:p>
    <w:p w14:paraId="28F15B88" w14:textId="77777777" w:rsidR="00FA0951" w:rsidRPr="00AA5491" w:rsidRDefault="00FA0951" w:rsidP="00FA0951">
      <w:pPr>
        <w:spacing w:after="0" w:line="360" w:lineRule="auto"/>
      </w:pPr>
      <w:r w:rsidRPr="00AA5491">
        <w:t xml:space="preserve">Enterprise World (2025) ‘KFC success story: a finger-lickin’ good journey through time’, </w:t>
      </w:r>
      <w:r w:rsidRPr="00AA5491">
        <w:rPr>
          <w:i/>
          <w:iCs/>
        </w:rPr>
        <w:t>The Enterprise World</w:t>
      </w:r>
      <w:r w:rsidRPr="00AA5491">
        <w:t xml:space="preserve">. Available at: </w:t>
      </w:r>
      <w:hyperlink r:id="rId23" w:tgtFrame="_new" w:history="1">
        <w:r w:rsidRPr="00AA5491">
          <w:rPr>
            <w:rStyle w:val="Hyperlink"/>
          </w:rPr>
          <w:t>https://theenterpriseworld.com/kfc-success-story-a-finger-lickin-good/</w:t>
        </w:r>
      </w:hyperlink>
      <w:r w:rsidRPr="00AA5491">
        <w:t xml:space="preserve"> (Accessed: 10 December 2025).</w:t>
      </w:r>
    </w:p>
    <w:p w14:paraId="4E513C88" w14:textId="77777777" w:rsidR="00FA0951" w:rsidRPr="00AA5491" w:rsidRDefault="00FA0951" w:rsidP="00FA0951">
      <w:pPr>
        <w:spacing w:after="0" w:line="360" w:lineRule="auto"/>
      </w:pPr>
      <w:r w:rsidRPr="00AA5491">
        <w:t xml:space="preserve">Franchise Times (2025) ‘3. KFC’, </w:t>
      </w:r>
      <w:r w:rsidRPr="00AA5491">
        <w:rPr>
          <w:i/>
          <w:iCs/>
        </w:rPr>
        <w:t>Franchise Times Top 400</w:t>
      </w:r>
      <w:r w:rsidRPr="00AA5491">
        <w:t xml:space="preserve">. Available at: </w:t>
      </w:r>
      <w:hyperlink r:id="rId24" w:tgtFrame="_new" w:history="1">
        <w:r w:rsidRPr="00AA5491">
          <w:rPr>
            <w:rStyle w:val="Hyperlink"/>
          </w:rPr>
          <w:t>https://www.franchisetimes.com/top-400-2025/3-kfc/article_4fef09a2-1b66-4b78-bf74-3010d2372aec.html</w:t>
        </w:r>
      </w:hyperlink>
      <w:r w:rsidRPr="00AA5491">
        <w:t xml:space="preserve"> (Accessed: 10 December 2025).</w:t>
      </w:r>
    </w:p>
    <w:p w14:paraId="1D8C1C3A" w14:textId="77777777" w:rsidR="00FA0951" w:rsidRPr="00AA5491" w:rsidRDefault="00FA0951" w:rsidP="00FA0951">
      <w:pPr>
        <w:spacing w:after="0" w:line="360" w:lineRule="auto"/>
      </w:pPr>
      <w:r w:rsidRPr="00AA5491">
        <w:lastRenderedPageBreak/>
        <w:t xml:space="preserve">Future Ordering (2024) </w:t>
      </w:r>
      <w:r w:rsidRPr="00AA5491">
        <w:rPr>
          <w:i/>
          <w:iCs/>
        </w:rPr>
        <w:t>Discover the trends shaping the QSR industry in 2025</w:t>
      </w:r>
      <w:r w:rsidRPr="00AA5491">
        <w:t xml:space="preserve">. Available at: </w:t>
      </w:r>
      <w:hyperlink r:id="rId25" w:tgtFrame="_new" w:history="1">
        <w:r w:rsidRPr="00AA5491">
          <w:rPr>
            <w:rStyle w:val="Hyperlink"/>
          </w:rPr>
          <w:t>https://www.futureordering.com/news/discover-the-trends-shaping-qsr-in-2025</w:t>
        </w:r>
      </w:hyperlink>
      <w:r w:rsidRPr="00AA5491">
        <w:t xml:space="preserve"> (Accessed: 10 December 2025).</w:t>
      </w:r>
    </w:p>
    <w:p w14:paraId="2323A959" w14:textId="77777777" w:rsidR="00FA0951" w:rsidRPr="00AA5491" w:rsidRDefault="00FA0951" w:rsidP="00FA0951">
      <w:pPr>
        <w:spacing w:after="0" w:line="360" w:lineRule="auto"/>
      </w:pPr>
      <w:r w:rsidRPr="00AA5491">
        <w:t xml:space="preserve">Grzybowska, K. (2025) ‘How the KFC Rewards program aims for customer loyalty success’, </w:t>
      </w:r>
      <w:r w:rsidRPr="00AA5491">
        <w:rPr>
          <w:i/>
          <w:iCs/>
        </w:rPr>
        <w:t>Open Loyalty Insider</w:t>
      </w:r>
      <w:r w:rsidRPr="00AA5491">
        <w:t xml:space="preserve">. Available at: </w:t>
      </w:r>
      <w:hyperlink r:id="rId26" w:tgtFrame="_new" w:history="1">
        <w:r w:rsidRPr="00AA5491">
          <w:rPr>
            <w:rStyle w:val="Hyperlink"/>
          </w:rPr>
          <w:t>https://www.openloyalty.io/insider/kfc-rewards-program</w:t>
        </w:r>
      </w:hyperlink>
      <w:r w:rsidRPr="00AA5491">
        <w:t xml:space="preserve"> (Accessed: 10 December 2025).</w:t>
      </w:r>
    </w:p>
    <w:p w14:paraId="2A2491BA" w14:textId="77777777" w:rsidR="00FA0951" w:rsidRPr="00AA5491" w:rsidRDefault="00FA0951" w:rsidP="00FA0951">
      <w:pPr>
        <w:spacing w:after="0" w:line="360" w:lineRule="auto"/>
      </w:pPr>
      <w:r w:rsidRPr="00AA5491">
        <w:t xml:space="preserve">Hanlon, A. (2024) ‘The segmentation, targeting, positioning (STP) marketing model’, </w:t>
      </w:r>
      <w:r w:rsidRPr="00AA5491">
        <w:rPr>
          <w:i/>
          <w:iCs/>
        </w:rPr>
        <w:t>Smart Insights</w:t>
      </w:r>
      <w:r w:rsidRPr="00AA5491">
        <w:t xml:space="preserve">. Available at: </w:t>
      </w:r>
      <w:hyperlink r:id="rId27" w:tgtFrame="_new" w:history="1">
        <w:r w:rsidRPr="00AA5491">
          <w:rPr>
            <w:rStyle w:val="Hyperlink"/>
          </w:rPr>
          <w:t>https://www.smartinsights.com/digital-marketing-strategy/customer-segmentation-targeting/segmentation-targeting-and-positioning/</w:t>
        </w:r>
      </w:hyperlink>
      <w:r w:rsidRPr="00AA5491">
        <w:t xml:space="preserve"> (Accessed: 10 December 2025).</w:t>
      </w:r>
    </w:p>
    <w:p w14:paraId="57F7509B" w14:textId="77777777" w:rsidR="00FA0951" w:rsidRPr="00AA5491" w:rsidRDefault="00FA0951" w:rsidP="00FA0951">
      <w:pPr>
        <w:spacing w:after="0" w:line="360" w:lineRule="auto"/>
      </w:pPr>
      <w:r w:rsidRPr="00AA5491">
        <w:t xml:space="preserve">Jobber, D. and Ellis-Chadwick, F. (2019) </w:t>
      </w:r>
      <w:r w:rsidRPr="00AA5491">
        <w:rPr>
          <w:i/>
          <w:iCs/>
        </w:rPr>
        <w:t>Principles and practice of marketing</w:t>
      </w:r>
      <w:r w:rsidRPr="00AA5491">
        <w:t>. 9th edn. London: McGraw-Hill.</w:t>
      </w:r>
    </w:p>
    <w:p w14:paraId="45DC2173" w14:textId="77777777" w:rsidR="00FA0951" w:rsidRPr="00AA5491" w:rsidRDefault="00FA0951" w:rsidP="00FA0951">
      <w:pPr>
        <w:spacing w:after="0" w:line="360" w:lineRule="auto"/>
      </w:pPr>
      <w:r w:rsidRPr="00AA5491">
        <w:t xml:space="preserve">Karthikeyan, A. and Bajj, A. (2025) ‘KFC marketing strategy: recipe for quality and creativity’, </w:t>
      </w:r>
      <w:r w:rsidRPr="00AA5491">
        <w:rPr>
          <w:i/>
          <w:iCs/>
        </w:rPr>
        <w:t>StartupTalky</w:t>
      </w:r>
      <w:r w:rsidRPr="00AA5491">
        <w:t xml:space="preserve">. Available at: </w:t>
      </w:r>
      <w:hyperlink r:id="rId28" w:tgtFrame="_new" w:history="1">
        <w:r w:rsidRPr="00AA5491">
          <w:rPr>
            <w:rStyle w:val="Hyperlink"/>
          </w:rPr>
          <w:t>https://startuptalky.com/kfc-marketing-strategy/</w:t>
        </w:r>
      </w:hyperlink>
      <w:r w:rsidRPr="00AA5491">
        <w:t xml:space="preserve"> (Accessed: 10 December 2025).</w:t>
      </w:r>
    </w:p>
    <w:p w14:paraId="28FC1C22" w14:textId="77777777" w:rsidR="00FA0951" w:rsidRPr="00AA5491" w:rsidRDefault="00FA0951" w:rsidP="00FA0951">
      <w:pPr>
        <w:spacing w:after="0" w:line="360" w:lineRule="auto"/>
      </w:pPr>
      <w:r w:rsidRPr="00AA5491">
        <w:t xml:space="preserve">Kasian, S.Y., Zozula, K.Y. and Buniak, V.B. (2023) ‘Analysis of KFC company marketing activities: aspects of sustainable development’, </w:t>
      </w:r>
      <w:r w:rsidRPr="00AA5491">
        <w:rPr>
          <w:i/>
          <w:iCs/>
        </w:rPr>
        <w:t>Economic Bulletin of the National Mining University</w:t>
      </w:r>
      <w:r w:rsidRPr="00AA5491">
        <w:t>, 84(84), pp. 113–121.</w:t>
      </w:r>
    </w:p>
    <w:p w14:paraId="6AD018A5" w14:textId="77777777" w:rsidR="00FA0951" w:rsidRPr="00AA5491" w:rsidRDefault="00FA0951" w:rsidP="00FA0951">
      <w:pPr>
        <w:spacing w:after="0" w:line="360" w:lineRule="auto"/>
      </w:pPr>
      <w:r w:rsidRPr="00AA5491">
        <w:t xml:space="preserve">Kellaher, C. (2025) ‘Yum Brands CEO David Gibbs to retire in early 2026’, </w:t>
      </w:r>
      <w:r w:rsidRPr="00AA5491">
        <w:rPr>
          <w:i/>
          <w:iCs/>
        </w:rPr>
        <w:t>The Wall Street Journal</w:t>
      </w:r>
      <w:r w:rsidRPr="00AA5491">
        <w:t xml:space="preserve">. Available at: </w:t>
      </w:r>
      <w:hyperlink r:id="rId29" w:tgtFrame="_new" w:history="1">
        <w:r w:rsidRPr="00AA5491">
          <w:rPr>
            <w:rStyle w:val="Hyperlink"/>
          </w:rPr>
          <w:t>https://www.wsj.com/business/c-suite/yum-brands-ceo-david-gibbs-to-retire-in-early-2026-9b9d5873</w:t>
        </w:r>
      </w:hyperlink>
      <w:r w:rsidRPr="00AA5491">
        <w:t xml:space="preserve"> (Accessed: 10 December 2025).</w:t>
      </w:r>
    </w:p>
    <w:p w14:paraId="4C4E590B" w14:textId="77777777" w:rsidR="00FA0951" w:rsidRPr="00AA5491" w:rsidRDefault="00FA0951" w:rsidP="00FA0951">
      <w:pPr>
        <w:spacing w:after="0" w:line="360" w:lineRule="auto"/>
      </w:pPr>
      <w:r w:rsidRPr="00AA5491">
        <w:t xml:space="preserve">Kelso, A. (2022) ‘After 2-plus years of testing, KFC’s Beyond Fried Chicken is now available nationwide’, </w:t>
      </w:r>
      <w:r w:rsidRPr="00AA5491">
        <w:rPr>
          <w:i/>
          <w:iCs/>
        </w:rPr>
        <w:t>Forbes</w:t>
      </w:r>
      <w:r w:rsidRPr="00AA5491">
        <w:t xml:space="preserve">, 4 January. Available at: </w:t>
      </w:r>
      <w:hyperlink r:id="rId30" w:tgtFrame="_new" w:history="1">
        <w:r w:rsidRPr="00AA5491">
          <w:rPr>
            <w:rStyle w:val="Hyperlink"/>
          </w:rPr>
          <w:t>https://www.forbes.com/sites/aliciakelso/2022/01/04/after-2-plus-years-of-testing-kfcs-beyond-fried-chicken-is-now-available-nationwide/</w:t>
        </w:r>
      </w:hyperlink>
      <w:r w:rsidRPr="00AA5491">
        <w:t xml:space="preserve"> (Accessed: 10 December 2025).</w:t>
      </w:r>
    </w:p>
    <w:p w14:paraId="74BAD26F" w14:textId="77777777" w:rsidR="00FA0951" w:rsidRPr="00AA5491" w:rsidRDefault="00FA0951" w:rsidP="00FA0951">
      <w:pPr>
        <w:spacing w:after="0" w:line="360" w:lineRule="auto"/>
      </w:pPr>
      <w:r w:rsidRPr="00AA5491">
        <w:t xml:space="preserve">KFC (2023) </w:t>
      </w:r>
      <w:r w:rsidRPr="00AA5491">
        <w:rPr>
          <w:i/>
          <w:iCs/>
        </w:rPr>
        <w:t>Feel-good food at scale: global citizenship and sustainability report</w:t>
      </w:r>
      <w:r w:rsidRPr="00AA5491">
        <w:t xml:space="preserve">. KFC Global. </w:t>
      </w:r>
    </w:p>
    <w:p w14:paraId="3E27EB8E" w14:textId="77777777" w:rsidR="00FA0951" w:rsidRPr="00AA5491" w:rsidRDefault="00FA0951" w:rsidP="00FA0951">
      <w:pPr>
        <w:spacing w:after="0" w:line="360" w:lineRule="auto"/>
      </w:pPr>
      <w:r w:rsidRPr="00AA5491">
        <w:t xml:space="preserve">KFC (2023) </w:t>
      </w:r>
      <w:r w:rsidRPr="00AA5491">
        <w:rPr>
          <w:i/>
          <w:iCs/>
        </w:rPr>
        <w:t>KFC celebrates global growth with major milestone restaurant openings</w:t>
      </w:r>
      <w:r w:rsidRPr="00AA5491">
        <w:t xml:space="preserve">. Available at: </w:t>
      </w:r>
      <w:hyperlink r:id="rId31" w:tgtFrame="_new" w:history="1">
        <w:r w:rsidRPr="00AA5491">
          <w:rPr>
            <w:rStyle w:val="Hyperlink"/>
          </w:rPr>
          <w:t>https://global.kfc.com/press-releases/kfcs-celebrates-global-growth-with-major-milestone-restaurant-openings</w:t>
        </w:r>
      </w:hyperlink>
      <w:r w:rsidRPr="00AA5491">
        <w:t xml:space="preserve"> (Accessed: 10 December 2025).</w:t>
      </w:r>
    </w:p>
    <w:p w14:paraId="1C846A8C" w14:textId="77777777" w:rsidR="00FA0951" w:rsidRPr="00AA5491" w:rsidRDefault="00FA0951" w:rsidP="00FA0951">
      <w:pPr>
        <w:spacing w:after="0" w:line="360" w:lineRule="auto"/>
      </w:pPr>
      <w:r w:rsidRPr="00AA5491">
        <w:t xml:space="preserve">Kotler, P. and Keller, K.L. (2016) </w:t>
      </w:r>
      <w:r w:rsidRPr="00AA5491">
        <w:rPr>
          <w:i/>
          <w:iCs/>
        </w:rPr>
        <w:t>Marketing management</w:t>
      </w:r>
      <w:r w:rsidRPr="00AA5491">
        <w:t>. 14th edn. Shanghai: Shanghai People’s Publishing House.</w:t>
      </w:r>
    </w:p>
    <w:p w14:paraId="1EF84D09" w14:textId="77777777" w:rsidR="00FA0951" w:rsidRPr="00AA5491" w:rsidRDefault="00FA0951" w:rsidP="00FA0951">
      <w:pPr>
        <w:spacing w:after="0" w:line="360" w:lineRule="auto"/>
      </w:pPr>
      <w:r w:rsidRPr="00AA5491">
        <w:t xml:space="preserve">Kotter, J.P. (1996) </w:t>
      </w:r>
      <w:r w:rsidRPr="00AA5491">
        <w:rPr>
          <w:i/>
          <w:iCs/>
        </w:rPr>
        <w:t>Leading change</w:t>
      </w:r>
      <w:r w:rsidRPr="00AA5491">
        <w:t>. Boston, MA: Harvard Business School Press.</w:t>
      </w:r>
    </w:p>
    <w:p w14:paraId="36B01362" w14:textId="77777777" w:rsidR="00FA0951" w:rsidRPr="00AA5491" w:rsidRDefault="00FA0951" w:rsidP="00FA0951">
      <w:pPr>
        <w:spacing w:after="0" w:line="360" w:lineRule="auto"/>
      </w:pPr>
      <w:r w:rsidRPr="00AA5491">
        <w:lastRenderedPageBreak/>
        <w:t xml:space="preserve">Lau, S. (2025) ‘Why KFC’s brand strategy works: from the Colonel to cultural relevance’, </w:t>
      </w:r>
      <w:r w:rsidRPr="00AA5491">
        <w:rPr>
          <w:i/>
          <w:iCs/>
        </w:rPr>
        <w:t>NewswireJet</w:t>
      </w:r>
      <w:r w:rsidRPr="00AA5491">
        <w:t xml:space="preserve">. Available at: </w:t>
      </w:r>
      <w:hyperlink r:id="rId32" w:tgtFrame="_new" w:history="1">
        <w:r w:rsidRPr="00AA5491">
          <w:rPr>
            <w:rStyle w:val="Hyperlink"/>
          </w:rPr>
          <w:t>https://newswirejet.com/kfc-brand-strategy/</w:t>
        </w:r>
      </w:hyperlink>
      <w:r w:rsidRPr="00AA5491">
        <w:t xml:space="preserve"> (Accessed: 10 December 2025).</w:t>
      </w:r>
    </w:p>
    <w:p w14:paraId="1BE46A86" w14:textId="77777777" w:rsidR="00FA0951" w:rsidRPr="00AA5491" w:rsidRDefault="00FA0951" w:rsidP="00FA0951">
      <w:pPr>
        <w:spacing w:after="0" w:line="360" w:lineRule="auto"/>
      </w:pPr>
      <w:r w:rsidRPr="00AA5491">
        <w:t xml:space="preserve">Lewin, K. (1951) </w:t>
      </w:r>
      <w:r w:rsidRPr="00AA5491">
        <w:rPr>
          <w:i/>
          <w:iCs/>
        </w:rPr>
        <w:t>Field theory in social science</w:t>
      </w:r>
      <w:r w:rsidRPr="00AA5491">
        <w:t>. New York: Harper.</w:t>
      </w:r>
    </w:p>
    <w:p w14:paraId="24D75AF1" w14:textId="77777777" w:rsidR="00FA0951" w:rsidRPr="00AA5491" w:rsidRDefault="00FA0951" w:rsidP="00FA0951">
      <w:pPr>
        <w:spacing w:after="0" w:line="360" w:lineRule="auto"/>
      </w:pPr>
      <w:r w:rsidRPr="00AA5491">
        <w:t xml:space="preserve">Lia, T. (2025) ‘Glamour, Gen Z, and a tight timeline: inside Tatjana Wenig’s vision for the KFC “Bucket for One” spot’, </w:t>
      </w:r>
      <w:r w:rsidRPr="00AA5491">
        <w:rPr>
          <w:i/>
          <w:iCs/>
        </w:rPr>
        <w:t>Little Black Book Online</w:t>
      </w:r>
      <w:r w:rsidRPr="00AA5491">
        <w:t xml:space="preserve">. Available at: </w:t>
      </w:r>
      <w:hyperlink r:id="rId33" w:tgtFrame="_new" w:history="1">
        <w:r w:rsidRPr="00AA5491">
          <w:rPr>
            <w:rStyle w:val="Hyperlink"/>
          </w:rPr>
          <w:t>https://lbbonline.com/news/Glamour-Gen-Z-and-a-Tight-Timeline-Inside-Tatjana-Wenigs-Vision-for-the-KFC-Bucket-for-One-Spot</w:t>
        </w:r>
      </w:hyperlink>
      <w:r w:rsidRPr="00AA5491">
        <w:t xml:space="preserve"> (Accessed: 10 December 2025).</w:t>
      </w:r>
    </w:p>
    <w:p w14:paraId="74C8953B" w14:textId="77777777" w:rsidR="00FA0951" w:rsidRPr="00AA5491" w:rsidRDefault="00FA0951" w:rsidP="00FA0951">
      <w:pPr>
        <w:spacing w:after="0" w:line="360" w:lineRule="auto"/>
      </w:pPr>
      <w:r w:rsidRPr="00AA5491">
        <w:t xml:space="preserve">Littman, J. (2024) ‘QSRs made 2024 the summer of value’, </w:t>
      </w:r>
      <w:r w:rsidRPr="00AA5491">
        <w:rPr>
          <w:i/>
          <w:iCs/>
        </w:rPr>
        <w:t>Restaurant Dive</w:t>
      </w:r>
      <w:r w:rsidRPr="00AA5491">
        <w:t xml:space="preserve">, 13 August. Available at: </w:t>
      </w:r>
      <w:hyperlink r:id="rId34" w:tgtFrame="_new" w:history="1">
        <w:r w:rsidRPr="00AA5491">
          <w:rPr>
            <w:rStyle w:val="Hyperlink"/>
          </w:rPr>
          <w:t>https://www.restaurantdive.com/news/qsr-summer-value-2024-roundup-mcdonalds-burger-king-carlsjr-sonic-taco-bell-subway/725658/</w:t>
        </w:r>
      </w:hyperlink>
      <w:r w:rsidRPr="00AA5491">
        <w:t xml:space="preserve"> (Accessed: 10 December 2025).</w:t>
      </w:r>
    </w:p>
    <w:p w14:paraId="4E11F5CA" w14:textId="77777777" w:rsidR="00FA0951" w:rsidRPr="00AA5491" w:rsidRDefault="00FA0951" w:rsidP="00FA0951">
      <w:pPr>
        <w:spacing w:after="0" w:line="360" w:lineRule="auto"/>
      </w:pPr>
      <w:r w:rsidRPr="00AA5491">
        <w:t xml:space="preserve">Manhas, P.S., Sharma, P. and Quintela, J.A. (2024) ‘Product innovation and customer experience: catalysts for enhancing satisfaction in quick service restaurants’, </w:t>
      </w:r>
      <w:r w:rsidRPr="00AA5491">
        <w:rPr>
          <w:i/>
          <w:iCs/>
        </w:rPr>
        <w:t>Tourism and Hospitality</w:t>
      </w:r>
      <w:r w:rsidRPr="00AA5491">
        <w:t>, 5(3), pp. 559–576.</w:t>
      </w:r>
    </w:p>
    <w:p w14:paraId="220F1BE1" w14:textId="77777777" w:rsidR="00FA0951" w:rsidRPr="00AA5491" w:rsidRDefault="00FA0951" w:rsidP="00FA0951">
      <w:pPr>
        <w:spacing w:after="0" w:line="360" w:lineRule="auto"/>
      </w:pPr>
      <w:r w:rsidRPr="00AA5491">
        <w:t xml:space="preserve">Meisenzahl, M. (2024) ‘Yum breaks digital sales record in Q1’, </w:t>
      </w:r>
      <w:r w:rsidRPr="00AA5491">
        <w:rPr>
          <w:i/>
          <w:iCs/>
        </w:rPr>
        <w:t>Digital Commerce 360</w:t>
      </w:r>
      <w:r w:rsidRPr="00AA5491">
        <w:t xml:space="preserve">, 24 May. Available at: </w:t>
      </w:r>
      <w:hyperlink r:id="rId35" w:tgtFrame="_new" w:history="1">
        <w:r w:rsidRPr="00AA5491">
          <w:rPr>
            <w:rStyle w:val="Hyperlink"/>
          </w:rPr>
          <w:t>https://www.digitalcommerce360.com/2024/05/24/yum-breaks-digital-sales-record-in-q1/</w:t>
        </w:r>
      </w:hyperlink>
      <w:r w:rsidRPr="00AA5491">
        <w:t xml:space="preserve"> (Accessed: 10 December 2025).</w:t>
      </w:r>
    </w:p>
    <w:p w14:paraId="38AD43E1" w14:textId="77777777" w:rsidR="00FA0951" w:rsidRPr="00AA5491" w:rsidRDefault="00FA0951" w:rsidP="00FA0951">
      <w:pPr>
        <w:spacing w:after="0" w:line="360" w:lineRule="auto"/>
      </w:pPr>
      <w:r w:rsidRPr="00AA5491">
        <w:t xml:space="preserve">Mitchell, A. (2024) ‘KFC to launch new tender concept amid fast food chicken craze — here’s when the first one opens’, </w:t>
      </w:r>
      <w:r w:rsidRPr="00AA5491">
        <w:rPr>
          <w:i/>
          <w:iCs/>
        </w:rPr>
        <w:t>New York Post</w:t>
      </w:r>
      <w:r w:rsidRPr="00AA5491">
        <w:t xml:space="preserve">, 20 December. Available at: </w:t>
      </w:r>
      <w:hyperlink r:id="rId36" w:tgtFrame="_new" w:history="1">
        <w:r w:rsidRPr="00AA5491">
          <w:rPr>
            <w:rStyle w:val="Hyperlink"/>
          </w:rPr>
          <w:t>https://nypost.com/2024/12/20/lifestyle/kfc-to-launch-new-tender-concept-when-and-where-it-will-open/</w:t>
        </w:r>
      </w:hyperlink>
      <w:r w:rsidRPr="00AA5491">
        <w:t xml:space="preserve"> (Accessed: 10 December 2025).</w:t>
      </w:r>
    </w:p>
    <w:p w14:paraId="6A11F0F8" w14:textId="77777777" w:rsidR="00FA0951" w:rsidRPr="00AA5491" w:rsidRDefault="00FA0951" w:rsidP="00FA0951">
      <w:pPr>
        <w:spacing w:after="0" w:line="360" w:lineRule="auto"/>
      </w:pPr>
      <w:r w:rsidRPr="00AA5491">
        <w:t xml:space="preserve">Monica, I., Majesty, S., Wang, D., Chrisderry, C. and Kent, J. (2024) ‘Analysis of the influence of the external environment on KFC’, </w:t>
      </w:r>
      <w:r w:rsidRPr="00AA5491">
        <w:rPr>
          <w:i/>
          <w:iCs/>
        </w:rPr>
        <w:t>Jurnal Ilmu Manajemen Profitability</w:t>
      </w:r>
      <w:r w:rsidRPr="00AA5491">
        <w:t>, 8(1), pp. 32–40.</w:t>
      </w:r>
    </w:p>
    <w:p w14:paraId="4D5638F4" w14:textId="77777777" w:rsidR="00FA0951" w:rsidRPr="00AA5491" w:rsidRDefault="00FA0951" w:rsidP="00FA0951">
      <w:pPr>
        <w:spacing w:after="0" w:line="360" w:lineRule="auto"/>
      </w:pPr>
      <w:r w:rsidRPr="00AA5491">
        <w:t xml:space="preserve">Morgan, A. (2025) </w:t>
      </w:r>
      <w:r w:rsidRPr="00AA5491">
        <w:rPr>
          <w:i/>
          <w:iCs/>
        </w:rPr>
        <w:t>Global quick service restaurants market size, share demand report 2024–2030</w:t>
      </w:r>
      <w:r w:rsidRPr="00AA5491">
        <w:t xml:space="preserve">. Deep Market Insights. Available at: </w:t>
      </w:r>
      <w:hyperlink r:id="rId37" w:tgtFrame="_new" w:history="1">
        <w:r w:rsidRPr="00AA5491">
          <w:rPr>
            <w:rStyle w:val="Hyperlink"/>
          </w:rPr>
          <w:t>https://deepmarketinsights.com/report/quick-service-restaurants-market-research-repor</w:t>
        </w:r>
      </w:hyperlink>
      <w:r w:rsidRPr="00AA5491">
        <w:t xml:space="preserve"> (Accessed: 10 December 2025).</w:t>
      </w:r>
    </w:p>
    <w:p w14:paraId="7FD3C0D4" w14:textId="77777777" w:rsidR="00FA0951" w:rsidRPr="00AA5491" w:rsidRDefault="00FA0951" w:rsidP="00FA0951">
      <w:pPr>
        <w:spacing w:after="0" w:line="360" w:lineRule="auto"/>
      </w:pPr>
      <w:r w:rsidRPr="00AA5491">
        <w:t xml:space="preserve">NMSC (2025) </w:t>
      </w:r>
      <w:r w:rsidRPr="00AA5491">
        <w:rPr>
          <w:i/>
          <w:iCs/>
        </w:rPr>
        <w:t>Virtual restaurant and ghost kitchens market… global opportunity analysis and industry forecast 2024–2030</w:t>
      </w:r>
      <w:r w:rsidRPr="00AA5491">
        <w:t xml:space="preserve">. Next Move Strategy Consulting. Available at: </w:t>
      </w:r>
      <w:hyperlink r:id="rId38" w:tgtFrame="_new" w:history="1">
        <w:r w:rsidRPr="00AA5491">
          <w:rPr>
            <w:rStyle w:val="Hyperlink"/>
          </w:rPr>
          <w:t>https://www.nextmsc.com/report/virtual-restaurant-and-ghost-kitchens-market</w:t>
        </w:r>
      </w:hyperlink>
      <w:r w:rsidRPr="00AA5491">
        <w:t xml:space="preserve"> (Accessed: 10 December 2025).</w:t>
      </w:r>
    </w:p>
    <w:p w14:paraId="79997D33" w14:textId="77777777" w:rsidR="00FA0951" w:rsidRPr="00AA5491" w:rsidRDefault="00FA0951" w:rsidP="00FA0951">
      <w:pPr>
        <w:spacing w:after="0" w:line="360" w:lineRule="auto"/>
      </w:pPr>
      <w:r w:rsidRPr="00AA5491">
        <w:t xml:space="preserve">OCTO Plus (2020) ‘Deep-dive of KFC Pocket Store WeChat Mini Program’, </w:t>
      </w:r>
      <w:r w:rsidRPr="00AA5491">
        <w:rPr>
          <w:i/>
          <w:iCs/>
        </w:rPr>
        <w:t>OctoPlus Media</w:t>
      </w:r>
      <w:r w:rsidRPr="00AA5491">
        <w:t xml:space="preserve">. Available at: </w:t>
      </w:r>
      <w:hyperlink r:id="rId39" w:tgtFrame="_new" w:history="1">
        <w:r w:rsidRPr="00AA5491">
          <w:rPr>
            <w:rStyle w:val="Hyperlink"/>
          </w:rPr>
          <w:t>https://www.octoplusmedia.com/wechat-mini-program-for-kfc/</w:t>
        </w:r>
      </w:hyperlink>
      <w:r w:rsidRPr="00AA5491">
        <w:t xml:space="preserve"> (Accessed: 10 December 2025).</w:t>
      </w:r>
    </w:p>
    <w:p w14:paraId="1064F4DB" w14:textId="77777777" w:rsidR="00FA0951" w:rsidRPr="00AA5491" w:rsidRDefault="00FA0951" w:rsidP="00FA0951">
      <w:pPr>
        <w:spacing w:after="0" w:line="360" w:lineRule="auto"/>
      </w:pPr>
      <w:r w:rsidRPr="00AA5491">
        <w:lastRenderedPageBreak/>
        <w:t xml:space="preserve">Paytronix (2025) ‘4 statistics about restaurant staff turnover [2025]’, </w:t>
      </w:r>
      <w:r w:rsidRPr="00AA5491">
        <w:rPr>
          <w:i/>
          <w:iCs/>
        </w:rPr>
        <w:t>Paytronix Blog</w:t>
      </w:r>
      <w:r w:rsidRPr="00AA5491">
        <w:t xml:space="preserve">. Available at: </w:t>
      </w:r>
      <w:hyperlink r:id="rId40" w:tgtFrame="_new" w:history="1">
        <w:r w:rsidRPr="00AA5491">
          <w:rPr>
            <w:rStyle w:val="Hyperlink"/>
          </w:rPr>
          <w:t>https://www.paytronix.com/blog/restaurant-staff-turnover</w:t>
        </w:r>
      </w:hyperlink>
      <w:r w:rsidRPr="00AA5491">
        <w:t xml:space="preserve"> (Accessed: 10 December 2025).</w:t>
      </w:r>
    </w:p>
    <w:p w14:paraId="0C123B9F" w14:textId="77777777" w:rsidR="00FA0951" w:rsidRPr="00AA5491" w:rsidRDefault="00FA0951" w:rsidP="00FA0951">
      <w:pPr>
        <w:spacing w:after="0" w:line="360" w:lineRule="auto"/>
      </w:pPr>
      <w:r w:rsidRPr="00AA5491">
        <w:t xml:space="preserve">Pereira, D. (2025) </w:t>
      </w:r>
      <w:r w:rsidRPr="00AA5491">
        <w:rPr>
          <w:i/>
          <w:iCs/>
        </w:rPr>
        <w:t>KFC marketing strategy</w:t>
      </w:r>
      <w:r w:rsidRPr="00AA5491">
        <w:t xml:space="preserve">, </w:t>
      </w:r>
      <w:r w:rsidRPr="00AA5491">
        <w:rPr>
          <w:i/>
          <w:iCs/>
        </w:rPr>
        <w:t>The Business Model Analyst</w:t>
      </w:r>
      <w:r w:rsidRPr="00AA5491">
        <w:t xml:space="preserve">. Available at: </w:t>
      </w:r>
      <w:hyperlink r:id="rId41" w:tgtFrame="_new" w:history="1">
        <w:r w:rsidRPr="00AA5491">
          <w:rPr>
            <w:rStyle w:val="Hyperlink"/>
          </w:rPr>
          <w:t>https://businessmodelanalyst.com/kfc-marketing-strategy/</w:t>
        </w:r>
      </w:hyperlink>
      <w:r w:rsidRPr="00AA5491">
        <w:t xml:space="preserve"> (Accessed: 10 December 2025).</w:t>
      </w:r>
    </w:p>
    <w:p w14:paraId="3285EFDF" w14:textId="77777777" w:rsidR="00FA0951" w:rsidRPr="00AA5491" w:rsidRDefault="00FA0951" w:rsidP="00FA0951">
      <w:pPr>
        <w:spacing w:after="0" w:line="360" w:lineRule="auto"/>
      </w:pPr>
      <w:r w:rsidRPr="00AA5491">
        <w:t xml:space="preserve">Rand, S. (2025) ‘Gen Z food trends: what today’s young US consumers want’, </w:t>
      </w:r>
      <w:r w:rsidRPr="00AA5491">
        <w:rPr>
          <w:i/>
          <w:iCs/>
        </w:rPr>
        <w:t>Attest Blog</w:t>
      </w:r>
      <w:r w:rsidRPr="00AA5491">
        <w:t xml:space="preserve">. Available at: </w:t>
      </w:r>
      <w:hyperlink r:id="rId42" w:tgtFrame="_new" w:history="1">
        <w:r w:rsidRPr="00AA5491">
          <w:rPr>
            <w:rStyle w:val="Hyperlink"/>
          </w:rPr>
          <w:t>https://www.askattest.com/blog/research/gen-z-food-trends</w:t>
        </w:r>
      </w:hyperlink>
      <w:r w:rsidRPr="00AA5491">
        <w:t xml:space="preserve"> (Accessed: 10 December 2025).</w:t>
      </w:r>
    </w:p>
    <w:p w14:paraId="574FFED3" w14:textId="77777777" w:rsidR="00FA0951" w:rsidRPr="00AA5491" w:rsidRDefault="00FA0951" w:rsidP="00FA0951">
      <w:pPr>
        <w:spacing w:after="0" w:line="360" w:lineRule="auto"/>
      </w:pPr>
      <w:r w:rsidRPr="00AA5491">
        <w:t xml:space="preserve">Rogers, J. (2025) ‘Yum Brands becomes the latest fast-food company to lean into AI — and its stock gains’, </w:t>
      </w:r>
      <w:r w:rsidRPr="00AA5491">
        <w:rPr>
          <w:i/>
          <w:iCs/>
        </w:rPr>
        <w:t>MarketWatch</w:t>
      </w:r>
      <w:r w:rsidRPr="00AA5491">
        <w:t xml:space="preserve">, 6 February. Available at: </w:t>
      </w:r>
      <w:hyperlink r:id="rId43" w:tgtFrame="_new" w:history="1">
        <w:r w:rsidRPr="00AA5491">
          <w:rPr>
            <w:rStyle w:val="Hyperlink"/>
          </w:rPr>
          <w:t>https://www.marketwatch.com/story/yum-brands-stock-rises-as-taco-bell-and-kfc-fuel-profit-and-revenue-beats-f25db4b4</w:t>
        </w:r>
      </w:hyperlink>
      <w:r w:rsidRPr="00AA5491">
        <w:t xml:space="preserve"> (Accessed: 10 December 2025).</w:t>
      </w:r>
    </w:p>
    <w:p w14:paraId="32EFC310" w14:textId="77777777" w:rsidR="00FA0951" w:rsidRPr="00AA5491" w:rsidRDefault="00FA0951" w:rsidP="00FA0951">
      <w:pPr>
        <w:spacing w:after="0" w:line="360" w:lineRule="auto"/>
      </w:pPr>
      <w:r w:rsidRPr="00AA5491">
        <w:t xml:space="preserve">Saidani, B. and Sudiarditha, I.K.R. (2019) ‘Marketing mix-7Ps: the effect on customer satisfaction’, </w:t>
      </w:r>
      <w:r w:rsidRPr="00AA5491">
        <w:rPr>
          <w:i/>
          <w:iCs/>
        </w:rPr>
        <w:t>Jurnal Pendidikan Ekonomi dan Bisnis (JPEB)</w:t>
      </w:r>
      <w:r w:rsidRPr="00AA5491">
        <w:t>, 7(1), pp. 72–86.</w:t>
      </w:r>
    </w:p>
    <w:p w14:paraId="331B118F" w14:textId="77777777" w:rsidR="00FA0951" w:rsidRPr="00AA5491" w:rsidRDefault="00FA0951" w:rsidP="00FA0951">
      <w:pPr>
        <w:spacing w:after="0" w:line="360" w:lineRule="auto"/>
      </w:pPr>
      <w:r w:rsidRPr="00AA5491">
        <w:t xml:space="preserve">Sinha, A. (2025) ‘Consumer preferences in the fast-food chain restaurants’, </w:t>
      </w:r>
      <w:r w:rsidRPr="00AA5491">
        <w:rPr>
          <w:i/>
          <w:iCs/>
        </w:rPr>
        <w:t>International Journal of Creative Research Thoughts (IJCRT)</w:t>
      </w:r>
      <w:r w:rsidRPr="00AA5491">
        <w:t>, 13(7), ISSN 2320-2882.</w:t>
      </w:r>
    </w:p>
    <w:p w14:paraId="307D5F23" w14:textId="77777777" w:rsidR="00FA0951" w:rsidRPr="00AA5491" w:rsidRDefault="00FA0951" w:rsidP="00FA0951">
      <w:pPr>
        <w:spacing w:after="0" w:line="360" w:lineRule="auto"/>
      </w:pPr>
      <w:r w:rsidRPr="00AA5491">
        <w:t xml:space="preserve">Tangalakis-Lippert, K. (2025) ‘KFC and Taco Bell are doubling down on Gen Z’, </w:t>
      </w:r>
      <w:r w:rsidRPr="00AA5491">
        <w:rPr>
          <w:i/>
          <w:iCs/>
        </w:rPr>
        <w:t>Business Insider</w:t>
      </w:r>
      <w:r w:rsidRPr="00AA5491">
        <w:t xml:space="preserve">, 2 August. Available at: </w:t>
      </w:r>
      <w:hyperlink r:id="rId44" w:tgtFrame="_new" w:history="1">
        <w:r w:rsidRPr="00AA5491">
          <w:rPr>
            <w:rStyle w:val="Hyperlink"/>
          </w:rPr>
          <w:t>https://www.businessinsider.com/yum-brands-earnings-trends-gen-z-tastes-taco-bell-kfc-2025-8</w:t>
        </w:r>
      </w:hyperlink>
      <w:r w:rsidRPr="00AA5491">
        <w:t xml:space="preserve"> (Accessed: 10 December 2025).</w:t>
      </w:r>
    </w:p>
    <w:p w14:paraId="54B7806E" w14:textId="77777777" w:rsidR="00FA0951" w:rsidRPr="00AA5491" w:rsidRDefault="00FA0951" w:rsidP="00FA0951">
      <w:pPr>
        <w:spacing w:after="0" w:line="360" w:lineRule="auto"/>
      </w:pPr>
      <w:r w:rsidRPr="00AA5491">
        <w:t xml:space="preserve">Tanna, S. and Paramasivam, P. (2025) ‘India’s Jubilant pulls ahead of KFC, McDonald’s as fourth-quarter earnings near’, </w:t>
      </w:r>
      <w:r w:rsidRPr="00AA5491">
        <w:rPr>
          <w:i/>
          <w:iCs/>
        </w:rPr>
        <w:t>Reuters</w:t>
      </w:r>
      <w:r w:rsidRPr="00AA5491">
        <w:t xml:space="preserve">, 5 May. Available at: </w:t>
      </w:r>
      <w:hyperlink r:id="rId45" w:tgtFrame="_new" w:history="1">
        <w:r w:rsidRPr="00AA5491">
          <w:rPr>
            <w:rStyle w:val="Hyperlink"/>
          </w:rPr>
          <w:t>https://www.reuters.com/business/retail-consumer/indias-jubilant-pulls-ahead-kfc-mcdonalds-fourth-quarter-earnings-near-2025-05-05/</w:t>
        </w:r>
      </w:hyperlink>
      <w:r w:rsidRPr="00AA5491">
        <w:t xml:space="preserve"> (Accessed: 10 December 2025).</w:t>
      </w:r>
    </w:p>
    <w:p w14:paraId="1EC6D713" w14:textId="77777777" w:rsidR="00FA0951" w:rsidRPr="00AA5491" w:rsidRDefault="00FA0951" w:rsidP="00FA0951">
      <w:pPr>
        <w:spacing w:after="0" w:line="360" w:lineRule="auto"/>
      </w:pPr>
      <w:r w:rsidRPr="00AA5491">
        <w:t xml:space="preserve">Yam News (2025) </w:t>
      </w:r>
      <w:r w:rsidRPr="00AA5491">
        <w:rPr>
          <w:i/>
          <w:iCs/>
        </w:rPr>
        <w:t>Yum! Brands reports fourth-quarter and full-year results</w:t>
      </w:r>
      <w:r w:rsidRPr="00AA5491">
        <w:t xml:space="preserve">. Yum! Brands. Available at: </w:t>
      </w:r>
      <w:hyperlink r:id="rId46" w:tgtFrame="_new" w:history="1">
        <w:r w:rsidRPr="00AA5491">
          <w:rPr>
            <w:rStyle w:val="Hyperlink"/>
          </w:rPr>
          <w:t>https://s2.q4cdn.com/890585342/files/doc_financials/2024/q4/Yum-Brands-Q4-24-Earnings-Release.pdf</w:t>
        </w:r>
      </w:hyperlink>
      <w:r w:rsidRPr="00AA5491">
        <w:t xml:space="preserve"> (Accessed: 10 December 2025).</w:t>
      </w:r>
    </w:p>
    <w:p w14:paraId="4D35C8F2" w14:textId="77777777" w:rsidR="00FA0951" w:rsidRPr="00AA5491" w:rsidRDefault="00FA0951" w:rsidP="00FA0951">
      <w:pPr>
        <w:spacing w:after="0" w:line="360" w:lineRule="auto"/>
      </w:pPr>
      <w:r w:rsidRPr="00117AFB">
        <w:t xml:space="preserve">Yum! Brands (2024) </w:t>
      </w:r>
      <w:r w:rsidRPr="00117AFB">
        <w:rPr>
          <w:i/>
          <w:iCs/>
        </w:rPr>
        <w:t>Yum! Brands 2024 annual report</w:t>
      </w:r>
      <w:r w:rsidRPr="00117AFB">
        <w:t xml:space="preserve">. Yum! Brands. </w:t>
      </w:r>
      <w:r w:rsidRPr="00AA5491">
        <w:t xml:space="preserve">Available at: </w:t>
      </w:r>
      <w:hyperlink r:id="rId47" w:tgtFrame="_new" w:history="1">
        <w:r w:rsidRPr="00AA5491">
          <w:rPr>
            <w:rStyle w:val="Hyperlink"/>
          </w:rPr>
          <w:t>https://s2.q4cdn.com/890585342/files/doc_financials/2024/ar/annual-report-2024/index.html</w:t>
        </w:r>
      </w:hyperlink>
      <w:r w:rsidRPr="00AA5491">
        <w:t xml:space="preserve"> (Accessed: 10 December 2025).</w:t>
      </w:r>
    </w:p>
    <w:p w14:paraId="236ACBF9" w14:textId="77777777" w:rsidR="00FA0951" w:rsidRPr="00AA5491" w:rsidRDefault="00FA0951" w:rsidP="00FA0951">
      <w:pPr>
        <w:spacing w:after="0" w:line="360" w:lineRule="auto"/>
      </w:pPr>
      <w:r w:rsidRPr="00AA5491">
        <w:t xml:space="preserve">Yum! Brands (2025) </w:t>
      </w:r>
      <w:r w:rsidRPr="00AA5491">
        <w:rPr>
          <w:i/>
          <w:iCs/>
        </w:rPr>
        <w:t>Introducing Byte by Yum!™, an AI-driven restaurant technology platform powering customer and team member experiences worldwide</w:t>
      </w:r>
      <w:r w:rsidRPr="00AA5491">
        <w:t xml:space="preserve">. Yum! Brands Newsroom. Available at: </w:t>
      </w:r>
      <w:hyperlink r:id="rId48" w:tgtFrame="_new" w:history="1">
        <w:r w:rsidRPr="00AA5491">
          <w:rPr>
            <w:rStyle w:val="Hyperlink"/>
          </w:rPr>
          <w:t>https://www.yum.com/wps/portal/yumbrands/Yumbrands/news/press-releases/introducing%2Bbyte%2Bby%2Byum</w:t>
        </w:r>
      </w:hyperlink>
      <w:r w:rsidRPr="00AA5491">
        <w:t xml:space="preserve"> (Accessed: 10 December 2025)</w:t>
      </w:r>
    </w:p>
    <w:p w14:paraId="572D92BA" w14:textId="77777777" w:rsidR="00AA5491" w:rsidRPr="00AA5491" w:rsidRDefault="00AA5491" w:rsidP="00AA5491"/>
    <w:sectPr w:rsidR="00AA5491" w:rsidRPr="00AA5491" w:rsidSect="0090653E">
      <w:footerReference w:type="default" r:id="rId49"/>
      <w:footerReference w:type="first" r:id="rId5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3A0E87" w14:textId="77777777" w:rsidR="00DE2A47" w:rsidRDefault="00DE2A47" w:rsidP="00121471">
      <w:pPr>
        <w:spacing w:after="0" w:line="240" w:lineRule="auto"/>
      </w:pPr>
      <w:r>
        <w:separator/>
      </w:r>
    </w:p>
  </w:endnote>
  <w:endnote w:type="continuationSeparator" w:id="0">
    <w:p w14:paraId="08F14180" w14:textId="77777777" w:rsidR="00DE2A47" w:rsidRDefault="00DE2A47" w:rsidP="00121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AdorshoLipi"/>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1775116"/>
      <w:docPartObj>
        <w:docPartGallery w:val="Page Numbers (Bottom of Page)"/>
        <w:docPartUnique/>
      </w:docPartObj>
    </w:sdtPr>
    <w:sdtEndPr>
      <w:rPr>
        <w:color w:val="7F7F7F" w:themeColor="background1" w:themeShade="7F"/>
        <w:spacing w:val="60"/>
      </w:rPr>
    </w:sdtEndPr>
    <w:sdtContent>
      <w:p w14:paraId="78BF5533" w14:textId="07DC62AA" w:rsidR="00B55F4F" w:rsidRDefault="00B55F4F">
        <w:pPr>
          <w:pStyle w:val="Footer"/>
          <w:pBdr>
            <w:top w:val="single" w:sz="4" w:space="1" w:color="D9D9D9" w:themeColor="background1" w:themeShade="D9"/>
          </w:pBdr>
          <w:jc w:val="right"/>
        </w:pPr>
        <w:r>
          <w:fldChar w:fldCharType="begin"/>
        </w:r>
        <w:r>
          <w:instrText xml:space="preserve"> PAGE   \* MERGEFORMAT </w:instrText>
        </w:r>
        <w:r>
          <w:fldChar w:fldCharType="separate"/>
        </w:r>
        <w:r w:rsidR="0056162A">
          <w:rPr>
            <w:noProof/>
          </w:rPr>
          <w:t>2</w:t>
        </w:r>
        <w:r>
          <w:rPr>
            <w:noProof/>
          </w:rPr>
          <w:fldChar w:fldCharType="end"/>
        </w:r>
        <w:r>
          <w:t xml:space="preserve"> | </w:t>
        </w:r>
        <w:r>
          <w:rPr>
            <w:color w:val="7F7F7F" w:themeColor="background1" w:themeShade="7F"/>
            <w:spacing w:val="60"/>
          </w:rPr>
          <w:t>Page</w:t>
        </w:r>
      </w:p>
    </w:sdtContent>
  </w:sdt>
  <w:p w14:paraId="4B11C45F" w14:textId="77777777" w:rsidR="00B55F4F" w:rsidRDefault="00B55F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004268"/>
      <w:docPartObj>
        <w:docPartGallery w:val="Page Numbers (Bottom of Page)"/>
        <w:docPartUnique/>
      </w:docPartObj>
    </w:sdtPr>
    <w:sdtEndPr>
      <w:rPr>
        <w:color w:val="7F7F7F" w:themeColor="background1" w:themeShade="7F"/>
        <w:spacing w:val="60"/>
      </w:rPr>
    </w:sdtEndPr>
    <w:sdtContent>
      <w:p w14:paraId="162803A0" w14:textId="5F05D2E0" w:rsidR="0090653E" w:rsidRDefault="009065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56162A">
          <w:rPr>
            <w:noProof/>
          </w:rPr>
          <w:t>1</w:t>
        </w:r>
        <w:r>
          <w:rPr>
            <w:noProof/>
          </w:rPr>
          <w:fldChar w:fldCharType="end"/>
        </w:r>
        <w:r>
          <w:t xml:space="preserve"> | </w:t>
        </w:r>
        <w:r>
          <w:rPr>
            <w:color w:val="7F7F7F" w:themeColor="background1" w:themeShade="7F"/>
            <w:spacing w:val="60"/>
          </w:rPr>
          <w:t>Page</w:t>
        </w:r>
      </w:p>
    </w:sdtContent>
  </w:sdt>
  <w:p w14:paraId="466D4FB5" w14:textId="77777777" w:rsidR="0090653E" w:rsidRDefault="009065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A9A67" w14:textId="77777777" w:rsidR="00DE2A47" w:rsidRDefault="00DE2A47" w:rsidP="00121471">
      <w:pPr>
        <w:spacing w:after="0" w:line="240" w:lineRule="auto"/>
      </w:pPr>
      <w:r>
        <w:separator/>
      </w:r>
    </w:p>
  </w:footnote>
  <w:footnote w:type="continuationSeparator" w:id="0">
    <w:p w14:paraId="483DFB18" w14:textId="77777777" w:rsidR="00DE2A47" w:rsidRDefault="00DE2A47" w:rsidP="001214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77D40"/>
    <w:multiLevelType w:val="multilevel"/>
    <w:tmpl w:val="BD26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9279F"/>
    <w:multiLevelType w:val="multilevel"/>
    <w:tmpl w:val="65A2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BD0913"/>
    <w:multiLevelType w:val="multilevel"/>
    <w:tmpl w:val="BE84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09730B"/>
    <w:multiLevelType w:val="multilevel"/>
    <w:tmpl w:val="DF16F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1C6028"/>
    <w:multiLevelType w:val="multilevel"/>
    <w:tmpl w:val="6C88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0B0308"/>
    <w:multiLevelType w:val="multilevel"/>
    <w:tmpl w:val="DF16F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060E08"/>
    <w:multiLevelType w:val="multilevel"/>
    <w:tmpl w:val="DF16F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890305"/>
    <w:multiLevelType w:val="multilevel"/>
    <w:tmpl w:val="DF16F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5838AA"/>
    <w:multiLevelType w:val="multilevel"/>
    <w:tmpl w:val="DF16F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581718"/>
    <w:multiLevelType w:val="multilevel"/>
    <w:tmpl w:val="2C923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EF7DB6"/>
    <w:multiLevelType w:val="multilevel"/>
    <w:tmpl w:val="EC74A4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5D43512"/>
    <w:multiLevelType w:val="multilevel"/>
    <w:tmpl w:val="DF16F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34365E"/>
    <w:multiLevelType w:val="multilevel"/>
    <w:tmpl w:val="DF16F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6C1F5D"/>
    <w:multiLevelType w:val="hybridMultilevel"/>
    <w:tmpl w:val="AE022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A937F4"/>
    <w:multiLevelType w:val="multilevel"/>
    <w:tmpl w:val="E5DA73FC"/>
    <w:lvl w:ilvl="0">
      <w:start w:val="1"/>
      <w:numFmt w:val="decimal"/>
      <w:lvlText w:val="%1."/>
      <w:lvlJc w:val="left"/>
      <w:pPr>
        <w:tabs>
          <w:tab w:val="num" w:pos="720"/>
        </w:tabs>
        <w:ind w:left="720" w:hanging="360"/>
      </w:pPr>
      <w:rPr>
        <w:rFonts w:ascii="Times New Roman" w:eastAsiaTheme="minorHAnsi" w:hAnsi="Times New Roman" w:cstheme="minorBidi"/>
      </w:rPr>
    </w:lvl>
    <w:lvl w:ilvl="1">
      <w:start w:val="1"/>
      <w:numFmt w:val="decimal"/>
      <w:lvlText w:val="%2."/>
      <w:lvlJc w:val="left"/>
      <w:pPr>
        <w:tabs>
          <w:tab w:val="num" w:pos="786"/>
        </w:tabs>
        <w:ind w:left="786"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4A4C7968"/>
    <w:multiLevelType w:val="multilevel"/>
    <w:tmpl w:val="A334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C96747"/>
    <w:multiLevelType w:val="hybridMultilevel"/>
    <w:tmpl w:val="4D38A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8F3E86"/>
    <w:multiLevelType w:val="hybridMultilevel"/>
    <w:tmpl w:val="1242C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DA0EE5"/>
    <w:multiLevelType w:val="multilevel"/>
    <w:tmpl w:val="487AF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ABE67D5"/>
    <w:multiLevelType w:val="multilevel"/>
    <w:tmpl w:val="4880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433179"/>
    <w:multiLevelType w:val="multilevel"/>
    <w:tmpl w:val="45589F0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0543E87"/>
    <w:multiLevelType w:val="multilevel"/>
    <w:tmpl w:val="1ABE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BF4598"/>
    <w:multiLevelType w:val="multilevel"/>
    <w:tmpl w:val="338E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A81A3B"/>
    <w:multiLevelType w:val="multilevel"/>
    <w:tmpl w:val="E2BE337A"/>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364179"/>
    <w:multiLevelType w:val="multilevel"/>
    <w:tmpl w:val="DF16F3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ACC34F4"/>
    <w:multiLevelType w:val="multilevel"/>
    <w:tmpl w:val="DF16F374"/>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
  </w:num>
  <w:num w:numId="3">
    <w:abstractNumId w:val="4"/>
  </w:num>
  <w:num w:numId="4">
    <w:abstractNumId w:val="2"/>
  </w:num>
  <w:num w:numId="5">
    <w:abstractNumId w:val="0"/>
  </w:num>
  <w:num w:numId="6">
    <w:abstractNumId w:val="18"/>
  </w:num>
  <w:num w:numId="7">
    <w:abstractNumId w:val="14"/>
  </w:num>
  <w:num w:numId="8">
    <w:abstractNumId w:val="10"/>
  </w:num>
  <w:num w:numId="9">
    <w:abstractNumId w:val="9"/>
  </w:num>
  <w:num w:numId="10">
    <w:abstractNumId w:val="7"/>
  </w:num>
  <w:num w:numId="11">
    <w:abstractNumId w:val="16"/>
  </w:num>
  <w:num w:numId="12">
    <w:abstractNumId w:val="11"/>
  </w:num>
  <w:num w:numId="13">
    <w:abstractNumId w:val="6"/>
  </w:num>
  <w:num w:numId="14">
    <w:abstractNumId w:val="23"/>
  </w:num>
  <w:num w:numId="15">
    <w:abstractNumId w:val="25"/>
  </w:num>
  <w:num w:numId="16">
    <w:abstractNumId w:val="24"/>
  </w:num>
  <w:num w:numId="17">
    <w:abstractNumId w:val="5"/>
  </w:num>
  <w:num w:numId="18">
    <w:abstractNumId w:val="17"/>
  </w:num>
  <w:num w:numId="19">
    <w:abstractNumId w:val="20"/>
  </w:num>
  <w:num w:numId="20">
    <w:abstractNumId w:val="15"/>
  </w:num>
  <w:num w:numId="21">
    <w:abstractNumId w:val="13"/>
  </w:num>
  <w:num w:numId="22">
    <w:abstractNumId w:val="3"/>
  </w:num>
  <w:num w:numId="23">
    <w:abstractNumId w:val="22"/>
  </w:num>
  <w:num w:numId="24">
    <w:abstractNumId w:val="19"/>
  </w:num>
  <w:num w:numId="25">
    <w:abstractNumId w:val="8"/>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9B0"/>
    <w:rsid w:val="0007039A"/>
    <w:rsid w:val="000B5534"/>
    <w:rsid w:val="000B5759"/>
    <w:rsid w:val="000E281F"/>
    <w:rsid w:val="00117AFB"/>
    <w:rsid w:val="00121471"/>
    <w:rsid w:val="00143306"/>
    <w:rsid w:val="001A2726"/>
    <w:rsid w:val="00204670"/>
    <w:rsid w:val="00207607"/>
    <w:rsid w:val="0021168A"/>
    <w:rsid w:val="00213FF2"/>
    <w:rsid w:val="0028444B"/>
    <w:rsid w:val="002B5952"/>
    <w:rsid w:val="002B7D8A"/>
    <w:rsid w:val="002D2109"/>
    <w:rsid w:val="002E2230"/>
    <w:rsid w:val="002F1214"/>
    <w:rsid w:val="00300D86"/>
    <w:rsid w:val="00335559"/>
    <w:rsid w:val="00343EAB"/>
    <w:rsid w:val="00346AAA"/>
    <w:rsid w:val="003B496A"/>
    <w:rsid w:val="003F62A6"/>
    <w:rsid w:val="0048096E"/>
    <w:rsid w:val="004974ED"/>
    <w:rsid w:val="004B3EF1"/>
    <w:rsid w:val="004D43BF"/>
    <w:rsid w:val="005228B6"/>
    <w:rsid w:val="005609B0"/>
    <w:rsid w:val="005609B5"/>
    <w:rsid w:val="0056162A"/>
    <w:rsid w:val="00593CD7"/>
    <w:rsid w:val="005C4E0A"/>
    <w:rsid w:val="005F274C"/>
    <w:rsid w:val="00640094"/>
    <w:rsid w:val="00691EB4"/>
    <w:rsid w:val="00753A8A"/>
    <w:rsid w:val="00776DDF"/>
    <w:rsid w:val="0078157E"/>
    <w:rsid w:val="007A0C09"/>
    <w:rsid w:val="00897756"/>
    <w:rsid w:val="0090653E"/>
    <w:rsid w:val="009216AF"/>
    <w:rsid w:val="009762F4"/>
    <w:rsid w:val="009C4A76"/>
    <w:rsid w:val="00A369DA"/>
    <w:rsid w:val="00A82B3D"/>
    <w:rsid w:val="00AA5491"/>
    <w:rsid w:val="00AA6707"/>
    <w:rsid w:val="00AC1757"/>
    <w:rsid w:val="00AD6181"/>
    <w:rsid w:val="00AE0151"/>
    <w:rsid w:val="00AE1ECE"/>
    <w:rsid w:val="00B07EB6"/>
    <w:rsid w:val="00B55F4F"/>
    <w:rsid w:val="00B665B0"/>
    <w:rsid w:val="00B67A00"/>
    <w:rsid w:val="00CE7E00"/>
    <w:rsid w:val="00D03B0C"/>
    <w:rsid w:val="00D473FF"/>
    <w:rsid w:val="00DD01D3"/>
    <w:rsid w:val="00DE2A47"/>
    <w:rsid w:val="00DF14D7"/>
    <w:rsid w:val="00E22B2B"/>
    <w:rsid w:val="00E24F45"/>
    <w:rsid w:val="00E32EBE"/>
    <w:rsid w:val="00E40E8A"/>
    <w:rsid w:val="00E746FF"/>
    <w:rsid w:val="00E97DA5"/>
    <w:rsid w:val="00EA345D"/>
    <w:rsid w:val="00EC71BC"/>
    <w:rsid w:val="00EE096C"/>
    <w:rsid w:val="00EE3770"/>
    <w:rsid w:val="00F2606C"/>
    <w:rsid w:val="00F634AB"/>
    <w:rsid w:val="00F73C98"/>
    <w:rsid w:val="00F9592E"/>
    <w:rsid w:val="00FA095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34C44"/>
  <w15:chartTrackingRefBased/>
  <w15:docId w15:val="{18959FE1-B267-434B-86F6-BDC1BA9A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9B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609B0"/>
    <w:pPr>
      <w:keepNext/>
      <w:keepLines/>
      <w:spacing w:before="360" w:after="80"/>
      <w:outlineLvl w:val="0"/>
    </w:pPr>
    <w:rPr>
      <w:rFonts w:eastAsiaTheme="majorEastAsia" w:cstheme="majorBidi"/>
      <w:b/>
      <w:szCs w:val="50"/>
    </w:rPr>
  </w:style>
  <w:style w:type="paragraph" w:styleId="Heading2">
    <w:name w:val="heading 2"/>
    <w:basedOn w:val="Normal"/>
    <w:next w:val="Normal"/>
    <w:link w:val="Heading2Char"/>
    <w:autoRedefine/>
    <w:uiPriority w:val="9"/>
    <w:unhideWhenUsed/>
    <w:qFormat/>
    <w:rsid w:val="005609B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609B0"/>
    <w:pPr>
      <w:keepNext/>
      <w:keepLines/>
      <w:spacing w:before="160" w:after="80"/>
      <w:outlineLvl w:val="2"/>
    </w:pPr>
    <w:rPr>
      <w:rFonts w:eastAsiaTheme="majorEastAsia" w:cstheme="majorBidi"/>
      <w:b/>
      <w:i/>
      <w:szCs w:val="35"/>
    </w:rPr>
  </w:style>
  <w:style w:type="paragraph" w:styleId="Heading4">
    <w:name w:val="heading 4"/>
    <w:basedOn w:val="Normal"/>
    <w:next w:val="Normal"/>
    <w:link w:val="Heading4Char"/>
    <w:uiPriority w:val="9"/>
    <w:semiHidden/>
    <w:unhideWhenUsed/>
    <w:qFormat/>
    <w:rsid w:val="005609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09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09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9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9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9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9B5"/>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5609B0"/>
    <w:rPr>
      <w:rFonts w:ascii="Times New Roman" w:eastAsiaTheme="majorEastAsia" w:hAnsi="Times New Roman" w:cstheme="majorBidi"/>
      <w:b/>
      <w:sz w:val="24"/>
      <w:szCs w:val="50"/>
    </w:rPr>
  </w:style>
  <w:style w:type="character" w:customStyle="1" w:styleId="Heading3Char">
    <w:name w:val="Heading 3 Char"/>
    <w:basedOn w:val="DefaultParagraphFont"/>
    <w:link w:val="Heading3"/>
    <w:uiPriority w:val="9"/>
    <w:rsid w:val="005609B0"/>
    <w:rPr>
      <w:rFonts w:ascii="Times New Roman" w:eastAsiaTheme="majorEastAsia" w:hAnsi="Times New Roman" w:cstheme="majorBidi"/>
      <w:b/>
      <w:i/>
      <w:sz w:val="24"/>
      <w:szCs w:val="35"/>
    </w:rPr>
  </w:style>
  <w:style w:type="character" w:customStyle="1" w:styleId="Heading4Char">
    <w:name w:val="Heading 4 Char"/>
    <w:basedOn w:val="DefaultParagraphFont"/>
    <w:link w:val="Heading4"/>
    <w:uiPriority w:val="9"/>
    <w:semiHidden/>
    <w:rsid w:val="005609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09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0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9B0"/>
    <w:rPr>
      <w:rFonts w:eastAsiaTheme="majorEastAsia" w:cstheme="majorBidi"/>
      <w:color w:val="272727" w:themeColor="text1" w:themeTint="D8"/>
    </w:rPr>
  </w:style>
  <w:style w:type="paragraph" w:styleId="Title">
    <w:name w:val="Title"/>
    <w:basedOn w:val="Normal"/>
    <w:next w:val="Normal"/>
    <w:link w:val="TitleChar"/>
    <w:uiPriority w:val="10"/>
    <w:qFormat/>
    <w:rsid w:val="005609B0"/>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5609B0"/>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5609B0"/>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5609B0"/>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5609B0"/>
    <w:pPr>
      <w:spacing w:before="160"/>
      <w:jc w:val="center"/>
    </w:pPr>
    <w:rPr>
      <w:i/>
      <w:iCs/>
      <w:color w:val="404040" w:themeColor="text1" w:themeTint="BF"/>
    </w:rPr>
  </w:style>
  <w:style w:type="character" w:customStyle="1" w:styleId="QuoteChar">
    <w:name w:val="Quote Char"/>
    <w:basedOn w:val="DefaultParagraphFont"/>
    <w:link w:val="Quote"/>
    <w:uiPriority w:val="29"/>
    <w:rsid w:val="005609B0"/>
    <w:rPr>
      <w:i/>
      <w:iCs/>
      <w:color w:val="404040" w:themeColor="text1" w:themeTint="BF"/>
    </w:rPr>
  </w:style>
  <w:style w:type="paragraph" w:styleId="ListParagraph">
    <w:name w:val="List Paragraph"/>
    <w:basedOn w:val="Normal"/>
    <w:uiPriority w:val="34"/>
    <w:qFormat/>
    <w:rsid w:val="005609B0"/>
    <w:pPr>
      <w:ind w:left="720"/>
      <w:contextualSpacing/>
    </w:pPr>
  </w:style>
  <w:style w:type="character" w:styleId="IntenseEmphasis">
    <w:name w:val="Intense Emphasis"/>
    <w:basedOn w:val="DefaultParagraphFont"/>
    <w:uiPriority w:val="21"/>
    <w:qFormat/>
    <w:rsid w:val="005609B0"/>
    <w:rPr>
      <w:i/>
      <w:iCs/>
      <w:color w:val="2F5496" w:themeColor="accent1" w:themeShade="BF"/>
    </w:rPr>
  </w:style>
  <w:style w:type="paragraph" w:styleId="IntenseQuote">
    <w:name w:val="Intense Quote"/>
    <w:basedOn w:val="Normal"/>
    <w:next w:val="Normal"/>
    <w:link w:val="IntenseQuoteChar"/>
    <w:uiPriority w:val="30"/>
    <w:qFormat/>
    <w:rsid w:val="00560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09B0"/>
    <w:rPr>
      <w:i/>
      <w:iCs/>
      <w:color w:val="2F5496" w:themeColor="accent1" w:themeShade="BF"/>
    </w:rPr>
  </w:style>
  <w:style w:type="character" w:styleId="IntenseReference">
    <w:name w:val="Intense Reference"/>
    <w:basedOn w:val="DefaultParagraphFont"/>
    <w:uiPriority w:val="32"/>
    <w:qFormat/>
    <w:rsid w:val="005609B0"/>
    <w:rPr>
      <w:b/>
      <w:bCs/>
      <w:smallCaps/>
      <w:color w:val="2F5496" w:themeColor="accent1" w:themeShade="BF"/>
      <w:spacing w:val="5"/>
    </w:rPr>
  </w:style>
  <w:style w:type="character" w:styleId="Hyperlink">
    <w:name w:val="Hyperlink"/>
    <w:basedOn w:val="DefaultParagraphFont"/>
    <w:uiPriority w:val="99"/>
    <w:unhideWhenUsed/>
    <w:rsid w:val="005609B0"/>
    <w:rPr>
      <w:color w:val="0563C1" w:themeColor="hyperlink"/>
      <w:u w:val="single"/>
    </w:rPr>
  </w:style>
  <w:style w:type="character" w:customStyle="1" w:styleId="UnresolvedMention">
    <w:name w:val="Unresolved Mention"/>
    <w:basedOn w:val="DefaultParagraphFont"/>
    <w:uiPriority w:val="99"/>
    <w:semiHidden/>
    <w:unhideWhenUsed/>
    <w:rsid w:val="005609B0"/>
    <w:rPr>
      <w:color w:val="605E5C"/>
      <w:shd w:val="clear" w:color="auto" w:fill="E1DFDD"/>
    </w:rPr>
  </w:style>
  <w:style w:type="paragraph" w:styleId="NormalWeb">
    <w:name w:val="Normal (Web)"/>
    <w:basedOn w:val="Normal"/>
    <w:uiPriority w:val="99"/>
    <w:unhideWhenUsed/>
    <w:rsid w:val="005609B0"/>
    <w:rPr>
      <w:rFonts w:cs="Times New Roman"/>
      <w:szCs w:val="30"/>
    </w:rPr>
  </w:style>
  <w:style w:type="table" w:styleId="TableGrid">
    <w:name w:val="Table Grid"/>
    <w:basedOn w:val="TableNormal"/>
    <w:uiPriority w:val="39"/>
    <w:rsid w:val="006400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E2230"/>
    <w:rPr>
      <w:sz w:val="16"/>
      <w:szCs w:val="16"/>
    </w:rPr>
  </w:style>
  <w:style w:type="paragraph" w:styleId="CommentText">
    <w:name w:val="annotation text"/>
    <w:basedOn w:val="Normal"/>
    <w:link w:val="CommentTextChar"/>
    <w:uiPriority w:val="99"/>
    <w:semiHidden/>
    <w:unhideWhenUsed/>
    <w:rsid w:val="002E2230"/>
    <w:pPr>
      <w:spacing w:line="240" w:lineRule="auto"/>
    </w:pPr>
    <w:rPr>
      <w:sz w:val="20"/>
      <w:szCs w:val="25"/>
    </w:rPr>
  </w:style>
  <w:style w:type="character" w:customStyle="1" w:styleId="CommentTextChar">
    <w:name w:val="Comment Text Char"/>
    <w:basedOn w:val="DefaultParagraphFont"/>
    <w:link w:val="CommentText"/>
    <w:uiPriority w:val="99"/>
    <w:semiHidden/>
    <w:rsid w:val="002E2230"/>
    <w:rPr>
      <w:rFonts w:ascii="Times New Roman" w:hAnsi="Times New Roman"/>
      <w:sz w:val="20"/>
      <w:szCs w:val="25"/>
    </w:rPr>
  </w:style>
  <w:style w:type="paragraph" w:styleId="CommentSubject">
    <w:name w:val="annotation subject"/>
    <w:basedOn w:val="CommentText"/>
    <w:next w:val="CommentText"/>
    <w:link w:val="CommentSubjectChar"/>
    <w:uiPriority w:val="99"/>
    <w:semiHidden/>
    <w:unhideWhenUsed/>
    <w:rsid w:val="002E2230"/>
    <w:rPr>
      <w:b/>
      <w:bCs/>
    </w:rPr>
  </w:style>
  <w:style w:type="character" w:customStyle="1" w:styleId="CommentSubjectChar">
    <w:name w:val="Comment Subject Char"/>
    <w:basedOn w:val="CommentTextChar"/>
    <w:link w:val="CommentSubject"/>
    <w:uiPriority w:val="99"/>
    <w:semiHidden/>
    <w:rsid w:val="002E2230"/>
    <w:rPr>
      <w:rFonts w:ascii="Times New Roman" w:hAnsi="Times New Roman"/>
      <w:b/>
      <w:bCs/>
      <w:sz w:val="20"/>
      <w:szCs w:val="25"/>
    </w:rPr>
  </w:style>
  <w:style w:type="table" w:styleId="GridTable5Dark-Accent5">
    <w:name w:val="Grid Table 5 Dark Accent 5"/>
    <w:basedOn w:val="TableNormal"/>
    <w:uiPriority w:val="50"/>
    <w:rsid w:val="0012147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eader">
    <w:name w:val="header"/>
    <w:basedOn w:val="Normal"/>
    <w:link w:val="HeaderChar"/>
    <w:uiPriority w:val="99"/>
    <w:unhideWhenUsed/>
    <w:rsid w:val="00121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471"/>
    <w:rPr>
      <w:rFonts w:ascii="Times New Roman" w:hAnsi="Times New Roman"/>
      <w:sz w:val="24"/>
    </w:rPr>
  </w:style>
  <w:style w:type="paragraph" w:styleId="Footer">
    <w:name w:val="footer"/>
    <w:basedOn w:val="Normal"/>
    <w:link w:val="FooterChar"/>
    <w:uiPriority w:val="99"/>
    <w:unhideWhenUsed/>
    <w:rsid w:val="00121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471"/>
    <w:rPr>
      <w:rFonts w:ascii="Times New Roman" w:hAnsi="Times New Roman"/>
      <w:sz w:val="24"/>
    </w:rPr>
  </w:style>
  <w:style w:type="character" w:styleId="Emphasis">
    <w:name w:val="Emphasis"/>
    <w:basedOn w:val="DefaultParagraphFont"/>
    <w:uiPriority w:val="20"/>
    <w:qFormat/>
    <w:rsid w:val="00D473FF"/>
    <w:rPr>
      <w:i/>
      <w:iCs/>
    </w:rPr>
  </w:style>
  <w:style w:type="table" w:styleId="GridTable4-Accent5">
    <w:name w:val="Grid Table 4 Accent 5"/>
    <w:basedOn w:val="TableNormal"/>
    <w:uiPriority w:val="49"/>
    <w:rsid w:val="0048096E"/>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48096E"/>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tblBorders>
      <w:tblCellMar>
        <w:top w:w="0" w:type="dxa"/>
        <w:left w:w="108" w:type="dxa"/>
        <w:bottom w:w="0" w:type="dxa"/>
        <w:right w:w="108" w:type="dxa"/>
      </w:tblCellMar>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Heading">
    <w:name w:val="TOC Heading"/>
    <w:basedOn w:val="Heading1"/>
    <w:next w:val="Normal"/>
    <w:uiPriority w:val="39"/>
    <w:unhideWhenUsed/>
    <w:qFormat/>
    <w:rsid w:val="0048096E"/>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48096E"/>
    <w:pPr>
      <w:spacing w:after="100"/>
    </w:pPr>
  </w:style>
  <w:style w:type="paragraph" w:styleId="TOC2">
    <w:name w:val="toc 2"/>
    <w:basedOn w:val="Normal"/>
    <w:next w:val="Normal"/>
    <w:autoRedefine/>
    <w:uiPriority w:val="39"/>
    <w:unhideWhenUsed/>
    <w:rsid w:val="0048096E"/>
    <w:pPr>
      <w:spacing w:after="100"/>
      <w:ind w:left="240"/>
    </w:pPr>
  </w:style>
  <w:style w:type="paragraph" w:styleId="TOC3">
    <w:name w:val="toc 3"/>
    <w:basedOn w:val="Normal"/>
    <w:next w:val="Normal"/>
    <w:autoRedefine/>
    <w:uiPriority w:val="39"/>
    <w:unhideWhenUsed/>
    <w:rsid w:val="0048096E"/>
    <w:pPr>
      <w:spacing w:after="100"/>
      <w:ind w:left="480"/>
    </w:pPr>
  </w:style>
  <w:style w:type="character" w:styleId="FollowedHyperlink">
    <w:name w:val="FollowedHyperlink"/>
    <w:basedOn w:val="DefaultParagraphFont"/>
    <w:uiPriority w:val="99"/>
    <w:semiHidden/>
    <w:unhideWhenUsed/>
    <w:rsid w:val="004974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www.simplilearn.com/tutorials/marketing-case-studies-tutorial/kfc-marketing-strategy-case-study" TargetMode="External"/><Relationship Id="rId26" Type="http://schemas.openxmlformats.org/officeDocument/2006/relationships/hyperlink" Target="https://www.openloyalty.io/insider/kfc-rewards-program" TargetMode="External"/><Relationship Id="rId39" Type="http://schemas.openxmlformats.org/officeDocument/2006/relationships/hyperlink" Target="https://www.octoplusmedia.com/wechat-mini-program-for-kfc/" TargetMode="External"/><Relationship Id="rId21" Type="http://schemas.openxmlformats.org/officeDocument/2006/relationships/hyperlink" Target="https://www.marketing91.com/marketing-mix-kfc/" TargetMode="External"/><Relationship Id="rId34" Type="http://schemas.openxmlformats.org/officeDocument/2006/relationships/hyperlink" Target="https://www.restaurantdive.com/news/qsr-summer-value-2024-roundup-mcdonalds-burger-king-carlsjr-sonic-taco-bell-subway/725658/" TargetMode="External"/><Relationship Id="rId42" Type="http://schemas.openxmlformats.org/officeDocument/2006/relationships/hyperlink" Target="https://www.askattest.com/blog/research/gen-z-food-trends" TargetMode="External"/><Relationship Id="rId47" Type="http://schemas.openxmlformats.org/officeDocument/2006/relationships/hyperlink" Target="https://s2.q4cdn.com/890585342/files/doc_financials/2024/ar/annual-report-2024/index.html?utm_source=chatgpt.com"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www.wsj.com/business/c-suite/yum-brands-ceo-david-gibbs-to-retire-in-early-2026-9b9d5873" TargetMode="External"/><Relationship Id="rId11" Type="http://schemas.openxmlformats.org/officeDocument/2006/relationships/image" Target="media/image3.png"/><Relationship Id="rId24" Type="http://schemas.openxmlformats.org/officeDocument/2006/relationships/hyperlink" Target="https://www.franchisetimes.com/top-400-2025/3-kfc/article_4fef09a2-1b66-4b78-bf74-3010d2372aec.html" TargetMode="External"/><Relationship Id="rId32" Type="http://schemas.openxmlformats.org/officeDocument/2006/relationships/hyperlink" Target="https://newswirejet.com/kfc-brand-strategy/" TargetMode="External"/><Relationship Id="rId37" Type="http://schemas.openxmlformats.org/officeDocument/2006/relationships/hyperlink" Target="https://deepmarketinsights.com/report/quick-service-restaurants-market-research-repor" TargetMode="External"/><Relationship Id="rId40" Type="http://schemas.openxmlformats.org/officeDocument/2006/relationships/hyperlink" Target="https://www.paytronix.com/blog/restaurant-staff-turnover" TargetMode="External"/><Relationship Id="rId45" Type="http://schemas.openxmlformats.org/officeDocument/2006/relationships/hyperlink" Target="https://www.reuters.com/business/retail-consumer/indias-jubilant-pulls-ahead-kfc-mcdonalds-fourth-quarter-earnings-near-2025-05-05/"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theenterpriseworld.com/kfc-success-story-a-finger-lickin-good/" TargetMode="External"/><Relationship Id="rId28" Type="http://schemas.openxmlformats.org/officeDocument/2006/relationships/hyperlink" Target="https://startuptalky.com/kfc-marketing-strategy/" TargetMode="External"/><Relationship Id="rId36" Type="http://schemas.openxmlformats.org/officeDocument/2006/relationships/hyperlink" Target="https://nypost.com/2024/12/20/lifestyle/kfc-to-launch-new-tender-concept-when-and-where-it-will-open/" TargetMode="External"/><Relationship Id="rId49" Type="http://schemas.openxmlformats.org/officeDocument/2006/relationships/footer" Target="footer1.xml"/><Relationship Id="rId10" Type="http://schemas.openxmlformats.org/officeDocument/2006/relationships/hyperlink" Target="https://www.wsj.com/news/author/colin-kellaher" TargetMode="External"/><Relationship Id="rId19" Type="http://schemas.openxmlformats.org/officeDocument/2006/relationships/hyperlink" Target="https://www.techtarget.com/whatis/definition/Kurt-Lewins-Change-Management-Model-Unfreeze-Change-Refreeze" TargetMode="External"/><Relationship Id="rId31" Type="http://schemas.openxmlformats.org/officeDocument/2006/relationships/hyperlink" Target="https://global.kfc.com/press-releases/kfcs-celebrates-global-growth-with-major-milestone-restaurant-openings" TargetMode="External"/><Relationship Id="rId44" Type="http://schemas.openxmlformats.org/officeDocument/2006/relationships/hyperlink" Target="https://www.businessinsider.com/yum-brands-earnings-trends-gen-z-tastes-taco-bell-kfc-2025-8"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nypost.com/2025/08/29/lifestyle/worst-fast-food-items-in-america-revealed-and-mcdonalds-staple-scores-lowest-marks/" TargetMode="External"/><Relationship Id="rId27" Type="http://schemas.openxmlformats.org/officeDocument/2006/relationships/hyperlink" Target="https://www.smartinsights.com/digital-marketing-strategy/customer-segmentation-targeting/segmentation-targeting-and-positioning/" TargetMode="External"/><Relationship Id="rId30" Type="http://schemas.openxmlformats.org/officeDocument/2006/relationships/hyperlink" Target="https://www.forbes.com/sites/aliciakelso/2022/01/04/after-2-plus-years-of-testing-kfcs-beyond-fried-chicken-is-now-available-nationwide/" TargetMode="External"/><Relationship Id="rId35" Type="http://schemas.openxmlformats.org/officeDocument/2006/relationships/hyperlink" Target="https://www.digitalcommerce360.com/2024/05/24/yum-breaks-digital-sales-record-in-q1/?utm_source=chatgpt.com" TargetMode="External"/><Relationship Id="rId43" Type="http://schemas.openxmlformats.org/officeDocument/2006/relationships/hyperlink" Target="https://www.marketwatch.com/story/yum-brands-stock-rises-as-taco-bell-and-kfc-fuel-profit-and-revenue-beats-f25db4b4" TargetMode="External"/><Relationship Id="rId48" Type="http://schemas.openxmlformats.org/officeDocument/2006/relationships/hyperlink" Target="https://www.yum.com/wps/portal/yumbrands/Yumbrands/news/press-releases/introducing%2Bbyte%2Bby%2Byum"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yperlink" Target="https://www.accio.com/business/qsr_delivery_trends" TargetMode="External"/><Relationship Id="rId25" Type="http://schemas.openxmlformats.org/officeDocument/2006/relationships/hyperlink" Target="https://www.futureordering.com/news/discover-the-trends-shaping-qsr-in-2025" TargetMode="External"/><Relationship Id="rId33" Type="http://schemas.openxmlformats.org/officeDocument/2006/relationships/hyperlink" Target="https://lbbonline.com/news/Glamour-Gen-Z-and-a-Tight-Timeline-Inside-Tatjana-Wenigs-Vision-for-the-KFC-Bucket-for-One-Spot" TargetMode="External"/><Relationship Id="rId38" Type="http://schemas.openxmlformats.org/officeDocument/2006/relationships/hyperlink" Target="https://www.nextmsc.com/report/virtual-restaurant-and-ghost-kitchens-market" TargetMode="External"/><Relationship Id="rId46" Type="http://schemas.openxmlformats.org/officeDocument/2006/relationships/hyperlink" Target="https://s2.q4cdn.com/890585342/files/doc_financials/2024/q4/Yum-Brands-Q4-24-Earnings-Release.pdf?utm_source=chatgpt.com" TargetMode="External"/><Relationship Id="rId20" Type="http://schemas.openxmlformats.org/officeDocument/2006/relationships/hyperlink" Target="https://www.beyondmeat.com/en-US/press/kfc-and-beyond-meat-debut-much-anticipated-beyond-fried-chicken-nationwide-beginning-january-10" TargetMode="External"/><Relationship Id="rId41" Type="http://schemas.openxmlformats.org/officeDocument/2006/relationships/hyperlink" Target="https://businessmodelanalyst.com/kfc-marketing-strategy/"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AFCE22-B400-4796-9E18-B98B951C1080}" type="doc">
      <dgm:prSet loTypeId="urn:microsoft.com/office/officeart/2005/8/layout/process1" loCatId="process" qsTypeId="urn:microsoft.com/office/officeart/2005/8/quickstyle/simple1" qsCatId="simple" csTypeId="urn:microsoft.com/office/officeart/2005/8/colors/accent1_2" csCatId="accent1" phldr="1"/>
      <dgm:spPr/>
    </dgm:pt>
    <dgm:pt modelId="{1004E1B7-30EF-4E37-A16A-6C4FCAE4059A}">
      <dgm:prSet phldrT="[Text]"/>
      <dgm:spPr/>
      <dgm:t>
        <a:bodyPr/>
        <a:lstStyle/>
        <a:p>
          <a:r>
            <a:rPr lang="en-GB"/>
            <a:t>Unfreeze</a:t>
          </a:r>
        </a:p>
      </dgm:t>
    </dgm:pt>
    <dgm:pt modelId="{F9327C8B-12A8-451B-B1B0-E863AEB682D3}" type="parTrans" cxnId="{27AB7F77-F128-42B0-86F7-66748C1D364C}">
      <dgm:prSet/>
      <dgm:spPr/>
      <dgm:t>
        <a:bodyPr/>
        <a:lstStyle/>
        <a:p>
          <a:endParaRPr lang="en-GB"/>
        </a:p>
      </dgm:t>
    </dgm:pt>
    <dgm:pt modelId="{8840FE12-B0BC-4969-A717-1F212B69840E}" type="sibTrans" cxnId="{27AB7F77-F128-42B0-86F7-66748C1D364C}">
      <dgm:prSet/>
      <dgm:spPr/>
      <dgm:t>
        <a:bodyPr/>
        <a:lstStyle/>
        <a:p>
          <a:endParaRPr lang="en-GB"/>
        </a:p>
      </dgm:t>
    </dgm:pt>
    <dgm:pt modelId="{605A7803-1C0B-47C7-BBF3-7B3A13476851}">
      <dgm:prSet phldrT="[Text]"/>
      <dgm:spPr/>
      <dgm:t>
        <a:bodyPr/>
        <a:lstStyle/>
        <a:p>
          <a:r>
            <a:rPr lang="en-GB"/>
            <a:t>Change</a:t>
          </a:r>
        </a:p>
      </dgm:t>
    </dgm:pt>
    <dgm:pt modelId="{9D828B74-3B33-4187-AC29-31AF061E750E}" type="parTrans" cxnId="{5233F7F7-BC8D-4979-AAFA-2F74D026CB0F}">
      <dgm:prSet/>
      <dgm:spPr/>
      <dgm:t>
        <a:bodyPr/>
        <a:lstStyle/>
        <a:p>
          <a:endParaRPr lang="en-GB"/>
        </a:p>
      </dgm:t>
    </dgm:pt>
    <dgm:pt modelId="{5CE64EEB-8D0F-4631-B746-B5B0069C7A3B}" type="sibTrans" cxnId="{5233F7F7-BC8D-4979-AAFA-2F74D026CB0F}">
      <dgm:prSet/>
      <dgm:spPr/>
      <dgm:t>
        <a:bodyPr/>
        <a:lstStyle/>
        <a:p>
          <a:endParaRPr lang="en-GB"/>
        </a:p>
      </dgm:t>
    </dgm:pt>
    <dgm:pt modelId="{509CE645-1C8A-49B8-A95A-3649BBAFC0FA}">
      <dgm:prSet phldrT="[Text]"/>
      <dgm:spPr/>
      <dgm:t>
        <a:bodyPr/>
        <a:lstStyle/>
        <a:p>
          <a:r>
            <a:rPr lang="en-GB"/>
            <a:t>Refreeze (incomplete)</a:t>
          </a:r>
        </a:p>
      </dgm:t>
    </dgm:pt>
    <dgm:pt modelId="{90EF6184-429B-439C-B05B-08481DC20236}" type="parTrans" cxnId="{EF25CB31-9078-4173-A43E-719E10BF9014}">
      <dgm:prSet/>
      <dgm:spPr/>
      <dgm:t>
        <a:bodyPr/>
        <a:lstStyle/>
        <a:p>
          <a:endParaRPr lang="en-GB"/>
        </a:p>
      </dgm:t>
    </dgm:pt>
    <dgm:pt modelId="{EBFDAE26-CEE9-482E-A93D-270FDEF8BE19}" type="sibTrans" cxnId="{EF25CB31-9078-4173-A43E-719E10BF9014}">
      <dgm:prSet/>
      <dgm:spPr/>
      <dgm:t>
        <a:bodyPr/>
        <a:lstStyle/>
        <a:p>
          <a:endParaRPr lang="en-GB"/>
        </a:p>
      </dgm:t>
    </dgm:pt>
    <dgm:pt modelId="{22AAF069-3371-492A-88BE-52EDA8EF7788}">
      <dgm:prSet phldrT="[Text]"/>
      <dgm:spPr/>
      <dgm:t>
        <a:bodyPr/>
        <a:lstStyle/>
        <a:p>
          <a:pPr>
            <a:buNone/>
          </a:pPr>
          <a:r>
            <a:rPr lang="en-GB" i="1"/>
            <a:t>Create urgency around digital and AI.</a:t>
          </a:r>
          <a:r>
            <a:rPr lang="en-GB"/>
            <a:t/>
          </a:r>
          <a:br>
            <a:rPr lang="en-GB"/>
          </a:br>
          <a:r>
            <a:rPr lang="en-GB"/>
            <a:t>• Yum! Brands highlights digital as a top priority</a:t>
          </a:r>
          <a:br>
            <a:rPr lang="en-GB"/>
          </a:br>
          <a:r>
            <a:rPr lang="en-GB"/>
            <a:t>• Big investment in e-commerce and AI tools (Byte by Yum, Nvidia partnership)</a:t>
          </a:r>
          <a:br>
            <a:rPr lang="en-GB"/>
          </a:br>
          <a:r>
            <a:rPr lang="en-GB"/>
            <a:t>• Digital sales pass 50% of system sales</a:t>
          </a:r>
        </a:p>
      </dgm:t>
    </dgm:pt>
    <dgm:pt modelId="{29803A18-A112-45B3-A815-5B537E773AC0}" type="parTrans" cxnId="{D181A6AE-1D63-46B6-BEDA-246A1951E0E5}">
      <dgm:prSet/>
      <dgm:spPr/>
      <dgm:t>
        <a:bodyPr/>
        <a:lstStyle/>
        <a:p>
          <a:endParaRPr lang="en-GB"/>
        </a:p>
      </dgm:t>
    </dgm:pt>
    <dgm:pt modelId="{6938B992-DA87-4A48-B4D1-B52A4BD4A98C}" type="sibTrans" cxnId="{D181A6AE-1D63-46B6-BEDA-246A1951E0E5}">
      <dgm:prSet/>
      <dgm:spPr/>
      <dgm:t>
        <a:bodyPr/>
        <a:lstStyle/>
        <a:p>
          <a:endParaRPr lang="en-GB"/>
        </a:p>
      </dgm:t>
    </dgm:pt>
    <dgm:pt modelId="{34463B31-B321-426F-B8A7-F4DC472B1AF9}">
      <dgm:prSet phldrT="[Text]"/>
      <dgm:spPr/>
      <dgm:t>
        <a:bodyPr/>
        <a:lstStyle/>
        <a:p>
          <a:pPr>
            <a:buNone/>
          </a:pPr>
          <a:r>
            <a:rPr lang="en-GB" i="1"/>
            <a:t>Roll out new digital ways of working.</a:t>
          </a:r>
          <a:r>
            <a:rPr lang="en-GB"/>
            <a:t/>
          </a:r>
          <a:br>
            <a:rPr lang="en-GB"/>
          </a:br>
          <a:r>
            <a:rPr lang="en-GB"/>
            <a:t>• Launch of Byte by Yum across KFC restaurants</a:t>
          </a:r>
          <a:br>
            <a:rPr lang="en-GB"/>
          </a:br>
          <a:r>
            <a:rPr lang="en-GB"/>
            <a:t>• Use of apps, kiosks, delivery integration, AI chatbots</a:t>
          </a:r>
          <a:br>
            <a:rPr lang="en-GB"/>
          </a:br>
          <a:r>
            <a:rPr lang="en-GB"/>
            <a:t>• Marketing team pushes data-driven, customer-focused campaigns</a:t>
          </a:r>
        </a:p>
      </dgm:t>
    </dgm:pt>
    <dgm:pt modelId="{DDFAE7DD-6892-4EB6-A191-D4B08D046676}" type="parTrans" cxnId="{D69EA98E-DC74-48DF-B9D9-EA0BF544E895}">
      <dgm:prSet/>
      <dgm:spPr/>
      <dgm:t>
        <a:bodyPr/>
        <a:lstStyle/>
        <a:p>
          <a:endParaRPr lang="en-GB"/>
        </a:p>
      </dgm:t>
    </dgm:pt>
    <dgm:pt modelId="{A2631C50-6267-4B1A-B022-7377475A6239}" type="sibTrans" cxnId="{D69EA98E-DC74-48DF-B9D9-EA0BF544E895}">
      <dgm:prSet/>
      <dgm:spPr/>
      <dgm:t>
        <a:bodyPr/>
        <a:lstStyle/>
        <a:p>
          <a:endParaRPr lang="en-GB"/>
        </a:p>
      </dgm:t>
    </dgm:pt>
    <dgm:pt modelId="{2F529F44-B983-4C2B-911C-72D87E16A55A}">
      <dgm:prSet phldrT="[Text]"/>
      <dgm:spPr/>
      <dgm:t>
        <a:bodyPr/>
        <a:lstStyle/>
        <a:p>
          <a:pPr>
            <a:buNone/>
          </a:pPr>
          <a:r>
            <a:rPr lang="en-GB" i="1"/>
            <a:t>Struggle to stabilise new practices.</a:t>
          </a:r>
          <a:r>
            <a:rPr lang="en-GB"/>
            <a:t/>
          </a:r>
          <a:br>
            <a:rPr lang="en-GB"/>
          </a:br>
          <a:r>
            <a:rPr lang="en-GB"/>
            <a:t>• High staff turnover in QSR sector</a:t>
          </a:r>
          <a:br>
            <a:rPr lang="en-GB"/>
          </a:br>
          <a:r>
            <a:rPr lang="en-GB"/>
            <a:t>• Franchisees adopt tools at different speeds</a:t>
          </a:r>
          <a:br>
            <a:rPr lang="en-GB"/>
          </a:br>
          <a:r>
            <a:rPr lang="en-GB"/>
            <a:t>• Inconsistent digital experience and service quality across markets</a:t>
          </a:r>
        </a:p>
      </dgm:t>
    </dgm:pt>
    <dgm:pt modelId="{70B385DD-00D2-4EC8-BFB2-85C5E0B76B07}" type="parTrans" cxnId="{9F985424-1705-44A2-A291-5414AC6FE796}">
      <dgm:prSet/>
      <dgm:spPr/>
      <dgm:t>
        <a:bodyPr/>
        <a:lstStyle/>
        <a:p>
          <a:endParaRPr lang="en-GB"/>
        </a:p>
      </dgm:t>
    </dgm:pt>
    <dgm:pt modelId="{EE7D9902-E8A8-4D08-916A-C0B950D2C9AA}" type="sibTrans" cxnId="{9F985424-1705-44A2-A291-5414AC6FE796}">
      <dgm:prSet/>
      <dgm:spPr/>
      <dgm:t>
        <a:bodyPr/>
        <a:lstStyle/>
        <a:p>
          <a:endParaRPr lang="en-GB"/>
        </a:p>
      </dgm:t>
    </dgm:pt>
    <dgm:pt modelId="{46507375-E269-4770-897F-C878A64C47EF}" type="pres">
      <dgm:prSet presAssocID="{30AFCE22-B400-4796-9E18-B98B951C1080}" presName="Name0" presStyleCnt="0">
        <dgm:presLayoutVars>
          <dgm:dir/>
          <dgm:resizeHandles val="exact"/>
        </dgm:presLayoutVars>
      </dgm:prSet>
      <dgm:spPr/>
    </dgm:pt>
    <dgm:pt modelId="{24718BF5-0E5B-486C-8F2F-8C779C5EE84E}" type="pres">
      <dgm:prSet presAssocID="{1004E1B7-30EF-4E37-A16A-6C4FCAE4059A}" presName="node" presStyleLbl="node1" presStyleIdx="0" presStyleCnt="3" custScaleY="142568">
        <dgm:presLayoutVars>
          <dgm:bulletEnabled val="1"/>
        </dgm:presLayoutVars>
      </dgm:prSet>
      <dgm:spPr/>
      <dgm:t>
        <a:bodyPr/>
        <a:lstStyle/>
        <a:p>
          <a:endParaRPr lang="en-US"/>
        </a:p>
      </dgm:t>
    </dgm:pt>
    <dgm:pt modelId="{6B10DBD7-00F7-4D28-93B2-D2B1FD11D360}" type="pres">
      <dgm:prSet presAssocID="{8840FE12-B0BC-4969-A717-1F212B69840E}" presName="sibTrans" presStyleLbl="sibTrans2D1" presStyleIdx="0" presStyleCnt="2"/>
      <dgm:spPr/>
      <dgm:t>
        <a:bodyPr/>
        <a:lstStyle/>
        <a:p>
          <a:endParaRPr lang="en-US"/>
        </a:p>
      </dgm:t>
    </dgm:pt>
    <dgm:pt modelId="{13671924-AF58-4BB8-A279-8E47FB2EFAEF}" type="pres">
      <dgm:prSet presAssocID="{8840FE12-B0BC-4969-A717-1F212B69840E}" presName="connectorText" presStyleLbl="sibTrans2D1" presStyleIdx="0" presStyleCnt="2"/>
      <dgm:spPr/>
      <dgm:t>
        <a:bodyPr/>
        <a:lstStyle/>
        <a:p>
          <a:endParaRPr lang="en-US"/>
        </a:p>
      </dgm:t>
    </dgm:pt>
    <dgm:pt modelId="{AD634B3D-B33B-4B1D-91DC-81F3D2CB8D4D}" type="pres">
      <dgm:prSet presAssocID="{605A7803-1C0B-47C7-BBF3-7B3A13476851}" presName="node" presStyleLbl="node1" presStyleIdx="1" presStyleCnt="3" custScaleY="142568">
        <dgm:presLayoutVars>
          <dgm:bulletEnabled val="1"/>
        </dgm:presLayoutVars>
      </dgm:prSet>
      <dgm:spPr/>
      <dgm:t>
        <a:bodyPr/>
        <a:lstStyle/>
        <a:p>
          <a:endParaRPr lang="en-US"/>
        </a:p>
      </dgm:t>
    </dgm:pt>
    <dgm:pt modelId="{A8939D8A-EF65-4BBE-A5AF-D3D0F553FEC2}" type="pres">
      <dgm:prSet presAssocID="{5CE64EEB-8D0F-4631-B746-B5B0069C7A3B}" presName="sibTrans" presStyleLbl="sibTrans2D1" presStyleIdx="1" presStyleCnt="2"/>
      <dgm:spPr/>
      <dgm:t>
        <a:bodyPr/>
        <a:lstStyle/>
        <a:p>
          <a:endParaRPr lang="en-US"/>
        </a:p>
      </dgm:t>
    </dgm:pt>
    <dgm:pt modelId="{3C34FD0E-A3BF-453B-ADB9-AD98AE4EB8C0}" type="pres">
      <dgm:prSet presAssocID="{5CE64EEB-8D0F-4631-B746-B5B0069C7A3B}" presName="connectorText" presStyleLbl="sibTrans2D1" presStyleIdx="1" presStyleCnt="2"/>
      <dgm:spPr/>
      <dgm:t>
        <a:bodyPr/>
        <a:lstStyle/>
        <a:p>
          <a:endParaRPr lang="en-US"/>
        </a:p>
      </dgm:t>
    </dgm:pt>
    <dgm:pt modelId="{BBB0235C-186F-43DA-90C9-1ACB048ED275}" type="pres">
      <dgm:prSet presAssocID="{509CE645-1C8A-49B8-A95A-3649BBAFC0FA}" presName="node" presStyleLbl="node1" presStyleIdx="2" presStyleCnt="3" custScaleY="142568">
        <dgm:presLayoutVars>
          <dgm:bulletEnabled val="1"/>
        </dgm:presLayoutVars>
      </dgm:prSet>
      <dgm:spPr/>
      <dgm:t>
        <a:bodyPr/>
        <a:lstStyle/>
        <a:p>
          <a:endParaRPr lang="en-US"/>
        </a:p>
      </dgm:t>
    </dgm:pt>
  </dgm:ptLst>
  <dgm:cxnLst>
    <dgm:cxn modelId="{EC6AB699-2F2E-4DD9-B591-50A6C0DD1B80}" type="presOf" srcId="{8840FE12-B0BC-4969-A717-1F212B69840E}" destId="{13671924-AF58-4BB8-A279-8E47FB2EFAEF}" srcOrd="1" destOrd="0" presId="urn:microsoft.com/office/officeart/2005/8/layout/process1"/>
    <dgm:cxn modelId="{18054D65-3300-4AB9-8893-1864B221F1BC}" type="presOf" srcId="{5CE64EEB-8D0F-4631-B746-B5B0069C7A3B}" destId="{3C34FD0E-A3BF-453B-ADB9-AD98AE4EB8C0}" srcOrd="1" destOrd="0" presId="urn:microsoft.com/office/officeart/2005/8/layout/process1"/>
    <dgm:cxn modelId="{23E73438-8F79-4C75-8C39-BF399152A0D3}" type="presOf" srcId="{30AFCE22-B400-4796-9E18-B98B951C1080}" destId="{46507375-E269-4770-897F-C878A64C47EF}" srcOrd="0" destOrd="0" presId="urn:microsoft.com/office/officeart/2005/8/layout/process1"/>
    <dgm:cxn modelId="{94F5F41F-F2E3-4238-9B98-27B4B159CBA6}" type="presOf" srcId="{605A7803-1C0B-47C7-BBF3-7B3A13476851}" destId="{AD634B3D-B33B-4B1D-91DC-81F3D2CB8D4D}" srcOrd="0" destOrd="0" presId="urn:microsoft.com/office/officeart/2005/8/layout/process1"/>
    <dgm:cxn modelId="{9741D01C-36BA-4B9F-919A-10EE54A7E82F}" type="presOf" srcId="{509CE645-1C8A-49B8-A95A-3649BBAFC0FA}" destId="{BBB0235C-186F-43DA-90C9-1ACB048ED275}" srcOrd="0" destOrd="0" presId="urn:microsoft.com/office/officeart/2005/8/layout/process1"/>
    <dgm:cxn modelId="{EF25CB31-9078-4173-A43E-719E10BF9014}" srcId="{30AFCE22-B400-4796-9E18-B98B951C1080}" destId="{509CE645-1C8A-49B8-A95A-3649BBAFC0FA}" srcOrd="2" destOrd="0" parTransId="{90EF6184-429B-439C-B05B-08481DC20236}" sibTransId="{EBFDAE26-CEE9-482E-A93D-270FDEF8BE19}"/>
    <dgm:cxn modelId="{4A997F9C-1890-477B-9214-7576D1593ED5}" type="presOf" srcId="{5CE64EEB-8D0F-4631-B746-B5B0069C7A3B}" destId="{A8939D8A-EF65-4BBE-A5AF-D3D0F553FEC2}" srcOrd="0" destOrd="0" presId="urn:microsoft.com/office/officeart/2005/8/layout/process1"/>
    <dgm:cxn modelId="{9F985424-1705-44A2-A291-5414AC6FE796}" srcId="{509CE645-1C8A-49B8-A95A-3649BBAFC0FA}" destId="{2F529F44-B983-4C2B-911C-72D87E16A55A}" srcOrd="0" destOrd="0" parTransId="{70B385DD-00D2-4EC8-BFB2-85C5E0B76B07}" sibTransId="{EE7D9902-E8A8-4D08-916A-C0B950D2C9AA}"/>
    <dgm:cxn modelId="{5233F7F7-BC8D-4979-AAFA-2F74D026CB0F}" srcId="{30AFCE22-B400-4796-9E18-B98B951C1080}" destId="{605A7803-1C0B-47C7-BBF3-7B3A13476851}" srcOrd="1" destOrd="0" parTransId="{9D828B74-3B33-4187-AC29-31AF061E750E}" sibTransId="{5CE64EEB-8D0F-4631-B746-B5B0069C7A3B}"/>
    <dgm:cxn modelId="{27AB7F77-F128-42B0-86F7-66748C1D364C}" srcId="{30AFCE22-B400-4796-9E18-B98B951C1080}" destId="{1004E1B7-30EF-4E37-A16A-6C4FCAE4059A}" srcOrd="0" destOrd="0" parTransId="{F9327C8B-12A8-451B-B1B0-E863AEB682D3}" sibTransId="{8840FE12-B0BC-4969-A717-1F212B69840E}"/>
    <dgm:cxn modelId="{9A09BE26-0601-45A2-B0DF-836CD06FAB92}" type="presOf" srcId="{8840FE12-B0BC-4969-A717-1F212B69840E}" destId="{6B10DBD7-00F7-4D28-93B2-D2B1FD11D360}" srcOrd="0" destOrd="0" presId="urn:microsoft.com/office/officeart/2005/8/layout/process1"/>
    <dgm:cxn modelId="{D69EA98E-DC74-48DF-B9D9-EA0BF544E895}" srcId="{605A7803-1C0B-47C7-BBF3-7B3A13476851}" destId="{34463B31-B321-426F-B8A7-F4DC472B1AF9}" srcOrd="0" destOrd="0" parTransId="{DDFAE7DD-6892-4EB6-A191-D4B08D046676}" sibTransId="{A2631C50-6267-4B1A-B022-7377475A6239}"/>
    <dgm:cxn modelId="{DE993ABE-45C3-47D9-B072-57B1003A50BB}" type="presOf" srcId="{34463B31-B321-426F-B8A7-F4DC472B1AF9}" destId="{AD634B3D-B33B-4B1D-91DC-81F3D2CB8D4D}" srcOrd="0" destOrd="1" presId="urn:microsoft.com/office/officeart/2005/8/layout/process1"/>
    <dgm:cxn modelId="{9C666997-80AC-415D-A04B-1B3CACE80966}" type="presOf" srcId="{2F529F44-B983-4C2B-911C-72D87E16A55A}" destId="{BBB0235C-186F-43DA-90C9-1ACB048ED275}" srcOrd="0" destOrd="1" presId="urn:microsoft.com/office/officeart/2005/8/layout/process1"/>
    <dgm:cxn modelId="{69F85D66-0F4C-4A7C-9CEE-5B5470529131}" type="presOf" srcId="{1004E1B7-30EF-4E37-A16A-6C4FCAE4059A}" destId="{24718BF5-0E5B-486C-8F2F-8C779C5EE84E}" srcOrd="0" destOrd="0" presId="urn:microsoft.com/office/officeart/2005/8/layout/process1"/>
    <dgm:cxn modelId="{D181A6AE-1D63-46B6-BEDA-246A1951E0E5}" srcId="{1004E1B7-30EF-4E37-A16A-6C4FCAE4059A}" destId="{22AAF069-3371-492A-88BE-52EDA8EF7788}" srcOrd="0" destOrd="0" parTransId="{29803A18-A112-45B3-A815-5B537E773AC0}" sibTransId="{6938B992-DA87-4A48-B4D1-B52A4BD4A98C}"/>
    <dgm:cxn modelId="{4E2EA29A-F357-4698-866C-48BF2B1A1639}" type="presOf" srcId="{22AAF069-3371-492A-88BE-52EDA8EF7788}" destId="{24718BF5-0E5B-486C-8F2F-8C779C5EE84E}" srcOrd="0" destOrd="1" presId="urn:microsoft.com/office/officeart/2005/8/layout/process1"/>
    <dgm:cxn modelId="{00ABF134-2185-4D2E-90FF-4475280D2AAE}" type="presParOf" srcId="{46507375-E269-4770-897F-C878A64C47EF}" destId="{24718BF5-0E5B-486C-8F2F-8C779C5EE84E}" srcOrd="0" destOrd="0" presId="urn:microsoft.com/office/officeart/2005/8/layout/process1"/>
    <dgm:cxn modelId="{D510DAA5-248F-4A90-9593-690FE14B2270}" type="presParOf" srcId="{46507375-E269-4770-897F-C878A64C47EF}" destId="{6B10DBD7-00F7-4D28-93B2-D2B1FD11D360}" srcOrd="1" destOrd="0" presId="urn:microsoft.com/office/officeart/2005/8/layout/process1"/>
    <dgm:cxn modelId="{8BA57E75-645F-48F3-929F-418DA2EEC622}" type="presParOf" srcId="{6B10DBD7-00F7-4D28-93B2-D2B1FD11D360}" destId="{13671924-AF58-4BB8-A279-8E47FB2EFAEF}" srcOrd="0" destOrd="0" presId="urn:microsoft.com/office/officeart/2005/8/layout/process1"/>
    <dgm:cxn modelId="{57290548-3E51-4BAE-A528-0B9BB811D792}" type="presParOf" srcId="{46507375-E269-4770-897F-C878A64C47EF}" destId="{AD634B3D-B33B-4B1D-91DC-81F3D2CB8D4D}" srcOrd="2" destOrd="0" presId="urn:microsoft.com/office/officeart/2005/8/layout/process1"/>
    <dgm:cxn modelId="{F77E2690-84C7-45CB-A0F3-49E6587B1149}" type="presParOf" srcId="{46507375-E269-4770-897F-C878A64C47EF}" destId="{A8939D8A-EF65-4BBE-A5AF-D3D0F553FEC2}" srcOrd="3" destOrd="0" presId="urn:microsoft.com/office/officeart/2005/8/layout/process1"/>
    <dgm:cxn modelId="{8D2CD846-2D66-4A3D-9EE4-A4CC19756DCF}" type="presParOf" srcId="{A8939D8A-EF65-4BBE-A5AF-D3D0F553FEC2}" destId="{3C34FD0E-A3BF-453B-ADB9-AD98AE4EB8C0}" srcOrd="0" destOrd="0" presId="urn:microsoft.com/office/officeart/2005/8/layout/process1"/>
    <dgm:cxn modelId="{1F9BC606-4DE6-4A69-8B95-4609E7FC7CAE}" type="presParOf" srcId="{46507375-E269-4770-897F-C878A64C47EF}" destId="{BBB0235C-186F-43DA-90C9-1ACB048ED275}" srcOrd="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718BF5-0E5B-486C-8F2F-8C779C5EE84E}">
      <dsp:nvSpPr>
        <dsp:cNvPr id="0" name=""/>
        <dsp:cNvSpPr/>
      </dsp:nvSpPr>
      <dsp:spPr>
        <a:xfrm>
          <a:off x="4822" y="0"/>
          <a:ext cx="1441251" cy="3009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lvl="0" algn="l" defTabSz="577850">
            <a:lnSpc>
              <a:spcPct val="90000"/>
            </a:lnSpc>
            <a:spcBef>
              <a:spcPct val="0"/>
            </a:spcBef>
            <a:spcAft>
              <a:spcPct val="35000"/>
            </a:spcAft>
          </a:pPr>
          <a:r>
            <a:rPr lang="en-GB" sz="1300" kern="1200"/>
            <a:t>Unfreeze</a:t>
          </a:r>
        </a:p>
        <a:p>
          <a:pPr marL="57150" lvl="1" indent="-57150" algn="l" defTabSz="444500">
            <a:lnSpc>
              <a:spcPct val="90000"/>
            </a:lnSpc>
            <a:spcBef>
              <a:spcPct val="0"/>
            </a:spcBef>
            <a:spcAft>
              <a:spcPct val="15000"/>
            </a:spcAft>
            <a:buChar char="••"/>
          </a:pPr>
          <a:r>
            <a:rPr lang="en-GB" sz="1000" i="1" kern="1200"/>
            <a:t>Create urgency around digital and AI.</a:t>
          </a:r>
          <a:r>
            <a:rPr lang="en-GB" sz="1000" kern="1200"/>
            <a:t/>
          </a:r>
          <a:br>
            <a:rPr lang="en-GB" sz="1000" kern="1200"/>
          </a:br>
          <a:r>
            <a:rPr lang="en-GB" sz="1000" kern="1200"/>
            <a:t>• Yum! Brands highlights digital as a top priority</a:t>
          </a:r>
          <a:br>
            <a:rPr lang="en-GB" sz="1000" kern="1200"/>
          </a:br>
          <a:r>
            <a:rPr lang="en-GB" sz="1000" kern="1200"/>
            <a:t>• Big investment in e-commerce and AI tools (Byte by Yum, Nvidia partnership)</a:t>
          </a:r>
          <a:br>
            <a:rPr lang="en-GB" sz="1000" kern="1200"/>
          </a:br>
          <a:r>
            <a:rPr lang="en-GB" sz="1000" kern="1200"/>
            <a:t>• Digital sales pass 50% of system sales</a:t>
          </a:r>
        </a:p>
      </dsp:txBody>
      <dsp:txXfrm>
        <a:off x="47035" y="42213"/>
        <a:ext cx="1356825" cy="2925474"/>
      </dsp:txXfrm>
    </dsp:sp>
    <dsp:sp modelId="{6B10DBD7-00F7-4D28-93B2-D2B1FD11D360}">
      <dsp:nvSpPr>
        <dsp:cNvPr id="0" name=""/>
        <dsp:cNvSpPr/>
      </dsp:nvSpPr>
      <dsp:spPr>
        <a:xfrm>
          <a:off x="1590198" y="132623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1590198" y="1397720"/>
        <a:ext cx="213882" cy="214458"/>
      </dsp:txXfrm>
    </dsp:sp>
    <dsp:sp modelId="{AD634B3D-B33B-4B1D-91DC-81F3D2CB8D4D}">
      <dsp:nvSpPr>
        <dsp:cNvPr id="0" name=""/>
        <dsp:cNvSpPr/>
      </dsp:nvSpPr>
      <dsp:spPr>
        <a:xfrm>
          <a:off x="2022574" y="0"/>
          <a:ext cx="1441251" cy="3009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lvl="0" algn="l" defTabSz="577850">
            <a:lnSpc>
              <a:spcPct val="90000"/>
            </a:lnSpc>
            <a:spcBef>
              <a:spcPct val="0"/>
            </a:spcBef>
            <a:spcAft>
              <a:spcPct val="35000"/>
            </a:spcAft>
          </a:pPr>
          <a:r>
            <a:rPr lang="en-GB" sz="1300" kern="1200"/>
            <a:t>Change</a:t>
          </a:r>
        </a:p>
        <a:p>
          <a:pPr marL="57150" lvl="1" indent="-57150" algn="l" defTabSz="444500">
            <a:lnSpc>
              <a:spcPct val="90000"/>
            </a:lnSpc>
            <a:spcBef>
              <a:spcPct val="0"/>
            </a:spcBef>
            <a:spcAft>
              <a:spcPct val="15000"/>
            </a:spcAft>
            <a:buChar char="••"/>
          </a:pPr>
          <a:r>
            <a:rPr lang="en-GB" sz="1000" i="1" kern="1200"/>
            <a:t>Roll out new digital ways of working.</a:t>
          </a:r>
          <a:r>
            <a:rPr lang="en-GB" sz="1000" kern="1200"/>
            <a:t/>
          </a:r>
          <a:br>
            <a:rPr lang="en-GB" sz="1000" kern="1200"/>
          </a:br>
          <a:r>
            <a:rPr lang="en-GB" sz="1000" kern="1200"/>
            <a:t>• Launch of Byte by Yum across KFC restaurants</a:t>
          </a:r>
          <a:br>
            <a:rPr lang="en-GB" sz="1000" kern="1200"/>
          </a:br>
          <a:r>
            <a:rPr lang="en-GB" sz="1000" kern="1200"/>
            <a:t>• Use of apps, kiosks, delivery integration, AI chatbots</a:t>
          </a:r>
          <a:br>
            <a:rPr lang="en-GB" sz="1000" kern="1200"/>
          </a:br>
          <a:r>
            <a:rPr lang="en-GB" sz="1000" kern="1200"/>
            <a:t>• Marketing team pushes data-driven, customer-focused campaigns</a:t>
          </a:r>
        </a:p>
      </dsp:txBody>
      <dsp:txXfrm>
        <a:off x="2064787" y="42213"/>
        <a:ext cx="1356825" cy="2925474"/>
      </dsp:txXfrm>
    </dsp:sp>
    <dsp:sp modelId="{A8939D8A-EF65-4BBE-A5AF-D3D0F553FEC2}">
      <dsp:nvSpPr>
        <dsp:cNvPr id="0" name=""/>
        <dsp:cNvSpPr/>
      </dsp:nvSpPr>
      <dsp:spPr>
        <a:xfrm>
          <a:off x="3607950" y="1326234"/>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3607950" y="1397720"/>
        <a:ext cx="213882" cy="214458"/>
      </dsp:txXfrm>
    </dsp:sp>
    <dsp:sp modelId="{BBB0235C-186F-43DA-90C9-1ACB048ED275}">
      <dsp:nvSpPr>
        <dsp:cNvPr id="0" name=""/>
        <dsp:cNvSpPr/>
      </dsp:nvSpPr>
      <dsp:spPr>
        <a:xfrm>
          <a:off x="4040326" y="0"/>
          <a:ext cx="1441251" cy="3009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lvl="0" algn="l" defTabSz="577850">
            <a:lnSpc>
              <a:spcPct val="90000"/>
            </a:lnSpc>
            <a:spcBef>
              <a:spcPct val="0"/>
            </a:spcBef>
            <a:spcAft>
              <a:spcPct val="35000"/>
            </a:spcAft>
          </a:pPr>
          <a:r>
            <a:rPr lang="en-GB" sz="1300" kern="1200"/>
            <a:t>Refreeze (incomplete)</a:t>
          </a:r>
        </a:p>
        <a:p>
          <a:pPr marL="57150" lvl="1" indent="-57150" algn="l" defTabSz="444500">
            <a:lnSpc>
              <a:spcPct val="90000"/>
            </a:lnSpc>
            <a:spcBef>
              <a:spcPct val="0"/>
            </a:spcBef>
            <a:spcAft>
              <a:spcPct val="15000"/>
            </a:spcAft>
            <a:buChar char="••"/>
          </a:pPr>
          <a:r>
            <a:rPr lang="en-GB" sz="1000" i="1" kern="1200"/>
            <a:t>Struggle to stabilise new practices.</a:t>
          </a:r>
          <a:r>
            <a:rPr lang="en-GB" sz="1000" kern="1200"/>
            <a:t/>
          </a:r>
          <a:br>
            <a:rPr lang="en-GB" sz="1000" kern="1200"/>
          </a:br>
          <a:r>
            <a:rPr lang="en-GB" sz="1000" kern="1200"/>
            <a:t>• High staff turnover in QSR sector</a:t>
          </a:r>
          <a:br>
            <a:rPr lang="en-GB" sz="1000" kern="1200"/>
          </a:br>
          <a:r>
            <a:rPr lang="en-GB" sz="1000" kern="1200"/>
            <a:t>• Franchisees adopt tools at different speeds</a:t>
          </a:r>
          <a:br>
            <a:rPr lang="en-GB" sz="1000" kern="1200"/>
          </a:br>
          <a:r>
            <a:rPr lang="en-GB" sz="1000" kern="1200"/>
            <a:t>• Inconsistent digital experience and service quality across markets</a:t>
          </a:r>
        </a:p>
      </dsp:txBody>
      <dsp:txXfrm>
        <a:off x="4082539" y="42213"/>
        <a:ext cx="1356825" cy="29254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10449-9782-48FB-848E-8E2DCF534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8093</Words>
  <Characters>46134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Sylhet IT Point</dc:creator>
  <cp:keywords/>
  <dc:description/>
  <cp:lastModifiedBy>Sylhet IT Point</cp:lastModifiedBy>
  <cp:revision>2</cp:revision>
  <dcterms:created xsi:type="dcterms:W3CDTF">2026-01-05T05:37:00Z</dcterms:created>
  <dcterms:modified xsi:type="dcterms:W3CDTF">2026-01-05T05:37:00Z</dcterms:modified>
</cp:coreProperties>
</file>