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B8C3B2" w14:textId="77777777" w:rsidR="00745F86" w:rsidRDefault="00745F86" w:rsidP="00745F86">
      <w:pPr>
        <w:rPr>
          <w:rFonts w:ascii="Arial" w:hAnsi="Arial"/>
          <w:sz w:val="22"/>
          <w:szCs w:val="22"/>
        </w:rPr>
      </w:pPr>
      <w:r>
        <w:rPr>
          <w:rFonts w:ascii="Arial" w:hAnsi="Arial"/>
          <w:sz w:val="22"/>
          <w:szCs w:val="22"/>
        </w:rPr>
        <w:t xml:space="preserve">  </w:t>
      </w:r>
      <w:r w:rsidRPr="006353FB">
        <w:rPr>
          <w:rFonts w:ascii="Arial" w:hAnsi="Arial"/>
          <w:noProof/>
          <w:sz w:val="22"/>
          <w:szCs w:val="22"/>
          <w:lang w:val="es-ES"/>
        </w:rPr>
        <w:drawing>
          <wp:inline distT="0" distB="0" distL="0" distR="0" wp14:anchorId="2B776921" wp14:editId="1F08E79D">
            <wp:extent cx="1717865" cy="537419"/>
            <wp:effectExtent l="0" t="0" r="9525" b="0"/>
            <wp:docPr id="57" name="Imagen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7865" cy="537419"/>
                    </a:xfrm>
                    <a:prstGeom prst="rect">
                      <a:avLst/>
                    </a:prstGeom>
                    <a:noFill/>
                    <a:ln>
                      <a:noFill/>
                    </a:ln>
                  </pic:spPr>
                </pic:pic>
              </a:graphicData>
            </a:graphic>
          </wp:inline>
        </w:drawing>
      </w:r>
    </w:p>
    <w:p w14:paraId="1C384A06" w14:textId="77777777" w:rsidR="00745F86" w:rsidRDefault="00745F86" w:rsidP="00745F86">
      <w:pPr>
        <w:rPr>
          <w:rFonts w:ascii="Arial" w:hAnsi="Arial"/>
          <w:sz w:val="22"/>
          <w:szCs w:val="22"/>
        </w:rPr>
      </w:pPr>
    </w:p>
    <w:p w14:paraId="367C9129" w14:textId="77777777" w:rsidR="00745F86" w:rsidRDefault="00745F86" w:rsidP="00745F86">
      <w:pPr>
        <w:rPr>
          <w:rFonts w:ascii="Arial" w:hAnsi="Arial"/>
          <w:sz w:val="22"/>
          <w:szCs w:val="22"/>
        </w:rPr>
      </w:pPr>
    </w:p>
    <w:p w14:paraId="63D9A896" w14:textId="77777777" w:rsidR="00745F86" w:rsidRDefault="00745F86" w:rsidP="00745F86">
      <w:pPr>
        <w:rPr>
          <w:rFonts w:ascii="Arial" w:hAnsi="Arial"/>
          <w:sz w:val="22"/>
          <w:szCs w:val="22"/>
        </w:rPr>
      </w:pPr>
    </w:p>
    <w:p w14:paraId="30256267" w14:textId="77777777" w:rsidR="00745F86" w:rsidRDefault="00745F86" w:rsidP="00745F86">
      <w:pPr>
        <w:rPr>
          <w:rFonts w:ascii="Arial" w:hAnsi="Arial"/>
          <w:sz w:val="22"/>
          <w:szCs w:val="22"/>
        </w:rPr>
      </w:pPr>
    </w:p>
    <w:p w14:paraId="253CD014" w14:textId="77777777" w:rsidR="00745F86" w:rsidRDefault="00745F86" w:rsidP="00745F86">
      <w:pPr>
        <w:widowControl w:val="0"/>
        <w:autoSpaceDE w:val="0"/>
        <w:autoSpaceDN w:val="0"/>
        <w:adjustRightInd w:val="0"/>
        <w:spacing w:after="240"/>
        <w:rPr>
          <w:rFonts w:ascii="Arial" w:hAnsi="Arial" w:cs="Arial"/>
          <w:b/>
          <w:sz w:val="28"/>
          <w:szCs w:val="28"/>
        </w:rPr>
      </w:pPr>
    </w:p>
    <w:p w14:paraId="29074DC2" w14:textId="32B84EE7" w:rsidR="00745F86" w:rsidRPr="00903036" w:rsidRDefault="00903036" w:rsidP="00903036">
      <w:pPr>
        <w:widowControl w:val="0"/>
        <w:autoSpaceDE w:val="0"/>
        <w:autoSpaceDN w:val="0"/>
        <w:adjustRightInd w:val="0"/>
        <w:spacing w:after="240"/>
        <w:jc w:val="center"/>
        <w:rPr>
          <w:rFonts w:ascii="Arial" w:hAnsi="Arial" w:cs="Arial"/>
          <w:b/>
          <w:sz w:val="28"/>
          <w:szCs w:val="28"/>
        </w:rPr>
      </w:pPr>
      <w:r>
        <w:rPr>
          <w:rFonts w:ascii="Arial" w:hAnsi="Arial" w:cs="Arial"/>
          <w:b/>
          <w:sz w:val="28"/>
          <w:szCs w:val="28"/>
        </w:rPr>
        <w:t xml:space="preserve">ASSESSMENT </w:t>
      </w:r>
      <w:r w:rsidR="00FF038F">
        <w:rPr>
          <w:rFonts w:ascii="Arial" w:hAnsi="Arial" w:cs="Arial"/>
          <w:b/>
          <w:sz w:val="28"/>
          <w:szCs w:val="28"/>
        </w:rPr>
        <w:t>1</w:t>
      </w:r>
      <w:r>
        <w:rPr>
          <w:rFonts w:ascii="Arial" w:hAnsi="Arial" w:cs="Arial"/>
          <w:b/>
          <w:sz w:val="28"/>
          <w:szCs w:val="28"/>
        </w:rPr>
        <w:t xml:space="preserve">- </w:t>
      </w:r>
      <w:r w:rsidR="00CC28AD">
        <w:rPr>
          <w:rFonts w:ascii="Arial" w:hAnsi="Arial" w:cs="Arial"/>
          <w:b/>
          <w:sz w:val="28"/>
          <w:szCs w:val="28"/>
        </w:rPr>
        <w:t xml:space="preserve">REPORT </w:t>
      </w:r>
    </w:p>
    <w:p w14:paraId="183ED1B0" w14:textId="77777777" w:rsidR="00745F86" w:rsidRDefault="00745F86" w:rsidP="00745F86">
      <w:pPr>
        <w:rPr>
          <w:rFonts w:ascii="Arial" w:hAnsi="Arial"/>
          <w:sz w:val="22"/>
          <w:szCs w:val="22"/>
        </w:rPr>
      </w:pPr>
    </w:p>
    <w:p w14:paraId="3CFF07FB" w14:textId="77777777" w:rsidR="00745F86" w:rsidRDefault="00745F86" w:rsidP="00745F86">
      <w:pPr>
        <w:rPr>
          <w:rFonts w:ascii="Arial" w:hAnsi="Arial"/>
          <w:sz w:val="22"/>
          <w:szCs w:val="22"/>
        </w:rPr>
      </w:pPr>
    </w:p>
    <w:p w14:paraId="1EE2071F" w14:textId="77777777" w:rsidR="00745F86" w:rsidRDefault="00745F86" w:rsidP="00745F86">
      <w:pPr>
        <w:rPr>
          <w:rFonts w:ascii="Arial" w:hAnsi="Arial"/>
          <w:sz w:val="22"/>
          <w:szCs w:val="22"/>
        </w:rPr>
      </w:pPr>
    </w:p>
    <w:p w14:paraId="6037E90E" w14:textId="77777777" w:rsidR="00745F86" w:rsidRDefault="00745F86" w:rsidP="00745F86">
      <w:pPr>
        <w:rPr>
          <w:rFonts w:ascii="Arial" w:hAnsi="Arial"/>
          <w:sz w:val="22"/>
          <w:szCs w:val="22"/>
        </w:rPr>
      </w:pPr>
    </w:p>
    <w:p w14:paraId="5BF4B226" w14:textId="77777777" w:rsidR="00745F86" w:rsidRDefault="00745F86" w:rsidP="00745F86">
      <w:pPr>
        <w:rPr>
          <w:rFonts w:ascii="Arial" w:hAnsi="Arial"/>
          <w:sz w:val="22"/>
          <w:szCs w:val="22"/>
        </w:rPr>
      </w:pPr>
    </w:p>
    <w:p w14:paraId="55634381" w14:textId="77777777" w:rsidR="00745F86" w:rsidRDefault="00745F86" w:rsidP="00745F86">
      <w:pPr>
        <w:rPr>
          <w:rFonts w:ascii="Arial" w:hAnsi="Arial"/>
          <w:sz w:val="22"/>
          <w:szCs w:val="22"/>
        </w:rPr>
      </w:pPr>
    </w:p>
    <w:tbl>
      <w:tblPr>
        <w:tblStyle w:val="Tablaconcuadrcula"/>
        <w:tblW w:w="0" w:type="auto"/>
        <w:tblLook w:val="04A0" w:firstRow="1" w:lastRow="0" w:firstColumn="1" w:lastColumn="0" w:noHBand="0" w:noVBand="1"/>
      </w:tblPr>
      <w:tblGrid>
        <w:gridCol w:w="4337"/>
        <w:gridCol w:w="4378"/>
      </w:tblGrid>
      <w:tr w:rsidR="00745F86" w14:paraId="0A4420AC" w14:textId="77777777" w:rsidTr="00745F86">
        <w:tc>
          <w:tcPr>
            <w:tcW w:w="4489" w:type="dxa"/>
            <w:shd w:val="clear" w:color="auto" w:fill="D6E3BC" w:themeFill="accent3" w:themeFillTint="66"/>
          </w:tcPr>
          <w:p w14:paraId="5C2194B0" w14:textId="77777777" w:rsidR="00745F86" w:rsidRDefault="00745F86" w:rsidP="00745F86">
            <w:pPr>
              <w:rPr>
                <w:rFonts w:ascii="Arial" w:hAnsi="Arial"/>
                <w:sz w:val="28"/>
                <w:szCs w:val="28"/>
              </w:rPr>
            </w:pPr>
            <w:r w:rsidRPr="00D7152C">
              <w:rPr>
                <w:rFonts w:ascii="Arial" w:hAnsi="Arial"/>
                <w:sz w:val="28"/>
                <w:szCs w:val="28"/>
              </w:rPr>
              <w:t xml:space="preserve">Student Name: </w:t>
            </w:r>
          </w:p>
          <w:p w14:paraId="0F520233" w14:textId="77777777" w:rsidR="00745F86" w:rsidRDefault="00745F86" w:rsidP="00745F86">
            <w:pPr>
              <w:rPr>
                <w:rFonts w:ascii="Arial" w:hAnsi="Arial"/>
                <w:sz w:val="22"/>
                <w:szCs w:val="22"/>
              </w:rPr>
            </w:pPr>
          </w:p>
        </w:tc>
        <w:tc>
          <w:tcPr>
            <w:tcW w:w="4489" w:type="dxa"/>
          </w:tcPr>
          <w:p w14:paraId="582B2555" w14:textId="77777777" w:rsidR="00745F86" w:rsidRPr="00745F86" w:rsidRDefault="00745F86" w:rsidP="00745F86">
            <w:pPr>
              <w:rPr>
                <w:rFonts w:ascii="Arial" w:hAnsi="Arial"/>
                <w:sz w:val="28"/>
                <w:szCs w:val="28"/>
              </w:rPr>
            </w:pPr>
            <w:r w:rsidRPr="00745F86">
              <w:rPr>
                <w:rFonts w:ascii="Arial" w:hAnsi="Arial"/>
                <w:sz w:val="28"/>
                <w:szCs w:val="28"/>
              </w:rPr>
              <w:t>Sandra Johanna Jimenez Vergara</w:t>
            </w:r>
          </w:p>
        </w:tc>
      </w:tr>
      <w:tr w:rsidR="00745F86" w14:paraId="1337899D" w14:textId="77777777" w:rsidTr="00745F86">
        <w:tc>
          <w:tcPr>
            <w:tcW w:w="4489" w:type="dxa"/>
            <w:shd w:val="clear" w:color="auto" w:fill="D6E3BC" w:themeFill="accent3" w:themeFillTint="66"/>
          </w:tcPr>
          <w:p w14:paraId="72A62473" w14:textId="77777777" w:rsidR="00745F86" w:rsidRDefault="00745F86" w:rsidP="00745F86">
            <w:pPr>
              <w:rPr>
                <w:rFonts w:ascii="Arial" w:hAnsi="Arial"/>
                <w:sz w:val="28"/>
                <w:szCs w:val="28"/>
              </w:rPr>
            </w:pPr>
            <w:r w:rsidRPr="00D7152C">
              <w:rPr>
                <w:rFonts w:ascii="Arial" w:hAnsi="Arial"/>
                <w:sz w:val="28"/>
                <w:szCs w:val="28"/>
              </w:rPr>
              <w:t xml:space="preserve">Student Number: </w:t>
            </w:r>
          </w:p>
          <w:p w14:paraId="6AD131EE" w14:textId="77777777" w:rsidR="00745F86" w:rsidRDefault="00745F86" w:rsidP="00745F86">
            <w:pPr>
              <w:rPr>
                <w:rFonts w:ascii="Arial" w:hAnsi="Arial"/>
                <w:sz w:val="22"/>
                <w:szCs w:val="22"/>
              </w:rPr>
            </w:pPr>
          </w:p>
        </w:tc>
        <w:tc>
          <w:tcPr>
            <w:tcW w:w="4489" w:type="dxa"/>
          </w:tcPr>
          <w:p w14:paraId="767575DD" w14:textId="77777777" w:rsidR="00745F86" w:rsidRPr="00745F86" w:rsidRDefault="00745F86" w:rsidP="00745F86">
            <w:pPr>
              <w:rPr>
                <w:rFonts w:ascii="Arial" w:hAnsi="Arial"/>
                <w:sz w:val="28"/>
                <w:szCs w:val="28"/>
              </w:rPr>
            </w:pPr>
            <w:r w:rsidRPr="00745F86">
              <w:rPr>
                <w:rFonts w:ascii="Arial" w:hAnsi="Arial"/>
                <w:sz w:val="28"/>
                <w:szCs w:val="28"/>
              </w:rPr>
              <w:t>2024741</w:t>
            </w:r>
          </w:p>
        </w:tc>
      </w:tr>
      <w:tr w:rsidR="00745F86" w14:paraId="16ECEE6B" w14:textId="77777777" w:rsidTr="00745F86">
        <w:tc>
          <w:tcPr>
            <w:tcW w:w="4489" w:type="dxa"/>
            <w:shd w:val="clear" w:color="auto" w:fill="D6E3BC" w:themeFill="accent3" w:themeFillTint="66"/>
          </w:tcPr>
          <w:p w14:paraId="54A6F5EB" w14:textId="77777777" w:rsidR="00745F86" w:rsidRDefault="00745F86" w:rsidP="00745F86">
            <w:pPr>
              <w:rPr>
                <w:rFonts w:ascii="Arial" w:hAnsi="Arial"/>
                <w:sz w:val="28"/>
                <w:szCs w:val="28"/>
              </w:rPr>
            </w:pPr>
            <w:r w:rsidRPr="00D7152C">
              <w:rPr>
                <w:rFonts w:ascii="Arial" w:hAnsi="Arial"/>
                <w:sz w:val="28"/>
                <w:szCs w:val="28"/>
              </w:rPr>
              <w:t xml:space="preserve">Module No: </w:t>
            </w:r>
          </w:p>
          <w:p w14:paraId="243526D1" w14:textId="77777777" w:rsidR="00745F86" w:rsidRDefault="00745F86" w:rsidP="00745F86">
            <w:pPr>
              <w:rPr>
                <w:rFonts w:ascii="Arial" w:hAnsi="Arial"/>
                <w:sz w:val="22"/>
                <w:szCs w:val="22"/>
              </w:rPr>
            </w:pPr>
          </w:p>
        </w:tc>
        <w:tc>
          <w:tcPr>
            <w:tcW w:w="4489" w:type="dxa"/>
          </w:tcPr>
          <w:p w14:paraId="0BDF7735" w14:textId="73DD5C72" w:rsidR="00745F86" w:rsidRPr="00B40C41" w:rsidRDefault="00B40C41" w:rsidP="00745F86">
            <w:pPr>
              <w:rPr>
                <w:rFonts w:ascii="Arial" w:hAnsi="Arial" w:cs="Arial"/>
                <w:sz w:val="28"/>
                <w:szCs w:val="28"/>
              </w:rPr>
            </w:pPr>
            <w:r w:rsidRPr="00B40C41">
              <w:rPr>
                <w:rFonts w:ascii="Arial" w:hAnsi="Arial" w:cs="Arial"/>
                <w:sz w:val="28"/>
                <w:szCs w:val="28"/>
              </w:rPr>
              <w:t>BMHP5014</w:t>
            </w:r>
          </w:p>
        </w:tc>
      </w:tr>
      <w:tr w:rsidR="00745F86" w14:paraId="15C017B1" w14:textId="77777777" w:rsidTr="00745F86">
        <w:tc>
          <w:tcPr>
            <w:tcW w:w="4489" w:type="dxa"/>
            <w:shd w:val="clear" w:color="auto" w:fill="D6E3BC" w:themeFill="accent3" w:themeFillTint="66"/>
          </w:tcPr>
          <w:p w14:paraId="1A834143" w14:textId="77777777" w:rsidR="00745F86" w:rsidRDefault="00745F86" w:rsidP="00745F86">
            <w:pPr>
              <w:rPr>
                <w:rFonts w:ascii="Arial" w:hAnsi="Arial"/>
                <w:sz w:val="28"/>
                <w:szCs w:val="28"/>
              </w:rPr>
            </w:pPr>
            <w:r w:rsidRPr="00D7152C">
              <w:rPr>
                <w:rFonts w:ascii="Arial" w:hAnsi="Arial"/>
                <w:sz w:val="28"/>
                <w:szCs w:val="28"/>
              </w:rPr>
              <w:t>Module Title:</w:t>
            </w:r>
          </w:p>
          <w:p w14:paraId="386B5845" w14:textId="77777777" w:rsidR="00745F86" w:rsidRDefault="00745F86" w:rsidP="00745F86">
            <w:pPr>
              <w:rPr>
                <w:rFonts w:ascii="Arial" w:hAnsi="Arial"/>
                <w:sz w:val="22"/>
                <w:szCs w:val="22"/>
              </w:rPr>
            </w:pPr>
          </w:p>
        </w:tc>
        <w:tc>
          <w:tcPr>
            <w:tcW w:w="4489" w:type="dxa"/>
          </w:tcPr>
          <w:p w14:paraId="09261A00" w14:textId="3B2F70C2" w:rsidR="00745F86" w:rsidRPr="00B40C41" w:rsidRDefault="00B40C41" w:rsidP="00745F86">
            <w:pPr>
              <w:rPr>
                <w:rFonts w:ascii="Arial" w:hAnsi="Arial" w:cs="Arial"/>
                <w:sz w:val="28"/>
                <w:szCs w:val="28"/>
              </w:rPr>
            </w:pPr>
            <w:r w:rsidRPr="00B40C41">
              <w:rPr>
                <w:rFonts w:ascii="Arial" w:hAnsi="Arial" w:cs="Arial"/>
                <w:sz w:val="28"/>
                <w:szCs w:val="28"/>
              </w:rPr>
              <w:t>Changemakers: Creativity and Value Creation</w:t>
            </w:r>
            <w:r w:rsidR="00961893" w:rsidRPr="00B40C41">
              <w:rPr>
                <w:rFonts w:ascii="Arial" w:hAnsi="Arial" w:cs="Arial"/>
                <w:sz w:val="28"/>
                <w:szCs w:val="28"/>
              </w:rPr>
              <w:t xml:space="preserve"> </w:t>
            </w:r>
          </w:p>
        </w:tc>
      </w:tr>
      <w:tr w:rsidR="00745F86" w14:paraId="49EC3167" w14:textId="77777777" w:rsidTr="00745F86">
        <w:tc>
          <w:tcPr>
            <w:tcW w:w="4489" w:type="dxa"/>
            <w:shd w:val="clear" w:color="auto" w:fill="D6E3BC" w:themeFill="accent3" w:themeFillTint="66"/>
          </w:tcPr>
          <w:p w14:paraId="0559A2CB" w14:textId="77777777" w:rsidR="00745F86" w:rsidRDefault="00745F86" w:rsidP="00745F86">
            <w:pPr>
              <w:rPr>
                <w:rFonts w:ascii="Arial" w:hAnsi="Arial"/>
                <w:sz w:val="28"/>
                <w:szCs w:val="28"/>
              </w:rPr>
            </w:pPr>
            <w:r w:rsidRPr="00D7152C">
              <w:rPr>
                <w:rFonts w:ascii="Arial" w:hAnsi="Arial"/>
                <w:sz w:val="28"/>
                <w:szCs w:val="28"/>
              </w:rPr>
              <w:t xml:space="preserve">Lecturer: </w:t>
            </w:r>
          </w:p>
          <w:p w14:paraId="5AC6EFC8" w14:textId="77777777" w:rsidR="00745F86" w:rsidRDefault="00745F86" w:rsidP="00745F86">
            <w:pPr>
              <w:rPr>
                <w:rFonts w:ascii="Arial" w:hAnsi="Arial"/>
                <w:sz w:val="22"/>
                <w:szCs w:val="22"/>
              </w:rPr>
            </w:pPr>
          </w:p>
        </w:tc>
        <w:tc>
          <w:tcPr>
            <w:tcW w:w="4489" w:type="dxa"/>
          </w:tcPr>
          <w:p w14:paraId="1CE9A1AD" w14:textId="2F4F98C8" w:rsidR="00745F86" w:rsidRPr="00B40C41" w:rsidRDefault="00B40C41" w:rsidP="00745F86">
            <w:pPr>
              <w:rPr>
                <w:rFonts w:ascii="Arial" w:hAnsi="Arial" w:cs="Arial"/>
                <w:sz w:val="28"/>
                <w:szCs w:val="28"/>
              </w:rPr>
            </w:pPr>
            <w:r w:rsidRPr="00B40C41">
              <w:rPr>
                <w:rFonts w:ascii="Arial" w:hAnsi="Arial" w:cs="Arial"/>
                <w:sz w:val="28"/>
                <w:szCs w:val="28"/>
              </w:rPr>
              <w:t>Eleni Koutsogeorgou</w:t>
            </w:r>
          </w:p>
        </w:tc>
      </w:tr>
    </w:tbl>
    <w:p w14:paraId="0530282B" w14:textId="77777777" w:rsidR="00745F86" w:rsidRDefault="00745F86" w:rsidP="00745F86">
      <w:pPr>
        <w:rPr>
          <w:rFonts w:ascii="Arial" w:hAnsi="Arial"/>
          <w:sz w:val="22"/>
          <w:szCs w:val="22"/>
        </w:rPr>
      </w:pPr>
    </w:p>
    <w:p w14:paraId="2381B4BE" w14:textId="77777777" w:rsidR="00745F86" w:rsidRDefault="00745F86" w:rsidP="00745F86">
      <w:pPr>
        <w:rPr>
          <w:rFonts w:ascii="Arial" w:hAnsi="Arial"/>
          <w:sz w:val="22"/>
          <w:szCs w:val="22"/>
        </w:rPr>
      </w:pPr>
    </w:p>
    <w:p w14:paraId="41FF9C90" w14:textId="77777777" w:rsidR="00745F86" w:rsidRDefault="00745F86" w:rsidP="00745F86">
      <w:pPr>
        <w:rPr>
          <w:rFonts w:ascii="Arial" w:hAnsi="Arial"/>
          <w:sz w:val="22"/>
          <w:szCs w:val="22"/>
        </w:rPr>
      </w:pPr>
    </w:p>
    <w:p w14:paraId="06261B5B" w14:textId="77777777" w:rsidR="00745F86" w:rsidRDefault="00745F86" w:rsidP="00745F86">
      <w:pPr>
        <w:rPr>
          <w:rFonts w:ascii="Arial" w:hAnsi="Arial"/>
          <w:sz w:val="22"/>
          <w:szCs w:val="22"/>
        </w:rPr>
      </w:pPr>
    </w:p>
    <w:p w14:paraId="7EF419C4" w14:textId="77777777" w:rsidR="00745F86" w:rsidRDefault="00745F86" w:rsidP="00745F86">
      <w:pPr>
        <w:rPr>
          <w:rFonts w:ascii="Arial" w:hAnsi="Arial"/>
          <w:sz w:val="22"/>
          <w:szCs w:val="22"/>
        </w:rPr>
      </w:pPr>
    </w:p>
    <w:p w14:paraId="758D7EBE" w14:textId="77777777" w:rsidR="00745F86" w:rsidRDefault="00745F86" w:rsidP="00745F86">
      <w:pPr>
        <w:rPr>
          <w:rFonts w:ascii="Arial" w:hAnsi="Arial"/>
          <w:sz w:val="22"/>
          <w:szCs w:val="22"/>
        </w:rPr>
      </w:pPr>
    </w:p>
    <w:p w14:paraId="504439AE" w14:textId="77777777" w:rsidR="00745F86" w:rsidRDefault="00745F86" w:rsidP="00745F86">
      <w:pPr>
        <w:rPr>
          <w:rFonts w:ascii="Arial" w:hAnsi="Arial"/>
          <w:sz w:val="22"/>
          <w:szCs w:val="22"/>
        </w:rPr>
      </w:pPr>
    </w:p>
    <w:p w14:paraId="6465AF63" w14:textId="77777777" w:rsidR="00745F86" w:rsidRDefault="00745F86" w:rsidP="00745F86">
      <w:pPr>
        <w:rPr>
          <w:rFonts w:ascii="Arial" w:hAnsi="Arial"/>
          <w:sz w:val="22"/>
          <w:szCs w:val="22"/>
        </w:rPr>
      </w:pPr>
    </w:p>
    <w:p w14:paraId="2C064760" w14:textId="77777777" w:rsidR="00745F86" w:rsidRDefault="00745F86" w:rsidP="00745F86">
      <w:pPr>
        <w:rPr>
          <w:rFonts w:ascii="Arial" w:hAnsi="Arial"/>
          <w:sz w:val="22"/>
          <w:szCs w:val="22"/>
        </w:rPr>
      </w:pPr>
    </w:p>
    <w:p w14:paraId="07ED029F" w14:textId="77777777" w:rsidR="00745F86" w:rsidRDefault="00745F86" w:rsidP="00745F86">
      <w:pPr>
        <w:rPr>
          <w:rFonts w:ascii="Arial" w:hAnsi="Arial"/>
          <w:sz w:val="22"/>
          <w:szCs w:val="22"/>
        </w:rPr>
      </w:pPr>
    </w:p>
    <w:p w14:paraId="2A8A51F3" w14:textId="77777777" w:rsidR="00745F86" w:rsidRDefault="00745F86" w:rsidP="00745F86">
      <w:pPr>
        <w:rPr>
          <w:rFonts w:ascii="Arial" w:hAnsi="Arial"/>
          <w:sz w:val="22"/>
          <w:szCs w:val="22"/>
        </w:rPr>
      </w:pPr>
    </w:p>
    <w:p w14:paraId="177695FF" w14:textId="77777777" w:rsidR="00745F86" w:rsidRDefault="00745F86" w:rsidP="00745F86">
      <w:pPr>
        <w:rPr>
          <w:rFonts w:ascii="Arial" w:hAnsi="Arial"/>
          <w:sz w:val="22"/>
          <w:szCs w:val="22"/>
        </w:rPr>
      </w:pPr>
    </w:p>
    <w:p w14:paraId="3B650C63" w14:textId="77777777" w:rsidR="00745F86" w:rsidRDefault="00745F86" w:rsidP="00745F86">
      <w:pPr>
        <w:rPr>
          <w:rFonts w:ascii="Arial" w:hAnsi="Arial"/>
          <w:sz w:val="22"/>
          <w:szCs w:val="22"/>
        </w:rPr>
      </w:pPr>
    </w:p>
    <w:p w14:paraId="2E990703" w14:textId="77777777" w:rsidR="00745F86" w:rsidRDefault="00745F86" w:rsidP="00745F86">
      <w:pPr>
        <w:rPr>
          <w:rFonts w:ascii="Arial" w:hAnsi="Arial"/>
          <w:sz w:val="22"/>
          <w:szCs w:val="22"/>
        </w:rPr>
      </w:pPr>
    </w:p>
    <w:p w14:paraId="3FAEB7C9" w14:textId="77777777" w:rsidR="00745F86" w:rsidRDefault="00745F86" w:rsidP="00745F86">
      <w:pPr>
        <w:rPr>
          <w:rFonts w:ascii="Arial" w:hAnsi="Arial"/>
          <w:sz w:val="22"/>
          <w:szCs w:val="22"/>
        </w:rPr>
      </w:pPr>
    </w:p>
    <w:p w14:paraId="2CCD6E9D" w14:textId="77777777" w:rsidR="00745F86" w:rsidRDefault="00745F86" w:rsidP="00745F86">
      <w:pPr>
        <w:rPr>
          <w:rFonts w:ascii="Arial" w:hAnsi="Arial"/>
          <w:sz w:val="22"/>
          <w:szCs w:val="22"/>
        </w:rPr>
      </w:pPr>
    </w:p>
    <w:p w14:paraId="601959A5" w14:textId="77777777" w:rsidR="00745F86" w:rsidRDefault="00745F86" w:rsidP="00745F86">
      <w:pPr>
        <w:rPr>
          <w:rFonts w:ascii="Arial" w:hAnsi="Arial"/>
          <w:sz w:val="22"/>
          <w:szCs w:val="22"/>
        </w:rPr>
      </w:pPr>
    </w:p>
    <w:p w14:paraId="4790FC43" w14:textId="77777777" w:rsidR="00745F86" w:rsidRDefault="00745F86" w:rsidP="00745F86">
      <w:pPr>
        <w:rPr>
          <w:rFonts w:ascii="Arial" w:hAnsi="Arial"/>
          <w:sz w:val="22"/>
          <w:szCs w:val="22"/>
        </w:rPr>
      </w:pPr>
    </w:p>
    <w:p w14:paraId="099FD349" w14:textId="77777777" w:rsidR="00DD4D8F" w:rsidRDefault="00DD4D8F" w:rsidP="00745F86">
      <w:pPr>
        <w:pStyle w:val="Ttulo1"/>
        <w:jc w:val="center"/>
      </w:pPr>
      <w:bookmarkStart w:id="0" w:name="_Toc480962089"/>
      <w:bookmarkStart w:id="1" w:name="_Toc480991125"/>
      <w:bookmarkStart w:id="2" w:name="_Toc481079296"/>
      <w:bookmarkStart w:id="3" w:name="_Toc481152916"/>
      <w:bookmarkStart w:id="4" w:name="_Toc481155306"/>
      <w:bookmarkStart w:id="5" w:name="_Toc481155757"/>
    </w:p>
    <w:p w14:paraId="202A70B5" w14:textId="63A3C793" w:rsidR="00745F86" w:rsidRDefault="00745F86" w:rsidP="00745F86">
      <w:pPr>
        <w:pStyle w:val="Ttulo1"/>
        <w:jc w:val="center"/>
      </w:pPr>
      <w:bookmarkStart w:id="6" w:name="_Toc119503072"/>
      <w:bookmarkStart w:id="7" w:name="_Toc531116864"/>
      <w:bookmarkStart w:id="8" w:name="_Toc531270984"/>
      <w:bookmarkStart w:id="9" w:name="_Toc532331621"/>
      <w:bookmarkStart w:id="10" w:name="_Toc532331693"/>
      <w:bookmarkStart w:id="11" w:name="_Toc532499468"/>
      <w:r>
        <w:t>Table of Content</w:t>
      </w:r>
      <w:bookmarkEnd w:id="0"/>
      <w:bookmarkEnd w:id="1"/>
      <w:bookmarkEnd w:id="2"/>
      <w:bookmarkEnd w:id="3"/>
      <w:bookmarkEnd w:id="4"/>
      <w:bookmarkEnd w:id="5"/>
      <w:bookmarkEnd w:id="6"/>
      <w:bookmarkEnd w:id="7"/>
      <w:r w:rsidR="00541183">
        <w:t>s</w:t>
      </w:r>
      <w:bookmarkEnd w:id="8"/>
      <w:bookmarkEnd w:id="9"/>
      <w:bookmarkEnd w:id="10"/>
      <w:bookmarkEnd w:id="11"/>
    </w:p>
    <w:sdt>
      <w:sdtPr>
        <w:rPr>
          <w:rFonts w:asciiTheme="minorHAnsi" w:eastAsiaTheme="minorEastAsia" w:hAnsiTheme="minorHAnsi" w:cstheme="minorBidi"/>
          <w:b w:val="0"/>
          <w:bCs w:val="0"/>
          <w:color w:val="auto"/>
          <w:sz w:val="24"/>
          <w:szCs w:val="24"/>
          <w:lang w:val="es-ES"/>
        </w:rPr>
        <w:id w:val="-1410613969"/>
        <w:docPartObj>
          <w:docPartGallery w:val="Table of Contents"/>
          <w:docPartUnique/>
        </w:docPartObj>
      </w:sdtPr>
      <w:sdtEndPr>
        <w:rPr>
          <w:noProof/>
          <w:lang w:val="en-GB"/>
        </w:rPr>
      </w:sdtEndPr>
      <w:sdtContent>
        <w:p w14:paraId="1732857B" w14:textId="452C4566" w:rsidR="00745F86" w:rsidRDefault="00C44E30" w:rsidP="00C44E30">
          <w:pPr>
            <w:pStyle w:val="Encabezadodetabladecontenido"/>
            <w:tabs>
              <w:tab w:val="left" w:pos="3450"/>
            </w:tabs>
          </w:pPr>
          <w:r>
            <w:rPr>
              <w:rFonts w:asciiTheme="minorHAnsi" w:eastAsiaTheme="minorEastAsia" w:hAnsiTheme="minorHAnsi" w:cstheme="minorBidi"/>
              <w:b w:val="0"/>
              <w:bCs w:val="0"/>
              <w:color w:val="auto"/>
              <w:sz w:val="24"/>
              <w:szCs w:val="24"/>
              <w:lang w:val="es-ES"/>
            </w:rPr>
            <w:tab/>
          </w:r>
        </w:p>
        <w:p w14:paraId="1B0EEC93" w14:textId="77777777" w:rsidR="00AD51ED" w:rsidRDefault="00745F86" w:rsidP="00CD45D7">
          <w:pPr>
            <w:pStyle w:val="TDC1"/>
            <w:rPr>
              <w:noProof/>
            </w:rPr>
          </w:pPr>
          <w:r w:rsidRPr="008F1078">
            <w:t xml:space="preserve">   </w:t>
          </w:r>
          <w:r w:rsidRPr="008F1078">
            <w:fldChar w:fldCharType="begin"/>
          </w:r>
          <w:r w:rsidRPr="008F1078">
            <w:instrText>TOC \o "1-3" \h \z \u</w:instrText>
          </w:r>
          <w:r w:rsidRPr="008F1078">
            <w:fldChar w:fldCharType="separate"/>
          </w:r>
        </w:p>
        <w:p w14:paraId="770D73E1" w14:textId="77777777" w:rsidR="00AD51ED" w:rsidRDefault="00AD51ED">
          <w:pPr>
            <w:pStyle w:val="TDC2"/>
            <w:rPr>
              <w:b w:val="0"/>
              <w:noProof/>
              <w:sz w:val="24"/>
              <w:szCs w:val="24"/>
              <w:lang w:val="es-ES_tradnl" w:eastAsia="ja-JP"/>
            </w:rPr>
          </w:pPr>
          <w:r w:rsidRPr="000C1EA9">
            <w:rPr>
              <w:rFonts w:ascii="Arial" w:hAnsi="Arial" w:cs="Arial"/>
              <w:noProof/>
            </w:rPr>
            <w:t>Introduction</w:t>
          </w:r>
          <w:r>
            <w:rPr>
              <w:noProof/>
            </w:rPr>
            <w:tab/>
          </w:r>
          <w:r>
            <w:rPr>
              <w:noProof/>
            </w:rPr>
            <w:fldChar w:fldCharType="begin"/>
          </w:r>
          <w:r>
            <w:rPr>
              <w:noProof/>
            </w:rPr>
            <w:instrText xml:space="preserve"> PAGEREF _Toc532499469 \h </w:instrText>
          </w:r>
          <w:r>
            <w:rPr>
              <w:noProof/>
            </w:rPr>
          </w:r>
          <w:r>
            <w:rPr>
              <w:noProof/>
            </w:rPr>
            <w:fldChar w:fldCharType="separate"/>
          </w:r>
          <w:r>
            <w:rPr>
              <w:noProof/>
            </w:rPr>
            <w:t>3</w:t>
          </w:r>
          <w:r>
            <w:rPr>
              <w:noProof/>
            </w:rPr>
            <w:fldChar w:fldCharType="end"/>
          </w:r>
        </w:p>
        <w:p w14:paraId="5A237606" w14:textId="77777777" w:rsidR="00AD51ED" w:rsidRDefault="00AD51ED">
          <w:pPr>
            <w:pStyle w:val="TDC2"/>
            <w:rPr>
              <w:b w:val="0"/>
              <w:noProof/>
              <w:sz w:val="24"/>
              <w:szCs w:val="24"/>
              <w:lang w:val="es-ES_tradnl" w:eastAsia="ja-JP"/>
            </w:rPr>
          </w:pPr>
          <w:r w:rsidRPr="000C1EA9">
            <w:rPr>
              <w:rFonts w:ascii="Arial" w:hAnsi="Arial"/>
              <w:noProof/>
            </w:rPr>
            <w:t>Artefact 1</w:t>
          </w:r>
          <w:r>
            <w:rPr>
              <w:noProof/>
            </w:rPr>
            <w:tab/>
          </w:r>
          <w:r>
            <w:rPr>
              <w:noProof/>
            </w:rPr>
            <w:fldChar w:fldCharType="begin"/>
          </w:r>
          <w:r>
            <w:rPr>
              <w:noProof/>
            </w:rPr>
            <w:instrText xml:space="preserve"> PAGEREF _Toc532499470 \h </w:instrText>
          </w:r>
          <w:r>
            <w:rPr>
              <w:noProof/>
            </w:rPr>
          </w:r>
          <w:r>
            <w:rPr>
              <w:noProof/>
            </w:rPr>
            <w:fldChar w:fldCharType="separate"/>
          </w:r>
          <w:r>
            <w:rPr>
              <w:noProof/>
            </w:rPr>
            <w:t>5</w:t>
          </w:r>
          <w:r>
            <w:rPr>
              <w:noProof/>
            </w:rPr>
            <w:fldChar w:fldCharType="end"/>
          </w:r>
        </w:p>
        <w:p w14:paraId="1D73A49D" w14:textId="77777777" w:rsidR="00AD51ED" w:rsidRDefault="00AD51ED">
          <w:pPr>
            <w:pStyle w:val="TDC3"/>
            <w:tabs>
              <w:tab w:val="right" w:leader="dot" w:pos="8489"/>
            </w:tabs>
            <w:rPr>
              <w:noProof/>
              <w:sz w:val="24"/>
              <w:szCs w:val="24"/>
              <w:lang w:val="es-ES_tradnl" w:eastAsia="ja-JP"/>
            </w:rPr>
          </w:pPr>
          <w:r w:rsidRPr="000C1EA9">
            <w:rPr>
              <w:rFonts w:ascii="Arial" w:hAnsi="Arial"/>
              <w:noProof/>
            </w:rPr>
            <w:t>Elevator Pitch</w:t>
          </w:r>
          <w:r>
            <w:rPr>
              <w:noProof/>
            </w:rPr>
            <w:tab/>
          </w:r>
          <w:r>
            <w:rPr>
              <w:noProof/>
            </w:rPr>
            <w:fldChar w:fldCharType="begin"/>
          </w:r>
          <w:r>
            <w:rPr>
              <w:noProof/>
            </w:rPr>
            <w:instrText xml:space="preserve"> PAGEREF _Toc532499471 \h </w:instrText>
          </w:r>
          <w:r>
            <w:rPr>
              <w:noProof/>
            </w:rPr>
          </w:r>
          <w:r>
            <w:rPr>
              <w:noProof/>
            </w:rPr>
            <w:fldChar w:fldCharType="separate"/>
          </w:r>
          <w:r>
            <w:rPr>
              <w:noProof/>
            </w:rPr>
            <w:t>5</w:t>
          </w:r>
          <w:r>
            <w:rPr>
              <w:noProof/>
            </w:rPr>
            <w:fldChar w:fldCharType="end"/>
          </w:r>
        </w:p>
        <w:p w14:paraId="787EEC1B" w14:textId="77777777" w:rsidR="00AD51ED" w:rsidRDefault="00AD51ED">
          <w:pPr>
            <w:pStyle w:val="TDC2"/>
            <w:rPr>
              <w:b w:val="0"/>
              <w:noProof/>
              <w:sz w:val="24"/>
              <w:szCs w:val="24"/>
              <w:lang w:val="es-ES_tradnl" w:eastAsia="ja-JP"/>
            </w:rPr>
          </w:pPr>
          <w:r w:rsidRPr="000C1EA9">
            <w:rPr>
              <w:rFonts w:ascii="Arial" w:hAnsi="Arial" w:cs="Arial"/>
              <w:noProof/>
            </w:rPr>
            <w:t>Artefact 2</w:t>
          </w:r>
          <w:r>
            <w:rPr>
              <w:noProof/>
            </w:rPr>
            <w:tab/>
          </w:r>
          <w:r>
            <w:rPr>
              <w:noProof/>
            </w:rPr>
            <w:fldChar w:fldCharType="begin"/>
          </w:r>
          <w:r>
            <w:rPr>
              <w:noProof/>
            </w:rPr>
            <w:instrText xml:space="preserve"> PAGEREF _Toc532499472 \h </w:instrText>
          </w:r>
          <w:r>
            <w:rPr>
              <w:noProof/>
            </w:rPr>
          </w:r>
          <w:r>
            <w:rPr>
              <w:noProof/>
            </w:rPr>
            <w:fldChar w:fldCharType="separate"/>
          </w:r>
          <w:r>
            <w:rPr>
              <w:noProof/>
            </w:rPr>
            <w:t>6</w:t>
          </w:r>
          <w:r>
            <w:rPr>
              <w:noProof/>
            </w:rPr>
            <w:fldChar w:fldCharType="end"/>
          </w:r>
        </w:p>
        <w:p w14:paraId="3834B62E" w14:textId="77777777" w:rsidR="00AD51ED" w:rsidRDefault="00AD51ED">
          <w:pPr>
            <w:pStyle w:val="TDC3"/>
            <w:tabs>
              <w:tab w:val="right" w:leader="dot" w:pos="8489"/>
            </w:tabs>
            <w:rPr>
              <w:noProof/>
              <w:sz w:val="24"/>
              <w:szCs w:val="24"/>
              <w:lang w:val="es-ES_tradnl" w:eastAsia="ja-JP"/>
            </w:rPr>
          </w:pPr>
          <w:r w:rsidRPr="000C1EA9">
            <w:rPr>
              <w:rFonts w:ascii="Arial" w:hAnsi="Arial"/>
              <w:noProof/>
            </w:rPr>
            <w:t>Conference Poster</w:t>
          </w:r>
          <w:r>
            <w:rPr>
              <w:noProof/>
            </w:rPr>
            <w:tab/>
          </w:r>
          <w:r>
            <w:rPr>
              <w:noProof/>
            </w:rPr>
            <w:fldChar w:fldCharType="begin"/>
          </w:r>
          <w:r>
            <w:rPr>
              <w:noProof/>
            </w:rPr>
            <w:instrText xml:space="preserve"> PAGEREF _Toc532499473 \h </w:instrText>
          </w:r>
          <w:r>
            <w:rPr>
              <w:noProof/>
            </w:rPr>
          </w:r>
          <w:r>
            <w:rPr>
              <w:noProof/>
            </w:rPr>
            <w:fldChar w:fldCharType="separate"/>
          </w:r>
          <w:r>
            <w:rPr>
              <w:noProof/>
            </w:rPr>
            <w:t>6</w:t>
          </w:r>
          <w:r>
            <w:rPr>
              <w:noProof/>
            </w:rPr>
            <w:fldChar w:fldCharType="end"/>
          </w:r>
        </w:p>
        <w:p w14:paraId="593DCB9D" w14:textId="77777777" w:rsidR="00AD51ED" w:rsidRDefault="00AD51ED">
          <w:pPr>
            <w:pStyle w:val="TDC2"/>
            <w:rPr>
              <w:b w:val="0"/>
              <w:noProof/>
              <w:sz w:val="24"/>
              <w:szCs w:val="24"/>
              <w:lang w:val="es-ES_tradnl" w:eastAsia="ja-JP"/>
            </w:rPr>
          </w:pPr>
          <w:r w:rsidRPr="000C1EA9">
            <w:rPr>
              <w:rFonts w:ascii="Arial" w:hAnsi="Arial" w:cs="Arial"/>
              <w:noProof/>
            </w:rPr>
            <w:t>Conclusions</w:t>
          </w:r>
          <w:r>
            <w:rPr>
              <w:noProof/>
            </w:rPr>
            <w:tab/>
          </w:r>
          <w:r>
            <w:rPr>
              <w:noProof/>
            </w:rPr>
            <w:fldChar w:fldCharType="begin"/>
          </w:r>
          <w:r>
            <w:rPr>
              <w:noProof/>
            </w:rPr>
            <w:instrText xml:space="preserve"> PAGEREF _Toc532499474 \h </w:instrText>
          </w:r>
          <w:r>
            <w:rPr>
              <w:noProof/>
            </w:rPr>
          </w:r>
          <w:r>
            <w:rPr>
              <w:noProof/>
            </w:rPr>
            <w:fldChar w:fldCharType="separate"/>
          </w:r>
          <w:r>
            <w:rPr>
              <w:noProof/>
            </w:rPr>
            <w:t>9</w:t>
          </w:r>
          <w:r>
            <w:rPr>
              <w:noProof/>
            </w:rPr>
            <w:fldChar w:fldCharType="end"/>
          </w:r>
        </w:p>
        <w:p w14:paraId="32B93C20" w14:textId="77777777" w:rsidR="00AD51ED" w:rsidRDefault="00AD51ED">
          <w:pPr>
            <w:pStyle w:val="TDC2"/>
            <w:rPr>
              <w:b w:val="0"/>
              <w:noProof/>
              <w:sz w:val="24"/>
              <w:szCs w:val="24"/>
              <w:lang w:val="es-ES_tradnl" w:eastAsia="ja-JP"/>
            </w:rPr>
          </w:pPr>
          <w:r w:rsidRPr="000C1EA9">
            <w:rPr>
              <w:rFonts w:ascii="Arial" w:hAnsi="Arial"/>
              <w:noProof/>
            </w:rPr>
            <w:t>References</w:t>
          </w:r>
          <w:r>
            <w:rPr>
              <w:noProof/>
            </w:rPr>
            <w:tab/>
          </w:r>
          <w:r>
            <w:rPr>
              <w:noProof/>
            </w:rPr>
            <w:fldChar w:fldCharType="begin"/>
          </w:r>
          <w:r>
            <w:rPr>
              <w:noProof/>
            </w:rPr>
            <w:instrText xml:space="preserve"> PAGEREF _Toc532499475 \h </w:instrText>
          </w:r>
          <w:r>
            <w:rPr>
              <w:noProof/>
            </w:rPr>
          </w:r>
          <w:r>
            <w:rPr>
              <w:noProof/>
            </w:rPr>
            <w:fldChar w:fldCharType="separate"/>
          </w:r>
          <w:r>
            <w:rPr>
              <w:noProof/>
            </w:rPr>
            <w:t>10</w:t>
          </w:r>
          <w:r>
            <w:rPr>
              <w:noProof/>
            </w:rPr>
            <w:fldChar w:fldCharType="end"/>
          </w:r>
        </w:p>
        <w:p w14:paraId="144E8366" w14:textId="22AE78A0" w:rsidR="0072132E" w:rsidRPr="0067748F" w:rsidRDefault="00745F86" w:rsidP="0067748F">
          <w:pPr>
            <w:spacing w:line="360" w:lineRule="auto"/>
          </w:pPr>
          <w:r w:rsidRPr="008F1078">
            <w:rPr>
              <w:rFonts w:ascii="Arial" w:hAnsi="Arial" w:cs="Arial"/>
              <w:b/>
              <w:bCs/>
              <w:noProof/>
              <w:sz w:val="28"/>
              <w:szCs w:val="28"/>
            </w:rPr>
            <w:fldChar w:fldCharType="end"/>
          </w:r>
        </w:p>
      </w:sdtContent>
    </w:sdt>
    <w:p w14:paraId="2313A2AC" w14:textId="7577AB3F" w:rsidR="0072132E" w:rsidRDefault="006B4551" w:rsidP="006B4551">
      <w:pPr>
        <w:pStyle w:val="Ttulo2"/>
        <w:tabs>
          <w:tab w:val="left" w:pos="885"/>
        </w:tabs>
        <w:rPr>
          <w:rFonts w:ascii="Arial" w:hAnsi="Arial" w:cs="Arial"/>
          <w:sz w:val="28"/>
          <w:szCs w:val="28"/>
        </w:rPr>
      </w:pPr>
      <w:r>
        <w:rPr>
          <w:rFonts w:ascii="Arial" w:hAnsi="Arial" w:cs="Arial"/>
          <w:sz w:val="28"/>
          <w:szCs w:val="28"/>
        </w:rPr>
        <w:tab/>
      </w:r>
    </w:p>
    <w:p w14:paraId="435456F5" w14:textId="77777777" w:rsidR="0072132E" w:rsidRDefault="0072132E" w:rsidP="00745F86">
      <w:pPr>
        <w:pStyle w:val="Ttulo2"/>
        <w:jc w:val="center"/>
        <w:rPr>
          <w:rFonts w:ascii="Arial" w:hAnsi="Arial" w:cs="Arial"/>
          <w:sz w:val="28"/>
          <w:szCs w:val="28"/>
        </w:rPr>
      </w:pPr>
    </w:p>
    <w:p w14:paraId="1598D0DE" w14:textId="77777777" w:rsidR="0072132E" w:rsidRDefault="0072132E" w:rsidP="00745F86">
      <w:pPr>
        <w:pStyle w:val="Ttulo2"/>
        <w:jc w:val="center"/>
        <w:rPr>
          <w:rFonts w:ascii="Arial" w:hAnsi="Arial" w:cs="Arial"/>
          <w:sz w:val="28"/>
          <w:szCs w:val="28"/>
        </w:rPr>
      </w:pPr>
      <w:bookmarkStart w:id="12" w:name="_GoBack"/>
      <w:bookmarkEnd w:id="12"/>
    </w:p>
    <w:p w14:paraId="2291A2A7" w14:textId="71B5D8C8" w:rsidR="0072132E" w:rsidRDefault="0072132E" w:rsidP="00745F86">
      <w:pPr>
        <w:pStyle w:val="Ttulo2"/>
        <w:jc w:val="center"/>
        <w:rPr>
          <w:rFonts w:ascii="Arial" w:hAnsi="Arial" w:cs="Arial"/>
          <w:sz w:val="28"/>
          <w:szCs w:val="28"/>
        </w:rPr>
      </w:pPr>
    </w:p>
    <w:p w14:paraId="684A73B4" w14:textId="77777777" w:rsidR="00085858" w:rsidRPr="00085858" w:rsidRDefault="00085858" w:rsidP="00085858"/>
    <w:p w14:paraId="48199784" w14:textId="77777777" w:rsidR="0072132E" w:rsidRDefault="0072132E" w:rsidP="00745F86">
      <w:pPr>
        <w:pStyle w:val="Ttulo2"/>
        <w:jc w:val="center"/>
        <w:rPr>
          <w:rFonts w:ascii="Arial" w:hAnsi="Arial" w:cs="Arial"/>
          <w:sz w:val="28"/>
          <w:szCs w:val="28"/>
        </w:rPr>
      </w:pPr>
    </w:p>
    <w:p w14:paraId="18D67B4C" w14:textId="77777777" w:rsidR="0072132E" w:rsidRDefault="0072132E" w:rsidP="00745F86">
      <w:pPr>
        <w:pStyle w:val="Ttulo2"/>
        <w:jc w:val="center"/>
        <w:rPr>
          <w:rFonts w:ascii="Arial" w:hAnsi="Arial" w:cs="Arial"/>
          <w:sz w:val="28"/>
          <w:szCs w:val="28"/>
        </w:rPr>
      </w:pPr>
    </w:p>
    <w:p w14:paraId="7744CC00" w14:textId="77777777" w:rsidR="0072132E" w:rsidRDefault="0072132E" w:rsidP="00745F86">
      <w:pPr>
        <w:pStyle w:val="Ttulo2"/>
        <w:jc w:val="center"/>
        <w:rPr>
          <w:rFonts w:ascii="Arial" w:hAnsi="Arial" w:cs="Arial"/>
          <w:sz w:val="28"/>
          <w:szCs w:val="28"/>
        </w:rPr>
      </w:pPr>
    </w:p>
    <w:p w14:paraId="25532173" w14:textId="77777777" w:rsidR="0072132E" w:rsidRDefault="0072132E" w:rsidP="00745F86">
      <w:pPr>
        <w:pStyle w:val="Ttulo2"/>
        <w:jc w:val="center"/>
        <w:rPr>
          <w:rFonts w:ascii="Arial" w:hAnsi="Arial" w:cs="Arial"/>
          <w:sz w:val="28"/>
          <w:szCs w:val="28"/>
        </w:rPr>
      </w:pPr>
    </w:p>
    <w:p w14:paraId="0136FF97" w14:textId="32BA9538" w:rsidR="0072132E" w:rsidRDefault="0072132E" w:rsidP="0072132E">
      <w:pPr>
        <w:pStyle w:val="Ttulo2"/>
        <w:rPr>
          <w:rFonts w:ascii="Arial" w:hAnsi="Arial" w:cs="Arial"/>
          <w:sz w:val="28"/>
          <w:szCs w:val="28"/>
        </w:rPr>
      </w:pPr>
    </w:p>
    <w:p w14:paraId="3AFB4509" w14:textId="54942CE1" w:rsidR="0071478E" w:rsidRDefault="0071478E" w:rsidP="0071478E"/>
    <w:p w14:paraId="538A9FEF" w14:textId="77777777" w:rsidR="0071478E" w:rsidRPr="0071478E" w:rsidRDefault="0071478E" w:rsidP="0071478E"/>
    <w:p w14:paraId="35F7E9EC" w14:textId="77777777" w:rsidR="0072132E" w:rsidRDefault="0072132E" w:rsidP="0072132E"/>
    <w:p w14:paraId="24E4E679" w14:textId="77777777" w:rsidR="00CD45D7" w:rsidRDefault="00CD45D7" w:rsidP="00EB4067">
      <w:pPr>
        <w:pStyle w:val="Ttulo2"/>
        <w:jc w:val="center"/>
        <w:rPr>
          <w:rFonts w:asciiTheme="minorHAnsi" w:eastAsiaTheme="minorEastAsia" w:hAnsiTheme="minorHAnsi" w:cstheme="minorBidi"/>
          <w:b w:val="0"/>
          <w:bCs w:val="0"/>
          <w:color w:val="auto"/>
          <w:sz w:val="24"/>
          <w:szCs w:val="24"/>
        </w:rPr>
      </w:pPr>
    </w:p>
    <w:p w14:paraId="3DEEC501" w14:textId="73D245E8" w:rsidR="00A745A8" w:rsidRDefault="00A745A8" w:rsidP="009C4553">
      <w:pPr>
        <w:pStyle w:val="Ttulo2"/>
        <w:spacing w:line="360" w:lineRule="auto"/>
        <w:jc w:val="both"/>
        <w:rPr>
          <w:rFonts w:ascii="Arial" w:eastAsiaTheme="minorEastAsia" w:hAnsi="Arial" w:cs="Arial"/>
          <w:b w:val="0"/>
          <w:bCs w:val="0"/>
          <w:color w:val="auto"/>
          <w:sz w:val="22"/>
          <w:szCs w:val="22"/>
        </w:rPr>
      </w:pPr>
    </w:p>
    <w:p w14:paraId="1D7A5131" w14:textId="77777777" w:rsidR="00CD45D7" w:rsidRDefault="00CD45D7" w:rsidP="00CD45D7"/>
    <w:p w14:paraId="78897739" w14:textId="77777777" w:rsidR="00CD45D7" w:rsidRDefault="00CD45D7" w:rsidP="00CD45D7"/>
    <w:p w14:paraId="4CAFCF46" w14:textId="77777777" w:rsidR="00CD45D7" w:rsidRDefault="00CD45D7" w:rsidP="00CD45D7"/>
    <w:p w14:paraId="3A9ECA0C" w14:textId="77777777" w:rsidR="00CD45D7" w:rsidRDefault="00CD45D7" w:rsidP="00CD45D7">
      <w:pPr>
        <w:pStyle w:val="Ttulo2"/>
        <w:jc w:val="center"/>
        <w:rPr>
          <w:rFonts w:ascii="Arial" w:hAnsi="Arial" w:cs="Arial"/>
          <w:sz w:val="28"/>
          <w:szCs w:val="28"/>
        </w:rPr>
      </w:pPr>
      <w:bookmarkStart w:id="13" w:name="_Toc532499469"/>
      <w:r w:rsidRPr="00745F86">
        <w:rPr>
          <w:rFonts w:ascii="Arial" w:hAnsi="Arial" w:cs="Arial"/>
          <w:sz w:val="28"/>
          <w:szCs w:val="28"/>
        </w:rPr>
        <w:lastRenderedPageBreak/>
        <w:t>Introduction</w:t>
      </w:r>
      <w:bookmarkEnd w:id="13"/>
    </w:p>
    <w:p w14:paraId="0FAF9D27" w14:textId="77777777" w:rsidR="00CD45D7" w:rsidRDefault="00CD45D7" w:rsidP="00CD45D7"/>
    <w:p w14:paraId="5F2CAA26" w14:textId="77777777" w:rsidR="00CD45D7" w:rsidRDefault="00CD45D7" w:rsidP="00CD45D7"/>
    <w:p w14:paraId="31BD1889" w14:textId="3E6309E0" w:rsidR="008E0B45" w:rsidRPr="008E0B45" w:rsidRDefault="00D205B5" w:rsidP="00D52AEE">
      <w:pPr>
        <w:spacing w:line="360" w:lineRule="auto"/>
        <w:jc w:val="both"/>
        <w:rPr>
          <w:rFonts w:ascii="Arial" w:eastAsia="Times New Roman" w:hAnsi="Arial" w:cs="Arial"/>
          <w:sz w:val="22"/>
          <w:szCs w:val="22"/>
          <w:lang w:val="es-ES_tradnl"/>
        </w:rPr>
      </w:pPr>
      <w:r>
        <w:rPr>
          <w:rFonts w:ascii="Arial" w:hAnsi="Arial" w:cs="Arial"/>
          <w:sz w:val="22"/>
          <w:szCs w:val="22"/>
        </w:rPr>
        <w:t>T</w:t>
      </w:r>
      <w:r w:rsidR="008775F3" w:rsidRPr="00D52AEE">
        <w:rPr>
          <w:rFonts w:ascii="Arial" w:hAnsi="Arial" w:cs="Arial"/>
          <w:sz w:val="22"/>
          <w:szCs w:val="22"/>
        </w:rPr>
        <w:t xml:space="preserve">he overall cost </w:t>
      </w:r>
      <w:r>
        <w:rPr>
          <w:rFonts w:ascii="Arial" w:hAnsi="Arial" w:cs="Arial"/>
          <w:sz w:val="22"/>
          <w:szCs w:val="22"/>
        </w:rPr>
        <w:t>of dementia in the UK in 2019 was</w:t>
      </w:r>
      <w:r w:rsidR="008775F3" w:rsidRPr="00D52AEE">
        <w:rPr>
          <w:rFonts w:ascii="Arial" w:hAnsi="Arial" w:cs="Arial"/>
          <w:sz w:val="22"/>
          <w:szCs w:val="22"/>
        </w:rPr>
        <w:t xml:space="preserve"> £34.7 billion. </w:t>
      </w:r>
      <w:proofErr w:type="gramStart"/>
      <w:r w:rsidR="008775F3" w:rsidRPr="00D52AEE">
        <w:rPr>
          <w:rFonts w:ascii="Arial" w:hAnsi="Arial" w:cs="Arial"/>
          <w:sz w:val="22"/>
          <w:szCs w:val="22"/>
        </w:rPr>
        <w:t>In a</w:t>
      </w:r>
      <w:r w:rsidR="00D52AEE" w:rsidRPr="00D52AEE">
        <w:rPr>
          <w:rFonts w:ascii="Arial" w:hAnsi="Arial" w:cs="Arial"/>
          <w:sz w:val="22"/>
          <w:szCs w:val="22"/>
        </w:rPr>
        <w:t>greement with earlier research.</w:t>
      </w:r>
      <w:proofErr w:type="gramEnd"/>
      <w:r w:rsidR="00D52AEE" w:rsidRPr="00D52AEE">
        <w:rPr>
          <w:rFonts w:ascii="Arial" w:eastAsia="Times New Roman" w:hAnsi="Arial" w:cs="Arial"/>
          <w:sz w:val="22"/>
          <w:szCs w:val="22"/>
          <w:lang w:val="es-ES_tradnl"/>
        </w:rPr>
        <w:t xml:space="preserve"> </w:t>
      </w:r>
      <w:r w:rsidR="008775F3" w:rsidRPr="00D52AEE">
        <w:rPr>
          <w:rFonts w:ascii="Arial" w:hAnsi="Arial" w:cs="Arial"/>
          <w:sz w:val="22"/>
          <w:szCs w:val="22"/>
        </w:rPr>
        <w:t>Instead of just the additional expenses related to dementia directly, the total costs indicated here include all those related to helping older persons with dementia</w:t>
      </w:r>
      <w:r w:rsidR="00D52AEE" w:rsidRPr="00D52AEE">
        <w:rPr>
          <w:rFonts w:ascii="Arial" w:hAnsi="Arial" w:cs="Arial"/>
          <w:sz w:val="22"/>
          <w:szCs w:val="22"/>
        </w:rPr>
        <w:t xml:space="preserve"> </w:t>
      </w:r>
      <w:r w:rsidR="00D52AEE" w:rsidRPr="00D52AEE">
        <w:rPr>
          <w:rFonts w:ascii="Arial" w:eastAsia="Times New Roman" w:hAnsi="Arial" w:cs="Arial"/>
          <w:sz w:val="22"/>
          <w:szCs w:val="22"/>
          <w:shd w:val="clear" w:color="auto" w:fill="FFFFFF"/>
          <w:lang w:val="es-ES_tradnl"/>
        </w:rPr>
        <w:t>(Wittenberg et al., 2019).</w:t>
      </w:r>
      <w:r w:rsidR="003F63D4">
        <w:rPr>
          <w:rFonts w:ascii="Arial" w:hAnsi="Arial" w:cs="Arial"/>
          <w:sz w:val="22"/>
          <w:szCs w:val="22"/>
        </w:rPr>
        <w:t xml:space="preserve"> </w:t>
      </w:r>
      <w:r w:rsidR="00881DAE" w:rsidRPr="004C4AB9">
        <w:rPr>
          <w:rFonts w:ascii="Arial" w:hAnsi="Arial" w:cs="Arial"/>
          <w:sz w:val="22"/>
          <w:szCs w:val="22"/>
        </w:rPr>
        <w:t>Dementia is a persistent, disabling condition that impairs brain processes and primarily affects elderly people.</w:t>
      </w:r>
      <w:r w:rsidR="002102E3" w:rsidRPr="004C4AB9">
        <w:rPr>
          <w:rFonts w:ascii="Arial" w:hAnsi="Arial" w:cs="Arial"/>
          <w:sz w:val="22"/>
          <w:szCs w:val="22"/>
        </w:rPr>
        <w:t xml:space="preserve"> </w:t>
      </w:r>
      <w:r w:rsidR="00881DAE" w:rsidRPr="004C4AB9">
        <w:rPr>
          <w:rFonts w:ascii="Arial" w:hAnsi="Arial" w:cs="Arial"/>
          <w:sz w:val="22"/>
          <w:szCs w:val="22"/>
        </w:rPr>
        <w:t xml:space="preserve">Memory, problem-solving abilities, and doing daily tasks are all significantly impacted. In addition to behavioural issues, people with dementia also experience aggression, irritability, and restlessness, which </w:t>
      </w:r>
      <w:proofErr w:type="gramStart"/>
      <w:r w:rsidR="00881DAE" w:rsidRPr="004C4AB9">
        <w:rPr>
          <w:rFonts w:ascii="Arial" w:hAnsi="Arial" w:cs="Arial"/>
          <w:sz w:val="22"/>
          <w:szCs w:val="22"/>
        </w:rPr>
        <w:t>is</w:t>
      </w:r>
      <w:proofErr w:type="gramEnd"/>
      <w:r w:rsidR="00881DAE" w:rsidRPr="004C4AB9">
        <w:rPr>
          <w:rFonts w:ascii="Arial" w:hAnsi="Arial" w:cs="Arial"/>
          <w:sz w:val="22"/>
          <w:szCs w:val="22"/>
        </w:rPr>
        <w:t xml:space="preserve"> upsetting to other residents, staff, and family members (Joddrell &amp; Astell, 2016).</w:t>
      </w:r>
      <w:r w:rsidR="003F63D4">
        <w:rPr>
          <w:rFonts w:ascii="Arial" w:hAnsi="Arial" w:cs="Arial"/>
          <w:sz w:val="22"/>
          <w:szCs w:val="22"/>
        </w:rPr>
        <w:t xml:space="preserve"> </w:t>
      </w:r>
      <w:r w:rsidR="006C17E7" w:rsidRPr="004C4AB9">
        <w:rPr>
          <w:rFonts w:ascii="Arial" w:hAnsi="Arial" w:cs="Arial"/>
          <w:sz w:val="22"/>
          <w:szCs w:val="22"/>
        </w:rPr>
        <w:t>Resident behaviours aggravated or caused by social isolation and/or a lack of physical and/or social engagement are one of the reasons antipsychotics are used in nursing homes</w:t>
      </w:r>
      <w:r w:rsidR="009A6047" w:rsidRPr="004C4AB9">
        <w:rPr>
          <w:rFonts w:ascii="Arial" w:hAnsi="Arial" w:cs="Arial"/>
          <w:sz w:val="22"/>
          <w:szCs w:val="22"/>
        </w:rPr>
        <w:t xml:space="preserve"> </w:t>
      </w:r>
      <w:r w:rsidR="00102197" w:rsidRPr="004C4AB9">
        <w:rPr>
          <w:rFonts w:ascii="Arial" w:eastAsia="Times New Roman" w:hAnsi="Arial" w:cs="Arial"/>
          <w:sz w:val="22"/>
          <w:szCs w:val="22"/>
          <w:shd w:val="clear" w:color="auto" w:fill="FFFFFF"/>
          <w:lang w:val="es-ES_tradnl"/>
        </w:rPr>
        <w:t>(Simmons et al., 2017).</w:t>
      </w:r>
      <w:r w:rsidR="003F63D4">
        <w:rPr>
          <w:rFonts w:ascii="Arial" w:hAnsi="Arial" w:cs="Arial"/>
          <w:sz w:val="22"/>
          <w:szCs w:val="22"/>
        </w:rPr>
        <w:t xml:space="preserve"> </w:t>
      </w:r>
      <w:r w:rsidR="002102E3" w:rsidRPr="004C4AB9">
        <w:rPr>
          <w:rFonts w:ascii="Arial" w:eastAsia="Times New Roman" w:hAnsi="Arial" w:cs="Arial"/>
          <w:sz w:val="22"/>
          <w:szCs w:val="22"/>
          <w:lang w:val="es-ES_tradnl"/>
        </w:rPr>
        <w:t xml:space="preserve">Older adults perform better and favour touch screens over other input devices, according to research. When adopting touch technology, there is also less of an age-related performance gap </w:t>
      </w:r>
      <w:r w:rsidR="002102E3" w:rsidRPr="004C4AB9">
        <w:rPr>
          <w:rFonts w:ascii="Arial" w:eastAsia="Times New Roman" w:hAnsi="Arial" w:cs="Arial"/>
          <w:sz w:val="22"/>
          <w:szCs w:val="22"/>
          <w:shd w:val="clear" w:color="auto" w:fill="FFFFFF"/>
          <w:lang w:val="es-ES_tradnl"/>
        </w:rPr>
        <w:t>(Caprani, O'connor and Gurrin, n.d.).</w:t>
      </w:r>
      <w:r w:rsidR="00EB4067">
        <w:rPr>
          <w:rFonts w:ascii="Arial" w:eastAsia="Times New Roman" w:hAnsi="Arial" w:cs="Arial"/>
          <w:sz w:val="22"/>
          <w:szCs w:val="22"/>
          <w:shd w:val="clear" w:color="auto" w:fill="FFFFFF"/>
          <w:lang w:val="es-ES_tradnl"/>
        </w:rPr>
        <w:t xml:space="preserve"> </w:t>
      </w:r>
      <w:r w:rsidR="006F68DE" w:rsidRPr="004C4AB9">
        <w:rPr>
          <w:rFonts w:ascii="Arial" w:hAnsi="Arial" w:cs="Arial"/>
          <w:sz w:val="22"/>
          <w:szCs w:val="22"/>
        </w:rPr>
        <w:t xml:space="preserve">The </w:t>
      </w:r>
      <w:proofErr w:type="gramStart"/>
      <w:r w:rsidR="006F68DE" w:rsidRPr="004C4AB9">
        <w:rPr>
          <w:rFonts w:ascii="Arial" w:hAnsi="Arial" w:cs="Arial"/>
          <w:sz w:val="22"/>
          <w:szCs w:val="22"/>
        </w:rPr>
        <w:t>use of touchscreen technology in care</w:t>
      </w:r>
      <w:proofErr w:type="gramEnd"/>
      <w:r w:rsidR="006F68DE" w:rsidRPr="004C4AB9">
        <w:rPr>
          <w:rFonts w:ascii="Arial" w:hAnsi="Arial" w:cs="Arial"/>
          <w:sz w:val="22"/>
          <w:szCs w:val="22"/>
        </w:rPr>
        <w:t xml:space="preserve"> facilities generally, and especially for people who are living with dementia, is gaining popularity. Tablets are being used to support a variety of tasks, such as communication, social engagement, cognitive stimulation, and memory </w:t>
      </w:r>
      <w:r w:rsidR="006F68DE" w:rsidRPr="004C4AB9">
        <w:rPr>
          <w:rFonts w:ascii="Arial" w:eastAsia="Times New Roman" w:hAnsi="Arial" w:cs="Arial"/>
          <w:sz w:val="22"/>
          <w:szCs w:val="22"/>
          <w:shd w:val="clear" w:color="auto" w:fill="FFFFFF"/>
          <w:lang w:val="es-ES_tradnl"/>
        </w:rPr>
        <w:t>(Evans, 2015).</w:t>
      </w:r>
      <w:r w:rsidR="003F63D4">
        <w:rPr>
          <w:rFonts w:ascii="Arial" w:eastAsia="Times New Roman" w:hAnsi="Arial" w:cs="Arial"/>
          <w:sz w:val="22"/>
          <w:szCs w:val="22"/>
          <w:shd w:val="clear" w:color="auto" w:fill="FFFFFF"/>
          <w:lang w:val="es-ES_tradnl"/>
        </w:rPr>
        <w:t xml:space="preserve"> </w:t>
      </w:r>
      <w:r w:rsidR="003A173E" w:rsidRPr="004C4AB9">
        <w:rPr>
          <w:rFonts w:ascii="Arial" w:eastAsia="Times New Roman" w:hAnsi="Arial" w:cs="Arial"/>
          <w:sz w:val="22"/>
          <w:szCs w:val="22"/>
          <w:lang w:val="es-ES_tradnl"/>
        </w:rPr>
        <w:t>Touch screen tablets may be a practical psychosocial therapy for dementia patients' psychological and emotional distress relief, as well as for the pr</w:t>
      </w:r>
      <w:r w:rsidR="00587694" w:rsidRPr="004C4AB9">
        <w:rPr>
          <w:rFonts w:ascii="Arial" w:eastAsia="Times New Roman" w:hAnsi="Arial" w:cs="Arial"/>
          <w:sz w:val="22"/>
          <w:szCs w:val="22"/>
          <w:lang w:val="es-ES_tradnl"/>
        </w:rPr>
        <w:t>omotion of person-centered care</w:t>
      </w:r>
      <w:r w:rsidR="00587694" w:rsidRPr="004C4AB9">
        <w:rPr>
          <w:rFonts w:ascii="Arial" w:eastAsia="Times New Roman" w:hAnsi="Arial" w:cs="Arial"/>
          <w:sz w:val="22"/>
          <w:szCs w:val="22"/>
          <w:shd w:val="clear" w:color="auto" w:fill="FFFFFF"/>
        </w:rPr>
        <w:t xml:space="preserve"> </w:t>
      </w:r>
      <w:r w:rsidR="00587694" w:rsidRPr="004C4AB9">
        <w:rPr>
          <w:rFonts w:ascii="Arial" w:eastAsia="Times New Roman" w:hAnsi="Arial" w:cs="Arial"/>
          <w:sz w:val="22"/>
          <w:szCs w:val="22"/>
          <w:shd w:val="clear" w:color="auto" w:fill="FFFFFF"/>
          <w:lang w:val="es-ES_tradnl"/>
        </w:rPr>
        <w:t>(Hung et al., 2019).</w:t>
      </w:r>
      <w:r w:rsidR="003F63D4">
        <w:rPr>
          <w:rFonts w:ascii="Arial" w:eastAsia="Times New Roman" w:hAnsi="Arial" w:cs="Arial"/>
          <w:sz w:val="22"/>
          <w:szCs w:val="22"/>
          <w:shd w:val="clear" w:color="auto" w:fill="FFFFFF"/>
          <w:lang w:val="es-ES_tradnl"/>
        </w:rPr>
        <w:t xml:space="preserve"> </w:t>
      </w:r>
      <w:r w:rsidR="00796D74" w:rsidRPr="004C4AB9">
        <w:rPr>
          <w:rFonts w:ascii="Arial" w:eastAsia="Times New Roman" w:hAnsi="Arial" w:cs="Arial"/>
          <w:sz w:val="22"/>
          <w:szCs w:val="22"/>
          <w:lang w:val="es-ES_tradnl"/>
        </w:rPr>
        <w:t>The use of the devices was shown to promote social contact between visitors and residents. They give older adults new social possibilities with volunteers or people they do not know</w:t>
      </w:r>
      <w:r w:rsidR="00BC249C" w:rsidRPr="004C4AB9">
        <w:rPr>
          <w:rFonts w:ascii="Arial" w:eastAsia="Times New Roman" w:hAnsi="Arial" w:cs="Arial"/>
          <w:sz w:val="22"/>
          <w:szCs w:val="22"/>
          <w:lang w:val="es-ES_tradnl"/>
        </w:rPr>
        <w:t xml:space="preserve"> </w:t>
      </w:r>
      <w:r w:rsidR="00BC249C" w:rsidRPr="004C4AB9">
        <w:rPr>
          <w:rFonts w:ascii="Arial" w:eastAsia="Times New Roman" w:hAnsi="Arial" w:cs="Arial"/>
          <w:sz w:val="22"/>
          <w:szCs w:val="22"/>
          <w:shd w:val="clear" w:color="auto" w:fill="FFFFFF"/>
          <w:lang w:val="es-ES_tradnl"/>
        </w:rPr>
        <w:t>(McCabe et al., 2019).</w:t>
      </w:r>
      <w:r w:rsidR="003F63D4">
        <w:rPr>
          <w:rFonts w:ascii="Arial" w:eastAsia="Times New Roman" w:hAnsi="Arial" w:cs="Arial"/>
          <w:sz w:val="22"/>
          <w:szCs w:val="22"/>
          <w:shd w:val="clear" w:color="auto" w:fill="FFFFFF"/>
          <w:lang w:val="es-ES_tradnl"/>
        </w:rPr>
        <w:t xml:space="preserve"> </w:t>
      </w:r>
      <w:r w:rsidR="00B37B83" w:rsidRPr="00B37B83">
        <w:rPr>
          <w:rFonts w:ascii="Arial" w:eastAsia="Times New Roman" w:hAnsi="Arial" w:cs="Arial"/>
          <w:sz w:val="22"/>
          <w:szCs w:val="22"/>
          <w:shd w:val="clear" w:color="auto" w:fill="FFFFFF"/>
          <w:lang w:val="es-ES_tradnl"/>
        </w:rPr>
        <w:t>The touchscreen allows users to select from a wide variety of activities, such as searching for images, locating audio or written books, music, or games. The use also brings visitors and their elderly or dementia-afflicted family member together, providing everyone something to focus on and enabling them to make the most of their visitation time (Hung et al., 2020)</w:t>
      </w:r>
      <w:r w:rsidR="00B37B83">
        <w:rPr>
          <w:rFonts w:ascii="Arial" w:eastAsia="Times New Roman" w:hAnsi="Arial" w:cs="Arial"/>
          <w:sz w:val="22"/>
          <w:szCs w:val="22"/>
          <w:lang w:val="es-ES_tradnl"/>
        </w:rPr>
        <w:t>.</w:t>
      </w:r>
    </w:p>
    <w:p w14:paraId="78102B29" w14:textId="212C49BF" w:rsidR="004C4AB9" w:rsidRPr="004C4AB9" w:rsidRDefault="00E81C72" w:rsidP="00D52AEE">
      <w:pPr>
        <w:spacing w:line="360" w:lineRule="auto"/>
        <w:jc w:val="both"/>
        <w:rPr>
          <w:rFonts w:ascii="Arial" w:hAnsi="Arial" w:cs="Arial"/>
          <w:sz w:val="22"/>
          <w:szCs w:val="22"/>
        </w:rPr>
      </w:pPr>
      <w:r w:rsidRPr="004C4AB9">
        <w:rPr>
          <w:rFonts w:ascii="Arial" w:hAnsi="Arial" w:cs="Arial"/>
          <w:sz w:val="22"/>
          <w:szCs w:val="22"/>
        </w:rPr>
        <w:t>This project intends to promote a new electronic device</w:t>
      </w:r>
      <w:r w:rsidR="00102197" w:rsidRPr="004C4AB9">
        <w:rPr>
          <w:rFonts w:ascii="Arial" w:hAnsi="Arial" w:cs="Arial"/>
          <w:sz w:val="22"/>
          <w:szCs w:val="22"/>
        </w:rPr>
        <w:t xml:space="preserve"> </w:t>
      </w:r>
      <w:r w:rsidR="00881DAE" w:rsidRPr="004C4AB9">
        <w:rPr>
          <w:rFonts w:ascii="Arial" w:hAnsi="Arial" w:cs="Arial"/>
          <w:sz w:val="22"/>
          <w:szCs w:val="22"/>
        </w:rPr>
        <w:t>(touchscreen)</w:t>
      </w:r>
      <w:r w:rsidRPr="004C4AB9">
        <w:rPr>
          <w:rFonts w:ascii="Arial" w:hAnsi="Arial" w:cs="Arial"/>
          <w:sz w:val="22"/>
          <w:szCs w:val="22"/>
        </w:rPr>
        <w:t xml:space="preserve"> focused on elderly people</w:t>
      </w:r>
      <w:r w:rsidR="00881DAE" w:rsidRPr="004C4AB9">
        <w:rPr>
          <w:rFonts w:ascii="Arial" w:hAnsi="Arial" w:cs="Arial"/>
          <w:sz w:val="22"/>
          <w:szCs w:val="22"/>
        </w:rPr>
        <w:t xml:space="preserve"> with dementia living </w:t>
      </w:r>
      <w:r w:rsidRPr="004C4AB9">
        <w:rPr>
          <w:rFonts w:ascii="Arial" w:hAnsi="Arial" w:cs="Arial"/>
          <w:sz w:val="22"/>
          <w:szCs w:val="22"/>
        </w:rPr>
        <w:t>in day care</w:t>
      </w:r>
      <w:r w:rsidR="00881DAE" w:rsidRPr="004C4AB9">
        <w:rPr>
          <w:rFonts w:ascii="Arial" w:hAnsi="Arial" w:cs="Arial"/>
          <w:sz w:val="22"/>
          <w:szCs w:val="22"/>
        </w:rPr>
        <w:t xml:space="preserve"> facilities</w:t>
      </w:r>
      <w:r w:rsidRPr="004C4AB9">
        <w:rPr>
          <w:rFonts w:ascii="Arial" w:hAnsi="Arial" w:cs="Arial"/>
          <w:sz w:val="22"/>
          <w:szCs w:val="22"/>
        </w:rPr>
        <w:t xml:space="preserve">, nursing homes, care homes, or even in their own homes, in order to develop their cognitive and motor skills as well as to encourage them to socialize and interact with others. </w:t>
      </w:r>
    </w:p>
    <w:p w14:paraId="45205322" w14:textId="65CBA41B" w:rsidR="000009C0" w:rsidRDefault="000009C0" w:rsidP="00D52AE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2"/>
          <w:szCs w:val="22"/>
          <w:lang w:val="en" w:eastAsia="zh-CN"/>
        </w:rPr>
      </w:pPr>
      <w:r w:rsidRPr="004C4AB9">
        <w:rPr>
          <w:rFonts w:ascii="Arial" w:eastAsia="Times New Roman" w:hAnsi="Arial" w:cs="Arial"/>
          <w:sz w:val="22"/>
          <w:szCs w:val="22"/>
          <w:lang w:val="en" w:eastAsia="zh-CN"/>
        </w:rPr>
        <w:t xml:space="preserve">In order to make this project successful, two artefacts will be created, elevator pitch and conference poster, which will be addressed to </w:t>
      </w:r>
      <w:r w:rsidR="00154049" w:rsidRPr="004C4AB9">
        <w:rPr>
          <w:rFonts w:ascii="Arial" w:eastAsia="Times New Roman" w:hAnsi="Arial" w:cs="Arial"/>
          <w:sz w:val="22"/>
          <w:szCs w:val="22"/>
          <w:lang w:val="en" w:eastAsia="zh-CN"/>
        </w:rPr>
        <w:t xml:space="preserve">investors, </w:t>
      </w:r>
      <w:r w:rsidRPr="004C4AB9">
        <w:rPr>
          <w:rFonts w:ascii="Arial" w:eastAsia="Times New Roman" w:hAnsi="Arial" w:cs="Arial"/>
          <w:sz w:val="22"/>
          <w:szCs w:val="22"/>
          <w:lang w:val="en" w:eastAsia="zh-CN"/>
        </w:rPr>
        <w:t>nursing homes directors, care homes, local authorities, families, patients and the community in general.</w:t>
      </w:r>
    </w:p>
    <w:tbl>
      <w:tblPr>
        <w:tblStyle w:val="Tablaconcuadrcula"/>
        <w:tblpPr w:leftFromText="141" w:rightFromText="141" w:vertAnchor="page" w:horzAnchor="page" w:tblpX="910" w:tblpY="2602"/>
        <w:tblW w:w="10455" w:type="dxa"/>
        <w:shd w:val="clear" w:color="auto" w:fill="C2D69B" w:themeFill="accent3" w:themeFillTint="99"/>
        <w:tblLook w:val="04A0" w:firstRow="1" w:lastRow="0" w:firstColumn="1" w:lastColumn="0" w:noHBand="0" w:noVBand="1"/>
      </w:tblPr>
      <w:tblGrid>
        <w:gridCol w:w="10455"/>
      </w:tblGrid>
      <w:tr w:rsidR="00EB4067" w14:paraId="0CD237CA" w14:textId="77777777" w:rsidTr="00EB4067">
        <w:trPr>
          <w:trHeight w:val="11925"/>
        </w:trPr>
        <w:tc>
          <w:tcPr>
            <w:tcW w:w="10455" w:type="dxa"/>
            <w:shd w:val="clear" w:color="auto" w:fill="C2D69B" w:themeFill="accent3" w:themeFillTint="99"/>
          </w:tcPr>
          <w:p w14:paraId="6835C19F" w14:textId="77777777" w:rsidR="00EB4067" w:rsidRPr="00EB4067" w:rsidRDefault="00EB4067" w:rsidP="00EB4067">
            <w:pPr>
              <w:spacing w:line="360" w:lineRule="auto"/>
              <w:jc w:val="both"/>
              <w:rPr>
                <w:rFonts w:ascii="Arial" w:hAnsi="Arial" w:cs="Arial"/>
                <w:b/>
                <w:bCs/>
                <w:sz w:val="22"/>
                <w:szCs w:val="22"/>
                <w:lang w:val="es-ES_tradnl"/>
              </w:rPr>
            </w:pPr>
            <w:r w:rsidRPr="00EB4067">
              <w:rPr>
                <w:rFonts w:ascii="Arial" w:hAnsi="Arial" w:cs="Arial"/>
                <w:bCs/>
                <w:sz w:val="22"/>
                <w:szCs w:val="22"/>
                <w:lang w:val="es-ES"/>
              </w:rPr>
              <w:lastRenderedPageBreak/>
              <w:t>Good afternoon to eveyone. I am  glad to have so many important people here for our launch today. My name is Sandra Jimenez, and I have spent more than six years working as a social worker in care settings. It has become increasingly obvious in recent years that conditions like the demencia result in profound, long-lasting physical and psychological changes that frequently leave patients feeling alone, demotivated, and in need of strong medicine. Also the diagnosis of dementia in a family member can have  negative effects on family dynamics.</w:t>
            </w:r>
            <w:r w:rsidRPr="00EB4067">
              <w:rPr>
                <w:rFonts w:ascii="Arial" w:hAnsi="Arial"/>
                <w:sz w:val="22"/>
                <w:szCs w:val="22"/>
              </w:rPr>
              <w:t xml:space="preserve"> </w:t>
            </w:r>
            <w:r w:rsidRPr="00EB4067">
              <w:rPr>
                <w:rFonts w:ascii="Arial" w:hAnsi="Arial" w:cs="Arial"/>
                <w:bCs/>
                <w:sz w:val="22"/>
                <w:szCs w:val="22"/>
                <w:lang w:val="es-ES"/>
              </w:rPr>
              <w:t>In addition to behavioural issues, people with dementia also experience aggression, irritability, and restlessness, which is upsetting to other residents, staff, and family members.</w:t>
            </w:r>
            <w:r w:rsidRPr="00EB4067">
              <w:rPr>
                <w:rFonts w:ascii="Arial" w:hAnsi="Arial" w:cs="Arial"/>
                <w:b/>
                <w:bCs/>
                <w:sz w:val="22"/>
                <w:szCs w:val="22"/>
                <w:lang w:val="es-ES_tradnl"/>
              </w:rPr>
              <w:t xml:space="preserve"> </w:t>
            </w:r>
            <w:r w:rsidRPr="00EB4067">
              <w:rPr>
                <w:rFonts w:ascii="Arial" w:hAnsi="Arial" w:cs="Arial"/>
                <w:bCs/>
                <w:sz w:val="22"/>
                <w:szCs w:val="22"/>
                <w:lang w:val="es-ES"/>
              </w:rPr>
              <w:t xml:space="preserve">Because of this, it has been demonstrated via various studies that older persons with dementia who actively use touch screens have discovered a method to pass the time while improving their stimulation on the cognitive, social, and linguistic levels. Due to its size, animation, and assistance system, these huge touch screens make it easier for those who have vision or mobility impairments to utilise them. </w:t>
            </w:r>
            <w:r w:rsidRPr="00EB4067">
              <w:rPr>
                <w:rFonts w:ascii="Arial" w:hAnsi="Arial" w:cs="Arial"/>
                <w:b/>
                <w:bCs/>
                <w:sz w:val="22"/>
                <w:szCs w:val="22"/>
                <w:lang w:val="es-ES_tradnl"/>
              </w:rPr>
              <w:t xml:space="preserve"> </w:t>
            </w:r>
            <w:r w:rsidRPr="00EB4067">
              <w:rPr>
                <w:rFonts w:ascii="Arial" w:hAnsi="Arial" w:cs="Arial"/>
                <w:bCs/>
                <w:sz w:val="22"/>
                <w:szCs w:val="22"/>
                <w:lang w:val="es-ES"/>
              </w:rPr>
              <w:t>Touch screens can be used for a variety of activities, including puzzles, visual arts, dominoes, chess, listening to music, interactive games, video calling and many others, depending on preferences and needs. While promoting more engagement between residents, caregivers, community   and  family members. These activities seek to enhance quality of life and overall wellbeing.</w:t>
            </w:r>
          </w:p>
          <w:p w14:paraId="7151DA55" w14:textId="77777777" w:rsidR="00EB4067" w:rsidRPr="00EB4067" w:rsidRDefault="00EB4067" w:rsidP="00EB4067">
            <w:pPr>
              <w:spacing w:line="360" w:lineRule="auto"/>
              <w:jc w:val="both"/>
              <w:rPr>
                <w:rFonts w:ascii="Arial" w:hAnsi="Arial" w:cs="Arial"/>
                <w:bCs/>
                <w:sz w:val="22"/>
                <w:szCs w:val="22"/>
                <w:lang w:val="es-ES"/>
              </w:rPr>
            </w:pPr>
            <w:r w:rsidRPr="00EB4067">
              <w:rPr>
                <w:rFonts w:ascii="Arial" w:hAnsi="Arial" w:cs="Arial"/>
                <w:bCs/>
                <w:sz w:val="22"/>
                <w:szCs w:val="22"/>
                <w:lang w:val="es-ES"/>
              </w:rPr>
              <w:t xml:space="preserve">For this reason, I am complety convinced  that it is a novel idea that would enhance the residents' quality of life and their relationship with others. When you buy a touch screen for your nursing home, care facility, daycare centre, or home, you will not  just get a product; you will also get all the instructions you need on how to use it. I will walk you through the straightforward installation, setup, and use the touch screen tables so you can see how they radically enhance care home and educational activities. in addition to its affordable pricing, robust technical support, and 5-year warranty.These touch screens are constructed from high-quality materials and have a surface reinforced safety glass, and easy-to-clean that not only looks great but also performs incredibly well. powerful castors, strengthened support ,HDMI out and four USB ports ,wooden flooring, gentle tilt action, brand-new Android software. The interactive touch screens feature a straightforward user interface with large icons and intuitive usability, making them especially suitable for elderly hands and poor vision. The use of this device  </w:t>
            </w:r>
            <w:r w:rsidRPr="00EB4067">
              <w:rPr>
                <w:rFonts w:ascii="Arial" w:hAnsi="Arial" w:cs="Arial"/>
                <w:bCs/>
                <w:sz w:val="22"/>
                <w:szCs w:val="22"/>
                <w:lang w:val="es-ES_tradnl"/>
              </w:rPr>
              <w:t xml:space="preserve"> ensures that individuals with dementia to participate in the activities  they love and enjoy.</w:t>
            </w:r>
          </w:p>
          <w:p w14:paraId="6C31EC75" w14:textId="3D65EFD1" w:rsidR="00EB4067" w:rsidRPr="00EB4067" w:rsidRDefault="00EB4067" w:rsidP="00EB4067">
            <w:pPr>
              <w:spacing w:line="360" w:lineRule="auto"/>
              <w:jc w:val="both"/>
              <w:rPr>
                <w:rFonts w:ascii="Arial" w:hAnsi="Arial" w:cs="Arial"/>
                <w:bCs/>
                <w:sz w:val="22"/>
                <w:szCs w:val="22"/>
                <w:lang w:val="es-ES_tradnl"/>
              </w:rPr>
            </w:pPr>
            <w:r w:rsidRPr="00EB4067">
              <w:rPr>
                <w:rFonts w:ascii="Arial" w:hAnsi="Arial" w:cs="Arial"/>
                <w:bCs/>
                <w:sz w:val="22"/>
                <w:szCs w:val="22"/>
                <w:lang w:val="es-ES_tradnl"/>
              </w:rPr>
              <w:t>In order to</w:t>
            </w:r>
            <w:r w:rsidR="00280A12">
              <w:rPr>
                <w:rFonts w:ascii="Arial" w:hAnsi="Arial" w:cs="Arial"/>
                <w:bCs/>
                <w:sz w:val="22"/>
                <w:szCs w:val="22"/>
                <w:lang w:val="es-ES_tradnl"/>
              </w:rPr>
              <w:t xml:space="preserve"> support this creative idea, I would </w:t>
            </w:r>
            <w:r w:rsidRPr="00EB4067">
              <w:rPr>
                <w:rFonts w:ascii="Arial" w:hAnsi="Arial" w:cs="Arial"/>
                <w:bCs/>
                <w:sz w:val="22"/>
                <w:szCs w:val="22"/>
                <w:lang w:val="es-ES_tradnl"/>
              </w:rPr>
              <w:t xml:space="preserve"> like to invite everyone in the room to purchase this device for £3500, earn a fantastic discount of 10% for purchasing more than 6 units, receive free training and installation, and obtain technical support for a year. By assisting them in recognising and cultivating their own qualities and talents, we hope to have a concentrated impact on the health of our elders with dementia and enable them to lead independent and satisfying lives.</w:t>
            </w:r>
          </w:p>
          <w:p w14:paraId="52492ED4" w14:textId="77777777" w:rsidR="00EB4067" w:rsidRPr="0049763F" w:rsidRDefault="00EB4067" w:rsidP="00EB4067">
            <w:pPr>
              <w:spacing w:line="360" w:lineRule="auto"/>
              <w:jc w:val="both"/>
              <w:rPr>
                <w:rFonts w:ascii="Arial" w:hAnsi="Arial" w:cs="Arial"/>
                <w:bCs/>
                <w:sz w:val="22"/>
                <w:szCs w:val="22"/>
                <w:lang w:val="es-ES_tradnl"/>
              </w:rPr>
            </w:pPr>
            <w:r w:rsidRPr="00EB4067">
              <w:rPr>
                <w:rFonts w:ascii="Arial" w:hAnsi="Arial" w:cs="Arial"/>
                <w:bCs/>
                <w:sz w:val="22"/>
                <w:szCs w:val="22"/>
                <w:lang w:val="es-ES_tradnl"/>
              </w:rPr>
              <w:t>Thank you very much for attending this pitch, and I welcome any questions you might have.</w:t>
            </w:r>
          </w:p>
          <w:p w14:paraId="5C964B43" w14:textId="77777777" w:rsidR="00EB4067" w:rsidRDefault="00EB4067" w:rsidP="00EB4067">
            <w:pPr>
              <w:rPr>
                <w:rFonts w:ascii="Arial" w:hAnsi="Arial" w:cs="Arial"/>
                <w:b/>
                <w:bCs/>
              </w:rPr>
            </w:pPr>
          </w:p>
        </w:tc>
      </w:tr>
    </w:tbl>
    <w:p w14:paraId="552855EC" w14:textId="50B948A4" w:rsidR="00826484" w:rsidRPr="00CD45D7" w:rsidRDefault="00EB4067" w:rsidP="00CD45D7">
      <w:pPr>
        <w:pStyle w:val="Ttulo2"/>
        <w:jc w:val="center"/>
        <w:rPr>
          <w:rFonts w:ascii="Arial" w:eastAsia="Times New Roman" w:hAnsi="Arial"/>
          <w:sz w:val="28"/>
          <w:szCs w:val="28"/>
          <w:lang w:val="en" w:eastAsia="zh-CN"/>
        </w:rPr>
      </w:pPr>
      <w:bookmarkStart w:id="14" w:name="_Toc532499470"/>
      <w:r w:rsidRPr="00CD45D7">
        <w:rPr>
          <w:rFonts w:ascii="Arial" w:hAnsi="Arial"/>
          <w:sz w:val="28"/>
          <w:szCs w:val="28"/>
        </w:rPr>
        <w:t>Artefact 1</w:t>
      </w:r>
      <w:bookmarkEnd w:id="14"/>
    </w:p>
    <w:p w14:paraId="6F249B1C" w14:textId="547D1BE1" w:rsidR="00EB4067" w:rsidRPr="00CD45D7" w:rsidRDefault="00826484" w:rsidP="00CD45D7">
      <w:pPr>
        <w:pStyle w:val="Ttulo3"/>
        <w:rPr>
          <w:rFonts w:ascii="Arial" w:hAnsi="Arial"/>
        </w:rPr>
      </w:pPr>
      <w:bookmarkStart w:id="15" w:name="_Toc532499471"/>
      <w:r w:rsidRPr="00CD45D7">
        <w:rPr>
          <w:rFonts w:ascii="Arial" w:hAnsi="Arial"/>
        </w:rPr>
        <w:t>Elevator Pitch</w:t>
      </w:r>
      <w:bookmarkEnd w:id="15"/>
    </w:p>
    <w:p w14:paraId="61EFB1D1" w14:textId="30FBBF0F" w:rsidR="00EB4067" w:rsidRPr="00EB4067" w:rsidRDefault="00EB4067" w:rsidP="00EB4067">
      <w:pPr>
        <w:pStyle w:val="Ttulo2"/>
        <w:rPr>
          <w:rFonts w:ascii="Arial" w:hAnsi="Arial" w:cs="Arial"/>
          <w:sz w:val="28"/>
          <w:szCs w:val="28"/>
        </w:rPr>
      </w:pPr>
    </w:p>
    <w:p w14:paraId="0774F286" w14:textId="18DD924C" w:rsidR="00826484" w:rsidRDefault="00EB4067" w:rsidP="00826484">
      <w:pPr>
        <w:pStyle w:val="Ttulo2"/>
        <w:jc w:val="center"/>
        <w:rPr>
          <w:rFonts w:ascii="Arial" w:hAnsi="Arial" w:cs="Arial"/>
          <w:sz w:val="28"/>
          <w:szCs w:val="28"/>
        </w:rPr>
      </w:pPr>
      <w:bookmarkStart w:id="16" w:name="_Toc532499472"/>
      <w:r>
        <w:rPr>
          <w:rFonts w:ascii="Arial" w:hAnsi="Arial" w:cs="Arial"/>
          <w:sz w:val="28"/>
          <w:szCs w:val="28"/>
        </w:rPr>
        <w:t>Artefact</w:t>
      </w:r>
      <w:bookmarkStart w:id="17" w:name="_Toc481155759"/>
      <w:r w:rsidR="00826484">
        <w:rPr>
          <w:rFonts w:ascii="Arial" w:hAnsi="Arial" w:cs="Arial"/>
          <w:sz w:val="28"/>
          <w:szCs w:val="28"/>
        </w:rPr>
        <w:t xml:space="preserve"> 2</w:t>
      </w:r>
      <w:bookmarkEnd w:id="16"/>
    </w:p>
    <w:p w14:paraId="071BEEEA" w14:textId="12FB6CA1" w:rsidR="00826484" w:rsidRPr="00CD45D7" w:rsidRDefault="00826484" w:rsidP="00CD45D7">
      <w:pPr>
        <w:pStyle w:val="Ttulo3"/>
        <w:rPr>
          <w:rFonts w:ascii="Arial" w:hAnsi="Arial"/>
        </w:rPr>
      </w:pPr>
      <w:bookmarkStart w:id="18" w:name="_Toc532499473"/>
      <w:r w:rsidRPr="00CD45D7">
        <w:rPr>
          <w:rFonts w:ascii="Arial" w:hAnsi="Arial"/>
        </w:rPr>
        <w:t>C</w:t>
      </w:r>
      <w:r w:rsidR="00140A44" w:rsidRPr="00CD45D7">
        <w:rPr>
          <w:rFonts w:ascii="Arial" w:hAnsi="Arial"/>
        </w:rPr>
        <w:t>onference Poster</w:t>
      </w:r>
      <w:bookmarkEnd w:id="18"/>
    </w:p>
    <w:p w14:paraId="511298CF" w14:textId="235F6E44" w:rsidR="004C1897" w:rsidRDefault="00F637E3" w:rsidP="00F637E3">
      <w:pPr>
        <w:jc w:val="center"/>
      </w:pPr>
      <w:r>
        <w:rPr>
          <w:noProof/>
          <w:lang w:val="es-ES"/>
        </w:rPr>
        <w:drawing>
          <wp:inline distT="0" distB="0" distL="0" distR="0" wp14:anchorId="369C902E" wp14:editId="4ED9CE98">
            <wp:extent cx="3790738" cy="6822808"/>
            <wp:effectExtent l="0" t="0" r="0" b="1016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0738" cy="6822808"/>
                    </a:xfrm>
                    <a:prstGeom prst="rect">
                      <a:avLst/>
                    </a:prstGeom>
                    <a:noFill/>
                    <a:ln>
                      <a:noFill/>
                    </a:ln>
                  </pic:spPr>
                </pic:pic>
              </a:graphicData>
            </a:graphic>
          </wp:inline>
        </w:drawing>
      </w:r>
    </w:p>
    <w:p w14:paraId="4D5AA816" w14:textId="77777777" w:rsidR="00BC1B95" w:rsidRPr="004C1897" w:rsidRDefault="00BC1B95" w:rsidP="004C1897"/>
    <w:p w14:paraId="75B375A4" w14:textId="3172B5FF" w:rsidR="00DB6D74" w:rsidRDefault="008F6BBD" w:rsidP="006C5290">
      <w:pPr>
        <w:jc w:val="both"/>
        <w:rPr>
          <w:rFonts w:ascii="Arial" w:hAnsi="Arial" w:cs="Arial"/>
          <w:b/>
          <w:bCs/>
        </w:rPr>
      </w:pPr>
      <w:r w:rsidRPr="008F6BBD">
        <w:rPr>
          <w:rFonts w:ascii="Arial" w:hAnsi="Arial" w:cs="Arial"/>
          <w:b/>
          <w:bCs/>
        </w:rPr>
        <w:t xml:space="preserve"> </w:t>
      </w:r>
    </w:p>
    <w:p w14:paraId="31600B8A" w14:textId="77777777" w:rsidR="004C1897" w:rsidRDefault="004C1897" w:rsidP="006C5290">
      <w:pPr>
        <w:jc w:val="both"/>
        <w:rPr>
          <w:rFonts w:ascii="Arial" w:hAnsi="Arial" w:cs="Arial"/>
          <w:b/>
          <w:bCs/>
        </w:rPr>
      </w:pPr>
    </w:p>
    <w:p w14:paraId="4720B97B" w14:textId="2C1FEFE5" w:rsidR="000E6895" w:rsidRPr="008E0B45" w:rsidRDefault="007D5C5A" w:rsidP="000E6895">
      <w:pPr>
        <w:spacing w:line="360" w:lineRule="auto"/>
        <w:jc w:val="both"/>
        <w:rPr>
          <w:rFonts w:ascii="Arial" w:eastAsia="Times New Roman" w:hAnsi="Arial" w:cs="Arial"/>
          <w:sz w:val="22"/>
          <w:szCs w:val="22"/>
          <w:lang w:val="es-ES_tradnl"/>
        </w:rPr>
      </w:pPr>
      <w:r w:rsidRPr="00A3654C">
        <w:rPr>
          <w:rFonts w:ascii="Arial" w:hAnsi="Arial" w:cs="Arial"/>
          <w:sz w:val="22"/>
          <w:szCs w:val="22"/>
          <w:lang w:val="es-ES"/>
        </w:rPr>
        <w:lastRenderedPageBreak/>
        <w:t xml:space="preserve">A conference poster accomplishes two things: it promotes networking while also clearly communicating a </w:t>
      </w:r>
      <w:r w:rsidR="008010CA" w:rsidRPr="00A3654C">
        <w:rPr>
          <w:rFonts w:ascii="Arial" w:hAnsi="Arial" w:cs="Arial"/>
          <w:sz w:val="22"/>
          <w:szCs w:val="22"/>
          <w:lang w:val="es-ES"/>
        </w:rPr>
        <w:t>work</w:t>
      </w:r>
      <w:r w:rsidR="008010CA" w:rsidRPr="00A3654C">
        <w:rPr>
          <w:rFonts w:ascii="Arial" w:eastAsia="Times New Roman" w:hAnsi="Arial" w:cs="Arial"/>
          <w:sz w:val="22"/>
          <w:szCs w:val="22"/>
          <w:shd w:val="clear" w:color="auto" w:fill="FFFFFF"/>
        </w:rPr>
        <w:t xml:space="preserve"> </w:t>
      </w:r>
      <w:r w:rsidR="008010CA" w:rsidRPr="00A3654C">
        <w:rPr>
          <w:rFonts w:ascii="Arial" w:eastAsia="Times New Roman" w:hAnsi="Arial" w:cs="Arial"/>
          <w:sz w:val="22"/>
          <w:szCs w:val="22"/>
          <w:shd w:val="clear" w:color="auto" w:fill="FFFFFF"/>
          <w:lang w:val="es-ES_tradnl"/>
        </w:rPr>
        <w:t>(Impact of Social Sciences, 2018).</w:t>
      </w:r>
      <w:r w:rsidR="008E0B45">
        <w:rPr>
          <w:rFonts w:ascii="Arial" w:eastAsia="Times New Roman" w:hAnsi="Arial" w:cs="Arial"/>
          <w:sz w:val="22"/>
          <w:szCs w:val="22"/>
          <w:lang w:val="es-ES_tradnl"/>
        </w:rPr>
        <w:t xml:space="preserve"> </w:t>
      </w:r>
      <w:r w:rsidR="000E6895" w:rsidRPr="000E6895">
        <w:rPr>
          <w:rFonts w:ascii="Arial" w:hAnsi="Arial" w:cs="Arial"/>
          <w:sz w:val="22"/>
          <w:szCs w:val="22"/>
          <w:lang w:val="es-ES"/>
        </w:rPr>
        <w:t>Posters are effective tools that can be used to assist other presenting forms or as independent sources of information. The message is intended to be succinct, consistent, and engaged with the audience. Standards for creating a poster involve carefully defining the content, understanding the demands of the audience, and considering the context or atmosphere for the poster. The use of fundamental design guidelines, such as compositional clarity, appealing colour schemes, and tidal spacings, produces a presenting mode that is both attractive and engaging</w:t>
      </w:r>
      <w:r w:rsidR="000E6895" w:rsidRPr="000E6895">
        <w:rPr>
          <w:rFonts w:ascii="Arial" w:eastAsia="Times New Roman" w:hAnsi="Arial" w:cs="Arial"/>
          <w:sz w:val="22"/>
          <w:szCs w:val="22"/>
          <w:shd w:val="clear" w:color="auto" w:fill="FFFFFF"/>
        </w:rPr>
        <w:t xml:space="preserve"> </w:t>
      </w:r>
      <w:r w:rsidR="000E6895" w:rsidRPr="000E6895">
        <w:rPr>
          <w:rFonts w:ascii="Arial" w:eastAsia="Times New Roman" w:hAnsi="Arial" w:cs="Arial"/>
          <w:sz w:val="22"/>
          <w:szCs w:val="22"/>
          <w:shd w:val="clear" w:color="auto" w:fill="FFFFFF"/>
          <w:lang w:val="es-ES_tradnl"/>
        </w:rPr>
        <w:t>(Duchin and Sherwood, 2018).</w:t>
      </w:r>
    </w:p>
    <w:p w14:paraId="5E4E4FCC" w14:textId="7F63E1D7" w:rsidR="002020A9" w:rsidRPr="00280A12" w:rsidRDefault="004645F1" w:rsidP="00280A12">
      <w:pPr>
        <w:spacing w:line="360" w:lineRule="auto"/>
        <w:jc w:val="both"/>
        <w:rPr>
          <w:rFonts w:ascii="Arial" w:eastAsia="Times New Roman" w:hAnsi="Arial" w:cs="Arial"/>
          <w:sz w:val="22"/>
          <w:szCs w:val="22"/>
          <w:lang w:val="es-ES_tradnl"/>
        </w:rPr>
      </w:pPr>
      <w:r w:rsidRPr="00280A12">
        <w:rPr>
          <w:rFonts w:ascii="Arial" w:eastAsia="Times New Roman" w:hAnsi="Arial" w:cs="Arial"/>
          <w:sz w:val="22"/>
          <w:szCs w:val="22"/>
          <w:shd w:val="clear" w:color="auto" w:fill="FFFFFF"/>
          <w:lang w:val="es-ES_tradnl"/>
        </w:rPr>
        <w:t>The illnesses grouped under the general name "dementia" are all primarily caused by impaired cognitive changes. These changes cause a loss of mental capabilities, sometimes referred to as reasoning ability, that is severe enough to have an impact on independence and day-to-day living.</w:t>
      </w:r>
      <w:r w:rsidR="00280A12" w:rsidRPr="00280A12">
        <w:rPr>
          <w:rFonts w:ascii="Arial" w:hAnsi="Arial" w:cs="Arial"/>
          <w:sz w:val="22"/>
          <w:szCs w:val="22"/>
        </w:rPr>
        <w:t xml:space="preserve"> </w:t>
      </w:r>
      <w:r w:rsidR="00280A12" w:rsidRPr="00280A12">
        <w:rPr>
          <w:rFonts w:ascii="Arial" w:eastAsia="Times New Roman" w:hAnsi="Arial" w:cs="Arial"/>
          <w:sz w:val="22"/>
          <w:szCs w:val="22"/>
          <w:shd w:val="clear" w:color="auto" w:fill="FFFFFF"/>
          <w:lang w:val="es-ES_tradnl"/>
        </w:rPr>
        <w:t xml:space="preserve">Ageing does not naturally cause dementia. It is brought on by diseases that harm the brain's nerve cells,between various brain regions and other areas of the human body, nerve cells are the messengers. The brain's ability to function effectively decreases if more neurones are injured. Several  disorders can lead to dementia. Different types of dementia are caused by these diseases' diverse effects on the brain </w:t>
      </w:r>
      <w:r w:rsidR="00280A12" w:rsidRPr="00280A12">
        <w:rPr>
          <w:rFonts w:ascii="Arial" w:eastAsia="Times New Roman" w:hAnsi="Arial" w:cs="Arial"/>
          <w:color w:val="2C3E50"/>
          <w:sz w:val="22"/>
          <w:szCs w:val="22"/>
          <w:shd w:val="clear" w:color="auto" w:fill="FFFFFF"/>
          <w:lang w:val="es-ES_tradnl"/>
        </w:rPr>
        <w:t> (Alzheimer's Society, 2021)</w:t>
      </w:r>
      <w:r w:rsidR="00280A12" w:rsidRPr="00280A12">
        <w:rPr>
          <w:rFonts w:ascii="Arial" w:eastAsia="Times New Roman" w:hAnsi="Arial" w:cs="Arial"/>
          <w:sz w:val="22"/>
          <w:szCs w:val="22"/>
          <w:lang w:val="es-ES_tradnl"/>
        </w:rPr>
        <w:t>.</w:t>
      </w:r>
      <w:r w:rsidR="00E54551" w:rsidRPr="00280A12">
        <w:rPr>
          <w:rFonts w:ascii="Arial" w:eastAsia="Times New Roman" w:hAnsi="Arial" w:cs="Arial"/>
          <w:sz w:val="22"/>
          <w:szCs w:val="22"/>
          <w:shd w:val="clear" w:color="auto" w:fill="FFFFFF"/>
          <w:lang w:val="es-ES_tradnl"/>
        </w:rPr>
        <w:t xml:space="preserve"> They also have an impact on relatio</w:t>
      </w:r>
      <w:r w:rsidR="00FC5878" w:rsidRPr="00280A12">
        <w:rPr>
          <w:rFonts w:ascii="Arial" w:eastAsia="Times New Roman" w:hAnsi="Arial" w:cs="Arial"/>
          <w:sz w:val="22"/>
          <w:szCs w:val="22"/>
          <w:shd w:val="clear" w:color="auto" w:fill="FFFFFF"/>
          <w:lang w:val="es-ES_tradnl"/>
        </w:rPr>
        <w:t>nships, emotions, and behaviour</w:t>
      </w:r>
      <w:r w:rsidR="00FC5878" w:rsidRPr="00280A12">
        <w:rPr>
          <w:rFonts w:ascii="Arial" w:eastAsia="Times New Roman" w:hAnsi="Arial" w:cs="Arial"/>
          <w:sz w:val="22"/>
          <w:szCs w:val="22"/>
          <w:shd w:val="clear" w:color="auto" w:fill="FFFFFF"/>
        </w:rPr>
        <w:t xml:space="preserve"> </w:t>
      </w:r>
      <w:r w:rsidR="00FC5878" w:rsidRPr="00280A12">
        <w:rPr>
          <w:rFonts w:ascii="Arial" w:eastAsia="Times New Roman" w:hAnsi="Arial" w:cs="Arial"/>
          <w:sz w:val="22"/>
          <w:szCs w:val="22"/>
          <w:shd w:val="clear" w:color="auto" w:fill="FFFFFF"/>
          <w:lang w:val="es-ES_tradnl"/>
        </w:rPr>
        <w:t>(Alzheimer's Association, n.d.).</w:t>
      </w:r>
      <w:r w:rsidR="002020A9" w:rsidRPr="00280A12">
        <w:rPr>
          <w:rFonts w:ascii="Arial" w:eastAsia="Times New Roman" w:hAnsi="Arial" w:cs="Arial"/>
          <w:sz w:val="22"/>
          <w:szCs w:val="22"/>
          <w:lang w:val="es-ES_tradnl"/>
        </w:rPr>
        <w:t xml:space="preserve"> </w:t>
      </w:r>
      <w:r w:rsidR="00C64D6A" w:rsidRPr="00280A12">
        <w:rPr>
          <w:rFonts w:ascii="Arial" w:eastAsia="Times New Roman" w:hAnsi="Arial" w:cs="Arial"/>
          <w:sz w:val="22"/>
          <w:szCs w:val="22"/>
          <w:lang w:val="es-ES_tradnl"/>
        </w:rPr>
        <w:t>Maintaining relationships with relatives and friends is crucial for the person living with dementia in this situation to retain their mental health</w:t>
      </w:r>
      <w:r w:rsidR="00C64D6A" w:rsidRPr="00280A12">
        <w:rPr>
          <w:rFonts w:ascii="Arial" w:eastAsia="Times New Roman" w:hAnsi="Arial" w:cs="Arial"/>
          <w:sz w:val="22"/>
          <w:szCs w:val="22"/>
          <w:shd w:val="clear" w:color="auto" w:fill="FFFFFF"/>
        </w:rPr>
        <w:t xml:space="preserve"> </w:t>
      </w:r>
      <w:r w:rsidR="00C64D6A" w:rsidRPr="00280A12">
        <w:rPr>
          <w:rFonts w:ascii="Arial" w:eastAsia="Times New Roman" w:hAnsi="Arial" w:cs="Arial"/>
          <w:sz w:val="22"/>
          <w:szCs w:val="22"/>
          <w:shd w:val="clear" w:color="auto" w:fill="FFFFFF"/>
          <w:lang w:val="es-ES_tradnl"/>
        </w:rPr>
        <w:t>(Birt et al., 2019)</w:t>
      </w:r>
      <w:r w:rsidR="00C64D6A" w:rsidRPr="00280A12">
        <w:rPr>
          <w:rFonts w:ascii="Arial" w:eastAsia="Times New Roman" w:hAnsi="Arial" w:cs="Arial"/>
          <w:sz w:val="22"/>
          <w:szCs w:val="22"/>
          <w:lang w:val="es-ES_tradnl"/>
        </w:rPr>
        <w:t>.</w:t>
      </w:r>
      <w:r w:rsidR="002020A9" w:rsidRPr="00280A12">
        <w:rPr>
          <w:rFonts w:ascii="Arial" w:eastAsia="Times New Roman" w:hAnsi="Arial" w:cs="Arial"/>
          <w:sz w:val="22"/>
          <w:szCs w:val="22"/>
          <w:lang w:val="es-ES_tradnl"/>
        </w:rPr>
        <w:t xml:space="preserve"> Around 700,000 people in the UK provide care for a neighbour, friend, or family member who has dementia, as a result, there will definitely be more caregivers as the number of dementia patients rises.</w:t>
      </w:r>
      <w:r w:rsidR="008E0B45" w:rsidRPr="00280A12">
        <w:rPr>
          <w:rFonts w:ascii="Arial" w:eastAsia="Times New Roman" w:hAnsi="Arial" w:cs="Arial"/>
          <w:sz w:val="22"/>
          <w:szCs w:val="22"/>
          <w:lang w:val="es-ES_tradnl"/>
        </w:rPr>
        <w:t xml:space="preserve"> </w:t>
      </w:r>
      <w:r w:rsidR="0026681C" w:rsidRPr="00280A12">
        <w:rPr>
          <w:rFonts w:ascii="Arial" w:eastAsia="Times New Roman" w:hAnsi="Arial" w:cs="Arial"/>
          <w:sz w:val="22"/>
          <w:szCs w:val="22"/>
          <w:lang w:val="es-ES_tradnl"/>
        </w:rPr>
        <w:t>Statistics show that men are underrepresented in the role of caregiver, and the majority of them are predisposed to not seeking assistance from family members or other professionals. As a result of gender stereotypes, this leaves them exposed to overcoming challenges alone, sometimes out of a desire to avoid adding to family tension or a failure to communicate the complexity of the situation</w:t>
      </w:r>
      <w:r w:rsidR="004E4A38" w:rsidRPr="00280A12">
        <w:rPr>
          <w:rFonts w:ascii="Arial" w:eastAsia="Times New Roman" w:hAnsi="Arial" w:cs="Arial"/>
          <w:sz w:val="22"/>
          <w:szCs w:val="22"/>
          <w:shd w:val="clear" w:color="auto" w:fill="FFFFFF"/>
          <w:lang w:val="es-ES_tradnl"/>
        </w:rPr>
        <w:t>(My Life Films, 2021)</w:t>
      </w:r>
      <w:r w:rsidR="004E4A38" w:rsidRPr="00280A12">
        <w:rPr>
          <w:rFonts w:ascii="Arial" w:eastAsia="Times New Roman" w:hAnsi="Arial" w:cs="Arial"/>
          <w:sz w:val="22"/>
          <w:szCs w:val="22"/>
          <w:lang w:val="es-ES_tradnl"/>
        </w:rPr>
        <w:t>.</w:t>
      </w:r>
    </w:p>
    <w:p w14:paraId="7C79799E" w14:textId="7D581BDF" w:rsidR="008E0B45" w:rsidRPr="0066110C" w:rsidRDefault="00221835" w:rsidP="002020A9">
      <w:pPr>
        <w:spacing w:line="360" w:lineRule="auto"/>
        <w:jc w:val="both"/>
        <w:rPr>
          <w:rFonts w:ascii="Arial" w:eastAsia="Times New Roman" w:hAnsi="Arial" w:cs="Arial"/>
          <w:sz w:val="22"/>
          <w:szCs w:val="22"/>
          <w:lang w:val="es-ES_tradnl"/>
        </w:rPr>
      </w:pPr>
      <w:r w:rsidRPr="00C64D6A">
        <w:rPr>
          <w:rFonts w:ascii="Arial" w:eastAsia="Times New Roman" w:hAnsi="Arial" w:cs="Arial"/>
          <w:sz w:val="22"/>
          <w:szCs w:val="22"/>
          <w:lang w:val="es-ES_tradnl"/>
        </w:rPr>
        <w:t>The usage of touchscreen tabl</w:t>
      </w:r>
      <w:r w:rsidR="001A6D63">
        <w:rPr>
          <w:rFonts w:ascii="Arial" w:eastAsia="Times New Roman" w:hAnsi="Arial" w:cs="Arial"/>
          <w:sz w:val="22"/>
          <w:szCs w:val="22"/>
          <w:lang w:val="es-ES_tradnl"/>
        </w:rPr>
        <w:t xml:space="preserve">ets </w:t>
      </w:r>
      <w:r w:rsidRPr="00C64D6A">
        <w:rPr>
          <w:rFonts w:ascii="Arial" w:eastAsia="Times New Roman" w:hAnsi="Arial" w:cs="Arial"/>
          <w:sz w:val="22"/>
          <w:szCs w:val="22"/>
          <w:lang w:val="es-ES_tradnl"/>
        </w:rPr>
        <w:t xml:space="preserve">has the possibility of assisting the dementia patient in remaining in a care environment, ranging from a long-term care facility to an adult daily programs </w:t>
      </w:r>
      <w:r w:rsidRPr="00C64D6A">
        <w:rPr>
          <w:rFonts w:ascii="Arial" w:eastAsia="Times New Roman" w:hAnsi="Arial" w:cs="Arial"/>
          <w:sz w:val="22"/>
          <w:szCs w:val="22"/>
          <w:shd w:val="clear" w:color="auto" w:fill="FFFFFF"/>
          <w:lang w:val="es-ES_tradnl"/>
        </w:rPr>
        <w:t>(Hung et al., 2020)</w:t>
      </w:r>
      <w:r w:rsidR="000E36FF" w:rsidRPr="00C64D6A">
        <w:rPr>
          <w:rFonts w:ascii="Arial" w:eastAsia="Times New Roman" w:hAnsi="Arial" w:cs="Arial"/>
          <w:sz w:val="22"/>
          <w:szCs w:val="22"/>
          <w:lang w:val="es-ES_tradnl"/>
        </w:rPr>
        <w:t>.</w:t>
      </w:r>
      <w:r w:rsidR="008E0B45">
        <w:rPr>
          <w:rFonts w:ascii="Arial" w:eastAsia="Times New Roman" w:hAnsi="Arial" w:cs="Arial"/>
          <w:sz w:val="22"/>
          <w:szCs w:val="22"/>
          <w:lang w:val="es-ES_tradnl"/>
        </w:rPr>
        <w:t xml:space="preserve"> </w:t>
      </w:r>
      <w:r w:rsidR="0066110C" w:rsidRPr="0066110C">
        <w:rPr>
          <w:rFonts w:ascii="Arial" w:eastAsia="Times New Roman" w:hAnsi="Arial" w:cs="Arial"/>
          <w:sz w:val="22"/>
          <w:szCs w:val="22"/>
          <w:lang w:val="es-ES_tradnl"/>
        </w:rPr>
        <w:t>People who have dementia may benefit from active participation in activities to preserve functioning and a sense of wellbeing (Vikström et al., 2008).</w:t>
      </w:r>
      <w:r w:rsidR="008E0B45">
        <w:rPr>
          <w:rFonts w:ascii="Arial" w:eastAsia="Times New Roman" w:hAnsi="Arial" w:cs="Arial"/>
          <w:sz w:val="22"/>
          <w:szCs w:val="22"/>
          <w:lang w:val="es-ES_tradnl"/>
        </w:rPr>
        <w:t xml:space="preserve"> </w:t>
      </w:r>
      <w:r w:rsidR="001A6D63" w:rsidRPr="001A6D63">
        <w:rPr>
          <w:rFonts w:ascii="Arial" w:eastAsia="Times New Roman" w:hAnsi="Arial" w:cs="Arial"/>
          <w:sz w:val="22"/>
          <w:szCs w:val="22"/>
          <w:lang w:val="es-ES_tradnl"/>
        </w:rPr>
        <w:t xml:space="preserve">Because there are no external keyboards or mouse, using touchscreen </w:t>
      </w:r>
      <w:r w:rsidR="001A6D63" w:rsidRPr="001A6D63">
        <w:rPr>
          <w:rFonts w:ascii="Arial" w:eastAsia="Times New Roman" w:hAnsi="Arial" w:cs="Arial"/>
          <w:sz w:val="22"/>
          <w:szCs w:val="22"/>
          <w:lang w:val="es-ES_tradnl"/>
        </w:rPr>
        <w:lastRenderedPageBreak/>
        <w:t>tablets requires less mental effort, making the touchscreen interface simple to use</w:t>
      </w:r>
      <w:r w:rsidR="001A6D63">
        <w:rPr>
          <w:rFonts w:ascii="Arial" w:eastAsia="Times New Roman" w:hAnsi="Arial" w:cs="Arial"/>
          <w:sz w:val="22"/>
          <w:szCs w:val="22"/>
          <w:lang w:val="es-ES_tradnl"/>
        </w:rPr>
        <w:t xml:space="preserve"> </w:t>
      </w:r>
      <w:r w:rsidR="00C07592">
        <w:rPr>
          <w:rFonts w:ascii="Arial" w:eastAsia="Times New Roman" w:hAnsi="Arial" w:cs="Arial"/>
          <w:sz w:val="22"/>
          <w:szCs w:val="22"/>
          <w:lang w:val="es-ES_tradnl"/>
        </w:rPr>
        <w:t>(Dynes, 2018)</w:t>
      </w:r>
      <w:r w:rsidR="001A6D63" w:rsidRPr="001A6D63">
        <w:rPr>
          <w:rFonts w:ascii="Arial" w:eastAsia="Times New Roman" w:hAnsi="Arial" w:cs="Arial"/>
          <w:sz w:val="22"/>
          <w:szCs w:val="22"/>
          <w:lang w:val="es-ES_tradnl"/>
        </w:rPr>
        <w:t>.</w:t>
      </w:r>
    </w:p>
    <w:p w14:paraId="38420DA1" w14:textId="52545072" w:rsidR="00950846" w:rsidRPr="00763421" w:rsidRDefault="00140A44" w:rsidP="00140A4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02124"/>
          <w:sz w:val="22"/>
          <w:szCs w:val="22"/>
          <w:lang w:val="es-ES"/>
        </w:rPr>
      </w:pPr>
      <w:r w:rsidRPr="00140A44">
        <w:rPr>
          <w:rFonts w:ascii="Arial" w:hAnsi="Arial" w:cs="Arial"/>
          <w:color w:val="202124"/>
          <w:sz w:val="22"/>
          <w:szCs w:val="22"/>
          <w:lang w:val="es-ES"/>
        </w:rPr>
        <w:t>This poster was made to inspire interest among a variety of audiences, including council officials, nursing facility owners, caregivers, family members, and the general public, in enhancing the cogni</w:t>
      </w:r>
      <w:r w:rsidR="002F0F93">
        <w:rPr>
          <w:rFonts w:ascii="Arial" w:hAnsi="Arial" w:cs="Arial"/>
          <w:color w:val="202124"/>
          <w:sz w:val="22"/>
          <w:szCs w:val="22"/>
          <w:lang w:val="es-ES"/>
        </w:rPr>
        <w:t>tion and social skills of elderly</w:t>
      </w:r>
      <w:r w:rsidRPr="00140A44">
        <w:rPr>
          <w:rFonts w:ascii="Arial" w:hAnsi="Arial" w:cs="Arial"/>
          <w:color w:val="202124"/>
          <w:sz w:val="22"/>
          <w:szCs w:val="22"/>
          <w:lang w:val="es-ES"/>
        </w:rPr>
        <w:t xml:space="preserve"> dementia patients. They can do this by using a new touchscreen, where they can find a wide range of activities based on their interests and needs, like puzzles, chess, dominoes, visual art, video calls, etc.</w:t>
      </w:r>
    </w:p>
    <w:p w14:paraId="553278BC" w14:textId="77777777" w:rsidR="00950846" w:rsidRPr="008F6BBD" w:rsidRDefault="00950846" w:rsidP="006C5290">
      <w:pPr>
        <w:jc w:val="both"/>
        <w:rPr>
          <w:rFonts w:ascii="Arial" w:hAnsi="Arial" w:cs="Arial"/>
          <w:b/>
          <w:bCs/>
        </w:rPr>
      </w:pPr>
    </w:p>
    <w:bookmarkEnd w:id="17"/>
    <w:p w14:paraId="7412B39A" w14:textId="21142888" w:rsidR="00AF36E4" w:rsidRDefault="00AF36E4" w:rsidP="00832360">
      <w:pPr>
        <w:pStyle w:val="Ttulo2"/>
        <w:jc w:val="center"/>
        <w:rPr>
          <w:rFonts w:ascii="Arial" w:hAnsi="Arial" w:cs="Arial"/>
          <w:sz w:val="28"/>
          <w:szCs w:val="28"/>
        </w:rPr>
      </w:pPr>
    </w:p>
    <w:p w14:paraId="35DBE9EB" w14:textId="77777777" w:rsidR="00280A12" w:rsidRDefault="00280A12" w:rsidP="00280A12"/>
    <w:p w14:paraId="50A9BD1A" w14:textId="77777777" w:rsidR="00280A12" w:rsidRDefault="00280A12" w:rsidP="00280A12"/>
    <w:p w14:paraId="1AC87B65" w14:textId="77777777" w:rsidR="00280A12" w:rsidRDefault="00280A12" w:rsidP="00280A12"/>
    <w:p w14:paraId="18328937" w14:textId="77777777" w:rsidR="00280A12" w:rsidRDefault="00280A12" w:rsidP="00280A12"/>
    <w:p w14:paraId="65C6CD4F" w14:textId="77777777" w:rsidR="00280A12" w:rsidRDefault="00280A12" w:rsidP="00280A12"/>
    <w:p w14:paraId="16BF30BC" w14:textId="77777777" w:rsidR="00280A12" w:rsidRDefault="00280A12" w:rsidP="00280A12"/>
    <w:p w14:paraId="3FBD5864" w14:textId="77777777" w:rsidR="00280A12" w:rsidRDefault="00280A12" w:rsidP="00280A12"/>
    <w:p w14:paraId="5DF4C1BA" w14:textId="77777777" w:rsidR="00280A12" w:rsidRDefault="00280A12" w:rsidP="00280A12"/>
    <w:p w14:paraId="11B8EEC4" w14:textId="77777777" w:rsidR="00280A12" w:rsidRDefault="00280A12" w:rsidP="00280A12"/>
    <w:p w14:paraId="7EAC81C8" w14:textId="77777777" w:rsidR="00280A12" w:rsidRDefault="00280A12" w:rsidP="00280A12"/>
    <w:p w14:paraId="3AFBD8C8" w14:textId="77777777" w:rsidR="00280A12" w:rsidRDefault="00280A12" w:rsidP="00280A12"/>
    <w:p w14:paraId="6AB845B3" w14:textId="77777777" w:rsidR="00280A12" w:rsidRDefault="00280A12" w:rsidP="00280A12"/>
    <w:p w14:paraId="3A56C416" w14:textId="77777777" w:rsidR="00280A12" w:rsidRDefault="00280A12" w:rsidP="00280A12"/>
    <w:p w14:paraId="2DAD5496" w14:textId="77777777" w:rsidR="00280A12" w:rsidRDefault="00280A12" w:rsidP="00280A12"/>
    <w:p w14:paraId="6D92DB1A" w14:textId="77777777" w:rsidR="00280A12" w:rsidRDefault="00280A12" w:rsidP="00280A12"/>
    <w:p w14:paraId="35EC61C4" w14:textId="77777777" w:rsidR="00280A12" w:rsidRDefault="00280A12" w:rsidP="00280A12"/>
    <w:p w14:paraId="486F76A4" w14:textId="77777777" w:rsidR="00280A12" w:rsidRDefault="00280A12" w:rsidP="00280A12"/>
    <w:p w14:paraId="772754A1" w14:textId="77777777" w:rsidR="00280A12" w:rsidRDefault="00280A12" w:rsidP="00280A12"/>
    <w:p w14:paraId="3AE6A9A3" w14:textId="77777777" w:rsidR="00280A12" w:rsidRDefault="00280A12" w:rsidP="00280A12"/>
    <w:p w14:paraId="3E06A383" w14:textId="77777777" w:rsidR="00280A12" w:rsidRDefault="00280A12" w:rsidP="00280A12"/>
    <w:p w14:paraId="1FBBB581" w14:textId="77777777" w:rsidR="00280A12" w:rsidRDefault="00280A12" w:rsidP="00280A12"/>
    <w:p w14:paraId="7F2ED254" w14:textId="77777777" w:rsidR="00280A12" w:rsidRDefault="00280A12" w:rsidP="00280A12"/>
    <w:p w14:paraId="4247D0C2" w14:textId="77777777" w:rsidR="00280A12" w:rsidRDefault="00280A12" w:rsidP="00280A12"/>
    <w:p w14:paraId="58208036" w14:textId="77777777" w:rsidR="00280A12" w:rsidRDefault="00280A12" w:rsidP="00280A12"/>
    <w:p w14:paraId="71E37A5F" w14:textId="77777777" w:rsidR="00280A12" w:rsidRDefault="00280A12" w:rsidP="00280A12"/>
    <w:p w14:paraId="3EDA77C9" w14:textId="77777777" w:rsidR="00280A12" w:rsidRDefault="00280A12" w:rsidP="00280A12"/>
    <w:p w14:paraId="5E323BCD" w14:textId="77777777" w:rsidR="00280A12" w:rsidRDefault="00280A12" w:rsidP="00280A12"/>
    <w:p w14:paraId="482D02E3" w14:textId="77777777" w:rsidR="00280A12" w:rsidRDefault="00280A12" w:rsidP="00280A12"/>
    <w:p w14:paraId="01D48906" w14:textId="77777777" w:rsidR="00280A12" w:rsidRDefault="00280A12" w:rsidP="00280A12"/>
    <w:p w14:paraId="51995464" w14:textId="77777777" w:rsidR="00280A12" w:rsidRDefault="00280A12" w:rsidP="00280A12"/>
    <w:p w14:paraId="0247566D" w14:textId="77777777" w:rsidR="00280A12" w:rsidRPr="00280A12" w:rsidRDefault="00280A12" w:rsidP="00280A12"/>
    <w:p w14:paraId="1D63A9B2" w14:textId="1371E5A9" w:rsidR="00B40C41" w:rsidRDefault="00B40C41" w:rsidP="00B40C41"/>
    <w:p w14:paraId="13844FA0" w14:textId="19B4DB3C" w:rsidR="00B40C41" w:rsidRDefault="00B40C41" w:rsidP="00B40C41"/>
    <w:p w14:paraId="02F75410" w14:textId="5AD8C3B4" w:rsidR="00AC5062" w:rsidRDefault="00B40C41" w:rsidP="00FC5878">
      <w:pPr>
        <w:pStyle w:val="Ttulo2"/>
        <w:jc w:val="center"/>
        <w:rPr>
          <w:rFonts w:ascii="Arial" w:hAnsi="Arial" w:cs="Arial"/>
          <w:sz w:val="28"/>
          <w:szCs w:val="28"/>
        </w:rPr>
      </w:pPr>
      <w:bookmarkStart w:id="19" w:name="_Toc532499474"/>
      <w:r w:rsidRPr="00085858">
        <w:rPr>
          <w:rFonts w:ascii="Arial" w:hAnsi="Arial" w:cs="Arial"/>
          <w:sz w:val="28"/>
          <w:szCs w:val="28"/>
        </w:rPr>
        <w:lastRenderedPageBreak/>
        <w:t>Conclusion</w:t>
      </w:r>
      <w:r w:rsidR="00280A12">
        <w:rPr>
          <w:rFonts w:ascii="Arial" w:hAnsi="Arial" w:cs="Arial"/>
          <w:sz w:val="28"/>
          <w:szCs w:val="28"/>
        </w:rPr>
        <w:t>s</w:t>
      </w:r>
      <w:bookmarkEnd w:id="19"/>
    </w:p>
    <w:p w14:paraId="2846B586" w14:textId="77777777" w:rsidR="008E0B45" w:rsidRDefault="008E0B45" w:rsidP="008E0B45"/>
    <w:p w14:paraId="3BAEADB9" w14:textId="77777777" w:rsidR="008E0B45" w:rsidRDefault="008E0B45" w:rsidP="008E0B45"/>
    <w:p w14:paraId="374B5618" w14:textId="4E6EF358" w:rsidR="008E0B45" w:rsidRDefault="007D2D2C" w:rsidP="00EB7B33">
      <w:pPr>
        <w:pStyle w:val="Prrafodelista"/>
        <w:numPr>
          <w:ilvl w:val="0"/>
          <w:numId w:val="19"/>
        </w:numPr>
        <w:spacing w:line="360" w:lineRule="auto"/>
        <w:jc w:val="both"/>
        <w:rPr>
          <w:rFonts w:ascii="Arial" w:hAnsi="Arial"/>
          <w:sz w:val="22"/>
          <w:szCs w:val="22"/>
        </w:rPr>
      </w:pPr>
      <w:r w:rsidRPr="007D2D2C">
        <w:rPr>
          <w:rFonts w:ascii="Arial" w:hAnsi="Arial"/>
          <w:sz w:val="22"/>
          <w:szCs w:val="22"/>
        </w:rPr>
        <w:t>Each year the economic impact of dementia costs on nations is growing.</w:t>
      </w:r>
    </w:p>
    <w:p w14:paraId="117A5C46" w14:textId="72C9E87D" w:rsidR="007D2D2C" w:rsidRDefault="00EB7B33" w:rsidP="00EB7B33">
      <w:pPr>
        <w:pStyle w:val="Prrafodelista"/>
        <w:numPr>
          <w:ilvl w:val="0"/>
          <w:numId w:val="19"/>
        </w:numPr>
        <w:spacing w:line="360" w:lineRule="auto"/>
        <w:jc w:val="both"/>
        <w:rPr>
          <w:rFonts w:ascii="Arial" w:hAnsi="Arial"/>
          <w:sz w:val="22"/>
          <w:szCs w:val="22"/>
        </w:rPr>
      </w:pPr>
      <w:r w:rsidRPr="00EB7B33">
        <w:rPr>
          <w:rFonts w:ascii="Arial" w:hAnsi="Arial"/>
          <w:sz w:val="22"/>
          <w:szCs w:val="22"/>
        </w:rPr>
        <w:t>A chronic condition, dementia affects both the person who has it and everyone around them, including their family, friends, and society.</w:t>
      </w:r>
    </w:p>
    <w:p w14:paraId="46E8FF91" w14:textId="348053C6" w:rsidR="00EB7B33" w:rsidRDefault="00A00ABE" w:rsidP="00EB7B33">
      <w:pPr>
        <w:pStyle w:val="Prrafodelista"/>
        <w:numPr>
          <w:ilvl w:val="0"/>
          <w:numId w:val="19"/>
        </w:numPr>
        <w:spacing w:line="360" w:lineRule="auto"/>
        <w:jc w:val="both"/>
        <w:rPr>
          <w:rFonts w:ascii="Arial" w:hAnsi="Arial"/>
          <w:sz w:val="22"/>
          <w:szCs w:val="22"/>
        </w:rPr>
      </w:pPr>
      <w:r w:rsidRPr="00A00ABE">
        <w:rPr>
          <w:rFonts w:ascii="Arial" w:hAnsi="Arial"/>
          <w:sz w:val="22"/>
          <w:szCs w:val="22"/>
        </w:rPr>
        <w:t>When dementia patients use touch screens, their cognitive function is improved.</w:t>
      </w:r>
    </w:p>
    <w:p w14:paraId="3A1AAD25" w14:textId="02891477" w:rsidR="00A00ABE" w:rsidRDefault="00A00ABE" w:rsidP="00EB7B33">
      <w:pPr>
        <w:pStyle w:val="Prrafodelista"/>
        <w:numPr>
          <w:ilvl w:val="0"/>
          <w:numId w:val="19"/>
        </w:numPr>
        <w:spacing w:line="360" w:lineRule="auto"/>
        <w:jc w:val="both"/>
        <w:rPr>
          <w:rFonts w:ascii="Arial" w:hAnsi="Arial"/>
          <w:sz w:val="22"/>
          <w:szCs w:val="22"/>
        </w:rPr>
      </w:pPr>
      <w:r w:rsidRPr="00A00ABE">
        <w:rPr>
          <w:rFonts w:ascii="Arial" w:hAnsi="Arial"/>
          <w:sz w:val="22"/>
          <w:szCs w:val="22"/>
        </w:rPr>
        <w:t>Touch screens are used to promote good interpersonal relationships.</w:t>
      </w:r>
    </w:p>
    <w:p w14:paraId="1BD3E1EC" w14:textId="43B1FD7B" w:rsidR="00A00ABE" w:rsidRDefault="00A00ABE" w:rsidP="00EB7B33">
      <w:pPr>
        <w:pStyle w:val="Prrafodelista"/>
        <w:numPr>
          <w:ilvl w:val="0"/>
          <w:numId w:val="19"/>
        </w:numPr>
        <w:spacing w:line="360" w:lineRule="auto"/>
        <w:jc w:val="both"/>
        <w:rPr>
          <w:rFonts w:ascii="Arial" w:hAnsi="Arial"/>
          <w:sz w:val="22"/>
          <w:szCs w:val="22"/>
        </w:rPr>
      </w:pPr>
      <w:r w:rsidRPr="00A00ABE">
        <w:rPr>
          <w:rFonts w:ascii="Arial" w:hAnsi="Arial"/>
          <w:sz w:val="22"/>
          <w:szCs w:val="22"/>
        </w:rPr>
        <w:t>People with dementia who use touch screens report feeling better both physically and mentally.</w:t>
      </w:r>
    </w:p>
    <w:p w14:paraId="1E561DBE" w14:textId="2F66AD97" w:rsidR="00A00ABE" w:rsidRDefault="00BF226D" w:rsidP="00EB7B33">
      <w:pPr>
        <w:pStyle w:val="Prrafodelista"/>
        <w:numPr>
          <w:ilvl w:val="0"/>
          <w:numId w:val="19"/>
        </w:numPr>
        <w:spacing w:line="360" w:lineRule="auto"/>
        <w:jc w:val="both"/>
        <w:rPr>
          <w:rFonts w:ascii="Arial" w:hAnsi="Arial"/>
          <w:sz w:val="22"/>
          <w:szCs w:val="22"/>
        </w:rPr>
      </w:pPr>
      <w:r w:rsidRPr="00BF226D">
        <w:rPr>
          <w:rFonts w:ascii="Arial" w:hAnsi="Arial"/>
          <w:sz w:val="22"/>
          <w:szCs w:val="22"/>
        </w:rPr>
        <w:t>High quality standards are followed in the production of touch screens, ensuring their longevity and functionality.</w:t>
      </w:r>
    </w:p>
    <w:p w14:paraId="72EDF5D7" w14:textId="47F22932" w:rsidR="00D72C02" w:rsidRDefault="00D72C02" w:rsidP="00EB7B33">
      <w:pPr>
        <w:pStyle w:val="Prrafodelista"/>
        <w:numPr>
          <w:ilvl w:val="0"/>
          <w:numId w:val="19"/>
        </w:numPr>
        <w:spacing w:line="360" w:lineRule="auto"/>
        <w:jc w:val="both"/>
        <w:rPr>
          <w:rFonts w:ascii="Arial" w:hAnsi="Arial"/>
          <w:sz w:val="22"/>
          <w:szCs w:val="22"/>
        </w:rPr>
      </w:pPr>
      <w:r w:rsidRPr="00D72C02">
        <w:rPr>
          <w:rFonts w:ascii="Arial" w:hAnsi="Arial"/>
          <w:sz w:val="22"/>
          <w:szCs w:val="22"/>
        </w:rPr>
        <w:t>The goal of creating an elevator pitch</w:t>
      </w:r>
      <w:r>
        <w:rPr>
          <w:rFonts w:ascii="Arial" w:hAnsi="Arial"/>
          <w:sz w:val="22"/>
          <w:szCs w:val="22"/>
        </w:rPr>
        <w:t xml:space="preserve"> and conference poster was</w:t>
      </w:r>
      <w:r w:rsidRPr="00D72C02">
        <w:rPr>
          <w:rFonts w:ascii="Arial" w:hAnsi="Arial"/>
          <w:sz w:val="22"/>
          <w:szCs w:val="22"/>
        </w:rPr>
        <w:t xml:space="preserve"> to draw in prospective customers who are aware of the advantages that this new equipment offers for the treatment of dementia.</w:t>
      </w:r>
    </w:p>
    <w:p w14:paraId="4E4F8F5E" w14:textId="77777777" w:rsidR="00D72C02" w:rsidRPr="007D2D2C" w:rsidRDefault="00D72C02" w:rsidP="00D72C02">
      <w:pPr>
        <w:pStyle w:val="Prrafodelista"/>
        <w:spacing w:line="360" w:lineRule="auto"/>
        <w:jc w:val="both"/>
        <w:rPr>
          <w:rFonts w:ascii="Arial" w:hAnsi="Arial"/>
          <w:sz w:val="22"/>
          <w:szCs w:val="22"/>
        </w:rPr>
      </w:pPr>
    </w:p>
    <w:p w14:paraId="410BB6A4" w14:textId="77777777" w:rsidR="00AC5062" w:rsidRDefault="00AC5062" w:rsidP="006C5290">
      <w:pPr>
        <w:spacing w:line="360" w:lineRule="auto"/>
        <w:jc w:val="both"/>
      </w:pPr>
    </w:p>
    <w:p w14:paraId="53138CDF" w14:textId="597885F4" w:rsidR="00AC5062" w:rsidRDefault="00AC5062" w:rsidP="00AC5062">
      <w:pPr>
        <w:pStyle w:val="NormalWeb"/>
        <w:shd w:val="clear" w:color="auto" w:fill="FFFFFF"/>
        <w:spacing w:before="0" w:beforeAutospacing="0" w:after="0" w:afterAutospacing="0" w:line="360" w:lineRule="atLeast"/>
        <w:ind w:hanging="120"/>
        <w:jc w:val="both"/>
        <w:rPr>
          <w:rFonts w:ascii="Arial" w:eastAsia="Times New Roman" w:hAnsi="Arial" w:cs="Arial"/>
          <w:color w:val="000000"/>
          <w:lang w:val="en-US" w:eastAsia="en-US"/>
        </w:rPr>
      </w:pPr>
    </w:p>
    <w:p w14:paraId="1EABCA79" w14:textId="13D1ADA8" w:rsidR="003D74F8" w:rsidRPr="00CC41DF" w:rsidRDefault="00AC5062" w:rsidP="00B40C41">
      <w:pPr>
        <w:pStyle w:val="NormalWeb"/>
        <w:shd w:val="clear" w:color="auto" w:fill="FFFFFF"/>
        <w:spacing w:before="0" w:beforeAutospacing="0" w:after="0" w:afterAutospacing="0" w:line="360" w:lineRule="atLeast"/>
        <w:ind w:hanging="120"/>
        <w:jc w:val="both"/>
        <w:rPr>
          <w:rFonts w:ascii="Arial" w:eastAsia="Times New Roman" w:hAnsi="Arial" w:cs="Arial"/>
          <w:color w:val="000000"/>
          <w:sz w:val="24"/>
          <w:szCs w:val="24"/>
          <w:lang w:val="en-US" w:eastAsia="en-US"/>
        </w:rPr>
      </w:pPr>
      <w:r w:rsidRPr="00AC5062">
        <w:rPr>
          <w:rFonts w:ascii="Arial" w:eastAsia="Times New Roman" w:hAnsi="Arial" w:cs="Arial"/>
          <w:b/>
          <w:color w:val="000000"/>
          <w:lang w:val="en-US" w:eastAsia="en-US"/>
        </w:rPr>
        <w:t xml:space="preserve">  </w:t>
      </w:r>
    </w:p>
    <w:p w14:paraId="25BAC16D" w14:textId="77777777" w:rsidR="006857BD" w:rsidRDefault="006857BD" w:rsidP="006857BD">
      <w:pPr>
        <w:pStyle w:val="Ttulo1"/>
        <w:jc w:val="center"/>
        <w:rPr>
          <w:rFonts w:ascii="Arial" w:hAnsi="Arial"/>
          <w:color w:val="4F81BD" w:themeColor="accent1"/>
          <w:sz w:val="28"/>
          <w:szCs w:val="28"/>
        </w:rPr>
      </w:pPr>
    </w:p>
    <w:p w14:paraId="089B2BFF" w14:textId="77777777" w:rsidR="006857BD" w:rsidRDefault="006857BD" w:rsidP="006857BD">
      <w:pPr>
        <w:pStyle w:val="Ttulo1"/>
        <w:jc w:val="center"/>
        <w:rPr>
          <w:rFonts w:ascii="Arial" w:hAnsi="Arial"/>
          <w:color w:val="4F81BD" w:themeColor="accent1"/>
          <w:sz w:val="28"/>
          <w:szCs w:val="28"/>
        </w:rPr>
      </w:pPr>
    </w:p>
    <w:p w14:paraId="3AA3909D" w14:textId="77777777" w:rsidR="004E4A38" w:rsidRDefault="004E4A38" w:rsidP="004E4A38"/>
    <w:p w14:paraId="2FEFBBBD" w14:textId="77777777" w:rsidR="004E4A38" w:rsidRDefault="004E4A38" w:rsidP="004E4A38"/>
    <w:p w14:paraId="1B02204C" w14:textId="77777777" w:rsidR="004E4A38" w:rsidRDefault="004E4A38" w:rsidP="004E4A38"/>
    <w:p w14:paraId="3B9DC6E5" w14:textId="77777777" w:rsidR="004E4A38" w:rsidRDefault="004E4A38" w:rsidP="004E4A38"/>
    <w:p w14:paraId="2EE41D61" w14:textId="77777777" w:rsidR="004E4A38" w:rsidRDefault="004E4A38" w:rsidP="004E4A38"/>
    <w:p w14:paraId="0047D215" w14:textId="77777777" w:rsidR="004E4A38" w:rsidRDefault="004E4A38" w:rsidP="004E4A38"/>
    <w:p w14:paraId="05CB52C4" w14:textId="77777777" w:rsidR="00280A12" w:rsidRDefault="00280A12" w:rsidP="004E4A38"/>
    <w:p w14:paraId="6432E166" w14:textId="77777777" w:rsidR="00280A12" w:rsidRDefault="00280A12" w:rsidP="004E4A38"/>
    <w:p w14:paraId="0EFDFFBB" w14:textId="77777777" w:rsidR="00280A12" w:rsidRDefault="00280A12" w:rsidP="004E4A38"/>
    <w:p w14:paraId="414872E3" w14:textId="77777777" w:rsidR="00280A12" w:rsidRDefault="00280A12" w:rsidP="004E4A38"/>
    <w:p w14:paraId="136C5306" w14:textId="77777777" w:rsidR="00280A12" w:rsidRDefault="00280A12" w:rsidP="004E4A38"/>
    <w:p w14:paraId="3DB9B784" w14:textId="77777777" w:rsidR="00280A12" w:rsidRDefault="00280A12" w:rsidP="004E4A38"/>
    <w:p w14:paraId="18C20E7C" w14:textId="77777777" w:rsidR="00280A12" w:rsidRDefault="00280A12" w:rsidP="004E4A38"/>
    <w:p w14:paraId="67B2621E" w14:textId="77777777" w:rsidR="00280A12" w:rsidRPr="004E4A38" w:rsidRDefault="00280A12" w:rsidP="004E4A38"/>
    <w:p w14:paraId="5297DDC0" w14:textId="008F828D" w:rsidR="006857BD" w:rsidRPr="00CD45D7" w:rsidRDefault="006857BD" w:rsidP="004E4A38">
      <w:pPr>
        <w:pStyle w:val="Ttulo2"/>
        <w:jc w:val="center"/>
        <w:rPr>
          <w:rFonts w:ascii="Arial" w:hAnsi="Arial"/>
          <w:sz w:val="28"/>
          <w:szCs w:val="28"/>
        </w:rPr>
      </w:pPr>
      <w:bookmarkStart w:id="20" w:name="_Toc532499475"/>
      <w:r w:rsidRPr="00CD45D7">
        <w:rPr>
          <w:rFonts w:ascii="Arial" w:hAnsi="Arial"/>
          <w:sz w:val="28"/>
          <w:szCs w:val="28"/>
        </w:rPr>
        <w:lastRenderedPageBreak/>
        <w:t>References</w:t>
      </w:r>
      <w:bookmarkEnd w:id="20"/>
    </w:p>
    <w:p w14:paraId="14631FDD" w14:textId="77777777" w:rsidR="006857BD" w:rsidRDefault="006857BD" w:rsidP="006857BD">
      <w:pPr>
        <w:spacing w:line="360" w:lineRule="atLeast"/>
        <w:jc w:val="both"/>
        <w:rPr>
          <w:rFonts w:ascii="Arial" w:hAnsi="Arial" w:cs="Times New Roman"/>
          <w:color w:val="000000"/>
          <w:sz w:val="22"/>
          <w:szCs w:val="22"/>
          <w:lang w:val="es-ES_tradnl"/>
        </w:rPr>
      </w:pPr>
    </w:p>
    <w:p w14:paraId="19E71EDE" w14:textId="77777777" w:rsidR="006857BD" w:rsidRDefault="006857BD" w:rsidP="006857BD">
      <w:pPr>
        <w:spacing w:line="360" w:lineRule="atLeast"/>
        <w:jc w:val="both"/>
        <w:rPr>
          <w:rFonts w:ascii="Arial" w:hAnsi="Arial" w:cs="Times New Roman"/>
          <w:color w:val="000000"/>
          <w:sz w:val="22"/>
          <w:szCs w:val="22"/>
          <w:lang w:val="es-ES_tradnl"/>
        </w:rPr>
      </w:pPr>
    </w:p>
    <w:p w14:paraId="2AFEBBEE" w14:textId="55DCD391" w:rsidR="006857BD" w:rsidRDefault="006857BD" w:rsidP="006857BD">
      <w:pPr>
        <w:spacing w:line="360" w:lineRule="atLeast"/>
        <w:jc w:val="both"/>
        <w:rPr>
          <w:rFonts w:ascii="Arial" w:hAnsi="Arial" w:cs="Times New Roman"/>
          <w:color w:val="000000"/>
          <w:sz w:val="22"/>
          <w:szCs w:val="22"/>
          <w:lang w:val="es-ES_tradnl"/>
        </w:rPr>
      </w:pPr>
      <w:r w:rsidRPr="00826484">
        <w:rPr>
          <w:rFonts w:ascii="Arial" w:hAnsi="Arial" w:cs="Times New Roman"/>
          <w:color w:val="000000"/>
          <w:sz w:val="22"/>
          <w:szCs w:val="22"/>
          <w:lang w:val="es-ES_tradnl"/>
        </w:rPr>
        <w:t>Alzheimer's Association</w:t>
      </w:r>
      <w:r>
        <w:rPr>
          <w:rFonts w:ascii="Arial" w:hAnsi="Arial" w:cs="Times New Roman"/>
          <w:color w:val="000000"/>
          <w:sz w:val="22"/>
          <w:szCs w:val="22"/>
          <w:lang w:val="es-ES_tradnl"/>
        </w:rPr>
        <w:t>,</w:t>
      </w:r>
      <w:r w:rsidRPr="00826484">
        <w:rPr>
          <w:rFonts w:ascii="Arial" w:hAnsi="Arial" w:cs="Times New Roman"/>
          <w:color w:val="000000"/>
          <w:sz w:val="22"/>
          <w:szCs w:val="22"/>
          <w:lang w:val="es-ES_tradnl"/>
        </w:rPr>
        <w:t xml:space="preserve"> (n.d.). </w:t>
      </w:r>
      <w:r w:rsidRPr="00826484">
        <w:rPr>
          <w:rFonts w:ascii="Arial" w:hAnsi="Arial" w:cs="Times New Roman"/>
          <w:i/>
          <w:iCs/>
          <w:color w:val="000000"/>
          <w:sz w:val="22"/>
          <w:szCs w:val="22"/>
          <w:lang w:val="es-ES_tradnl"/>
        </w:rPr>
        <w:t>What Is Dementia?</w:t>
      </w:r>
      <w:r w:rsidRPr="00826484">
        <w:rPr>
          <w:rFonts w:ascii="Arial" w:hAnsi="Arial" w:cs="Times New Roman"/>
          <w:color w:val="000000"/>
          <w:sz w:val="22"/>
          <w:szCs w:val="22"/>
          <w:lang w:val="es-ES_tradnl"/>
        </w:rPr>
        <w:t> [online] Alzheimer’s Disease and Dementia. Available at: https://www.alz.org/alzheimers-dementia/wh</w:t>
      </w:r>
      <w:r>
        <w:rPr>
          <w:rFonts w:ascii="Arial" w:hAnsi="Arial" w:cs="Times New Roman"/>
          <w:color w:val="000000"/>
          <w:sz w:val="22"/>
          <w:szCs w:val="22"/>
          <w:lang w:val="es-ES_tradnl"/>
        </w:rPr>
        <w:t>at-is-dementia. (Accesed: 28 Nov.</w:t>
      </w:r>
      <w:r w:rsidRPr="00826484">
        <w:rPr>
          <w:rFonts w:ascii="Arial" w:hAnsi="Arial" w:cs="Times New Roman"/>
          <w:color w:val="000000"/>
          <w:sz w:val="22"/>
          <w:szCs w:val="22"/>
          <w:lang w:val="es-ES_tradnl"/>
        </w:rPr>
        <w:t xml:space="preserve"> 2022).</w:t>
      </w:r>
    </w:p>
    <w:p w14:paraId="097C710E" w14:textId="77777777" w:rsidR="006857BD" w:rsidRPr="00826484" w:rsidRDefault="006857BD" w:rsidP="006857BD">
      <w:pPr>
        <w:spacing w:line="360" w:lineRule="atLeast"/>
        <w:jc w:val="both"/>
        <w:rPr>
          <w:rFonts w:ascii="Arial" w:hAnsi="Arial" w:cs="Times New Roman"/>
          <w:color w:val="000000"/>
          <w:sz w:val="22"/>
          <w:szCs w:val="22"/>
          <w:lang w:val="es-ES_tradnl"/>
        </w:rPr>
      </w:pPr>
    </w:p>
    <w:p w14:paraId="0609E687" w14:textId="72164693" w:rsidR="006857BD" w:rsidRDefault="006857BD" w:rsidP="006857BD">
      <w:pPr>
        <w:spacing w:line="360" w:lineRule="atLeast"/>
        <w:rPr>
          <w:rFonts w:ascii="Arial" w:hAnsi="Arial" w:cs="Times New Roman"/>
          <w:color w:val="000000"/>
          <w:sz w:val="22"/>
          <w:szCs w:val="22"/>
          <w:lang w:val="es-ES_tradnl"/>
        </w:rPr>
      </w:pPr>
      <w:r w:rsidRPr="00826484">
        <w:rPr>
          <w:rFonts w:ascii="Arial" w:hAnsi="Arial" w:cs="Times New Roman"/>
          <w:color w:val="000000"/>
          <w:sz w:val="22"/>
          <w:szCs w:val="22"/>
          <w:lang w:val="es-ES_tradnl"/>
        </w:rPr>
        <w:t>Caprani, N., O'connor, N. and Gurrin, C. (n.d.). </w:t>
      </w:r>
      <w:r w:rsidRPr="00826484">
        <w:rPr>
          <w:rFonts w:ascii="Arial" w:hAnsi="Arial" w:cs="Times New Roman"/>
          <w:i/>
          <w:iCs/>
          <w:color w:val="000000"/>
          <w:sz w:val="22"/>
          <w:szCs w:val="22"/>
          <w:lang w:val="es-ES_tradnl"/>
        </w:rPr>
        <w:t>5 Touch Screens for the Older User</w:t>
      </w:r>
      <w:r w:rsidRPr="00826484">
        <w:rPr>
          <w:rFonts w:ascii="Arial" w:hAnsi="Arial" w:cs="Times New Roman"/>
          <w:color w:val="000000"/>
          <w:sz w:val="22"/>
          <w:szCs w:val="22"/>
          <w:lang w:val="es-ES_tradnl"/>
        </w:rPr>
        <w:t>. [online] Available at: https://core.ac.uk/download/p</w:t>
      </w:r>
      <w:r>
        <w:rPr>
          <w:rFonts w:ascii="Arial" w:hAnsi="Arial" w:cs="Times New Roman"/>
          <w:color w:val="000000"/>
          <w:sz w:val="22"/>
          <w:szCs w:val="22"/>
          <w:lang w:val="es-ES_tradnl"/>
        </w:rPr>
        <w:t xml:space="preserve">df/11309888.pdf. (Accesed: 20 </w:t>
      </w:r>
      <w:r w:rsidR="00650A18">
        <w:rPr>
          <w:rFonts w:ascii="Arial" w:hAnsi="Arial" w:cs="Times New Roman"/>
          <w:color w:val="000000"/>
          <w:sz w:val="22"/>
          <w:szCs w:val="22"/>
          <w:lang w:val="es-ES_tradnl"/>
        </w:rPr>
        <w:t xml:space="preserve"> Nov. </w:t>
      </w:r>
      <w:r w:rsidRPr="00826484">
        <w:rPr>
          <w:rFonts w:ascii="Arial" w:hAnsi="Arial" w:cs="Times New Roman"/>
          <w:color w:val="000000"/>
          <w:sz w:val="22"/>
          <w:szCs w:val="22"/>
          <w:lang w:val="es-ES_tradnl"/>
        </w:rPr>
        <w:t>2022).</w:t>
      </w:r>
    </w:p>
    <w:p w14:paraId="44DD849C" w14:textId="77777777" w:rsidR="006857BD" w:rsidRPr="00826484" w:rsidRDefault="006857BD" w:rsidP="006857BD">
      <w:pPr>
        <w:spacing w:line="360" w:lineRule="atLeast"/>
        <w:rPr>
          <w:rFonts w:ascii="Arial" w:hAnsi="Arial" w:cs="Times New Roman"/>
          <w:color w:val="000000"/>
          <w:sz w:val="22"/>
          <w:szCs w:val="22"/>
          <w:lang w:val="es-ES_tradnl"/>
        </w:rPr>
      </w:pPr>
    </w:p>
    <w:p w14:paraId="01353E06" w14:textId="67CADBCC"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‌Duchin, S. and Sherwood, G. (2018). Posters as an Educational Strategy. </w:t>
      </w:r>
      <w:r w:rsidRPr="00826484">
        <w:rPr>
          <w:rFonts w:ascii="Arial" w:hAnsi="Arial"/>
          <w:i/>
          <w:iCs/>
          <w:color w:val="000000"/>
          <w:sz w:val="22"/>
          <w:szCs w:val="22"/>
        </w:rPr>
        <w:t>The Journal of Continuing Education in Nursing</w:t>
      </w:r>
      <w:r w:rsidRPr="00826484">
        <w:rPr>
          <w:rFonts w:ascii="Arial" w:hAnsi="Arial"/>
          <w:color w:val="000000"/>
          <w:sz w:val="22"/>
          <w:szCs w:val="22"/>
        </w:rPr>
        <w:t>, [online] 21(5), pp.205–208. doi:10.3928/0022-0124-19900</w:t>
      </w:r>
      <w:r w:rsidR="00650A18">
        <w:rPr>
          <w:rFonts w:ascii="Arial" w:hAnsi="Arial"/>
          <w:color w:val="000000"/>
          <w:sz w:val="22"/>
          <w:szCs w:val="22"/>
        </w:rPr>
        <w:t xml:space="preserve">901-06. (Accesed: 19 Oct. </w:t>
      </w:r>
      <w:r w:rsidRPr="00826484">
        <w:rPr>
          <w:rFonts w:ascii="Arial" w:hAnsi="Arial"/>
          <w:color w:val="000000"/>
          <w:sz w:val="22"/>
          <w:szCs w:val="22"/>
        </w:rPr>
        <w:t>2022).</w:t>
      </w:r>
    </w:p>
    <w:p w14:paraId="72992E7D"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79996818" w14:textId="77777777"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‌Dynes, K. (2018). iPad use to Enhance Conversations between Persons with Dementia and their Family Caregivers. </w:t>
      </w:r>
      <w:r w:rsidRPr="00826484">
        <w:rPr>
          <w:rFonts w:ascii="Arial" w:hAnsi="Arial"/>
          <w:i/>
          <w:iCs/>
          <w:color w:val="000000"/>
          <w:sz w:val="22"/>
          <w:szCs w:val="22"/>
        </w:rPr>
        <w:t>Electronic Thesis and Dissertation Repository</w:t>
      </w:r>
      <w:r w:rsidRPr="00826484">
        <w:rPr>
          <w:rFonts w:ascii="Arial" w:hAnsi="Arial"/>
          <w:color w:val="000000"/>
          <w:sz w:val="22"/>
          <w:szCs w:val="22"/>
        </w:rPr>
        <w:t xml:space="preserve">. [online] Available at: https://ir.lib.uwo.ca/etd/5617/ (Accessed 28 Nov. 2022). </w:t>
      </w:r>
    </w:p>
    <w:p w14:paraId="0D3B61AC"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3A1ECE30" w14:textId="2E1CE3F1" w:rsidR="006857BD" w:rsidRDefault="006857BD" w:rsidP="006857BD">
      <w:pPr>
        <w:spacing w:line="360" w:lineRule="atLeast"/>
        <w:jc w:val="both"/>
        <w:rPr>
          <w:rFonts w:ascii="Arial" w:hAnsi="Arial" w:cs="Times New Roman"/>
          <w:color w:val="000000"/>
          <w:sz w:val="22"/>
          <w:szCs w:val="22"/>
          <w:lang w:val="es-ES_tradnl"/>
        </w:rPr>
      </w:pPr>
      <w:r w:rsidRPr="00826484">
        <w:rPr>
          <w:rFonts w:ascii="Arial" w:hAnsi="Arial" w:cs="Times New Roman"/>
          <w:color w:val="000000"/>
          <w:sz w:val="22"/>
          <w:szCs w:val="22"/>
          <w:lang w:val="es-ES_tradnl"/>
        </w:rPr>
        <w:t>Evans, S., Bray, J. and Evans, S. (2015). </w:t>
      </w:r>
      <w:r w:rsidRPr="00826484">
        <w:rPr>
          <w:rFonts w:ascii="Arial" w:hAnsi="Arial" w:cs="Times New Roman"/>
          <w:i/>
          <w:iCs/>
          <w:color w:val="000000"/>
          <w:sz w:val="22"/>
          <w:szCs w:val="22"/>
          <w:lang w:val="es-ES_tradnl"/>
        </w:rPr>
        <w:t>How iPads can support people with dementia living in care homes</w:t>
      </w:r>
      <w:r w:rsidRPr="00826484">
        <w:rPr>
          <w:rFonts w:ascii="Arial" w:hAnsi="Arial" w:cs="Times New Roman"/>
          <w:color w:val="000000"/>
          <w:sz w:val="22"/>
          <w:szCs w:val="22"/>
          <w:lang w:val="es-ES_tradnl"/>
        </w:rPr>
        <w:t>. [online] Available at: https://www.worc.ac.uk/documents/Anchor-iPad-Report-final-1208</w:t>
      </w:r>
      <w:r w:rsidR="008F20E0">
        <w:rPr>
          <w:rFonts w:ascii="Arial" w:hAnsi="Arial" w:cs="Times New Roman"/>
          <w:color w:val="000000"/>
          <w:sz w:val="22"/>
          <w:szCs w:val="22"/>
          <w:lang w:val="es-ES_tradnl"/>
        </w:rPr>
        <w:t>15.pdf. (Accesed: 15 Nov.</w:t>
      </w:r>
      <w:r w:rsidRPr="00826484">
        <w:rPr>
          <w:rFonts w:ascii="Arial" w:hAnsi="Arial" w:cs="Times New Roman"/>
          <w:color w:val="000000"/>
          <w:sz w:val="22"/>
          <w:szCs w:val="22"/>
          <w:lang w:val="es-ES_tradnl"/>
        </w:rPr>
        <w:t xml:space="preserve"> 2022).</w:t>
      </w:r>
    </w:p>
    <w:p w14:paraId="4AD8E4F3" w14:textId="77777777" w:rsidR="006857BD" w:rsidRPr="00826484" w:rsidRDefault="006857BD" w:rsidP="006857BD">
      <w:pPr>
        <w:spacing w:line="360" w:lineRule="atLeast"/>
        <w:jc w:val="both"/>
        <w:rPr>
          <w:rFonts w:ascii="Arial" w:hAnsi="Arial" w:cs="Times New Roman"/>
          <w:color w:val="000000"/>
          <w:sz w:val="22"/>
          <w:szCs w:val="22"/>
          <w:lang w:val="es-ES_tradnl"/>
        </w:rPr>
      </w:pPr>
    </w:p>
    <w:p w14:paraId="7DD40C20" w14:textId="03F27DE6" w:rsidR="006857BD" w:rsidRDefault="006857BD" w:rsidP="006857BD">
      <w:pPr>
        <w:spacing w:line="360" w:lineRule="atLeast"/>
        <w:jc w:val="both"/>
        <w:rPr>
          <w:rFonts w:ascii="Arial" w:hAnsi="Arial" w:cs="Times New Roman"/>
          <w:color w:val="000000"/>
          <w:sz w:val="22"/>
          <w:szCs w:val="22"/>
          <w:lang w:val="es-ES_tradnl"/>
        </w:rPr>
      </w:pPr>
      <w:r w:rsidRPr="00826484">
        <w:rPr>
          <w:rFonts w:ascii="Arial" w:hAnsi="Arial" w:cs="Times New Roman"/>
          <w:color w:val="000000"/>
          <w:sz w:val="22"/>
          <w:szCs w:val="22"/>
          <w:lang w:val="es-ES_tradnl"/>
        </w:rPr>
        <w:t>Hung, L., Berndt, A., Wallsworth, C., Horne, N., Gregorio, M., Mann, J., Son, C., Camps, A., Chow, B., O’Neill, R. and Chaudhury, H. (2019). Use of touch screen tablets to support social connections and reduce responsive behaviours among people with dementia in care settings: a scoping review protocol. </w:t>
      </w:r>
      <w:r w:rsidRPr="00826484">
        <w:rPr>
          <w:rFonts w:ascii="Arial" w:hAnsi="Arial" w:cs="Times New Roman"/>
          <w:i/>
          <w:iCs/>
          <w:color w:val="000000"/>
          <w:sz w:val="22"/>
          <w:szCs w:val="22"/>
          <w:lang w:val="es-ES_tradnl"/>
        </w:rPr>
        <w:t>BMJ Open</w:t>
      </w:r>
      <w:r w:rsidRPr="00826484">
        <w:rPr>
          <w:rFonts w:ascii="Arial" w:hAnsi="Arial" w:cs="Times New Roman"/>
          <w:color w:val="000000"/>
          <w:sz w:val="22"/>
          <w:szCs w:val="22"/>
          <w:lang w:val="es-ES_tradnl"/>
        </w:rPr>
        <w:t>, [online] 9(11), p.e031653. doi:10.1136/bmjopen-201</w:t>
      </w:r>
      <w:r w:rsidR="008F20E0">
        <w:rPr>
          <w:rFonts w:ascii="Arial" w:hAnsi="Arial" w:cs="Times New Roman"/>
          <w:color w:val="000000"/>
          <w:sz w:val="22"/>
          <w:szCs w:val="22"/>
          <w:lang w:val="es-ES_tradnl"/>
        </w:rPr>
        <w:t>9-031653.(Accesed 12 Nov.</w:t>
      </w:r>
      <w:r w:rsidRPr="00826484">
        <w:rPr>
          <w:rFonts w:ascii="Arial" w:hAnsi="Arial" w:cs="Times New Roman"/>
          <w:color w:val="000000"/>
          <w:sz w:val="22"/>
          <w:szCs w:val="22"/>
          <w:lang w:val="es-ES_tradnl"/>
        </w:rPr>
        <w:t xml:space="preserve"> 2022).</w:t>
      </w:r>
    </w:p>
    <w:p w14:paraId="4AE21D43" w14:textId="77777777" w:rsidR="006857BD" w:rsidRPr="00826484" w:rsidRDefault="006857BD" w:rsidP="006857BD">
      <w:pPr>
        <w:spacing w:line="360" w:lineRule="atLeast"/>
        <w:jc w:val="both"/>
        <w:rPr>
          <w:rFonts w:ascii="Arial" w:hAnsi="Arial" w:cs="Times New Roman"/>
          <w:color w:val="000000"/>
          <w:sz w:val="22"/>
          <w:szCs w:val="22"/>
          <w:lang w:val="es-ES_tradnl"/>
        </w:rPr>
      </w:pPr>
    </w:p>
    <w:p w14:paraId="5F897412" w14:textId="7CBB5900"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‌Hung, L., Chow, B., Shadarevian, J., O’Neill, R., Berndt, A., Wallsworth, C., Horne, N., Gregorio, M., Mann, J., Son, C. and Chaudhury, H. (2020b). Using touchscreen tablets to support social connections and reduce responsive behaviours among people with dementia in care settings: A scoping review. </w:t>
      </w:r>
      <w:r w:rsidRPr="00826484">
        <w:rPr>
          <w:rFonts w:ascii="Arial" w:hAnsi="Arial"/>
          <w:i/>
          <w:iCs/>
          <w:color w:val="000000"/>
          <w:sz w:val="22"/>
          <w:szCs w:val="22"/>
        </w:rPr>
        <w:t>Dementia</w:t>
      </w:r>
      <w:r w:rsidRPr="00826484">
        <w:rPr>
          <w:rFonts w:ascii="Arial" w:hAnsi="Arial"/>
          <w:color w:val="000000"/>
          <w:sz w:val="22"/>
          <w:szCs w:val="22"/>
        </w:rPr>
        <w:t>, p.147130122092274. doi:10.1177/147130122</w:t>
      </w:r>
      <w:r w:rsidR="008F20E0">
        <w:rPr>
          <w:rFonts w:ascii="Arial" w:hAnsi="Arial"/>
          <w:color w:val="000000"/>
          <w:sz w:val="22"/>
          <w:szCs w:val="22"/>
        </w:rPr>
        <w:t>0922745.(Accesed: 28 Nov.</w:t>
      </w:r>
      <w:r w:rsidRPr="00826484">
        <w:rPr>
          <w:rFonts w:ascii="Arial" w:hAnsi="Arial"/>
          <w:color w:val="000000"/>
          <w:sz w:val="22"/>
          <w:szCs w:val="22"/>
        </w:rPr>
        <w:t xml:space="preserve"> 2022).</w:t>
      </w:r>
    </w:p>
    <w:p w14:paraId="3736C37C"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4AF649EF" w14:textId="77777777" w:rsidR="006857BD" w:rsidRDefault="006857BD" w:rsidP="006857BD">
      <w:pPr>
        <w:spacing w:line="360" w:lineRule="atLeast"/>
        <w:jc w:val="both"/>
        <w:rPr>
          <w:rFonts w:ascii="Arial" w:hAnsi="Arial" w:cs="Times New Roman"/>
          <w:color w:val="000000"/>
          <w:sz w:val="22"/>
          <w:szCs w:val="22"/>
          <w:lang w:val="es-ES_tradnl"/>
        </w:rPr>
      </w:pPr>
    </w:p>
    <w:p w14:paraId="657F2027" w14:textId="549E9666" w:rsidR="006857BD" w:rsidRDefault="006857BD" w:rsidP="006857BD">
      <w:pPr>
        <w:spacing w:line="360" w:lineRule="atLeast"/>
        <w:jc w:val="both"/>
        <w:rPr>
          <w:rFonts w:ascii="Arial" w:hAnsi="Arial" w:cs="Times New Roman"/>
          <w:color w:val="000000"/>
          <w:sz w:val="22"/>
          <w:szCs w:val="22"/>
          <w:lang w:val="es-ES_tradnl"/>
        </w:rPr>
      </w:pPr>
      <w:r w:rsidRPr="00826484">
        <w:rPr>
          <w:rFonts w:ascii="Arial" w:hAnsi="Arial" w:cs="Times New Roman"/>
          <w:color w:val="000000"/>
          <w:sz w:val="22"/>
          <w:szCs w:val="22"/>
          <w:lang w:val="es-ES_tradnl"/>
        </w:rPr>
        <w:lastRenderedPageBreak/>
        <w:t>Hung, L., Chow, B., Shadarevian, J., O’Neill, R., Berndt, A., Wallsworth, C., Horne, N., Gregorio, M., Mann, J., Son, C. and Chaudhury, H. (2020a). Using touchscreen tablets to support social connections and reduce responsive behaviours among people with dementia in care settings: A scoping review. </w:t>
      </w:r>
      <w:r w:rsidRPr="00826484">
        <w:rPr>
          <w:rFonts w:ascii="Arial" w:hAnsi="Arial" w:cs="Times New Roman"/>
          <w:i/>
          <w:iCs/>
          <w:color w:val="000000"/>
          <w:sz w:val="22"/>
          <w:szCs w:val="22"/>
          <w:lang w:val="es-ES_tradnl"/>
        </w:rPr>
        <w:t>Dementia</w:t>
      </w:r>
      <w:r w:rsidRPr="00826484">
        <w:rPr>
          <w:rFonts w:ascii="Arial" w:hAnsi="Arial" w:cs="Times New Roman"/>
          <w:color w:val="000000"/>
          <w:sz w:val="22"/>
          <w:szCs w:val="22"/>
          <w:lang w:val="es-ES_tradnl"/>
        </w:rPr>
        <w:t>, p.147130122092274. doi:10.1177/14</w:t>
      </w:r>
      <w:r w:rsidR="008F20E0">
        <w:rPr>
          <w:rFonts w:ascii="Arial" w:hAnsi="Arial" w:cs="Times New Roman"/>
          <w:color w:val="000000"/>
          <w:sz w:val="22"/>
          <w:szCs w:val="22"/>
          <w:lang w:val="es-ES_tradnl"/>
        </w:rPr>
        <w:t>71301220922745. (Accesed: 13 Nov.</w:t>
      </w:r>
      <w:r w:rsidRPr="00826484">
        <w:rPr>
          <w:rFonts w:ascii="Arial" w:hAnsi="Arial" w:cs="Times New Roman"/>
          <w:color w:val="000000"/>
          <w:sz w:val="22"/>
          <w:szCs w:val="22"/>
          <w:lang w:val="es-ES_tradnl"/>
        </w:rPr>
        <w:t xml:space="preserve"> 2022).</w:t>
      </w:r>
    </w:p>
    <w:p w14:paraId="59015933" w14:textId="77777777" w:rsidR="006857BD" w:rsidRPr="00826484" w:rsidRDefault="006857BD" w:rsidP="006857BD">
      <w:pPr>
        <w:spacing w:line="360" w:lineRule="atLeast"/>
        <w:jc w:val="both"/>
        <w:rPr>
          <w:rFonts w:ascii="Arial" w:hAnsi="Arial" w:cs="Times New Roman"/>
          <w:color w:val="000000"/>
          <w:sz w:val="22"/>
          <w:szCs w:val="22"/>
          <w:lang w:val="es-ES_tradnl"/>
        </w:rPr>
      </w:pPr>
    </w:p>
    <w:p w14:paraId="23C7DBFC" w14:textId="06306C2E"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‌Impact of Social Sciences, (2018). </w:t>
      </w:r>
      <w:r w:rsidRPr="00826484">
        <w:rPr>
          <w:rFonts w:ascii="Arial" w:hAnsi="Arial"/>
          <w:i/>
          <w:iCs/>
          <w:color w:val="000000"/>
          <w:sz w:val="22"/>
          <w:szCs w:val="22"/>
        </w:rPr>
        <w:t>How to design an award-winning conference poster</w:t>
      </w:r>
      <w:r w:rsidRPr="00826484">
        <w:rPr>
          <w:rFonts w:ascii="Arial" w:hAnsi="Arial"/>
          <w:color w:val="000000"/>
          <w:sz w:val="22"/>
          <w:szCs w:val="22"/>
        </w:rPr>
        <w:t>. [online] Available at: https://blogs.lse.ac.uk/impactofsocialsciences/2018/05/11/how-to-design-an-award-winning-conferenc</w:t>
      </w:r>
      <w:r w:rsidR="008F20E0">
        <w:rPr>
          <w:rFonts w:ascii="Arial" w:hAnsi="Arial"/>
          <w:color w:val="000000"/>
          <w:sz w:val="22"/>
          <w:szCs w:val="22"/>
        </w:rPr>
        <w:t>e-poster (Accesed: 28 Nov.</w:t>
      </w:r>
      <w:r w:rsidRPr="00826484">
        <w:rPr>
          <w:rFonts w:ascii="Arial" w:hAnsi="Arial"/>
          <w:color w:val="000000"/>
          <w:sz w:val="22"/>
          <w:szCs w:val="22"/>
        </w:rPr>
        <w:t xml:space="preserve"> 2022).</w:t>
      </w:r>
    </w:p>
    <w:p w14:paraId="454F1FF3"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0789791C" w14:textId="77777777"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‌Joddrell, P. and Astell, A. (2016). Studies Involving People With Dementia and Touchscreen Technology: A Literature Review. </w:t>
      </w:r>
      <w:r w:rsidRPr="00826484">
        <w:rPr>
          <w:rFonts w:ascii="Arial" w:hAnsi="Arial"/>
          <w:i/>
          <w:iCs/>
          <w:color w:val="000000"/>
          <w:sz w:val="22"/>
          <w:szCs w:val="22"/>
        </w:rPr>
        <w:t>JMIR Rehabilitation and Assistive Technologies</w:t>
      </w:r>
      <w:r w:rsidRPr="00826484">
        <w:rPr>
          <w:rFonts w:ascii="Arial" w:hAnsi="Arial"/>
          <w:color w:val="000000"/>
          <w:sz w:val="22"/>
          <w:szCs w:val="22"/>
        </w:rPr>
        <w:t>, [online] 3(2). Available at: https://eprints.whiterose.ac.uk/107461/ (Accessed 26 Nov. 2022).</w:t>
      </w:r>
    </w:p>
    <w:p w14:paraId="3FF7D3C1"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21836FE0" w14:textId="77777777" w:rsidR="006857BD" w:rsidRDefault="006857BD" w:rsidP="006857BD">
      <w:pPr>
        <w:spacing w:line="360" w:lineRule="atLeast"/>
        <w:jc w:val="both"/>
        <w:rPr>
          <w:rFonts w:ascii="Arial" w:hAnsi="Arial" w:cs="Times New Roman"/>
          <w:color w:val="000000"/>
          <w:sz w:val="22"/>
          <w:szCs w:val="22"/>
          <w:lang w:val="es-ES_tradnl"/>
        </w:rPr>
      </w:pPr>
      <w:r w:rsidRPr="00826484">
        <w:rPr>
          <w:rFonts w:ascii="Arial" w:hAnsi="Arial" w:cs="Times New Roman"/>
          <w:color w:val="000000"/>
          <w:sz w:val="22"/>
          <w:szCs w:val="22"/>
          <w:lang w:val="es-ES_tradnl"/>
        </w:rPr>
        <w:t>McCabe, M., Favilla, S., Pedell, S., Beh, J., Murphy, A. and Petrovich, T. (2019). DESIGNING A BETTER VISIT: TOUCH SCREEN APP FOR PEOPLE LIVING WITH DEMENTIA AND THEIR VISITORS. </w:t>
      </w:r>
      <w:r w:rsidRPr="00826484">
        <w:rPr>
          <w:rFonts w:ascii="Arial" w:hAnsi="Arial" w:cs="Times New Roman"/>
          <w:i/>
          <w:iCs/>
          <w:color w:val="000000"/>
          <w:sz w:val="22"/>
          <w:szCs w:val="22"/>
          <w:lang w:val="es-ES_tradnl"/>
        </w:rPr>
        <w:t>Alzheimer’s &amp; Dementia</w:t>
      </w:r>
      <w:r w:rsidRPr="00826484">
        <w:rPr>
          <w:rFonts w:ascii="Arial" w:hAnsi="Arial" w:cs="Times New Roman"/>
          <w:color w:val="000000"/>
          <w:sz w:val="22"/>
          <w:szCs w:val="22"/>
          <w:lang w:val="es-ES_tradnl"/>
        </w:rPr>
        <w:t>, 15(7), pp.P167–P169. doi:10.1016/j.ja</w:t>
      </w:r>
      <w:r>
        <w:rPr>
          <w:rFonts w:ascii="Arial" w:hAnsi="Arial" w:cs="Times New Roman"/>
          <w:color w:val="000000"/>
          <w:sz w:val="22"/>
          <w:szCs w:val="22"/>
          <w:lang w:val="es-ES_tradnl"/>
        </w:rPr>
        <w:t>lz.2019.06.4344. (Accesed 06 Nov.</w:t>
      </w:r>
      <w:r w:rsidRPr="00826484">
        <w:rPr>
          <w:rFonts w:ascii="Arial" w:hAnsi="Arial" w:cs="Times New Roman"/>
          <w:color w:val="000000"/>
          <w:sz w:val="22"/>
          <w:szCs w:val="22"/>
          <w:lang w:val="es-ES_tradnl"/>
        </w:rPr>
        <w:t xml:space="preserve"> 2022).</w:t>
      </w:r>
    </w:p>
    <w:p w14:paraId="4A67B945" w14:textId="77777777" w:rsidR="006857BD" w:rsidRPr="00826484" w:rsidRDefault="006857BD" w:rsidP="006857BD">
      <w:pPr>
        <w:spacing w:line="360" w:lineRule="atLeast"/>
        <w:jc w:val="both"/>
        <w:rPr>
          <w:rFonts w:ascii="Arial" w:hAnsi="Arial" w:cs="Times New Roman"/>
          <w:color w:val="000000"/>
          <w:sz w:val="22"/>
          <w:szCs w:val="22"/>
          <w:lang w:val="es-ES_tradnl"/>
        </w:rPr>
      </w:pPr>
    </w:p>
    <w:p w14:paraId="083B5E31" w14:textId="77777777" w:rsidR="006857BD" w:rsidRDefault="006857BD" w:rsidP="006857BD">
      <w:pPr>
        <w:pStyle w:val="NormalWeb"/>
        <w:spacing w:before="0" w:beforeAutospacing="0" w:after="0" w:afterAutospacing="0" w:line="360" w:lineRule="atLeast"/>
        <w:jc w:val="both"/>
        <w:rPr>
          <w:rFonts w:ascii="Arial" w:hAnsi="Arial"/>
          <w:color w:val="000000"/>
          <w:sz w:val="22"/>
          <w:szCs w:val="22"/>
        </w:rPr>
      </w:pPr>
      <w:r w:rsidRPr="00826484">
        <w:rPr>
          <w:rFonts w:ascii="Arial" w:hAnsi="Arial"/>
          <w:color w:val="000000"/>
          <w:sz w:val="22"/>
          <w:szCs w:val="22"/>
        </w:rPr>
        <w:t>Simmons, S.F., Bonnett, K.R., Hollingsworth, E., Kim, J., Powers, J., Habermann, R., Newhouse, P. and Schlundt, D.G. (2017). Reducing Antipsychotic Medication Use in Nursing Homes: A Qualitative Study of Nursing Staff Perceptions. </w:t>
      </w:r>
      <w:r w:rsidRPr="00826484">
        <w:rPr>
          <w:rFonts w:ascii="Arial" w:hAnsi="Arial"/>
          <w:i/>
          <w:iCs/>
          <w:color w:val="000000"/>
          <w:sz w:val="22"/>
          <w:szCs w:val="22"/>
        </w:rPr>
        <w:t>The Gerontologist</w:t>
      </w:r>
      <w:r w:rsidRPr="00826484">
        <w:rPr>
          <w:rFonts w:ascii="Arial" w:hAnsi="Arial"/>
          <w:color w:val="000000"/>
          <w:sz w:val="22"/>
          <w:szCs w:val="22"/>
        </w:rPr>
        <w:t>, [online] 58(4), pp.e239–e250. doi:10.109</w:t>
      </w:r>
      <w:r>
        <w:rPr>
          <w:rFonts w:ascii="Arial" w:hAnsi="Arial"/>
          <w:color w:val="000000"/>
          <w:sz w:val="22"/>
          <w:szCs w:val="22"/>
        </w:rPr>
        <w:t xml:space="preserve">3/geront/gnx083. (Accesed:12 Nov. </w:t>
      </w:r>
      <w:r w:rsidRPr="00826484">
        <w:rPr>
          <w:rFonts w:ascii="Arial" w:hAnsi="Arial"/>
          <w:color w:val="000000"/>
          <w:sz w:val="22"/>
          <w:szCs w:val="22"/>
        </w:rPr>
        <w:t>2022).</w:t>
      </w:r>
    </w:p>
    <w:p w14:paraId="68993446"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58773D4A" w14:textId="77777777" w:rsidR="006857BD" w:rsidRDefault="006857BD" w:rsidP="00B570C5">
      <w:pPr>
        <w:pStyle w:val="NormalWeb"/>
        <w:spacing w:before="0" w:beforeAutospacing="0" w:after="0" w:afterAutospacing="0" w:line="360" w:lineRule="atLeast"/>
        <w:rPr>
          <w:rFonts w:ascii="Arial" w:hAnsi="Arial"/>
          <w:color w:val="000000"/>
          <w:sz w:val="22"/>
          <w:szCs w:val="22"/>
        </w:rPr>
      </w:pPr>
      <w:r w:rsidRPr="00826484">
        <w:rPr>
          <w:rFonts w:ascii="Arial" w:hAnsi="Arial"/>
          <w:color w:val="000000"/>
          <w:sz w:val="22"/>
          <w:szCs w:val="22"/>
        </w:rPr>
        <w:t>‌Vikström, S., Josephsson, S., Stigsdotter-Neely, A. and Nygård, L. (2008). Engagement in activities. </w:t>
      </w:r>
      <w:r w:rsidRPr="00826484">
        <w:rPr>
          <w:rFonts w:ascii="Arial" w:hAnsi="Arial"/>
          <w:i/>
          <w:iCs/>
          <w:color w:val="000000"/>
          <w:sz w:val="22"/>
          <w:szCs w:val="22"/>
        </w:rPr>
        <w:t>Dementia</w:t>
      </w:r>
      <w:r w:rsidRPr="00826484">
        <w:rPr>
          <w:rFonts w:ascii="Arial" w:hAnsi="Arial"/>
          <w:color w:val="000000"/>
          <w:sz w:val="22"/>
          <w:szCs w:val="22"/>
        </w:rPr>
        <w:t>, 7(2), pp.251–270. doi:10.1177/14</w:t>
      </w:r>
      <w:r>
        <w:rPr>
          <w:rFonts w:ascii="Arial" w:hAnsi="Arial"/>
          <w:color w:val="000000"/>
          <w:sz w:val="22"/>
          <w:szCs w:val="22"/>
        </w:rPr>
        <w:t>71301208091164. (Accesed: 28 Nov.2022).</w:t>
      </w:r>
    </w:p>
    <w:p w14:paraId="7177343E" w14:textId="77777777" w:rsidR="006857BD" w:rsidRPr="00826484" w:rsidRDefault="006857BD" w:rsidP="006857BD">
      <w:pPr>
        <w:pStyle w:val="NormalWeb"/>
        <w:spacing w:before="0" w:beforeAutospacing="0" w:after="0" w:afterAutospacing="0" w:line="360" w:lineRule="atLeast"/>
        <w:jc w:val="both"/>
        <w:rPr>
          <w:rFonts w:ascii="Arial" w:hAnsi="Arial"/>
          <w:color w:val="000000"/>
          <w:sz w:val="22"/>
          <w:szCs w:val="22"/>
        </w:rPr>
      </w:pPr>
    </w:p>
    <w:p w14:paraId="791A5542" w14:textId="2D16FAA8" w:rsidR="00826484" w:rsidRDefault="006857BD" w:rsidP="00B570C5">
      <w:pPr>
        <w:pStyle w:val="NormalWeb"/>
        <w:spacing w:before="0" w:beforeAutospacing="0" w:after="0" w:afterAutospacing="0" w:line="360" w:lineRule="atLeast"/>
        <w:rPr>
          <w:rFonts w:ascii="Arial" w:hAnsi="Arial"/>
          <w:color w:val="000000"/>
          <w:sz w:val="22"/>
          <w:szCs w:val="22"/>
        </w:rPr>
      </w:pPr>
      <w:bookmarkStart w:id="21" w:name="_zidixfu2h1to"/>
      <w:bookmarkStart w:id="22" w:name="_97j1ykgd1f2u"/>
      <w:bookmarkEnd w:id="21"/>
      <w:bookmarkEnd w:id="22"/>
      <w:r w:rsidRPr="00826484">
        <w:rPr>
          <w:rFonts w:ascii="Arial" w:hAnsi="Arial"/>
          <w:color w:val="000000"/>
          <w:sz w:val="22"/>
          <w:szCs w:val="22"/>
        </w:rPr>
        <w:t>‌Wittenberg, R., Hu, B., Barraza-Araiza, L. and Funder, A. (2019). </w:t>
      </w:r>
      <w:r w:rsidRPr="00826484">
        <w:rPr>
          <w:rFonts w:ascii="Arial" w:hAnsi="Arial"/>
          <w:i/>
          <w:iCs/>
          <w:color w:val="000000"/>
          <w:sz w:val="22"/>
          <w:szCs w:val="22"/>
        </w:rPr>
        <w:t>CARE POLICY AND EVALUATION CENTRE CPEC CPEC Working Paper 5 ACKNOWLEDGMENTS</w:t>
      </w:r>
      <w:r w:rsidRPr="00826484">
        <w:rPr>
          <w:rFonts w:ascii="Arial" w:hAnsi="Arial"/>
          <w:color w:val="000000"/>
          <w:sz w:val="22"/>
          <w:szCs w:val="22"/>
        </w:rPr>
        <w:t xml:space="preserve">. [online] Available at: </w:t>
      </w:r>
      <w:r w:rsidR="00B570C5" w:rsidRPr="00B570C5">
        <w:rPr>
          <w:rFonts w:ascii="Arial" w:hAnsi="Arial"/>
          <w:color w:val="000000"/>
          <w:sz w:val="22"/>
          <w:szCs w:val="22"/>
        </w:rPr>
        <w:t>https://www.yhscn.nhs.uk/media/PDFs/mhdn/Dementia/Bulletin/2019/December%202019/cpec_report_november_2019.pdf.</w:t>
      </w:r>
      <w:r w:rsidR="00B570C5">
        <w:rPr>
          <w:rFonts w:ascii="Arial" w:hAnsi="Arial"/>
          <w:color w:val="000000"/>
          <w:sz w:val="22"/>
          <w:szCs w:val="22"/>
        </w:rPr>
        <w:t xml:space="preserve"> (Accesed:10 </w:t>
      </w:r>
      <w:r>
        <w:rPr>
          <w:rFonts w:ascii="Arial" w:hAnsi="Arial"/>
          <w:color w:val="000000"/>
          <w:sz w:val="22"/>
          <w:szCs w:val="22"/>
        </w:rPr>
        <w:t>Nov.</w:t>
      </w:r>
      <w:r w:rsidR="00B570C5">
        <w:rPr>
          <w:rFonts w:ascii="Arial" w:hAnsi="Arial"/>
          <w:color w:val="000000"/>
          <w:sz w:val="22"/>
          <w:szCs w:val="22"/>
        </w:rPr>
        <w:t>20</w:t>
      </w:r>
      <w:r w:rsidR="007C0725">
        <w:rPr>
          <w:rFonts w:ascii="Arial" w:hAnsi="Arial"/>
          <w:color w:val="000000"/>
          <w:sz w:val="22"/>
          <w:szCs w:val="22"/>
        </w:rPr>
        <w:t>22)</w:t>
      </w:r>
      <w:r w:rsidR="00CD45D7">
        <w:rPr>
          <w:rFonts w:ascii="Arial" w:hAnsi="Arial"/>
          <w:color w:val="000000"/>
          <w:sz w:val="22"/>
          <w:szCs w:val="22"/>
        </w:rPr>
        <w:t>.</w:t>
      </w:r>
    </w:p>
    <w:p w14:paraId="66B2098C" w14:textId="77777777" w:rsidR="004E4A38" w:rsidRDefault="004E4A38" w:rsidP="00B570C5">
      <w:pPr>
        <w:pStyle w:val="NormalWeb"/>
        <w:spacing w:before="0" w:beforeAutospacing="0" w:after="0" w:afterAutospacing="0" w:line="360" w:lineRule="atLeast"/>
        <w:rPr>
          <w:rFonts w:ascii="Arial" w:hAnsi="Arial"/>
          <w:color w:val="000000"/>
          <w:sz w:val="22"/>
          <w:szCs w:val="22"/>
        </w:rPr>
      </w:pPr>
    </w:p>
    <w:p w14:paraId="5E5319D0" w14:textId="77777777" w:rsidR="004E4A38" w:rsidRDefault="004E4A38" w:rsidP="004E4A38">
      <w:pPr>
        <w:spacing w:line="360" w:lineRule="atLeast"/>
        <w:jc w:val="both"/>
        <w:rPr>
          <w:rFonts w:ascii="Arial" w:hAnsi="Arial" w:cs="Arial"/>
          <w:color w:val="000000"/>
          <w:sz w:val="22"/>
          <w:szCs w:val="22"/>
          <w:lang w:val="es-ES_tradnl"/>
        </w:rPr>
      </w:pPr>
    </w:p>
    <w:p w14:paraId="38BC9153" w14:textId="04F7A0D6" w:rsidR="004E4A38" w:rsidRDefault="004E4A38" w:rsidP="00280A12">
      <w:pPr>
        <w:spacing w:line="360" w:lineRule="atLeast"/>
        <w:jc w:val="both"/>
        <w:rPr>
          <w:rFonts w:ascii="Arial" w:hAnsi="Arial" w:cs="Arial"/>
          <w:color w:val="000000"/>
          <w:sz w:val="22"/>
          <w:szCs w:val="22"/>
          <w:lang w:val="es-ES_tradnl"/>
        </w:rPr>
      </w:pPr>
      <w:r w:rsidRPr="004E4A38">
        <w:rPr>
          <w:rFonts w:ascii="Arial" w:hAnsi="Arial" w:cs="Arial"/>
          <w:color w:val="000000"/>
          <w:sz w:val="22"/>
          <w:szCs w:val="22"/>
          <w:lang w:val="es-ES_tradnl"/>
        </w:rPr>
        <w:lastRenderedPageBreak/>
        <w:t>My Life Films. (2021). </w:t>
      </w:r>
      <w:r w:rsidRPr="004E4A38">
        <w:rPr>
          <w:rFonts w:ascii="Arial" w:hAnsi="Arial" w:cs="Arial"/>
          <w:i/>
          <w:iCs/>
          <w:color w:val="000000"/>
          <w:sz w:val="22"/>
          <w:szCs w:val="22"/>
          <w:lang w:val="es-ES_tradnl"/>
        </w:rPr>
        <w:t>The impact of dementia on carers and family members</w:t>
      </w:r>
      <w:r w:rsidRPr="004E4A38">
        <w:rPr>
          <w:rFonts w:ascii="Arial" w:hAnsi="Arial" w:cs="Arial"/>
          <w:color w:val="000000"/>
          <w:sz w:val="22"/>
          <w:szCs w:val="22"/>
          <w:lang w:val="es-ES_tradnl"/>
        </w:rPr>
        <w:t>. [online] Available at: https://mylifefilms.org/dementia-impact-on-carers-and-family-members/?gclid=CjwKCAiAv9ucBhBXEiwA6N8nYGtMhNmdaMhge35aP50oMTOJf0DTzSnpYl_fR</w:t>
      </w:r>
      <w:r>
        <w:rPr>
          <w:rFonts w:ascii="Arial" w:hAnsi="Arial" w:cs="Arial"/>
          <w:color w:val="000000"/>
          <w:sz w:val="22"/>
          <w:szCs w:val="22"/>
          <w:lang w:val="es-ES_tradnl"/>
        </w:rPr>
        <w:t>7cPllMHj_mc2OuEsBoCC8MQAvD_BwE (Accessed 12 Dec. 2022)</w:t>
      </w:r>
      <w:r w:rsidRPr="004E4A38">
        <w:rPr>
          <w:rFonts w:ascii="Arial" w:hAnsi="Arial" w:cs="Arial"/>
          <w:color w:val="000000"/>
          <w:sz w:val="22"/>
          <w:szCs w:val="22"/>
          <w:lang w:val="es-ES_tradnl"/>
        </w:rPr>
        <w:t>.</w:t>
      </w:r>
    </w:p>
    <w:p w14:paraId="2AE1D3C3" w14:textId="77777777" w:rsidR="00280A12" w:rsidRPr="00280A12" w:rsidRDefault="00280A12" w:rsidP="00280A12">
      <w:pPr>
        <w:spacing w:line="360" w:lineRule="atLeast"/>
        <w:jc w:val="both"/>
        <w:rPr>
          <w:rFonts w:ascii="Arial" w:hAnsi="Arial" w:cs="Arial"/>
          <w:color w:val="000000"/>
          <w:sz w:val="22"/>
          <w:szCs w:val="22"/>
          <w:lang w:val="es-ES_tradnl"/>
        </w:rPr>
      </w:pPr>
    </w:p>
    <w:p w14:paraId="32B37473" w14:textId="3DB4C43A" w:rsidR="00280A12" w:rsidRPr="00280A12" w:rsidRDefault="00280A12" w:rsidP="00280A12">
      <w:pPr>
        <w:spacing w:line="360" w:lineRule="atLeast"/>
        <w:jc w:val="both"/>
        <w:rPr>
          <w:rFonts w:ascii="Arial" w:hAnsi="Arial" w:cs="Arial"/>
          <w:color w:val="000000"/>
          <w:sz w:val="22"/>
          <w:szCs w:val="22"/>
          <w:lang w:val="es-ES_tradnl"/>
        </w:rPr>
      </w:pPr>
      <w:r w:rsidRPr="00280A12">
        <w:rPr>
          <w:rFonts w:ascii="Arial" w:hAnsi="Arial" w:cs="Arial"/>
          <w:color w:val="000000"/>
          <w:sz w:val="22"/>
          <w:szCs w:val="22"/>
          <w:lang w:val="es-ES_tradnl"/>
        </w:rPr>
        <w:t>Alzheimer's Society (2021). </w:t>
      </w:r>
      <w:r w:rsidRPr="00280A12">
        <w:rPr>
          <w:rFonts w:ascii="Arial" w:hAnsi="Arial" w:cs="Arial"/>
          <w:i/>
          <w:iCs/>
          <w:color w:val="000000"/>
          <w:sz w:val="22"/>
          <w:szCs w:val="22"/>
          <w:lang w:val="es-ES_tradnl"/>
        </w:rPr>
        <w:t>What Is dementia? | Alzheimer’s Society</w:t>
      </w:r>
      <w:r w:rsidRPr="00280A12">
        <w:rPr>
          <w:rFonts w:ascii="Arial" w:hAnsi="Arial" w:cs="Arial"/>
          <w:color w:val="000000"/>
          <w:sz w:val="22"/>
          <w:szCs w:val="22"/>
          <w:lang w:val="es-ES_tradnl"/>
        </w:rPr>
        <w:t>. [online] www.alzheimers.org.uk. Available at: https://www.alzheimers.org.uk/about-dementia/types-dementia/what-is-dementia.</w:t>
      </w:r>
      <w:r>
        <w:rPr>
          <w:rFonts w:ascii="Arial" w:hAnsi="Arial" w:cs="Arial"/>
          <w:color w:val="000000"/>
          <w:sz w:val="22"/>
          <w:szCs w:val="22"/>
          <w:lang w:val="es-ES_tradnl"/>
        </w:rPr>
        <w:t xml:space="preserve"> (Accesed: 05 Dec. 2022).</w:t>
      </w:r>
    </w:p>
    <w:p w14:paraId="298730C7" w14:textId="77777777" w:rsidR="00280A12" w:rsidRPr="00280A12" w:rsidRDefault="00280A12" w:rsidP="00280A12">
      <w:pPr>
        <w:spacing w:before="100" w:beforeAutospacing="1" w:after="100" w:afterAutospacing="1"/>
        <w:jc w:val="both"/>
        <w:rPr>
          <w:rFonts w:ascii="Arial" w:hAnsi="Arial" w:cs="Arial"/>
          <w:color w:val="000000"/>
          <w:sz w:val="22"/>
          <w:szCs w:val="22"/>
          <w:lang w:val="es-ES_tradnl"/>
        </w:rPr>
      </w:pPr>
      <w:r w:rsidRPr="00280A12">
        <w:rPr>
          <w:rFonts w:ascii="Arial" w:hAnsi="Arial" w:cs="Arial"/>
          <w:color w:val="000000"/>
          <w:sz w:val="22"/>
          <w:szCs w:val="22"/>
          <w:lang w:val="es-ES_tradnl"/>
        </w:rPr>
        <w:t>‌</w:t>
      </w:r>
    </w:p>
    <w:p w14:paraId="0E826E38" w14:textId="77777777" w:rsidR="004E4A38" w:rsidRPr="00B570C5" w:rsidRDefault="004E4A38" w:rsidP="00B570C5">
      <w:pPr>
        <w:pStyle w:val="NormalWeb"/>
        <w:spacing w:before="0" w:beforeAutospacing="0" w:after="0" w:afterAutospacing="0" w:line="360" w:lineRule="atLeast"/>
        <w:rPr>
          <w:rFonts w:ascii="Arial" w:hAnsi="Arial"/>
          <w:color w:val="000000"/>
          <w:sz w:val="22"/>
          <w:szCs w:val="22"/>
        </w:rPr>
        <w:sectPr w:rsidR="004E4A38" w:rsidRPr="00B570C5" w:rsidSect="006839B0">
          <w:footerReference w:type="even" r:id="rId11"/>
          <w:footerReference w:type="default" r:id="rId12"/>
          <w:pgSz w:w="11901" w:h="16817"/>
          <w:pgMar w:top="1701" w:right="1701" w:bottom="1701" w:left="1701" w:header="709" w:footer="709" w:gutter="0"/>
          <w:cols w:space="708"/>
          <w:docGrid w:linePitch="360"/>
        </w:sectPr>
      </w:pPr>
    </w:p>
    <w:p w14:paraId="7FA33AF5" w14:textId="4E95C00E" w:rsidR="008B4FF6" w:rsidRDefault="008B4FF6" w:rsidP="007C0725">
      <w:pPr>
        <w:spacing w:line="360" w:lineRule="atLeast"/>
        <w:jc w:val="both"/>
        <w:rPr>
          <w:rFonts w:ascii="Arial" w:hAnsi="Arial"/>
          <w:color w:val="000000"/>
          <w:sz w:val="22"/>
          <w:szCs w:val="22"/>
        </w:rPr>
      </w:pPr>
    </w:p>
    <w:sectPr w:rsidR="008B4FF6" w:rsidSect="00106751">
      <w:pgSz w:w="11901" w:h="16817"/>
      <w:pgMar w:top="1701" w:right="1701" w:bottom="1701" w:left="1701"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796EA4" w14:textId="77777777" w:rsidR="00280A12" w:rsidRDefault="00280A12" w:rsidP="006473DB">
      <w:r>
        <w:separator/>
      </w:r>
    </w:p>
  </w:endnote>
  <w:endnote w:type="continuationSeparator" w:id="0">
    <w:p w14:paraId="5D085123" w14:textId="77777777" w:rsidR="00280A12" w:rsidRDefault="00280A12" w:rsidP="00647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altName w:val="Times New Roman"/>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13287B" w14:textId="77777777" w:rsidR="00280A12" w:rsidRDefault="00280A12"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AD51ED">
      <w:rPr>
        <w:rStyle w:val="Nmerodepgina"/>
        <w:noProof/>
      </w:rPr>
      <w:t>2</w:t>
    </w:r>
    <w:r>
      <w:rPr>
        <w:rStyle w:val="Nmerodepgina"/>
      </w:rPr>
      <w:fldChar w:fldCharType="end"/>
    </w:r>
  </w:p>
  <w:p w14:paraId="0104CA15" w14:textId="77777777" w:rsidR="00280A12" w:rsidRDefault="00280A12" w:rsidP="00CC3C28">
    <w:pPr>
      <w:pStyle w:val="Piedepgina"/>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E1A17D" w14:textId="77777777" w:rsidR="00280A12" w:rsidRDefault="00280A12"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AD51ED">
      <w:rPr>
        <w:rStyle w:val="Nmerodepgina"/>
        <w:noProof/>
      </w:rPr>
      <w:t>1</w:t>
    </w:r>
    <w:r>
      <w:rPr>
        <w:rStyle w:val="Nmerodepgina"/>
      </w:rPr>
      <w:fldChar w:fldCharType="end"/>
    </w:r>
  </w:p>
  <w:p w14:paraId="28FD1848" w14:textId="77777777" w:rsidR="00280A12" w:rsidRDefault="00280A12" w:rsidP="007C0725">
    <w:pPr>
      <w:pStyle w:val="Piedepgina"/>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E34AF0" w14:textId="77777777" w:rsidR="00280A12" w:rsidRDefault="00280A12" w:rsidP="006473DB">
      <w:r>
        <w:separator/>
      </w:r>
    </w:p>
  </w:footnote>
  <w:footnote w:type="continuationSeparator" w:id="0">
    <w:p w14:paraId="41E73C3C" w14:textId="77777777" w:rsidR="00280A12" w:rsidRDefault="00280A12" w:rsidP="006473D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011BB"/>
    <w:multiLevelType w:val="hybridMultilevel"/>
    <w:tmpl w:val="BCB607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17903294"/>
    <w:multiLevelType w:val="hybridMultilevel"/>
    <w:tmpl w:val="4D2E3CFC"/>
    <w:lvl w:ilvl="0" w:tplc="04090001">
      <w:start w:val="1"/>
      <w:numFmt w:val="bullet"/>
      <w:lvlText w:val=""/>
      <w:lvlJc w:val="left"/>
      <w:pPr>
        <w:ind w:left="708" w:hanging="360"/>
      </w:pPr>
      <w:rPr>
        <w:rFonts w:ascii="Symbol" w:hAnsi="Symbol" w:hint="default"/>
      </w:rPr>
    </w:lvl>
    <w:lvl w:ilvl="1" w:tplc="04090003" w:tentative="1">
      <w:start w:val="1"/>
      <w:numFmt w:val="bullet"/>
      <w:lvlText w:val="o"/>
      <w:lvlJc w:val="left"/>
      <w:pPr>
        <w:ind w:left="1428" w:hanging="360"/>
      </w:pPr>
      <w:rPr>
        <w:rFonts w:ascii="Courier New" w:hAnsi="Courier New" w:cs="Courier New" w:hint="default"/>
      </w:rPr>
    </w:lvl>
    <w:lvl w:ilvl="2" w:tplc="04090005" w:tentative="1">
      <w:start w:val="1"/>
      <w:numFmt w:val="bullet"/>
      <w:lvlText w:val=""/>
      <w:lvlJc w:val="left"/>
      <w:pPr>
        <w:ind w:left="2148" w:hanging="360"/>
      </w:pPr>
      <w:rPr>
        <w:rFonts w:ascii="Wingdings" w:hAnsi="Wingdings" w:hint="default"/>
      </w:rPr>
    </w:lvl>
    <w:lvl w:ilvl="3" w:tplc="04090001" w:tentative="1">
      <w:start w:val="1"/>
      <w:numFmt w:val="bullet"/>
      <w:lvlText w:val=""/>
      <w:lvlJc w:val="left"/>
      <w:pPr>
        <w:ind w:left="2868" w:hanging="360"/>
      </w:pPr>
      <w:rPr>
        <w:rFonts w:ascii="Symbol" w:hAnsi="Symbol" w:hint="default"/>
      </w:rPr>
    </w:lvl>
    <w:lvl w:ilvl="4" w:tplc="04090003" w:tentative="1">
      <w:start w:val="1"/>
      <w:numFmt w:val="bullet"/>
      <w:lvlText w:val="o"/>
      <w:lvlJc w:val="left"/>
      <w:pPr>
        <w:ind w:left="3588" w:hanging="360"/>
      </w:pPr>
      <w:rPr>
        <w:rFonts w:ascii="Courier New" w:hAnsi="Courier New" w:cs="Courier New" w:hint="default"/>
      </w:rPr>
    </w:lvl>
    <w:lvl w:ilvl="5" w:tplc="04090005" w:tentative="1">
      <w:start w:val="1"/>
      <w:numFmt w:val="bullet"/>
      <w:lvlText w:val=""/>
      <w:lvlJc w:val="left"/>
      <w:pPr>
        <w:ind w:left="4308" w:hanging="360"/>
      </w:pPr>
      <w:rPr>
        <w:rFonts w:ascii="Wingdings" w:hAnsi="Wingdings" w:hint="default"/>
      </w:rPr>
    </w:lvl>
    <w:lvl w:ilvl="6" w:tplc="04090001" w:tentative="1">
      <w:start w:val="1"/>
      <w:numFmt w:val="bullet"/>
      <w:lvlText w:val=""/>
      <w:lvlJc w:val="left"/>
      <w:pPr>
        <w:ind w:left="5028" w:hanging="360"/>
      </w:pPr>
      <w:rPr>
        <w:rFonts w:ascii="Symbol" w:hAnsi="Symbol" w:hint="default"/>
      </w:rPr>
    </w:lvl>
    <w:lvl w:ilvl="7" w:tplc="04090003" w:tentative="1">
      <w:start w:val="1"/>
      <w:numFmt w:val="bullet"/>
      <w:lvlText w:val="o"/>
      <w:lvlJc w:val="left"/>
      <w:pPr>
        <w:ind w:left="5748" w:hanging="360"/>
      </w:pPr>
      <w:rPr>
        <w:rFonts w:ascii="Courier New" w:hAnsi="Courier New" w:cs="Courier New" w:hint="default"/>
      </w:rPr>
    </w:lvl>
    <w:lvl w:ilvl="8" w:tplc="04090005" w:tentative="1">
      <w:start w:val="1"/>
      <w:numFmt w:val="bullet"/>
      <w:lvlText w:val=""/>
      <w:lvlJc w:val="left"/>
      <w:pPr>
        <w:ind w:left="6468" w:hanging="360"/>
      </w:pPr>
      <w:rPr>
        <w:rFonts w:ascii="Wingdings" w:hAnsi="Wingdings" w:hint="default"/>
      </w:rPr>
    </w:lvl>
  </w:abstractNum>
  <w:abstractNum w:abstractNumId="2">
    <w:nsid w:val="2A4375F0"/>
    <w:multiLevelType w:val="hybridMultilevel"/>
    <w:tmpl w:val="1BC842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2E291D39"/>
    <w:multiLevelType w:val="hybridMultilevel"/>
    <w:tmpl w:val="9314DF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2E9B2EC9"/>
    <w:multiLevelType w:val="hybridMultilevel"/>
    <w:tmpl w:val="214A5A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nsid w:val="393200B0"/>
    <w:multiLevelType w:val="hybridMultilevel"/>
    <w:tmpl w:val="D3108C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3BAB4BBB"/>
    <w:multiLevelType w:val="multilevel"/>
    <w:tmpl w:val="1736D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40656FC"/>
    <w:multiLevelType w:val="hybridMultilevel"/>
    <w:tmpl w:val="CCB4B9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5D7D13"/>
    <w:multiLevelType w:val="hybridMultilevel"/>
    <w:tmpl w:val="126AE7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20D733E"/>
    <w:multiLevelType w:val="hybridMultilevel"/>
    <w:tmpl w:val="126AE7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8D66FD"/>
    <w:multiLevelType w:val="hybridMultilevel"/>
    <w:tmpl w:val="FF2E0FC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CD77A5D"/>
    <w:multiLevelType w:val="hybridMultilevel"/>
    <w:tmpl w:val="266200E8"/>
    <w:lvl w:ilvl="0" w:tplc="0409000F">
      <w:start w:val="1"/>
      <w:numFmt w:val="decimal"/>
      <w:lvlText w:val="%1."/>
      <w:lvlJc w:val="left"/>
      <w:pPr>
        <w:ind w:left="600" w:hanging="360"/>
      </w:pPr>
    </w:lvl>
    <w:lvl w:ilvl="1" w:tplc="04090019" w:tentative="1">
      <w:start w:val="1"/>
      <w:numFmt w:val="lowerLetter"/>
      <w:lvlText w:val="%2."/>
      <w:lvlJc w:val="left"/>
      <w:pPr>
        <w:ind w:left="1320" w:hanging="360"/>
      </w:pPr>
    </w:lvl>
    <w:lvl w:ilvl="2" w:tplc="0409001B" w:tentative="1">
      <w:start w:val="1"/>
      <w:numFmt w:val="lowerRoman"/>
      <w:lvlText w:val="%3."/>
      <w:lvlJc w:val="right"/>
      <w:pPr>
        <w:ind w:left="2040" w:hanging="180"/>
      </w:pPr>
    </w:lvl>
    <w:lvl w:ilvl="3" w:tplc="0409000F" w:tentative="1">
      <w:start w:val="1"/>
      <w:numFmt w:val="decimal"/>
      <w:lvlText w:val="%4."/>
      <w:lvlJc w:val="left"/>
      <w:pPr>
        <w:ind w:left="2760" w:hanging="360"/>
      </w:pPr>
    </w:lvl>
    <w:lvl w:ilvl="4" w:tplc="04090019" w:tentative="1">
      <w:start w:val="1"/>
      <w:numFmt w:val="lowerLetter"/>
      <w:lvlText w:val="%5."/>
      <w:lvlJc w:val="left"/>
      <w:pPr>
        <w:ind w:left="3480" w:hanging="360"/>
      </w:pPr>
    </w:lvl>
    <w:lvl w:ilvl="5" w:tplc="0409001B" w:tentative="1">
      <w:start w:val="1"/>
      <w:numFmt w:val="lowerRoman"/>
      <w:lvlText w:val="%6."/>
      <w:lvlJc w:val="right"/>
      <w:pPr>
        <w:ind w:left="4200" w:hanging="180"/>
      </w:pPr>
    </w:lvl>
    <w:lvl w:ilvl="6" w:tplc="0409000F" w:tentative="1">
      <w:start w:val="1"/>
      <w:numFmt w:val="decimal"/>
      <w:lvlText w:val="%7."/>
      <w:lvlJc w:val="left"/>
      <w:pPr>
        <w:ind w:left="4920" w:hanging="360"/>
      </w:pPr>
    </w:lvl>
    <w:lvl w:ilvl="7" w:tplc="04090019" w:tentative="1">
      <w:start w:val="1"/>
      <w:numFmt w:val="lowerLetter"/>
      <w:lvlText w:val="%8."/>
      <w:lvlJc w:val="left"/>
      <w:pPr>
        <w:ind w:left="5640" w:hanging="360"/>
      </w:pPr>
    </w:lvl>
    <w:lvl w:ilvl="8" w:tplc="0409001B" w:tentative="1">
      <w:start w:val="1"/>
      <w:numFmt w:val="lowerRoman"/>
      <w:lvlText w:val="%9."/>
      <w:lvlJc w:val="right"/>
      <w:pPr>
        <w:ind w:left="6360" w:hanging="180"/>
      </w:pPr>
    </w:lvl>
  </w:abstractNum>
  <w:abstractNum w:abstractNumId="12">
    <w:nsid w:val="5EC91A69"/>
    <w:multiLevelType w:val="hybridMultilevel"/>
    <w:tmpl w:val="E552414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3">
    <w:nsid w:val="5EF53258"/>
    <w:multiLevelType w:val="hybridMultilevel"/>
    <w:tmpl w:val="375C2FF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4">
    <w:nsid w:val="638A71ED"/>
    <w:multiLevelType w:val="hybridMultilevel"/>
    <w:tmpl w:val="B4C80C3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5">
    <w:nsid w:val="685A0661"/>
    <w:multiLevelType w:val="hybridMultilevel"/>
    <w:tmpl w:val="EDA0B2C6"/>
    <w:lvl w:ilvl="0" w:tplc="F050CF5E">
      <w:start w:val="1"/>
      <w:numFmt w:val="bullet"/>
      <w:lvlText w:val="•"/>
      <w:lvlJc w:val="left"/>
      <w:pPr>
        <w:tabs>
          <w:tab w:val="num" w:pos="720"/>
        </w:tabs>
        <w:ind w:left="720" w:hanging="360"/>
      </w:pPr>
      <w:rPr>
        <w:rFonts w:ascii="Arial" w:hAnsi="Arial" w:hint="default"/>
      </w:rPr>
    </w:lvl>
    <w:lvl w:ilvl="1" w:tplc="D004B6B0" w:tentative="1">
      <w:start w:val="1"/>
      <w:numFmt w:val="bullet"/>
      <w:lvlText w:val="•"/>
      <w:lvlJc w:val="left"/>
      <w:pPr>
        <w:tabs>
          <w:tab w:val="num" w:pos="1440"/>
        </w:tabs>
        <w:ind w:left="1440" w:hanging="360"/>
      </w:pPr>
      <w:rPr>
        <w:rFonts w:ascii="Arial" w:hAnsi="Arial" w:hint="default"/>
      </w:rPr>
    </w:lvl>
    <w:lvl w:ilvl="2" w:tplc="F26A6704" w:tentative="1">
      <w:start w:val="1"/>
      <w:numFmt w:val="bullet"/>
      <w:lvlText w:val="•"/>
      <w:lvlJc w:val="left"/>
      <w:pPr>
        <w:tabs>
          <w:tab w:val="num" w:pos="2160"/>
        </w:tabs>
        <w:ind w:left="2160" w:hanging="360"/>
      </w:pPr>
      <w:rPr>
        <w:rFonts w:ascii="Arial" w:hAnsi="Arial" w:hint="default"/>
      </w:rPr>
    </w:lvl>
    <w:lvl w:ilvl="3" w:tplc="9B06AAA2" w:tentative="1">
      <w:start w:val="1"/>
      <w:numFmt w:val="bullet"/>
      <w:lvlText w:val="•"/>
      <w:lvlJc w:val="left"/>
      <w:pPr>
        <w:tabs>
          <w:tab w:val="num" w:pos="2880"/>
        </w:tabs>
        <w:ind w:left="2880" w:hanging="360"/>
      </w:pPr>
      <w:rPr>
        <w:rFonts w:ascii="Arial" w:hAnsi="Arial" w:hint="default"/>
      </w:rPr>
    </w:lvl>
    <w:lvl w:ilvl="4" w:tplc="B98003DA" w:tentative="1">
      <w:start w:val="1"/>
      <w:numFmt w:val="bullet"/>
      <w:lvlText w:val="•"/>
      <w:lvlJc w:val="left"/>
      <w:pPr>
        <w:tabs>
          <w:tab w:val="num" w:pos="3600"/>
        </w:tabs>
        <w:ind w:left="3600" w:hanging="360"/>
      </w:pPr>
      <w:rPr>
        <w:rFonts w:ascii="Arial" w:hAnsi="Arial" w:hint="default"/>
      </w:rPr>
    </w:lvl>
    <w:lvl w:ilvl="5" w:tplc="45CAC2D0" w:tentative="1">
      <w:start w:val="1"/>
      <w:numFmt w:val="bullet"/>
      <w:lvlText w:val="•"/>
      <w:lvlJc w:val="left"/>
      <w:pPr>
        <w:tabs>
          <w:tab w:val="num" w:pos="4320"/>
        </w:tabs>
        <w:ind w:left="4320" w:hanging="360"/>
      </w:pPr>
      <w:rPr>
        <w:rFonts w:ascii="Arial" w:hAnsi="Arial" w:hint="default"/>
      </w:rPr>
    </w:lvl>
    <w:lvl w:ilvl="6" w:tplc="61628274" w:tentative="1">
      <w:start w:val="1"/>
      <w:numFmt w:val="bullet"/>
      <w:lvlText w:val="•"/>
      <w:lvlJc w:val="left"/>
      <w:pPr>
        <w:tabs>
          <w:tab w:val="num" w:pos="5040"/>
        </w:tabs>
        <w:ind w:left="5040" w:hanging="360"/>
      </w:pPr>
      <w:rPr>
        <w:rFonts w:ascii="Arial" w:hAnsi="Arial" w:hint="default"/>
      </w:rPr>
    </w:lvl>
    <w:lvl w:ilvl="7" w:tplc="2E26D730" w:tentative="1">
      <w:start w:val="1"/>
      <w:numFmt w:val="bullet"/>
      <w:lvlText w:val="•"/>
      <w:lvlJc w:val="left"/>
      <w:pPr>
        <w:tabs>
          <w:tab w:val="num" w:pos="5760"/>
        </w:tabs>
        <w:ind w:left="5760" w:hanging="360"/>
      </w:pPr>
      <w:rPr>
        <w:rFonts w:ascii="Arial" w:hAnsi="Arial" w:hint="default"/>
      </w:rPr>
    </w:lvl>
    <w:lvl w:ilvl="8" w:tplc="E95CF53C" w:tentative="1">
      <w:start w:val="1"/>
      <w:numFmt w:val="bullet"/>
      <w:lvlText w:val="•"/>
      <w:lvlJc w:val="left"/>
      <w:pPr>
        <w:tabs>
          <w:tab w:val="num" w:pos="6480"/>
        </w:tabs>
        <w:ind w:left="6480" w:hanging="360"/>
      </w:pPr>
      <w:rPr>
        <w:rFonts w:ascii="Arial" w:hAnsi="Arial" w:hint="default"/>
      </w:rPr>
    </w:lvl>
  </w:abstractNum>
  <w:abstractNum w:abstractNumId="16">
    <w:nsid w:val="6A057D92"/>
    <w:multiLevelType w:val="hybridMultilevel"/>
    <w:tmpl w:val="547690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6E200104"/>
    <w:multiLevelType w:val="multilevel"/>
    <w:tmpl w:val="3C4E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6B67395"/>
    <w:multiLevelType w:val="hybridMultilevel"/>
    <w:tmpl w:val="E9CCE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7"/>
  </w:num>
  <w:num w:numId="3">
    <w:abstractNumId w:val="13"/>
  </w:num>
  <w:num w:numId="4">
    <w:abstractNumId w:val="12"/>
  </w:num>
  <w:num w:numId="5">
    <w:abstractNumId w:val="1"/>
  </w:num>
  <w:num w:numId="6">
    <w:abstractNumId w:val="6"/>
  </w:num>
  <w:num w:numId="7">
    <w:abstractNumId w:val="10"/>
  </w:num>
  <w:num w:numId="8">
    <w:abstractNumId w:val="0"/>
  </w:num>
  <w:num w:numId="9">
    <w:abstractNumId w:val="3"/>
  </w:num>
  <w:num w:numId="10">
    <w:abstractNumId w:val="7"/>
  </w:num>
  <w:num w:numId="11">
    <w:abstractNumId w:val="16"/>
  </w:num>
  <w:num w:numId="12">
    <w:abstractNumId w:val="8"/>
  </w:num>
  <w:num w:numId="13">
    <w:abstractNumId w:val="18"/>
  </w:num>
  <w:num w:numId="14">
    <w:abstractNumId w:val="5"/>
  </w:num>
  <w:num w:numId="15">
    <w:abstractNumId w:val="2"/>
  </w:num>
  <w:num w:numId="16">
    <w:abstractNumId w:val="9"/>
  </w:num>
  <w:num w:numId="17">
    <w:abstractNumId w:val="11"/>
  </w:num>
  <w:num w:numId="18">
    <w:abstractNumId w:val="15"/>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grammar="clean"/>
  <w:defaultTabStop w:val="708"/>
  <w:hyphenationZone w:val="425"/>
  <w:evenAndOddHeaders/>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5F86"/>
    <w:rsid w:val="000009C0"/>
    <w:rsid w:val="00013D83"/>
    <w:rsid w:val="00034538"/>
    <w:rsid w:val="00042D37"/>
    <w:rsid w:val="00066104"/>
    <w:rsid w:val="00082566"/>
    <w:rsid w:val="00085858"/>
    <w:rsid w:val="00090A8F"/>
    <w:rsid w:val="000E27B3"/>
    <w:rsid w:val="000E36FF"/>
    <w:rsid w:val="000E6895"/>
    <w:rsid w:val="000F231D"/>
    <w:rsid w:val="00102197"/>
    <w:rsid w:val="00106751"/>
    <w:rsid w:val="001067D9"/>
    <w:rsid w:val="00111877"/>
    <w:rsid w:val="0011294B"/>
    <w:rsid w:val="00117CD9"/>
    <w:rsid w:val="0013494E"/>
    <w:rsid w:val="00140A44"/>
    <w:rsid w:val="00154049"/>
    <w:rsid w:val="00156F00"/>
    <w:rsid w:val="00157803"/>
    <w:rsid w:val="00160F21"/>
    <w:rsid w:val="00162C83"/>
    <w:rsid w:val="001638A1"/>
    <w:rsid w:val="00170249"/>
    <w:rsid w:val="0018076D"/>
    <w:rsid w:val="0018685E"/>
    <w:rsid w:val="00195D06"/>
    <w:rsid w:val="00196B60"/>
    <w:rsid w:val="001A6662"/>
    <w:rsid w:val="001A66E8"/>
    <w:rsid w:val="001A6D63"/>
    <w:rsid w:val="001A7B08"/>
    <w:rsid w:val="001D7FBA"/>
    <w:rsid w:val="001E5385"/>
    <w:rsid w:val="001F696F"/>
    <w:rsid w:val="002020A9"/>
    <w:rsid w:val="002102E3"/>
    <w:rsid w:val="00212177"/>
    <w:rsid w:val="00221835"/>
    <w:rsid w:val="0022488F"/>
    <w:rsid w:val="00224B93"/>
    <w:rsid w:val="00246E82"/>
    <w:rsid w:val="002477B1"/>
    <w:rsid w:val="00247805"/>
    <w:rsid w:val="00250909"/>
    <w:rsid w:val="00252BF6"/>
    <w:rsid w:val="00262086"/>
    <w:rsid w:val="0026681C"/>
    <w:rsid w:val="00266BC1"/>
    <w:rsid w:val="00271F5B"/>
    <w:rsid w:val="00275FC2"/>
    <w:rsid w:val="00280A12"/>
    <w:rsid w:val="00284721"/>
    <w:rsid w:val="00286A3A"/>
    <w:rsid w:val="002A42BC"/>
    <w:rsid w:val="002A5418"/>
    <w:rsid w:val="002B61D8"/>
    <w:rsid w:val="002B77AD"/>
    <w:rsid w:val="002C31FD"/>
    <w:rsid w:val="002C4D5F"/>
    <w:rsid w:val="002C68E8"/>
    <w:rsid w:val="002C7D3C"/>
    <w:rsid w:val="002E3C2F"/>
    <w:rsid w:val="002F0F93"/>
    <w:rsid w:val="00305A8D"/>
    <w:rsid w:val="003240BE"/>
    <w:rsid w:val="00330D62"/>
    <w:rsid w:val="00341F1D"/>
    <w:rsid w:val="00343E5A"/>
    <w:rsid w:val="00350292"/>
    <w:rsid w:val="00354BA9"/>
    <w:rsid w:val="00356FF7"/>
    <w:rsid w:val="00360C9C"/>
    <w:rsid w:val="003717F3"/>
    <w:rsid w:val="00385540"/>
    <w:rsid w:val="0039216C"/>
    <w:rsid w:val="00396319"/>
    <w:rsid w:val="0039642D"/>
    <w:rsid w:val="003A173E"/>
    <w:rsid w:val="003A61E4"/>
    <w:rsid w:val="003B5DA3"/>
    <w:rsid w:val="003D5C03"/>
    <w:rsid w:val="003D74F8"/>
    <w:rsid w:val="003D7F36"/>
    <w:rsid w:val="003E3A92"/>
    <w:rsid w:val="003F63D4"/>
    <w:rsid w:val="00405B32"/>
    <w:rsid w:val="004107D6"/>
    <w:rsid w:val="0041483A"/>
    <w:rsid w:val="00422AB1"/>
    <w:rsid w:val="00426DED"/>
    <w:rsid w:val="00431DD0"/>
    <w:rsid w:val="00433AB1"/>
    <w:rsid w:val="00450A40"/>
    <w:rsid w:val="004539E7"/>
    <w:rsid w:val="00463A8D"/>
    <w:rsid w:val="0046409E"/>
    <w:rsid w:val="004645F1"/>
    <w:rsid w:val="00466818"/>
    <w:rsid w:val="004761FF"/>
    <w:rsid w:val="00481C8F"/>
    <w:rsid w:val="0049067C"/>
    <w:rsid w:val="00496ED9"/>
    <w:rsid w:val="0049763F"/>
    <w:rsid w:val="004B14B4"/>
    <w:rsid w:val="004B4A48"/>
    <w:rsid w:val="004B6BB7"/>
    <w:rsid w:val="004C1897"/>
    <w:rsid w:val="004C3988"/>
    <w:rsid w:val="004C4AB9"/>
    <w:rsid w:val="004D3902"/>
    <w:rsid w:val="004E4A38"/>
    <w:rsid w:val="004E7962"/>
    <w:rsid w:val="004F67A4"/>
    <w:rsid w:val="0050110A"/>
    <w:rsid w:val="00504885"/>
    <w:rsid w:val="00521BF6"/>
    <w:rsid w:val="0052366E"/>
    <w:rsid w:val="00535640"/>
    <w:rsid w:val="00536939"/>
    <w:rsid w:val="00541183"/>
    <w:rsid w:val="005442B3"/>
    <w:rsid w:val="00546108"/>
    <w:rsid w:val="00570C0D"/>
    <w:rsid w:val="00587694"/>
    <w:rsid w:val="005A1A35"/>
    <w:rsid w:val="005B4D36"/>
    <w:rsid w:val="005C095F"/>
    <w:rsid w:val="005D5DCC"/>
    <w:rsid w:val="00612551"/>
    <w:rsid w:val="00616CB0"/>
    <w:rsid w:val="0062462A"/>
    <w:rsid w:val="006348E6"/>
    <w:rsid w:val="0063591F"/>
    <w:rsid w:val="00636A77"/>
    <w:rsid w:val="006473DB"/>
    <w:rsid w:val="006509DE"/>
    <w:rsid w:val="00650A18"/>
    <w:rsid w:val="00653DAC"/>
    <w:rsid w:val="0066110C"/>
    <w:rsid w:val="0067183A"/>
    <w:rsid w:val="00672B04"/>
    <w:rsid w:val="0067748F"/>
    <w:rsid w:val="006839B0"/>
    <w:rsid w:val="006857BD"/>
    <w:rsid w:val="00693DD4"/>
    <w:rsid w:val="006B4551"/>
    <w:rsid w:val="006B4A1D"/>
    <w:rsid w:val="006B7E89"/>
    <w:rsid w:val="006C0E71"/>
    <w:rsid w:val="006C17E7"/>
    <w:rsid w:val="006C2581"/>
    <w:rsid w:val="006C5290"/>
    <w:rsid w:val="006C6BF1"/>
    <w:rsid w:val="006D7B37"/>
    <w:rsid w:val="006F68DE"/>
    <w:rsid w:val="007020A3"/>
    <w:rsid w:val="00702B64"/>
    <w:rsid w:val="00711AC2"/>
    <w:rsid w:val="00712C3E"/>
    <w:rsid w:val="00712F44"/>
    <w:rsid w:val="0071478E"/>
    <w:rsid w:val="0072132E"/>
    <w:rsid w:val="0072392E"/>
    <w:rsid w:val="0072501F"/>
    <w:rsid w:val="00727ED0"/>
    <w:rsid w:val="00736289"/>
    <w:rsid w:val="00742AD1"/>
    <w:rsid w:val="007445E9"/>
    <w:rsid w:val="00745F86"/>
    <w:rsid w:val="007463B8"/>
    <w:rsid w:val="00763421"/>
    <w:rsid w:val="0078715D"/>
    <w:rsid w:val="007918CB"/>
    <w:rsid w:val="00796D74"/>
    <w:rsid w:val="007A146E"/>
    <w:rsid w:val="007A1721"/>
    <w:rsid w:val="007B6A0C"/>
    <w:rsid w:val="007C0725"/>
    <w:rsid w:val="007C198B"/>
    <w:rsid w:val="007D2D2C"/>
    <w:rsid w:val="007D5C5A"/>
    <w:rsid w:val="007E22D0"/>
    <w:rsid w:val="007E572C"/>
    <w:rsid w:val="007F12B0"/>
    <w:rsid w:val="007F3BA3"/>
    <w:rsid w:val="008010CA"/>
    <w:rsid w:val="008029E4"/>
    <w:rsid w:val="00807EFE"/>
    <w:rsid w:val="008130B4"/>
    <w:rsid w:val="00826484"/>
    <w:rsid w:val="00832360"/>
    <w:rsid w:val="00835F74"/>
    <w:rsid w:val="008367D1"/>
    <w:rsid w:val="0085536C"/>
    <w:rsid w:val="00862299"/>
    <w:rsid w:val="00872A7C"/>
    <w:rsid w:val="008767E2"/>
    <w:rsid w:val="008775F3"/>
    <w:rsid w:val="00881DAE"/>
    <w:rsid w:val="00881E4E"/>
    <w:rsid w:val="008B4FF6"/>
    <w:rsid w:val="008C1C3A"/>
    <w:rsid w:val="008D0127"/>
    <w:rsid w:val="008E0B45"/>
    <w:rsid w:val="008F1078"/>
    <w:rsid w:val="008F20E0"/>
    <w:rsid w:val="008F6BBD"/>
    <w:rsid w:val="00903036"/>
    <w:rsid w:val="00907E07"/>
    <w:rsid w:val="009201BD"/>
    <w:rsid w:val="009222CA"/>
    <w:rsid w:val="00926C8B"/>
    <w:rsid w:val="009337D5"/>
    <w:rsid w:val="00935263"/>
    <w:rsid w:val="00940F81"/>
    <w:rsid w:val="00950846"/>
    <w:rsid w:val="00950BF5"/>
    <w:rsid w:val="00955A60"/>
    <w:rsid w:val="00955B22"/>
    <w:rsid w:val="00961893"/>
    <w:rsid w:val="00964968"/>
    <w:rsid w:val="009974F2"/>
    <w:rsid w:val="009A6047"/>
    <w:rsid w:val="009B59AB"/>
    <w:rsid w:val="009B62A4"/>
    <w:rsid w:val="009C17D8"/>
    <w:rsid w:val="009C4553"/>
    <w:rsid w:val="009E6317"/>
    <w:rsid w:val="009E7981"/>
    <w:rsid w:val="00A009BC"/>
    <w:rsid w:val="00A00ABE"/>
    <w:rsid w:val="00A056FA"/>
    <w:rsid w:val="00A27996"/>
    <w:rsid w:val="00A3654C"/>
    <w:rsid w:val="00A4200E"/>
    <w:rsid w:val="00A72CDF"/>
    <w:rsid w:val="00A745A8"/>
    <w:rsid w:val="00A85181"/>
    <w:rsid w:val="00A867C4"/>
    <w:rsid w:val="00A93C1D"/>
    <w:rsid w:val="00A94BF0"/>
    <w:rsid w:val="00A95976"/>
    <w:rsid w:val="00AA2810"/>
    <w:rsid w:val="00AC5062"/>
    <w:rsid w:val="00AD51ED"/>
    <w:rsid w:val="00AF36E4"/>
    <w:rsid w:val="00B1697A"/>
    <w:rsid w:val="00B31122"/>
    <w:rsid w:val="00B37B83"/>
    <w:rsid w:val="00B40C41"/>
    <w:rsid w:val="00B526EC"/>
    <w:rsid w:val="00B544D6"/>
    <w:rsid w:val="00B570C5"/>
    <w:rsid w:val="00B81072"/>
    <w:rsid w:val="00B9290A"/>
    <w:rsid w:val="00BB0F74"/>
    <w:rsid w:val="00BC1B95"/>
    <w:rsid w:val="00BC249C"/>
    <w:rsid w:val="00BC4176"/>
    <w:rsid w:val="00BD27EA"/>
    <w:rsid w:val="00BD4612"/>
    <w:rsid w:val="00BE0DF8"/>
    <w:rsid w:val="00BF226D"/>
    <w:rsid w:val="00BF44D0"/>
    <w:rsid w:val="00BF7587"/>
    <w:rsid w:val="00C07592"/>
    <w:rsid w:val="00C15DBE"/>
    <w:rsid w:val="00C20F85"/>
    <w:rsid w:val="00C26BDC"/>
    <w:rsid w:val="00C4353E"/>
    <w:rsid w:val="00C44933"/>
    <w:rsid w:val="00C44E30"/>
    <w:rsid w:val="00C551CD"/>
    <w:rsid w:val="00C55AD9"/>
    <w:rsid w:val="00C63169"/>
    <w:rsid w:val="00C64D6A"/>
    <w:rsid w:val="00C72CD0"/>
    <w:rsid w:val="00C730E2"/>
    <w:rsid w:val="00C771D7"/>
    <w:rsid w:val="00C775B1"/>
    <w:rsid w:val="00CB2A82"/>
    <w:rsid w:val="00CC15C3"/>
    <w:rsid w:val="00CC28AD"/>
    <w:rsid w:val="00CC3C28"/>
    <w:rsid w:val="00CC41DF"/>
    <w:rsid w:val="00CC5616"/>
    <w:rsid w:val="00CD3DB7"/>
    <w:rsid w:val="00CD45D7"/>
    <w:rsid w:val="00CE3AAA"/>
    <w:rsid w:val="00D175BA"/>
    <w:rsid w:val="00D205B5"/>
    <w:rsid w:val="00D256DD"/>
    <w:rsid w:val="00D32EB4"/>
    <w:rsid w:val="00D41EBD"/>
    <w:rsid w:val="00D52AEE"/>
    <w:rsid w:val="00D52C68"/>
    <w:rsid w:val="00D538E7"/>
    <w:rsid w:val="00D65D6C"/>
    <w:rsid w:val="00D72C02"/>
    <w:rsid w:val="00D75A0F"/>
    <w:rsid w:val="00D8236D"/>
    <w:rsid w:val="00D909DC"/>
    <w:rsid w:val="00D9513F"/>
    <w:rsid w:val="00DA1ED4"/>
    <w:rsid w:val="00DA555B"/>
    <w:rsid w:val="00DB6D74"/>
    <w:rsid w:val="00DC2A20"/>
    <w:rsid w:val="00DD4D8F"/>
    <w:rsid w:val="00DE1D05"/>
    <w:rsid w:val="00DF077F"/>
    <w:rsid w:val="00E102B5"/>
    <w:rsid w:val="00E10D46"/>
    <w:rsid w:val="00E122C9"/>
    <w:rsid w:val="00E1478E"/>
    <w:rsid w:val="00E2620B"/>
    <w:rsid w:val="00E34CD1"/>
    <w:rsid w:val="00E42622"/>
    <w:rsid w:val="00E51B30"/>
    <w:rsid w:val="00E54551"/>
    <w:rsid w:val="00E7369A"/>
    <w:rsid w:val="00E73BF0"/>
    <w:rsid w:val="00E81C72"/>
    <w:rsid w:val="00E9100D"/>
    <w:rsid w:val="00E9334C"/>
    <w:rsid w:val="00E94C69"/>
    <w:rsid w:val="00E95DA8"/>
    <w:rsid w:val="00E978B2"/>
    <w:rsid w:val="00EA597C"/>
    <w:rsid w:val="00EB4067"/>
    <w:rsid w:val="00EB5529"/>
    <w:rsid w:val="00EB7B33"/>
    <w:rsid w:val="00EF29F5"/>
    <w:rsid w:val="00F06890"/>
    <w:rsid w:val="00F103EF"/>
    <w:rsid w:val="00F138D9"/>
    <w:rsid w:val="00F20828"/>
    <w:rsid w:val="00F2681A"/>
    <w:rsid w:val="00F358CD"/>
    <w:rsid w:val="00F365C0"/>
    <w:rsid w:val="00F4495B"/>
    <w:rsid w:val="00F52AB8"/>
    <w:rsid w:val="00F637E3"/>
    <w:rsid w:val="00F77108"/>
    <w:rsid w:val="00F91DB9"/>
    <w:rsid w:val="00FA1B28"/>
    <w:rsid w:val="00FB56F1"/>
    <w:rsid w:val="00FC5878"/>
    <w:rsid w:val="00FC615E"/>
    <w:rsid w:val="00FE3AFF"/>
    <w:rsid w:val="00FF038F"/>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23FD46C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F86"/>
    <w:rPr>
      <w:lang w:val="en-GB"/>
    </w:rPr>
  </w:style>
  <w:style w:type="paragraph" w:styleId="Ttulo1">
    <w:name w:val="heading 1"/>
    <w:basedOn w:val="Normal"/>
    <w:next w:val="Normal"/>
    <w:link w:val="Ttulo1Car"/>
    <w:uiPriority w:val="9"/>
    <w:qFormat/>
    <w:rsid w:val="00745F8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Ttulo2">
    <w:name w:val="heading 2"/>
    <w:basedOn w:val="Normal"/>
    <w:next w:val="Normal"/>
    <w:link w:val="Ttulo2Car"/>
    <w:uiPriority w:val="9"/>
    <w:unhideWhenUsed/>
    <w:qFormat/>
    <w:rsid w:val="00745F8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CD45D7"/>
    <w:pPr>
      <w:keepNext/>
      <w:keepLines/>
      <w:spacing w:before="200"/>
      <w:outlineLvl w:val="2"/>
    </w:pPr>
    <w:rPr>
      <w:rFonts w:asciiTheme="majorHAnsi" w:eastAsiaTheme="majorEastAsia" w:hAnsiTheme="majorHAnsi" w:cstheme="majorBidi"/>
      <w:b/>
      <w:bCs/>
      <w:color w:val="4F81BD" w:themeColor="accent1"/>
      <w:lang w:val="en"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59"/>
    <w:rsid w:val="00745F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deglobo">
    <w:name w:val="Balloon Text"/>
    <w:basedOn w:val="Normal"/>
    <w:link w:val="TextodegloboCar"/>
    <w:uiPriority w:val="99"/>
    <w:semiHidden/>
    <w:unhideWhenUsed/>
    <w:rsid w:val="00745F86"/>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45F86"/>
    <w:rPr>
      <w:rFonts w:ascii="Lucida Grande" w:hAnsi="Lucida Grande" w:cs="Lucida Grande"/>
      <w:sz w:val="18"/>
      <w:szCs w:val="18"/>
      <w:lang w:val="en-GB"/>
    </w:rPr>
  </w:style>
  <w:style w:type="character" w:customStyle="1" w:styleId="Ttulo1Car">
    <w:name w:val="Título 1 Car"/>
    <w:basedOn w:val="Fuentedeprrafopredeter"/>
    <w:link w:val="Ttulo1"/>
    <w:uiPriority w:val="9"/>
    <w:rsid w:val="00745F86"/>
    <w:rPr>
      <w:rFonts w:asciiTheme="majorHAnsi" w:eastAsiaTheme="majorEastAsia" w:hAnsiTheme="majorHAnsi" w:cstheme="majorBidi"/>
      <w:b/>
      <w:bCs/>
      <w:color w:val="345A8A" w:themeColor="accent1" w:themeShade="B5"/>
      <w:sz w:val="32"/>
      <w:szCs w:val="32"/>
      <w:lang w:val="en-GB"/>
    </w:rPr>
  </w:style>
  <w:style w:type="character" w:customStyle="1" w:styleId="Ttulo2Car">
    <w:name w:val="Título 2 Car"/>
    <w:basedOn w:val="Fuentedeprrafopredeter"/>
    <w:link w:val="Ttulo2"/>
    <w:uiPriority w:val="9"/>
    <w:rsid w:val="00745F86"/>
    <w:rPr>
      <w:rFonts w:asciiTheme="majorHAnsi" w:eastAsiaTheme="majorEastAsia" w:hAnsiTheme="majorHAnsi" w:cstheme="majorBidi"/>
      <w:b/>
      <w:bCs/>
      <w:color w:val="4F81BD" w:themeColor="accent1"/>
      <w:sz w:val="26"/>
      <w:szCs w:val="26"/>
      <w:lang w:val="en-GB"/>
    </w:rPr>
  </w:style>
  <w:style w:type="paragraph" w:styleId="Encabezadodetabladecontenido">
    <w:name w:val="TOC Heading"/>
    <w:basedOn w:val="Ttulo1"/>
    <w:next w:val="Normal"/>
    <w:uiPriority w:val="39"/>
    <w:unhideWhenUsed/>
    <w:qFormat/>
    <w:rsid w:val="00745F86"/>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541183"/>
    <w:pPr>
      <w:tabs>
        <w:tab w:val="right" w:leader="dot" w:pos="8828"/>
      </w:tabs>
      <w:spacing w:before="120"/>
    </w:pPr>
    <w:rPr>
      <w:b/>
    </w:rPr>
  </w:style>
  <w:style w:type="paragraph" w:styleId="TDC2">
    <w:name w:val="toc 2"/>
    <w:basedOn w:val="Normal"/>
    <w:next w:val="Normal"/>
    <w:autoRedefine/>
    <w:uiPriority w:val="39"/>
    <w:unhideWhenUsed/>
    <w:rsid w:val="00CD3DB7"/>
    <w:pPr>
      <w:tabs>
        <w:tab w:val="right" w:leader="dot" w:pos="8828"/>
      </w:tabs>
      <w:spacing w:line="360" w:lineRule="auto"/>
      <w:ind w:left="240"/>
    </w:pPr>
    <w:rPr>
      <w:b/>
      <w:sz w:val="22"/>
      <w:szCs w:val="22"/>
    </w:rPr>
  </w:style>
  <w:style w:type="paragraph" w:styleId="TDC3">
    <w:name w:val="toc 3"/>
    <w:basedOn w:val="Normal"/>
    <w:next w:val="Normal"/>
    <w:autoRedefine/>
    <w:uiPriority w:val="39"/>
    <w:unhideWhenUsed/>
    <w:rsid w:val="00745F86"/>
    <w:pPr>
      <w:ind w:left="480"/>
    </w:pPr>
    <w:rPr>
      <w:sz w:val="22"/>
      <w:szCs w:val="22"/>
    </w:rPr>
  </w:style>
  <w:style w:type="paragraph" w:styleId="TDC4">
    <w:name w:val="toc 4"/>
    <w:basedOn w:val="Normal"/>
    <w:next w:val="Normal"/>
    <w:autoRedefine/>
    <w:uiPriority w:val="39"/>
    <w:semiHidden/>
    <w:unhideWhenUsed/>
    <w:rsid w:val="00745F86"/>
    <w:pPr>
      <w:ind w:left="720"/>
    </w:pPr>
    <w:rPr>
      <w:sz w:val="20"/>
      <w:szCs w:val="20"/>
    </w:rPr>
  </w:style>
  <w:style w:type="paragraph" w:styleId="TDC5">
    <w:name w:val="toc 5"/>
    <w:basedOn w:val="Normal"/>
    <w:next w:val="Normal"/>
    <w:autoRedefine/>
    <w:uiPriority w:val="39"/>
    <w:semiHidden/>
    <w:unhideWhenUsed/>
    <w:rsid w:val="00745F86"/>
    <w:pPr>
      <w:ind w:left="960"/>
    </w:pPr>
    <w:rPr>
      <w:sz w:val="20"/>
      <w:szCs w:val="20"/>
    </w:rPr>
  </w:style>
  <w:style w:type="paragraph" w:styleId="TDC6">
    <w:name w:val="toc 6"/>
    <w:basedOn w:val="Normal"/>
    <w:next w:val="Normal"/>
    <w:autoRedefine/>
    <w:uiPriority w:val="39"/>
    <w:semiHidden/>
    <w:unhideWhenUsed/>
    <w:rsid w:val="00745F86"/>
    <w:pPr>
      <w:ind w:left="1200"/>
    </w:pPr>
    <w:rPr>
      <w:sz w:val="20"/>
      <w:szCs w:val="20"/>
    </w:rPr>
  </w:style>
  <w:style w:type="paragraph" w:styleId="TDC7">
    <w:name w:val="toc 7"/>
    <w:basedOn w:val="Normal"/>
    <w:next w:val="Normal"/>
    <w:autoRedefine/>
    <w:uiPriority w:val="39"/>
    <w:semiHidden/>
    <w:unhideWhenUsed/>
    <w:rsid w:val="00745F86"/>
    <w:pPr>
      <w:ind w:left="1440"/>
    </w:pPr>
    <w:rPr>
      <w:sz w:val="20"/>
      <w:szCs w:val="20"/>
    </w:rPr>
  </w:style>
  <w:style w:type="paragraph" w:styleId="TDC8">
    <w:name w:val="toc 8"/>
    <w:basedOn w:val="Normal"/>
    <w:next w:val="Normal"/>
    <w:autoRedefine/>
    <w:uiPriority w:val="39"/>
    <w:semiHidden/>
    <w:unhideWhenUsed/>
    <w:rsid w:val="00745F86"/>
    <w:pPr>
      <w:ind w:left="1680"/>
    </w:pPr>
    <w:rPr>
      <w:sz w:val="20"/>
      <w:szCs w:val="20"/>
    </w:rPr>
  </w:style>
  <w:style w:type="paragraph" w:styleId="TDC9">
    <w:name w:val="toc 9"/>
    <w:basedOn w:val="Normal"/>
    <w:next w:val="Normal"/>
    <w:autoRedefine/>
    <w:uiPriority w:val="39"/>
    <w:semiHidden/>
    <w:unhideWhenUsed/>
    <w:rsid w:val="00745F86"/>
    <w:pPr>
      <w:ind w:left="1920"/>
    </w:pPr>
    <w:rPr>
      <w:sz w:val="20"/>
      <w:szCs w:val="20"/>
    </w:rPr>
  </w:style>
  <w:style w:type="paragraph" w:styleId="Prrafodelista">
    <w:name w:val="List Paragraph"/>
    <w:basedOn w:val="Normal"/>
    <w:uiPriority w:val="34"/>
    <w:qFormat/>
    <w:rsid w:val="00736289"/>
    <w:pPr>
      <w:ind w:left="720"/>
      <w:contextualSpacing/>
    </w:pPr>
  </w:style>
  <w:style w:type="paragraph" w:styleId="NormalWeb">
    <w:name w:val="Normal (Web)"/>
    <w:basedOn w:val="Normal"/>
    <w:uiPriority w:val="99"/>
    <w:unhideWhenUsed/>
    <w:rsid w:val="00736289"/>
    <w:pPr>
      <w:spacing w:before="100" w:beforeAutospacing="1" w:after="100" w:afterAutospacing="1"/>
    </w:pPr>
    <w:rPr>
      <w:rFonts w:ascii="Times" w:hAnsi="Times" w:cs="Times New Roman"/>
      <w:sz w:val="20"/>
      <w:szCs w:val="20"/>
      <w:lang w:val="es-ES_tradnl"/>
    </w:rPr>
  </w:style>
  <w:style w:type="character" w:customStyle="1" w:styleId="selectable">
    <w:name w:val="selectable"/>
    <w:basedOn w:val="Fuentedeprrafopredeter"/>
    <w:rsid w:val="00736289"/>
  </w:style>
  <w:style w:type="character" w:styleId="Textoennegrita">
    <w:name w:val="Strong"/>
    <w:basedOn w:val="Fuentedeprrafopredeter"/>
    <w:uiPriority w:val="22"/>
    <w:qFormat/>
    <w:rsid w:val="00736289"/>
    <w:rPr>
      <w:b/>
      <w:bCs/>
    </w:rPr>
  </w:style>
  <w:style w:type="character" w:customStyle="1" w:styleId="Ttulo3Car">
    <w:name w:val="Título 3 Car"/>
    <w:basedOn w:val="Fuentedeprrafopredeter"/>
    <w:link w:val="Ttulo3"/>
    <w:uiPriority w:val="9"/>
    <w:rsid w:val="00CD45D7"/>
    <w:rPr>
      <w:rFonts w:asciiTheme="majorHAnsi" w:eastAsiaTheme="majorEastAsia" w:hAnsiTheme="majorHAnsi" w:cstheme="majorBidi"/>
      <w:b/>
      <w:bCs/>
      <w:color w:val="4F81BD" w:themeColor="accent1"/>
      <w:lang w:val="en" w:eastAsia="zh-CN"/>
    </w:rPr>
  </w:style>
  <w:style w:type="paragraph" w:styleId="Piedepgina">
    <w:name w:val="footer"/>
    <w:basedOn w:val="Normal"/>
    <w:link w:val="PiedepginaCar"/>
    <w:uiPriority w:val="99"/>
    <w:unhideWhenUsed/>
    <w:rsid w:val="006473DB"/>
    <w:pPr>
      <w:tabs>
        <w:tab w:val="center" w:pos="4252"/>
        <w:tab w:val="right" w:pos="8504"/>
      </w:tabs>
    </w:pPr>
  </w:style>
  <w:style w:type="character" w:customStyle="1" w:styleId="PiedepginaCar">
    <w:name w:val="Pie de página Car"/>
    <w:basedOn w:val="Fuentedeprrafopredeter"/>
    <w:link w:val="Piedepgina"/>
    <w:uiPriority w:val="99"/>
    <w:rsid w:val="006473DB"/>
    <w:rPr>
      <w:lang w:val="en-GB"/>
    </w:rPr>
  </w:style>
  <w:style w:type="character" w:styleId="Nmerodepgina">
    <w:name w:val="page number"/>
    <w:basedOn w:val="Fuentedeprrafopredeter"/>
    <w:uiPriority w:val="99"/>
    <w:semiHidden/>
    <w:unhideWhenUsed/>
    <w:rsid w:val="006473DB"/>
  </w:style>
  <w:style w:type="paragraph" w:styleId="Encabezado">
    <w:name w:val="header"/>
    <w:basedOn w:val="Normal"/>
    <w:link w:val="EncabezadoCar"/>
    <w:uiPriority w:val="99"/>
    <w:unhideWhenUsed/>
    <w:rsid w:val="006839B0"/>
    <w:pPr>
      <w:tabs>
        <w:tab w:val="center" w:pos="4252"/>
        <w:tab w:val="right" w:pos="8504"/>
      </w:tabs>
    </w:pPr>
  </w:style>
  <w:style w:type="character" w:customStyle="1" w:styleId="EncabezadoCar">
    <w:name w:val="Encabezado Car"/>
    <w:basedOn w:val="Fuentedeprrafopredeter"/>
    <w:link w:val="Encabezado"/>
    <w:uiPriority w:val="99"/>
    <w:rsid w:val="006839B0"/>
    <w:rPr>
      <w:lang w:val="en-GB"/>
    </w:rPr>
  </w:style>
  <w:style w:type="character" w:styleId="Hipervnculo">
    <w:name w:val="Hyperlink"/>
    <w:basedOn w:val="Fuentedeprrafopredeter"/>
    <w:uiPriority w:val="99"/>
    <w:unhideWhenUsed/>
    <w:rsid w:val="00C44E30"/>
    <w:rPr>
      <w:color w:val="0000FF" w:themeColor="hyperlink"/>
      <w:u w:val="single"/>
    </w:rPr>
  </w:style>
  <w:style w:type="character" w:styleId="Refdecomentario">
    <w:name w:val="annotation reference"/>
    <w:basedOn w:val="Fuentedeprrafopredeter"/>
    <w:uiPriority w:val="99"/>
    <w:semiHidden/>
    <w:unhideWhenUsed/>
    <w:rsid w:val="00711AC2"/>
    <w:rPr>
      <w:sz w:val="16"/>
      <w:szCs w:val="16"/>
    </w:rPr>
  </w:style>
  <w:style w:type="paragraph" w:styleId="Textocomentario">
    <w:name w:val="annotation text"/>
    <w:basedOn w:val="Normal"/>
    <w:link w:val="TextocomentarioCar"/>
    <w:uiPriority w:val="99"/>
    <w:unhideWhenUsed/>
    <w:rsid w:val="00711AC2"/>
    <w:rPr>
      <w:sz w:val="20"/>
      <w:szCs w:val="20"/>
    </w:rPr>
  </w:style>
  <w:style w:type="character" w:customStyle="1" w:styleId="TextocomentarioCar">
    <w:name w:val="Texto comentario Car"/>
    <w:basedOn w:val="Fuentedeprrafopredeter"/>
    <w:link w:val="Textocomentario"/>
    <w:uiPriority w:val="99"/>
    <w:rsid w:val="00711AC2"/>
    <w:rPr>
      <w:sz w:val="20"/>
      <w:szCs w:val="20"/>
      <w:lang w:val="en-GB"/>
    </w:rPr>
  </w:style>
  <w:style w:type="paragraph" w:styleId="Asuntodelcomentario">
    <w:name w:val="annotation subject"/>
    <w:basedOn w:val="Textocomentario"/>
    <w:next w:val="Textocomentario"/>
    <w:link w:val="AsuntodelcomentarioCar"/>
    <w:uiPriority w:val="99"/>
    <w:semiHidden/>
    <w:unhideWhenUsed/>
    <w:rsid w:val="00711AC2"/>
    <w:rPr>
      <w:b/>
      <w:bCs/>
    </w:rPr>
  </w:style>
  <w:style w:type="character" w:customStyle="1" w:styleId="AsuntodelcomentarioCar">
    <w:name w:val="Asunto del comentario Car"/>
    <w:basedOn w:val="TextocomentarioCar"/>
    <w:link w:val="Asuntodelcomentario"/>
    <w:uiPriority w:val="99"/>
    <w:semiHidden/>
    <w:rsid w:val="00711AC2"/>
    <w:rPr>
      <w:b/>
      <w:bCs/>
      <w:sz w:val="20"/>
      <w:szCs w:val="20"/>
      <w:lang w:val="en-GB"/>
    </w:rPr>
  </w:style>
  <w:style w:type="paragraph" w:customStyle="1" w:styleId="bodytext">
    <w:name w:val="bodytext"/>
    <w:basedOn w:val="Normal"/>
    <w:rsid w:val="00F358CD"/>
    <w:pPr>
      <w:spacing w:before="100" w:beforeAutospacing="1" w:after="100" w:afterAutospacing="1"/>
    </w:pPr>
    <w:rPr>
      <w:rFonts w:ascii="Times New Roman" w:eastAsia="Times New Roman" w:hAnsi="Times New Roman" w:cs="Times New Roman"/>
      <w:lang w:val="en-US" w:eastAsia="en-US"/>
    </w:rPr>
  </w:style>
  <w:style w:type="character" w:styleId="Enfasis">
    <w:name w:val="Emphasis"/>
    <w:qFormat/>
    <w:rsid w:val="00F358CD"/>
    <w:rPr>
      <w:i/>
      <w:iCs/>
    </w:rPr>
  </w:style>
  <w:style w:type="paragraph" w:styleId="Ttulo">
    <w:name w:val="Title"/>
    <w:basedOn w:val="Normal"/>
    <w:next w:val="Normal"/>
    <w:link w:val="TtuloCar"/>
    <w:uiPriority w:val="10"/>
    <w:qFormat/>
    <w:rsid w:val="00C72CD0"/>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tuloCar">
    <w:name w:val="Título Car"/>
    <w:basedOn w:val="Fuentedeprrafopredeter"/>
    <w:link w:val="Ttulo"/>
    <w:uiPriority w:val="10"/>
    <w:rsid w:val="00C72CD0"/>
    <w:rPr>
      <w:rFonts w:ascii="Arial" w:eastAsia="Arial" w:hAnsi="Arial" w:cs="Arial"/>
      <w:sz w:val="52"/>
      <w:szCs w:val="52"/>
      <w:lang w:val="en-GB" w:eastAsia="en-GB"/>
    </w:rPr>
  </w:style>
  <w:style w:type="paragraph" w:customStyle="1" w:styleId="rich-text-component">
    <w:name w:val="rich-text-component"/>
    <w:basedOn w:val="Normal"/>
    <w:rsid w:val="00C72CD0"/>
    <w:pPr>
      <w:spacing w:before="100" w:beforeAutospacing="1" w:after="100" w:afterAutospacing="1"/>
    </w:pPr>
    <w:rPr>
      <w:rFonts w:ascii="Times New Roman" w:eastAsia="Times New Roman" w:hAnsi="Times New Roman" w:cs="Times New Roman"/>
      <w:lang w:val="en-US" w:eastAsia="en-US"/>
    </w:rPr>
  </w:style>
  <w:style w:type="table" w:customStyle="1" w:styleId="GridTable1LightAccent2">
    <w:name w:val="Grid Table 1 Light Accent 2"/>
    <w:basedOn w:val="Tablanormal"/>
    <w:uiPriority w:val="46"/>
    <w:rsid w:val="003A61E4"/>
    <w:tblPr>
      <w:tblStyleRowBandSize w:val="1"/>
      <w:tblStyleColBandSize w:val="1"/>
      <w:tblInd w:w="0" w:type="dxa"/>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customStyle="1" w:styleId="GridTable2Accent1">
    <w:name w:val="Grid Table 2 Accent 1"/>
    <w:basedOn w:val="Tablanormal"/>
    <w:uiPriority w:val="47"/>
    <w:rsid w:val="003A61E4"/>
    <w:tblPr>
      <w:tblStyleRowBandSize w:val="1"/>
      <w:tblStyleColBandSize w:val="1"/>
      <w:tblInd w:w="0" w:type="dxa"/>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CellMar>
        <w:top w:w="0" w:type="dxa"/>
        <w:left w:w="108" w:type="dxa"/>
        <w:bottom w:w="0" w:type="dxa"/>
        <w:right w:w="108" w:type="dxa"/>
      </w:tblCellMar>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4Accent2">
    <w:name w:val="Grid Table 4 Accent 2"/>
    <w:basedOn w:val="Tablanormal"/>
    <w:uiPriority w:val="49"/>
    <w:rsid w:val="003A61E4"/>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4Accent1">
    <w:name w:val="Grid Table 4 Accent 1"/>
    <w:basedOn w:val="Tablanormal"/>
    <w:uiPriority w:val="49"/>
    <w:rsid w:val="003A61E4"/>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2Accent4">
    <w:name w:val="Grid Table 2 Accent 4"/>
    <w:basedOn w:val="Tablanormal"/>
    <w:uiPriority w:val="47"/>
    <w:rsid w:val="003A61E4"/>
    <w:tblPr>
      <w:tblStyleRowBandSize w:val="1"/>
      <w:tblStyleColBandSize w:val="1"/>
      <w:tblInd w:w="0" w:type="dxa"/>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CellMar>
        <w:top w:w="0" w:type="dxa"/>
        <w:left w:w="108" w:type="dxa"/>
        <w:bottom w:w="0" w:type="dxa"/>
        <w:right w:w="108" w:type="dxa"/>
      </w:tblCellMar>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2Accent5">
    <w:name w:val="Grid Table 2 Accent 5"/>
    <w:basedOn w:val="Tablanormal"/>
    <w:uiPriority w:val="47"/>
    <w:rsid w:val="003A61E4"/>
    <w:tblPr>
      <w:tblStyleRowBandSize w:val="1"/>
      <w:tblStyleColBandSize w:val="1"/>
      <w:tblInd w:w="0" w:type="dxa"/>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CellMar>
        <w:top w:w="0" w:type="dxa"/>
        <w:left w:w="108" w:type="dxa"/>
        <w:bottom w:w="0" w:type="dxa"/>
        <w:right w:w="108" w:type="dxa"/>
      </w:tblCellMar>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last-name">
    <w:name w:val="last-name"/>
    <w:basedOn w:val="Fuentedeprrafopredeter"/>
    <w:rsid w:val="00F4495B"/>
  </w:style>
  <w:style w:type="paragraph" w:styleId="HTMLconformatoprevio">
    <w:name w:val="HTML Preformatted"/>
    <w:basedOn w:val="Normal"/>
    <w:link w:val="HTMLconformatoprevioCar"/>
    <w:uiPriority w:val="99"/>
    <w:semiHidden/>
    <w:unhideWhenUsed/>
    <w:rsid w:val="000009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zh-CN"/>
    </w:rPr>
  </w:style>
  <w:style w:type="character" w:customStyle="1" w:styleId="HTMLconformatoprevioCar">
    <w:name w:val="HTML con formato previo Car"/>
    <w:basedOn w:val="Fuentedeprrafopredeter"/>
    <w:link w:val="HTMLconformatoprevio"/>
    <w:uiPriority w:val="99"/>
    <w:semiHidden/>
    <w:rsid w:val="000009C0"/>
    <w:rPr>
      <w:rFonts w:ascii="Courier New" w:eastAsia="Times New Roman" w:hAnsi="Courier New" w:cs="Courier New"/>
      <w:sz w:val="20"/>
      <w:szCs w:val="20"/>
      <w:lang w:val="en-GB" w:eastAsia="zh-CN"/>
    </w:rPr>
  </w:style>
  <w:style w:type="character" w:customStyle="1" w:styleId="y2iqfc">
    <w:name w:val="y2iqfc"/>
    <w:basedOn w:val="Fuentedeprrafopredeter"/>
    <w:rsid w:val="000009C0"/>
  </w:style>
  <w:style w:type="character" w:styleId="Hipervnculovisitado">
    <w:name w:val="FollowedHyperlink"/>
    <w:basedOn w:val="Fuentedeprrafopredeter"/>
    <w:uiPriority w:val="99"/>
    <w:semiHidden/>
    <w:unhideWhenUsed/>
    <w:rsid w:val="0003453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F86"/>
    <w:rPr>
      <w:lang w:val="en-GB"/>
    </w:rPr>
  </w:style>
  <w:style w:type="paragraph" w:styleId="Ttulo1">
    <w:name w:val="heading 1"/>
    <w:basedOn w:val="Normal"/>
    <w:next w:val="Normal"/>
    <w:link w:val="Ttulo1Car"/>
    <w:uiPriority w:val="9"/>
    <w:qFormat/>
    <w:rsid w:val="00745F8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Ttulo2">
    <w:name w:val="heading 2"/>
    <w:basedOn w:val="Normal"/>
    <w:next w:val="Normal"/>
    <w:link w:val="Ttulo2Car"/>
    <w:uiPriority w:val="9"/>
    <w:unhideWhenUsed/>
    <w:qFormat/>
    <w:rsid w:val="00745F8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CD45D7"/>
    <w:pPr>
      <w:keepNext/>
      <w:keepLines/>
      <w:spacing w:before="200"/>
      <w:outlineLvl w:val="2"/>
    </w:pPr>
    <w:rPr>
      <w:rFonts w:asciiTheme="majorHAnsi" w:eastAsiaTheme="majorEastAsia" w:hAnsiTheme="majorHAnsi" w:cstheme="majorBidi"/>
      <w:b/>
      <w:bCs/>
      <w:color w:val="4F81BD" w:themeColor="accent1"/>
      <w:lang w:val="en"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59"/>
    <w:rsid w:val="00745F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deglobo">
    <w:name w:val="Balloon Text"/>
    <w:basedOn w:val="Normal"/>
    <w:link w:val="TextodegloboCar"/>
    <w:uiPriority w:val="99"/>
    <w:semiHidden/>
    <w:unhideWhenUsed/>
    <w:rsid w:val="00745F86"/>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45F86"/>
    <w:rPr>
      <w:rFonts w:ascii="Lucida Grande" w:hAnsi="Lucida Grande" w:cs="Lucida Grande"/>
      <w:sz w:val="18"/>
      <w:szCs w:val="18"/>
      <w:lang w:val="en-GB"/>
    </w:rPr>
  </w:style>
  <w:style w:type="character" w:customStyle="1" w:styleId="Ttulo1Car">
    <w:name w:val="Título 1 Car"/>
    <w:basedOn w:val="Fuentedeprrafopredeter"/>
    <w:link w:val="Ttulo1"/>
    <w:uiPriority w:val="9"/>
    <w:rsid w:val="00745F86"/>
    <w:rPr>
      <w:rFonts w:asciiTheme="majorHAnsi" w:eastAsiaTheme="majorEastAsia" w:hAnsiTheme="majorHAnsi" w:cstheme="majorBidi"/>
      <w:b/>
      <w:bCs/>
      <w:color w:val="345A8A" w:themeColor="accent1" w:themeShade="B5"/>
      <w:sz w:val="32"/>
      <w:szCs w:val="32"/>
      <w:lang w:val="en-GB"/>
    </w:rPr>
  </w:style>
  <w:style w:type="character" w:customStyle="1" w:styleId="Ttulo2Car">
    <w:name w:val="Título 2 Car"/>
    <w:basedOn w:val="Fuentedeprrafopredeter"/>
    <w:link w:val="Ttulo2"/>
    <w:uiPriority w:val="9"/>
    <w:rsid w:val="00745F86"/>
    <w:rPr>
      <w:rFonts w:asciiTheme="majorHAnsi" w:eastAsiaTheme="majorEastAsia" w:hAnsiTheme="majorHAnsi" w:cstheme="majorBidi"/>
      <w:b/>
      <w:bCs/>
      <w:color w:val="4F81BD" w:themeColor="accent1"/>
      <w:sz w:val="26"/>
      <w:szCs w:val="26"/>
      <w:lang w:val="en-GB"/>
    </w:rPr>
  </w:style>
  <w:style w:type="paragraph" w:styleId="Encabezadodetabladecontenido">
    <w:name w:val="TOC Heading"/>
    <w:basedOn w:val="Ttulo1"/>
    <w:next w:val="Normal"/>
    <w:uiPriority w:val="39"/>
    <w:unhideWhenUsed/>
    <w:qFormat/>
    <w:rsid w:val="00745F86"/>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541183"/>
    <w:pPr>
      <w:tabs>
        <w:tab w:val="right" w:leader="dot" w:pos="8828"/>
      </w:tabs>
      <w:spacing w:before="120"/>
    </w:pPr>
    <w:rPr>
      <w:b/>
    </w:rPr>
  </w:style>
  <w:style w:type="paragraph" w:styleId="TDC2">
    <w:name w:val="toc 2"/>
    <w:basedOn w:val="Normal"/>
    <w:next w:val="Normal"/>
    <w:autoRedefine/>
    <w:uiPriority w:val="39"/>
    <w:unhideWhenUsed/>
    <w:rsid w:val="00CD3DB7"/>
    <w:pPr>
      <w:tabs>
        <w:tab w:val="right" w:leader="dot" w:pos="8828"/>
      </w:tabs>
      <w:spacing w:line="360" w:lineRule="auto"/>
      <w:ind w:left="240"/>
    </w:pPr>
    <w:rPr>
      <w:b/>
      <w:sz w:val="22"/>
      <w:szCs w:val="22"/>
    </w:rPr>
  </w:style>
  <w:style w:type="paragraph" w:styleId="TDC3">
    <w:name w:val="toc 3"/>
    <w:basedOn w:val="Normal"/>
    <w:next w:val="Normal"/>
    <w:autoRedefine/>
    <w:uiPriority w:val="39"/>
    <w:unhideWhenUsed/>
    <w:rsid w:val="00745F86"/>
    <w:pPr>
      <w:ind w:left="480"/>
    </w:pPr>
    <w:rPr>
      <w:sz w:val="22"/>
      <w:szCs w:val="22"/>
    </w:rPr>
  </w:style>
  <w:style w:type="paragraph" w:styleId="TDC4">
    <w:name w:val="toc 4"/>
    <w:basedOn w:val="Normal"/>
    <w:next w:val="Normal"/>
    <w:autoRedefine/>
    <w:uiPriority w:val="39"/>
    <w:semiHidden/>
    <w:unhideWhenUsed/>
    <w:rsid w:val="00745F86"/>
    <w:pPr>
      <w:ind w:left="720"/>
    </w:pPr>
    <w:rPr>
      <w:sz w:val="20"/>
      <w:szCs w:val="20"/>
    </w:rPr>
  </w:style>
  <w:style w:type="paragraph" w:styleId="TDC5">
    <w:name w:val="toc 5"/>
    <w:basedOn w:val="Normal"/>
    <w:next w:val="Normal"/>
    <w:autoRedefine/>
    <w:uiPriority w:val="39"/>
    <w:semiHidden/>
    <w:unhideWhenUsed/>
    <w:rsid w:val="00745F86"/>
    <w:pPr>
      <w:ind w:left="960"/>
    </w:pPr>
    <w:rPr>
      <w:sz w:val="20"/>
      <w:szCs w:val="20"/>
    </w:rPr>
  </w:style>
  <w:style w:type="paragraph" w:styleId="TDC6">
    <w:name w:val="toc 6"/>
    <w:basedOn w:val="Normal"/>
    <w:next w:val="Normal"/>
    <w:autoRedefine/>
    <w:uiPriority w:val="39"/>
    <w:semiHidden/>
    <w:unhideWhenUsed/>
    <w:rsid w:val="00745F86"/>
    <w:pPr>
      <w:ind w:left="1200"/>
    </w:pPr>
    <w:rPr>
      <w:sz w:val="20"/>
      <w:szCs w:val="20"/>
    </w:rPr>
  </w:style>
  <w:style w:type="paragraph" w:styleId="TDC7">
    <w:name w:val="toc 7"/>
    <w:basedOn w:val="Normal"/>
    <w:next w:val="Normal"/>
    <w:autoRedefine/>
    <w:uiPriority w:val="39"/>
    <w:semiHidden/>
    <w:unhideWhenUsed/>
    <w:rsid w:val="00745F86"/>
    <w:pPr>
      <w:ind w:left="1440"/>
    </w:pPr>
    <w:rPr>
      <w:sz w:val="20"/>
      <w:szCs w:val="20"/>
    </w:rPr>
  </w:style>
  <w:style w:type="paragraph" w:styleId="TDC8">
    <w:name w:val="toc 8"/>
    <w:basedOn w:val="Normal"/>
    <w:next w:val="Normal"/>
    <w:autoRedefine/>
    <w:uiPriority w:val="39"/>
    <w:semiHidden/>
    <w:unhideWhenUsed/>
    <w:rsid w:val="00745F86"/>
    <w:pPr>
      <w:ind w:left="1680"/>
    </w:pPr>
    <w:rPr>
      <w:sz w:val="20"/>
      <w:szCs w:val="20"/>
    </w:rPr>
  </w:style>
  <w:style w:type="paragraph" w:styleId="TDC9">
    <w:name w:val="toc 9"/>
    <w:basedOn w:val="Normal"/>
    <w:next w:val="Normal"/>
    <w:autoRedefine/>
    <w:uiPriority w:val="39"/>
    <w:semiHidden/>
    <w:unhideWhenUsed/>
    <w:rsid w:val="00745F86"/>
    <w:pPr>
      <w:ind w:left="1920"/>
    </w:pPr>
    <w:rPr>
      <w:sz w:val="20"/>
      <w:szCs w:val="20"/>
    </w:rPr>
  </w:style>
  <w:style w:type="paragraph" w:styleId="Prrafodelista">
    <w:name w:val="List Paragraph"/>
    <w:basedOn w:val="Normal"/>
    <w:uiPriority w:val="34"/>
    <w:qFormat/>
    <w:rsid w:val="00736289"/>
    <w:pPr>
      <w:ind w:left="720"/>
      <w:contextualSpacing/>
    </w:pPr>
  </w:style>
  <w:style w:type="paragraph" w:styleId="NormalWeb">
    <w:name w:val="Normal (Web)"/>
    <w:basedOn w:val="Normal"/>
    <w:uiPriority w:val="99"/>
    <w:unhideWhenUsed/>
    <w:rsid w:val="00736289"/>
    <w:pPr>
      <w:spacing w:before="100" w:beforeAutospacing="1" w:after="100" w:afterAutospacing="1"/>
    </w:pPr>
    <w:rPr>
      <w:rFonts w:ascii="Times" w:hAnsi="Times" w:cs="Times New Roman"/>
      <w:sz w:val="20"/>
      <w:szCs w:val="20"/>
      <w:lang w:val="es-ES_tradnl"/>
    </w:rPr>
  </w:style>
  <w:style w:type="character" w:customStyle="1" w:styleId="selectable">
    <w:name w:val="selectable"/>
    <w:basedOn w:val="Fuentedeprrafopredeter"/>
    <w:rsid w:val="00736289"/>
  </w:style>
  <w:style w:type="character" w:styleId="Textoennegrita">
    <w:name w:val="Strong"/>
    <w:basedOn w:val="Fuentedeprrafopredeter"/>
    <w:uiPriority w:val="22"/>
    <w:qFormat/>
    <w:rsid w:val="00736289"/>
    <w:rPr>
      <w:b/>
      <w:bCs/>
    </w:rPr>
  </w:style>
  <w:style w:type="character" w:customStyle="1" w:styleId="Ttulo3Car">
    <w:name w:val="Título 3 Car"/>
    <w:basedOn w:val="Fuentedeprrafopredeter"/>
    <w:link w:val="Ttulo3"/>
    <w:uiPriority w:val="9"/>
    <w:rsid w:val="00CD45D7"/>
    <w:rPr>
      <w:rFonts w:asciiTheme="majorHAnsi" w:eastAsiaTheme="majorEastAsia" w:hAnsiTheme="majorHAnsi" w:cstheme="majorBidi"/>
      <w:b/>
      <w:bCs/>
      <w:color w:val="4F81BD" w:themeColor="accent1"/>
      <w:lang w:val="en" w:eastAsia="zh-CN"/>
    </w:rPr>
  </w:style>
  <w:style w:type="paragraph" w:styleId="Piedepgina">
    <w:name w:val="footer"/>
    <w:basedOn w:val="Normal"/>
    <w:link w:val="PiedepginaCar"/>
    <w:uiPriority w:val="99"/>
    <w:unhideWhenUsed/>
    <w:rsid w:val="006473DB"/>
    <w:pPr>
      <w:tabs>
        <w:tab w:val="center" w:pos="4252"/>
        <w:tab w:val="right" w:pos="8504"/>
      </w:tabs>
    </w:pPr>
  </w:style>
  <w:style w:type="character" w:customStyle="1" w:styleId="PiedepginaCar">
    <w:name w:val="Pie de página Car"/>
    <w:basedOn w:val="Fuentedeprrafopredeter"/>
    <w:link w:val="Piedepgina"/>
    <w:uiPriority w:val="99"/>
    <w:rsid w:val="006473DB"/>
    <w:rPr>
      <w:lang w:val="en-GB"/>
    </w:rPr>
  </w:style>
  <w:style w:type="character" w:styleId="Nmerodepgina">
    <w:name w:val="page number"/>
    <w:basedOn w:val="Fuentedeprrafopredeter"/>
    <w:uiPriority w:val="99"/>
    <w:semiHidden/>
    <w:unhideWhenUsed/>
    <w:rsid w:val="006473DB"/>
  </w:style>
  <w:style w:type="paragraph" w:styleId="Encabezado">
    <w:name w:val="header"/>
    <w:basedOn w:val="Normal"/>
    <w:link w:val="EncabezadoCar"/>
    <w:uiPriority w:val="99"/>
    <w:unhideWhenUsed/>
    <w:rsid w:val="006839B0"/>
    <w:pPr>
      <w:tabs>
        <w:tab w:val="center" w:pos="4252"/>
        <w:tab w:val="right" w:pos="8504"/>
      </w:tabs>
    </w:pPr>
  </w:style>
  <w:style w:type="character" w:customStyle="1" w:styleId="EncabezadoCar">
    <w:name w:val="Encabezado Car"/>
    <w:basedOn w:val="Fuentedeprrafopredeter"/>
    <w:link w:val="Encabezado"/>
    <w:uiPriority w:val="99"/>
    <w:rsid w:val="006839B0"/>
    <w:rPr>
      <w:lang w:val="en-GB"/>
    </w:rPr>
  </w:style>
  <w:style w:type="character" w:styleId="Hipervnculo">
    <w:name w:val="Hyperlink"/>
    <w:basedOn w:val="Fuentedeprrafopredeter"/>
    <w:uiPriority w:val="99"/>
    <w:unhideWhenUsed/>
    <w:rsid w:val="00C44E30"/>
    <w:rPr>
      <w:color w:val="0000FF" w:themeColor="hyperlink"/>
      <w:u w:val="single"/>
    </w:rPr>
  </w:style>
  <w:style w:type="character" w:styleId="Refdecomentario">
    <w:name w:val="annotation reference"/>
    <w:basedOn w:val="Fuentedeprrafopredeter"/>
    <w:uiPriority w:val="99"/>
    <w:semiHidden/>
    <w:unhideWhenUsed/>
    <w:rsid w:val="00711AC2"/>
    <w:rPr>
      <w:sz w:val="16"/>
      <w:szCs w:val="16"/>
    </w:rPr>
  </w:style>
  <w:style w:type="paragraph" w:styleId="Textocomentario">
    <w:name w:val="annotation text"/>
    <w:basedOn w:val="Normal"/>
    <w:link w:val="TextocomentarioCar"/>
    <w:uiPriority w:val="99"/>
    <w:unhideWhenUsed/>
    <w:rsid w:val="00711AC2"/>
    <w:rPr>
      <w:sz w:val="20"/>
      <w:szCs w:val="20"/>
    </w:rPr>
  </w:style>
  <w:style w:type="character" w:customStyle="1" w:styleId="TextocomentarioCar">
    <w:name w:val="Texto comentario Car"/>
    <w:basedOn w:val="Fuentedeprrafopredeter"/>
    <w:link w:val="Textocomentario"/>
    <w:uiPriority w:val="99"/>
    <w:rsid w:val="00711AC2"/>
    <w:rPr>
      <w:sz w:val="20"/>
      <w:szCs w:val="20"/>
      <w:lang w:val="en-GB"/>
    </w:rPr>
  </w:style>
  <w:style w:type="paragraph" w:styleId="Asuntodelcomentario">
    <w:name w:val="annotation subject"/>
    <w:basedOn w:val="Textocomentario"/>
    <w:next w:val="Textocomentario"/>
    <w:link w:val="AsuntodelcomentarioCar"/>
    <w:uiPriority w:val="99"/>
    <w:semiHidden/>
    <w:unhideWhenUsed/>
    <w:rsid w:val="00711AC2"/>
    <w:rPr>
      <w:b/>
      <w:bCs/>
    </w:rPr>
  </w:style>
  <w:style w:type="character" w:customStyle="1" w:styleId="AsuntodelcomentarioCar">
    <w:name w:val="Asunto del comentario Car"/>
    <w:basedOn w:val="TextocomentarioCar"/>
    <w:link w:val="Asuntodelcomentario"/>
    <w:uiPriority w:val="99"/>
    <w:semiHidden/>
    <w:rsid w:val="00711AC2"/>
    <w:rPr>
      <w:b/>
      <w:bCs/>
      <w:sz w:val="20"/>
      <w:szCs w:val="20"/>
      <w:lang w:val="en-GB"/>
    </w:rPr>
  </w:style>
  <w:style w:type="paragraph" w:customStyle="1" w:styleId="bodytext">
    <w:name w:val="bodytext"/>
    <w:basedOn w:val="Normal"/>
    <w:rsid w:val="00F358CD"/>
    <w:pPr>
      <w:spacing w:before="100" w:beforeAutospacing="1" w:after="100" w:afterAutospacing="1"/>
    </w:pPr>
    <w:rPr>
      <w:rFonts w:ascii="Times New Roman" w:eastAsia="Times New Roman" w:hAnsi="Times New Roman" w:cs="Times New Roman"/>
      <w:lang w:val="en-US" w:eastAsia="en-US"/>
    </w:rPr>
  </w:style>
  <w:style w:type="character" w:styleId="Enfasis">
    <w:name w:val="Emphasis"/>
    <w:qFormat/>
    <w:rsid w:val="00F358CD"/>
    <w:rPr>
      <w:i/>
      <w:iCs/>
    </w:rPr>
  </w:style>
  <w:style w:type="paragraph" w:styleId="Ttulo">
    <w:name w:val="Title"/>
    <w:basedOn w:val="Normal"/>
    <w:next w:val="Normal"/>
    <w:link w:val="TtuloCar"/>
    <w:uiPriority w:val="10"/>
    <w:qFormat/>
    <w:rsid w:val="00C72CD0"/>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tuloCar">
    <w:name w:val="Título Car"/>
    <w:basedOn w:val="Fuentedeprrafopredeter"/>
    <w:link w:val="Ttulo"/>
    <w:uiPriority w:val="10"/>
    <w:rsid w:val="00C72CD0"/>
    <w:rPr>
      <w:rFonts w:ascii="Arial" w:eastAsia="Arial" w:hAnsi="Arial" w:cs="Arial"/>
      <w:sz w:val="52"/>
      <w:szCs w:val="52"/>
      <w:lang w:val="en-GB" w:eastAsia="en-GB"/>
    </w:rPr>
  </w:style>
  <w:style w:type="paragraph" w:customStyle="1" w:styleId="rich-text-component">
    <w:name w:val="rich-text-component"/>
    <w:basedOn w:val="Normal"/>
    <w:rsid w:val="00C72CD0"/>
    <w:pPr>
      <w:spacing w:before="100" w:beforeAutospacing="1" w:after="100" w:afterAutospacing="1"/>
    </w:pPr>
    <w:rPr>
      <w:rFonts w:ascii="Times New Roman" w:eastAsia="Times New Roman" w:hAnsi="Times New Roman" w:cs="Times New Roman"/>
      <w:lang w:val="en-US" w:eastAsia="en-US"/>
    </w:rPr>
  </w:style>
  <w:style w:type="table" w:customStyle="1" w:styleId="GridTable1LightAccent2">
    <w:name w:val="Grid Table 1 Light Accent 2"/>
    <w:basedOn w:val="Tablanormal"/>
    <w:uiPriority w:val="46"/>
    <w:rsid w:val="003A61E4"/>
    <w:tblPr>
      <w:tblStyleRowBandSize w:val="1"/>
      <w:tblStyleColBandSize w:val="1"/>
      <w:tblInd w:w="0" w:type="dxa"/>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customStyle="1" w:styleId="GridTable2Accent1">
    <w:name w:val="Grid Table 2 Accent 1"/>
    <w:basedOn w:val="Tablanormal"/>
    <w:uiPriority w:val="47"/>
    <w:rsid w:val="003A61E4"/>
    <w:tblPr>
      <w:tblStyleRowBandSize w:val="1"/>
      <w:tblStyleColBandSize w:val="1"/>
      <w:tblInd w:w="0" w:type="dxa"/>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CellMar>
        <w:top w:w="0" w:type="dxa"/>
        <w:left w:w="108" w:type="dxa"/>
        <w:bottom w:w="0" w:type="dxa"/>
        <w:right w:w="108" w:type="dxa"/>
      </w:tblCellMar>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4Accent2">
    <w:name w:val="Grid Table 4 Accent 2"/>
    <w:basedOn w:val="Tablanormal"/>
    <w:uiPriority w:val="49"/>
    <w:rsid w:val="003A61E4"/>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4Accent1">
    <w:name w:val="Grid Table 4 Accent 1"/>
    <w:basedOn w:val="Tablanormal"/>
    <w:uiPriority w:val="49"/>
    <w:rsid w:val="003A61E4"/>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2Accent4">
    <w:name w:val="Grid Table 2 Accent 4"/>
    <w:basedOn w:val="Tablanormal"/>
    <w:uiPriority w:val="47"/>
    <w:rsid w:val="003A61E4"/>
    <w:tblPr>
      <w:tblStyleRowBandSize w:val="1"/>
      <w:tblStyleColBandSize w:val="1"/>
      <w:tblInd w:w="0" w:type="dxa"/>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CellMar>
        <w:top w:w="0" w:type="dxa"/>
        <w:left w:w="108" w:type="dxa"/>
        <w:bottom w:w="0" w:type="dxa"/>
        <w:right w:w="108" w:type="dxa"/>
      </w:tblCellMar>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2Accent5">
    <w:name w:val="Grid Table 2 Accent 5"/>
    <w:basedOn w:val="Tablanormal"/>
    <w:uiPriority w:val="47"/>
    <w:rsid w:val="003A61E4"/>
    <w:tblPr>
      <w:tblStyleRowBandSize w:val="1"/>
      <w:tblStyleColBandSize w:val="1"/>
      <w:tblInd w:w="0" w:type="dxa"/>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CellMar>
        <w:top w:w="0" w:type="dxa"/>
        <w:left w:w="108" w:type="dxa"/>
        <w:bottom w:w="0" w:type="dxa"/>
        <w:right w:w="108" w:type="dxa"/>
      </w:tblCellMar>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last-name">
    <w:name w:val="last-name"/>
    <w:basedOn w:val="Fuentedeprrafopredeter"/>
    <w:rsid w:val="00F4495B"/>
  </w:style>
  <w:style w:type="paragraph" w:styleId="HTMLconformatoprevio">
    <w:name w:val="HTML Preformatted"/>
    <w:basedOn w:val="Normal"/>
    <w:link w:val="HTMLconformatoprevioCar"/>
    <w:uiPriority w:val="99"/>
    <w:semiHidden/>
    <w:unhideWhenUsed/>
    <w:rsid w:val="000009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zh-CN"/>
    </w:rPr>
  </w:style>
  <w:style w:type="character" w:customStyle="1" w:styleId="HTMLconformatoprevioCar">
    <w:name w:val="HTML con formato previo Car"/>
    <w:basedOn w:val="Fuentedeprrafopredeter"/>
    <w:link w:val="HTMLconformatoprevio"/>
    <w:uiPriority w:val="99"/>
    <w:semiHidden/>
    <w:rsid w:val="000009C0"/>
    <w:rPr>
      <w:rFonts w:ascii="Courier New" w:eastAsia="Times New Roman" w:hAnsi="Courier New" w:cs="Courier New"/>
      <w:sz w:val="20"/>
      <w:szCs w:val="20"/>
      <w:lang w:val="en-GB" w:eastAsia="zh-CN"/>
    </w:rPr>
  </w:style>
  <w:style w:type="character" w:customStyle="1" w:styleId="y2iqfc">
    <w:name w:val="y2iqfc"/>
    <w:basedOn w:val="Fuentedeprrafopredeter"/>
    <w:rsid w:val="000009C0"/>
  </w:style>
  <w:style w:type="character" w:styleId="Hipervnculovisitado">
    <w:name w:val="FollowedHyperlink"/>
    <w:basedOn w:val="Fuentedeprrafopredeter"/>
    <w:uiPriority w:val="99"/>
    <w:semiHidden/>
    <w:unhideWhenUsed/>
    <w:rsid w:val="0003453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54065">
      <w:bodyDiv w:val="1"/>
      <w:marLeft w:val="0"/>
      <w:marRight w:val="0"/>
      <w:marTop w:val="0"/>
      <w:marBottom w:val="0"/>
      <w:divBdr>
        <w:top w:val="none" w:sz="0" w:space="0" w:color="auto"/>
        <w:left w:val="none" w:sz="0" w:space="0" w:color="auto"/>
        <w:bottom w:val="none" w:sz="0" w:space="0" w:color="auto"/>
        <w:right w:val="none" w:sz="0" w:space="0" w:color="auto"/>
      </w:divBdr>
    </w:div>
    <w:div w:id="88239843">
      <w:bodyDiv w:val="1"/>
      <w:marLeft w:val="0"/>
      <w:marRight w:val="0"/>
      <w:marTop w:val="0"/>
      <w:marBottom w:val="0"/>
      <w:divBdr>
        <w:top w:val="none" w:sz="0" w:space="0" w:color="auto"/>
        <w:left w:val="none" w:sz="0" w:space="0" w:color="auto"/>
        <w:bottom w:val="none" w:sz="0" w:space="0" w:color="auto"/>
        <w:right w:val="none" w:sz="0" w:space="0" w:color="auto"/>
      </w:divBdr>
    </w:div>
    <w:div w:id="100803569">
      <w:bodyDiv w:val="1"/>
      <w:marLeft w:val="0"/>
      <w:marRight w:val="0"/>
      <w:marTop w:val="0"/>
      <w:marBottom w:val="0"/>
      <w:divBdr>
        <w:top w:val="none" w:sz="0" w:space="0" w:color="auto"/>
        <w:left w:val="none" w:sz="0" w:space="0" w:color="auto"/>
        <w:bottom w:val="none" w:sz="0" w:space="0" w:color="auto"/>
        <w:right w:val="none" w:sz="0" w:space="0" w:color="auto"/>
      </w:divBdr>
    </w:div>
    <w:div w:id="137040251">
      <w:bodyDiv w:val="1"/>
      <w:marLeft w:val="0"/>
      <w:marRight w:val="0"/>
      <w:marTop w:val="0"/>
      <w:marBottom w:val="0"/>
      <w:divBdr>
        <w:top w:val="none" w:sz="0" w:space="0" w:color="auto"/>
        <w:left w:val="none" w:sz="0" w:space="0" w:color="auto"/>
        <w:bottom w:val="none" w:sz="0" w:space="0" w:color="auto"/>
        <w:right w:val="none" w:sz="0" w:space="0" w:color="auto"/>
      </w:divBdr>
    </w:div>
    <w:div w:id="138347280">
      <w:bodyDiv w:val="1"/>
      <w:marLeft w:val="0"/>
      <w:marRight w:val="0"/>
      <w:marTop w:val="0"/>
      <w:marBottom w:val="0"/>
      <w:divBdr>
        <w:top w:val="none" w:sz="0" w:space="0" w:color="auto"/>
        <w:left w:val="none" w:sz="0" w:space="0" w:color="auto"/>
        <w:bottom w:val="none" w:sz="0" w:space="0" w:color="auto"/>
        <w:right w:val="none" w:sz="0" w:space="0" w:color="auto"/>
      </w:divBdr>
    </w:div>
    <w:div w:id="151333117">
      <w:bodyDiv w:val="1"/>
      <w:marLeft w:val="0"/>
      <w:marRight w:val="0"/>
      <w:marTop w:val="0"/>
      <w:marBottom w:val="0"/>
      <w:divBdr>
        <w:top w:val="none" w:sz="0" w:space="0" w:color="auto"/>
        <w:left w:val="none" w:sz="0" w:space="0" w:color="auto"/>
        <w:bottom w:val="none" w:sz="0" w:space="0" w:color="auto"/>
        <w:right w:val="none" w:sz="0" w:space="0" w:color="auto"/>
      </w:divBdr>
    </w:div>
    <w:div w:id="167334157">
      <w:bodyDiv w:val="1"/>
      <w:marLeft w:val="0"/>
      <w:marRight w:val="0"/>
      <w:marTop w:val="0"/>
      <w:marBottom w:val="0"/>
      <w:divBdr>
        <w:top w:val="none" w:sz="0" w:space="0" w:color="auto"/>
        <w:left w:val="none" w:sz="0" w:space="0" w:color="auto"/>
        <w:bottom w:val="none" w:sz="0" w:space="0" w:color="auto"/>
        <w:right w:val="none" w:sz="0" w:space="0" w:color="auto"/>
      </w:divBdr>
    </w:div>
    <w:div w:id="182286237">
      <w:bodyDiv w:val="1"/>
      <w:marLeft w:val="0"/>
      <w:marRight w:val="0"/>
      <w:marTop w:val="0"/>
      <w:marBottom w:val="0"/>
      <w:divBdr>
        <w:top w:val="none" w:sz="0" w:space="0" w:color="auto"/>
        <w:left w:val="none" w:sz="0" w:space="0" w:color="auto"/>
        <w:bottom w:val="none" w:sz="0" w:space="0" w:color="auto"/>
        <w:right w:val="none" w:sz="0" w:space="0" w:color="auto"/>
      </w:divBdr>
    </w:div>
    <w:div w:id="355546305">
      <w:bodyDiv w:val="1"/>
      <w:marLeft w:val="0"/>
      <w:marRight w:val="0"/>
      <w:marTop w:val="0"/>
      <w:marBottom w:val="0"/>
      <w:divBdr>
        <w:top w:val="none" w:sz="0" w:space="0" w:color="auto"/>
        <w:left w:val="none" w:sz="0" w:space="0" w:color="auto"/>
        <w:bottom w:val="none" w:sz="0" w:space="0" w:color="auto"/>
        <w:right w:val="none" w:sz="0" w:space="0" w:color="auto"/>
      </w:divBdr>
    </w:div>
    <w:div w:id="421537076">
      <w:bodyDiv w:val="1"/>
      <w:marLeft w:val="0"/>
      <w:marRight w:val="0"/>
      <w:marTop w:val="0"/>
      <w:marBottom w:val="0"/>
      <w:divBdr>
        <w:top w:val="none" w:sz="0" w:space="0" w:color="auto"/>
        <w:left w:val="none" w:sz="0" w:space="0" w:color="auto"/>
        <w:bottom w:val="none" w:sz="0" w:space="0" w:color="auto"/>
        <w:right w:val="none" w:sz="0" w:space="0" w:color="auto"/>
      </w:divBdr>
    </w:div>
    <w:div w:id="489251531">
      <w:bodyDiv w:val="1"/>
      <w:marLeft w:val="0"/>
      <w:marRight w:val="0"/>
      <w:marTop w:val="0"/>
      <w:marBottom w:val="0"/>
      <w:divBdr>
        <w:top w:val="none" w:sz="0" w:space="0" w:color="auto"/>
        <w:left w:val="none" w:sz="0" w:space="0" w:color="auto"/>
        <w:bottom w:val="none" w:sz="0" w:space="0" w:color="auto"/>
        <w:right w:val="none" w:sz="0" w:space="0" w:color="auto"/>
      </w:divBdr>
    </w:div>
    <w:div w:id="514266250">
      <w:bodyDiv w:val="1"/>
      <w:marLeft w:val="0"/>
      <w:marRight w:val="0"/>
      <w:marTop w:val="0"/>
      <w:marBottom w:val="0"/>
      <w:divBdr>
        <w:top w:val="none" w:sz="0" w:space="0" w:color="auto"/>
        <w:left w:val="none" w:sz="0" w:space="0" w:color="auto"/>
        <w:bottom w:val="none" w:sz="0" w:space="0" w:color="auto"/>
        <w:right w:val="none" w:sz="0" w:space="0" w:color="auto"/>
      </w:divBdr>
    </w:div>
    <w:div w:id="518810583">
      <w:bodyDiv w:val="1"/>
      <w:marLeft w:val="0"/>
      <w:marRight w:val="0"/>
      <w:marTop w:val="0"/>
      <w:marBottom w:val="0"/>
      <w:divBdr>
        <w:top w:val="none" w:sz="0" w:space="0" w:color="auto"/>
        <w:left w:val="none" w:sz="0" w:space="0" w:color="auto"/>
        <w:bottom w:val="none" w:sz="0" w:space="0" w:color="auto"/>
        <w:right w:val="none" w:sz="0" w:space="0" w:color="auto"/>
      </w:divBdr>
    </w:div>
    <w:div w:id="528420757">
      <w:bodyDiv w:val="1"/>
      <w:marLeft w:val="0"/>
      <w:marRight w:val="0"/>
      <w:marTop w:val="0"/>
      <w:marBottom w:val="0"/>
      <w:divBdr>
        <w:top w:val="none" w:sz="0" w:space="0" w:color="auto"/>
        <w:left w:val="none" w:sz="0" w:space="0" w:color="auto"/>
        <w:bottom w:val="none" w:sz="0" w:space="0" w:color="auto"/>
        <w:right w:val="none" w:sz="0" w:space="0" w:color="auto"/>
      </w:divBdr>
    </w:div>
    <w:div w:id="559488298">
      <w:bodyDiv w:val="1"/>
      <w:marLeft w:val="0"/>
      <w:marRight w:val="0"/>
      <w:marTop w:val="0"/>
      <w:marBottom w:val="0"/>
      <w:divBdr>
        <w:top w:val="none" w:sz="0" w:space="0" w:color="auto"/>
        <w:left w:val="none" w:sz="0" w:space="0" w:color="auto"/>
        <w:bottom w:val="none" w:sz="0" w:space="0" w:color="auto"/>
        <w:right w:val="none" w:sz="0" w:space="0" w:color="auto"/>
      </w:divBdr>
    </w:div>
    <w:div w:id="667440885">
      <w:bodyDiv w:val="1"/>
      <w:marLeft w:val="0"/>
      <w:marRight w:val="0"/>
      <w:marTop w:val="0"/>
      <w:marBottom w:val="0"/>
      <w:divBdr>
        <w:top w:val="none" w:sz="0" w:space="0" w:color="auto"/>
        <w:left w:val="none" w:sz="0" w:space="0" w:color="auto"/>
        <w:bottom w:val="none" w:sz="0" w:space="0" w:color="auto"/>
        <w:right w:val="none" w:sz="0" w:space="0" w:color="auto"/>
      </w:divBdr>
    </w:div>
    <w:div w:id="699361978">
      <w:bodyDiv w:val="1"/>
      <w:marLeft w:val="0"/>
      <w:marRight w:val="0"/>
      <w:marTop w:val="0"/>
      <w:marBottom w:val="0"/>
      <w:divBdr>
        <w:top w:val="none" w:sz="0" w:space="0" w:color="auto"/>
        <w:left w:val="none" w:sz="0" w:space="0" w:color="auto"/>
        <w:bottom w:val="none" w:sz="0" w:space="0" w:color="auto"/>
        <w:right w:val="none" w:sz="0" w:space="0" w:color="auto"/>
      </w:divBdr>
    </w:div>
    <w:div w:id="725690905">
      <w:bodyDiv w:val="1"/>
      <w:marLeft w:val="0"/>
      <w:marRight w:val="0"/>
      <w:marTop w:val="0"/>
      <w:marBottom w:val="0"/>
      <w:divBdr>
        <w:top w:val="none" w:sz="0" w:space="0" w:color="auto"/>
        <w:left w:val="none" w:sz="0" w:space="0" w:color="auto"/>
        <w:bottom w:val="none" w:sz="0" w:space="0" w:color="auto"/>
        <w:right w:val="none" w:sz="0" w:space="0" w:color="auto"/>
      </w:divBdr>
    </w:div>
    <w:div w:id="757824042">
      <w:bodyDiv w:val="1"/>
      <w:marLeft w:val="0"/>
      <w:marRight w:val="0"/>
      <w:marTop w:val="0"/>
      <w:marBottom w:val="0"/>
      <w:divBdr>
        <w:top w:val="none" w:sz="0" w:space="0" w:color="auto"/>
        <w:left w:val="none" w:sz="0" w:space="0" w:color="auto"/>
        <w:bottom w:val="none" w:sz="0" w:space="0" w:color="auto"/>
        <w:right w:val="none" w:sz="0" w:space="0" w:color="auto"/>
      </w:divBdr>
    </w:div>
    <w:div w:id="826282508">
      <w:bodyDiv w:val="1"/>
      <w:marLeft w:val="0"/>
      <w:marRight w:val="0"/>
      <w:marTop w:val="0"/>
      <w:marBottom w:val="0"/>
      <w:divBdr>
        <w:top w:val="none" w:sz="0" w:space="0" w:color="auto"/>
        <w:left w:val="none" w:sz="0" w:space="0" w:color="auto"/>
        <w:bottom w:val="none" w:sz="0" w:space="0" w:color="auto"/>
        <w:right w:val="none" w:sz="0" w:space="0" w:color="auto"/>
      </w:divBdr>
    </w:div>
    <w:div w:id="854224795">
      <w:bodyDiv w:val="1"/>
      <w:marLeft w:val="0"/>
      <w:marRight w:val="0"/>
      <w:marTop w:val="0"/>
      <w:marBottom w:val="0"/>
      <w:divBdr>
        <w:top w:val="none" w:sz="0" w:space="0" w:color="auto"/>
        <w:left w:val="none" w:sz="0" w:space="0" w:color="auto"/>
        <w:bottom w:val="none" w:sz="0" w:space="0" w:color="auto"/>
        <w:right w:val="none" w:sz="0" w:space="0" w:color="auto"/>
      </w:divBdr>
    </w:div>
    <w:div w:id="875124462">
      <w:bodyDiv w:val="1"/>
      <w:marLeft w:val="0"/>
      <w:marRight w:val="0"/>
      <w:marTop w:val="0"/>
      <w:marBottom w:val="0"/>
      <w:divBdr>
        <w:top w:val="none" w:sz="0" w:space="0" w:color="auto"/>
        <w:left w:val="none" w:sz="0" w:space="0" w:color="auto"/>
        <w:bottom w:val="none" w:sz="0" w:space="0" w:color="auto"/>
        <w:right w:val="none" w:sz="0" w:space="0" w:color="auto"/>
      </w:divBdr>
    </w:div>
    <w:div w:id="947397667">
      <w:bodyDiv w:val="1"/>
      <w:marLeft w:val="0"/>
      <w:marRight w:val="0"/>
      <w:marTop w:val="0"/>
      <w:marBottom w:val="0"/>
      <w:divBdr>
        <w:top w:val="none" w:sz="0" w:space="0" w:color="auto"/>
        <w:left w:val="none" w:sz="0" w:space="0" w:color="auto"/>
        <w:bottom w:val="none" w:sz="0" w:space="0" w:color="auto"/>
        <w:right w:val="none" w:sz="0" w:space="0" w:color="auto"/>
      </w:divBdr>
    </w:div>
    <w:div w:id="1040393939">
      <w:bodyDiv w:val="1"/>
      <w:marLeft w:val="0"/>
      <w:marRight w:val="0"/>
      <w:marTop w:val="0"/>
      <w:marBottom w:val="0"/>
      <w:divBdr>
        <w:top w:val="none" w:sz="0" w:space="0" w:color="auto"/>
        <w:left w:val="none" w:sz="0" w:space="0" w:color="auto"/>
        <w:bottom w:val="none" w:sz="0" w:space="0" w:color="auto"/>
        <w:right w:val="none" w:sz="0" w:space="0" w:color="auto"/>
      </w:divBdr>
    </w:div>
    <w:div w:id="1048841665">
      <w:bodyDiv w:val="1"/>
      <w:marLeft w:val="0"/>
      <w:marRight w:val="0"/>
      <w:marTop w:val="0"/>
      <w:marBottom w:val="0"/>
      <w:divBdr>
        <w:top w:val="none" w:sz="0" w:space="0" w:color="auto"/>
        <w:left w:val="none" w:sz="0" w:space="0" w:color="auto"/>
        <w:bottom w:val="none" w:sz="0" w:space="0" w:color="auto"/>
        <w:right w:val="none" w:sz="0" w:space="0" w:color="auto"/>
      </w:divBdr>
    </w:div>
    <w:div w:id="1188911805">
      <w:bodyDiv w:val="1"/>
      <w:marLeft w:val="0"/>
      <w:marRight w:val="0"/>
      <w:marTop w:val="0"/>
      <w:marBottom w:val="0"/>
      <w:divBdr>
        <w:top w:val="none" w:sz="0" w:space="0" w:color="auto"/>
        <w:left w:val="none" w:sz="0" w:space="0" w:color="auto"/>
        <w:bottom w:val="none" w:sz="0" w:space="0" w:color="auto"/>
        <w:right w:val="none" w:sz="0" w:space="0" w:color="auto"/>
      </w:divBdr>
    </w:div>
    <w:div w:id="1205288977">
      <w:bodyDiv w:val="1"/>
      <w:marLeft w:val="0"/>
      <w:marRight w:val="0"/>
      <w:marTop w:val="0"/>
      <w:marBottom w:val="0"/>
      <w:divBdr>
        <w:top w:val="none" w:sz="0" w:space="0" w:color="auto"/>
        <w:left w:val="none" w:sz="0" w:space="0" w:color="auto"/>
        <w:bottom w:val="none" w:sz="0" w:space="0" w:color="auto"/>
        <w:right w:val="none" w:sz="0" w:space="0" w:color="auto"/>
      </w:divBdr>
    </w:div>
    <w:div w:id="1248614820">
      <w:bodyDiv w:val="1"/>
      <w:marLeft w:val="0"/>
      <w:marRight w:val="0"/>
      <w:marTop w:val="0"/>
      <w:marBottom w:val="0"/>
      <w:divBdr>
        <w:top w:val="none" w:sz="0" w:space="0" w:color="auto"/>
        <w:left w:val="none" w:sz="0" w:space="0" w:color="auto"/>
        <w:bottom w:val="none" w:sz="0" w:space="0" w:color="auto"/>
        <w:right w:val="none" w:sz="0" w:space="0" w:color="auto"/>
      </w:divBdr>
    </w:div>
    <w:div w:id="1261597984">
      <w:bodyDiv w:val="1"/>
      <w:marLeft w:val="0"/>
      <w:marRight w:val="0"/>
      <w:marTop w:val="0"/>
      <w:marBottom w:val="0"/>
      <w:divBdr>
        <w:top w:val="none" w:sz="0" w:space="0" w:color="auto"/>
        <w:left w:val="none" w:sz="0" w:space="0" w:color="auto"/>
        <w:bottom w:val="none" w:sz="0" w:space="0" w:color="auto"/>
        <w:right w:val="none" w:sz="0" w:space="0" w:color="auto"/>
      </w:divBdr>
    </w:div>
    <w:div w:id="1264731513">
      <w:bodyDiv w:val="1"/>
      <w:marLeft w:val="0"/>
      <w:marRight w:val="0"/>
      <w:marTop w:val="0"/>
      <w:marBottom w:val="0"/>
      <w:divBdr>
        <w:top w:val="none" w:sz="0" w:space="0" w:color="auto"/>
        <w:left w:val="none" w:sz="0" w:space="0" w:color="auto"/>
        <w:bottom w:val="none" w:sz="0" w:space="0" w:color="auto"/>
        <w:right w:val="none" w:sz="0" w:space="0" w:color="auto"/>
      </w:divBdr>
    </w:div>
    <w:div w:id="1287003425">
      <w:bodyDiv w:val="1"/>
      <w:marLeft w:val="0"/>
      <w:marRight w:val="0"/>
      <w:marTop w:val="0"/>
      <w:marBottom w:val="0"/>
      <w:divBdr>
        <w:top w:val="none" w:sz="0" w:space="0" w:color="auto"/>
        <w:left w:val="none" w:sz="0" w:space="0" w:color="auto"/>
        <w:bottom w:val="none" w:sz="0" w:space="0" w:color="auto"/>
        <w:right w:val="none" w:sz="0" w:space="0" w:color="auto"/>
      </w:divBdr>
    </w:div>
    <w:div w:id="1287195143">
      <w:bodyDiv w:val="1"/>
      <w:marLeft w:val="0"/>
      <w:marRight w:val="0"/>
      <w:marTop w:val="0"/>
      <w:marBottom w:val="0"/>
      <w:divBdr>
        <w:top w:val="none" w:sz="0" w:space="0" w:color="auto"/>
        <w:left w:val="none" w:sz="0" w:space="0" w:color="auto"/>
        <w:bottom w:val="none" w:sz="0" w:space="0" w:color="auto"/>
        <w:right w:val="none" w:sz="0" w:space="0" w:color="auto"/>
      </w:divBdr>
    </w:div>
    <w:div w:id="1339312155">
      <w:bodyDiv w:val="1"/>
      <w:marLeft w:val="0"/>
      <w:marRight w:val="0"/>
      <w:marTop w:val="0"/>
      <w:marBottom w:val="0"/>
      <w:divBdr>
        <w:top w:val="none" w:sz="0" w:space="0" w:color="auto"/>
        <w:left w:val="none" w:sz="0" w:space="0" w:color="auto"/>
        <w:bottom w:val="none" w:sz="0" w:space="0" w:color="auto"/>
        <w:right w:val="none" w:sz="0" w:space="0" w:color="auto"/>
      </w:divBdr>
    </w:div>
    <w:div w:id="1352801080">
      <w:bodyDiv w:val="1"/>
      <w:marLeft w:val="0"/>
      <w:marRight w:val="0"/>
      <w:marTop w:val="0"/>
      <w:marBottom w:val="0"/>
      <w:divBdr>
        <w:top w:val="none" w:sz="0" w:space="0" w:color="auto"/>
        <w:left w:val="none" w:sz="0" w:space="0" w:color="auto"/>
        <w:bottom w:val="none" w:sz="0" w:space="0" w:color="auto"/>
        <w:right w:val="none" w:sz="0" w:space="0" w:color="auto"/>
      </w:divBdr>
    </w:div>
    <w:div w:id="1378624912">
      <w:bodyDiv w:val="1"/>
      <w:marLeft w:val="0"/>
      <w:marRight w:val="0"/>
      <w:marTop w:val="0"/>
      <w:marBottom w:val="0"/>
      <w:divBdr>
        <w:top w:val="none" w:sz="0" w:space="0" w:color="auto"/>
        <w:left w:val="none" w:sz="0" w:space="0" w:color="auto"/>
        <w:bottom w:val="none" w:sz="0" w:space="0" w:color="auto"/>
        <w:right w:val="none" w:sz="0" w:space="0" w:color="auto"/>
      </w:divBdr>
    </w:div>
    <w:div w:id="1403870818">
      <w:bodyDiv w:val="1"/>
      <w:marLeft w:val="0"/>
      <w:marRight w:val="0"/>
      <w:marTop w:val="0"/>
      <w:marBottom w:val="0"/>
      <w:divBdr>
        <w:top w:val="none" w:sz="0" w:space="0" w:color="auto"/>
        <w:left w:val="none" w:sz="0" w:space="0" w:color="auto"/>
        <w:bottom w:val="none" w:sz="0" w:space="0" w:color="auto"/>
        <w:right w:val="none" w:sz="0" w:space="0" w:color="auto"/>
      </w:divBdr>
    </w:div>
    <w:div w:id="1457019456">
      <w:bodyDiv w:val="1"/>
      <w:marLeft w:val="0"/>
      <w:marRight w:val="0"/>
      <w:marTop w:val="0"/>
      <w:marBottom w:val="0"/>
      <w:divBdr>
        <w:top w:val="none" w:sz="0" w:space="0" w:color="auto"/>
        <w:left w:val="none" w:sz="0" w:space="0" w:color="auto"/>
        <w:bottom w:val="none" w:sz="0" w:space="0" w:color="auto"/>
        <w:right w:val="none" w:sz="0" w:space="0" w:color="auto"/>
      </w:divBdr>
    </w:div>
    <w:div w:id="1513642929">
      <w:bodyDiv w:val="1"/>
      <w:marLeft w:val="0"/>
      <w:marRight w:val="0"/>
      <w:marTop w:val="0"/>
      <w:marBottom w:val="0"/>
      <w:divBdr>
        <w:top w:val="none" w:sz="0" w:space="0" w:color="auto"/>
        <w:left w:val="none" w:sz="0" w:space="0" w:color="auto"/>
        <w:bottom w:val="none" w:sz="0" w:space="0" w:color="auto"/>
        <w:right w:val="none" w:sz="0" w:space="0" w:color="auto"/>
      </w:divBdr>
    </w:div>
    <w:div w:id="1658460896">
      <w:bodyDiv w:val="1"/>
      <w:marLeft w:val="0"/>
      <w:marRight w:val="0"/>
      <w:marTop w:val="0"/>
      <w:marBottom w:val="0"/>
      <w:divBdr>
        <w:top w:val="none" w:sz="0" w:space="0" w:color="auto"/>
        <w:left w:val="none" w:sz="0" w:space="0" w:color="auto"/>
        <w:bottom w:val="none" w:sz="0" w:space="0" w:color="auto"/>
        <w:right w:val="none" w:sz="0" w:space="0" w:color="auto"/>
      </w:divBdr>
    </w:div>
    <w:div w:id="1699820079">
      <w:bodyDiv w:val="1"/>
      <w:marLeft w:val="0"/>
      <w:marRight w:val="0"/>
      <w:marTop w:val="0"/>
      <w:marBottom w:val="0"/>
      <w:divBdr>
        <w:top w:val="none" w:sz="0" w:space="0" w:color="auto"/>
        <w:left w:val="none" w:sz="0" w:space="0" w:color="auto"/>
        <w:bottom w:val="none" w:sz="0" w:space="0" w:color="auto"/>
        <w:right w:val="none" w:sz="0" w:space="0" w:color="auto"/>
      </w:divBdr>
    </w:div>
    <w:div w:id="1718629960">
      <w:bodyDiv w:val="1"/>
      <w:marLeft w:val="0"/>
      <w:marRight w:val="0"/>
      <w:marTop w:val="0"/>
      <w:marBottom w:val="0"/>
      <w:divBdr>
        <w:top w:val="none" w:sz="0" w:space="0" w:color="auto"/>
        <w:left w:val="none" w:sz="0" w:space="0" w:color="auto"/>
        <w:bottom w:val="none" w:sz="0" w:space="0" w:color="auto"/>
        <w:right w:val="none" w:sz="0" w:space="0" w:color="auto"/>
      </w:divBdr>
    </w:div>
    <w:div w:id="1728062977">
      <w:bodyDiv w:val="1"/>
      <w:marLeft w:val="0"/>
      <w:marRight w:val="0"/>
      <w:marTop w:val="0"/>
      <w:marBottom w:val="0"/>
      <w:divBdr>
        <w:top w:val="none" w:sz="0" w:space="0" w:color="auto"/>
        <w:left w:val="none" w:sz="0" w:space="0" w:color="auto"/>
        <w:bottom w:val="none" w:sz="0" w:space="0" w:color="auto"/>
        <w:right w:val="none" w:sz="0" w:space="0" w:color="auto"/>
      </w:divBdr>
    </w:div>
    <w:div w:id="1730181459">
      <w:bodyDiv w:val="1"/>
      <w:marLeft w:val="0"/>
      <w:marRight w:val="0"/>
      <w:marTop w:val="0"/>
      <w:marBottom w:val="0"/>
      <w:divBdr>
        <w:top w:val="none" w:sz="0" w:space="0" w:color="auto"/>
        <w:left w:val="none" w:sz="0" w:space="0" w:color="auto"/>
        <w:bottom w:val="none" w:sz="0" w:space="0" w:color="auto"/>
        <w:right w:val="none" w:sz="0" w:space="0" w:color="auto"/>
      </w:divBdr>
      <w:divsChild>
        <w:div w:id="873349880">
          <w:marLeft w:val="0"/>
          <w:marRight w:val="0"/>
          <w:marTop w:val="0"/>
          <w:marBottom w:val="0"/>
          <w:divBdr>
            <w:top w:val="none" w:sz="0" w:space="0" w:color="auto"/>
            <w:left w:val="none" w:sz="0" w:space="0" w:color="auto"/>
            <w:bottom w:val="none" w:sz="0" w:space="0" w:color="auto"/>
            <w:right w:val="none" w:sz="0" w:space="0" w:color="auto"/>
          </w:divBdr>
          <w:divsChild>
            <w:div w:id="1227228532">
              <w:marLeft w:val="0"/>
              <w:marRight w:val="0"/>
              <w:marTop w:val="0"/>
              <w:marBottom w:val="0"/>
              <w:divBdr>
                <w:top w:val="none" w:sz="0" w:space="0" w:color="auto"/>
                <w:left w:val="none" w:sz="0" w:space="0" w:color="auto"/>
                <w:bottom w:val="none" w:sz="0" w:space="0" w:color="auto"/>
                <w:right w:val="none" w:sz="0" w:space="0" w:color="auto"/>
              </w:divBdr>
            </w:div>
          </w:divsChild>
        </w:div>
        <w:div w:id="1030183685">
          <w:marLeft w:val="0"/>
          <w:marRight w:val="0"/>
          <w:marTop w:val="0"/>
          <w:marBottom w:val="0"/>
          <w:divBdr>
            <w:top w:val="none" w:sz="0" w:space="0" w:color="auto"/>
            <w:left w:val="none" w:sz="0" w:space="0" w:color="auto"/>
            <w:bottom w:val="none" w:sz="0" w:space="0" w:color="auto"/>
            <w:right w:val="none" w:sz="0" w:space="0" w:color="auto"/>
          </w:divBdr>
          <w:divsChild>
            <w:div w:id="163790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986277">
      <w:bodyDiv w:val="1"/>
      <w:marLeft w:val="0"/>
      <w:marRight w:val="0"/>
      <w:marTop w:val="0"/>
      <w:marBottom w:val="0"/>
      <w:divBdr>
        <w:top w:val="none" w:sz="0" w:space="0" w:color="auto"/>
        <w:left w:val="none" w:sz="0" w:space="0" w:color="auto"/>
        <w:bottom w:val="none" w:sz="0" w:space="0" w:color="auto"/>
        <w:right w:val="none" w:sz="0" w:space="0" w:color="auto"/>
      </w:divBdr>
    </w:div>
    <w:div w:id="1799101094">
      <w:bodyDiv w:val="1"/>
      <w:marLeft w:val="0"/>
      <w:marRight w:val="0"/>
      <w:marTop w:val="0"/>
      <w:marBottom w:val="0"/>
      <w:divBdr>
        <w:top w:val="none" w:sz="0" w:space="0" w:color="auto"/>
        <w:left w:val="none" w:sz="0" w:space="0" w:color="auto"/>
        <w:bottom w:val="none" w:sz="0" w:space="0" w:color="auto"/>
        <w:right w:val="none" w:sz="0" w:space="0" w:color="auto"/>
      </w:divBdr>
    </w:div>
    <w:div w:id="1879196220">
      <w:bodyDiv w:val="1"/>
      <w:marLeft w:val="0"/>
      <w:marRight w:val="0"/>
      <w:marTop w:val="0"/>
      <w:marBottom w:val="0"/>
      <w:divBdr>
        <w:top w:val="none" w:sz="0" w:space="0" w:color="auto"/>
        <w:left w:val="none" w:sz="0" w:space="0" w:color="auto"/>
        <w:bottom w:val="none" w:sz="0" w:space="0" w:color="auto"/>
        <w:right w:val="none" w:sz="0" w:space="0" w:color="auto"/>
      </w:divBdr>
    </w:div>
    <w:div w:id="1903129281">
      <w:bodyDiv w:val="1"/>
      <w:marLeft w:val="0"/>
      <w:marRight w:val="0"/>
      <w:marTop w:val="0"/>
      <w:marBottom w:val="0"/>
      <w:divBdr>
        <w:top w:val="none" w:sz="0" w:space="0" w:color="auto"/>
        <w:left w:val="none" w:sz="0" w:space="0" w:color="auto"/>
        <w:bottom w:val="none" w:sz="0" w:space="0" w:color="auto"/>
        <w:right w:val="none" w:sz="0" w:space="0" w:color="auto"/>
      </w:divBdr>
    </w:div>
    <w:div w:id="1938295287">
      <w:bodyDiv w:val="1"/>
      <w:marLeft w:val="0"/>
      <w:marRight w:val="0"/>
      <w:marTop w:val="0"/>
      <w:marBottom w:val="0"/>
      <w:divBdr>
        <w:top w:val="none" w:sz="0" w:space="0" w:color="auto"/>
        <w:left w:val="none" w:sz="0" w:space="0" w:color="auto"/>
        <w:bottom w:val="none" w:sz="0" w:space="0" w:color="auto"/>
        <w:right w:val="none" w:sz="0" w:space="0" w:color="auto"/>
      </w:divBdr>
    </w:div>
    <w:div w:id="1949848751">
      <w:bodyDiv w:val="1"/>
      <w:marLeft w:val="0"/>
      <w:marRight w:val="0"/>
      <w:marTop w:val="0"/>
      <w:marBottom w:val="0"/>
      <w:divBdr>
        <w:top w:val="none" w:sz="0" w:space="0" w:color="auto"/>
        <w:left w:val="none" w:sz="0" w:space="0" w:color="auto"/>
        <w:bottom w:val="none" w:sz="0" w:space="0" w:color="auto"/>
        <w:right w:val="none" w:sz="0" w:space="0" w:color="auto"/>
      </w:divBdr>
    </w:div>
    <w:div w:id="1999844372">
      <w:bodyDiv w:val="1"/>
      <w:marLeft w:val="0"/>
      <w:marRight w:val="0"/>
      <w:marTop w:val="0"/>
      <w:marBottom w:val="0"/>
      <w:divBdr>
        <w:top w:val="none" w:sz="0" w:space="0" w:color="auto"/>
        <w:left w:val="none" w:sz="0" w:space="0" w:color="auto"/>
        <w:bottom w:val="none" w:sz="0" w:space="0" w:color="auto"/>
        <w:right w:val="none" w:sz="0" w:space="0" w:color="auto"/>
      </w:divBdr>
    </w:div>
    <w:div w:id="2035619133">
      <w:bodyDiv w:val="1"/>
      <w:marLeft w:val="0"/>
      <w:marRight w:val="0"/>
      <w:marTop w:val="0"/>
      <w:marBottom w:val="0"/>
      <w:divBdr>
        <w:top w:val="none" w:sz="0" w:space="0" w:color="auto"/>
        <w:left w:val="none" w:sz="0" w:space="0" w:color="auto"/>
        <w:bottom w:val="none" w:sz="0" w:space="0" w:color="auto"/>
        <w:right w:val="none" w:sz="0" w:space="0" w:color="auto"/>
      </w:divBdr>
    </w:div>
    <w:div w:id="2055615466">
      <w:bodyDiv w:val="1"/>
      <w:marLeft w:val="0"/>
      <w:marRight w:val="0"/>
      <w:marTop w:val="0"/>
      <w:marBottom w:val="0"/>
      <w:divBdr>
        <w:top w:val="none" w:sz="0" w:space="0" w:color="auto"/>
        <w:left w:val="none" w:sz="0" w:space="0" w:color="auto"/>
        <w:bottom w:val="none" w:sz="0" w:space="0" w:color="auto"/>
        <w:right w:val="none" w:sz="0" w:space="0" w:color="auto"/>
      </w:divBdr>
      <w:divsChild>
        <w:div w:id="267543529">
          <w:marLeft w:val="547"/>
          <w:marRight w:val="0"/>
          <w:marTop w:val="67"/>
          <w:marBottom w:val="0"/>
          <w:divBdr>
            <w:top w:val="none" w:sz="0" w:space="0" w:color="auto"/>
            <w:left w:val="none" w:sz="0" w:space="0" w:color="auto"/>
            <w:bottom w:val="none" w:sz="0" w:space="0" w:color="auto"/>
            <w:right w:val="none" w:sz="0" w:space="0" w:color="auto"/>
          </w:divBdr>
        </w:div>
        <w:div w:id="369653502">
          <w:marLeft w:val="547"/>
          <w:marRight w:val="0"/>
          <w:marTop w:val="67"/>
          <w:marBottom w:val="0"/>
          <w:divBdr>
            <w:top w:val="none" w:sz="0" w:space="0" w:color="auto"/>
            <w:left w:val="none" w:sz="0" w:space="0" w:color="auto"/>
            <w:bottom w:val="none" w:sz="0" w:space="0" w:color="auto"/>
            <w:right w:val="none" w:sz="0" w:space="0" w:color="auto"/>
          </w:divBdr>
        </w:div>
        <w:div w:id="797455630">
          <w:marLeft w:val="547"/>
          <w:marRight w:val="0"/>
          <w:marTop w:val="67"/>
          <w:marBottom w:val="0"/>
          <w:divBdr>
            <w:top w:val="none" w:sz="0" w:space="0" w:color="auto"/>
            <w:left w:val="none" w:sz="0" w:space="0" w:color="auto"/>
            <w:bottom w:val="none" w:sz="0" w:space="0" w:color="auto"/>
            <w:right w:val="none" w:sz="0" w:space="0" w:color="auto"/>
          </w:divBdr>
        </w:div>
        <w:div w:id="1717510546">
          <w:marLeft w:val="547"/>
          <w:marRight w:val="0"/>
          <w:marTop w:val="67"/>
          <w:marBottom w:val="0"/>
          <w:divBdr>
            <w:top w:val="none" w:sz="0" w:space="0" w:color="auto"/>
            <w:left w:val="none" w:sz="0" w:space="0" w:color="auto"/>
            <w:bottom w:val="none" w:sz="0" w:space="0" w:color="auto"/>
            <w:right w:val="none" w:sz="0" w:space="0" w:color="auto"/>
          </w:divBdr>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C81327-2D3D-A849-A881-35D4C8BD4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12</Pages>
  <Words>2354</Words>
  <Characters>12952</Characters>
  <Application>Microsoft Macintosh Word</Application>
  <DocSecurity>0</DocSecurity>
  <Lines>107</Lines>
  <Paragraphs>30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15276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Johanna Jimenez Vergara</dc:creator>
  <cp:keywords/>
  <dc:description/>
  <cp:lastModifiedBy>Sandra Johanna Jimenez Vergara</cp:lastModifiedBy>
  <cp:revision>54</cp:revision>
  <cp:lastPrinted>2021-04-27T14:26:00Z</cp:lastPrinted>
  <dcterms:created xsi:type="dcterms:W3CDTF">2022-11-19T12:22:00Z</dcterms:created>
  <dcterms:modified xsi:type="dcterms:W3CDTF">2022-12-12T21:22:00Z</dcterms:modified>
</cp:coreProperties>
</file>