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F7ADA" w14:textId="77777777" w:rsidR="00870555" w:rsidRDefault="00870555">
      <w:pPr>
        <w:spacing w:line="360" w:lineRule="auto"/>
        <w:jc w:val="center"/>
        <w:rPr>
          <w:rFonts w:ascii="Times New Roman" w:eastAsia="Times New Roman" w:hAnsi="Times New Roman" w:cs="Times New Roman"/>
          <w:b/>
          <w:sz w:val="32"/>
          <w:szCs w:val="32"/>
          <w:lang w:val="en-US"/>
        </w:rPr>
      </w:pPr>
    </w:p>
    <w:p w14:paraId="2BD8E0C7" w14:textId="77777777" w:rsidR="00870555" w:rsidRDefault="00870555">
      <w:pPr>
        <w:spacing w:line="360" w:lineRule="auto"/>
        <w:ind w:firstLineChars="250" w:firstLine="803"/>
        <w:jc w:val="both"/>
        <w:rPr>
          <w:rFonts w:ascii="Times New Roman" w:eastAsia="Times New Roman" w:hAnsi="Times New Roman" w:cs="Times New Roman"/>
          <w:b/>
          <w:sz w:val="32"/>
          <w:szCs w:val="32"/>
        </w:rPr>
      </w:pPr>
    </w:p>
    <w:p w14:paraId="3A33F534" w14:textId="77777777" w:rsidR="00870555" w:rsidRDefault="00870555">
      <w:pPr>
        <w:spacing w:line="360" w:lineRule="auto"/>
        <w:ind w:firstLineChars="250" w:firstLine="803"/>
        <w:jc w:val="both"/>
        <w:rPr>
          <w:rFonts w:ascii="Times New Roman" w:eastAsia="Times New Roman" w:hAnsi="Times New Roman" w:cs="Times New Roman"/>
          <w:b/>
          <w:sz w:val="32"/>
          <w:szCs w:val="32"/>
        </w:rPr>
      </w:pPr>
    </w:p>
    <w:p w14:paraId="7652AD98" w14:textId="77777777" w:rsidR="00870555" w:rsidRDefault="00870555">
      <w:pPr>
        <w:spacing w:line="360" w:lineRule="auto"/>
        <w:ind w:firstLineChars="250" w:firstLine="803"/>
        <w:jc w:val="both"/>
        <w:rPr>
          <w:rFonts w:ascii="Times New Roman" w:eastAsia="Times New Roman" w:hAnsi="Times New Roman" w:cs="Times New Roman"/>
          <w:b/>
          <w:sz w:val="32"/>
          <w:szCs w:val="32"/>
        </w:rPr>
      </w:pPr>
    </w:p>
    <w:p w14:paraId="5CDA9B06" w14:textId="77777777" w:rsidR="00870555" w:rsidRDefault="00870555">
      <w:pPr>
        <w:spacing w:line="360" w:lineRule="auto"/>
        <w:ind w:firstLineChars="250" w:firstLine="803"/>
        <w:jc w:val="both"/>
        <w:rPr>
          <w:rFonts w:ascii="Times New Roman" w:eastAsia="Times New Roman" w:hAnsi="Times New Roman" w:cs="Times New Roman"/>
          <w:b/>
          <w:sz w:val="32"/>
          <w:szCs w:val="32"/>
        </w:rPr>
      </w:pPr>
    </w:p>
    <w:p w14:paraId="497A2A4B" w14:textId="77777777" w:rsidR="00870555" w:rsidRDefault="00870555">
      <w:pPr>
        <w:spacing w:line="360" w:lineRule="auto"/>
        <w:ind w:firstLineChars="250" w:firstLine="803"/>
        <w:jc w:val="both"/>
        <w:rPr>
          <w:rFonts w:ascii="Times New Roman" w:eastAsia="Times New Roman" w:hAnsi="Times New Roman" w:cs="Times New Roman"/>
          <w:b/>
          <w:sz w:val="32"/>
          <w:szCs w:val="32"/>
        </w:rPr>
      </w:pPr>
    </w:p>
    <w:p w14:paraId="6EB55569" w14:textId="77777777" w:rsidR="00870555" w:rsidRDefault="00870555">
      <w:pPr>
        <w:spacing w:line="360" w:lineRule="auto"/>
        <w:ind w:firstLineChars="250" w:firstLine="803"/>
        <w:jc w:val="both"/>
        <w:rPr>
          <w:rFonts w:ascii="Times New Roman" w:eastAsia="Times New Roman" w:hAnsi="Times New Roman" w:cs="Times New Roman"/>
          <w:b/>
          <w:sz w:val="32"/>
          <w:szCs w:val="32"/>
        </w:rPr>
      </w:pPr>
    </w:p>
    <w:p w14:paraId="3D9A9900" w14:textId="77777777" w:rsidR="00870555" w:rsidRDefault="00870555">
      <w:pPr>
        <w:spacing w:line="360" w:lineRule="auto"/>
        <w:ind w:firstLineChars="250" w:firstLine="803"/>
        <w:jc w:val="both"/>
        <w:rPr>
          <w:rFonts w:ascii="Times New Roman" w:eastAsia="Times New Roman" w:hAnsi="Times New Roman" w:cs="Times New Roman"/>
          <w:b/>
          <w:sz w:val="32"/>
          <w:szCs w:val="32"/>
        </w:rPr>
      </w:pPr>
    </w:p>
    <w:p w14:paraId="6EEC7894" w14:textId="77777777" w:rsidR="00870555" w:rsidRDefault="005528F4">
      <w:pPr>
        <w:spacing w:line="360" w:lineRule="auto"/>
        <w:ind w:firstLineChars="350" w:firstLine="1124"/>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Community engagement Assignment-2 Reflective Report</w:t>
      </w:r>
      <w:r>
        <w:rPr>
          <w:rFonts w:ascii="Times New Roman" w:hAnsi="Times New Roman" w:cs="Times New Roman"/>
        </w:rPr>
        <w:br w:type="page"/>
      </w:r>
    </w:p>
    <w:sdt>
      <w:sdtPr>
        <w:rPr>
          <w:rFonts w:ascii="Times New Roman" w:eastAsia="SimSun" w:hAnsi="Times New Roman" w:cs="Times New Roman"/>
          <w:b/>
          <w:bCs/>
          <w:sz w:val="24"/>
          <w:szCs w:val="24"/>
        </w:rPr>
        <w:id w:val="147477152"/>
        <w15:color w:val="DBDBDB"/>
        <w:docPartObj>
          <w:docPartGallery w:val="Table of Contents"/>
          <w:docPartUnique/>
        </w:docPartObj>
      </w:sdtPr>
      <w:sdtEndPr/>
      <w:sdtContent>
        <w:p w14:paraId="00DAAEF8" w14:textId="77777777" w:rsidR="00870555" w:rsidRDefault="005528F4">
          <w:pPr>
            <w:spacing w:line="360" w:lineRule="auto"/>
            <w:jc w:val="center"/>
            <w:rPr>
              <w:rFonts w:ascii="Times New Roman" w:hAnsi="Times New Roman" w:cs="Times New Roman"/>
              <w:b/>
              <w:bCs/>
              <w:sz w:val="24"/>
              <w:szCs w:val="24"/>
              <w:lang w:val="en-US"/>
            </w:rPr>
          </w:pPr>
          <w:r>
            <w:rPr>
              <w:rFonts w:ascii="Times New Roman" w:eastAsia="SimSun" w:hAnsi="Times New Roman" w:cs="Times New Roman"/>
              <w:b/>
              <w:bCs/>
              <w:sz w:val="24"/>
              <w:szCs w:val="24"/>
              <w:lang w:val="en-US"/>
            </w:rPr>
            <w:t xml:space="preserve">Table of Contents </w:t>
          </w:r>
        </w:p>
        <w:p w14:paraId="60771478" w14:textId="77777777" w:rsidR="00870555" w:rsidRDefault="005528F4">
          <w:pPr>
            <w:pStyle w:val="WPSOffice1"/>
            <w:tabs>
              <w:tab w:val="right" w:leader="dot" w:pos="9360"/>
            </w:tabs>
            <w:spacing w:line="360" w:lineRule="auto"/>
            <w:rPr>
              <w:rFonts w:ascii="Times New Roman" w:hAnsi="Times New Roman" w:cs="Times New Roman"/>
              <w:b/>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TOC \o "1-2" \h \u </w:instrText>
          </w:r>
          <w:r>
            <w:rPr>
              <w:rFonts w:ascii="Times New Roman" w:hAnsi="Times New Roman" w:cs="Times New Roman"/>
              <w:sz w:val="24"/>
              <w:szCs w:val="24"/>
            </w:rPr>
            <w:fldChar w:fldCharType="separate"/>
          </w:r>
          <w:hyperlink w:anchor="_Toc19693" w:history="1">
            <w:r>
              <w:rPr>
                <w:rFonts w:ascii="Times New Roman" w:hAnsi="Times New Roman" w:cs="Times New Roman"/>
                <w:b/>
                <w:sz w:val="24"/>
                <w:szCs w:val="24"/>
              </w:rPr>
              <w:t>Introduction</w:t>
            </w:r>
            <w:r>
              <w:rPr>
                <w:rFonts w:ascii="Times New Roman" w:hAnsi="Times New Roman" w:cs="Times New Roman"/>
                <w:b/>
                <w:sz w:val="24"/>
                <w:szCs w:val="24"/>
              </w:rPr>
              <w:tab/>
            </w: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PAGEREF _Toc19693 \h </w:instrText>
            </w:r>
            <w:r>
              <w:rPr>
                <w:rFonts w:ascii="Times New Roman" w:hAnsi="Times New Roman" w:cs="Times New Roman"/>
                <w:b/>
                <w:sz w:val="24"/>
                <w:szCs w:val="24"/>
              </w:rPr>
            </w:r>
            <w:r>
              <w:rPr>
                <w:rFonts w:ascii="Times New Roman" w:hAnsi="Times New Roman" w:cs="Times New Roman"/>
                <w:b/>
                <w:sz w:val="24"/>
                <w:szCs w:val="24"/>
              </w:rPr>
              <w:fldChar w:fldCharType="separate"/>
            </w:r>
            <w:r>
              <w:rPr>
                <w:rFonts w:ascii="Times New Roman" w:hAnsi="Times New Roman" w:cs="Times New Roman"/>
                <w:b/>
                <w:sz w:val="24"/>
                <w:szCs w:val="24"/>
              </w:rPr>
              <w:t>3</w:t>
            </w:r>
            <w:r>
              <w:rPr>
                <w:rFonts w:ascii="Times New Roman" w:hAnsi="Times New Roman" w:cs="Times New Roman"/>
                <w:b/>
                <w:sz w:val="24"/>
                <w:szCs w:val="24"/>
              </w:rPr>
              <w:fldChar w:fldCharType="end"/>
            </w:r>
          </w:hyperlink>
        </w:p>
        <w:p w14:paraId="53591829" w14:textId="77777777" w:rsidR="00870555" w:rsidRDefault="005528F4">
          <w:pPr>
            <w:pStyle w:val="WPSOffice1"/>
            <w:tabs>
              <w:tab w:val="right" w:leader="dot" w:pos="9360"/>
            </w:tabs>
            <w:spacing w:line="360" w:lineRule="auto"/>
            <w:rPr>
              <w:rFonts w:ascii="Times New Roman" w:hAnsi="Times New Roman" w:cs="Times New Roman"/>
              <w:b/>
              <w:sz w:val="24"/>
              <w:szCs w:val="24"/>
            </w:rPr>
          </w:pPr>
          <w:hyperlink w:anchor="_Toc10643" w:history="1">
            <w:r>
              <w:rPr>
                <w:rFonts w:ascii="Times New Roman" w:hAnsi="Times New Roman" w:cs="Times New Roman"/>
                <w:b/>
                <w:sz w:val="24"/>
                <w:szCs w:val="24"/>
              </w:rPr>
              <w:t>Knowledge and understanding of the reflective practice</w:t>
            </w:r>
            <w:r>
              <w:rPr>
                <w:rFonts w:ascii="Times New Roman" w:hAnsi="Times New Roman" w:cs="Times New Roman"/>
                <w:b/>
                <w:sz w:val="24"/>
                <w:szCs w:val="24"/>
              </w:rPr>
              <w:tab/>
            </w: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PAGEREF _Toc10643 \h </w:instrText>
            </w:r>
            <w:r>
              <w:rPr>
                <w:rFonts w:ascii="Times New Roman" w:hAnsi="Times New Roman" w:cs="Times New Roman"/>
                <w:b/>
                <w:sz w:val="24"/>
                <w:szCs w:val="24"/>
              </w:rPr>
            </w:r>
            <w:r>
              <w:rPr>
                <w:rFonts w:ascii="Times New Roman" w:hAnsi="Times New Roman" w:cs="Times New Roman"/>
                <w:b/>
                <w:sz w:val="24"/>
                <w:szCs w:val="24"/>
              </w:rPr>
              <w:fldChar w:fldCharType="separate"/>
            </w:r>
            <w:r>
              <w:rPr>
                <w:rFonts w:ascii="Times New Roman" w:hAnsi="Times New Roman" w:cs="Times New Roman"/>
                <w:b/>
                <w:sz w:val="24"/>
                <w:szCs w:val="24"/>
              </w:rPr>
              <w:t>3</w:t>
            </w:r>
            <w:r>
              <w:rPr>
                <w:rFonts w:ascii="Times New Roman" w:hAnsi="Times New Roman" w:cs="Times New Roman"/>
                <w:b/>
                <w:sz w:val="24"/>
                <w:szCs w:val="24"/>
              </w:rPr>
              <w:fldChar w:fldCharType="end"/>
            </w:r>
          </w:hyperlink>
        </w:p>
        <w:p w14:paraId="1C00B6A9" w14:textId="77777777" w:rsidR="00870555" w:rsidRDefault="005528F4">
          <w:pPr>
            <w:pStyle w:val="WPSOffice2"/>
            <w:tabs>
              <w:tab w:val="right" w:leader="dot" w:pos="9360"/>
            </w:tabs>
            <w:spacing w:line="360" w:lineRule="auto"/>
            <w:ind w:left="440"/>
            <w:rPr>
              <w:rFonts w:ascii="Times New Roman" w:hAnsi="Times New Roman" w:cs="Times New Roman"/>
              <w:sz w:val="24"/>
              <w:szCs w:val="24"/>
            </w:rPr>
          </w:pPr>
          <w:hyperlink w:anchor="_Toc30798" w:history="1">
            <w:r>
              <w:rPr>
                <w:rFonts w:ascii="Times New Roman" w:hAnsi="Times New Roman" w:cs="Times New Roman"/>
                <w:sz w:val="24"/>
                <w:szCs w:val="24"/>
              </w:rPr>
              <w:t>Importance of reflective practice for professionals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_Toc30798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626C3C19" w14:textId="77777777" w:rsidR="00870555" w:rsidRDefault="005528F4">
          <w:pPr>
            <w:pStyle w:val="WPSOffice1"/>
            <w:tabs>
              <w:tab w:val="right" w:leader="dot" w:pos="9360"/>
            </w:tabs>
            <w:spacing w:line="360" w:lineRule="auto"/>
            <w:rPr>
              <w:rFonts w:ascii="Times New Roman" w:hAnsi="Times New Roman" w:cs="Times New Roman"/>
              <w:b/>
              <w:sz w:val="24"/>
              <w:szCs w:val="24"/>
            </w:rPr>
          </w:pPr>
          <w:hyperlink w:anchor="_Toc27661" w:history="1">
            <w:r>
              <w:rPr>
                <w:rFonts w:ascii="Times New Roman" w:hAnsi="Times New Roman" w:cs="Times New Roman"/>
                <w:b/>
                <w:sz w:val="24"/>
                <w:szCs w:val="24"/>
              </w:rPr>
              <w:t xml:space="preserve">How the reflective practice helps in the development of effective </w:t>
            </w:r>
            <w:r>
              <w:rPr>
                <w:rFonts w:ascii="Times New Roman" w:hAnsi="Times New Roman" w:cs="Times New Roman"/>
                <w:b/>
                <w:sz w:val="24"/>
                <w:szCs w:val="24"/>
              </w:rPr>
              <w:t>self-management, communication and interpersonal skills</w:t>
            </w:r>
            <w:r>
              <w:rPr>
                <w:rFonts w:ascii="Times New Roman" w:hAnsi="Times New Roman" w:cs="Times New Roman"/>
                <w:b/>
                <w:sz w:val="24"/>
                <w:szCs w:val="24"/>
              </w:rPr>
              <w:tab/>
            </w: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PAGEREF _Toc27661 \h </w:instrText>
            </w:r>
            <w:r>
              <w:rPr>
                <w:rFonts w:ascii="Times New Roman" w:hAnsi="Times New Roman" w:cs="Times New Roman"/>
                <w:b/>
                <w:sz w:val="24"/>
                <w:szCs w:val="24"/>
              </w:rPr>
            </w:r>
            <w:r>
              <w:rPr>
                <w:rFonts w:ascii="Times New Roman" w:hAnsi="Times New Roman" w:cs="Times New Roman"/>
                <w:b/>
                <w:sz w:val="24"/>
                <w:szCs w:val="24"/>
              </w:rPr>
              <w:fldChar w:fldCharType="separate"/>
            </w:r>
            <w:r>
              <w:rPr>
                <w:rFonts w:ascii="Times New Roman" w:hAnsi="Times New Roman" w:cs="Times New Roman"/>
                <w:b/>
                <w:sz w:val="24"/>
                <w:szCs w:val="24"/>
              </w:rPr>
              <w:t>5</w:t>
            </w:r>
            <w:r>
              <w:rPr>
                <w:rFonts w:ascii="Times New Roman" w:hAnsi="Times New Roman" w:cs="Times New Roman"/>
                <w:b/>
                <w:sz w:val="24"/>
                <w:szCs w:val="24"/>
              </w:rPr>
              <w:fldChar w:fldCharType="end"/>
            </w:r>
          </w:hyperlink>
        </w:p>
        <w:p w14:paraId="6D4A6897" w14:textId="77777777" w:rsidR="00870555" w:rsidRDefault="005528F4">
          <w:pPr>
            <w:pStyle w:val="WPSOffice1"/>
            <w:tabs>
              <w:tab w:val="right" w:leader="dot" w:pos="9360"/>
            </w:tabs>
            <w:spacing w:line="360" w:lineRule="auto"/>
            <w:rPr>
              <w:rFonts w:ascii="Times New Roman" w:hAnsi="Times New Roman" w:cs="Times New Roman"/>
              <w:b/>
              <w:sz w:val="24"/>
              <w:szCs w:val="24"/>
            </w:rPr>
          </w:pPr>
          <w:hyperlink w:anchor="_Toc1839" w:history="1">
            <w:r>
              <w:rPr>
                <w:rFonts w:ascii="Times New Roman" w:hAnsi="Times New Roman" w:cs="Times New Roman"/>
                <w:b/>
                <w:sz w:val="24"/>
                <w:szCs w:val="24"/>
              </w:rPr>
              <w:t>Gibb's model</w:t>
            </w:r>
            <w:r>
              <w:rPr>
                <w:rFonts w:ascii="Times New Roman" w:hAnsi="Times New Roman" w:cs="Times New Roman"/>
                <w:b/>
                <w:sz w:val="24"/>
                <w:szCs w:val="24"/>
              </w:rPr>
              <w:tab/>
            </w: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PAGEREF _Toc1839 \h </w:instrText>
            </w:r>
            <w:r>
              <w:rPr>
                <w:rFonts w:ascii="Times New Roman" w:hAnsi="Times New Roman" w:cs="Times New Roman"/>
                <w:b/>
                <w:sz w:val="24"/>
                <w:szCs w:val="24"/>
              </w:rPr>
            </w:r>
            <w:r>
              <w:rPr>
                <w:rFonts w:ascii="Times New Roman" w:hAnsi="Times New Roman" w:cs="Times New Roman"/>
                <w:b/>
                <w:sz w:val="24"/>
                <w:szCs w:val="24"/>
              </w:rPr>
              <w:fldChar w:fldCharType="separate"/>
            </w:r>
            <w:r>
              <w:rPr>
                <w:rFonts w:ascii="Times New Roman" w:hAnsi="Times New Roman" w:cs="Times New Roman"/>
                <w:b/>
                <w:sz w:val="24"/>
                <w:szCs w:val="24"/>
              </w:rPr>
              <w:t>6</w:t>
            </w:r>
            <w:r>
              <w:rPr>
                <w:rFonts w:ascii="Times New Roman" w:hAnsi="Times New Roman" w:cs="Times New Roman"/>
                <w:b/>
                <w:sz w:val="24"/>
                <w:szCs w:val="24"/>
              </w:rPr>
              <w:fldChar w:fldCharType="end"/>
            </w:r>
          </w:hyperlink>
        </w:p>
        <w:p w14:paraId="5A9B5D11" w14:textId="77777777" w:rsidR="00870555" w:rsidRDefault="005528F4">
          <w:pPr>
            <w:pStyle w:val="WPSOffice2"/>
            <w:tabs>
              <w:tab w:val="right" w:leader="dot" w:pos="9360"/>
            </w:tabs>
            <w:spacing w:line="360" w:lineRule="auto"/>
            <w:ind w:left="440"/>
            <w:rPr>
              <w:rFonts w:ascii="Times New Roman" w:hAnsi="Times New Roman" w:cs="Times New Roman"/>
              <w:sz w:val="24"/>
              <w:szCs w:val="24"/>
            </w:rPr>
          </w:pPr>
          <w:hyperlink w:anchor="_Toc20503" w:history="1">
            <w:r>
              <w:rPr>
                <w:rFonts w:ascii="Times New Roman" w:hAnsi="Times New Roman" w:cs="Times New Roman"/>
                <w:sz w:val="24"/>
                <w:szCs w:val="24"/>
              </w:rPr>
              <w:t>Relationship between academic theories and experience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_Toc20503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154E4AE4" w14:textId="77777777" w:rsidR="00870555" w:rsidRDefault="005528F4">
          <w:pPr>
            <w:pStyle w:val="WPSOffice1"/>
            <w:tabs>
              <w:tab w:val="right" w:leader="dot" w:pos="9360"/>
            </w:tabs>
            <w:spacing w:line="360" w:lineRule="auto"/>
            <w:rPr>
              <w:rFonts w:ascii="Times New Roman" w:hAnsi="Times New Roman" w:cs="Times New Roman"/>
              <w:b/>
              <w:sz w:val="24"/>
              <w:szCs w:val="24"/>
            </w:rPr>
          </w:pPr>
          <w:hyperlink w:anchor="_Toc28196" w:history="1">
            <w:r>
              <w:rPr>
                <w:rFonts w:ascii="Times New Roman" w:hAnsi="Times New Roman" w:cs="Times New Roman"/>
                <w:b/>
                <w:sz w:val="24"/>
                <w:szCs w:val="24"/>
              </w:rPr>
              <w:t>Conclusion</w:t>
            </w:r>
            <w:r>
              <w:rPr>
                <w:rFonts w:ascii="Times New Roman" w:hAnsi="Times New Roman" w:cs="Times New Roman"/>
                <w:b/>
                <w:sz w:val="24"/>
                <w:szCs w:val="24"/>
              </w:rPr>
              <w:tab/>
            </w: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PAGEREF _Toc28196 \h </w:instrText>
            </w:r>
            <w:r>
              <w:rPr>
                <w:rFonts w:ascii="Times New Roman" w:hAnsi="Times New Roman" w:cs="Times New Roman"/>
                <w:b/>
                <w:sz w:val="24"/>
                <w:szCs w:val="24"/>
              </w:rPr>
            </w:r>
            <w:r>
              <w:rPr>
                <w:rFonts w:ascii="Times New Roman" w:hAnsi="Times New Roman" w:cs="Times New Roman"/>
                <w:b/>
                <w:sz w:val="24"/>
                <w:szCs w:val="24"/>
              </w:rPr>
              <w:fldChar w:fldCharType="separate"/>
            </w:r>
            <w:r>
              <w:rPr>
                <w:rFonts w:ascii="Times New Roman" w:hAnsi="Times New Roman" w:cs="Times New Roman"/>
                <w:b/>
                <w:sz w:val="24"/>
                <w:szCs w:val="24"/>
              </w:rPr>
              <w:t>7</w:t>
            </w:r>
            <w:r>
              <w:rPr>
                <w:rFonts w:ascii="Times New Roman" w:hAnsi="Times New Roman" w:cs="Times New Roman"/>
                <w:b/>
                <w:sz w:val="24"/>
                <w:szCs w:val="24"/>
              </w:rPr>
              <w:fldChar w:fldCharType="end"/>
            </w:r>
          </w:hyperlink>
        </w:p>
        <w:p w14:paraId="779BCE03" w14:textId="77777777" w:rsidR="00870555" w:rsidRDefault="005528F4">
          <w:pPr>
            <w:pStyle w:val="WPSOffice1"/>
            <w:tabs>
              <w:tab w:val="right" w:leader="dot" w:pos="9360"/>
            </w:tabs>
            <w:spacing w:line="360" w:lineRule="auto"/>
            <w:rPr>
              <w:rFonts w:ascii="Times New Roman" w:hAnsi="Times New Roman" w:cs="Times New Roman"/>
              <w:b/>
              <w:sz w:val="24"/>
              <w:szCs w:val="24"/>
            </w:rPr>
          </w:pPr>
          <w:hyperlink w:anchor="_Toc4764" w:history="1">
            <w:r>
              <w:rPr>
                <w:rFonts w:ascii="Times New Roman" w:hAnsi="Times New Roman" w:cs="Times New Roman"/>
                <w:b/>
                <w:sz w:val="24"/>
                <w:szCs w:val="24"/>
              </w:rPr>
              <w:t>References:</w:t>
            </w:r>
            <w:r>
              <w:rPr>
                <w:rFonts w:ascii="Times New Roman" w:hAnsi="Times New Roman" w:cs="Times New Roman"/>
                <w:b/>
                <w:sz w:val="24"/>
                <w:szCs w:val="24"/>
              </w:rPr>
              <w:tab/>
            </w: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PAGEREF _Toc4764 \h </w:instrText>
            </w:r>
            <w:r>
              <w:rPr>
                <w:rFonts w:ascii="Times New Roman" w:hAnsi="Times New Roman" w:cs="Times New Roman"/>
                <w:b/>
                <w:sz w:val="24"/>
                <w:szCs w:val="24"/>
              </w:rPr>
            </w:r>
            <w:r>
              <w:rPr>
                <w:rFonts w:ascii="Times New Roman" w:hAnsi="Times New Roman" w:cs="Times New Roman"/>
                <w:b/>
                <w:sz w:val="24"/>
                <w:szCs w:val="24"/>
              </w:rPr>
              <w:fldChar w:fldCharType="separate"/>
            </w:r>
            <w:r>
              <w:rPr>
                <w:rFonts w:ascii="Times New Roman" w:hAnsi="Times New Roman" w:cs="Times New Roman"/>
                <w:b/>
                <w:sz w:val="24"/>
                <w:szCs w:val="24"/>
              </w:rPr>
              <w:t>9</w:t>
            </w:r>
            <w:r>
              <w:rPr>
                <w:rFonts w:ascii="Times New Roman" w:hAnsi="Times New Roman" w:cs="Times New Roman"/>
                <w:b/>
                <w:sz w:val="24"/>
                <w:szCs w:val="24"/>
              </w:rPr>
              <w:fldChar w:fldCharType="end"/>
            </w:r>
          </w:hyperlink>
        </w:p>
        <w:p w14:paraId="2F3B4A58" w14:textId="77777777" w:rsidR="00870555" w:rsidRDefault="00870555">
          <w:pPr>
            <w:pStyle w:val="WPSOffice1"/>
            <w:tabs>
              <w:tab w:val="right" w:leader="dot" w:pos="9360"/>
            </w:tabs>
            <w:spacing w:line="360" w:lineRule="auto"/>
            <w:rPr>
              <w:rFonts w:ascii="Times New Roman" w:hAnsi="Times New Roman" w:cs="Times New Roman"/>
              <w:b/>
              <w:sz w:val="24"/>
              <w:szCs w:val="24"/>
            </w:rPr>
          </w:pPr>
        </w:p>
        <w:p w14:paraId="109FD22F" w14:textId="77777777" w:rsidR="00870555" w:rsidRDefault="005528F4">
          <w:pPr>
            <w:spacing w:line="360" w:lineRule="auto"/>
            <w:rPr>
              <w:rFonts w:ascii="Times New Roman" w:hAnsi="Times New Roman" w:cs="Times New Roman"/>
            </w:rPr>
          </w:pPr>
          <w:r>
            <w:rPr>
              <w:rFonts w:ascii="Times New Roman" w:hAnsi="Times New Roman" w:cs="Times New Roman"/>
              <w:b/>
              <w:sz w:val="24"/>
              <w:szCs w:val="24"/>
            </w:rPr>
            <w:fldChar w:fldCharType="end"/>
          </w:r>
        </w:p>
      </w:sdtContent>
    </w:sdt>
    <w:p w14:paraId="5E4F2219" w14:textId="77777777" w:rsidR="00870555" w:rsidRDefault="005528F4">
      <w:pPr>
        <w:spacing w:line="36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br w:type="page"/>
      </w:r>
    </w:p>
    <w:p w14:paraId="1CDC0ECC" w14:textId="77777777" w:rsidR="00870555" w:rsidRDefault="005528F4">
      <w:pPr>
        <w:pStyle w:val="Heading1"/>
        <w:spacing w:line="360" w:lineRule="auto"/>
        <w:rPr>
          <w:rFonts w:cs="Times New Roman"/>
        </w:rPr>
      </w:pPr>
      <w:bookmarkStart w:id="0" w:name="_Toc19693"/>
      <w:r>
        <w:rPr>
          <w:rFonts w:cs="Times New Roman"/>
        </w:rPr>
        <w:t>Introduction</w:t>
      </w:r>
      <w:bookmarkEnd w:id="0"/>
    </w:p>
    <w:p w14:paraId="4130694C"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purpose of the study is to evaluate the importance of reflective practice for professionals. It enables the workers to learn to improve and develop their future practice. Mainly it focuses on the reflection of the improvement inpatient care, and it dev</w:t>
      </w:r>
      <w:r>
        <w:rPr>
          <w:rFonts w:ascii="Times New Roman" w:eastAsia="Times New Roman" w:hAnsi="Times New Roman" w:cs="Times New Roman"/>
          <w:color w:val="0E101A"/>
          <w:sz w:val="24"/>
          <w:szCs w:val="24"/>
        </w:rPr>
        <w:t>elops the skills and clinical knowledge. Sometimes it enables people to achieve better awareness, understanding, knowledge, competencies, skills and workplace practices. The process slows down to provide the activity time to process in link to the previous</w:t>
      </w:r>
      <w:r>
        <w:rPr>
          <w:rFonts w:ascii="Times New Roman" w:eastAsia="Times New Roman" w:hAnsi="Times New Roman" w:cs="Times New Roman"/>
          <w:color w:val="0E101A"/>
          <w:sz w:val="24"/>
          <w:szCs w:val="24"/>
        </w:rPr>
        <w:t xml:space="preserve"> ideas and material of learning ideas. This study sheds light on the importance of reflective practices for professionals, knowledge and understanding of this practice, how it helps in the development of effective self-management, communication and interpe</w:t>
      </w:r>
      <w:r>
        <w:rPr>
          <w:rFonts w:ascii="Times New Roman" w:eastAsia="Times New Roman" w:hAnsi="Times New Roman" w:cs="Times New Roman"/>
          <w:color w:val="0E101A"/>
          <w:sz w:val="24"/>
          <w:szCs w:val="24"/>
        </w:rPr>
        <w:t xml:space="preserve">rsonal skills, a reflective model and the relationship between academic theories and experience in reflective practice. </w:t>
      </w:r>
    </w:p>
    <w:p w14:paraId="7944637F" w14:textId="77777777" w:rsidR="00870555" w:rsidRDefault="005528F4">
      <w:pPr>
        <w:pStyle w:val="Heading1"/>
        <w:spacing w:line="360" w:lineRule="auto"/>
        <w:rPr>
          <w:rFonts w:cs="Times New Roman"/>
        </w:rPr>
      </w:pPr>
      <w:bookmarkStart w:id="1" w:name="_Toc10643"/>
      <w:r>
        <w:rPr>
          <w:rFonts w:cs="Times New Roman"/>
        </w:rPr>
        <w:t>Knowledge and understanding of the reflective practice</w:t>
      </w:r>
      <w:bookmarkEnd w:id="1"/>
    </w:p>
    <w:p w14:paraId="4FA9E5A3"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Reflective practice is the form of experience and learning towards gaining new i</w:t>
      </w:r>
      <w:r>
        <w:rPr>
          <w:rFonts w:ascii="Times New Roman" w:eastAsia="Times New Roman" w:hAnsi="Times New Roman" w:cs="Times New Roman"/>
          <w:color w:val="0E101A"/>
          <w:sz w:val="24"/>
          <w:szCs w:val="24"/>
        </w:rPr>
        <w:t xml:space="preserve">nsights of practices and self. It is a systematic reviewing process for the teachers that allows them to make the links from experiences (Sprott, 2019). It is a basic part of the learning and teaching method that aims to make aware own professional action </w:t>
      </w:r>
      <w:r>
        <w:rPr>
          <w:rFonts w:ascii="Times New Roman" w:eastAsia="Times New Roman" w:hAnsi="Times New Roman" w:cs="Times New Roman"/>
          <w:color w:val="0E101A"/>
          <w:sz w:val="24"/>
          <w:szCs w:val="24"/>
        </w:rPr>
        <w:t>and knowledge by challenging the assumption of the daily practices. Self-assessment affects the teaching process and considers the new ways of teaching that improves the quality of learning. Also, it encourages people to work with others and share the best</w:t>
      </w:r>
      <w:r>
        <w:rPr>
          <w:rFonts w:ascii="Times New Roman" w:eastAsia="Times New Roman" w:hAnsi="Times New Roman" w:cs="Times New Roman"/>
          <w:color w:val="0E101A"/>
          <w:sz w:val="24"/>
          <w:szCs w:val="24"/>
        </w:rPr>
        <w:t xml:space="preserve"> practices. </w:t>
      </w:r>
    </w:p>
    <w:p w14:paraId="43DB8AA3"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practice has the ability to reflect one's action that takes a critical attitude or stance towards the practices and the peers to engage in the process of continuous learning and adaptation (Apa</w:t>
      </w:r>
      <w:r>
        <w:rPr>
          <w:rFonts w:ascii="Times New Roman" w:eastAsia="Times New Roman" w:hAnsi="Times New Roman" w:cs="Times New Roman"/>
          <w:i/>
          <w:color w:val="0E101A"/>
          <w:sz w:val="24"/>
          <w:szCs w:val="24"/>
        </w:rPr>
        <w:t xml:space="preserve">, </w:t>
      </w:r>
      <w:r>
        <w:rPr>
          <w:rFonts w:ascii="Times New Roman" w:eastAsia="Times New Roman" w:hAnsi="Times New Roman" w:cs="Times New Roman"/>
          <w:color w:val="0E101A"/>
          <w:sz w:val="24"/>
          <w:szCs w:val="24"/>
        </w:rPr>
        <w:t>2022). Understanding the reflective practice</w:t>
      </w:r>
      <w:r>
        <w:rPr>
          <w:rFonts w:ascii="Times New Roman" w:eastAsia="Times New Roman" w:hAnsi="Times New Roman" w:cs="Times New Roman"/>
          <w:color w:val="0E101A"/>
          <w:sz w:val="24"/>
          <w:szCs w:val="24"/>
        </w:rPr>
        <w:t xml:space="preserve"> in the cycle of the ongoing learning process as well as it occurs while the professionals of the early childhood take time to change, challenge, think and stop the practices in order to cooperate to advance and understand development and learning. It enab</w:t>
      </w:r>
      <w:r>
        <w:rPr>
          <w:rFonts w:ascii="Times New Roman" w:eastAsia="Times New Roman" w:hAnsi="Times New Roman" w:cs="Times New Roman"/>
          <w:color w:val="0E101A"/>
          <w:sz w:val="24"/>
          <w:szCs w:val="24"/>
        </w:rPr>
        <w:t>les the process of practice that people can achieve a better understanding in their practices and the skills, competencies, knowledge and also the workplace practices. It commonly refers to the skills that are required in reflective practices such as evalu</w:t>
      </w:r>
      <w:r>
        <w:rPr>
          <w:rFonts w:ascii="Times New Roman" w:eastAsia="Times New Roman" w:hAnsi="Times New Roman" w:cs="Times New Roman"/>
          <w:color w:val="0E101A"/>
          <w:sz w:val="24"/>
          <w:szCs w:val="24"/>
        </w:rPr>
        <w:t>ation, synthesis, critical analysis, description and self-awareness. Reflections act as it helps people to better determine their true knowledge of something. Using and developing the reflective practices are read, ask, watch, feel. Around all of the topic</w:t>
      </w:r>
      <w:r>
        <w:rPr>
          <w:rFonts w:ascii="Times New Roman" w:eastAsia="Times New Roman" w:hAnsi="Times New Roman" w:cs="Times New Roman"/>
          <w:color w:val="0E101A"/>
          <w:sz w:val="24"/>
          <w:szCs w:val="24"/>
        </w:rPr>
        <w:t>s people can learn and develop, people pay attention to their emotions and deal with negative ones. In reflective practices, people make some decisions to respond throughout the session as well as they should build on the discoveries of children to add som</w:t>
      </w:r>
      <w:r>
        <w:rPr>
          <w:rFonts w:ascii="Times New Roman" w:eastAsia="Times New Roman" w:hAnsi="Times New Roman" w:cs="Times New Roman"/>
          <w:color w:val="0E101A"/>
          <w:sz w:val="24"/>
          <w:szCs w:val="24"/>
        </w:rPr>
        <w:t>e new materials and also extend the thinking of children to suggest another way to manage the situation(Journals. physiology</w:t>
      </w:r>
      <w:r>
        <w:rPr>
          <w:rFonts w:ascii="Times New Roman" w:eastAsia="Times New Roman" w:hAnsi="Times New Roman" w:cs="Times New Roman"/>
          <w:i/>
          <w:color w:val="0E101A"/>
          <w:sz w:val="24"/>
          <w:szCs w:val="24"/>
        </w:rPr>
        <w:t xml:space="preserve">,  </w:t>
      </w:r>
      <w:r>
        <w:rPr>
          <w:rFonts w:ascii="Times New Roman" w:eastAsia="Times New Roman" w:hAnsi="Times New Roman" w:cs="Times New Roman"/>
          <w:color w:val="0E101A"/>
          <w:sz w:val="24"/>
          <w:szCs w:val="24"/>
        </w:rPr>
        <w:t>2022). It improves self-esteem, writing performance and reading comprehension through self-examination. Sometimes it helps the te</w:t>
      </w:r>
      <w:r>
        <w:rPr>
          <w:rFonts w:ascii="Times New Roman" w:eastAsia="Times New Roman" w:hAnsi="Times New Roman" w:cs="Times New Roman"/>
          <w:color w:val="0E101A"/>
          <w:sz w:val="24"/>
          <w:szCs w:val="24"/>
        </w:rPr>
        <w:t>achers become more aware of underlying assumptions and beliefs in teaching and learning. It promotes a positive learning environment and allows the teachers to continuously develop the context and relevant specific techniques and strategies. Some of the be</w:t>
      </w:r>
      <w:r>
        <w:rPr>
          <w:rFonts w:ascii="Times New Roman" w:eastAsia="Times New Roman" w:hAnsi="Times New Roman" w:cs="Times New Roman"/>
          <w:color w:val="0E101A"/>
          <w:sz w:val="24"/>
          <w:szCs w:val="24"/>
        </w:rPr>
        <w:t xml:space="preserve">nefits of reflective practices are- </w:t>
      </w:r>
    </w:p>
    <w:p w14:paraId="586262AF" w14:textId="77777777" w:rsidR="00870555" w:rsidRDefault="005528F4">
      <w:pPr>
        <w:pStyle w:val="Heading2"/>
        <w:spacing w:line="360" w:lineRule="auto"/>
        <w:rPr>
          <w:rFonts w:cs="Times New Roman"/>
        </w:rPr>
      </w:pPr>
      <w:bookmarkStart w:id="2" w:name="_Toc30798"/>
      <w:r>
        <w:rPr>
          <w:rFonts w:cs="Times New Roman"/>
        </w:rPr>
        <w:t>Importance of reflective practice for professionals</w:t>
      </w:r>
      <w:bookmarkEnd w:id="2"/>
    </w:p>
    <w:p w14:paraId="5170BAC0"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Professional Growth- </w:t>
      </w:r>
      <w:r>
        <w:rPr>
          <w:rFonts w:ascii="Times New Roman" w:eastAsia="Times New Roman" w:hAnsi="Times New Roman" w:cs="Times New Roman"/>
          <w:color w:val="0E101A"/>
          <w:sz w:val="24"/>
          <w:szCs w:val="24"/>
        </w:rPr>
        <w:t xml:space="preserve">It enhances professional development by leading to self-awareness and the focus of the reflection of the improvement in patient care and develops </w:t>
      </w:r>
      <w:r>
        <w:rPr>
          <w:rFonts w:ascii="Times New Roman" w:eastAsia="Times New Roman" w:hAnsi="Times New Roman" w:cs="Times New Roman"/>
          <w:color w:val="0E101A"/>
          <w:sz w:val="24"/>
          <w:szCs w:val="24"/>
        </w:rPr>
        <w:t xml:space="preserve">the clinical knowledge. This process slows down the activities that provide the time to the process of materials of links and learning of previous ideas. Demonstrate the reflective teaching that helps to facilitate the growth professionally. Sometimes the </w:t>
      </w:r>
      <w:r>
        <w:rPr>
          <w:rFonts w:ascii="Times New Roman" w:eastAsia="Times New Roman" w:hAnsi="Times New Roman" w:cs="Times New Roman"/>
          <w:color w:val="0E101A"/>
          <w:sz w:val="24"/>
          <w:szCs w:val="24"/>
        </w:rPr>
        <w:t>reflective practice benefits and helps in the long term and short term processes (Youthemployment</w:t>
      </w:r>
      <w:r>
        <w:rPr>
          <w:rFonts w:ascii="Times New Roman" w:eastAsia="Times New Roman" w:hAnsi="Times New Roman" w:cs="Times New Roman"/>
          <w:i/>
          <w:color w:val="0E101A"/>
          <w:sz w:val="24"/>
          <w:szCs w:val="24"/>
        </w:rPr>
        <w:t xml:space="preserve">,  </w:t>
      </w:r>
      <w:r>
        <w:rPr>
          <w:rFonts w:ascii="Times New Roman" w:eastAsia="Times New Roman" w:hAnsi="Times New Roman" w:cs="Times New Roman"/>
          <w:color w:val="0E101A"/>
          <w:sz w:val="24"/>
          <w:szCs w:val="24"/>
        </w:rPr>
        <w:t xml:space="preserve">2022). It has the benefit of people using the health and care services supporting the individual professionals in team works. </w:t>
      </w:r>
    </w:p>
    <w:p w14:paraId="6CB93628"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Enhance Innovation- </w:t>
      </w:r>
      <w:r>
        <w:rPr>
          <w:rFonts w:ascii="Times New Roman" w:eastAsia="Times New Roman" w:hAnsi="Times New Roman" w:cs="Times New Roman"/>
          <w:color w:val="0E101A"/>
          <w:sz w:val="24"/>
          <w:szCs w:val="24"/>
        </w:rPr>
        <w:t>It suppor</w:t>
      </w:r>
      <w:r>
        <w:rPr>
          <w:rFonts w:ascii="Times New Roman" w:eastAsia="Times New Roman" w:hAnsi="Times New Roman" w:cs="Times New Roman"/>
          <w:color w:val="0E101A"/>
          <w:sz w:val="24"/>
          <w:szCs w:val="24"/>
        </w:rPr>
        <w:t>ts the individuals that continuously improves the quality of care the way they work for the people. In health and care professionals it is a routine and continuous part of their work. Reflective practices are not complicated practices. People can prepare t</w:t>
      </w:r>
      <w:r>
        <w:rPr>
          <w:rFonts w:ascii="Times New Roman" w:eastAsia="Times New Roman" w:hAnsi="Times New Roman" w:cs="Times New Roman"/>
          <w:color w:val="0E101A"/>
          <w:sz w:val="24"/>
          <w:szCs w:val="24"/>
        </w:rPr>
        <w:t>heir plans and keep track (Bennett-Levy, 2019). These practices search for innovations to improve their practices professionally. In some places, people can use web applications, online platforms, screen projectors to improve their delivery and also captur</w:t>
      </w:r>
      <w:r>
        <w:rPr>
          <w:rFonts w:ascii="Times New Roman" w:eastAsia="Times New Roman" w:hAnsi="Times New Roman" w:cs="Times New Roman"/>
          <w:color w:val="0E101A"/>
          <w:sz w:val="24"/>
          <w:szCs w:val="24"/>
        </w:rPr>
        <w:t xml:space="preserve">e interest. </w:t>
      </w:r>
    </w:p>
    <w:p w14:paraId="185F97A4"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Enhance Problem Solving- </w:t>
      </w:r>
      <w:r>
        <w:rPr>
          <w:rFonts w:ascii="Times New Roman" w:eastAsia="Times New Roman" w:hAnsi="Times New Roman" w:cs="Times New Roman"/>
          <w:color w:val="0E101A"/>
          <w:sz w:val="24"/>
          <w:szCs w:val="24"/>
        </w:rPr>
        <w:t>It is the essential factor in reflective practice for professionals. They are learning to meet the challenges and solve the problems efficiently and effectively. Reflective practices help people to improve their skills</w:t>
      </w:r>
      <w:r>
        <w:rPr>
          <w:rFonts w:ascii="Times New Roman" w:eastAsia="Times New Roman" w:hAnsi="Times New Roman" w:cs="Times New Roman"/>
          <w:color w:val="0E101A"/>
          <w:sz w:val="24"/>
          <w:szCs w:val="24"/>
        </w:rPr>
        <w:t xml:space="preserve"> in challenges and problem-solving. It encourages learning the problems that help people in their problem-solving method. It allows people to make sense to understand the situation that affects people, as well as it allows them to identify the areas for de</w:t>
      </w:r>
      <w:r>
        <w:rPr>
          <w:rFonts w:ascii="Times New Roman" w:eastAsia="Times New Roman" w:hAnsi="Times New Roman" w:cs="Times New Roman"/>
          <w:color w:val="0E101A"/>
          <w:sz w:val="24"/>
          <w:szCs w:val="24"/>
        </w:rPr>
        <w:t>velopment and learning (Bruno and Dell'Aversana, 2018). It includes the professional development of supports and objectives in learning and sharing from any other professionals. The practice allows the counsellor to do the jobs to the highest standards. It</w:t>
      </w:r>
      <w:r>
        <w:rPr>
          <w:rFonts w:ascii="Times New Roman" w:eastAsia="Times New Roman" w:hAnsi="Times New Roman" w:cs="Times New Roman"/>
          <w:color w:val="0E101A"/>
          <w:sz w:val="24"/>
          <w:szCs w:val="24"/>
        </w:rPr>
        <w:t xml:space="preserve"> has another benefit that the counsellor has the self-assessment in applying improvements and working methods while necessary. </w:t>
      </w:r>
    </w:p>
    <w:p w14:paraId="264932D7"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Improve Overall Effectiveness- </w:t>
      </w:r>
      <w:r>
        <w:rPr>
          <w:rFonts w:ascii="Times New Roman" w:eastAsia="Times New Roman" w:hAnsi="Times New Roman" w:cs="Times New Roman"/>
          <w:color w:val="0E101A"/>
          <w:sz w:val="24"/>
          <w:szCs w:val="24"/>
        </w:rPr>
        <w:t>It encourages the people in their practices that are much more effective practice for them. It en</w:t>
      </w:r>
      <w:r>
        <w:rPr>
          <w:rFonts w:ascii="Times New Roman" w:eastAsia="Times New Roman" w:hAnsi="Times New Roman" w:cs="Times New Roman"/>
          <w:color w:val="0E101A"/>
          <w:sz w:val="24"/>
          <w:szCs w:val="24"/>
        </w:rPr>
        <w:t>hances the activity of the development of analytical skills and critical thinking. The reflective practices help to improve the recall capacity assimilation, boosting the level of motivation in group performance. Sometimes it is known as the critical think</w:t>
      </w:r>
      <w:r>
        <w:rPr>
          <w:rFonts w:ascii="Times New Roman" w:eastAsia="Times New Roman" w:hAnsi="Times New Roman" w:cs="Times New Roman"/>
          <w:color w:val="0E101A"/>
          <w:sz w:val="24"/>
          <w:szCs w:val="24"/>
        </w:rPr>
        <w:t>ing of skill development (Ferguson, 2018). While practising, people create peer forums to encourage interaction, the process of new information and sharing new thoughts with others. It helps people to develop their reviews and skills in their effectiveness</w:t>
      </w:r>
      <w:r>
        <w:rPr>
          <w:rFonts w:ascii="Times New Roman" w:eastAsia="Times New Roman" w:hAnsi="Times New Roman" w:cs="Times New Roman"/>
          <w:color w:val="0E101A"/>
          <w:sz w:val="24"/>
          <w:szCs w:val="24"/>
        </w:rPr>
        <w:t xml:space="preserve">. It builds confidence in the ability to achieve the goals. </w:t>
      </w:r>
    </w:p>
    <w:p w14:paraId="613027C9" w14:textId="77777777" w:rsidR="00870555" w:rsidRDefault="005528F4">
      <w:pPr>
        <w:pStyle w:val="Heading1"/>
        <w:spacing w:line="360" w:lineRule="auto"/>
        <w:jc w:val="both"/>
        <w:rPr>
          <w:rFonts w:cs="Times New Roman"/>
        </w:rPr>
      </w:pPr>
      <w:bookmarkStart w:id="3" w:name="_Toc27661"/>
      <w:r>
        <w:rPr>
          <w:rFonts w:cs="Times New Roman"/>
        </w:rPr>
        <w:t>How the reflective practice helps in the development of effective self-management, communication and interpersonal skills</w:t>
      </w:r>
      <w:bookmarkEnd w:id="3"/>
    </w:p>
    <w:p w14:paraId="0F734761"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Reflective practices have a huge number of benefits while increasing self-awareness and the key component of developing a better understanding of others (Farrell, 2020). It helps to develop the skills in creative thinking as well as encourages active engag</w:t>
      </w:r>
      <w:r>
        <w:rPr>
          <w:rFonts w:ascii="Times New Roman" w:eastAsia="Times New Roman" w:hAnsi="Times New Roman" w:cs="Times New Roman"/>
          <w:color w:val="0E101A"/>
          <w:sz w:val="24"/>
          <w:szCs w:val="24"/>
        </w:rPr>
        <w:t xml:space="preserve">ement in the work process. The practise helps people to develop the reviews and skills in their effectiveness. It is more efficient for the future. The practice allows professionals of early childhood to develop a critical understanding of their practices </w:t>
      </w:r>
      <w:r>
        <w:rPr>
          <w:rFonts w:ascii="Times New Roman" w:eastAsia="Times New Roman" w:hAnsi="Times New Roman" w:cs="Times New Roman"/>
          <w:color w:val="0E101A"/>
          <w:sz w:val="24"/>
          <w:szCs w:val="24"/>
        </w:rPr>
        <w:t>that continuously develop some of the necessary approaches, knowledge and skills to achieve the outcomes. It recognizes their own strength and weakness in their work, used to guide the ongoing learning. With the help of reflection, people can develop their</w:t>
      </w:r>
      <w:r>
        <w:rPr>
          <w:rFonts w:ascii="Times New Roman" w:eastAsia="Times New Roman" w:hAnsi="Times New Roman" w:cs="Times New Roman"/>
          <w:color w:val="0E101A"/>
          <w:sz w:val="24"/>
          <w:szCs w:val="24"/>
        </w:rPr>
        <w:t xml:space="preserve"> skills in improving the quality, improve motivation, and self-directed learning that they are able to provide. </w:t>
      </w:r>
    </w:p>
    <w:p w14:paraId="5486034B" w14:textId="77777777" w:rsidR="00870555" w:rsidRDefault="005528F4">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Development of effective self-management</w:t>
      </w:r>
    </w:p>
    <w:p w14:paraId="343930C9"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Effective practice has the huge benefits of increasing self-awareness as well as the key component in </w:t>
      </w:r>
      <w:r>
        <w:rPr>
          <w:rFonts w:ascii="Times New Roman" w:eastAsia="Times New Roman" w:hAnsi="Times New Roman" w:cs="Times New Roman"/>
          <w:color w:val="0E101A"/>
          <w:sz w:val="24"/>
          <w:szCs w:val="24"/>
        </w:rPr>
        <w:t>developing a better understanding emotional intelligence of others. This practice helps people in the development of creative skills that encourage active engagement in the work process (Jstor</w:t>
      </w:r>
      <w:r>
        <w:rPr>
          <w:rFonts w:ascii="Times New Roman" w:eastAsia="Times New Roman" w:hAnsi="Times New Roman" w:cs="Times New Roman"/>
          <w:i/>
          <w:color w:val="0E101A"/>
          <w:sz w:val="24"/>
          <w:szCs w:val="24"/>
        </w:rPr>
        <w:t xml:space="preserve">,  </w:t>
      </w:r>
      <w:r>
        <w:rPr>
          <w:rFonts w:ascii="Times New Roman" w:eastAsia="Times New Roman" w:hAnsi="Times New Roman" w:cs="Times New Roman"/>
          <w:color w:val="0E101A"/>
          <w:sz w:val="24"/>
          <w:szCs w:val="24"/>
        </w:rPr>
        <w:t>2022). It helps to create the potential of healing the enviro</w:t>
      </w:r>
      <w:r>
        <w:rPr>
          <w:rFonts w:ascii="Times New Roman" w:eastAsia="Times New Roman" w:hAnsi="Times New Roman" w:cs="Times New Roman"/>
          <w:color w:val="0E101A"/>
          <w:sz w:val="24"/>
          <w:szCs w:val="24"/>
        </w:rPr>
        <w:t xml:space="preserve">nment for everyone, empowering families staff that they move forward in their lives. They can break down the barriers and build trust and connection for change and real growth. </w:t>
      </w:r>
    </w:p>
    <w:p w14:paraId="11114F03"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Time management- </w:t>
      </w:r>
      <w:r>
        <w:rPr>
          <w:rFonts w:ascii="Times New Roman" w:eastAsia="Times New Roman" w:hAnsi="Times New Roman" w:cs="Times New Roman"/>
          <w:color w:val="0E101A"/>
          <w:sz w:val="24"/>
          <w:szCs w:val="24"/>
        </w:rPr>
        <w:t>The way people manage their day to day activities decides the</w:t>
      </w:r>
      <w:r>
        <w:rPr>
          <w:rFonts w:ascii="Times New Roman" w:eastAsia="Times New Roman" w:hAnsi="Times New Roman" w:cs="Times New Roman"/>
          <w:color w:val="0E101A"/>
          <w:sz w:val="24"/>
          <w:szCs w:val="24"/>
        </w:rPr>
        <w:t xml:space="preserve"> ability they can meet their deadlines. With the help of strong time management skills, people can prioritize the task, maintain focus on it, work in an organized manner as well as avoid potential distractions (Schaap and de Bruijn, 2018). People have effe</w:t>
      </w:r>
      <w:r>
        <w:rPr>
          <w:rFonts w:ascii="Times New Roman" w:eastAsia="Times New Roman" w:hAnsi="Times New Roman" w:cs="Times New Roman"/>
          <w:color w:val="0E101A"/>
          <w:sz w:val="24"/>
          <w:szCs w:val="24"/>
        </w:rPr>
        <w:t xml:space="preserve">ctive time management skills such as prioritizing the tasks, using the time management tools, setting time limits and many more. </w:t>
      </w:r>
    </w:p>
    <w:p w14:paraId="6010DE36"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Organizational skills- </w:t>
      </w:r>
      <w:r>
        <w:rPr>
          <w:rFonts w:ascii="Times New Roman" w:eastAsia="Times New Roman" w:hAnsi="Times New Roman" w:cs="Times New Roman"/>
          <w:color w:val="0E101A"/>
          <w:sz w:val="24"/>
          <w:szCs w:val="24"/>
        </w:rPr>
        <w:t>This skill helps to create the structure as well as boost productivity, and it helps in prioritizing ta</w:t>
      </w:r>
      <w:r>
        <w:rPr>
          <w:rFonts w:ascii="Times New Roman" w:eastAsia="Times New Roman" w:hAnsi="Times New Roman" w:cs="Times New Roman"/>
          <w:color w:val="0E101A"/>
          <w:sz w:val="24"/>
          <w:szCs w:val="24"/>
        </w:rPr>
        <w:t>sks that require immediate compilation (Scionpublishing</w:t>
      </w:r>
      <w:r>
        <w:rPr>
          <w:rFonts w:ascii="Times New Roman" w:eastAsia="Times New Roman" w:hAnsi="Times New Roman" w:cs="Times New Roman"/>
          <w:i/>
          <w:color w:val="0E101A"/>
          <w:sz w:val="24"/>
          <w:szCs w:val="24"/>
        </w:rPr>
        <w:t xml:space="preserve">,  </w:t>
      </w:r>
      <w:r>
        <w:rPr>
          <w:rFonts w:ascii="Times New Roman" w:eastAsia="Times New Roman" w:hAnsi="Times New Roman" w:cs="Times New Roman"/>
          <w:color w:val="0E101A"/>
          <w:sz w:val="24"/>
          <w:szCs w:val="24"/>
        </w:rPr>
        <w:t xml:space="preserve">2022). It ensures that people do not develop poor work habits such as miscommunication, inefficiency, and clutter. </w:t>
      </w:r>
    </w:p>
    <w:p w14:paraId="02299955" w14:textId="77777777" w:rsidR="00870555" w:rsidRDefault="005528F4">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Development of communication and interpersonal skills</w:t>
      </w:r>
    </w:p>
    <w:p w14:paraId="10EC11F2"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Interpersonal communication </w:t>
      </w:r>
      <w:r>
        <w:rPr>
          <w:rFonts w:ascii="Times New Roman" w:eastAsia="Times New Roman" w:hAnsi="Times New Roman" w:cs="Times New Roman"/>
          <w:color w:val="0E101A"/>
          <w:sz w:val="24"/>
          <w:szCs w:val="24"/>
        </w:rPr>
        <w:t xml:space="preserve">skills help people to be more productive in the workplace. They build a positive and strong relationship with their colleagues as well, as they can complete their tasks effectively and smoothly. It has the benefit that good interpersonal skill affects the </w:t>
      </w:r>
      <w:r>
        <w:rPr>
          <w:rFonts w:ascii="Times New Roman" w:eastAsia="Times New Roman" w:hAnsi="Times New Roman" w:cs="Times New Roman"/>
          <w:color w:val="0E101A"/>
          <w:sz w:val="24"/>
          <w:szCs w:val="24"/>
        </w:rPr>
        <w:t>productivity and morale in their department (Fromemuseum</w:t>
      </w:r>
      <w:r>
        <w:rPr>
          <w:rFonts w:ascii="Times New Roman" w:eastAsia="Times New Roman" w:hAnsi="Times New Roman" w:cs="Times New Roman"/>
          <w:i/>
          <w:color w:val="0E101A"/>
          <w:sz w:val="24"/>
          <w:szCs w:val="24"/>
        </w:rPr>
        <w:t xml:space="preserve">,  </w:t>
      </w:r>
      <w:r>
        <w:rPr>
          <w:rFonts w:ascii="Times New Roman" w:eastAsia="Times New Roman" w:hAnsi="Times New Roman" w:cs="Times New Roman"/>
          <w:color w:val="0E101A"/>
          <w:sz w:val="24"/>
          <w:szCs w:val="24"/>
        </w:rPr>
        <w:t>2022). The skills required to interact, effectively communicate well and work with groups and individuals. Interpersonal communication skills enable people to maintain good relationships with other</w:t>
      </w:r>
      <w:r>
        <w:rPr>
          <w:rFonts w:ascii="Times New Roman" w:eastAsia="Times New Roman" w:hAnsi="Times New Roman" w:cs="Times New Roman"/>
          <w:color w:val="0E101A"/>
          <w:sz w:val="24"/>
          <w:szCs w:val="24"/>
        </w:rPr>
        <w:t>s, express the needs of the people in an effective manner, connect and contact with people more easily, provide reassurance and leadership, empathy and emotional support. Reflective practice enhances the idiographic and creative competency to apply the ski</w:t>
      </w:r>
      <w:r>
        <w:rPr>
          <w:rFonts w:ascii="Times New Roman" w:eastAsia="Times New Roman" w:hAnsi="Times New Roman" w:cs="Times New Roman"/>
          <w:color w:val="0E101A"/>
          <w:sz w:val="24"/>
          <w:szCs w:val="24"/>
        </w:rPr>
        <w:t xml:space="preserve">lls and knowledge in communication and professional situations. These skills are all about controlling and self-awareness of people's own inner processes and internal attitude. </w:t>
      </w:r>
    </w:p>
    <w:p w14:paraId="4B793001" w14:textId="77777777" w:rsidR="00870555" w:rsidRDefault="005528F4">
      <w:pPr>
        <w:pStyle w:val="Heading1"/>
        <w:spacing w:line="360" w:lineRule="auto"/>
        <w:rPr>
          <w:rFonts w:cs="Times New Roman"/>
        </w:rPr>
      </w:pPr>
      <w:bookmarkStart w:id="4" w:name="_Toc1839"/>
      <w:r>
        <w:rPr>
          <w:rFonts w:cs="Times New Roman"/>
        </w:rPr>
        <w:t>Gibb's model</w:t>
      </w:r>
      <w:bookmarkEnd w:id="4"/>
    </w:p>
    <w:p w14:paraId="033384F6" w14:textId="77777777" w:rsidR="00870555" w:rsidRDefault="005528F4">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Description</w:t>
      </w:r>
    </w:p>
    <w:p w14:paraId="6A8088BD"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the first step of this model, I decided to divide </w:t>
      </w:r>
      <w:r>
        <w:rPr>
          <w:rFonts w:ascii="Times New Roman" w:eastAsia="Times New Roman" w:hAnsi="Times New Roman" w:cs="Times New Roman"/>
          <w:color w:val="0E101A"/>
          <w:sz w:val="24"/>
          <w:szCs w:val="24"/>
        </w:rPr>
        <w:t xml:space="preserve">the practitioners into several groups that help in the research of one element. While practising, we have to give ourselves enough time to complete the work by a particular deadline (Adeani, Febriani, and Syafryadin, 2020). </w:t>
      </w:r>
    </w:p>
    <w:p w14:paraId="600A9D6B" w14:textId="77777777" w:rsidR="00870555" w:rsidRDefault="005528F4">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Feelings</w:t>
      </w:r>
    </w:p>
    <w:p w14:paraId="1245EBCA"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While we came together</w:t>
      </w:r>
      <w:r>
        <w:rPr>
          <w:rFonts w:ascii="Times New Roman" w:eastAsia="Times New Roman" w:hAnsi="Times New Roman" w:cs="Times New Roman"/>
          <w:color w:val="0E101A"/>
          <w:sz w:val="24"/>
          <w:szCs w:val="24"/>
        </w:rPr>
        <w:t xml:space="preserve">, I realized that we had a lot of work to do. While practising, I was quite frustrated because we could not hand in the task. In the group of a couple of people who work together in this situation, I felt glad that it actually helps me in my work. </w:t>
      </w:r>
    </w:p>
    <w:p w14:paraId="1F7356A9" w14:textId="77777777" w:rsidR="00870555" w:rsidRDefault="005528F4">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Evaluat</w:t>
      </w:r>
      <w:r>
        <w:rPr>
          <w:rFonts w:ascii="Times New Roman" w:eastAsia="Times New Roman" w:hAnsi="Times New Roman" w:cs="Times New Roman"/>
          <w:b/>
          <w:color w:val="0E101A"/>
          <w:sz w:val="24"/>
          <w:szCs w:val="24"/>
        </w:rPr>
        <w:t>ion</w:t>
      </w:r>
    </w:p>
    <w:p w14:paraId="26D066AA"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practice, those things that are worked well and good was the fact of each group member that they produced a good quality of work within deadlines. This situation contributes to the positivity that helps us in the same way in our work. </w:t>
      </w:r>
    </w:p>
    <w:p w14:paraId="23FF565C" w14:textId="77777777" w:rsidR="00870555" w:rsidRDefault="005528F4">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Analysis</w:t>
      </w:r>
    </w:p>
    <w:p w14:paraId="15A0CFA8"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t</w:t>
      </w:r>
      <w:r>
        <w:rPr>
          <w:rFonts w:ascii="Times New Roman" w:eastAsia="Times New Roman" w:hAnsi="Times New Roman" w:cs="Times New Roman"/>
          <w:color w:val="0E101A"/>
          <w:sz w:val="24"/>
          <w:szCs w:val="24"/>
        </w:rPr>
        <w:t xml:space="preserve">his stage, I have a chance to actually know what happened. I focus on the detailed instructions while practising. While practising, I want to target some of the several aspects that went poorly in the context. </w:t>
      </w:r>
    </w:p>
    <w:p w14:paraId="554B1767" w14:textId="77777777" w:rsidR="00870555" w:rsidRDefault="005528F4">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Conclusion</w:t>
      </w:r>
    </w:p>
    <w:p w14:paraId="3CCDAD2D"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 learned that the groups </w:t>
      </w:r>
      <w:r>
        <w:rPr>
          <w:rFonts w:ascii="Times New Roman" w:eastAsia="Times New Roman" w:hAnsi="Times New Roman" w:cs="Times New Roman"/>
          <w:color w:val="0E101A"/>
          <w:sz w:val="24"/>
          <w:szCs w:val="24"/>
        </w:rPr>
        <w:t>divide work individuals, and we must have the plan that we want each of the sections to feel and look at. Here, I will continue to identify their use of team roles and strengths in longer projects.</w:t>
      </w:r>
    </w:p>
    <w:p w14:paraId="39795A42" w14:textId="77777777" w:rsidR="00870555" w:rsidRDefault="005528F4">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Action plan</w:t>
      </w:r>
    </w:p>
    <w:p w14:paraId="7F8877AE"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As a reflective practitioner, while working in</w:t>
      </w:r>
      <w:r>
        <w:rPr>
          <w:rFonts w:ascii="Times New Roman" w:eastAsia="Times New Roman" w:hAnsi="Times New Roman" w:cs="Times New Roman"/>
          <w:color w:val="0E101A"/>
          <w:sz w:val="24"/>
          <w:szCs w:val="24"/>
        </w:rPr>
        <w:t xml:space="preserve"> a group, I have many strengths in my works. With group work, it is easy for me to achieve the goal. I am more confident in this situation. But sometimes, I felt quite guilty for the group planning. It helps me to work harder. </w:t>
      </w:r>
    </w:p>
    <w:p w14:paraId="31644905" w14:textId="77777777" w:rsidR="00870555" w:rsidRDefault="005528F4">
      <w:pPr>
        <w:pStyle w:val="Heading2"/>
        <w:spacing w:line="360" w:lineRule="auto"/>
        <w:rPr>
          <w:rFonts w:cs="Times New Roman"/>
        </w:rPr>
      </w:pPr>
      <w:bookmarkStart w:id="5" w:name="_Toc20503"/>
      <w:r>
        <w:rPr>
          <w:rFonts w:cs="Times New Roman"/>
        </w:rPr>
        <w:t>Relationship between academi</w:t>
      </w:r>
      <w:r>
        <w:rPr>
          <w:rFonts w:cs="Times New Roman"/>
        </w:rPr>
        <w:t>c theories and experience</w:t>
      </w:r>
      <w:bookmarkEnd w:id="5"/>
    </w:p>
    <w:p w14:paraId="6F521390"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theory assists the teachers and the researchers that critically reflect on the classroom practices and education policy attempting to ensure the best educational practice. The theory assists the researchers with a clear unders</w:t>
      </w:r>
      <w:r>
        <w:rPr>
          <w:rFonts w:ascii="Times New Roman" w:eastAsia="Times New Roman" w:hAnsi="Times New Roman" w:cs="Times New Roman"/>
          <w:color w:val="0E101A"/>
          <w:sz w:val="24"/>
          <w:szCs w:val="24"/>
        </w:rPr>
        <w:t>tanding of their research problem (Adeani, Febriani, and Syafryadin, 2020). It provides the basis for understanding how people learn and predict, analyze, describe and explain learning. It helps people to make more informed decisions around the development</w:t>
      </w:r>
      <w:r>
        <w:rPr>
          <w:rFonts w:ascii="Times New Roman" w:eastAsia="Times New Roman" w:hAnsi="Times New Roman" w:cs="Times New Roman"/>
          <w:color w:val="0E101A"/>
          <w:sz w:val="24"/>
          <w:szCs w:val="24"/>
        </w:rPr>
        <w:t xml:space="preserve">, delivering and design of learning. The learning experiences refers to other experiences, program, course, and interaction in that learning takes place. </w:t>
      </w:r>
    </w:p>
    <w:p w14:paraId="3AC577D8" w14:textId="77777777" w:rsidR="00870555" w:rsidRDefault="005528F4">
      <w:pPr>
        <w:pStyle w:val="Heading1"/>
        <w:spacing w:line="360" w:lineRule="auto"/>
        <w:rPr>
          <w:rFonts w:cs="Times New Roman"/>
        </w:rPr>
      </w:pPr>
      <w:bookmarkStart w:id="6" w:name="_Toc28196"/>
      <w:r>
        <w:rPr>
          <w:rFonts w:cs="Times New Roman"/>
        </w:rPr>
        <w:t>Conclusion</w:t>
      </w:r>
      <w:bookmarkEnd w:id="6"/>
    </w:p>
    <w:p w14:paraId="44936F1D" w14:textId="77777777" w:rsidR="00870555" w:rsidRDefault="005528F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above study shows the reflective practices for professionals—the importance of reflect</w:t>
      </w:r>
      <w:r>
        <w:rPr>
          <w:rFonts w:ascii="Times New Roman" w:eastAsia="Times New Roman" w:hAnsi="Times New Roman" w:cs="Times New Roman"/>
          <w:color w:val="0E101A"/>
          <w:sz w:val="24"/>
          <w:szCs w:val="24"/>
        </w:rPr>
        <w:t>ive practitioners and the understanding and knowledge of them. Reflective practices help in the development of effective skills and interpersonal communication skills. With the help of these skills, people can learn easily and they can practice in an effec</w:t>
      </w:r>
      <w:r>
        <w:rPr>
          <w:rFonts w:ascii="Times New Roman" w:eastAsia="Times New Roman" w:hAnsi="Times New Roman" w:cs="Times New Roman"/>
          <w:color w:val="0E101A"/>
          <w:sz w:val="24"/>
          <w:szCs w:val="24"/>
        </w:rPr>
        <w:t>tive manner. The practitioners have the benefit of using the healthcare services by supporting the individual professionals in their multidisciplinary teamwork.</w:t>
      </w:r>
    </w:p>
    <w:p w14:paraId="671A769C" w14:textId="77777777" w:rsidR="00870555" w:rsidRDefault="00870555">
      <w:pPr>
        <w:spacing w:line="360" w:lineRule="auto"/>
        <w:jc w:val="both"/>
        <w:rPr>
          <w:rFonts w:ascii="Times New Roman" w:eastAsia="Times New Roman" w:hAnsi="Times New Roman" w:cs="Times New Roman"/>
          <w:color w:val="0E101A"/>
          <w:sz w:val="24"/>
          <w:szCs w:val="24"/>
        </w:rPr>
      </w:pPr>
    </w:p>
    <w:p w14:paraId="7D453F05" w14:textId="77777777" w:rsidR="00870555" w:rsidRDefault="00870555">
      <w:pPr>
        <w:spacing w:line="360" w:lineRule="auto"/>
        <w:jc w:val="both"/>
        <w:rPr>
          <w:rFonts w:ascii="Times New Roman" w:eastAsia="Times New Roman" w:hAnsi="Times New Roman" w:cs="Times New Roman"/>
          <w:color w:val="0E101A"/>
          <w:sz w:val="24"/>
          <w:szCs w:val="24"/>
        </w:rPr>
      </w:pPr>
    </w:p>
    <w:p w14:paraId="648FA8C9" w14:textId="77777777" w:rsidR="00870555" w:rsidRDefault="00870555">
      <w:pPr>
        <w:spacing w:line="360" w:lineRule="auto"/>
        <w:jc w:val="both"/>
        <w:rPr>
          <w:rFonts w:ascii="Times New Roman" w:eastAsia="Times New Roman" w:hAnsi="Times New Roman" w:cs="Times New Roman"/>
          <w:color w:val="0E101A"/>
          <w:sz w:val="24"/>
          <w:szCs w:val="24"/>
        </w:rPr>
      </w:pPr>
    </w:p>
    <w:p w14:paraId="764B1E87" w14:textId="77777777" w:rsidR="00870555" w:rsidRDefault="005528F4">
      <w:pPr>
        <w:spacing w:line="360" w:lineRule="auto"/>
        <w:jc w:val="both"/>
        <w:rPr>
          <w:rFonts w:ascii="Times New Roman" w:eastAsia="Times New Roman" w:hAnsi="Times New Roman" w:cs="Times New Roman"/>
          <w:b/>
          <w:sz w:val="24"/>
          <w:szCs w:val="24"/>
        </w:rPr>
      </w:pPr>
      <w:r>
        <w:rPr>
          <w:rFonts w:ascii="Times New Roman" w:hAnsi="Times New Roman" w:cs="Times New Roman"/>
        </w:rPr>
        <w:br w:type="page"/>
      </w:r>
    </w:p>
    <w:p w14:paraId="3ADF1662" w14:textId="77777777" w:rsidR="00870555" w:rsidRDefault="00870555">
      <w:pPr>
        <w:spacing w:line="360" w:lineRule="auto"/>
        <w:jc w:val="both"/>
        <w:rPr>
          <w:rFonts w:ascii="Times New Roman" w:eastAsia="Times New Roman" w:hAnsi="Times New Roman" w:cs="Times New Roman"/>
          <w:b/>
          <w:sz w:val="24"/>
          <w:szCs w:val="24"/>
        </w:rPr>
      </w:pPr>
    </w:p>
    <w:p w14:paraId="1B6A7277" w14:textId="77777777" w:rsidR="00870555" w:rsidRDefault="005528F4">
      <w:pPr>
        <w:pStyle w:val="Heading1"/>
        <w:spacing w:line="360" w:lineRule="auto"/>
        <w:rPr>
          <w:rFonts w:cs="Times New Roman"/>
          <w:color w:val="222222"/>
          <w:sz w:val="20"/>
          <w:szCs w:val="20"/>
          <w:highlight w:val="white"/>
        </w:rPr>
      </w:pPr>
      <w:bookmarkStart w:id="7" w:name="_Toc4764"/>
      <w:r>
        <w:rPr>
          <w:rFonts w:cs="Times New Roman"/>
        </w:rPr>
        <w:t>References:</w:t>
      </w:r>
      <w:bookmarkEnd w:id="7"/>
    </w:p>
    <w:p w14:paraId="5DB5EFEF" w14:textId="77777777" w:rsidR="00870555" w:rsidRDefault="005528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Adeani, I.S., Febriani, R.B. and Syafryadin, S., 2020. USING GIBBS’REFLECTIVE</w:t>
      </w:r>
      <w:r>
        <w:rPr>
          <w:rFonts w:ascii="Times New Roman" w:eastAsia="Times New Roman" w:hAnsi="Times New Roman" w:cs="Times New Roman"/>
          <w:color w:val="222222"/>
          <w:sz w:val="24"/>
          <w:szCs w:val="24"/>
          <w:highlight w:val="white"/>
        </w:rPr>
        <w:t xml:space="preserve"> CYCLE IN MAKING REFLECTIONS OF LITERARY ANALYSIS. </w:t>
      </w:r>
      <w:r>
        <w:rPr>
          <w:rFonts w:ascii="Times New Roman" w:eastAsia="Times New Roman" w:hAnsi="Times New Roman" w:cs="Times New Roman"/>
          <w:i/>
          <w:color w:val="222222"/>
          <w:sz w:val="24"/>
          <w:szCs w:val="24"/>
          <w:highlight w:val="white"/>
        </w:rPr>
        <w:t>Indonesian EFL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pp.139-148.</w:t>
      </w:r>
    </w:p>
    <w:p w14:paraId="27C28036" w14:textId="77777777" w:rsidR="00870555" w:rsidRDefault="005528F4">
      <w:pPr>
        <w:pStyle w:val="Heading1"/>
        <w:spacing w:line="360" w:lineRule="auto"/>
        <w:jc w:val="both"/>
        <w:rPr>
          <w:rFonts w:eastAsia="Times New Roman" w:cs="Times New Roman"/>
          <w:b w:val="0"/>
          <w:sz w:val="24"/>
          <w:szCs w:val="24"/>
        </w:rPr>
      </w:pPr>
      <w:bookmarkStart w:id="8" w:name="_Toc11910"/>
      <w:r>
        <w:rPr>
          <w:rFonts w:eastAsia="Times New Roman" w:cs="Times New Roman"/>
          <w:b w:val="0"/>
          <w:sz w:val="24"/>
          <w:szCs w:val="24"/>
        </w:rPr>
        <w:t>Apa</w:t>
      </w:r>
      <w:r>
        <w:rPr>
          <w:rFonts w:eastAsia="Times New Roman" w:cs="Times New Roman"/>
          <w:b w:val="0"/>
          <w:i/>
          <w:sz w:val="24"/>
          <w:szCs w:val="24"/>
        </w:rPr>
        <w:t xml:space="preserve">, </w:t>
      </w:r>
      <w:r>
        <w:rPr>
          <w:rFonts w:eastAsia="Times New Roman" w:cs="Times New Roman"/>
          <w:b w:val="0"/>
          <w:sz w:val="24"/>
          <w:szCs w:val="24"/>
        </w:rPr>
        <w:t xml:space="preserve">(2022). </w:t>
      </w:r>
      <w:r>
        <w:rPr>
          <w:rFonts w:eastAsia="Times New Roman" w:cs="Times New Roman"/>
          <w:b w:val="0"/>
          <w:i/>
          <w:sz w:val="24"/>
          <w:szCs w:val="24"/>
        </w:rPr>
        <w:t xml:space="preserve">Improving Students' Relationships with Teachers to Provide Essential Supports for Learning. </w:t>
      </w:r>
      <w:r>
        <w:rPr>
          <w:rFonts w:eastAsia="Times New Roman" w:cs="Times New Roman"/>
          <w:b w:val="0"/>
          <w:sz w:val="24"/>
          <w:szCs w:val="24"/>
        </w:rPr>
        <w:t xml:space="preserve">Available at- </w:t>
      </w:r>
      <w:hyperlink r:id="rId7">
        <w:r>
          <w:rPr>
            <w:rFonts w:eastAsia="Times New Roman" w:cs="Times New Roman"/>
            <w:b w:val="0"/>
            <w:color w:val="1155CC"/>
            <w:sz w:val="24"/>
            <w:szCs w:val="24"/>
            <w:u w:val="single"/>
          </w:rPr>
          <w:t>https://www.apa.org/education-career/k12/relationships</w:t>
        </w:r>
      </w:hyperlink>
      <w:r>
        <w:rPr>
          <w:rFonts w:eastAsia="Times New Roman" w:cs="Times New Roman"/>
          <w:b w:val="0"/>
          <w:sz w:val="24"/>
          <w:szCs w:val="24"/>
        </w:rPr>
        <w:t xml:space="preserve"> (accessed on 19th feb</w:t>
      </w:r>
      <w:r>
        <w:rPr>
          <w:rFonts w:eastAsia="Times New Roman" w:cs="Times New Roman"/>
          <w:b w:val="0"/>
          <w:sz w:val="24"/>
          <w:szCs w:val="24"/>
        </w:rPr>
        <w:t>ruary 2022)</w:t>
      </w:r>
      <w:bookmarkEnd w:id="8"/>
    </w:p>
    <w:p w14:paraId="6BBD7008" w14:textId="77777777" w:rsidR="00870555" w:rsidRDefault="005528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Bennett-Levy, J., 2019. Why therapists should walk the talk: The theoretical and empirical case for personal practice in therapist training and professional development. </w:t>
      </w:r>
      <w:r>
        <w:rPr>
          <w:rFonts w:ascii="Times New Roman" w:eastAsia="Times New Roman" w:hAnsi="Times New Roman" w:cs="Times New Roman"/>
          <w:i/>
          <w:color w:val="222222"/>
          <w:sz w:val="24"/>
          <w:szCs w:val="24"/>
          <w:highlight w:val="white"/>
        </w:rPr>
        <w:t>Journal of behavior therapy and experimental psychiatry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 pp.133-145.</w:t>
      </w:r>
    </w:p>
    <w:p w14:paraId="5D7FC9A2" w14:textId="77777777" w:rsidR="00870555" w:rsidRDefault="005528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w:t>
      </w:r>
      <w:r>
        <w:rPr>
          <w:rFonts w:ascii="Times New Roman" w:eastAsia="Times New Roman" w:hAnsi="Times New Roman" w:cs="Times New Roman"/>
          <w:color w:val="222222"/>
          <w:sz w:val="24"/>
          <w:szCs w:val="24"/>
          <w:highlight w:val="white"/>
        </w:rPr>
        <w:t xml:space="preserve">runo, A. and Dell’Aversana, G., 2018. Reflective practicum in higher education: the influence of the learning environment on the quality of learning. </w:t>
      </w:r>
      <w:r>
        <w:rPr>
          <w:rFonts w:ascii="Times New Roman" w:eastAsia="Times New Roman" w:hAnsi="Times New Roman" w:cs="Times New Roman"/>
          <w:i/>
          <w:color w:val="222222"/>
          <w:sz w:val="24"/>
          <w:szCs w:val="24"/>
          <w:highlight w:val="white"/>
        </w:rPr>
        <w:t>Assessment &amp; Evaluation in 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(3), pp.345-358.</w:t>
      </w:r>
    </w:p>
    <w:p w14:paraId="0A6726E5" w14:textId="77777777" w:rsidR="00870555" w:rsidRDefault="005528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Farrell, T.S., 2020. Professional developm</w:t>
      </w:r>
      <w:r>
        <w:rPr>
          <w:rFonts w:ascii="Times New Roman" w:eastAsia="Times New Roman" w:hAnsi="Times New Roman" w:cs="Times New Roman"/>
          <w:color w:val="222222"/>
          <w:sz w:val="24"/>
          <w:szCs w:val="24"/>
          <w:highlight w:val="white"/>
        </w:rPr>
        <w:t xml:space="preserve">ent through reflective practice for English-medium instruction (EMI) teachers. </w:t>
      </w:r>
      <w:r>
        <w:rPr>
          <w:rFonts w:ascii="Times New Roman" w:eastAsia="Times New Roman" w:hAnsi="Times New Roman" w:cs="Times New Roman"/>
          <w:i/>
          <w:color w:val="222222"/>
          <w:sz w:val="24"/>
          <w:szCs w:val="24"/>
          <w:highlight w:val="white"/>
        </w:rPr>
        <w:t>International Journal of Bilingual Education and Bilingualism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(3), pp.277-286.</w:t>
      </w:r>
    </w:p>
    <w:p w14:paraId="324BC6E8" w14:textId="77777777" w:rsidR="00870555" w:rsidRDefault="005528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Ferguson, H., 2018. How social workers reflect in action and when and why they don’t: The possibilities and limits to reflective practice in social work. </w:t>
      </w:r>
      <w:r>
        <w:rPr>
          <w:rFonts w:ascii="Times New Roman" w:eastAsia="Times New Roman" w:hAnsi="Times New Roman" w:cs="Times New Roman"/>
          <w:i/>
          <w:color w:val="222222"/>
          <w:sz w:val="24"/>
          <w:szCs w:val="24"/>
          <w:highlight w:val="white"/>
        </w:rPr>
        <w:t>Social Work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(4), pp.415-427.</w:t>
      </w:r>
    </w:p>
    <w:p w14:paraId="201A7019" w14:textId="77777777" w:rsidR="00870555" w:rsidRDefault="005528F4">
      <w:pPr>
        <w:pStyle w:val="Heading1"/>
        <w:keepNext w:val="0"/>
        <w:keepLines w:val="0"/>
        <w:shd w:val="clear" w:color="auto" w:fill="FFFFFF"/>
        <w:spacing w:before="0" w:after="220" w:line="360" w:lineRule="auto"/>
        <w:jc w:val="both"/>
        <w:rPr>
          <w:rFonts w:eastAsia="Times New Roman" w:cs="Times New Roman"/>
          <w:b w:val="0"/>
          <w:sz w:val="24"/>
          <w:szCs w:val="24"/>
        </w:rPr>
      </w:pPr>
      <w:bookmarkStart w:id="9" w:name="_Toc28486"/>
      <w:r>
        <w:rPr>
          <w:rFonts w:eastAsia="Times New Roman" w:cs="Times New Roman"/>
          <w:b w:val="0"/>
          <w:sz w:val="24"/>
          <w:szCs w:val="24"/>
        </w:rPr>
        <w:t>Fromemuseum</w:t>
      </w:r>
      <w:r>
        <w:rPr>
          <w:rFonts w:eastAsia="Times New Roman" w:cs="Times New Roman"/>
          <w:b w:val="0"/>
          <w:i/>
          <w:sz w:val="24"/>
          <w:szCs w:val="24"/>
        </w:rPr>
        <w:t xml:space="preserve">,  </w:t>
      </w:r>
      <w:r>
        <w:rPr>
          <w:rFonts w:eastAsia="Times New Roman" w:cs="Times New Roman"/>
          <w:b w:val="0"/>
          <w:sz w:val="24"/>
          <w:szCs w:val="24"/>
        </w:rPr>
        <w:t xml:space="preserve">(2022). </w:t>
      </w:r>
      <w:r>
        <w:rPr>
          <w:rFonts w:eastAsia="Times New Roman" w:cs="Times New Roman"/>
          <w:b w:val="0"/>
          <w:i/>
          <w:color w:val="282828"/>
          <w:sz w:val="24"/>
          <w:szCs w:val="24"/>
        </w:rPr>
        <w:t>Communication and Interpersonal Skills</w:t>
      </w:r>
      <w:r>
        <w:rPr>
          <w:rFonts w:eastAsia="Times New Roman" w:cs="Times New Roman"/>
          <w:b w:val="0"/>
          <w:i/>
          <w:color w:val="282828"/>
          <w:sz w:val="24"/>
          <w:szCs w:val="24"/>
        </w:rPr>
        <w:t xml:space="preserve"> Reflection</w:t>
      </w:r>
      <w:r>
        <w:rPr>
          <w:rFonts w:eastAsia="Times New Roman" w:cs="Times New Roman"/>
          <w:b w:val="0"/>
          <w:i/>
          <w:sz w:val="24"/>
          <w:szCs w:val="24"/>
        </w:rPr>
        <w:t xml:space="preserve">. </w:t>
      </w:r>
      <w:r>
        <w:rPr>
          <w:rFonts w:eastAsia="Times New Roman" w:cs="Times New Roman"/>
          <w:b w:val="0"/>
          <w:sz w:val="24"/>
          <w:szCs w:val="24"/>
        </w:rPr>
        <w:t xml:space="preserve">Available at- </w:t>
      </w:r>
      <w:hyperlink r:id="rId8">
        <w:r>
          <w:rPr>
            <w:rFonts w:eastAsia="Times New Roman" w:cs="Times New Roman"/>
            <w:b w:val="0"/>
            <w:color w:val="1155CC"/>
            <w:sz w:val="24"/>
            <w:szCs w:val="24"/>
            <w:u w:val="single"/>
          </w:rPr>
          <w:t>https://fromemuseum.org/communication-and-interpersonal-skills-reflection/</w:t>
        </w:r>
      </w:hyperlink>
      <w:r>
        <w:rPr>
          <w:rFonts w:eastAsia="Times New Roman" w:cs="Times New Roman"/>
          <w:b w:val="0"/>
          <w:sz w:val="24"/>
          <w:szCs w:val="24"/>
        </w:rPr>
        <w:t>(accessed on 12th february 2022)</w:t>
      </w:r>
      <w:bookmarkEnd w:id="9"/>
    </w:p>
    <w:p w14:paraId="314B434D" w14:textId="77777777" w:rsidR="00870555" w:rsidRDefault="005528F4">
      <w:pPr>
        <w:spacing w:line="360" w:lineRule="auto"/>
        <w:jc w:val="both"/>
        <w:rPr>
          <w:rFonts w:ascii="Times New Roman" w:eastAsia="Times New Roman" w:hAnsi="Times New Roman" w:cs="Times New Roman"/>
          <w:sz w:val="24"/>
          <w:szCs w:val="24"/>
        </w:rPr>
      </w:pPr>
      <w:hyperlink r:id="rId9">
        <w:r>
          <w:rPr>
            <w:rFonts w:ascii="Times New Roman" w:eastAsia="Times New Roman" w:hAnsi="Times New Roman" w:cs="Times New Roman"/>
            <w:color w:val="1155CC"/>
            <w:sz w:val="24"/>
            <w:szCs w:val="24"/>
            <w:u w:val="single"/>
          </w:rPr>
          <w:t>https://www.scionpublishing.com/book-images/samples/9781908625328sc.pdf</w:t>
        </w:r>
      </w:hyperlink>
      <w:r>
        <w:rPr>
          <w:rFonts w:ascii="Times New Roman" w:eastAsia="Times New Roman" w:hAnsi="Times New Roman" w:cs="Times New Roman"/>
          <w:sz w:val="24"/>
          <w:szCs w:val="24"/>
        </w:rPr>
        <w:t xml:space="preserve"> (accessed on 16th february 2022)</w:t>
      </w:r>
    </w:p>
    <w:p w14:paraId="2F61C11B" w14:textId="77777777" w:rsidR="00870555" w:rsidRDefault="005528F4">
      <w:pPr>
        <w:pStyle w:val="Heading1"/>
        <w:keepNext w:val="0"/>
        <w:keepLines w:val="0"/>
        <w:shd w:val="clear" w:color="auto" w:fill="FFFFFF"/>
        <w:spacing w:before="0" w:after="220" w:line="360" w:lineRule="auto"/>
        <w:jc w:val="both"/>
        <w:rPr>
          <w:rFonts w:eastAsia="Times New Roman" w:cs="Times New Roman"/>
          <w:b w:val="0"/>
          <w:sz w:val="24"/>
          <w:szCs w:val="24"/>
        </w:rPr>
      </w:pPr>
      <w:bookmarkStart w:id="10" w:name="_Toc7745"/>
      <w:r>
        <w:rPr>
          <w:rFonts w:eastAsia="Times New Roman" w:cs="Times New Roman"/>
          <w:b w:val="0"/>
          <w:sz w:val="24"/>
          <w:szCs w:val="24"/>
        </w:rPr>
        <w:t>Journals.physiology</w:t>
      </w:r>
      <w:r>
        <w:rPr>
          <w:rFonts w:eastAsia="Times New Roman" w:cs="Times New Roman"/>
          <w:b w:val="0"/>
          <w:i/>
          <w:sz w:val="24"/>
          <w:szCs w:val="24"/>
        </w:rPr>
        <w:t xml:space="preserve">,  </w:t>
      </w:r>
      <w:r>
        <w:rPr>
          <w:rFonts w:eastAsia="Times New Roman" w:cs="Times New Roman"/>
          <w:b w:val="0"/>
          <w:sz w:val="24"/>
          <w:szCs w:val="24"/>
        </w:rPr>
        <w:t xml:space="preserve">(2022). </w:t>
      </w:r>
      <w:r>
        <w:rPr>
          <w:rFonts w:eastAsia="Times New Roman" w:cs="Times New Roman"/>
          <w:b w:val="0"/>
          <w:i/>
          <w:color w:val="1F1F1F"/>
          <w:sz w:val="24"/>
          <w:szCs w:val="24"/>
        </w:rPr>
        <w:t>Applying learning theories and</w:t>
      </w:r>
      <w:r>
        <w:rPr>
          <w:rFonts w:eastAsia="Times New Roman" w:cs="Times New Roman"/>
          <w:b w:val="0"/>
          <w:i/>
          <w:color w:val="1F1F1F"/>
          <w:sz w:val="24"/>
          <w:szCs w:val="24"/>
        </w:rPr>
        <w:t xml:space="preserve"> instructional design models for effective instruction</w:t>
      </w:r>
      <w:r>
        <w:rPr>
          <w:rFonts w:eastAsia="Times New Roman" w:cs="Times New Roman"/>
          <w:b w:val="0"/>
          <w:i/>
          <w:sz w:val="24"/>
          <w:szCs w:val="24"/>
        </w:rPr>
        <w:t xml:space="preserve">. </w:t>
      </w:r>
      <w:r>
        <w:rPr>
          <w:rFonts w:eastAsia="Times New Roman" w:cs="Times New Roman"/>
          <w:b w:val="0"/>
          <w:sz w:val="24"/>
          <w:szCs w:val="24"/>
        </w:rPr>
        <w:t xml:space="preserve">Available at- </w:t>
      </w:r>
      <w:hyperlink r:id="rId10">
        <w:r>
          <w:rPr>
            <w:rFonts w:eastAsia="Times New Roman" w:cs="Times New Roman"/>
            <w:b w:val="0"/>
            <w:color w:val="1155CC"/>
            <w:sz w:val="24"/>
            <w:szCs w:val="24"/>
            <w:u w:val="single"/>
          </w:rPr>
          <w:t>https://journals.physiology.org/doi/full/10.1152/advan.00138.2015</w:t>
        </w:r>
      </w:hyperlink>
      <w:r>
        <w:rPr>
          <w:rFonts w:eastAsia="Times New Roman" w:cs="Times New Roman"/>
          <w:b w:val="0"/>
          <w:sz w:val="24"/>
          <w:szCs w:val="24"/>
        </w:rPr>
        <w:t>(accessed on 13th february 2022)</w:t>
      </w:r>
      <w:bookmarkEnd w:id="10"/>
    </w:p>
    <w:p w14:paraId="543A045F" w14:textId="77777777" w:rsidR="00870555" w:rsidRDefault="005528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Jst</w:t>
      </w:r>
      <w:r>
        <w:rPr>
          <w:rFonts w:ascii="Times New Roman" w:eastAsia="Times New Roman" w:hAnsi="Times New Roman" w:cs="Times New Roman"/>
          <w:sz w:val="24"/>
          <w:szCs w:val="24"/>
        </w:rPr>
        <w:t>or</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(2022). </w:t>
      </w:r>
      <w:r>
        <w:rPr>
          <w:rFonts w:ascii="Times New Roman" w:eastAsia="Times New Roman" w:hAnsi="Times New Roman" w:cs="Times New Roman"/>
          <w:i/>
          <w:sz w:val="24"/>
          <w:szCs w:val="24"/>
        </w:rPr>
        <w:t xml:space="preserve">Interpersonal Skill Development Instruction. </w:t>
      </w:r>
      <w:r>
        <w:rPr>
          <w:rFonts w:ascii="Times New Roman" w:eastAsia="Times New Roman" w:hAnsi="Times New Roman" w:cs="Times New Roman"/>
          <w:sz w:val="24"/>
          <w:szCs w:val="24"/>
        </w:rPr>
        <w:t xml:space="preserve">Available at- </w:t>
      </w:r>
      <w:hyperlink r:id="rId11">
        <w:r>
          <w:rPr>
            <w:rFonts w:ascii="Times New Roman" w:eastAsia="Times New Roman" w:hAnsi="Times New Roman" w:cs="Times New Roman"/>
            <w:color w:val="1155CC"/>
            <w:sz w:val="24"/>
            <w:szCs w:val="24"/>
            <w:u w:val="single"/>
          </w:rPr>
          <w:t>https://www.jstor.org/stable/43766606</w:t>
        </w:r>
      </w:hyperlink>
      <w:r>
        <w:rPr>
          <w:rFonts w:ascii="Times New Roman" w:eastAsia="Times New Roman" w:hAnsi="Times New Roman" w:cs="Times New Roman"/>
          <w:sz w:val="24"/>
          <w:szCs w:val="24"/>
        </w:rPr>
        <w:t xml:space="preserve"> (accessed on 25th february 2022)</w:t>
      </w:r>
    </w:p>
    <w:p w14:paraId="50C68900" w14:textId="77777777" w:rsidR="00870555" w:rsidRDefault="005528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Schaap, H. and de Bruijn, E., 2018. Elements affecting the development of professional learning communities in schools. </w:t>
      </w:r>
      <w:r>
        <w:rPr>
          <w:rFonts w:ascii="Times New Roman" w:eastAsia="Times New Roman" w:hAnsi="Times New Roman" w:cs="Times New Roman"/>
          <w:i/>
          <w:color w:val="222222"/>
          <w:sz w:val="24"/>
          <w:szCs w:val="24"/>
          <w:highlight w:val="white"/>
        </w:rPr>
        <w:t>Learning environments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(1), pp.109-134.</w:t>
      </w:r>
    </w:p>
    <w:p w14:paraId="6B82B2B1" w14:textId="77777777" w:rsidR="00870555" w:rsidRDefault="005528F4">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Scionpublishing</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(2022). </w:t>
      </w:r>
      <w:r>
        <w:rPr>
          <w:rFonts w:ascii="Times New Roman" w:eastAsia="Times New Roman" w:hAnsi="Times New Roman" w:cs="Times New Roman"/>
          <w:i/>
          <w:sz w:val="24"/>
          <w:szCs w:val="24"/>
        </w:rPr>
        <w:t xml:space="preserve">Communication and Interpersonal Skills. </w:t>
      </w:r>
      <w:r>
        <w:rPr>
          <w:rFonts w:ascii="Times New Roman" w:eastAsia="Times New Roman" w:hAnsi="Times New Roman" w:cs="Times New Roman"/>
          <w:sz w:val="24"/>
          <w:szCs w:val="24"/>
        </w:rPr>
        <w:t xml:space="preserve">Available at- </w:t>
      </w:r>
    </w:p>
    <w:p w14:paraId="100E2D82" w14:textId="77777777" w:rsidR="00870555" w:rsidRDefault="005528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Spro</w:t>
      </w:r>
      <w:r>
        <w:rPr>
          <w:rFonts w:ascii="Times New Roman" w:eastAsia="Times New Roman" w:hAnsi="Times New Roman" w:cs="Times New Roman"/>
          <w:color w:val="222222"/>
          <w:sz w:val="24"/>
          <w:szCs w:val="24"/>
          <w:highlight w:val="white"/>
        </w:rPr>
        <w:t xml:space="preserve">tt, R.A., 2019. Factors that foster and deter advanced teachers’ professional development. </w:t>
      </w:r>
      <w:r>
        <w:rPr>
          <w:rFonts w:ascii="Times New Roman" w:eastAsia="Times New Roman" w:hAnsi="Times New Roman" w:cs="Times New Roman"/>
          <w:i/>
          <w:color w:val="222222"/>
          <w:sz w:val="24"/>
          <w:szCs w:val="24"/>
          <w:highlight w:val="white"/>
        </w:rPr>
        <w:t>Teaching and Teacher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77</w:t>
      </w:r>
      <w:r>
        <w:rPr>
          <w:rFonts w:ascii="Times New Roman" w:eastAsia="Times New Roman" w:hAnsi="Times New Roman" w:cs="Times New Roman"/>
          <w:color w:val="222222"/>
          <w:sz w:val="24"/>
          <w:szCs w:val="24"/>
          <w:highlight w:val="white"/>
        </w:rPr>
        <w:t>, pp.321-331.</w:t>
      </w:r>
    </w:p>
    <w:p w14:paraId="0AF49BC9" w14:textId="77777777" w:rsidR="00870555" w:rsidRDefault="005528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Sprott, R.A., 2019. Factors that foster and deter advanced teachers’ professional development. </w:t>
      </w:r>
      <w:r>
        <w:rPr>
          <w:rFonts w:ascii="Times New Roman" w:eastAsia="Times New Roman" w:hAnsi="Times New Roman" w:cs="Times New Roman"/>
          <w:i/>
          <w:color w:val="222222"/>
          <w:sz w:val="24"/>
          <w:szCs w:val="24"/>
          <w:highlight w:val="white"/>
        </w:rPr>
        <w:t>Teaching and Teacher E</w:t>
      </w:r>
      <w:r>
        <w:rPr>
          <w:rFonts w:ascii="Times New Roman" w:eastAsia="Times New Roman" w:hAnsi="Times New Roman" w:cs="Times New Roman"/>
          <w:i/>
          <w:color w:val="222222"/>
          <w:sz w:val="24"/>
          <w:szCs w:val="24"/>
          <w:highlight w:val="white"/>
        </w:rPr>
        <w:t>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77</w:t>
      </w:r>
      <w:r>
        <w:rPr>
          <w:rFonts w:ascii="Times New Roman" w:eastAsia="Times New Roman" w:hAnsi="Times New Roman" w:cs="Times New Roman"/>
          <w:color w:val="222222"/>
          <w:sz w:val="24"/>
          <w:szCs w:val="24"/>
          <w:highlight w:val="white"/>
        </w:rPr>
        <w:t>, pp.321-331.</w:t>
      </w:r>
    </w:p>
    <w:p w14:paraId="65093367" w14:textId="77777777" w:rsidR="00870555" w:rsidRDefault="005528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Youthemployment</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(2022). </w:t>
      </w:r>
      <w:r>
        <w:rPr>
          <w:rFonts w:ascii="Times New Roman" w:eastAsia="Times New Roman" w:hAnsi="Times New Roman" w:cs="Times New Roman"/>
          <w:i/>
          <w:sz w:val="24"/>
          <w:szCs w:val="24"/>
        </w:rPr>
        <w:t xml:space="preserve">Self management is an important life and work skill!. </w:t>
      </w:r>
      <w:r>
        <w:rPr>
          <w:rFonts w:ascii="Times New Roman" w:eastAsia="Times New Roman" w:hAnsi="Times New Roman" w:cs="Times New Roman"/>
          <w:sz w:val="24"/>
          <w:szCs w:val="24"/>
        </w:rPr>
        <w:t xml:space="preserve">Available at- </w:t>
      </w:r>
      <w:hyperlink r:id="rId12">
        <w:r>
          <w:rPr>
            <w:rFonts w:ascii="Times New Roman" w:eastAsia="Times New Roman" w:hAnsi="Times New Roman" w:cs="Times New Roman"/>
            <w:color w:val="1155CC"/>
            <w:sz w:val="24"/>
            <w:szCs w:val="24"/>
            <w:u w:val="single"/>
          </w:rPr>
          <w:t>https://www.yo</w:t>
        </w:r>
        <w:r>
          <w:rPr>
            <w:rFonts w:ascii="Times New Roman" w:eastAsia="Times New Roman" w:hAnsi="Times New Roman" w:cs="Times New Roman"/>
            <w:color w:val="1155CC"/>
            <w:sz w:val="24"/>
            <w:szCs w:val="24"/>
            <w:u w:val="single"/>
          </w:rPr>
          <w:t>uthemployment.org.uk/young-professional-training/self-management-skills-young-professional/</w:t>
        </w:r>
      </w:hyperlink>
      <w:r>
        <w:rPr>
          <w:rFonts w:ascii="Times New Roman" w:eastAsia="Times New Roman" w:hAnsi="Times New Roman" w:cs="Times New Roman"/>
          <w:sz w:val="24"/>
          <w:szCs w:val="24"/>
        </w:rPr>
        <w:t xml:space="preserve"> (accessed on 24th february 2022)</w:t>
      </w:r>
    </w:p>
    <w:sectPr w:rsidR="00870555">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0E441" w14:textId="77777777" w:rsidR="005528F4" w:rsidRDefault="005528F4">
      <w:pPr>
        <w:spacing w:line="240" w:lineRule="auto"/>
      </w:pPr>
      <w:r>
        <w:separator/>
      </w:r>
    </w:p>
  </w:endnote>
  <w:endnote w:type="continuationSeparator" w:id="0">
    <w:p w14:paraId="56A25735" w14:textId="77777777" w:rsidR="005528F4" w:rsidRDefault="005528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2DD2E" w14:textId="77777777" w:rsidR="00870555" w:rsidRDefault="005528F4">
    <w:pPr>
      <w:jc w:val="right"/>
    </w:pPr>
    <w:r>
      <w:fldChar w:fldCharType="begin"/>
    </w:r>
    <w:r>
      <w:instrText>PAGE</w:instrText>
    </w:r>
    <w:r>
      <w:fldChar w:fldCharType="separate"/>
    </w:r>
    <w:r w:rsidR="00BC04F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108A0" w14:textId="77777777" w:rsidR="005528F4" w:rsidRDefault="005528F4">
      <w:r>
        <w:separator/>
      </w:r>
    </w:p>
  </w:footnote>
  <w:footnote w:type="continuationSeparator" w:id="0">
    <w:p w14:paraId="1EAA95BC" w14:textId="77777777" w:rsidR="005528F4" w:rsidRDefault="005528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B60AA80"/>
    <w:lvl w:ilvl="0">
      <w:start w:val="1"/>
      <w:numFmt w:val="decimal"/>
      <w:lvlText w:val="%1."/>
      <w:lvlJc w:val="left"/>
      <w:pPr>
        <w:tabs>
          <w:tab w:val="num" w:pos="1492"/>
        </w:tabs>
        <w:ind w:left="1492" w:hanging="360"/>
      </w:pPr>
    </w:lvl>
  </w:abstractNum>
  <w:abstractNum w:abstractNumId="1" w15:restartNumberingAfterBreak="0">
    <w:nsid w:val="FFFFFF7F"/>
    <w:multiLevelType w:val="singleLevel"/>
    <w:tmpl w:val="A97CA4B2"/>
    <w:lvl w:ilvl="0">
      <w:start w:val="1"/>
      <w:numFmt w:val="decimal"/>
      <w:lvlText w:val="%1."/>
      <w:lvlJc w:val="left"/>
      <w:pPr>
        <w:tabs>
          <w:tab w:val="num" w:pos="643"/>
        </w:tabs>
        <w:ind w:left="643"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0555"/>
    <w:rsid w:val="005528F4"/>
    <w:rsid w:val="00870555"/>
    <w:rsid w:val="00BC04FE"/>
    <w:rsid w:val="5D7F2E37"/>
    <w:rsid w:val="6DFE7F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778F458"/>
  <w15:docId w15:val="{74DCCB0D-43D2-3447-A6DF-7D8BFF8A6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8" w:qFormat="1"/>
    <w:lsdException w:name="toc 8" w:qFormat="1"/>
    <w:lsdException w:name="annotation text" w:qFormat="1"/>
    <w:lsdException w:name="header" w:qFormat="1"/>
    <w:lsdException w:name="footer" w:qFormat="1"/>
    <w:lsdException w:name="caption" w:semiHidden="1" w:unhideWhenUsed="1" w:qFormat="1"/>
    <w:lsdException w:name="envelope return" w:qFormat="1"/>
    <w:lsdException w:name="annotation reference" w:qFormat="1"/>
    <w:lsdException w:name="line number" w:qFormat="1"/>
    <w:lsdException w:name="page number" w:qFormat="1"/>
    <w:lsdException w:name="endnote reference" w:qFormat="1"/>
    <w:lsdException w:name="endnote text" w:qFormat="1"/>
    <w:lsdException w:name="table of authorities" w:qFormat="1"/>
    <w:lsdException w:name="List 4" w:qFormat="1"/>
    <w:lsdException w:name="List Number 2" w:qFormat="1"/>
    <w:lsdException w:name="List Number 5" w:qFormat="1"/>
    <w:lsdException w:name="Title" w:qFormat="1"/>
    <w:lsdException w:name="Closing" w:qFormat="1"/>
    <w:lsdException w:name="Default Paragraph Font" w:semiHidden="1"/>
    <w:lsdException w:name="Body Text" w:qFormat="1"/>
    <w:lsdException w:name="Body Text Indent" w:qFormat="1"/>
    <w:lsdException w:name="List Continue 3" w:qFormat="1"/>
    <w:lsdException w:name="List Continue 5" w:qFormat="1"/>
    <w:lsdException w:name="Body Text First Indent" w:qFormat="1"/>
    <w:lsdException w:name="Body Text First Indent 2" w:qFormat="1"/>
    <w:lsdException w:name="Body Text Indent 2" w:qFormat="1"/>
    <w:lsdException w:name="Block Text" w:qFormat="1"/>
    <w:lsdException w:name="Hyperlink" w:qFormat="1"/>
    <w:lsdException w:name="Followed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HTML Cite" w:qFormat="1"/>
    <w:lsdException w:name="HTML Definition" w:qFormat="1"/>
    <w:lsdException w:name="HTML Keyboard" w:qFormat="1"/>
    <w:lsdException w:name="Normal Table" w:semiHidden="1" w:unhideWhenUsed="1" w:qFormat="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qFormat="1"/>
    <w:lsdException w:name="Table List 2" w:semiHidden="1" w:unhideWhenUsed="1"/>
    <w:lsdException w:name="Table List 3" w:semiHidden="1" w:unhideWhenUsed="1" w:qFormat="1"/>
    <w:lsdException w:name="Table List 4" w:semiHidden="1" w:unhideWhenUsed="1" w:qFormat="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qFormat="1"/>
    <w:lsdException w:name="Table 3D effects 2" w:semiHidden="1" w:unhideWhenUsed="1"/>
    <w:lsdException w:name="Table 3D effects 3" w:semiHidden="1" w:unhideWhenUsed="1"/>
    <w:lsdException w:name="Table Contemporary" w:semiHidden="1" w:unhideWhenUsed="1" w:qFormat="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qFormat="1"/>
    <w:lsdException w:name="Table Web 3" w:semiHidden="1" w:unhideWhenUsed="1" w:qFormat="1"/>
    <w:lsdException w:name="Balloon Text" w:qFormat="1"/>
    <w:lsdException w:name="Table Theme" w:semiHidden="1" w:unhideWhenUsed="1"/>
    <w:lsdException w:name="Placeholder Text" w:semiHidden="1" w:uiPriority="99"/>
    <w:lsdException w:name="No Spacing" w:uiPriority="99"/>
    <w:lsdException w:name="Light Shading" w:uiPriority="60"/>
    <w:lsdException w:name="Light List" w:uiPriority="61" w:qFormat="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qFormat="1"/>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qFormat="1"/>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line="276" w:lineRule="auto"/>
    </w:pPr>
    <w:rPr>
      <w:sz w:val="22"/>
      <w:szCs w:val="22"/>
      <w:lang w:val="en"/>
    </w:rPr>
  </w:style>
  <w:style w:type="paragraph" w:styleId="Heading1">
    <w:name w:val="heading 1"/>
    <w:basedOn w:val="Normal"/>
    <w:next w:val="Normal"/>
    <w:qFormat/>
    <w:pPr>
      <w:keepNext/>
      <w:keepLines/>
      <w:spacing w:before="400" w:after="120"/>
      <w:outlineLvl w:val="0"/>
    </w:pPr>
    <w:rPr>
      <w:rFonts w:ascii="Times New Roman" w:hAnsi="Times New Roman"/>
      <w:b/>
      <w:sz w:val="28"/>
      <w:szCs w:val="40"/>
    </w:rPr>
  </w:style>
  <w:style w:type="paragraph" w:styleId="Heading2">
    <w:name w:val="heading 2"/>
    <w:basedOn w:val="Normal"/>
    <w:next w:val="Normal"/>
    <w:qFormat/>
    <w:pPr>
      <w:keepNext/>
      <w:keepLines/>
      <w:spacing w:before="360" w:after="120"/>
      <w:outlineLvl w:val="1"/>
    </w:pPr>
    <w:rPr>
      <w:rFonts w:ascii="Times New Roman" w:hAnsi="Times New Roman"/>
      <w:b/>
      <w:sz w:val="28"/>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qFormat/>
    <w:pPr>
      <w:tabs>
        <w:tab w:val="center" w:pos="4153"/>
        <w:tab w:val="right" w:pos="8306"/>
      </w:tabs>
      <w:snapToGrid w:val="0"/>
    </w:pPr>
    <w:rPr>
      <w:sz w:val="18"/>
      <w:szCs w:val="18"/>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fromemuseum.org/communication-and-interpersonal-skills-reflectio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pa.org/education-career/k12/relationships" TargetMode="External"/><Relationship Id="rId12" Type="http://schemas.openxmlformats.org/officeDocument/2006/relationships/hyperlink" Target="https://www.youthemployment.org.uk/young-professional-training/self-management-skills-young-professiona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stable/4376660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journals.physiology.org/doi/full/10.1152/advan.00138.2015" TargetMode="External"/><Relationship Id="rId4" Type="http://schemas.openxmlformats.org/officeDocument/2006/relationships/webSettings" Target="webSettings.xml"/><Relationship Id="rId9" Type="http://schemas.openxmlformats.org/officeDocument/2006/relationships/hyperlink" Target="https://www.scionpublishing.com/book-images/samples/9781908625328sc.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2441</Words>
  <Characters>14038</Characters>
  <Application>Microsoft Office Word</Application>
  <DocSecurity>0</DocSecurity>
  <Lines>189</Lines>
  <Paragraphs>48</Paragraphs>
  <ScaleCrop>false</ScaleCrop>
  <Company/>
  <LinksUpToDate>false</LinksUpToDate>
  <CharactersWithSpaces>16431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Pankaj Debnath</dc:creator>
  <cp:lastModifiedBy>Nuszer, Melinda (Student)</cp:lastModifiedBy>
  <cp:revision>2</cp:revision>
  <dcterms:created xsi:type="dcterms:W3CDTF">2022-03-18T12:51:00Z</dcterms:created>
  <dcterms:modified xsi:type="dcterms:W3CDTF">2022-03-18T12:51:00Z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1033-11.2.0.11029</vt:lpwstr>
  </property>
  <property fmtid="{D5CDD505-2E9C-101B-9397-08002B2CF9AE}" pid="3" name="ICV">
    <vt:lpwstr>815E8B3739B54F76A6028E9AD5730EB9</vt:lpwstr>
  </property>
</Properties>
</file>