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4D2" w:rsidRDefault="001464D2">
      <w:pPr>
        <w:rPr>
          <w:rFonts w:ascii="Arial" w:hAnsi="Arial" w:cs="Arial"/>
          <w:lang w:val="en-US"/>
        </w:rPr>
      </w:pPr>
    </w:p>
    <w:p w:rsidR="001464D2" w:rsidRPr="001464D2" w:rsidRDefault="001464D2" w:rsidP="001464D2">
      <w:pPr>
        <w:jc w:val="center"/>
        <w:rPr>
          <w:rFonts w:ascii="Arial" w:hAnsi="Arial" w:cs="Arial"/>
          <w:lang w:val="en-US"/>
        </w:rPr>
      </w:pPr>
      <w:r w:rsidRPr="001464D2">
        <w:rPr>
          <w:rFonts w:ascii="Arial" w:hAnsi="Arial" w:cs="Arial"/>
          <w:lang w:val="en-US"/>
        </w:rPr>
        <w:t>UNIVERSITY OF WALES TRINITY SAINT DAVID</w:t>
      </w:r>
    </w:p>
    <w:p w:rsidR="001464D2" w:rsidRPr="001464D2" w:rsidRDefault="001464D2" w:rsidP="001464D2">
      <w:pPr>
        <w:jc w:val="center"/>
        <w:rPr>
          <w:rFonts w:ascii="Arial" w:hAnsi="Arial" w:cs="Arial"/>
          <w:lang w:val="en-US"/>
        </w:rPr>
      </w:pPr>
    </w:p>
    <w:p w:rsidR="001464D2" w:rsidRPr="001464D2" w:rsidRDefault="001464D2" w:rsidP="001464D2">
      <w:pPr>
        <w:jc w:val="center"/>
        <w:rPr>
          <w:rFonts w:ascii="Arial" w:hAnsi="Arial" w:cs="Arial"/>
          <w:lang w:val="en-US"/>
        </w:rPr>
      </w:pPr>
      <w:r w:rsidRPr="001464D2">
        <w:rPr>
          <w:rFonts w:ascii="Arial" w:hAnsi="Arial" w:cs="Arial"/>
          <w:lang w:val="en-US"/>
        </w:rPr>
        <w:t>INDIVIDUAL ASSIGNMENT</w:t>
      </w:r>
    </w:p>
    <w:p w:rsidR="001464D2" w:rsidRPr="001464D2" w:rsidRDefault="001464D2" w:rsidP="001464D2">
      <w:pPr>
        <w:jc w:val="center"/>
        <w:rPr>
          <w:rFonts w:ascii="Arial" w:hAnsi="Arial" w:cs="Arial"/>
          <w:lang w:val="en-US"/>
        </w:rPr>
      </w:pPr>
    </w:p>
    <w:p w:rsidR="001464D2" w:rsidRPr="001464D2" w:rsidRDefault="001464D2" w:rsidP="001464D2">
      <w:pPr>
        <w:jc w:val="center"/>
        <w:rPr>
          <w:rFonts w:ascii="Arial" w:hAnsi="Arial" w:cs="Arial"/>
          <w:lang w:val="en-US"/>
        </w:rPr>
      </w:pPr>
      <w:r>
        <w:rPr>
          <w:rFonts w:ascii="Arial" w:hAnsi="Arial" w:cs="Arial"/>
          <w:lang w:val="en-US"/>
        </w:rPr>
        <w:t xml:space="preserve">ESSAY ON ACCOUNTING FUNDAMENTALS </w:t>
      </w:r>
    </w:p>
    <w:p w:rsidR="001464D2" w:rsidRPr="001464D2" w:rsidRDefault="001464D2" w:rsidP="001464D2">
      <w:pPr>
        <w:jc w:val="center"/>
        <w:rPr>
          <w:rFonts w:ascii="Arial" w:hAnsi="Arial" w:cs="Arial"/>
          <w:lang w:val="en-US"/>
        </w:rPr>
      </w:pPr>
    </w:p>
    <w:p w:rsidR="001464D2" w:rsidRPr="001464D2" w:rsidRDefault="001464D2" w:rsidP="001464D2">
      <w:pPr>
        <w:jc w:val="center"/>
        <w:rPr>
          <w:rFonts w:ascii="Arial" w:hAnsi="Arial" w:cs="Arial"/>
          <w:lang w:val="en-US"/>
        </w:rPr>
      </w:pPr>
      <w:r>
        <w:rPr>
          <w:rFonts w:ascii="Arial" w:hAnsi="Arial" w:cs="Arial"/>
          <w:lang w:val="en-US"/>
        </w:rPr>
        <w:t xml:space="preserve">ACCOUNTING FUNDAMENTALS </w:t>
      </w:r>
    </w:p>
    <w:p w:rsidR="001464D2" w:rsidRPr="001464D2" w:rsidRDefault="001464D2" w:rsidP="001464D2">
      <w:pPr>
        <w:jc w:val="center"/>
        <w:rPr>
          <w:rFonts w:ascii="Arial" w:hAnsi="Arial" w:cs="Arial"/>
          <w:lang w:val="en-US"/>
        </w:rPr>
      </w:pPr>
      <w:r>
        <w:rPr>
          <w:rFonts w:ascii="Arial" w:hAnsi="Arial" w:cs="Arial"/>
          <w:lang w:val="en-US"/>
        </w:rPr>
        <w:t>LCBB4001</w:t>
      </w:r>
    </w:p>
    <w:p w:rsidR="001464D2" w:rsidRPr="001464D2" w:rsidRDefault="001464D2" w:rsidP="001464D2">
      <w:pPr>
        <w:jc w:val="center"/>
        <w:rPr>
          <w:rFonts w:ascii="Arial" w:hAnsi="Arial" w:cs="Arial"/>
          <w:lang w:val="en-US"/>
        </w:rPr>
      </w:pPr>
    </w:p>
    <w:p w:rsidR="001464D2" w:rsidRPr="001464D2" w:rsidRDefault="001464D2" w:rsidP="001464D2">
      <w:pPr>
        <w:jc w:val="center"/>
        <w:rPr>
          <w:rFonts w:ascii="Arial" w:hAnsi="Arial" w:cs="Arial"/>
          <w:lang w:val="en-US"/>
        </w:rPr>
      </w:pPr>
      <w:r w:rsidRPr="001464D2">
        <w:rPr>
          <w:rFonts w:ascii="Arial" w:hAnsi="Arial" w:cs="Arial"/>
          <w:lang w:val="en-US"/>
        </w:rPr>
        <w:t xml:space="preserve"> </w:t>
      </w:r>
    </w:p>
    <w:p w:rsidR="001464D2" w:rsidRPr="001464D2" w:rsidRDefault="001464D2" w:rsidP="001464D2">
      <w:pPr>
        <w:jc w:val="center"/>
        <w:rPr>
          <w:rFonts w:ascii="Arial" w:hAnsi="Arial" w:cs="Arial"/>
          <w:lang w:val="en-US"/>
        </w:rPr>
      </w:pPr>
    </w:p>
    <w:p w:rsidR="001464D2" w:rsidRPr="001464D2" w:rsidRDefault="001464D2" w:rsidP="001464D2">
      <w:pPr>
        <w:rPr>
          <w:rFonts w:ascii="Arial" w:hAnsi="Arial" w:cs="Arial"/>
          <w:lang w:val="en-US"/>
        </w:rPr>
      </w:pPr>
      <w:r w:rsidRPr="001464D2">
        <w:rPr>
          <w:rFonts w:ascii="Arial" w:hAnsi="Arial" w:cs="Arial"/>
          <w:lang w:val="en-US"/>
        </w:rPr>
        <w:t xml:space="preserve">Name:  </w:t>
      </w:r>
      <w:proofErr w:type="spellStart"/>
      <w:r>
        <w:rPr>
          <w:rFonts w:ascii="Arial" w:hAnsi="Arial" w:cs="Arial"/>
          <w:lang w:val="en-US"/>
        </w:rPr>
        <w:t>Anca</w:t>
      </w:r>
      <w:proofErr w:type="spellEnd"/>
      <w:r>
        <w:rPr>
          <w:rFonts w:ascii="Arial" w:hAnsi="Arial" w:cs="Arial"/>
          <w:lang w:val="en-US"/>
        </w:rPr>
        <w:t xml:space="preserve">-Diana Gog </w:t>
      </w:r>
    </w:p>
    <w:p w:rsidR="001464D2" w:rsidRPr="001464D2" w:rsidRDefault="001464D2" w:rsidP="001464D2">
      <w:pPr>
        <w:jc w:val="center"/>
        <w:rPr>
          <w:rFonts w:ascii="Arial" w:hAnsi="Arial" w:cs="Arial"/>
          <w:lang w:val="en-US"/>
        </w:rPr>
      </w:pPr>
    </w:p>
    <w:p w:rsidR="001464D2" w:rsidRPr="001464D2" w:rsidRDefault="001464D2" w:rsidP="001464D2">
      <w:pPr>
        <w:rPr>
          <w:rFonts w:ascii="Arial" w:hAnsi="Arial" w:cs="Arial"/>
          <w:lang w:val="en-US"/>
        </w:rPr>
      </w:pPr>
      <w:r w:rsidRPr="001464D2">
        <w:rPr>
          <w:rFonts w:ascii="Arial" w:hAnsi="Arial" w:cs="Arial"/>
          <w:lang w:val="en-US"/>
        </w:rPr>
        <w:t xml:space="preserve">Student Number:  </w:t>
      </w:r>
      <w:r>
        <w:rPr>
          <w:rFonts w:ascii="Arial" w:hAnsi="Arial" w:cs="Arial"/>
          <w:lang w:val="en-US"/>
        </w:rPr>
        <w:t>1918426</w:t>
      </w:r>
    </w:p>
    <w:p w:rsidR="001464D2" w:rsidRDefault="001464D2" w:rsidP="001464D2">
      <w:pPr>
        <w:rPr>
          <w:rFonts w:ascii="Arial" w:hAnsi="Arial" w:cs="Arial"/>
          <w:lang w:val="en-US"/>
        </w:rPr>
      </w:pPr>
    </w:p>
    <w:p w:rsidR="001464D2" w:rsidRPr="001464D2" w:rsidRDefault="001464D2" w:rsidP="001464D2">
      <w:pPr>
        <w:rPr>
          <w:rFonts w:ascii="Arial" w:hAnsi="Arial" w:cs="Arial"/>
          <w:lang w:val="en-US"/>
        </w:rPr>
      </w:pPr>
      <w:r w:rsidRPr="001464D2">
        <w:rPr>
          <w:rFonts w:ascii="Arial" w:hAnsi="Arial" w:cs="Arial"/>
          <w:lang w:val="en-US"/>
        </w:rPr>
        <w:t xml:space="preserve"> Module Lecturer’s Name:  </w:t>
      </w:r>
      <w:r w:rsidRPr="001464D2">
        <w:rPr>
          <w:rFonts w:ascii="Arial" w:hAnsi="Arial" w:cs="Arial"/>
        </w:rPr>
        <w:t>Ernest Ovia</w:t>
      </w:r>
    </w:p>
    <w:p w:rsidR="001464D2" w:rsidRPr="001464D2" w:rsidRDefault="001464D2" w:rsidP="001464D2">
      <w:pPr>
        <w:jc w:val="center"/>
        <w:rPr>
          <w:rFonts w:ascii="Arial" w:hAnsi="Arial" w:cs="Arial"/>
          <w:lang w:val="en-US"/>
        </w:rPr>
      </w:pPr>
    </w:p>
    <w:p w:rsidR="001464D2" w:rsidRPr="001464D2" w:rsidRDefault="001464D2" w:rsidP="001464D2">
      <w:pPr>
        <w:jc w:val="center"/>
        <w:rPr>
          <w:rFonts w:ascii="Arial" w:hAnsi="Arial" w:cs="Arial"/>
          <w:lang w:val="en-US"/>
        </w:rPr>
      </w:pPr>
    </w:p>
    <w:p w:rsidR="001464D2" w:rsidRPr="001464D2" w:rsidRDefault="001464D2" w:rsidP="001464D2">
      <w:pPr>
        <w:jc w:val="center"/>
        <w:rPr>
          <w:rFonts w:ascii="Arial" w:hAnsi="Arial" w:cs="Arial"/>
          <w:lang w:val="en-US"/>
        </w:rPr>
      </w:pPr>
    </w:p>
    <w:p w:rsidR="001464D2" w:rsidRDefault="001464D2" w:rsidP="001464D2">
      <w:pPr>
        <w:jc w:val="center"/>
        <w:rPr>
          <w:rFonts w:ascii="Arial" w:hAnsi="Arial" w:cs="Arial"/>
          <w:lang w:val="en-US"/>
        </w:rPr>
      </w:pPr>
      <w:r>
        <w:rPr>
          <w:rFonts w:ascii="Arial" w:hAnsi="Arial" w:cs="Arial"/>
          <w:lang w:val="en-US"/>
        </w:rPr>
        <w:t>JUNE</w:t>
      </w:r>
      <w:r w:rsidRPr="001464D2">
        <w:rPr>
          <w:rFonts w:ascii="Arial" w:hAnsi="Arial" w:cs="Arial"/>
          <w:lang w:val="en-US"/>
        </w:rPr>
        <w:t xml:space="preserve"> 2020</w:t>
      </w:r>
    </w:p>
    <w:p w:rsidR="001464D2" w:rsidRDefault="001464D2" w:rsidP="001464D2">
      <w:pPr>
        <w:jc w:val="center"/>
        <w:rPr>
          <w:rFonts w:ascii="Arial" w:hAnsi="Arial" w:cs="Arial"/>
          <w:lang w:val="en-US"/>
        </w:rPr>
      </w:pPr>
    </w:p>
    <w:p w:rsidR="001464D2" w:rsidRDefault="001464D2" w:rsidP="001464D2">
      <w:pPr>
        <w:jc w:val="center"/>
        <w:rPr>
          <w:rFonts w:ascii="Arial" w:hAnsi="Arial" w:cs="Arial"/>
          <w:lang w:val="en-US"/>
        </w:rPr>
      </w:pPr>
    </w:p>
    <w:p w:rsidR="001464D2" w:rsidRDefault="001464D2" w:rsidP="001464D2">
      <w:pPr>
        <w:jc w:val="center"/>
        <w:rPr>
          <w:rFonts w:ascii="Arial" w:hAnsi="Arial" w:cs="Arial"/>
          <w:lang w:val="en-US"/>
        </w:rPr>
      </w:pPr>
    </w:p>
    <w:p w:rsidR="001464D2" w:rsidRDefault="001464D2">
      <w:pPr>
        <w:rPr>
          <w:rFonts w:ascii="Arial" w:hAnsi="Arial" w:cs="Arial"/>
          <w:lang w:val="en-US"/>
        </w:rPr>
      </w:pPr>
    </w:p>
    <w:p w:rsidR="001464D2" w:rsidRDefault="001464D2">
      <w:pPr>
        <w:rPr>
          <w:rFonts w:ascii="Arial" w:hAnsi="Arial" w:cs="Arial"/>
          <w:lang w:val="en-US"/>
        </w:rPr>
      </w:pPr>
    </w:p>
    <w:p w:rsidR="001464D2" w:rsidRDefault="001464D2">
      <w:pPr>
        <w:rPr>
          <w:rFonts w:ascii="Arial" w:hAnsi="Arial" w:cs="Arial"/>
          <w:lang w:val="en-US"/>
        </w:rPr>
      </w:pPr>
    </w:p>
    <w:p w:rsidR="001464D2" w:rsidRDefault="001464D2">
      <w:pPr>
        <w:rPr>
          <w:rFonts w:ascii="Arial" w:hAnsi="Arial" w:cs="Arial"/>
          <w:lang w:val="en-US"/>
        </w:rPr>
      </w:pPr>
    </w:p>
    <w:p w:rsidR="001464D2" w:rsidRDefault="001464D2">
      <w:pPr>
        <w:rPr>
          <w:rFonts w:ascii="Arial" w:hAnsi="Arial" w:cs="Arial"/>
          <w:lang w:val="en-US"/>
        </w:rPr>
      </w:pPr>
    </w:p>
    <w:p w:rsidR="00235385" w:rsidRDefault="000254BA">
      <w:pPr>
        <w:rPr>
          <w:rFonts w:ascii="Arial" w:hAnsi="Arial" w:cs="Arial"/>
          <w:lang w:val="en-US"/>
        </w:rPr>
      </w:pPr>
      <w:r>
        <w:rPr>
          <w:rFonts w:ascii="Arial" w:hAnsi="Arial" w:cs="Arial"/>
          <w:lang w:val="en-US"/>
        </w:rPr>
        <w:lastRenderedPageBreak/>
        <w:t xml:space="preserve"> </w:t>
      </w:r>
      <w:r w:rsidR="00235385">
        <w:rPr>
          <w:rFonts w:ascii="Arial" w:hAnsi="Arial" w:cs="Arial"/>
          <w:lang w:val="en-US"/>
        </w:rPr>
        <w:t>Task 1</w:t>
      </w:r>
    </w:p>
    <w:p w:rsidR="000254BA" w:rsidRDefault="000254BA">
      <w:pPr>
        <w:rPr>
          <w:rFonts w:ascii="Arial" w:hAnsi="Arial" w:cs="Arial"/>
          <w:lang w:val="en-US"/>
        </w:rPr>
      </w:pPr>
      <w:r>
        <w:rPr>
          <w:rFonts w:ascii="Arial" w:hAnsi="Arial" w:cs="Arial"/>
          <w:lang w:val="en-US"/>
        </w:rPr>
        <w:t xml:space="preserve">Requirement </w:t>
      </w:r>
      <w:r w:rsidR="00143504">
        <w:rPr>
          <w:rFonts w:ascii="Arial" w:hAnsi="Arial" w:cs="Arial"/>
          <w:lang w:val="en-US"/>
        </w:rPr>
        <w:t>A</w:t>
      </w:r>
    </w:p>
    <w:p w:rsidR="00235385" w:rsidRDefault="00235385">
      <w:pPr>
        <w:rPr>
          <w:rFonts w:ascii="Arial" w:hAnsi="Arial" w:cs="Arial"/>
          <w:lang w:val="en-US"/>
        </w:rPr>
      </w:pPr>
    </w:p>
    <w:p w:rsidR="000254BA" w:rsidRDefault="000254BA">
      <w:pPr>
        <w:rPr>
          <w:rFonts w:ascii="Arial" w:hAnsi="Arial" w:cs="Arial"/>
          <w:lang w:val="en-US"/>
        </w:rPr>
      </w:pPr>
      <w:r>
        <w:rPr>
          <w:rFonts w:ascii="Arial" w:hAnsi="Arial" w:cs="Arial"/>
          <w:lang w:val="en-US"/>
        </w:rPr>
        <w:t xml:space="preserve">Journal entries                                               </w:t>
      </w:r>
      <w:r w:rsidR="006F3ACB">
        <w:rPr>
          <w:rFonts w:ascii="Arial" w:hAnsi="Arial" w:cs="Arial"/>
          <w:lang w:val="en-US"/>
        </w:rPr>
        <w:t xml:space="preserve">     </w:t>
      </w:r>
      <w:r w:rsidR="0056225B">
        <w:rPr>
          <w:rFonts w:ascii="Arial" w:hAnsi="Arial" w:cs="Arial"/>
          <w:lang w:val="en-US"/>
        </w:rPr>
        <w:t xml:space="preserve">          </w:t>
      </w:r>
      <w:r w:rsidR="00143504">
        <w:rPr>
          <w:rFonts w:ascii="Arial" w:hAnsi="Arial" w:cs="Arial"/>
          <w:lang w:val="en-US"/>
        </w:rPr>
        <w:t xml:space="preserve">      Debit</w:t>
      </w:r>
      <w:r>
        <w:rPr>
          <w:rFonts w:ascii="Arial" w:hAnsi="Arial" w:cs="Arial"/>
          <w:lang w:val="en-US"/>
        </w:rPr>
        <w:t xml:space="preserve">            </w:t>
      </w:r>
      <w:r w:rsidR="00143504">
        <w:rPr>
          <w:rFonts w:ascii="Arial" w:hAnsi="Arial" w:cs="Arial"/>
          <w:lang w:val="en-US"/>
        </w:rPr>
        <w:t xml:space="preserve">                      </w:t>
      </w:r>
      <w:r w:rsidR="006F3ACB">
        <w:rPr>
          <w:rFonts w:ascii="Arial" w:hAnsi="Arial" w:cs="Arial"/>
          <w:lang w:val="en-US"/>
        </w:rPr>
        <w:t xml:space="preserve">  </w:t>
      </w:r>
      <w:r w:rsidR="00143504">
        <w:rPr>
          <w:rFonts w:ascii="Arial" w:hAnsi="Arial" w:cs="Arial"/>
          <w:lang w:val="en-US"/>
        </w:rPr>
        <w:t>Credit</w:t>
      </w:r>
    </w:p>
    <w:p w:rsidR="000254BA" w:rsidRDefault="00CF0ED5">
      <w:pPr>
        <w:rPr>
          <w:rFonts w:ascii="Arial" w:hAnsi="Arial" w:cs="Arial"/>
          <w:lang w:val="en-US"/>
        </w:rPr>
      </w:pPr>
      <w:r>
        <w:rPr>
          <w:rFonts w:ascii="Arial" w:hAnsi="Arial" w:cs="Arial"/>
          <w:lang w:val="en-US"/>
        </w:rPr>
        <w:t xml:space="preserve">Depreciation a/c (motor vehicles)              </w:t>
      </w:r>
      <w:r w:rsidR="006F3ACB">
        <w:rPr>
          <w:rFonts w:ascii="Arial" w:hAnsi="Arial" w:cs="Arial"/>
          <w:lang w:val="en-US"/>
        </w:rPr>
        <w:t xml:space="preserve">          </w:t>
      </w:r>
      <w:r>
        <w:rPr>
          <w:rFonts w:ascii="Arial" w:hAnsi="Arial" w:cs="Arial"/>
          <w:lang w:val="en-US"/>
        </w:rPr>
        <w:t xml:space="preserve">  </w:t>
      </w:r>
      <w:r w:rsidR="0056225B">
        <w:rPr>
          <w:rFonts w:ascii="Arial" w:hAnsi="Arial" w:cs="Arial"/>
          <w:lang w:val="en-US"/>
        </w:rPr>
        <w:t xml:space="preserve">           </w:t>
      </w:r>
      <w:r>
        <w:rPr>
          <w:rFonts w:ascii="Arial" w:hAnsi="Arial" w:cs="Arial"/>
          <w:lang w:val="en-US"/>
        </w:rPr>
        <w:t xml:space="preserve"> </w:t>
      </w:r>
      <w:r w:rsidR="003D48C6">
        <w:rPr>
          <w:rFonts w:ascii="Arial" w:hAnsi="Arial" w:cs="Arial"/>
          <w:lang w:val="en-US"/>
        </w:rPr>
        <w:t>11,670</w:t>
      </w:r>
    </w:p>
    <w:p w:rsidR="006F3ACB" w:rsidRDefault="006F3ACB">
      <w:pPr>
        <w:rPr>
          <w:rFonts w:ascii="Arial" w:hAnsi="Arial" w:cs="Arial"/>
          <w:lang w:val="en-US"/>
        </w:rPr>
      </w:pPr>
      <w:r>
        <w:rPr>
          <w:rFonts w:ascii="Arial" w:hAnsi="Arial" w:cs="Arial"/>
          <w:lang w:val="en-US"/>
        </w:rPr>
        <w:t xml:space="preserve">Accumulated depreciation a/c (motor vehicles)                </w:t>
      </w:r>
      <w:r w:rsidR="0056225B">
        <w:rPr>
          <w:rFonts w:ascii="Arial" w:hAnsi="Arial" w:cs="Arial"/>
          <w:lang w:val="en-US"/>
        </w:rPr>
        <w:t xml:space="preserve">      </w:t>
      </w:r>
      <w:r>
        <w:rPr>
          <w:rFonts w:ascii="Arial" w:hAnsi="Arial" w:cs="Arial"/>
          <w:lang w:val="en-US"/>
        </w:rPr>
        <w:t xml:space="preserve">                                  </w:t>
      </w:r>
      <w:r w:rsidR="003D48C6">
        <w:rPr>
          <w:rFonts w:ascii="Arial" w:hAnsi="Arial" w:cs="Arial"/>
          <w:lang w:val="en-US"/>
        </w:rPr>
        <w:t xml:space="preserve">     11,670</w:t>
      </w:r>
    </w:p>
    <w:p w:rsidR="006F3ACB" w:rsidRDefault="006F3ACB">
      <w:pPr>
        <w:rPr>
          <w:rFonts w:ascii="Arial" w:hAnsi="Arial" w:cs="Arial"/>
          <w:lang w:val="en-US"/>
        </w:rPr>
      </w:pPr>
      <w:r>
        <w:rPr>
          <w:rFonts w:ascii="Arial" w:hAnsi="Arial" w:cs="Arial"/>
          <w:lang w:val="en-US"/>
        </w:rPr>
        <w:t xml:space="preserve">Depreciation charge for motor vehicles at the </w:t>
      </w:r>
    </w:p>
    <w:p w:rsidR="006F3ACB" w:rsidRDefault="006F3ACB">
      <w:pPr>
        <w:rPr>
          <w:rFonts w:ascii="Arial" w:hAnsi="Arial" w:cs="Arial"/>
          <w:lang w:val="en-US"/>
        </w:rPr>
      </w:pPr>
      <w:proofErr w:type="gramStart"/>
      <w:r>
        <w:rPr>
          <w:rFonts w:ascii="Arial" w:hAnsi="Arial" w:cs="Arial"/>
          <w:lang w:val="en-US"/>
        </w:rPr>
        <w:t>end</w:t>
      </w:r>
      <w:proofErr w:type="gramEnd"/>
      <w:r>
        <w:rPr>
          <w:rFonts w:ascii="Arial" w:hAnsi="Arial" w:cs="Arial"/>
          <w:lang w:val="en-US"/>
        </w:rPr>
        <w:t xml:space="preserve"> of the year.</w:t>
      </w:r>
    </w:p>
    <w:p w:rsidR="006F3ACB" w:rsidRDefault="006F3ACB">
      <w:pPr>
        <w:rPr>
          <w:rFonts w:ascii="Arial" w:hAnsi="Arial" w:cs="Arial"/>
          <w:lang w:val="en-US"/>
        </w:rPr>
      </w:pPr>
      <w:r>
        <w:rPr>
          <w:rFonts w:ascii="Arial" w:hAnsi="Arial" w:cs="Arial"/>
          <w:lang w:val="en-US"/>
        </w:rPr>
        <w:t xml:space="preserve">Depreciation a/c (computer equipment)                </w:t>
      </w:r>
      <w:r w:rsidR="0056225B">
        <w:rPr>
          <w:rFonts w:ascii="Arial" w:hAnsi="Arial" w:cs="Arial"/>
          <w:lang w:val="en-US"/>
        </w:rPr>
        <w:t xml:space="preserve">           </w:t>
      </w:r>
      <w:r>
        <w:rPr>
          <w:rFonts w:ascii="Arial" w:hAnsi="Arial" w:cs="Arial"/>
          <w:lang w:val="en-US"/>
        </w:rPr>
        <w:t xml:space="preserve">    372</w:t>
      </w:r>
    </w:p>
    <w:p w:rsidR="0056225B" w:rsidRDefault="0056225B">
      <w:pPr>
        <w:rPr>
          <w:rFonts w:ascii="Arial" w:hAnsi="Arial" w:cs="Arial"/>
          <w:lang w:val="en-US"/>
        </w:rPr>
      </w:pPr>
      <w:r>
        <w:rPr>
          <w:rFonts w:ascii="Arial" w:hAnsi="Arial" w:cs="Arial"/>
          <w:lang w:val="en-US"/>
        </w:rPr>
        <w:t>Accumulated depreciation a/c (computer equipment)</w:t>
      </w:r>
      <w:r w:rsidR="006F3ACB">
        <w:rPr>
          <w:rFonts w:ascii="Arial" w:hAnsi="Arial" w:cs="Arial"/>
          <w:lang w:val="en-US"/>
        </w:rPr>
        <w:t xml:space="preserve">         </w:t>
      </w:r>
      <w:r>
        <w:rPr>
          <w:rFonts w:ascii="Arial" w:hAnsi="Arial" w:cs="Arial"/>
          <w:lang w:val="en-US"/>
        </w:rPr>
        <w:t xml:space="preserve">                                               372</w:t>
      </w:r>
    </w:p>
    <w:p w:rsidR="0056225B" w:rsidRDefault="0056225B">
      <w:pPr>
        <w:rPr>
          <w:rFonts w:ascii="Arial" w:hAnsi="Arial" w:cs="Arial"/>
          <w:lang w:val="en-US"/>
        </w:rPr>
      </w:pPr>
      <w:r>
        <w:rPr>
          <w:rFonts w:ascii="Arial" w:hAnsi="Arial" w:cs="Arial"/>
          <w:lang w:val="en-US"/>
        </w:rPr>
        <w:t>Telephone a/c                                                                        180</w:t>
      </w:r>
    </w:p>
    <w:p w:rsidR="0056225B" w:rsidRDefault="0056225B">
      <w:pPr>
        <w:rPr>
          <w:rFonts w:ascii="Arial" w:hAnsi="Arial" w:cs="Arial"/>
          <w:lang w:val="en-US"/>
        </w:rPr>
      </w:pPr>
      <w:r>
        <w:rPr>
          <w:rFonts w:ascii="Arial" w:hAnsi="Arial" w:cs="Arial"/>
          <w:lang w:val="en-US"/>
        </w:rPr>
        <w:t>Accrual a/c                                                                                                                          180</w:t>
      </w:r>
    </w:p>
    <w:p w:rsidR="0056225B" w:rsidRDefault="0056225B">
      <w:pPr>
        <w:rPr>
          <w:rFonts w:ascii="Arial" w:hAnsi="Arial" w:cs="Arial"/>
          <w:lang w:val="en-US"/>
        </w:rPr>
      </w:pPr>
      <w:r>
        <w:rPr>
          <w:rFonts w:ascii="Arial" w:hAnsi="Arial" w:cs="Arial"/>
          <w:lang w:val="en-US"/>
        </w:rPr>
        <w:t>Prepayment a/c                                                                      640</w:t>
      </w:r>
    </w:p>
    <w:p w:rsidR="0056225B" w:rsidRDefault="0056225B">
      <w:pPr>
        <w:rPr>
          <w:rFonts w:ascii="Arial" w:hAnsi="Arial" w:cs="Arial"/>
          <w:lang w:val="en-US"/>
        </w:rPr>
      </w:pPr>
      <w:r>
        <w:rPr>
          <w:rFonts w:ascii="Arial" w:hAnsi="Arial" w:cs="Arial"/>
          <w:lang w:val="en-US"/>
        </w:rPr>
        <w:t>Insurance a/c                                                                                                                       640</w:t>
      </w:r>
    </w:p>
    <w:p w:rsidR="0056225B" w:rsidRDefault="00143504">
      <w:pPr>
        <w:rPr>
          <w:rFonts w:ascii="Arial" w:hAnsi="Arial" w:cs="Arial"/>
          <w:lang w:val="en-US"/>
        </w:rPr>
      </w:pPr>
      <w:r>
        <w:rPr>
          <w:rFonts w:ascii="Arial" w:hAnsi="Arial" w:cs="Arial"/>
          <w:lang w:val="en-US"/>
        </w:rPr>
        <w:t>Taxes</w:t>
      </w:r>
      <w:r w:rsidR="0056225B">
        <w:rPr>
          <w:rFonts w:ascii="Arial" w:hAnsi="Arial" w:cs="Arial"/>
          <w:lang w:val="en-US"/>
        </w:rPr>
        <w:t xml:space="preserve"> a/c                                                                               1,500</w:t>
      </w:r>
    </w:p>
    <w:p w:rsidR="0056225B" w:rsidRDefault="0056225B">
      <w:pPr>
        <w:rPr>
          <w:rFonts w:ascii="Arial" w:hAnsi="Arial" w:cs="Arial"/>
          <w:lang w:val="en-US"/>
        </w:rPr>
      </w:pPr>
      <w:r>
        <w:rPr>
          <w:rFonts w:ascii="Arial" w:hAnsi="Arial" w:cs="Arial"/>
          <w:lang w:val="en-US"/>
        </w:rPr>
        <w:t>Accrual</w:t>
      </w:r>
      <w:r w:rsidR="00143504">
        <w:rPr>
          <w:rFonts w:ascii="Arial" w:hAnsi="Arial" w:cs="Arial"/>
          <w:lang w:val="en-US"/>
        </w:rPr>
        <w:t xml:space="preserve">s a/c                                                                                                                      </w:t>
      </w:r>
      <w:r>
        <w:rPr>
          <w:rFonts w:ascii="Arial" w:hAnsi="Arial" w:cs="Arial"/>
          <w:lang w:val="en-US"/>
        </w:rPr>
        <w:t xml:space="preserve"> 1500</w:t>
      </w:r>
    </w:p>
    <w:p w:rsidR="0025269E" w:rsidRDefault="00FD5D68" w:rsidP="00FD5D68">
      <w:pPr>
        <w:rPr>
          <w:rFonts w:ascii="Arial" w:hAnsi="Arial" w:cs="Arial"/>
          <w:lang w:val="en-US"/>
        </w:rPr>
      </w:pPr>
      <w:r>
        <w:rPr>
          <w:rFonts w:ascii="Arial" w:hAnsi="Arial" w:cs="Arial"/>
          <w:lang w:val="en-US"/>
        </w:rPr>
        <w:t xml:space="preserve">                </w:t>
      </w:r>
    </w:p>
    <w:p w:rsidR="00FD5D68" w:rsidRDefault="00FD5D68" w:rsidP="00FD5D68">
      <w:pPr>
        <w:rPr>
          <w:rFonts w:ascii="Arial" w:hAnsi="Arial" w:cs="Arial"/>
          <w:lang w:val="en-US"/>
        </w:rPr>
      </w:pPr>
    </w:p>
    <w:p w:rsidR="00143504" w:rsidRDefault="00143504" w:rsidP="00FD5D68">
      <w:pPr>
        <w:rPr>
          <w:rFonts w:ascii="Arial" w:hAnsi="Arial" w:cs="Arial"/>
          <w:lang w:val="en-US"/>
        </w:rPr>
      </w:pPr>
    </w:p>
    <w:p w:rsidR="00143504" w:rsidRDefault="00235385" w:rsidP="00FD5D68">
      <w:pPr>
        <w:rPr>
          <w:rFonts w:ascii="Arial" w:hAnsi="Arial" w:cs="Arial"/>
          <w:lang w:val="en-US"/>
        </w:rPr>
      </w:pPr>
      <w:r>
        <w:rPr>
          <w:rFonts w:ascii="Arial" w:hAnsi="Arial" w:cs="Arial"/>
          <w:lang w:val="en-US"/>
        </w:rPr>
        <w:t xml:space="preserve">Requirement B </w:t>
      </w:r>
    </w:p>
    <w:p w:rsidR="00235385" w:rsidRDefault="00235385" w:rsidP="00FD5D68">
      <w:pPr>
        <w:rPr>
          <w:rFonts w:ascii="Arial" w:hAnsi="Arial" w:cs="Arial"/>
          <w:lang w:val="en-US"/>
        </w:rPr>
      </w:pPr>
      <w:r>
        <w:rPr>
          <w:rFonts w:ascii="Arial" w:hAnsi="Arial" w:cs="Arial"/>
          <w:lang w:val="en-US"/>
        </w:rPr>
        <w:t xml:space="preserve">Trial balance </w:t>
      </w:r>
    </w:p>
    <w:tbl>
      <w:tblPr>
        <w:tblW w:w="4780" w:type="dxa"/>
        <w:tblInd w:w="93" w:type="dxa"/>
        <w:tblLook w:val="04A0" w:firstRow="1" w:lastRow="0" w:firstColumn="1" w:lastColumn="0" w:noHBand="0" w:noVBand="1"/>
      </w:tblPr>
      <w:tblGrid>
        <w:gridCol w:w="2860"/>
        <w:gridCol w:w="960"/>
        <w:gridCol w:w="960"/>
      </w:tblGrid>
      <w:tr w:rsidR="00235385" w:rsidRPr="00235385" w:rsidTr="00235385">
        <w:trPr>
          <w:trHeight w:val="255"/>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Debit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Credit </w:t>
            </w:r>
          </w:p>
        </w:tc>
      </w:tr>
      <w:tr w:rsidR="00235385" w:rsidRPr="00235385" w:rsidTr="00235385">
        <w:trPr>
          <w:trHeight w:val="255"/>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960" w:type="dxa"/>
            <w:tcBorders>
              <w:top w:val="nil"/>
              <w:left w:val="nil"/>
              <w:bottom w:val="nil"/>
              <w:right w:val="nil"/>
            </w:tcBorders>
            <w:shd w:val="clear" w:color="auto" w:fill="auto"/>
            <w:vAlign w:val="center"/>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w:t>
            </w:r>
          </w:p>
        </w:tc>
        <w:tc>
          <w:tcPr>
            <w:tcW w:w="960" w:type="dxa"/>
            <w:tcBorders>
              <w:top w:val="nil"/>
              <w:left w:val="nil"/>
              <w:bottom w:val="nil"/>
              <w:right w:val="nil"/>
            </w:tcBorders>
            <w:shd w:val="clear" w:color="auto" w:fill="auto"/>
            <w:vAlign w:val="center"/>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w:t>
            </w:r>
          </w:p>
        </w:tc>
      </w:tr>
      <w:tr w:rsidR="00235385" w:rsidRPr="00235385" w:rsidTr="00235385">
        <w:trPr>
          <w:trHeight w:val="255"/>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Accounts payable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25,680</w:t>
            </w:r>
          </w:p>
        </w:tc>
      </w:tr>
      <w:tr w:rsidR="00235385" w:rsidRPr="00235385" w:rsidTr="00235385">
        <w:trPr>
          <w:trHeight w:val="255"/>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Accounts receivable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30,700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Carriage inwards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1,840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Computer equipment at cost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4,500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Carriage outwards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3,280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Drawings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26,000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Electricity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2,480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Loan interest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300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Provisions for doubtful debt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450</w:t>
            </w:r>
          </w:p>
        </w:tc>
      </w:tr>
      <w:tr w:rsidR="00235385" w:rsidRPr="00235385" w:rsidTr="00235385">
        <w:trPr>
          <w:trHeight w:val="255"/>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Insurance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2,720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Prepayments</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640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Motor vehicles at cost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53,900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lastRenderedPageBreak/>
              <w:t xml:space="preserve">Capital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48,000</w:t>
            </w:r>
          </w:p>
        </w:tc>
      </w:tr>
      <w:tr w:rsidR="00235385" w:rsidRPr="00235385" w:rsidTr="00235385">
        <w:trPr>
          <w:trHeight w:val="255"/>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Opening inventory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13,200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510"/>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Depreciation expense - motor vehicles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11,670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510"/>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Accumulated depreciation - motor vehicles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26,670</w:t>
            </w:r>
          </w:p>
        </w:tc>
      </w:tr>
      <w:tr w:rsidR="00235385" w:rsidRPr="00235385" w:rsidTr="00235385">
        <w:trPr>
          <w:trHeight w:val="510"/>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Depreciation expense - computer equipment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372</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510"/>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Accumulated depreciation - computer equipment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3,012</w:t>
            </w:r>
          </w:p>
        </w:tc>
      </w:tr>
      <w:tr w:rsidR="00235385" w:rsidRPr="00235385" w:rsidTr="00235385">
        <w:trPr>
          <w:trHeight w:val="255"/>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Petty cash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50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Bank overdraft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2,880</w:t>
            </w:r>
          </w:p>
        </w:tc>
      </w:tr>
      <w:tr w:rsidR="00235385" w:rsidRPr="00235385" w:rsidTr="00235385">
        <w:trPr>
          <w:trHeight w:val="255"/>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Wages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67,440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Purchases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126,800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Rent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23,760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Sales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256,400</w:t>
            </w:r>
          </w:p>
        </w:tc>
      </w:tr>
      <w:tr w:rsidR="00235385" w:rsidRPr="00235385" w:rsidTr="00235385">
        <w:trPr>
          <w:trHeight w:val="255"/>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Telephone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1,620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Accruals</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1,680</w:t>
            </w:r>
          </w:p>
        </w:tc>
      </w:tr>
      <w:tr w:rsidR="00235385" w:rsidRPr="00235385" w:rsidTr="00235385">
        <w:trPr>
          <w:trHeight w:val="255"/>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Long-term loan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8,000</w:t>
            </w:r>
          </w:p>
        </w:tc>
      </w:tr>
      <w:tr w:rsidR="00235385" w:rsidRPr="00235385" w:rsidTr="00235385">
        <w:trPr>
          <w:trHeight w:val="255"/>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Taxes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1500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8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960" w:type="dxa"/>
            <w:tcBorders>
              <w:top w:val="nil"/>
              <w:left w:val="nil"/>
              <w:bottom w:val="single" w:sz="4" w:space="0" w:color="auto"/>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372,772</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u w:val="single"/>
                <w:lang w:eastAsia="ro-RO"/>
              </w:rPr>
            </w:pPr>
            <w:r w:rsidRPr="00235385">
              <w:rPr>
                <w:rFonts w:ascii="Arial" w:eastAsia="Times New Roman" w:hAnsi="Arial" w:cs="Arial"/>
                <w:color w:val="000000"/>
                <w:sz w:val="20"/>
                <w:szCs w:val="20"/>
                <w:u w:val="single"/>
                <w:lang w:eastAsia="ro-RO"/>
              </w:rPr>
              <w:t>372,772</w:t>
            </w:r>
          </w:p>
        </w:tc>
      </w:tr>
    </w:tbl>
    <w:p w:rsidR="00235385" w:rsidRDefault="00235385" w:rsidP="00FD5D68">
      <w:pPr>
        <w:rPr>
          <w:rFonts w:ascii="Arial" w:hAnsi="Arial" w:cs="Arial"/>
          <w:lang w:val="en-US"/>
        </w:rPr>
      </w:pPr>
    </w:p>
    <w:p w:rsidR="00143504" w:rsidRDefault="00143504" w:rsidP="00FD5D68">
      <w:pPr>
        <w:rPr>
          <w:rFonts w:ascii="Arial" w:hAnsi="Arial" w:cs="Arial"/>
          <w:lang w:val="en-US"/>
        </w:rPr>
      </w:pPr>
    </w:p>
    <w:p w:rsidR="00143504" w:rsidRDefault="00235385" w:rsidP="00FD5D68">
      <w:pPr>
        <w:rPr>
          <w:rFonts w:ascii="Arial" w:hAnsi="Arial" w:cs="Arial"/>
          <w:lang w:val="en-US"/>
        </w:rPr>
      </w:pPr>
      <w:r>
        <w:rPr>
          <w:rFonts w:ascii="Arial" w:hAnsi="Arial" w:cs="Arial"/>
          <w:lang w:val="en-US"/>
        </w:rPr>
        <w:t>Requirement C</w:t>
      </w:r>
    </w:p>
    <w:tbl>
      <w:tblPr>
        <w:tblW w:w="8860" w:type="dxa"/>
        <w:tblInd w:w="93" w:type="dxa"/>
        <w:tblLook w:val="04A0" w:firstRow="1" w:lastRow="0" w:firstColumn="1" w:lastColumn="0" w:noHBand="0" w:noVBand="1"/>
      </w:tblPr>
      <w:tblGrid>
        <w:gridCol w:w="5380"/>
        <w:gridCol w:w="1700"/>
        <w:gridCol w:w="1780"/>
      </w:tblGrid>
      <w:tr w:rsidR="00235385" w:rsidRPr="00235385" w:rsidTr="00235385">
        <w:trPr>
          <w:trHeight w:val="855"/>
        </w:trPr>
        <w:tc>
          <w:tcPr>
            <w:tcW w:w="8860" w:type="dxa"/>
            <w:gridSpan w:val="3"/>
            <w:tcBorders>
              <w:top w:val="nil"/>
              <w:left w:val="nil"/>
              <w:bottom w:val="nil"/>
              <w:right w:val="nil"/>
            </w:tcBorders>
            <w:shd w:val="clear" w:color="auto" w:fill="auto"/>
            <w:noWrap/>
            <w:vAlign w:val="bottom"/>
            <w:hideMark/>
          </w:tcPr>
          <w:p w:rsidR="00235385" w:rsidRPr="00235385" w:rsidRDefault="00235385" w:rsidP="00235385">
            <w:pPr>
              <w:spacing w:after="0" w:line="240" w:lineRule="auto"/>
              <w:jc w:val="center"/>
              <w:rPr>
                <w:rFonts w:ascii="Arial" w:eastAsia="Times New Roman" w:hAnsi="Arial" w:cs="Arial"/>
                <w:b/>
                <w:bCs/>
                <w:color w:val="000000"/>
                <w:sz w:val="32"/>
                <w:szCs w:val="32"/>
                <w:lang w:eastAsia="ro-RO"/>
              </w:rPr>
            </w:pPr>
            <w:r w:rsidRPr="00235385">
              <w:rPr>
                <w:rFonts w:ascii="Arial" w:eastAsia="Times New Roman" w:hAnsi="Arial" w:cs="Arial"/>
                <w:b/>
                <w:bCs/>
                <w:color w:val="000000"/>
                <w:sz w:val="32"/>
                <w:szCs w:val="32"/>
                <w:lang w:eastAsia="ro-RO"/>
              </w:rPr>
              <w:t>Sandrolia Ltd.</w:t>
            </w:r>
          </w:p>
        </w:tc>
      </w:tr>
      <w:tr w:rsidR="00235385" w:rsidRPr="00235385" w:rsidTr="00235385">
        <w:trPr>
          <w:trHeight w:val="450"/>
        </w:trPr>
        <w:tc>
          <w:tcPr>
            <w:tcW w:w="8860" w:type="dxa"/>
            <w:gridSpan w:val="3"/>
            <w:tcBorders>
              <w:top w:val="nil"/>
              <w:left w:val="nil"/>
              <w:bottom w:val="nil"/>
              <w:right w:val="nil"/>
            </w:tcBorders>
            <w:shd w:val="clear" w:color="auto" w:fill="auto"/>
            <w:noWrap/>
            <w:vAlign w:val="bottom"/>
            <w:hideMark/>
          </w:tcPr>
          <w:p w:rsidR="00235385" w:rsidRPr="00235385" w:rsidRDefault="00235385" w:rsidP="00235385">
            <w:pPr>
              <w:spacing w:after="0" w:line="240" w:lineRule="auto"/>
              <w:jc w:val="center"/>
              <w:rPr>
                <w:rFonts w:ascii="Arial" w:eastAsia="Times New Roman" w:hAnsi="Arial" w:cs="Arial"/>
                <w:b/>
                <w:bCs/>
                <w:color w:val="000000"/>
                <w:sz w:val="32"/>
                <w:szCs w:val="32"/>
                <w:lang w:eastAsia="ro-RO"/>
              </w:rPr>
            </w:pPr>
            <w:r w:rsidRPr="00235385">
              <w:rPr>
                <w:rFonts w:ascii="Arial" w:eastAsia="Times New Roman" w:hAnsi="Arial" w:cs="Arial"/>
                <w:b/>
                <w:bCs/>
                <w:color w:val="000000"/>
                <w:sz w:val="32"/>
                <w:szCs w:val="32"/>
                <w:lang w:eastAsia="ro-RO"/>
              </w:rPr>
              <w:t xml:space="preserve">Statement of profit or loss </w:t>
            </w:r>
          </w:p>
        </w:tc>
      </w:tr>
      <w:tr w:rsidR="00235385" w:rsidRPr="00235385" w:rsidTr="00235385">
        <w:trPr>
          <w:trHeight w:val="240"/>
        </w:trPr>
        <w:tc>
          <w:tcPr>
            <w:tcW w:w="8860" w:type="dxa"/>
            <w:gridSpan w:val="3"/>
            <w:tcBorders>
              <w:top w:val="nil"/>
              <w:left w:val="nil"/>
              <w:bottom w:val="nil"/>
              <w:right w:val="nil"/>
            </w:tcBorders>
            <w:shd w:val="clear" w:color="auto" w:fill="auto"/>
            <w:noWrap/>
            <w:vAlign w:val="bottom"/>
            <w:hideMark/>
          </w:tcPr>
          <w:p w:rsidR="00235385" w:rsidRPr="00235385" w:rsidRDefault="00235385" w:rsidP="00235385">
            <w:pPr>
              <w:spacing w:after="0" w:line="240" w:lineRule="auto"/>
              <w:jc w:val="center"/>
              <w:rPr>
                <w:rFonts w:ascii="Arial" w:eastAsia="Times New Roman" w:hAnsi="Arial" w:cs="Arial"/>
                <w:b/>
                <w:bCs/>
                <w:color w:val="000000"/>
                <w:sz w:val="18"/>
                <w:szCs w:val="18"/>
                <w:lang w:eastAsia="ro-RO"/>
              </w:rPr>
            </w:pPr>
            <w:r w:rsidRPr="00235385">
              <w:rPr>
                <w:rFonts w:ascii="Arial" w:eastAsia="Times New Roman" w:hAnsi="Arial" w:cs="Arial"/>
                <w:b/>
                <w:bCs/>
                <w:color w:val="000000"/>
                <w:sz w:val="18"/>
                <w:szCs w:val="18"/>
                <w:lang w:eastAsia="ro-RO"/>
              </w:rPr>
              <w:t>for the period 1st  January 2019 to 31st  December 2019</w:t>
            </w:r>
          </w:p>
        </w:tc>
      </w:tr>
      <w:tr w:rsidR="00235385" w:rsidRPr="00235385" w:rsidTr="00235385">
        <w:trPr>
          <w:trHeight w:val="360"/>
        </w:trPr>
        <w:tc>
          <w:tcPr>
            <w:tcW w:w="5380" w:type="dxa"/>
            <w:tcBorders>
              <w:top w:val="nil"/>
              <w:left w:val="nil"/>
              <w:bottom w:val="nil"/>
              <w:right w:val="nil"/>
            </w:tcBorders>
            <w:shd w:val="clear" w:color="auto" w:fill="auto"/>
            <w:hideMark/>
          </w:tcPr>
          <w:p w:rsidR="00235385" w:rsidRPr="00235385" w:rsidRDefault="00235385" w:rsidP="00235385">
            <w:pPr>
              <w:spacing w:after="0" w:line="240" w:lineRule="auto"/>
              <w:rPr>
                <w:rFonts w:ascii="Arial" w:eastAsia="Times New Roman" w:hAnsi="Arial" w:cs="Arial"/>
                <w:b/>
                <w:bCs/>
                <w:color w:val="000000"/>
                <w:sz w:val="28"/>
                <w:szCs w:val="28"/>
                <w:u w:val="single"/>
                <w:lang w:eastAsia="ro-RO"/>
              </w:rPr>
            </w:pPr>
          </w:p>
        </w:tc>
        <w:tc>
          <w:tcPr>
            <w:tcW w:w="170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375"/>
        </w:trPr>
        <w:tc>
          <w:tcPr>
            <w:tcW w:w="538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18"/>
                <w:szCs w:val="18"/>
                <w:lang w:eastAsia="ro-RO"/>
              </w:rPr>
            </w:pPr>
            <w:r w:rsidRPr="00235385">
              <w:rPr>
                <w:rFonts w:ascii="Arial" w:eastAsia="Times New Roman" w:hAnsi="Arial" w:cs="Arial"/>
                <w:color w:val="000000"/>
                <w:sz w:val="18"/>
                <w:szCs w:val="18"/>
                <w:lang w:eastAsia="ro-RO"/>
              </w:rPr>
              <w:t>Sales (Less return otward)</w:t>
            </w:r>
          </w:p>
        </w:tc>
        <w:tc>
          <w:tcPr>
            <w:tcW w:w="170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256,400</w:t>
            </w:r>
          </w:p>
        </w:tc>
      </w:tr>
      <w:tr w:rsidR="00235385" w:rsidRPr="00235385" w:rsidTr="00235385">
        <w:trPr>
          <w:trHeight w:val="240"/>
        </w:trPr>
        <w:tc>
          <w:tcPr>
            <w:tcW w:w="5380" w:type="dxa"/>
            <w:tcBorders>
              <w:top w:val="nil"/>
              <w:left w:val="nil"/>
              <w:bottom w:val="nil"/>
              <w:right w:val="nil"/>
            </w:tcBorders>
            <w:shd w:val="clear" w:color="auto" w:fill="auto"/>
            <w:hideMark/>
          </w:tcPr>
          <w:p w:rsidR="00235385" w:rsidRPr="00235385" w:rsidRDefault="00235385" w:rsidP="00235385">
            <w:pPr>
              <w:spacing w:after="0" w:line="240" w:lineRule="auto"/>
              <w:rPr>
                <w:rFonts w:ascii="Arial" w:eastAsia="Times New Roman" w:hAnsi="Arial" w:cs="Arial"/>
                <w:color w:val="000000"/>
                <w:sz w:val="18"/>
                <w:szCs w:val="18"/>
                <w:lang w:eastAsia="ro-RO"/>
              </w:rPr>
            </w:pPr>
            <w:r w:rsidRPr="00235385">
              <w:rPr>
                <w:rFonts w:ascii="Arial" w:eastAsia="Times New Roman" w:hAnsi="Arial" w:cs="Arial"/>
                <w:color w:val="000000"/>
                <w:sz w:val="18"/>
                <w:szCs w:val="18"/>
                <w:lang w:eastAsia="ro-RO"/>
              </w:rPr>
              <w:t>Less cost of Sales:</w:t>
            </w:r>
          </w:p>
        </w:tc>
        <w:tc>
          <w:tcPr>
            <w:tcW w:w="170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hideMark/>
          </w:tcPr>
          <w:p w:rsidR="00235385" w:rsidRPr="00235385" w:rsidRDefault="00235385" w:rsidP="00235385">
            <w:pPr>
              <w:spacing w:after="0" w:line="240" w:lineRule="auto"/>
              <w:jc w:val="right"/>
              <w:rPr>
                <w:rFonts w:ascii="Arial" w:eastAsia="Times New Roman" w:hAnsi="Arial" w:cs="Arial"/>
                <w:color w:val="000000"/>
                <w:sz w:val="18"/>
                <w:szCs w:val="18"/>
                <w:lang w:eastAsia="ro-RO"/>
              </w:rPr>
            </w:pPr>
          </w:p>
        </w:tc>
      </w:tr>
      <w:tr w:rsidR="00235385" w:rsidRPr="00235385" w:rsidTr="00235385">
        <w:trPr>
          <w:trHeight w:val="240"/>
        </w:trPr>
        <w:tc>
          <w:tcPr>
            <w:tcW w:w="5380" w:type="dxa"/>
            <w:tcBorders>
              <w:top w:val="nil"/>
              <w:left w:val="nil"/>
              <w:bottom w:val="nil"/>
              <w:right w:val="nil"/>
            </w:tcBorders>
            <w:shd w:val="clear" w:color="auto" w:fill="auto"/>
            <w:hideMark/>
          </w:tcPr>
          <w:p w:rsidR="00235385" w:rsidRPr="00235385" w:rsidRDefault="00235385" w:rsidP="00235385">
            <w:pPr>
              <w:spacing w:after="0" w:line="240" w:lineRule="auto"/>
              <w:rPr>
                <w:rFonts w:ascii="Arial" w:eastAsia="Times New Roman" w:hAnsi="Arial" w:cs="Arial"/>
                <w:color w:val="000000"/>
                <w:sz w:val="18"/>
                <w:szCs w:val="18"/>
                <w:lang w:eastAsia="ro-RO"/>
              </w:rPr>
            </w:pPr>
            <w:r w:rsidRPr="00235385">
              <w:rPr>
                <w:rFonts w:ascii="Arial" w:eastAsia="Times New Roman" w:hAnsi="Arial" w:cs="Arial"/>
                <w:color w:val="000000"/>
                <w:sz w:val="18"/>
                <w:szCs w:val="18"/>
                <w:lang w:eastAsia="ro-RO"/>
              </w:rPr>
              <w:t xml:space="preserve">             Opening inventory </w:t>
            </w:r>
          </w:p>
        </w:tc>
        <w:tc>
          <w:tcPr>
            <w:tcW w:w="170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13,200</w:t>
            </w:r>
          </w:p>
        </w:tc>
        <w:tc>
          <w:tcPr>
            <w:tcW w:w="1780" w:type="dxa"/>
            <w:tcBorders>
              <w:top w:val="nil"/>
              <w:left w:val="nil"/>
              <w:bottom w:val="nil"/>
              <w:right w:val="nil"/>
            </w:tcBorders>
            <w:shd w:val="clear" w:color="auto" w:fill="auto"/>
            <w:hideMark/>
          </w:tcPr>
          <w:p w:rsidR="00235385" w:rsidRPr="00235385" w:rsidRDefault="00235385" w:rsidP="00235385">
            <w:pPr>
              <w:spacing w:after="0" w:line="240" w:lineRule="auto"/>
              <w:jc w:val="right"/>
              <w:rPr>
                <w:rFonts w:ascii="Arial" w:eastAsia="Times New Roman" w:hAnsi="Arial" w:cs="Arial"/>
                <w:color w:val="000000"/>
                <w:sz w:val="18"/>
                <w:szCs w:val="18"/>
                <w:lang w:eastAsia="ro-RO"/>
              </w:rPr>
            </w:pPr>
          </w:p>
        </w:tc>
      </w:tr>
      <w:tr w:rsidR="00235385" w:rsidRPr="00235385" w:rsidTr="00235385">
        <w:trPr>
          <w:trHeight w:val="240"/>
        </w:trPr>
        <w:tc>
          <w:tcPr>
            <w:tcW w:w="5380" w:type="dxa"/>
            <w:tcBorders>
              <w:top w:val="nil"/>
              <w:left w:val="nil"/>
              <w:bottom w:val="nil"/>
              <w:right w:val="nil"/>
            </w:tcBorders>
            <w:shd w:val="clear" w:color="auto" w:fill="auto"/>
            <w:hideMark/>
          </w:tcPr>
          <w:p w:rsidR="00235385" w:rsidRPr="00235385" w:rsidRDefault="00235385" w:rsidP="00235385">
            <w:pPr>
              <w:spacing w:after="0" w:line="240" w:lineRule="auto"/>
              <w:rPr>
                <w:rFonts w:ascii="Arial" w:eastAsia="Times New Roman" w:hAnsi="Arial" w:cs="Arial"/>
                <w:color w:val="000000"/>
                <w:sz w:val="18"/>
                <w:szCs w:val="18"/>
                <w:lang w:eastAsia="ro-RO"/>
              </w:rPr>
            </w:pPr>
            <w:r w:rsidRPr="00235385">
              <w:rPr>
                <w:rFonts w:ascii="Arial" w:eastAsia="Times New Roman" w:hAnsi="Arial" w:cs="Arial"/>
                <w:color w:val="000000"/>
                <w:sz w:val="18"/>
                <w:szCs w:val="18"/>
                <w:lang w:eastAsia="ro-RO"/>
              </w:rPr>
              <w:t xml:space="preserve">        </w:t>
            </w:r>
            <w:r w:rsidRPr="00235385">
              <w:rPr>
                <w:rFonts w:ascii="Arial" w:eastAsia="Times New Roman" w:hAnsi="Arial" w:cs="Arial"/>
                <w:b/>
                <w:bCs/>
                <w:color w:val="000000"/>
                <w:sz w:val="18"/>
                <w:szCs w:val="18"/>
                <w:lang w:eastAsia="ro-RO"/>
              </w:rPr>
              <w:t xml:space="preserve">+ </w:t>
            </w:r>
            <w:r w:rsidRPr="00235385">
              <w:rPr>
                <w:rFonts w:ascii="Arial" w:eastAsia="Times New Roman" w:hAnsi="Arial" w:cs="Arial"/>
                <w:color w:val="000000"/>
                <w:sz w:val="18"/>
                <w:szCs w:val="18"/>
                <w:lang w:eastAsia="ro-RO"/>
              </w:rPr>
              <w:t xml:space="preserve">  Purchases (+ carriage inwards - returns outward)</w:t>
            </w:r>
          </w:p>
        </w:tc>
        <w:tc>
          <w:tcPr>
            <w:tcW w:w="170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128,640</w:t>
            </w:r>
          </w:p>
        </w:tc>
        <w:tc>
          <w:tcPr>
            <w:tcW w:w="1780" w:type="dxa"/>
            <w:tcBorders>
              <w:top w:val="nil"/>
              <w:left w:val="nil"/>
              <w:bottom w:val="nil"/>
              <w:right w:val="nil"/>
            </w:tcBorders>
            <w:shd w:val="clear" w:color="auto" w:fill="auto"/>
            <w:hideMark/>
          </w:tcPr>
          <w:p w:rsidR="00235385" w:rsidRPr="00235385" w:rsidRDefault="00235385" w:rsidP="00235385">
            <w:pPr>
              <w:spacing w:after="0" w:line="240" w:lineRule="auto"/>
              <w:jc w:val="right"/>
              <w:rPr>
                <w:rFonts w:ascii="Arial" w:eastAsia="Times New Roman" w:hAnsi="Arial" w:cs="Arial"/>
                <w:color w:val="000000"/>
                <w:sz w:val="18"/>
                <w:szCs w:val="18"/>
                <w:lang w:eastAsia="ro-RO"/>
              </w:rPr>
            </w:pPr>
          </w:p>
        </w:tc>
      </w:tr>
      <w:tr w:rsidR="00235385" w:rsidRPr="00235385" w:rsidTr="00235385">
        <w:trPr>
          <w:trHeight w:val="240"/>
        </w:trPr>
        <w:tc>
          <w:tcPr>
            <w:tcW w:w="5380" w:type="dxa"/>
            <w:tcBorders>
              <w:top w:val="nil"/>
              <w:left w:val="nil"/>
              <w:bottom w:val="nil"/>
              <w:right w:val="nil"/>
            </w:tcBorders>
            <w:shd w:val="clear" w:color="auto" w:fill="auto"/>
            <w:hideMark/>
          </w:tcPr>
          <w:p w:rsidR="00235385" w:rsidRPr="00235385" w:rsidRDefault="00235385" w:rsidP="00235385">
            <w:pPr>
              <w:spacing w:after="0" w:line="240" w:lineRule="auto"/>
              <w:rPr>
                <w:rFonts w:ascii="Arial" w:eastAsia="Times New Roman" w:hAnsi="Arial" w:cs="Arial"/>
                <w:color w:val="000000"/>
                <w:sz w:val="18"/>
                <w:szCs w:val="18"/>
                <w:lang w:eastAsia="ro-RO"/>
              </w:rPr>
            </w:pPr>
            <w:r w:rsidRPr="00235385">
              <w:rPr>
                <w:rFonts w:ascii="Arial" w:eastAsia="Times New Roman" w:hAnsi="Arial" w:cs="Arial"/>
                <w:color w:val="000000"/>
                <w:sz w:val="18"/>
                <w:szCs w:val="18"/>
                <w:lang w:eastAsia="ro-RO"/>
              </w:rPr>
              <w:t xml:space="preserve">       </w:t>
            </w:r>
            <w:r w:rsidRPr="00235385">
              <w:rPr>
                <w:rFonts w:ascii="Arial" w:eastAsia="Times New Roman" w:hAnsi="Arial" w:cs="Arial"/>
                <w:b/>
                <w:bCs/>
                <w:color w:val="000000"/>
                <w:sz w:val="18"/>
                <w:szCs w:val="18"/>
                <w:lang w:eastAsia="ro-RO"/>
              </w:rPr>
              <w:t xml:space="preserve"> -</w:t>
            </w:r>
            <w:r w:rsidRPr="00235385">
              <w:rPr>
                <w:rFonts w:ascii="Arial" w:eastAsia="Times New Roman" w:hAnsi="Arial" w:cs="Arial"/>
                <w:color w:val="000000"/>
                <w:sz w:val="18"/>
                <w:szCs w:val="18"/>
                <w:lang w:eastAsia="ro-RO"/>
              </w:rPr>
              <w:t xml:space="preserve">    Closing inventory</w:t>
            </w:r>
          </w:p>
        </w:tc>
        <w:tc>
          <w:tcPr>
            <w:tcW w:w="1700" w:type="dxa"/>
            <w:tcBorders>
              <w:top w:val="nil"/>
              <w:left w:val="nil"/>
              <w:bottom w:val="single" w:sz="4" w:space="0" w:color="auto"/>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£14,400.00</w:t>
            </w:r>
          </w:p>
        </w:tc>
        <w:tc>
          <w:tcPr>
            <w:tcW w:w="1780" w:type="dxa"/>
            <w:tcBorders>
              <w:top w:val="nil"/>
              <w:left w:val="nil"/>
              <w:bottom w:val="nil"/>
              <w:right w:val="nil"/>
            </w:tcBorders>
            <w:shd w:val="clear" w:color="auto" w:fill="auto"/>
            <w:hideMark/>
          </w:tcPr>
          <w:p w:rsidR="00235385" w:rsidRPr="00235385" w:rsidRDefault="00235385" w:rsidP="00235385">
            <w:pPr>
              <w:spacing w:after="0" w:line="240" w:lineRule="auto"/>
              <w:jc w:val="right"/>
              <w:rPr>
                <w:rFonts w:ascii="Arial" w:eastAsia="Times New Roman" w:hAnsi="Arial" w:cs="Arial"/>
                <w:color w:val="000000"/>
                <w:sz w:val="18"/>
                <w:szCs w:val="18"/>
                <w:lang w:eastAsia="ro-RO"/>
              </w:rPr>
            </w:pPr>
          </w:p>
        </w:tc>
      </w:tr>
      <w:tr w:rsidR="00235385" w:rsidRPr="00235385" w:rsidTr="00235385">
        <w:trPr>
          <w:trHeight w:val="240"/>
        </w:trPr>
        <w:tc>
          <w:tcPr>
            <w:tcW w:w="5380" w:type="dxa"/>
            <w:tcBorders>
              <w:top w:val="nil"/>
              <w:left w:val="nil"/>
              <w:bottom w:val="nil"/>
              <w:right w:val="nil"/>
            </w:tcBorders>
            <w:shd w:val="clear" w:color="auto" w:fill="auto"/>
            <w:hideMark/>
          </w:tcPr>
          <w:p w:rsidR="00235385" w:rsidRPr="00235385" w:rsidRDefault="00235385" w:rsidP="00235385">
            <w:pPr>
              <w:spacing w:after="0" w:line="240" w:lineRule="auto"/>
              <w:rPr>
                <w:rFonts w:ascii="Arial" w:eastAsia="Times New Roman" w:hAnsi="Arial" w:cs="Arial"/>
                <w:color w:val="000000"/>
                <w:sz w:val="18"/>
                <w:szCs w:val="18"/>
                <w:lang w:eastAsia="ro-RO"/>
              </w:rPr>
            </w:pPr>
          </w:p>
        </w:tc>
        <w:tc>
          <w:tcPr>
            <w:tcW w:w="170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1780" w:type="dxa"/>
            <w:tcBorders>
              <w:top w:val="nil"/>
              <w:left w:val="nil"/>
              <w:bottom w:val="single" w:sz="4" w:space="0" w:color="auto"/>
              <w:right w:val="nil"/>
            </w:tcBorders>
            <w:shd w:val="clear" w:color="auto" w:fill="auto"/>
            <w:hideMark/>
          </w:tcPr>
          <w:p w:rsidR="00235385" w:rsidRPr="00235385" w:rsidRDefault="00235385" w:rsidP="00235385">
            <w:pPr>
              <w:spacing w:after="0" w:line="240" w:lineRule="auto"/>
              <w:jc w:val="right"/>
              <w:rPr>
                <w:rFonts w:ascii="Arial" w:eastAsia="Times New Roman" w:hAnsi="Arial" w:cs="Arial"/>
                <w:color w:val="000000"/>
                <w:sz w:val="18"/>
                <w:szCs w:val="18"/>
                <w:lang w:eastAsia="ro-RO"/>
              </w:rPr>
            </w:pPr>
            <w:r w:rsidRPr="00235385">
              <w:rPr>
                <w:rFonts w:ascii="Arial" w:eastAsia="Times New Roman" w:hAnsi="Arial" w:cs="Arial"/>
                <w:color w:val="000000"/>
                <w:sz w:val="18"/>
                <w:szCs w:val="18"/>
                <w:lang w:eastAsia="ro-RO"/>
              </w:rPr>
              <w:t>£127,440.00</w:t>
            </w:r>
          </w:p>
        </w:tc>
      </w:tr>
      <w:tr w:rsidR="00235385" w:rsidRPr="00235385" w:rsidTr="00235385">
        <w:trPr>
          <w:trHeight w:val="240"/>
        </w:trPr>
        <w:tc>
          <w:tcPr>
            <w:tcW w:w="5380" w:type="dxa"/>
            <w:tcBorders>
              <w:top w:val="nil"/>
              <w:left w:val="nil"/>
              <w:bottom w:val="nil"/>
              <w:right w:val="nil"/>
            </w:tcBorders>
            <w:shd w:val="clear" w:color="auto" w:fill="auto"/>
            <w:hideMark/>
          </w:tcPr>
          <w:p w:rsidR="00235385" w:rsidRPr="00235385" w:rsidRDefault="00235385" w:rsidP="00235385">
            <w:pPr>
              <w:spacing w:after="0" w:line="240" w:lineRule="auto"/>
              <w:rPr>
                <w:rFonts w:ascii="Arial" w:eastAsia="Times New Roman" w:hAnsi="Arial" w:cs="Arial"/>
                <w:color w:val="000000"/>
                <w:sz w:val="18"/>
                <w:szCs w:val="18"/>
                <w:lang w:eastAsia="ro-RO"/>
              </w:rPr>
            </w:pPr>
          </w:p>
        </w:tc>
        <w:tc>
          <w:tcPr>
            <w:tcW w:w="170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hideMark/>
          </w:tcPr>
          <w:p w:rsidR="00235385" w:rsidRPr="00235385" w:rsidRDefault="00235385" w:rsidP="00235385">
            <w:pPr>
              <w:spacing w:after="0" w:line="240" w:lineRule="auto"/>
              <w:jc w:val="right"/>
              <w:rPr>
                <w:rFonts w:ascii="Arial" w:eastAsia="Times New Roman" w:hAnsi="Arial" w:cs="Arial"/>
                <w:color w:val="000000"/>
                <w:sz w:val="18"/>
                <w:szCs w:val="18"/>
                <w:lang w:eastAsia="ro-RO"/>
              </w:rPr>
            </w:pPr>
          </w:p>
        </w:tc>
      </w:tr>
      <w:tr w:rsidR="00235385" w:rsidRPr="00235385" w:rsidTr="00235385">
        <w:trPr>
          <w:trHeight w:val="240"/>
        </w:trPr>
        <w:tc>
          <w:tcPr>
            <w:tcW w:w="538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b/>
                <w:bCs/>
                <w:color w:val="000000"/>
                <w:sz w:val="20"/>
                <w:szCs w:val="20"/>
                <w:lang w:eastAsia="ro-RO"/>
              </w:rPr>
            </w:pPr>
            <w:r w:rsidRPr="00235385">
              <w:rPr>
                <w:rFonts w:ascii="Arial" w:eastAsia="Times New Roman" w:hAnsi="Arial" w:cs="Arial"/>
                <w:b/>
                <w:bCs/>
                <w:color w:val="000000"/>
                <w:sz w:val="20"/>
                <w:szCs w:val="20"/>
                <w:lang w:eastAsia="ro-RO"/>
              </w:rPr>
              <w:t>Gross Profit</w:t>
            </w:r>
          </w:p>
        </w:tc>
        <w:tc>
          <w:tcPr>
            <w:tcW w:w="170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hideMark/>
          </w:tcPr>
          <w:p w:rsidR="00235385" w:rsidRPr="00235385" w:rsidRDefault="00235385" w:rsidP="00235385">
            <w:pPr>
              <w:spacing w:after="0" w:line="240" w:lineRule="auto"/>
              <w:jc w:val="right"/>
              <w:rPr>
                <w:rFonts w:ascii="Arial" w:eastAsia="Times New Roman" w:hAnsi="Arial" w:cs="Arial"/>
                <w:color w:val="000000"/>
                <w:sz w:val="18"/>
                <w:szCs w:val="18"/>
                <w:lang w:eastAsia="ro-RO"/>
              </w:rPr>
            </w:pPr>
            <w:r w:rsidRPr="00235385">
              <w:rPr>
                <w:rFonts w:ascii="Arial" w:eastAsia="Times New Roman" w:hAnsi="Arial" w:cs="Arial"/>
                <w:color w:val="000000"/>
                <w:sz w:val="18"/>
                <w:szCs w:val="18"/>
                <w:lang w:eastAsia="ro-RO"/>
              </w:rPr>
              <w:t>£128,960.00</w:t>
            </w:r>
          </w:p>
        </w:tc>
      </w:tr>
      <w:tr w:rsidR="00235385" w:rsidRPr="00235385" w:rsidTr="00235385">
        <w:trPr>
          <w:trHeight w:val="240"/>
        </w:trPr>
        <w:tc>
          <w:tcPr>
            <w:tcW w:w="5380" w:type="dxa"/>
            <w:tcBorders>
              <w:top w:val="nil"/>
              <w:left w:val="nil"/>
              <w:bottom w:val="nil"/>
              <w:right w:val="nil"/>
            </w:tcBorders>
            <w:shd w:val="clear" w:color="auto" w:fill="auto"/>
            <w:hideMark/>
          </w:tcPr>
          <w:p w:rsidR="00235385" w:rsidRPr="00235385" w:rsidRDefault="00235385" w:rsidP="00235385">
            <w:pPr>
              <w:spacing w:after="0" w:line="240" w:lineRule="auto"/>
              <w:rPr>
                <w:rFonts w:ascii="Arial" w:eastAsia="Times New Roman" w:hAnsi="Arial" w:cs="Arial"/>
                <w:color w:val="000000"/>
                <w:sz w:val="18"/>
                <w:szCs w:val="18"/>
                <w:lang w:eastAsia="ro-RO"/>
              </w:rPr>
            </w:pPr>
          </w:p>
        </w:tc>
        <w:tc>
          <w:tcPr>
            <w:tcW w:w="170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hideMark/>
          </w:tcPr>
          <w:p w:rsidR="00235385" w:rsidRPr="00235385" w:rsidRDefault="00235385" w:rsidP="00235385">
            <w:pPr>
              <w:spacing w:after="0" w:line="240" w:lineRule="auto"/>
              <w:jc w:val="right"/>
              <w:rPr>
                <w:rFonts w:ascii="Arial" w:eastAsia="Times New Roman" w:hAnsi="Arial" w:cs="Arial"/>
                <w:color w:val="000000"/>
                <w:sz w:val="18"/>
                <w:szCs w:val="18"/>
                <w:lang w:eastAsia="ro-RO"/>
              </w:rPr>
            </w:pPr>
          </w:p>
        </w:tc>
      </w:tr>
      <w:tr w:rsidR="00235385" w:rsidRPr="00235385" w:rsidTr="00235385">
        <w:trPr>
          <w:trHeight w:val="240"/>
        </w:trPr>
        <w:tc>
          <w:tcPr>
            <w:tcW w:w="5380" w:type="dxa"/>
            <w:tcBorders>
              <w:top w:val="nil"/>
              <w:left w:val="nil"/>
              <w:bottom w:val="nil"/>
              <w:right w:val="nil"/>
            </w:tcBorders>
            <w:shd w:val="clear" w:color="auto" w:fill="auto"/>
            <w:hideMark/>
          </w:tcPr>
          <w:p w:rsidR="00235385" w:rsidRPr="00235385" w:rsidRDefault="00235385" w:rsidP="00235385">
            <w:pPr>
              <w:spacing w:after="0" w:line="240" w:lineRule="auto"/>
              <w:rPr>
                <w:rFonts w:ascii="Arial" w:eastAsia="Times New Roman" w:hAnsi="Arial" w:cs="Arial"/>
                <w:color w:val="000000"/>
                <w:sz w:val="18"/>
                <w:szCs w:val="18"/>
                <w:lang w:eastAsia="ro-RO"/>
              </w:rPr>
            </w:pPr>
            <w:r w:rsidRPr="00235385">
              <w:rPr>
                <w:rFonts w:ascii="Arial" w:eastAsia="Times New Roman" w:hAnsi="Arial" w:cs="Arial"/>
                <w:color w:val="000000"/>
                <w:sz w:val="18"/>
                <w:szCs w:val="18"/>
                <w:lang w:eastAsia="ro-RO"/>
              </w:rPr>
              <w:t>Add other Income</w:t>
            </w:r>
          </w:p>
        </w:tc>
        <w:tc>
          <w:tcPr>
            <w:tcW w:w="170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hideMark/>
          </w:tcPr>
          <w:p w:rsidR="00235385" w:rsidRPr="00235385" w:rsidRDefault="00235385" w:rsidP="00235385">
            <w:pPr>
              <w:spacing w:after="0" w:line="240" w:lineRule="auto"/>
              <w:jc w:val="right"/>
              <w:rPr>
                <w:rFonts w:ascii="Arial" w:eastAsia="Times New Roman" w:hAnsi="Arial" w:cs="Arial"/>
                <w:color w:val="000000"/>
                <w:sz w:val="18"/>
                <w:szCs w:val="18"/>
                <w:lang w:eastAsia="ro-RO"/>
              </w:rPr>
            </w:pPr>
            <w:r w:rsidRPr="00235385">
              <w:rPr>
                <w:rFonts w:ascii="Arial" w:eastAsia="Times New Roman" w:hAnsi="Arial" w:cs="Arial"/>
                <w:color w:val="000000"/>
                <w:sz w:val="18"/>
                <w:szCs w:val="18"/>
                <w:lang w:eastAsia="ro-RO"/>
              </w:rPr>
              <w:t>£0.00</w:t>
            </w:r>
          </w:p>
        </w:tc>
      </w:tr>
      <w:tr w:rsidR="00235385" w:rsidRPr="00235385" w:rsidTr="00235385">
        <w:trPr>
          <w:trHeight w:val="375"/>
        </w:trPr>
        <w:tc>
          <w:tcPr>
            <w:tcW w:w="538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b/>
                <w:bCs/>
                <w:color w:val="000000"/>
                <w:sz w:val="20"/>
                <w:szCs w:val="20"/>
                <w:lang w:eastAsia="ro-RO"/>
              </w:rPr>
            </w:pPr>
            <w:r w:rsidRPr="00235385">
              <w:rPr>
                <w:rFonts w:ascii="Arial" w:eastAsia="Times New Roman" w:hAnsi="Arial" w:cs="Arial"/>
                <w:b/>
                <w:bCs/>
                <w:color w:val="000000"/>
                <w:sz w:val="20"/>
                <w:szCs w:val="20"/>
                <w:lang w:eastAsia="ro-RO"/>
              </w:rPr>
              <w:t>Total Income</w:t>
            </w:r>
          </w:p>
        </w:tc>
        <w:tc>
          <w:tcPr>
            <w:tcW w:w="170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18"/>
                <w:szCs w:val="18"/>
                <w:lang w:eastAsia="ro-RO"/>
              </w:rPr>
            </w:pPr>
            <w:r w:rsidRPr="00235385">
              <w:rPr>
                <w:rFonts w:ascii="Arial" w:eastAsia="Times New Roman" w:hAnsi="Arial" w:cs="Arial"/>
                <w:color w:val="000000"/>
                <w:sz w:val="18"/>
                <w:szCs w:val="18"/>
                <w:lang w:eastAsia="ro-RO"/>
              </w:rPr>
              <w:t>£128,960.00</w:t>
            </w:r>
          </w:p>
        </w:tc>
      </w:tr>
      <w:tr w:rsidR="00235385" w:rsidRPr="00235385" w:rsidTr="00235385">
        <w:trPr>
          <w:trHeight w:val="375"/>
        </w:trPr>
        <w:tc>
          <w:tcPr>
            <w:tcW w:w="538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170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360"/>
        </w:trPr>
        <w:tc>
          <w:tcPr>
            <w:tcW w:w="5380" w:type="dxa"/>
            <w:tcBorders>
              <w:top w:val="nil"/>
              <w:left w:val="nil"/>
              <w:bottom w:val="nil"/>
              <w:right w:val="nil"/>
            </w:tcBorders>
            <w:shd w:val="clear" w:color="auto" w:fill="auto"/>
            <w:hideMark/>
          </w:tcPr>
          <w:p w:rsidR="00235385" w:rsidRPr="00235385" w:rsidRDefault="00235385" w:rsidP="00235385">
            <w:pPr>
              <w:spacing w:after="0" w:line="240" w:lineRule="auto"/>
              <w:rPr>
                <w:rFonts w:ascii="Arial" w:eastAsia="Times New Roman" w:hAnsi="Arial" w:cs="Arial"/>
                <w:b/>
                <w:bCs/>
                <w:color w:val="000000"/>
                <w:sz w:val="28"/>
                <w:szCs w:val="28"/>
                <w:u w:val="single"/>
                <w:lang w:eastAsia="ro-RO"/>
              </w:rPr>
            </w:pPr>
            <w:r w:rsidRPr="00235385">
              <w:rPr>
                <w:rFonts w:ascii="Arial" w:eastAsia="Times New Roman" w:hAnsi="Arial" w:cs="Arial"/>
                <w:b/>
                <w:bCs/>
                <w:color w:val="000000"/>
                <w:sz w:val="28"/>
                <w:szCs w:val="28"/>
                <w:u w:val="single"/>
                <w:lang w:eastAsia="ro-RO"/>
              </w:rPr>
              <w:t>Expenses</w:t>
            </w:r>
          </w:p>
        </w:tc>
        <w:tc>
          <w:tcPr>
            <w:tcW w:w="170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40"/>
        </w:trPr>
        <w:tc>
          <w:tcPr>
            <w:tcW w:w="5380" w:type="dxa"/>
            <w:tcBorders>
              <w:top w:val="nil"/>
              <w:left w:val="nil"/>
              <w:bottom w:val="nil"/>
              <w:right w:val="nil"/>
            </w:tcBorders>
            <w:shd w:val="clear" w:color="auto" w:fill="auto"/>
            <w:hideMark/>
          </w:tcPr>
          <w:p w:rsidR="00235385" w:rsidRPr="00235385" w:rsidRDefault="00235385" w:rsidP="00235385">
            <w:pPr>
              <w:spacing w:after="0" w:line="240" w:lineRule="auto"/>
              <w:rPr>
                <w:rFonts w:ascii="Arial" w:eastAsia="Times New Roman" w:hAnsi="Arial" w:cs="Arial"/>
                <w:color w:val="000000"/>
                <w:sz w:val="18"/>
                <w:szCs w:val="18"/>
                <w:lang w:eastAsia="ro-RO"/>
              </w:rPr>
            </w:pPr>
            <w:r w:rsidRPr="00235385">
              <w:rPr>
                <w:rFonts w:ascii="Arial" w:eastAsia="Times New Roman" w:hAnsi="Arial" w:cs="Arial"/>
                <w:color w:val="000000"/>
                <w:sz w:val="18"/>
                <w:szCs w:val="18"/>
                <w:lang w:eastAsia="ro-RO"/>
              </w:rPr>
              <w:t xml:space="preserve">Loan interest </w:t>
            </w:r>
          </w:p>
        </w:tc>
        <w:tc>
          <w:tcPr>
            <w:tcW w:w="170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300</w:t>
            </w:r>
          </w:p>
        </w:tc>
        <w:tc>
          <w:tcPr>
            <w:tcW w:w="178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40"/>
        </w:trPr>
        <w:tc>
          <w:tcPr>
            <w:tcW w:w="5380" w:type="dxa"/>
            <w:tcBorders>
              <w:top w:val="nil"/>
              <w:left w:val="nil"/>
              <w:bottom w:val="nil"/>
              <w:right w:val="nil"/>
            </w:tcBorders>
            <w:shd w:val="clear" w:color="auto" w:fill="auto"/>
            <w:hideMark/>
          </w:tcPr>
          <w:p w:rsidR="00235385" w:rsidRPr="00235385" w:rsidRDefault="00235385" w:rsidP="00235385">
            <w:pPr>
              <w:spacing w:after="0" w:line="240" w:lineRule="auto"/>
              <w:rPr>
                <w:rFonts w:ascii="Arial" w:eastAsia="Times New Roman" w:hAnsi="Arial" w:cs="Arial"/>
                <w:color w:val="000000"/>
                <w:sz w:val="18"/>
                <w:szCs w:val="18"/>
                <w:lang w:eastAsia="ro-RO"/>
              </w:rPr>
            </w:pPr>
            <w:r w:rsidRPr="00235385">
              <w:rPr>
                <w:rFonts w:ascii="Arial" w:eastAsia="Times New Roman" w:hAnsi="Arial" w:cs="Arial"/>
                <w:color w:val="000000"/>
                <w:sz w:val="18"/>
                <w:szCs w:val="18"/>
                <w:lang w:eastAsia="ro-RO"/>
              </w:rPr>
              <w:t xml:space="preserve">Depreciation expenses- motor vehicle </w:t>
            </w:r>
          </w:p>
        </w:tc>
        <w:tc>
          <w:tcPr>
            <w:tcW w:w="170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11,670</w:t>
            </w:r>
          </w:p>
        </w:tc>
        <w:tc>
          <w:tcPr>
            <w:tcW w:w="178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40"/>
        </w:trPr>
        <w:tc>
          <w:tcPr>
            <w:tcW w:w="5380" w:type="dxa"/>
            <w:tcBorders>
              <w:top w:val="nil"/>
              <w:left w:val="nil"/>
              <w:bottom w:val="nil"/>
              <w:right w:val="nil"/>
            </w:tcBorders>
            <w:shd w:val="clear" w:color="auto" w:fill="auto"/>
            <w:hideMark/>
          </w:tcPr>
          <w:p w:rsidR="00235385" w:rsidRPr="00235385" w:rsidRDefault="00235385" w:rsidP="00235385">
            <w:pPr>
              <w:spacing w:after="0" w:line="240" w:lineRule="auto"/>
              <w:rPr>
                <w:rFonts w:ascii="Arial" w:eastAsia="Times New Roman" w:hAnsi="Arial" w:cs="Arial"/>
                <w:color w:val="000000"/>
                <w:sz w:val="18"/>
                <w:szCs w:val="18"/>
                <w:lang w:eastAsia="ro-RO"/>
              </w:rPr>
            </w:pPr>
            <w:r w:rsidRPr="00235385">
              <w:rPr>
                <w:rFonts w:ascii="Arial" w:eastAsia="Times New Roman" w:hAnsi="Arial" w:cs="Arial"/>
                <w:color w:val="000000"/>
                <w:sz w:val="18"/>
                <w:szCs w:val="18"/>
                <w:lang w:eastAsia="ro-RO"/>
              </w:rPr>
              <w:t>Electricity</w:t>
            </w:r>
          </w:p>
        </w:tc>
        <w:tc>
          <w:tcPr>
            <w:tcW w:w="170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2,480</w:t>
            </w:r>
          </w:p>
        </w:tc>
        <w:tc>
          <w:tcPr>
            <w:tcW w:w="178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40"/>
        </w:trPr>
        <w:tc>
          <w:tcPr>
            <w:tcW w:w="5380" w:type="dxa"/>
            <w:tcBorders>
              <w:top w:val="nil"/>
              <w:left w:val="nil"/>
              <w:bottom w:val="nil"/>
              <w:right w:val="nil"/>
            </w:tcBorders>
            <w:shd w:val="clear" w:color="auto" w:fill="auto"/>
            <w:hideMark/>
          </w:tcPr>
          <w:p w:rsidR="00235385" w:rsidRPr="00235385" w:rsidRDefault="00235385" w:rsidP="00235385">
            <w:pPr>
              <w:spacing w:after="0" w:line="240" w:lineRule="auto"/>
              <w:rPr>
                <w:rFonts w:ascii="Arial" w:eastAsia="Times New Roman" w:hAnsi="Arial" w:cs="Arial"/>
                <w:color w:val="000000"/>
                <w:sz w:val="18"/>
                <w:szCs w:val="18"/>
                <w:lang w:eastAsia="ro-RO"/>
              </w:rPr>
            </w:pPr>
            <w:r w:rsidRPr="00235385">
              <w:rPr>
                <w:rFonts w:ascii="Arial" w:eastAsia="Times New Roman" w:hAnsi="Arial" w:cs="Arial"/>
                <w:color w:val="000000"/>
                <w:sz w:val="18"/>
                <w:szCs w:val="18"/>
                <w:lang w:eastAsia="ro-RO"/>
              </w:rPr>
              <w:t>Carriage outwards</w:t>
            </w:r>
          </w:p>
        </w:tc>
        <w:tc>
          <w:tcPr>
            <w:tcW w:w="170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3,280</w:t>
            </w:r>
          </w:p>
        </w:tc>
        <w:tc>
          <w:tcPr>
            <w:tcW w:w="178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40"/>
        </w:trPr>
        <w:tc>
          <w:tcPr>
            <w:tcW w:w="5380" w:type="dxa"/>
            <w:tcBorders>
              <w:top w:val="nil"/>
              <w:left w:val="nil"/>
              <w:bottom w:val="nil"/>
              <w:right w:val="nil"/>
            </w:tcBorders>
            <w:shd w:val="clear" w:color="auto" w:fill="auto"/>
            <w:hideMark/>
          </w:tcPr>
          <w:p w:rsidR="00235385" w:rsidRPr="00235385" w:rsidRDefault="00235385" w:rsidP="00235385">
            <w:pPr>
              <w:spacing w:after="0" w:line="240" w:lineRule="auto"/>
              <w:rPr>
                <w:rFonts w:ascii="Arial" w:eastAsia="Times New Roman" w:hAnsi="Arial" w:cs="Arial"/>
                <w:color w:val="000000"/>
                <w:sz w:val="18"/>
                <w:szCs w:val="18"/>
                <w:lang w:eastAsia="ro-RO"/>
              </w:rPr>
            </w:pPr>
            <w:r w:rsidRPr="00235385">
              <w:rPr>
                <w:rFonts w:ascii="Arial" w:eastAsia="Times New Roman" w:hAnsi="Arial" w:cs="Arial"/>
                <w:color w:val="000000"/>
                <w:sz w:val="18"/>
                <w:szCs w:val="18"/>
                <w:lang w:eastAsia="ro-RO"/>
              </w:rPr>
              <w:t xml:space="preserve">Depreciation expenses  - computer equipment </w:t>
            </w:r>
          </w:p>
        </w:tc>
        <w:tc>
          <w:tcPr>
            <w:tcW w:w="170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372</w:t>
            </w:r>
          </w:p>
        </w:tc>
        <w:tc>
          <w:tcPr>
            <w:tcW w:w="178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40"/>
        </w:trPr>
        <w:tc>
          <w:tcPr>
            <w:tcW w:w="5380" w:type="dxa"/>
            <w:tcBorders>
              <w:top w:val="nil"/>
              <w:left w:val="nil"/>
              <w:bottom w:val="nil"/>
              <w:right w:val="nil"/>
            </w:tcBorders>
            <w:shd w:val="clear" w:color="auto" w:fill="auto"/>
            <w:hideMark/>
          </w:tcPr>
          <w:p w:rsidR="00235385" w:rsidRPr="00235385" w:rsidRDefault="00235385" w:rsidP="00235385">
            <w:pPr>
              <w:spacing w:after="0" w:line="240" w:lineRule="auto"/>
              <w:rPr>
                <w:rFonts w:ascii="Arial" w:eastAsia="Times New Roman" w:hAnsi="Arial" w:cs="Arial"/>
                <w:color w:val="000000"/>
                <w:sz w:val="18"/>
                <w:szCs w:val="18"/>
                <w:lang w:eastAsia="ro-RO"/>
              </w:rPr>
            </w:pPr>
            <w:r w:rsidRPr="00235385">
              <w:rPr>
                <w:rFonts w:ascii="Arial" w:eastAsia="Times New Roman" w:hAnsi="Arial" w:cs="Arial"/>
                <w:color w:val="000000"/>
                <w:sz w:val="18"/>
                <w:szCs w:val="18"/>
                <w:lang w:eastAsia="ro-RO"/>
              </w:rPr>
              <w:t>Insurance</w:t>
            </w:r>
          </w:p>
        </w:tc>
        <w:tc>
          <w:tcPr>
            <w:tcW w:w="170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2,720</w:t>
            </w:r>
          </w:p>
        </w:tc>
        <w:tc>
          <w:tcPr>
            <w:tcW w:w="178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40"/>
        </w:trPr>
        <w:tc>
          <w:tcPr>
            <w:tcW w:w="5380" w:type="dxa"/>
            <w:tcBorders>
              <w:top w:val="nil"/>
              <w:left w:val="nil"/>
              <w:bottom w:val="nil"/>
              <w:right w:val="nil"/>
            </w:tcBorders>
            <w:shd w:val="clear" w:color="auto" w:fill="auto"/>
            <w:hideMark/>
          </w:tcPr>
          <w:p w:rsidR="00235385" w:rsidRPr="00235385" w:rsidRDefault="00235385" w:rsidP="00235385">
            <w:pPr>
              <w:spacing w:after="0" w:line="240" w:lineRule="auto"/>
              <w:rPr>
                <w:rFonts w:ascii="Arial" w:eastAsia="Times New Roman" w:hAnsi="Arial" w:cs="Arial"/>
                <w:color w:val="000000"/>
                <w:sz w:val="18"/>
                <w:szCs w:val="18"/>
                <w:lang w:eastAsia="ro-RO"/>
              </w:rPr>
            </w:pPr>
            <w:r w:rsidRPr="00235385">
              <w:rPr>
                <w:rFonts w:ascii="Arial" w:eastAsia="Times New Roman" w:hAnsi="Arial" w:cs="Arial"/>
                <w:color w:val="000000"/>
                <w:sz w:val="18"/>
                <w:szCs w:val="18"/>
                <w:lang w:eastAsia="ro-RO"/>
              </w:rPr>
              <w:lastRenderedPageBreak/>
              <w:t>Rent</w:t>
            </w:r>
          </w:p>
        </w:tc>
        <w:tc>
          <w:tcPr>
            <w:tcW w:w="170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23,760</w:t>
            </w:r>
          </w:p>
        </w:tc>
        <w:tc>
          <w:tcPr>
            <w:tcW w:w="178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40"/>
        </w:trPr>
        <w:tc>
          <w:tcPr>
            <w:tcW w:w="5380" w:type="dxa"/>
            <w:tcBorders>
              <w:top w:val="nil"/>
              <w:left w:val="nil"/>
              <w:bottom w:val="nil"/>
              <w:right w:val="nil"/>
            </w:tcBorders>
            <w:shd w:val="clear" w:color="auto" w:fill="auto"/>
            <w:hideMark/>
          </w:tcPr>
          <w:p w:rsidR="00235385" w:rsidRPr="00235385" w:rsidRDefault="00235385" w:rsidP="00235385">
            <w:pPr>
              <w:spacing w:after="0" w:line="240" w:lineRule="auto"/>
              <w:rPr>
                <w:rFonts w:ascii="Arial" w:eastAsia="Times New Roman" w:hAnsi="Arial" w:cs="Arial"/>
                <w:color w:val="000000"/>
                <w:sz w:val="18"/>
                <w:szCs w:val="18"/>
                <w:lang w:eastAsia="ro-RO"/>
              </w:rPr>
            </w:pPr>
            <w:r w:rsidRPr="00235385">
              <w:rPr>
                <w:rFonts w:ascii="Arial" w:eastAsia="Times New Roman" w:hAnsi="Arial" w:cs="Arial"/>
                <w:color w:val="000000"/>
                <w:sz w:val="18"/>
                <w:szCs w:val="18"/>
                <w:lang w:eastAsia="ro-RO"/>
              </w:rPr>
              <w:t>Telephone</w:t>
            </w:r>
          </w:p>
        </w:tc>
        <w:tc>
          <w:tcPr>
            <w:tcW w:w="170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1,620</w:t>
            </w:r>
          </w:p>
        </w:tc>
        <w:tc>
          <w:tcPr>
            <w:tcW w:w="178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40"/>
        </w:trPr>
        <w:tc>
          <w:tcPr>
            <w:tcW w:w="5380" w:type="dxa"/>
            <w:tcBorders>
              <w:top w:val="nil"/>
              <w:left w:val="nil"/>
              <w:bottom w:val="nil"/>
              <w:right w:val="nil"/>
            </w:tcBorders>
            <w:shd w:val="clear" w:color="auto" w:fill="auto"/>
            <w:hideMark/>
          </w:tcPr>
          <w:p w:rsidR="00235385" w:rsidRPr="00235385" w:rsidRDefault="00235385" w:rsidP="00235385">
            <w:pPr>
              <w:spacing w:after="0" w:line="240" w:lineRule="auto"/>
              <w:rPr>
                <w:rFonts w:ascii="Arial" w:eastAsia="Times New Roman" w:hAnsi="Arial" w:cs="Arial"/>
                <w:color w:val="000000"/>
                <w:sz w:val="18"/>
                <w:szCs w:val="18"/>
                <w:lang w:eastAsia="ro-RO"/>
              </w:rPr>
            </w:pPr>
            <w:r w:rsidRPr="00235385">
              <w:rPr>
                <w:rFonts w:ascii="Arial" w:eastAsia="Times New Roman" w:hAnsi="Arial" w:cs="Arial"/>
                <w:color w:val="000000"/>
                <w:sz w:val="18"/>
                <w:szCs w:val="18"/>
                <w:lang w:eastAsia="ro-RO"/>
              </w:rPr>
              <w:t xml:space="preserve">Taxes </w:t>
            </w:r>
          </w:p>
        </w:tc>
        <w:tc>
          <w:tcPr>
            <w:tcW w:w="170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1,500</w:t>
            </w:r>
          </w:p>
        </w:tc>
        <w:tc>
          <w:tcPr>
            <w:tcW w:w="178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40"/>
        </w:trPr>
        <w:tc>
          <w:tcPr>
            <w:tcW w:w="5380" w:type="dxa"/>
            <w:tcBorders>
              <w:top w:val="nil"/>
              <w:left w:val="nil"/>
              <w:bottom w:val="nil"/>
              <w:right w:val="nil"/>
            </w:tcBorders>
            <w:shd w:val="clear" w:color="auto" w:fill="auto"/>
            <w:hideMark/>
          </w:tcPr>
          <w:p w:rsidR="00235385" w:rsidRPr="00235385" w:rsidRDefault="00235385" w:rsidP="00235385">
            <w:pPr>
              <w:spacing w:after="0" w:line="240" w:lineRule="auto"/>
              <w:rPr>
                <w:rFonts w:ascii="Arial" w:eastAsia="Times New Roman" w:hAnsi="Arial" w:cs="Arial"/>
                <w:color w:val="000000"/>
                <w:sz w:val="18"/>
                <w:szCs w:val="18"/>
                <w:lang w:eastAsia="ro-RO"/>
              </w:rPr>
            </w:pPr>
            <w:r w:rsidRPr="00235385">
              <w:rPr>
                <w:rFonts w:ascii="Arial" w:eastAsia="Times New Roman" w:hAnsi="Arial" w:cs="Arial"/>
                <w:color w:val="000000"/>
                <w:sz w:val="18"/>
                <w:szCs w:val="18"/>
                <w:lang w:eastAsia="ro-RO"/>
              </w:rPr>
              <w:t>Wages</w:t>
            </w:r>
          </w:p>
        </w:tc>
        <w:tc>
          <w:tcPr>
            <w:tcW w:w="170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67,440</w:t>
            </w:r>
          </w:p>
        </w:tc>
        <w:tc>
          <w:tcPr>
            <w:tcW w:w="178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375"/>
        </w:trPr>
        <w:tc>
          <w:tcPr>
            <w:tcW w:w="538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b/>
                <w:bCs/>
                <w:color w:val="000000"/>
                <w:sz w:val="20"/>
                <w:szCs w:val="20"/>
                <w:lang w:eastAsia="ro-RO"/>
              </w:rPr>
            </w:pPr>
            <w:r w:rsidRPr="00235385">
              <w:rPr>
                <w:rFonts w:ascii="Arial" w:eastAsia="Times New Roman" w:hAnsi="Arial" w:cs="Arial"/>
                <w:b/>
                <w:bCs/>
                <w:color w:val="000000"/>
                <w:sz w:val="20"/>
                <w:szCs w:val="20"/>
                <w:lang w:eastAsia="ro-RO"/>
              </w:rPr>
              <w:t>Total Expenses</w:t>
            </w:r>
          </w:p>
        </w:tc>
        <w:tc>
          <w:tcPr>
            <w:tcW w:w="170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18"/>
                <w:szCs w:val="18"/>
                <w:lang w:eastAsia="ro-RO"/>
              </w:rPr>
            </w:pPr>
            <w:r w:rsidRPr="00235385">
              <w:rPr>
                <w:rFonts w:ascii="Arial" w:eastAsia="Times New Roman" w:hAnsi="Arial" w:cs="Arial"/>
                <w:color w:val="000000"/>
                <w:sz w:val="18"/>
                <w:szCs w:val="18"/>
                <w:lang w:eastAsia="ro-RO"/>
              </w:rPr>
              <w:t>£115,142.00</w:t>
            </w:r>
          </w:p>
        </w:tc>
      </w:tr>
      <w:tr w:rsidR="00235385" w:rsidRPr="00235385" w:rsidTr="00235385">
        <w:trPr>
          <w:trHeight w:val="240"/>
        </w:trPr>
        <w:tc>
          <w:tcPr>
            <w:tcW w:w="5380" w:type="dxa"/>
            <w:tcBorders>
              <w:top w:val="nil"/>
              <w:left w:val="nil"/>
              <w:bottom w:val="nil"/>
              <w:right w:val="nil"/>
            </w:tcBorders>
            <w:shd w:val="clear" w:color="auto" w:fill="auto"/>
            <w:hideMark/>
          </w:tcPr>
          <w:p w:rsidR="00235385" w:rsidRPr="00235385" w:rsidRDefault="00235385" w:rsidP="00235385">
            <w:pPr>
              <w:spacing w:after="0" w:line="240" w:lineRule="auto"/>
              <w:rPr>
                <w:rFonts w:ascii="Arial" w:eastAsia="Times New Roman" w:hAnsi="Arial" w:cs="Arial"/>
                <w:color w:val="000000"/>
                <w:sz w:val="18"/>
                <w:szCs w:val="18"/>
                <w:lang w:eastAsia="ro-RO"/>
              </w:rPr>
            </w:pPr>
          </w:p>
        </w:tc>
        <w:tc>
          <w:tcPr>
            <w:tcW w:w="170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40"/>
        </w:trPr>
        <w:tc>
          <w:tcPr>
            <w:tcW w:w="538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170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375"/>
        </w:trPr>
        <w:tc>
          <w:tcPr>
            <w:tcW w:w="538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b/>
                <w:bCs/>
                <w:color w:val="000000"/>
                <w:sz w:val="24"/>
                <w:szCs w:val="24"/>
                <w:lang w:eastAsia="ro-RO"/>
              </w:rPr>
            </w:pPr>
            <w:r w:rsidRPr="00235385">
              <w:rPr>
                <w:rFonts w:ascii="Arial" w:eastAsia="Times New Roman" w:hAnsi="Arial" w:cs="Arial"/>
                <w:b/>
                <w:bCs/>
                <w:color w:val="000000"/>
                <w:sz w:val="24"/>
                <w:szCs w:val="24"/>
                <w:lang w:eastAsia="ro-RO"/>
              </w:rPr>
              <w:t xml:space="preserve">Net Profit </w:t>
            </w:r>
          </w:p>
        </w:tc>
        <w:tc>
          <w:tcPr>
            <w:tcW w:w="170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b/>
                <w:bCs/>
                <w:color w:val="000000"/>
                <w:sz w:val="20"/>
                <w:szCs w:val="20"/>
                <w:lang w:eastAsia="ro-RO"/>
              </w:rPr>
            </w:pPr>
            <w:r w:rsidRPr="00235385">
              <w:rPr>
                <w:rFonts w:ascii="Arial" w:eastAsia="Times New Roman" w:hAnsi="Arial" w:cs="Arial"/>
                <w:b/>
                <w:bCs/>
                <w:color w:val="000000"/>
                <w:sz w:val="20"/>
                <w:szCs w:val="20"/>
                <w:lang w:eastAsia="ro-RO"/>
              </w:rPr>
              <w:t>£13,818.00</w:t>
            </w:r>
          </w:p>
        </w:tc>
      </w:tr>
    </w:tbl>
    <w:p w:rsidR="00143504" w:rsidRDefault="00143504" w:rsidP="00FD5D68">
      <w:pPr>
        <w:rPr>
          <w:rFonts w:ascii="Arial" w:hAnsi="Arial" w:cs="Arial"/>
          <w:lang w:val="en-US"/>
        </w:rPr>
      </w:pPr>
    </w:p>
    <w:p w:rsidR="00235385" w:rsidRDefault="00235385" w:rsidP="00FD5D68">
      <w:pPr>
        <w:rPr>
          <w:rFonts w:ascii="Arial" w:hAnsi="Arial" w:cs="Arial"/>
          <w:lang w:val="en-US"/>
        </w:rPr>
      </w:pPr>
    </w:p>
    <w:p w:rsidR="00235385" w:rsidRDefault="00235385" w:rsidP="00FD5D68">
      <w:pPr>
        <w:rPr>
          <w:rFonts w:ascii="Arial" w:hAnsi="Arial" w:cs="Arial"/>
          <w:lang w:val="en-US"/>
        </w:rPr>
      </w:pPr>
    </w:p>
    <w:tbl>
      <w:tblPr>
        <w:tblW w:w="6940" w:type="dxa"/>
        <w:tblInd w:w="93" w:type="dxa"/>
        <w:tblLook w:val="04A0" w:firstRow="1" w:lastRow="0" w:firstColumn="1" w:lastColumn="0" w:noHBand="0" w:noVBand="1"/>
      </w:tblPr>
      <w:tblGrid>
        <w:gridCol w:w="4864"/>
        <w:gridCol w:w="2076"/>
      </w:tblGrid>
      <w:tr w:rsidR="00235385" w:rsidRPr="00235385" w:rsidTr="00235385">
        <w:trPr>
          <w:trHeight w:val="315"/>
        </w:trPr>
        <w:tc>
          <w:tcPr>
            <w:tcW w:w="6940" w:type="dxa"/>
            <w:gridSpan w:val="2"/>
            <w:tcBorders>
              <w:top w:val="nil"/>
              <w:left w:val="nil"/>
              <w:bottom w:val="nil"/>
              <w:right w:val="nil"/>
            </w:tcBorders>
            <w:shd w:val="clear" w:color="auto" w:fill="auto"/>
            <w:noWrap/>
            <w:vAlign w:val="bottom"/>
            <w:hideMark/>
          </w:tcPr>
          <w:p w:rsidR="00235385" w:rsidRPr="00235385" w:rsidRDefault="00235385" w:rsidP="00235385">
            <w:pPr>
              <w:spacing w:after="0" w:line="240" w:lineRule="auto"/>
              <w:jc w:val="center"/>
              <w:rPr>
                <w:rFonts w:ascii="Times New Roman" w:eastAsia="Times New Roman" w:hAnsi="Times New Roman" w:cs="Times New Roman"/>
                <w:b/>
                <w:bCs/>
                <w:color w:val="000000"/>
                <w:sz w:val="24"/>
                <w:szCs w:val="24"/>
                <w:lang w:eastAsia="ro-RO"/>
              </w:rPr>
            </w:pPr>
            <w:r w:rsidRPr="00235385">
              <w:rPr>
                <w:rFonts w:ascii="Times New Roman" w:eastAsia="Times New Roman" w:hAnsi="Times New Roman" w:cs="Times New Roman"/>
                <w:b/>
                <w:bCs/>
                <w:color w:val="000000"/>
                <w:sz w:val="24"/>
                <w:szCs w:val="24"/>
                <w:lang w:eastAsia="ro-RO"/>
              </w:rPr>
              <w:t>Statement of Financial Position as at 31st December 2019</w:t>
            </w:r>
          </w:p>
        </w:tc>
      </w:tr>
      <w:tr w:rsidR="00235385" w:rsidRPr="00235385" w:rsidTr="00235385">
        <w:trPr>
          <w:trHeight w:val="315"/>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b/>
                <w:bCs/>
                <w:color w:val="000000"/>
                <w:sz w:val="24"/>
                <w:szCs w:val="24"/>
                <w:lang w:eastAsia="ro-RO"/>
              </w:rPr>
            </w:pPr>
          </w:p>
        </w:tc>
        <w:tc>
          <w:tcPr>
            <w:tcW w:w="2076"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p>
        </w:tc>
      </w:tr>
      <w:tr w:rsidR="00235385" w:rsidRPr="00235385" w:rsidTr="00235385">
        <w:trPr>
          <w:trHeight w:val="315"/>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b/>
                <w:bCs/>
                <w:color w:val="000000"/>
                <w:sz w:val="24"/>
                <w:szCs w:val="24"/>
                <w:lang w:eastAsia="ro-RO"/>
              </w:rPr>
            </w:pPr>
          </w:p>
        </w:tc>
        <w:tc>
          <w:tcPr>
            <w:tcW w:w="2076"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jc w:val="right"/>
              <w:rPr>
                <w:rFonts w:ascii="Times New Roman" w:eastAsia="Times New Roman" w:hAnsi="Times New Roman" w:cs="Times New Roman"/>
                <w:color w:val="000000"/>
                <w:sz w:val="24"/>
                <w:szCs w:val="24"/>
                <w:lang w:eastAsia="ro-RO"/>
              </w:rPr>
            </w:pPr>
            <w:r w:rsidRPr="00235385">
              <w:rPr>
                <w:rFonts w:ascii="Times New Roman" w:eastAsia="Times New Roman" w:hAnsi="Times New Roman" w:cs="Times New Roman"/>
                <w:color w:val="000000"/>
                <w:sz w:val="24"/>
                <w:szCs w:val="24"/>
                <w:lang w:eastAsia="ro-RO"/>
              </w:rPr>
              <w:t>£</w:t>
            </w:r>
          </w:p>
        </w:tc>
      </w:tr>
      <w:tr w:rsidR="00235385" w:rsidRPr="00235385" w:rsidTr="00235385">
        <w:trPr>
          <w:trHeight w:val="315"/>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b/>
                <w:bCs/>
                <w:color w:val="000000"/>
                <w:sz w:val="24"/>
                <w:szCs w:val="24"/>
                <w:lang w:eastAsia="ro-RO"/>
              </w:rPr>
            </w:pPr>
            <w:r w:rsidRPr="00235385">
              <w:rPr>
                <w:rFonts w:ascii="Times New Roman" w:eastAsia="Times New Roman" w:hAnsi="Times New Roman" w:cs="Times New Roman"/>
                <w:b/>
                <w:bCs/>
                <w:color w:val="000000"/>
                <w:sz w:val="24"/>
                <w:szCs w:val="24"/>
                <w:lang w:eastAsia="ro-RO"/>
              </w:rPr>
              <w:t>Assets</w:t>
            </w:r>
          </w:p>
        </w:tc>
        <w:tc>
          <w:tcPr>
            <w:tcW w:w="2076"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p>
        </w:tc>
      </w:tr>
      <w:tr w:rsidR="00235385" w:rsidRPr="00235385" w:rsidTr="00235385">
        <w:trPr>
          <w:trHeight w:val="315"/>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r w:rsidRPr="00235385">
              <w:rPr>
                <w:rFonts w:ascii="Times New Roman" w:eastAsia="Times New Roman" w:hAnsi="Times New Roman" w:cs="Times New Roman"/>
                <w:color w:val="000000"/>
                <w:sz w:val="24"/>
                <w:szCs w:val="24"/>
                <w:lang w:eastAsia="ro-RO"/>
              </w:rPr>
              <w:t>Non-current assets</w:t>
            </w:r>
          </w:p>
        </w:tc>
        <w:tc>
          <w:tcPr>
            <w:tcW w:w="2076"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p>
        </w:tc>
      </w:tr>
      <w:tr w:rsidR="00235385" w:rsidRPr="00235385" w:rsidTr="00235385">
        <w:trPr>
          <w:trHeight w:val="315"/>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r w:rsidRPr="00235385">
              <w:rPr>
                <w:rFonts w:ascii="Times New Roman" w:eastAsia="Times New Roman" w:hAnsi="Times New Roman" w:cs="Times New Roman"/>
                <w:color w:val="000000"/>
                <w:sz w:val="24"/>
                <w:szCs w:val="24"/>
                <w:lang w:eastAsia="ro-RO"/>
              </w:rPr>
              <w:t xml:space="preserve">Computer equipments </w:t>
            </w:r>
          </w:p>
        </w:tc>
        <w:tc>
          <w:tcPr>
            <w:tcW w:w="2076"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1,488</w:t>
            </w:r>
          </w:p>
        </w:tc>
      </w:tr>
      <w:tr w:rsidR="00235385" w:rsidRPr="00235385" w:rsidTr="00235385">
        <w:trPr>
          <w:trHeight w:val="315"/>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r w:rsidRPr="00235385">
              <w:rPr>
                <w:rFonts w:ascii="Times New Roman" w:eastAsia="Times New Roman" w:hAnsi="Times New Roman" w:cs="Times New Roman"/>
                <w:color w:val="000000"/>
                <w:sz w:val="24"/>
                <w:szCs w:val="24"/>
                <w:lang w:eastAsia="ro-RO"/>
              </w:rPr>
              <w:t>Motor vehicle</w:t>
            </w:r>
          </w:p>
        </w:tc>
        <w:tc>
          <w:tcPr>
            <w:tcW w:w="2076"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27,230</w:t>
            </w:r>
          </w:p>
        </w:tc>
      </w:tr>
      <w:tr w:rsidR="00235385" w:rsidRPr="00235385" w:rsidTr="00235385">
        <w:trPr>
          <w:trHeight w:val="315"/>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p>
        </w:tc>
        <w:tc>
          <w:tcPr>
            <w:tcW w:w="2076"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p>
        </w:tc>
      </w:tr>
      <w:tr w:rsidR="00235385" w:rsidRPr="00235385" w:rsidTr="00235385">
        <w:trPr>
          <w:trHeight w:val="315"/>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r w:rsidRPr="00235385">
              <w:rPr>
                <w:rFonts w:ascii="Times New Roman" w:eastAsia="Times New Roman" w:hAnsi="Times New Roman" w:cs="Times New Roman"/>
                <w:color w:val="000000"/>
                <w:sz w:val="24"/>
                <w:szCs w:val="24"/>
                <w:lang w:eastAsia="ro-RO"/>
              </w:rPr>
              <w:t>Current assets:</w:t>
            </w:r>
          </w:p>
        </w:tc>
        <w:tc>
          <w:tcPr>
            <w:tcW w:w="2076"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p>
        </w:tc>
      </w:tr>
      <w:tr w:rsidR="00235385" w:rsidRPr="00235385" w:rsidTr="00235385">
        <w:trPr>
          <w:trHeight w:val="315"/>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r w:rsidRPr="00235385">
              <w:rPr>
                <w:rFonts w:ascii="Times New Roman" w:eastAsia="Times New Roman" w:hAnsi="Times New Roman" w:cs="Times New Roman"/>
                <w:color w:val="000000"/>
                <w:sz w:val="24"/>
                <w:szCs w:val="24"/>
                <w:lang w:eastAsia="ro-RO"/>
              </w:rPr>
              <w:t>Inventories</w:t>
            </w:r>
          </w:p>
        </w:tc>
        <w:tc>
          <w:tcPr>
            <w:tcW w:w="2076"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jc w:val="right"/>
              <w:rPr>
                <w:rFonts w:ascii="Times New Roman" w:eastAsia="Times New Roman" w:hAnsi="Times New Roman" w:cs="Times New Roman"/>
                <w:color w:val="000000"/>
                <w:sz w:val="24"/>
                <w:szCs w:val="24"/>
                <w:lang w:eastAsia="ro-RO"/>
              </w:rPr>
            </w:pPr>
            <w:r w:rsidRPr="00235385">
              <w:rPr>
                <w:rFonts w:ascii="Times New Roman" w:eastAsia="Times New Roman" w:hAnsi="Times New Roman" w:cs="Times New Roman"/>
                <w:color w:val="000000"/>
                <w:sz w:val="24"/>
                <w:szCs w:val="24"/>
                <w:lang w:eastAsia="ro-RO"/>
              </w:rPr>
              <w:t>14,400</w:t>
            </w:r>
          </w:p>
        </w:tc>
      </w:tr>
      <w:tr w:rsidR="00235385" w:rsidRPr="00235385" w:rsidTr="00235385">
        <w:trPr>
          <w:trHeight w:val="315"/>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r w:rsidRPr="00235385">
              <w:rPr>
                <w:rFonts w:ascii="Times New Roman" w:eastAsia="Times New Roman" w:hAnsi="Times New Roman" w:cs="Times New Roman"/>
                <w:color w:val="000000"/>
                <w:sz w:val="24"/>
                <w:szCs w:val="24"/>
                <w:lang w:eastAsia="ro-RO"/>
              </w:rPr>
              <w:t>Trade and other receivables</w:t>
            </w:r>
          </w:p>
        </w:tc>
        <w:tc>
          <w:tcPr>
            <w:tcW w:w="2076"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30,700</w:t>
            </w:r>
          </w:p>
        </w:tc>
      </w:tr>
      <w:tr w:rsidR="00235385" w:rsidRPr="00235385" w:rsidTr="00235385">
        <w:trPr>
          <w:trHeight w:val="315"/>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r w:rsidRPr="00235385">
              <w:rPr>
                <w:rFonts w:ascii="Times New Roman" w:eastAsia="Times New Roman" w:hAnsi="Times New Roman" w:cs="Times New Roman"/>
                <w:color w:val="000000"/>
                <w:sz w:val="24"/>
                <w:szCs w:val="24"/>
                <w:lang w:eastAsia="ro-RO"/>
              </w:rPr>
              <w:t>Prepayments</w:t>
            </w:r>
          </w:p>
        </w:tc>
        <w:tc>
          <w:tcPr>
            <w:tcW w:w="2076"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640</w:t>
            </w:r>
          </w:p>
        </w:tc>
      </w:tr>
      <w:tr w:rsidR="00235385" w:rsidRPr="00235385" w:rsidTr="00235385">
        <w:trPr>
          <w:trHeight w:val="315"/>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r w:rsidRPr="00235385">
              <w:rPr>
                <w:rFonts w:ascii="Times New Roman" w:eastAsia="Times New Roman" w:hAnsi="Times New Roman" w:cs="Times New Roman"/>
                <w:color w:val="000000"/>
                <w:sz w:val="24"/>
                <w:szCs w:val="24"/>
                <w:lang w:eastAsia="ro-RO"/>
              </w:rPr>
              <w:t>Bank</w:t>
            </w:r>
          </w:p>
        </w:tc>
        <w:tc>
          <w:tcPr>
            <w:tcW w:w="2076"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p>
        </w:tc>
      </w:tr>
      <w:tr w:rsidR="00235385" w:rsidRPr="00235385" w:rsidTr="00235385">
        <w:trPr>
          <w:trHeight w:val="315"/>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r w:rsidRPr="00235385">
              <w:rPr>
                <w:rFonts w:ascii="Times New Roman" w:eastAsia="Times New Roman" w:hAnsi="Times New Roman" w:cs="Times New Roman"/>
                <w:color w:val="000000"/>
                <w:sz w:val="24"/>
                <w:szCs w:val="24"/>
                <w:lang w:eastAsia="ro-RO"/>
              </w:rPr>
              <w:t>Cash and cash equivalents</w:t>
            </w:r>
          </w:p>
        </w:tc>
        <w:tc>
          <w:tcPr>
            <w:tcW w:w="2076" w:type="dxa"/>
            <w:tcBorders>
              <w:top w:val="nil"/>
              <w:left w:val="nil"/>
              <w:bottom w:val="single" w:sz="4" w:space="0" w:color="auto"/>
              <w:right w:val="nil"/>
            </w:tcBorders>
            <w:shd w:val="clear" w:color="auto" w:fill="auto"/>
            <w:noWrap/>
            <w:vAlign w:val="bottom"/>
            <w:hideMark/>
          </w:tcPr>
          <w:p w:rsidR="00235385" w:rsidRPr="00235385" w:rsidRDefault="00235385" w:rsidP="00235385">
            <w:pPr>
              <w:spacing w:after="0" w:line="240" w:lineRule="auto"/>
              <w:jc w:val="right"/>
              <w:rPr>
                <w:rFonts w:ascii="Times New Roman" w:eastAsia="Times New Roman" w:hAnsi="Times New Roman" w:cs="Times New Roman"/>
                <w:color w:val="000000"/>
                <w:sz w:val="24"/>
                <w:szCs w:val="24"/>
                <w:lang w:eastAsia="ro-RO"/>
              </w:rPr>
            </w:pPr>
            <w:r w:rsidRPr="00235385">
              <w:rPr>
                <w:rFonts w:ascii="Times New Roman" w:eastAsia="Times New Roman" w:hAnsi="Times New Roman" w:cs="Times New Roman"/>
                <w:color w:val="000000"/>
                <w:sz w:val="24"/>
                <w:szCs w:val="24"/>
                <w:lang w:eastAsia="ro-RO"/>
              </w:rPr>
              <w:t>50</w:t>
            </w:r>
          </w:p>
        </w:tc>
      </w:tr>
      <w:tr w:rsidR="00235385" w:rsidRPr="00235385" w:rsidTr="00235385">
        <w:trPr>
          <w:trHeight w:val="330"/>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r w:rsidRPr="00235385">
              <w:rPr>
                <w:rFonts w:ascii="Times New Roman" w:eastAsia="Times New Roman" w:hAnsi="Times New Roman" w:cs="Times New Roman"/>
                <w:color w:val="000000"/>
                <w:sz w:val="24"/>
                <w:szCs w:val="24"/>
                <w:lang w:eastAsia="ro-RO"/>
              </w:rPr>
              <w:t>Total assets</w:t>
            </w:r>
          </w:p>
        </w:tc>
        <w:tc>
          <w:tcPr>
            <w:tcW w:w="2076" w:type="dxa"/>
            <w:tcBorders>
              <w:top w:val="nil"/>
              <w:left w:val="nil"/>
              <w:bottom w:val="double" w:sz="6" w:space="0" w:color="auto"/>
              <w:right w:val="nil"/>
            </w:tcBorders>
            <w:shd w:val="clear" w:color="auto" w:fill="auto"/>
            <w:noWrap/>
            <w:vAlign w:val="bottom"/>
            <w:hideMark/>
          </w:tcPr>
          <w:p w:rsidR="00235385" w:rsidRPr="00235385" w:rsidRDefault="00235385" w:rsidP="00235385">
            <w:pPr>
              <w:spacing w:after="0" w:line="240" w:lineRule="auto"/>
              <w:jc w:val="right"/>
              <w:rPr>
                <w:rFonts w:ascii="Times New Roman" w:eastAsia="Times New Roman" w:hAnsi="Times New Roman" w:cs="Times New Roman"/>
                <w:b/>
                <w:bCs/>
                <w:color w:val="000000"/>
                <w:sz w:val="24"/>
                <w:szCs w:val="24"/>
                <w:lang w:eastAsia="ro-RO"/>
              </w:rPr>
            </w:pPr>
            <w:r w:rsidRPr="00235385">
              <w:rPr>
                <w:rFonts w:ascii="Times New Roman" w:eastAsia="Times New Roman" w:hAnsi="Times New Roman" w:cs="Times New Roman"/>
                <w:b/>
                <w:bCs/>
                <w:color w:val="000000"/>
                <w:sz w:val="24"/>
                <w:szCs w:val="24"/>
                <w:lang w:eastAsia="ro-RO"/>
              </w:rPr>
              <w:t>74,508</w:t>
            </w:r>
          </w:p>
        </w:tc>
      </w:tr>
      <w:tr w:rsidR="00235385" w:rsidRPr="00235385" w:rsidTr="00235385">
        <w:trPr>
          <w:trHeight w:val="330"/>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p>
        </w:tc>
        <w:tc>
          <w:tcPr>
            <w:tcW w:w="2076"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p>
        </w:tc>
      </w:tr>
      <w:tr w:rsidR="00235385" w:rsidRPr="00235385" w:rsidTr="00235385">
        <w:trPr>
          <w:trHeight w:val="315"/>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b/>
                <w:bCs/>
                <w:color w:val="000000"/>
                <w:sz w:val="24"/>
                <w:szCs w:val="24"/>
                <w:lang w:eastAsia="ro-RO"/>
              </w:rPr>
            </w:pPr>
            <w:r w:rsidRPr="00235385">
              <w:rPr>
                <w:rFonts w:ascii="Times New Roman" w:eastAsia="Times New Roman" w:hAnsi="Times New Roman" w:cs="Times New Roman"/>
                <w:b/>
                <w:bCs/>
                <w:color w:val="000000"/>
                <w:sz w:val="24"/>
                <w:szCs w:val="24"/>
                <w:lang w:eastAsia="ro-RO"/>
              </w:rPr>
              <w:t xml:space="preserve">Capital &amp; Liabilities </w:t>
            </w:r>
          </w:p>
        </w:tc>
        <w:tc>
          <w:tcPr>
            <w:tcW w:w="2076"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p>
        </w:tc>
      </w:tr>
      <w:tr w:rsidR="00235385" w:rsidRPr="00235385" w:rsidTr="00235385">
        <w:trPr>
          <w:trHeight w:val="315"/>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r w:rsidRPr="00235385">
              <w:rPr>
                <w:rFonts w:ascii="Times New Roman" w:eastAsia="Times New Roman" w:hAnsi="Times New Roman" w:cs="Times New Roman"/>
                <w:color w:val="000000"/>
                <w:sz w:val="24"/>
                <w:szCs w:val="24"/>
                <w:lang w:eastAsia="ro-RO"/>
              </w:rPr>
              <w:t>Capital</w:t>
            </w:r>
          </w:p>
        </w:tc>
        <w:tc>
          <w:tcPr>
            <w:tcW w:w="2076"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48,000</w:t>
            </w:r>
          </w:p>
        </w:tc>
      </w:tr>
      <w:tr w:rsidR="00235385" w:rsidRPr="00235385" w:rsidTr="00235385">
        <w:trPr>
          <w:trHeight w:val="315"/>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r w:rsidRPr="00235385">
              <w:rPr>
                <w:rFonts w:ascii="Times New Roman" w:eastAsia="Times New Roman" w:hAnsi="Times New Roman" w:cs="Times New Roman"/>
                <w:color w:val="000000"/>
                <w:sz w:val="24"/>
                <w:szCs w:val="24"/>
                <w:lang w:eastAsia="ro-RO"/>
              </w:rPr>
              <w:t>Profit for the period</w:t>
            </w:r>
          </w:p>
        </w:tc>
        <w:tc>
          <w:tcPr>
            <w:tcW w:w="2076"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jc w:val="right"/>
              <w:rPr>
                <w:rFonts w:ascii="Times New Roman" w:eastAsia="Times New Roman" w:hAnsi="Times New Roman" w:cs="Times New Roman"/>
                <w:color w:val="000000"/>
                <w:sz w:val="24"/>
                <w:szCs w:val="24"/>
                <w:lang w:eastAsia="ro-RO"/>
              </w:rPr>
            </w:pPr>
            <w:r w:rsidRPr="00235385">
              <w:rPr>
                <w:rFonts w:ascii="Times New Roman" w:eastAsia="Times New Roman" w:hAnsi="Times New Roman" w:cs="Times New Roman"/>
                <w:color w:val="000000"/>
                <w:sz w:val="24"/>
                <w:szCs w:val="24"/>
                <w:lang w:eastAsia="ro-RO"/>
              </w:rPr>
              <w:t>13,818</w:t>
            </w:r>
          </w:p>
        </w:tc>
      </w:tr>
      <w:tr w:rsidR="00235385" w:rsidRPr="00235385" w:rsidTr="00235385">
        <w:trPr>
          <w:trHeight w:val="315"/>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r w:rsidRPr="00235385">
              <w:rPr>
                <w:rFonts w:ascii="Times New Roman" w:eastAsia="Times New Roman" w:hAnsi="Times New Roman" w:cs="Times New Roman"/>
                <w:color w:val="000000"/>
                <w:sz w:val="24"/>
                <w:szCs w:val="24"/>
                <w:lang w:eastAsia="ro-RO"/>
              </w:rPr>
              <w:t>Drawings</w:t>
            </w:r>
          </w:p>
        </w:tc>
        <w:tc>
          <w:tcPr>
            <w:tcW w:w="2076" w:type="dxa"/>
            <w:tcBorders>
              <w:top w:val="nil"/>
              <w:left w:val="nil"/>
              <w:bottom w:val="single" w:sz="4" w:space="0" w:color="auto"/>
              <w:right w:val="nil"/>
            </w:tcBorders>
            <w:shd w:val="clear" w:color="auto" w:fill="auto"/>
            <w:noWrap/>
            <w:vAlign w:val="bottom"/>
            <w:hideMark/>
          </w:tcPr>
          <w:p w:rsidR="00235385" w:rsidRPr="00235385" w:rsidRDefault="00235385" w:rsidP="00235385">
            <w:pPr>
              <w:spacing w:after="0" w:line="240" w:lineRule="auto"/>
              <w:jc w:val="right"/>
              <w:rPr>
                <w:rFonts w:ascii="Times New Roman" w:eastAsia="Times New Roman" w:hAnsi="Times New Roman" w:cs="Times New Roman"/>
                <w:color w:val="000000"/>
                <w:sz w:val="24"/>
                <w:szCs w:val="24"/>
                <w:lang w:eastAsia="ro-RO"/>
              </w:rPr>
            </w:pPr>
            <w:r w:rsidRPr="00235385">
              <w:rPr>
                <w:rFonts w:ascii="Times New Roman" w:eastAsia="Times New Roman" w:hAnsi="Times New Roman" w:cs="Times New Roman"/>
                <w:color w:val="000000"/>
                <w:sz w:val="24"/>
                <w:szCs w:val="24"/>
                <w:lang w:eastAsia="ro-RO"/>
              </w:rPr>
              <w:t>(26,000)</w:t>
            </w:r>
          </w:p>
        </w:tc>
      </w:tr>
      <w:tr w:rsidR="00235385" w:rsidRPr="00235385" w:rsidTr="00235385">
        <w:trPr>
          <w:trHeight w:val="315"/>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p>
        </w:tc>
        <w:tc>
          <w:tcPr>
            <w:tcW w:w="2076"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jc w:val="right"/>
              <w:rPr>
                <w:rFonts w:ascii="Times New Roman" w:eastAsia="Times New Roman" w:hAnsi="Times New Roman" w:cs="Times New Roman"/>
                <w:color w:val="000000"/>
                <w:sz w:val="24"/>
                <w:szCs w:val="24"/>
                <w:lang w:eastAsia="ro-RO"/>
              </w:rPr>
            </w:pPr>
            <w:r w:rsidRPr="00235385">
              <w:rPr>
                <w:rFonts w:ascii="Times New Roman" w:eastAsia="Times New Roman" w:hAnsi="Times New Roman" w:cs="Times New Roman"/>
                <w:color w:val="000000"/>
                <w:sz w:val="24"/>
                <w:szCs w:val="24"/>
                <w:lang w:eastAsia="ro-RO"/>
              </w:rPr>
              <w:t>35,818</w:t>
            </w:r>
          </w:p>
        </w:tc>
      </w:tr>
      <w:tr w:rsidR="00235385" w:rsidRPr="00235385" w:rsidTr="00235385">
        <w:trPr>
          <w:trHeight w:val="315"/>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r w:rsidRPr="00235385">
              <w:rPr>
                <w:rFonts w:ascii="Times New Roman" w:eastAsia="Times New Roman" w:hAnsi="Times New Roman" w:cs="Times New Roman"/>
                <w:color w:val="000000"/>
                <w:sz w:val="24"/>
                <w:szCs w:val="24"/>
                <w:lang w:eastAsia="ro-RO"/>
              </w:rPr>
              <w:t>Non-current liabilities:</w:t>
            </w:r>
          </w:p>
        </w:tc>
        <w:tc>
          <w:tcPr>
            <w:tcW w:w="2076"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p>
        </w:tc>
      </w:tr>
      <w:tr w:rsidR="00235385" w:rsidRPr="00235385" w:rsidTr="00235385">
        <w:trPr>
          <w:trHeight w:val="315"/>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r w:rsidRPr="00235385">
              <w:rPr>
                <w:rFonts w:ascii="Times New Roman" w:eastAsia="Times New Roman" w:hAnsi="Times New Roman" w:cs="Times New Roman"/>
                <w:color w:val="000000"/>
                <w:sz w:val="24"/>
                <w:szCs w:val="24"/>
                <w:lang w:eastAsia="ro-RO"/>
              </w:rPr>
              <w:t>Bank loans</w:t>
            </w:r>
          </w:p>
        </w:tc>
        <w:tc>
          <w:tcPr>
            <w:tcW w:w="2076"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8,000</w:t>
            </w:r>
          </w:p>
        </w:tc>
      </w:tr>
      <w:tr w:rsidR="00235385" w:rsidRPr="00235385" w:rsidTr="00235385">
        <w:trPr>
          <w:trHeight w:val="315"/>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p>
        </w:tc>
        <w:tc>
          <w:tcPr>
            <w:tcW w:w="2076"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p>
        </w:tc>
      </w:tr>
      <w:tr w:rsidR="00235385" w:rsidRPr="00235385" w:rsidTr="00235385">
        <w:trPr>
          <w:trHeight w:val="315"/>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r w:rsidRPr="00235385">
              <w:rPr>
                <w:rFonts w:ascii="Times New Roman" w:eastAsia="Times New Roman" w:hAnsi="Times New Roman" w:cs="Times New Roman"/>
                <w:color w:val="000000"/>
                <w:sz w:val="24"/>
                <w:szCs w:val="24"/>
                <w:lang w:eastAsia="ro-RO"/>
              </w:rPr>
              <w:t>Current liabilities:</w:t>
            </w:r>
          </w:p>
        </w:tc>
        <w:tc>
          <w:tcPr>
            <w:tcW w:w="2076"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p>
        </w:tc>
      </w:tr>
      <w:tr w:rsidR="00235385" w:rsidRPr="00235385" w:rsidTr="00235385">
        <w:trPr>
          <w:trHeight w:val="315"/>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r w:rsidRPr="00235385">
              <w:rPr>
                <w:rFonts w:ascii="Times New Roman" w:eastAsia="Times New Roman" w:hAnsi="Times New Roman" w:cs="Times New Roman"/>
                <w:color w:val="000000"/>
                <w:sz w:val="24"/>
                <w:szCs w:val="24"/>
                <w:lang w:eastAsia="ro-RO"/>
              </w:rPr>
              <w:t>Bank  overdrafts</w:t>
            </w:r>
          </w:p>
        </w:tc>
        <w:tc>
          <w:tcPr>
            <w:tcW w:w="2076"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2,880</w:t>
            </w:r>
          </w:p>
        </w:tc>
      </w:tr>
      <w:tr w:rsidR="00235385" w:rsidRPr="00235385" w:rsidTr="00235385">
        <w:trPr>
          <w:trHeight w:val="315"/>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r w:rsidRPr="00235385">
              <w:rPr>
                <w:rFonts w:ascii="Times New Roman" w:eastAsia="Times New Roman" w:hAnsi="Times New Roman" w:cs="Times New Roman"/>
                <w:color w:val="000000"/>
                <w:sz w:val="24"/>
                <w:szCs w:val="24"/>
                <w:lang w:eastAsia="ro-RO"/>
              </w:rPr>
              <w:t>Accruals</w:t>
            </w:r>
          </w:p>
        </w:tc>
        <w:tc>
          <w:tcPr>
            <w:tcW w:w="2076"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1,680</w:t>
            </w:r>
          </w:p>
        </w:tc>
      </w:tr>
      <w:tr w:rsidR="00235385" w:rsidRPr="00235385" w:rsidTr="00235385">
        <w:trPr>
          <w:trHeight w:val="315"/>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r w:rsidRPr="00235385">
              <w:rPr>
                <w:rFonts w:ascii="Times New Roman" w:eastAsia="Times New Roman" w:hAnsi="Times New Roman" w:cs="Times New Roman"/>
                <w:color w:val="000000"/>
                <w:sz w:val="24"/>
                <w:szCs w:val="24"/>
                <w:lang w:eastAsia="ro-RO"/>
              </w:rPr>
              <w:t xml:space="preserve">Provisions for doubtful debts </w:t>
            </w:r>
          </w:p>
        </w:tc>
        <w:tc>
          <w:tcPr>
            <w:tcW w:w="2076"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450</w:t>
            </w:r>
          </w:p>
        </w:tc>
      </w:tr>
      <w:tr w:rsidR="00235385" w:rsidRPr="00235385" w:rsidTr="00235385">
        <w:trPr>
          <w:trHeight w:val="315"/>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r w:rsidRPr="00235385">
              <w:rPr>
                <w:rFonts w:ascii="Times New Roman" w:eastAsia="Times New Roman" w:hAnsi="Times New Roman" w:cs="Times New Roman"/>
                <w:color w:val="000000"/>
                <w:sz w:val="24"/>
                <w:szCs w:val="24"/>
                <w:lang w:eastAsia="ro-RO"/>
              </w:rPr>
              <w:t>Trade payables</w:t>
            </w:r>
          </w:p>
        </w:tc>
        <w:tc>
          <w:tcPr>
            <w:tcW w:w="2076"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25,680</w:t>
            </w:r>
          </w:p>
        </w:tc>
      </w:tr>
      <w:tr w:rsidR="00235385" w:rsidRPr="00235385" w:rsidTr="00235385">
        <w:trPr>
          <w:trHeight w:val="330"/>
        </w:trPr>
        <w:tc>
          <w:tcPr>
            <w:tcW w:w="4864" w:type="dxa"/>
            <w:tcBorders>
              <w:top w:val="nil"/>
              <w:left w:val="nil"/>
              <w:bottom w:val="nil"/>
              <w:right w:val="nil"/>
            </w:tcBorders>
            <w:shd w:val="clear" w:color="auto" w:fill="auto"/>
            <w:noWrap/>
            <w:vAlign w:val="bottom"/>
            <w:hideMark/>
          </w:tcPr>
          <w:p w:rsidR="00235385" w:rsidRPr="00235385" w:rsidRDefault="00235385" w:rsidP="00235385">
            <w:pPr>
              <w:spacing w:after="0" w:line="240" w:lineRule="auto"/>
              <w:rPr>
                <w:rFonts w:ascii="Times New Roman" w:eastAsia="Times New Roman" w:hAnsi="Times New Roman" w:cs="Times New Roman"/>
                <w:color w:val="000000"/>
                <w:sz w:val="24"/>
                <w:szCs w:val="24"/>
                <w:lang w:eastAsia="ro-RO"/>
              </w:rPr>
            </w:pPr>
            <w:r w:rsidRPr="00235385">
              <w:rPr>
                <w:rFonts w:ascii="Times New Roman" w:eastAsia="Times New Roman" w:hAnsi="Times New Roman" w:cs="Times New Roman"/>
                <w:color w:val="000000"/>
                <w:sz w:val="24"/>
                <w:szCs w:val="24"/>
                <w:lang w:eastAsia="ro-RO"/>
              </w:rPr>
              <w:t>Total capital and liabilities</w:t>
            </w:r>
          </w:p>
        </w:tc>
        <w:tc>
          <w:tcPr>
            <w:tcW w:w="2076" w:type="dxa"/>
            <w:tcBorders>
              <w:top w:val="single" w:sz="4" w:space="0" w:color="auto"/>
              <w:left w:val="nil"/>
              <w:bottom w:val="double" w:sz="6" w:space="0" w:color="auto"/>
              <w:right w:val="nil"/>
            </w:tcBorders>
            <w:shd w:val="clear" w:color="auto" w:fill="auto"/>
            <w:noWrap/>
            <w:vAlign w:val="bottom"/>
            <w:hideMark/>
          </w:tcPr>
          <w:p w:rsidR="00235385" w:rsidRPr="00235385" w:rsidRDefault="00235385" w:rsidP="00235385">
            <w:pPr>
              <w:spacing w:after="0" w:line="240" w:lineRule="auto"/>
              <w:jc w:val="right"/>
              <w:rPr>
                <w:rFonts w:ascii="Times New Roman" w:eastAsia="Times New Roman" w:hAnsi="Times New Roman" w:cs="Times New Roman"/>
                <w:b/>
                <w:bCs/>
                <w:color w:val="000000"/>
                <w:sz w:val="24"/>
                <w:szCs w:val="24"/>
                <w:lang w:eastAsia="ro-RO"/>
              </w:rPr>
            </w:pPr>
            <w:r w:rsidRPr="00235385">
              <w:rPr>
                <w:rFonts w:ascii="Times New Roman" w:eastAsia="Times New Roman" w:hAnsi="Times New Roman" w:cs="Times New Roman"/>
                <w:b/>
                <w:bCs/>
                <w:color w:val="000000"/>
                <w:sz w:val="24"/>
                <w:szCs w:val="24"/>
                <w:lang w:eastAsia="ro-RO"/>
              </w:rPr>
              <w:t>74,508</w:t>
            </w:r>
          </w:p>
        </w:tc>
      </w:tr>
    </w:tbl>
    <w:p w:rsidR="00143504" w:rsidRDefault="00143504" w:rsidP="00FD5D68">
      <w:pPr>
        <w:rPr>
          <w:rFonts w:ascii="Arial" w:hAnsi="Arial" w:cs="Arial"/>
          <w:lang w:val="en-US"/>
        </w:rPr>
      </w:pPr>
    </w:p>
    <w:p w:rsidR="00FD5D68" w:rsidRDefault="00235385" w:rsidP="00FD5D68">
      <w:pPr>
        <w:rPr>
          <w:rFonts w:ascii="Arial" w:hAnsi="Arial" w:cs="Arial"/>
          <w:lang w:val="en-US"/>
        </w:rPr>
      </w:pPr>
      <w:r>
        <w:rPr>
          <w:rFonts w:ascii="Arial" w:hAnsi="Arial" w:cs="Arial"/>
          <w:lang w:val="en-US"/>
        </w:rPr>
        <w:lastRenderedPageBreak/>
        <w:t xml:space="preserve">Task 2 </w:t>
      </w:r>
    </w:p>
    <w:p w:rsidR="00235385" w:rsidRDefault="00235385" w:rsidP="00235385">
      <w:pPr>
        <w:pStyle w:val="NoSpacing"/>
        <w:spacing w:line="360" w:lineRule="auto"/>
        <w:jc w:val="both"/>
        <w:rPr>
          <w:rFonts w:ascii="Arial" w:hAnsi="Arial" w:cs="Arial"/>
          <w:lang w:val="en-GB"/>
        </w:rPr>
      </w:pPr>
      <w:r w:rsidRPr="00FC6B5F">
        <w:rPr>
          <w:rFonts w:ascii="Arial" w:hAnsi="Arial" w:cs="Arial"/>
          <w:lang w:val="en-GB"/>
        </w:rPr>
        <w:t>Accounting information plays a significant role in everything that concerns the organizational environment. Due to the developing markets, there were always changes to the financial statement information.</w:t>
      </w:r>
    </w:p>
    <w:p w:rsidR="00235385" w:rsidRDefault="00235385" w:rsidP="00235385">
      <w:pPr>
        <w:pStyle w:val="NoSpacing"/>
        <w:spacing w:line="360" w:lineRule="auto"/>
        <w:jc w:val="both"/>
        <w:rPr>
          <w:rFonts w:ascii="Arial" w:hAnsi="Arial" w:cs="Arial"/>
          <w:lang w:val="en-GB"/>
        </w:rPr>
      </w:pPr>
      <w:r>
        <w:rPr>
          <w:rFonts w:ascii="Arial" w:hAnsi="Arial" w:cs="Arial"/>
          <w:lang w:val="en-GB"/>
        </w:rPr>
        <w:t xml:space="preserve">According to the Business Dictionary, the definition of financial statement is: “summary report that shows how a firm has used the funds entrusted by the stockholders (shareholders) </w:t>
      </w:r>
      <w:proofErr w:type="spellStart"/>
      <w:proofErr w:type="gramStart"/>
      <w:r>
        <w:rPr>
          <w:rFonts w:ascii="Arial" w:hAnsi="Arial" w:cs="Arial"/>
          <w:lang w:val="en-GB"/>
        </w:rPr>
        <w:t>nad</w:t>
      </w:r>
      <w:proofErr w:type="spellEnd"/>
      <w:proofErr w:type="gramEnd"/>
      <w:r>
        <w:rPr>
          <w:rFonts w:ascii="Arial" w:hAnsi="Arial" w:cs="Arial"/>
          <w:lang w:val="en-GB"/>
        </w:rPr>
        <w:t xml:space="preserve"> lenders, and what is the current financial position.”</w:t>
      </w:r>
    </w:p>
    <w:p w:rsidR="00235385" w:rsidRDefault="00235385" w:rsidP="00235385">
      <w:pPr>
        <w:pStyle w:val="NoSpacing"/>
        <w:spacing w:line="360" w:lineRule="auto"/>
        <w:jc w:val="both"/>
        <w:rPr>
          <w:rFonts w:ascii="Arial" w:hAnsi="Arial" w:cs="Arial"/>
          <w:color w:val="222222"/>
          <w:shd w:val="clear" w:color="auto" w:fill="FFFFFF"/>
          <w:lang w:val="en-GB"/>
        </w:rPr>
      </w:pPr>
      <w:r>
        <w:rPr>
          <w:rFonts w:ascii="Arial" w:hAnsi="Arial" w:cs="Arial"/>
          <w:lang w:val="en-GB"/>
        </w:rPr>
        <w:t>The main objective of financial statements is to “give information regarding the financial position, performance and changes in financial position of the reporting entity, which is useful to a wide range of users in making economic decisions” (</w:t>
      </w:r>
      <w:r w:rsidRPr="00A86B9B">
        <w:rPr>
          <w:rFonts w:ascii="Arial" w:hAnsi="Arial" w:cs="Arial"/>
          <w:color w:val="222222"/>
          <w:shd w:val="clear" w:color="auto" w:fill="FFFFFF"/>
        </w:rPr>
        <w:t>Müller</w:t>
      </w:r>
      <w:r>
        <w:rPr>
          <w:rFonts w:ascii="Arial" w:hAnsi="Arial" w:cs="Arial"/>
          <w:color w:val="222222"/>
          <w:shd w:val="clear" w:color="auto" w:fill="FFFFFF"/>
        </w:rPr>
        <w:t xml:space="preserve">, 2011, p. 327). The financial information </w:t>
      </w:r>
      <w:r>
        <w:rPr>
          <w:rFonts w:ascii="Arial" w:hAnsi="Arial" w:cs="Arial"/>
          <w:color w:val="222222"/>
          <w:shd w:val="clear" w:color="auto" w:fill="FFFFFF"/>
          <w:lang w:val="en-GB"/>
        </w:rPr>
        <w:t xml:space="preserve">has to be relevant in order to be useful to the decision-making process of users and mainly investors, which means that it must have the capacity to influence their economic decisions. In terms of financial information quality, relevance is one of the main characteristics, together with reliability, comparability and </w:t>
      </w:r>
      <w:proofErr w:type="spellStart"/>
      <w:r>
        <w:rPr>
          <w:rFonts w:ascii="Arial" w:hAnsi="Arial" w:cs="Arial"/>
          <w:color w:val="222222"/>
          <w:shd w:val="clear" w:color="auto" w:fill="FFFFFF"/>
          <w:lang w:val="en-GB"/>
        </w:rPr>
        <w:t>understability</w:t>
      </w:r>
      <w:proofErr w:type="spellEnd"/>
      <w:r>
        <w:rPr>
          <w:rFonts w:ascii="Arial" w:hAnsi="Arial" w:cs="Arial"/>
          <w:color w:val="222222"/>
          <w:shd w:val="clear" w:color="auto" w:fill="FFFFFF"/>
          <w:lang w:val="en-GB"/>
        </w:rPr>
        <w:t xml:space="preserve">. According to </w:t>
      </w:r>
      <w:r w:rsidRPr="00A86B9B">
        <w:rPr>
          <w:rFonts w:ascii="Arial" w:hAnsi="Arial" w:cs="Arial"/>
          <w:color w:val="222222"/>
          <w:shd w:val="clear" w:color="auto" w:fill="FFFFFF"/>
          <w:lang w:val="en-GB"/>
        </w:rPr>
        <w:t>Müller</w:t>
      </w:r>
      <w:r>
        <w:rPr>
          <w:rFonts w:ascii="Arial" w:hAnsi="Arial" w:cs="Arial"/>
          <w:color w:val="222222"/>
          <w:shd w:val="clear" w:color="auto" w:fill="FFFFFF"/>
          <w:lang w:val="en-GB"/>
        </w:rPr>
        <w:t xml:space="preserve"> (2011, p. 327), “in order to make assessments on the quality of information of financial statements, it is absolutely necessary to quantify the relevance of financial information.”</w:t>
      </w:r>
    </w:p>
    <w:p w:rsidR="00235385" w:rsidRDefault="00235385" w:rsidP="00235385">
      <w:pPr>
        <w:pStyle w:val="NoSpacing"/>
        <w:spacing w:line="360" w:lineRule="auto"/>
        <w:jc w:val="both"/>
        <w:rPr>
          <w:rFonts w:ascii="Arial" w:hAnsi="Arial" w:cs="Arial"/>
          <w:color w:val="222222"/>
          <w:shd w:val="clear" w:color="auto" w:fill="FFFFFF"/>
          <w:lang w:val="en-GB"/>
        </w:rPr>
      </w:pPr>
      <w:r>
        <w:rPr>
          <w:rFonts w:ascii="Arial" w:hAnsi="Arial" w:cs="Arial"/>
          <w:color w:val="222222"/>
          <w:shd w:val="clear" w:color="auto" w:fill="FFFFFF"/>
          <w:lang w:val="en-GB"/>
        </w:rPr>
        <w:tab/>
        <w:t xml:space="preserve">The financial information is supplied mainly through the financial statements of entities. Financial statements have two elements: financial position, which involves assets, liabilities and equity, and the second </w:t>
      </w:r>
      <w:proofErr w:type="gramStart"/>
      <w:r>
        <w:rPr>
          <w:rFonts w:ascii="Arial" w:hAnsi="Arial" w:cs="Arial"/>
          <w:color w:val="222222"/>
          <w:shd w:val="clear" w:color="auto" w:fill="FFFFFF"/>
          <w:lang w:val="en-GB"/>
        </w:rPr>
        <w:t>element</w:t>
      </w:r>
      <w:proofErr w:type="gramEnd"/>
      <w:r>
        <w:rPr>
          <w:rFonts w:ascii="Arial" w:hAnsi="Arial" w:cs="Arial"/>
          <w:color w:val="222222"/>
          <w:shd w:val="clear" w:color="auto" w:fill="FFFFFF"/>
          <w:lang w:val="en-GB"/>
        </w:rPr>
        <w:t xml:space="preserve"> is financial performance, which includes income and expenses. </w:t>
      </w:r>
    </w:p>
    <w:p w:rsidR="00235385" w:rsidRDefault="00235385" w:rsidP="00235385">
      <w:pPr>
        <w:pStyle w:val="NoSpacing"/>
        <w:spacing w:line="360" w:lineRule="auto"/>
        <w:jc w:val="both"/>
        <w:rPr>
          <w:rFonts w:ascii="Arial" w:hAnsi="Arial" w:cs="Arial"/>
          <w:color w:val="222222"/>
          <w:shd w:val="clear" w:color="auto" w:fill="FFFFFF"/>
          <w:lang w:val="en-GB"/>
        </w:rPr>
      </w:pPr>
      <w:r>
        <w:rPr>
          <w:rFonts w:ascii="Arial" w:hAnsi="Arial" w:cs="Arial"/>
          <w:color w:val="222222"/>
          <w:shd w:val="clear" w:color="auto" w:fill="FFFFFF"/>
          <w:lang w:val="en-GB"/>
        </w:rPr>
        <w:tab/>
        <w:t xml:space="preserve">To show the financial performance, entities use the statement of profit or loss. This statement shows the profits and losses of a business in a given accounting year. According to Wood and Sangster (2011), the calculation of profit and loss is an essential purpose of accounting. Firstly, the owners of the business will have a clear view of the results of their activity concerning the profits they made and can confront them with the profits they planned to make, thus evaluating the financial performance of the business. It is very important to know the profit a business made in a certain period of time because it helps with a series of things that are essential for the business, as further planning, loans that are to be obtained from banks, other businesses or private individuals. It is also important for the perspective business partners or investors to know how successful the business. Also, if the owners are planning to sell the business, it is important for the potential buyers to know what the profits of the business are. And nonetheless, in order for the correct taxes to be paid to the authorities, the tax due on profit needs to be calculated based on the financial statement. </w:t>
      </w:r>
    </w:p>
    <w:p w:rsidR="00235385" w:rsidRDefault="00235385" w:rsidP="00235385">
      <w:pPr>
        <w:pStyle w:val="NoSpacing"/>
        <w:spacing w:line="360" w:lineRule="auto"/>
        <w:jc w:val="both"/>
        <w:rPr>
          <w:rFonts w:ascii="Arial" w:hAnsi="Arial" w:cs="Arial"/>
          <w:color w:val="222222"/>
          <w:shd w:val="clear" w:color="auto" w:fill="FFFFFF"/>
          <w:lang w:val="en-GB"/>
        </w:rPr>
      </w:pPr>
      <w:r>
        <w:rPr>
          <w:rFonts w:ascii="Arial" w:hAnsi="Arial" w:cs="Arial"/>
          <w:color w:val="222222"/>
          <w:shd w:val="clear" w:color="auto" w:fill="FFFFFF"/>
          <w:lang w:val="en-GB"/>
        </w:rPr>
        <w:t xml:space="preserve">In order to determine the business’ profit, the first step is to calculate the gross profit, which is “the excess of sales revenue over the cost of goods sold in the period” (Woods and Sangster, 2011, p. 81), presented as trading account, and then calculating the net profit, </w:t>
      </w:r>
      <w:r>
        <w:rPr>
          <w:rFonts w:ascii="Arial" w:hAnsi="Arial" w:cs="Arial"/>
          <w:color w:val="222222"/>
          <w:shd w:val="clear" w:color="auto" w:fill="FFFFFF"/>
          <w:lang w:val="en-GB"/>
        </w:rPr>
        <w:lastRenderedPageBreak/>
        <w:t>which is “what is left of the gross profit after the other expenses have been deducted” (Woods and Sangster, 2011, p. 81).</w:t>
      </w:r>
    </w:p>
    <w:p w:rsidR="00235385" w:rsidRDefault="00235385" w:rsidP="00235385">
      <w:pPr>
        <w:pStyle w:val="NoSpacing"/>
        <w:spacing w:line="360" w:lineRule="auto"/>
        <w:jc w:val="both"/>
        <w:rPr>
          <w:rFonts w:ascii="Arial" w:hAnsi="Arial" w:cs="Arial"/>
          <w:color w:val="222222"/>
          <w:shd w:val="clear" w:color="auto" w:fill="FFFFFF"/>
          <w:lang w:val="en-GB"/>
        </w:rPr>
      </w:pPr>
      <w:r>
        <w:rPr>
          <w:rFonts w:ascii="Arial" w:hAnsi="Arial" w:cs="Arial"/>
          <w:color w:val="222222"/>
          <w:shd w:val="clear" w:color="auto" w:fill="FFFFFF"/>
          <w:lang w:val="en-GB"/>
        </w:rPr>
        <w:t xml:space="preserve">Thus, from the calculation of the statement of profit or loss, the interested parties are to find out the revenues projections so the business can make realistic projects, also based on the market and customer demands and on the nature of their products or services. From the same statement, the company can also do an expenses forecast, so that it will have a clear view on future expenses, based on the expenses they have had in an accounting year. When a company registers profit it means the revenues are higher than the expenses, so everyone in the decision-making process can realize what the bottom line of the company is and will know what measures to take in order to improve its revenue and cut costs. The information from the statement of profit and loss can also be used to attract funding. If the business can show its capability for profits, the investors will be convinced that it is a worthwhile investment. It works in the same way for creditors, who use the financial information to determine if the borrower is suitable for a loan, the amount of the loan and the repayment terms. </w:t>
      </w:r>
    </w:p>
    <w:p w:rsidR="00235385" w:rsidRDefault="00235385" w:rsidP="00235385">
      <w:pPr>
        <w:pStyle w:val="NoSpacing"/>
        <w:spacing w:line="360" w:lineRule="auto"/>
        <w:jc w:val="both"/>
        <w:rPr>
          <w:rFonts w:ascii="Arial" w:hAnsi="Arial" w:cs="Arial"/>
          <w:color w:val="222222"/>
          <w:shd w:val="clear" w:color="auto" w:fill="FFFFFF"/>
          <w:lang w:val="en-GB"/>
        </w:rPr>
      </w:pPr>
      <w:r>
        <w:rPr>
          <w:rFonts w:ascii="Arial" w:hAnsi="Arial" w:cs="Arial"/>
          <w:color w:val="222222"/>
          <w:shd w:val="clear" w:color="auto" w:fill="FFFFFF"/>
          <w:lang w:val="en-GB"/>
        </w:rPr>
        <w:tab/>
        <w:t xml:space="preserve">The statement of financial position shows the financial position of a business at a certain point in time. It contains all the balances of accounts held in the accounting books at that time (Wood, Sangster, 2011). The statement contains assets, liabilities and capital of a company on the report date. The information can be used for financial analyses, such as comparing debit to capital or comparing current assets to current liabilities, which is meant to give a clear idea on its book value. The statement for financial position is set to be “easy to find information within </w:t>
      </w:r>
      <w:proofErr w:type="gramStart"/>
      <w:r>
        <w:rPr>
          <w:rFonts w:ascii="Arial" w:hAnsi="Arial" w:cs="Arial"/>
          <w:color w:val="222222"/>
          <w:shd w:val="clear" w:color="auto" w:fill="FFFFFF"/>
          <w:lang w:val="en-GB"/>
        </w:rPr>
        <w:t>it ”</w:t>
      </w:r>
      <w:proofErr w:type="gramEnd"/>
      <w:r>
        <w:rPr>
          <w:rFonts w:ascii="Arial" w:hAnsi="Arial" w:cs="Arial"/>
          <w:color w:val="222222"/>
          <w:shd w:val="clear" w:color="auto" w:fill="FFFFFF"/>
          <w:lang w:val="en-GB"/>
        </w:rPr>
        <w:t xml:space="preserve"> (Wood, Sangster, 2011, p. 93) and if multiple statements are analysed, it is easy for people using them to make comparisons between them. This statement is relevant for various parties involved, for example it is relevant for investors or lenders, in terms of the owners’ capital compared to debt, giving them a clear view of how a company is financing its operations. It is used to determine the company’s financial credit, liquidity and business risks. It may also be used to determine potential problems and also ways for improvement. Therefore, the statement of financial position can be sued to help the users to foresee the company’s future earnings. </w:t>
      </w:r>
      <w:r>
        <w:rPr>
          <w:rFonts w:ascii="Arial" w:hAnsi="Arial" w:cs="Arial"/>
          <w:color w:val="222222"/>
          <w:shd w:val="clear" w:color="auto" w:fill="FFFFFF"/>
          <w:lang w:val="en-GB"/>
        </w:rPr>
        <w:tab/>
      </w:r>
    </w:p>
    <w:p w:rsidR="00143504" w:rsidRPr="00235385" w:rsidRDefault="00235385" w:rsidP="00235385">
      <w:pPr>
        <w:pStyle w:val="NoSpacing"/>
        <w:spacing w:line="360" w:lineRule="auto"/>
        <w:jc w:val="both"/>
        <w:rPr>
          <w:rFonts w:ascii="Arial" w:hAnsi="Arial" w:cs="Arial"/>
          <w:color w:val="222222"/>
          <w:shd w:val="clear" w:color="auto" w:fill="FFFFFF"/>
          <w:lang w:val="en-GB"/>
        </w:rPr>
      </w:pPr>
      <w:r>
        <w:rPr>
          <w:rFonts w:ascii="Arial" w:hAnsi="Arial" w:cs="Arial"/>
          <w:color w:val="222222"/>
          <w:shd w:val="clear" w:color="auto" w:fill="FFFFFF"/>
          <w:lang w:val="en-GB"/>
        </w:rPr>
        <w:tab/>
        <w:t xml:space="preserve">The financial statements have to be relevant for the purpose they are prepared for. They contain accurate information about position, progress, performance and prospects of a company. They satisfy the interest of various categories of parties directly or indirectly involved or related to the company. Employees have the interest to know if the employer can offer secure employment, and also salaries and benefits. Customers need to have the certitude that the company will meet their need for supplies in the future. Suppliers have to be certain they will get their payments and finally the public may want to know the financial </w:t>
      </w:r>
      <w:r>
        <w:rPr>
          <w:rFonts w:ascii="Arial" w:hAnsi="Arial" w:cs="Arial"/>
          <w:color w:val="222222"/>
          <w:shd w:val="clear" w:color="auto" w:fill="FFFFFF"/>
          <w:lang w:val="en-GB"/>
        </w:rPr>
        <w:lastRenderedPageBreak/>
        <w:t xml:space="preserve">information of a company in order to make an assessment of that company’s effect on community, environment and economy. </w:t>
      </w:r>
    </w:p>
    <w:p w:rsidR="0025269E" w:rsidRDefault="0025269E" w:rsidP="00340263">
      <w:pPr>
        <w:tabs>
          <w:tab w:val="left" w:pos="1260"/>
        </w:tabs>
        <w:rPr>
          <w:rFonts w:ascii="Arial" w:hAnsi="Arial" w:cs="Arial"/>
          <w:lang w:val="en-GB"/>
        </w:rPr>
      </w:pPr>
    </w:p>
    <w:p w:rsidR="00B043A8" w:rsidRDefault="00B043A8" w:rsidP="00340263">
      <w:pPr>
        <w:tabs>
          <w:tab w:val="left" w:pos="1260"/>
        </w:tabs>
        <w:rPr>
          <w:rFonts w:ascii="Arial" w:hAnsi="Arial" w:cs="Arial"/>
          <w:lang w:val="en-GB"/>
        </w:rPr>
      </w:pPr>
    </w:p>
    <w:p w:rsidR="00B043A8" w:rsidRDefault="00B043A8" w:rsidP="00340263">
      <w:pPr>
        <w:tabs>
          <w:tab w:val="left" w:pos="1260"/>
        </w:tabs>
        <w:rPr>
          <w:rFonts w:ascii="Arial" w:hAnsi="Arial" w:cs="Arial"/>
          <w:lang w:val="en-GB"/>
        </w:rPr>
      </w:pPr>
    </w:p>
    <w:p w:rsidR="0025269E" w:rsidRDefault="0025269E" w:rsidP="00340263">
      <w:pPr>
        <w:tabs>
          <w:tab w:val="left" w:pos="1260"/>
        </w:tabs>
        <w:rPr>
          <w:rFonts w:ascii="Arial" w:hAnsi="Arial" w:cs="Arial"/>
          <w:lang w:val="en-GB"/>
        </w:rPr>
      </w:pPr>
    </w:p>
    <w:p w:rsidR="0025269E" w:rsidRDefault="0025269E" w:rsidP="00340263">
      <w:pPr>
        <w:tabs>
          <w:tab w:val="left" w:pos="1260"/>
        </w:tabs>
        <w:rPr>
          <w:rFonts w:ascii="Arial" w:hAnsi="Arial" w:cs="Arial"/>
          <w:lang w:val="en-GB"/>
        </w:rPr>
      </w:pPr>
      <w:r>
        <w:rPr>
          <w:rFonts w:ascii="Arial" w:hAnsi="Arial" w:cs="Arial"/>
          <w:lang w:val="en-GB"/>
        </w:rPr>
        <w:t>Task 3</w:t>
      </w:r>
    </w:p>
    <w:p w:rsidR="0025269E" w:rsidRDefault="0025269E" w:rsidP="00340263">
      <w:pPr>
        <w:tabs>
          <w:tab w:val="left" w:pos="1260"/>
        </w:tabs>
        <w:rPr>
          <w:rFonts w:ascii="Arial" w:hAnsi="Arial" w:cs="Arial"/>
          <w:lang w:val="en-GB"/>
        </w:rPr>
      </w:pPr>
      <w:r>
        <w:rPr>
          <w:rFonts w:ascii="Arial" w:hAnsi="Arial" w:cs="Arial"/>
          <w:lang w:val="en-GB"/>
        </w:rPr>
        <w:t>Requirement D</w:t>
      </w:r>
    </w:p>
    <w:p w:rsidR="0025269E" w:rsidRDefault="0025269E" w:rsidP="00340263">
      <w:pPr>
        <w:tabs>
          <w:tab w:val="left" w:pos="1260"/>
        </w:tabs>
        <w:rPr>
          <w:rFonts w:ascii="Arial" w:hAnsi="Arial" w:cs="Arial"/>
          <w:lang w:val="en-GB"/>
        </w:rPr>
      </w:pPr>
    </w:p>
    <w:p w:rsidR="0025269E" w:rsidRDefault="0025269E" w:rsidP="00340263">
      <w:pPr>
        <w:tabs>
          <w:tab w:val="left" w:pos="1260"/>
        </w:tabs>
        <w:rPr>
          <w:rFonts w:ascii="Arial" w:hAnsi="Arial" w:cs="Arial"/>
          <w:lang w:val="en-GB"/>
        </w:rPr>
      </w:pPr>
      <w:r>
        <w:rPr>
          <w:rFonts w:ascii="Arial" w:hAnsi="Arial" w:cs="Arial"/>
          <w:lang w:val="en-GB"/>
        </w:rPr>
        <w:t xml:space="preserve">Journal entries                                                             Debit                                   Credit </w:t>
      </w:r>
    </w:p>
    <w:p w:rsidR="0025269E" w:rsidRDefault="0025269E" w:rsidP="00340263">
      <w:pPr>
        <w:tabs>
          <w:tab w:val="left" w:pos="1260"/>
        </w:tabs>
        <w:rPr>
          <w:rFonts w:ascii="Arial" w:hAnsi="Arial" w:cs="Arial"/>
          <w:lang w:val="en-GB"/>
        </w:rPr>
      </w:pPr>
      <w:r>
        <w:rPr>
          <w:rFonts w:ascii="Arial" w:hAnsi="Arial" w:cs="Arial"/>
          <w:lang w:val="en-GB"/>
        </w:rPr>
        <w:t xml:space="preserve">Depreciation a/c (fittings)                                               384 </w:t>
      </w:r>
    </w:p>
    <w:p w:rsidR="0025269E" w:rsidRDefault="0025269E" w:rsidP="00340263">
      <w:pPr>
        <w:tabs>
          <w:tab w:val="left" w:pos="1260"/>
        </w:tabs>
        <w:rPr>
          <w:rFonts w:ascii="Arial" w:hAnsi="Arial" w:cs="Arial"/>
          <w:lang w:val="en-GB"/>
        </w:rPr>
      </w:pPr>
      <w:r>
        <w:rPr>
          <w:rFonts w:ascii="Arial" w:hAnsi="Arial" w:cs="Arial"/>
          <w:lang w:val="en-GB"/>
        </w:rPr>
        <w:t>Accumulated depreciation a/c (fittings)                                                                     384</w:t>
      </w:r>
    </w:p>
    <w:p w:rsidR="0025269E" w:rsidRDefault="0025269E" w:rsidP="00340263">
      <w:pPr>
        <w:tabs>
          <w:tab w:val="left" w:pos="1260"/>
        </w:tabs>
        <w:rPr>
          <w:rFonts w:ascii="Arial" w:hAnsi="Arial" w:cs="Arial"/>
          <w:lang w:val="en-GB"/>
        </w:rPr>
      </w:pPr>
      <w:r>
        <w:rPr>
          <w:rFonts w:ascii="Arial" w:hAnsi="Arial" w:cs="Arial"/>
          <w:lang w:val="en-GB"/>
        </w:rPr>
        <w:t>Depreciation a/c (buildings)                                              800</w:t>
      </w:r>
    </w:p>
    <w:p w:rsidR="0025269E" w:rsidRDefault="0025269E" w:rsidP="00340263">
      <w:pPr>
        <w:tabs>
          <w:tab w:val="left" w:pos="1260"/>
        </w:tabs>
        <w:rPr>
          <w:rFonts w:ascii="Arial" w:hAnsi="Arial" w:cs="Arial"/>
          <w:lang w:val="en-GB"/>
        </w:rPr>
      </w:pPr>
      <w:r>
        <w:rPr>
          <w:rFonts w:ascii="Arial" w:hAnsi="Arial" w:cs="Arial"/>
          <w:lang w:val="en-GB"/>
        </w:rPr>
        <w:t>Accumulated depreciation a/c (buildings)                                                                   800</w:t>
      </w:r>
    </w:p>
    <w:p w:rsidR="0025269E" w:rsidRDefault="0025269E" w:rsidP="00340263">
      <w:pPr>
        <w:tabs>
          <w:tab w:val="left" w:pos="1260"/>
        </w:tabs>
        <w:rPr>
          <w:rFonts w:ascii="Arial" w:hAnsi="Arial" w:cs="Arial"/>
          <w:lang w:val="en-GB"/>
        </w:rPr>
      </w:pPr>
      <w:r>
        <w:rPr>
          <w:rFonts w:ascii="Arial" w:hAnsi="Arial" w:cs="Arial"/>
          <w:lang w:val="en-GB"/>
        </w:rPr>
        <w:t>Prepayments a/c                                                               360</w:t>
      </w:r>
    </w:p>
    <w:p w:rsidR="0025269E" w:rsidRDefault="0025269E" w:rsidP="00340263">
      <w:pPr>
        <w:tabs>
          <w:tab w:val="left" w:pos="1260"/>
        </w:tabs>
        <w:rPr>
          <w:rFonts w:ascii="Arial" w:hAnsi="Arial" w:cs="Arial"/>
          <w:lang w:val="en-GB"/>
        </w:rPr>
      </w:pPr>
      <w:r>
        <w:rPr>
          <w:rFonts w:ascii="Arial" w:hAnsi="Arial" w:cs="Arial"/>
          <w:lang w:val="en-GB"/>
        </w:rPr>
        <w:t>Rates a/c                                                                                                                     360</w:t>
      </w:r>
    </w:p>
    <w:p w:rsidR="0025269E" w:rsidRDefault="0025269E" w:rsidP="00340263">
      <w:pPr>
        <w:tabs>
          <w:tab w:val="left" w:pos="1260"/>
        </w:tabs>
        <w:rPr>
          <w:rFonts w:ascii="Arial" w:hAnsi="Arial" w:cs="Arial"/>
          <w:lang w:val="en-GB"/>
        </w:rPr>
      </w:pPr>
      <w:r>
        <w:rPr>
          <w:rFonts w:ascii="Arial" w:hAnsi="Arial" w:cs="Arial"/>
          <w:lang w:val="en-GB"/>
        </w:rPr>
        <w:t>Irrecoverable debt a/c                                                        600</w:t>
      </w:r>
    </w:p>
    <w:p w:rsidR="0025269E" w:rsidRDefault="0025269E" w:rsidP="00340263">
      <w:pPr>
        <w:tabs>
          <w:tab w:val="left" w:pos="1260"/>
        </w:tabs>
        <w:rPr>
          <w:rFonts w:ascii="Arial" w:hAnsi="Arial" w:cs="Arial"/>
          <w:lang w:val="en-GB"/>
        </w:rPr>
      </w:pPr>
      <w:r>
        <w:rPr>
          <w:rFonts w:ascii="Arial" w:hAnsi="Arial" w:cs="Arial"/>
          <w:lang w:val="en-GB"/>
        </w:rPr>
        <w:t>Trade receivables a/c                                                                                                 600</w:t>
      </w:r>
    </w:p>
    <w:p w:rsidR="0025269E" w:rsidRDefault="00F93FE2" w:rsidP="00340263">
      <w:pPr>
        <w:tabs>
          <w:tab w:val="left" w:pos="1260"/>
        </w:tabs>
        <w:rPr>
          <w:rFonts w:ascii="Arial" w:hAnsi="Arial" w:cs="Arial"/>
          <w:lang w:val="en-GB"/>
        </w:rPr>
      </w:pPr>
      <w:r>
        <w:rPr>
          <w:rFonts w:ascii="Arial" w:hAnsi="Arial" w:cs="Arial"/>
          <w:lang w:val="en-GB"/>
        </w:rPr>
        <w:t>Allowance for doubtful debt a/c                                          282</w:t>
      </w:r>
    </w:p>
    <w:p w:rsidR="00F93FE2" w:rsidRDefault="00F93FE2" w:rsidP="00340263">
      <w:pPr>
        <w:tabs>
          <w:tab w:val="left" w:pos="1260"/>
        </w:tabs>
        <w:rPr>
          <w:rFonts w:ascii="Arial" w:hAnsi="Arial" w:cs="Arial"/>
          <w:lang w:val="en-GB"/>
        </w:rPr>
      </w:pPr>
      <w:r>
        <w:rPr>
          <w:rFonts w:ascii="Arial" w:hAnsi="Arial" w:cs="Arial"/>
          <w:lang w:val="en-GB"/>
        </w:rPr>
        <w:t>Trade receivables a/c                                                                                                  282</w:t>
      </w:r>
    </w:p>
    <w:p w:rsidR="00F93FE2" w:rsidRDefault="00F93FE2" w:rsidP="00340263">
      <w:pPr>
        <w:tabs>
          <w:tab w:val="left" w:pos="1260"/>
        </w:tabs>
        <w:rPr>
          <w:rFonts w:ascii="Arial" w:hAnsi="Arial" w:cs="Arial"/>
          <w:lang w:val="en-GB"/>
        </w:rPr>
      </w:pPr>
      <w:r>
        <w:rPr>
          <w:rFonts w:ascii="Arial" w:hAnsi="Arial" w:cs="Arial"/>
          <w:lang w:val="en-GB"/>
        </w:rPr>
        <w:t>Drawings a/c                                                                       250</w:t>
      </w:r>
    </w:p>
    <w:p w:rsidR="00F93FE2" w:rsidRDefault="00F93FE2" w:rsidP="00340263">
      <w:pPr>
        <w:tabs>
          <w:tab w:val="left" w:pos="1260"/>
        </w:tabs>
        <w:rPr>
          <w:rFonts w:ascii="Arial" w:hAnsi="Arial" w:cs="Arial"/>
          <w:lang w:val="en-GB"/>
        </w:rPr>
      </w:pPr>
      <w:r>
        <w:rPr>
          <w:rFonts w:ascii="Arial" w:hAnsi="Arial" w:cs="Arial"/>
          <w:lang w:val="en-GB"/>
        </w:rPr>
        <w:t>Cash at bank a/c                                                                                                            250</w:t>
      </w:r>
    </w:p>
    <w:p w:rsidR="004746A2" w:rsidRDefault="004746A2" w:rsidP="00340263">
      <w:pPr>
        <w:tabs>
          <w:tab w:val="left" w:pos="1260"/>
        </w:tabs>
        <w:rPr>
          <w:rFonts w:ascii="Arial" w:hAnsi="Arial" w:cs="Arial"/>
          <w:lang w:val="en-GB"/>
        </w:rPr>
      </w:pPr>
    </w:p>
    <w:p w:rsidR="00235385" w:rsidRDefault="00235385" w:rsidP="00340263">
      <w:pPr>
        <w:tabs>
          <w:tab w:val="left" w:pos="1260"/>
        </w:tabs>
        <w:rPr>
          <w:rFonts w:ascii="Arial" w:hAnsi="Arial" w:cs="Arial"/>
          <w:lang w:val="en-GB"/>
        </w:rPr>
      </w:pPr>
    </w:p>
    <w:p w:rsidR="00235385" w:rsidRDefault="00235385" w:rsidP="00340263">
      <w:pPr>
        <w:tabs>
          <w:tab w:val="left" w:pos="1260"/>
        </w:tabs>
        <w:rPr>
          <w:rFonts w:ascii="Arial" w:hAnsi="Arial" w:cs="Arial"/>
          <w:lang w:val="en-GB"/>
        </w:rPr>
      </w:pPr>
    </w:p>
    <w:p w:rsidR="00235385" w:rsidRDefault="00235385" w:rsidP="00340263">
      <w:pPr>
        <w:tabs>
          <w:tab w:val="left" w:pos="1260"/>
        </w:tabs>
        <w:rPr>
          <w:rFonts w:ascii="Arial" w:hAnsi="Arial" w:cs="Arial"/>
          <w:lang w:val="en-GB"/>
        </w:rPr>
      </w:pPr>
    </w:p>
    <w:p w:rsidR="00235385" w:rsidRDefault="00235385" w:rsidP="00340263">
      <w:pPr>
        <w:tabs>
          <w:tab w:val="left" w:pos="1260"/>
        </w:tabs>
        <w:rPr>
          <w:rFonts w:ascii="Arial" w:hAnsi="Arial" w:cs="Arial"/>
          <w:lang w:val="en-GB"/>
        </w:rPr>
      </w:pPr>
    </w:p>
    <w:p w:rsidR="00235385" w:rsidRDefault="00235385" w:rsidP="00340263">
      <w:pPr>
        <w:tabs>
          <w:tab w:val="left" w:pos="1260"/>
        </w:tabs>
        <w:rPr>
          <w:rFonts w:ascii="Arial" w:hAnsi="Arial" w:cs="Arial"/>
          <w:lang w:val="en-GB"/>
        </w:rPr>
      </w:pPr>
    </w:p>
    <w:p w:rsidR="00235385" w:rsidRDefault="00235385" w:rsidP="00340263">
      <w:pPr>
        <w:tabs>
          <w:tab w:val="left" w:pos="1260"/>
        </w:tabs>
        <w:rPr>
          <w:rFonts w:ascii="Arial" w:hAnsi="Arial" w:cs="Arial"/>
          <w:lang w:val="en-GB"/>
        </w:rPr>
      </w:pPr>
    </w:p>
    <w:p w:rsidR="00235385" w:rsidRDefault="00235385" w:rsidP="00340263">
      <w:pPr>
        <w:tabs>
          <w:tab w:val="left" w:pos="1260"/>
        </w:tabs>
        <w:rPr>
          <w:rFonts w:ascii="Arial" w:hAnsi="Arial" w:cs="Arial"/>
          <w:lang w:val="en-GB"/>
        </w:rPr>
      </w:pPr>
      <w:r>
        <w:rPr>
          <w:rFonts w:ascii="Arial" w:hAnsi="Arial" w:cs="Arial"/>
          <w:lang w:val="en-GB"/>
        </w:rPr>
        <w:lastRenderedPageBreak/>
        <w:t>Requirement E</w:t>
      </w:r>
    </w:p>
    <w:p w:rsidR="00235385" w:rsidRDefault="00235385" w:rsidP="00340263">
      <w:pPr>
        <w:tabs>
          <w:tab w:val="left" w:pos="1260"/>
        </w:tabs>
        <w:rPr>
          <w:rFonts w:ascii="Arial" w:hAnsi="Arial" w:cs="Arial"/>
          <w:lang w:val="en-GB"/>
        </w:rPr>
      </w:pPr>
      <w:r>
        <w:rPr>
          <w:rFonts w:ascii="Arial" w:hAnsi="Arial" w:cs="Arial"/>
          <w:lang w:val="en-GB"/>
        </w:rPr>
        <w:t xml:space="preserve"> </w:t>
      </w:r>
    </w:p>
    <w:tbl>
      <w:tblPr>
        <w:tblW w:w="4840" w:type="dxa"/>
        <w:tblInd w:w="93" w:type="dxa"/>
        <w:tblLook w:val="04A0" w:firstRow="1" w:lastRow="0" w:firstColumn="1" w:lastColumn="0" w:noHBand="0" w:noVBand="1"/>
      </w:tblPr>
      <w:tblGrid>
        <w:gridCol w:w="2920"/>
        <w:gridCol w:w="960"/>
        <w:gridCol w:w="960"/>
      </w:tblGrid>
      <w:tr w:rsidR="00235385" w:rsidRPr="00235385" w:rsidTr="00235385">
        <w:trPr>
          <w:trHeight w:val="255"/>
        </w:trPr>
        <w:tc>
          <w:tcPr>
            <w:tcW w:w="292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Debit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Credit </w:t>
            </w:r>
          </w:p>
        </w:tc>
      </w:tr>
      <w:tr w:rsidR="00235385" w:rsidRPr="00235385" w:rsidTr="00235385">
        <w:trPr>
          <w:trHeight w:val="255"/>
        </w:trPr>
        <w:tc>
          <w:tcPr>
            <w:tcW w:w="292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w:t>
            </w:r>
          </w:p>
        </w:tc>
      </w:tr>
      <w:tr w:rsidR="00235385" w:rsidRPr="00235385" w:rsidTr="00235385">
        <w:trPr>
          <w:trHeight w:val="255"/>
        </w:trPr>
        <w:tc>
          <w:tcPr>
            <w:tcW w:w="292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Fittings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7,300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92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Depreciation expenses - fittings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384</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510"/>
        </w:trPr>
        <w:tc>
          <w:tcPr>
            <w:tcW w:w="292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Accumulated depreciation - fittings at 31/12/2017</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2,884</w:t>
            </w:r>
          </w:p>
        </w:tc>
      </w:tr>
      <w:tr w:rsidR="00235385" w:rsidRPr="00235385" w:rsidTr="00235385">
        <w:trPr>
          <w:trHeight w:val="255"/>
        </w:trPr>
        <w:tc>
          <w:tcPr>
            <w:tcW w:w="292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Buildings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30,000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510"/>
        </w:trPr>
        <w:tc>
          <w:tcPr>
            <w:tcW w:w="292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Depreciation expenses - buildings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800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510"/>
        </w:trPr>
        <w:tc>
          <w:tcPr>
            <w:tcW w:w="292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Accumulated depreciation - buildings at 31/12/2017</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6,800</w:t>
            </w:r>
          </w:p>
        </w:tc>
      </w:tr>
      <w:tr w:rsidR="00235385" w:rsidRPr="00235385" w:rsidTr="00235385">
        <w:trPr>
          <w:trHeight w:val="255"/>
        </w:trPr>
        <w:tc>
          <w:tcPr>
            <w:tcW w:w="292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Inventory at 01/01/2017</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15,000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92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Prepayments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360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92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Trade receivables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9,400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510"/>
        </w:trPr>
        <w:tc>
          <w:tcPr>
            <w:tcW w:w="292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Allowance for doubtful debt 01/01/2017</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800</w:t>
            </w:r>
          </w:p>
        </w:tc>
      </w:tr>
      <w:tr w:rsidR="00235385" w:rsidRPr="00235385" w:rsidTr="00235385">
        <w:trPr>
          <w:trHeight w:val="255"/>
        </w:trPr>
        <w:tc>
          <w:tcPr>
            <w:tcW w:w="292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Irrecoverable debts</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600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92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Cash in hand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50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92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Cash at bank</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1,250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92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Trade payables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18,000</w:t>
            </w:r>
          </w:p>
        </w:tc>
      </w:tr>
      <w:tr w:rsidR="00235385" w:rsidRPr="00235385" w:rsidTr="00235385">
        <w:trPr>
          <w:trHeight w:val="255"/>
        </w:trPr>
        <w:tc>
          <w:tcPr>
            <w:tcW w:w="292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Capital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19,050</w:t>
            </w:r>
          </w:p>
        </w:tc>
      </w:tr>
      <w:tr w:rsidR="00235385" w:rsidRPr="00235385" w:rsidTr="00235385">
        <w:trPr>
          <w:trHeight w:val="255"/>
        </w:trPr>
        <w:tc>
          <w:tcPr>
            <w:tcW w:w="292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Drawings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4,750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92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Purchases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80,000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92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Revenue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120,000</w:t>
            </w:r>
          </w:p>
        </w:tc>
      </w:tr>
      <w:tr w:rsidR="00235385" w:rsidRPr="00235385" w:rsidTr="00235385">
        <w:trPr>
          <w:trHeight w:val="255"/>
        </w:trPr>
        <w:tc>
          <w:tcPr>
            <w:tcW w:w="292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Wages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12,000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92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Advertising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4,000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92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Rates</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1,440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92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 xml:space="preserve">Bank charges </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200</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92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r>
      <w:tr w:rsidR="00235385" w:rsidRPr="00235385" w:rsidTr="00235385">
        <w:trPr>
          <w:trHeight w:val="255"/>
        </w:trPr>
        <w:tc>
          <w:tcPr>
            <w:tcW w:w="292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rPr>
                <w:rFonts w:ascii="Arial" w:eastAsia="Times New Roman" w:hAnsi="Arial" w:cs="Arial"/>
                <w:color w:val="000000"/>
                <w:sz w:val="20"/>
                <w:szCs w:val="20"/>
                <w:lang w:eastAsia="ro-RO"/>
              </w:rPr>
            </w:pP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167,534</w:t>
            </w:r>
          </w:p>
        </w:tc>
        <w:tc>
          <w:tcPr>
            <w:tcW w:w="960" w:type="dxa"/>
            <w:tcBorders>
              <w:top w:val="nil"/>
              <w:left w:val="nil"/>
              <w:bottom w:val="nil"/>
              <w:right w:val="nil"/>
            </w:tcBorders>
            <w:shd w:val="clear" w:color="auto" w:fill="auto"/>
            <w:vAlign w:val="bottom"/>
            <w:hideMark/>
          </w:tcPr>
          <w:p w:rsidR="00235385" w:rsidRPr="00235385" w:rsidRDefault="00235385" w:rsidP="00235385">
            <w:pPr>
              <w:spacing w:after="0" w:line="240" w:lineRule="auto"/>
              <w:jc w:val="right"/>
              <w:rPr>
                <w:rFonts w:ascii="Arial" w:eastAsia="Times New Roman" w:hAnsi="Arial" w:cs="Arial"/>
                <w:color w:val="000000"/>
                <w:sz w:val="20"/>
                <w:szCs w:val="20"/>
                <w:lang w:eastAsia="ro-RO"/>
              </w:rPr>
            </w:pPr>
            <w:r w:rsidRPr="00235385">
              <w:rPr>
                <w:rFonts w:ascii="Arial" w:eastAsia="Times New Roman" w:hAnsi="Arial" w:cs="Arial"/>
                <w:color w:val="000000"/>
                <w:sz w:val="20"/>
                <w:szCs w:val="20"/>
                <w:lang w:eastAsia="ro-RO"/>
              </w:rPr>
              <w:t>167,534</w:t>
            </w:r>
          </w:p>
        </w:tc>
      </w:tr>
    </w:tbl>
    <w:p w:rsidR="004746A2" w:rsidRDefault="004746A2" w:rsidP="00340263">
      <w:pPr>
        <w:tabs>
          <w:tab w:val="left" w:pos="1260"/>
        </w:tabs>
        <w:rPr>
          <w:rFonts w:ascii="Arial" w:hAnsi="Arial" w:cs="Arial"/>
          <w:lang w:val="en-GB"/>
        </w:rPr>
      </w:pPr>
    </w:p>
    <w:p w:rsidR="00801AB1" w:rsidRDefault="00235385" w:rsidP="00340263">
      <w:pPr>
        <w:tabs>
          <w:tab w:val="left" w:pos="1260"/>
        </w:tabs>
        <w:rPr>
          <w:rFonts w:ascii="Arial" w:hAnsi="Arial" w:cs="Arial"/>
          <w:lang w:val="en-GB"/>
        </w:rPr>
      </w:pPr>
      <w:r>
        <w:rPr>
          <w:rFonts w:ascii="Arial" w:hAnsi="Arial" w:cs="Arial"/>
          <w:lang w:val="en-GB"/>
        </w:rPr>
        <w:t xml:space="preserve">Requirement </w:t>
      </w:r>
      <w:r w:rsidR="00801AB1">
        <w:rPr>
          <w:rFonts w:ascii="Arial" w:hAnsi="Arial" w:cs="Arial"/>
          <w:lang w:val="en-GB"/>
        </w:rPr>
        <w:t>F</w:t>
      </w:r>
    </w:p>
    <w:tbl>
      <w:tblPr>
        <w:tblW w:w="8860" w:type="dxa"/>
        <w:tblInd w:w="93" w:type="dxa"/>
        <w:tblLook w:val="04A0" w:firstRow="1" w:lastRow="0" w:firstColumn="1" w:lastColumn="0" w:noHBand="0" w:noVBand="1"/>
      </w:tblPr>
      <w:tblGrid>
        <w:gridCol w:w="5380"/>
        <w:gridCol w:w="1700"/>
        <w:gridCol w:w="1780"/>
      </w:tblGrid>
      <w:tr w:rsidR="00801AB1" w:rsidRPr="00801AB1" w:rsidTr="00801AB1">
        <w:trPr>
          <w:trHeight w:val="855"/>
        </w:trPr>
        <w:tc>
          <w:tcPr>
            <w:tcW w:w="8860" w:type="dxa"/>
            <w:gridSpan w:val="3"/>
            <w:tcBorders>
              <w:top w:val="nil"/>
              <w:left w:val="nil"/>
              <w:bottom w:val="nil"/>
              <w:right w:val="nil"/>
            </w:tcBorders>
            <w:shd w:val="clear" w:color="auto" w:fill="auto"/>
            <w:noWrap/>
            <w:vAlign w:val="bottom"/>
            <w:hideMark/>
          </w:tcPr>
          <w:p w:rsidR="00801AB1" w:rsidRPr="00801AB1" w:rsidRDefault="00801AB1" w:rsidP="00801AB1">
            <w:pPr>
              <w:spacing w:after="0" w:line="240" w:lineRule="auto"/>
              <w:jc w:val="center"/>
              <w:rPr>
                <w:rFonts w:ascii="Arial" w:eastAsia="Times New Roman" w:hAnsi="Arial" w:cs="Arial"/>
                <w:b/>
                <w:bCs/>
                <w:color w:val="000000"/>
                <w:sz w:val="32"/>
                <w:szCs w:val="32"/>
                <w:lang w:eastAsia="ro-RO"/>
              </w:rPr>
            </w:pPr>
            <w:r w:rsidRPr="00801AB1">
              <w:rPr>
                <w:rFonts w:ascii="Arial" w:eastAsia="Times New Roman" w:hAnsi="Arial" w:cs="Arial"/>
                <w:b/>
                <w:bCs/>
                <w:color w:val="000000"/>
                <w:sz w:val="32"/>
                <w:szCs w:val="32"/>
                <w:lang w:eastAsia="ro-RO"/>
              </w:rPr>
              <w:t xml:space="preserve">Ricardo </w:t>
            </w:r>
          </w:p>
        </w:tc>
      </w:tr>
      <w:tr w:rsidR="00801AB1" w:rsidRPr="00801AB1" w:rsidTr="00801AB1">
        <w:trPr>
          <w:trHeight w:val="450"/>
        </w:trPr>
        <w:tc>
          <w:tcPr>
            <w:tcW w:w="8860" w:type="dxa"/>
            <w:gridSpan w:val="3"/>
            <w:tcBorders>
              <w:top w:val="nil"/>
              <w:left w:val="nil"/>
              <w:bottom w:val="nil"/>
              <w:right w:val="nil"/>
            </w:tcBorders>
            <w:shd w:val="clear" w:color="auto" w:fill="auto"/>
            <w:noWrap/>
            <w:vAlign w:val="bottom"/>
            <w:hideMark/>
          </w:tcPr>
          <w:p w:rsidR="00801AB1" w:rsidRPr="00801AB1" w:rsidRDefault="00801AB1" w:rsidP="00801AB1">
            <w:pPr>
              <w:spacing w:after="0" w:line="240" w:lineRule="auto"/>
              <w:jc w:val="center"/>
              <w:rPr>
                <w:rFonts w:ascii="Arial" w:eastAsia="Times New Roman" w:hAnsi="Arial" w:cs="Arial"/>
                <w:b/>
                <w:bCs/>
                <w:color w:val="000000"/>
                <w:sz w:val="32"/>
                <w:szCs w:val="32"/>
                <w:lang w:eastAsia="ro-RO"/>
              </w:rPr>
            </w:pPr>
            <w:r w:rsidRPr="00801AB1">
              <w:rPr>
                <w:rFonts w:ascii="Arial" w:eastAsia="Times New Roman" w:hAnsi="Arial" w:cs="Arial"/>
                <w:b/>
                <w:bCs/>
                <w:color w:val="000000"/>
                <w:sz w:val="32"/>
                <w:szCs w:val="32"/>
                <w:lang w:eastAsia="ro-RO"/>
              </w:rPr>
              <w:t xml:space="preserve">Statement of profit or loss </w:t>
            </w:r>
          </w:p>
        </w:tc>
      </w:tr>
      <w:tr w:rsidR="00801AB1" w:rsidRPr="00801AB1" w:rsidTr="00801AB1">
        <w:trPr>
          <w:trHeight w:val="240"/>
        </w:trPr>
        <w:tc>
          <w:tcPr>
            <w:tcW w:w="8860" w:type="dxa"/>
            <w:gridSpan w:val="3"/>
            <w:tcBorders>
              <w:top w:val="nil"/>
              <w:left w:val="nil"/>
              <w:bottom w:val="nil"/>
              <w:right w:val="nil"/>
            </w:tcBorders>
            <w:shd w:val="clear" w:color="auto" w:fill="auto"/>
            <w:noWrap/>
            <w:vAlign w:val="bottom"/>
            <w:hideMark/>
          </w:tcPr>
          <w:p w:rsidR="00801AB1" w:rsidRPr="00801AB1" w:rsidRDefault="00801AB1" w:rsidP="00801AB1">
            <w:pPr>
              <w:spacing w:after="0" w:line="240" w:lineRule="auto"/>
              <w:jc w:val="center"/>
              <w:rPr>
                <w:rFonts w:ascii="Arial" w:eastAsia="Times New Roman" w:hAnsi="Arial" w:cs="Arial"/>
                <w:b/>
                <w:bCs/>
                <w:color w:val="000000"/>
                <w:sz w:val="18"/>
                <w:szCs w:val="18"/>
                <w:lang w:eastAsia="ro-RO"/>
              </w:rPr>
            </w:pPr>
            <w:r w:rsidRPr="00801AB1">
              <w:rPr>
                <w:rFonts w:ascii="Arial" w:eastAsia="Times New Roman" w:hAnsi="Arial" w:cs="Arial"/>
                <w:b/>
                <w:bCs/>
                <w:color w:val="000000"/>
                <w:sz w:val="18"/>
                <w:szCs w:val="18"/>
                <w:lang w:eastAsia="ro-RO"/>
              </w:rPr>
              <w:t>for the period 1</w:t>
            </w:r>
            <w:r>
              <w:rPr>
                <w:rFonts w:ascii="Arial" w:eastAsia="Times New Roman" w:hAnsi="Arial" w:cs="Arial"/>
                <w:b/>
                <w:bCs/>
                <w:color w:val="000000"/>
                <w:sz w:val="18"/>
                <w:szCs w:val="18"/>
                <w:lang w:eastAsia="ro-RO"/>
              </w:rPr>
              <w:t>st</w:t>
            </w:r>
            <w:r w:rsidRPr="00801AB1">
              <w:rPr>
                <w:rFonts w:ascii="Arial" w:eastAsia="Times New Roman" w:hAnsi="Arial" w:cs="Arial"/>
                <w:b/>
                <w:bCs/>
                <w:color w:val="000000"/>
                <w:sz w:val="18"/>
                <w:szCs w:val="18"/>
                <w:lang w:eastAsia="ro-RO"/>
              </w:rPr>
              <w:t xml:space="preserve"> January 2017 to 31</w:t>
            </w:r>
            <w:r>
              <w:rPr>
                <w:rFonts w:ascii="Arial" w:eastAsia="Times New Roman" w:hAnsi="Arial" w:cs="Arial"/>
                <w:b/>
                <w:bCs/>
                <w:color w:val="000000"/>
                <w:sz w:val="18"/>
                <w:szCs w:val="18"/>
                <w:lang w:eastAsia="ro-RO"/>
              </w:rPr>
              <w:t xml:space="preserve">st </w:t>
            </w:r>
            <w:r w:rsidRPr="00801AB1">
              <w:rPr>
                <w:rFonts w:ascii="Arial" w:eastAsia="Times New Roman" w:hAnsi="Arial" w:cs="Arial"/>
                <w:b/>
                <w:bCs/>
                <w:color w:val="000000"/>
                <w:sz w:val="18"/>
                <w:szCs w:val="18"/>
                <w:lang w:eastAsia="ro-RO"/>
              </w:rPr>
              <w:t xml:space="preserve"> December 2017</w:t>
            </w:r>
          </w:p>
        </w:tc>
      </w:tr>
      <w:tr w:rsidR="00801AB1" w:rsidRPr="00801AB1" w:rsidTr="00801AB1">
        <w:trPr>
          <w:trHeight w:val="360"/>
        </w:trPr>
        <w:tc>
          <w:tcPr>
            <w:tcW w:w="5380" w:type="dxa"/>
            <w:tcBorders>
              <w:top w:val="nil"/>
              <w:left w:val="nil"/>
              <w:bottom w:val="nil"/>
              <w:right w:val="nil"/>
            </w:tcBorders>
            <w:shd w:val="clear" w:color="auto" w:fill="auto"/>
            <w:hideMark/>
          </w:tcPr>
          <w:p w:rsidR="00801AB1" w:rsidRPr="00801AB1" w:rsidRDefault="00801AB1" w:rsidP="00801AB1">
            <w:pPr>
              <w:spacing w:after="0" w:line="240" w:lineRule="auto"/>
              <w:rPr>
                <w:rFonts w:ascii="Arial" w:eastAsia="Times New Roman" w:hAnsi="Arial" w:cs="Arial"/>
                <w:b/>
                <w:bCs/>
                <w:color w:val="000000"/>
                <w:sz w:val="28"/>
                <w:szCs w:val="28"/>
                <w:u w:val="single"/>
                <w:lang w:eastAsia="ro-RO"/>
              </w:rPr>
            </w:pPr>
          </w:p>
        </w:tc>
        <w:tc>
          <w:tcPr>
            <w:tcW w:w="170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r>
      <w:tr w:rsidR="00801AB1" w:rsidRPr="00801AB1" w:rsidTr="00801AB1">
        <w:trPr>
          <w:trHeight w:val="375"/>
        </w:trPr>
        <w:tc>
          <w:tcPr>
            <w:tcW w:w="538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18"/>
                <w:szCs w:val="18"/>
                <w:lang w:eastAsia="ro-RO"/>
              </w:rPr>
            </w:pPr>
            <w:r w:rsidRPr="00801AB1">
              <w:rPr>
                <w:rFonts w:ascii="Arial" w:eastAsia="Times New Roman" w:hAnsi="Arial" w:cs="Arial"/>
                <w:color w:val="000000"/>
                <w:sz w:val="18"/>
                <w:szCs w:val="18"/>
                <w:lang w:eastAsia="ro-RO"/>
              </w:rPr>
              <w:t>Sales (Less return otward)</w:t>
            </w:r>
          </w:p>
        </w:tc>
        <w:tc>
          <w:tcPr>
            <w:tcW w:w="170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jc w:val="right"/>
              <w:rPr>
                <w:rFonts w:ascii="Arial" w:eastAsia="Times New Roman" w:hAnsi="Arial" w:cs="Arial"/>
                <w:color w:val="000000"/>
                <w:sz w:val="18"/>
                <w:szCs w:val="18"/>
                <w:lang w:eastAsia="ro-RO"/>
              </w:rPr>
            </w:pPr>
            <w:r w:rsidRPr="00801AB1">
              <w:rPr>
                <w:rFonts w:ascii="Arial" w:eastAsia="Times New Roman" w:hAnsi="Arial" w:cs="Arial"/>
                <w:color w:val="000000"/>
                <w:sz w:val="18"/>
                <w:szCs w:val="18"/>
                <w:lang w:eastAsia="ro-RO"/>
              </w:rPr>
              <w:t>£120,000.00</w:t>
            </w:r>
          </w:p>
        </w:tc>
      </w:tr>
      <w:tr w:rsidR="00801AB1" w:rsidRPr="00801AB1" w:rsidTr="00801AB1">
        <w:trPr>
          <w:trHeight w:val="240"/>
        </w:trPr>
        <w:tc>
          <w:tcPr>
            <w:tcW w:w="5380" w:type="dxa"/>
            <w:tcBorders>
              <w:top w:val="nil"/>
              <w:left w:val="nil"/>
              <w:bottom w:val="nil"/>
              <w:right w:val="nil"/>
            </w:tcBorders>
            <w:shd w:val="clear" w:color="auto" w:fill="auto"/>
            <w:hideMark/>
          </w:tcPr>
          <w:p w:rsidR="00801AB1" w:rsidRPr="00801AB1" w:rsidRDefault="00801AB1" w:rsidP="00801AB1">
            <w:pPr>
              <w:spacing w:after="0" w:line="240" w:lineRule="auto"/>
              <w:rPr>
                <w:rFonts w:ascii="Arial" w:eastAsia="Times New Roman" w:hAnsi="Arial" w:cs="Arial"/>
                <w:color w:val="000000"/>
                <w:sz w:val="18"/>
                <w:szCs w:val="18"/>
                <w:lang w:eastAsia="ro-RO"/>
              </w:rPr>
            </w:pPr>
            <w:r w:rsidRPr="00801AB1">
              <w:rPr>
                <w:rFonts w:ascii="Arial" w:eastAsia="Times New Roman" w:hAnsi="Arial" w:cs="Arial"/>
                <w:color w:val="000000"/>
                <w:sz w:val="18"/>
                <w:szCs w:val="18"/>
                <w:lang w:eastAsia="ro-RO"/>
              </w:rPr>
              <w:t>Less cost of Sales:</w:t>
            </w:r>
          </w:p>
        </w:tc>
        <w:tc>
          <w:tcPr>
            <w:tcW w:w="170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hideMark/>
          </w:tcPr>
          <w:p w:rsidR="00801AB1" w:rsidRPr="00801AB1" w:rsidRDefault="00801AB1" w:rsidP="00801AB1">
            <w:pPr>
              <w:spacing w:after="0" w:line="240" w:lineRule="auto"/>
              <w:jc w:val="right"/>
              <w:rPr>
                <w:rFonts w:ascii="Arial" w:eastAsia="Times New Roman" w:hAnsi="Arial" w:cs="Arial"/>
                <w:color w:val="000000"/>
                <w:sz w:val="18"/>
                <w:szCs w:val="18"/>
                <w:lang w:eastAsia="ro-RO"/>
              </w:rPr>
            </w:pPr>
          </w:p>
        </w:tc>
      </w:tr>
      <w:tr w:rsidR="00801AB1" w:rsidRPr="00801AB1" w:rsidTr="00801AB1">
        <w:trPr>
          <w:trHeight w:val="240"/>
        </w:trPr>
        <w:tc>
          <w:tcPr>
            <w:tcW w:w="5380" w:type="dxa"/>
            <w:tcBorders>
              <w:top w:val="nil"/>
              <w:left w:val="nil"/>
              <w:bottom w:val="nil"/>
              <w:right w:val="nil"/>
            </w:tcBorders>
            <w:shd w:val="clear" w:color="auto" w:fill="auto"/>
            <w:hideMark/>
          </w:tcPr>
          <w:p w:rsidR="00801AB1" w:rsidRPr="00801AB1" w:rsidRDefault="00801AB1" w:rsidP="00801AB1">
            <w:pPr>
              <w:spacing w:after="0" w:line="240" w:lineRule="auto"/>
              <w:rPr>
                <w:rFonts w:ascii="Arial" w:eastAsia="Times New Roman" w:hAnsi="Arial" w:cs="Arial"/>
                <w:color w:val="000000"/>
                <w:sz w:val="18"/>
                <w:szCs w:val="18"/>
                <w:lang w:eastAsia="ro-RO"/>
              </w:rPr>
            </w:pPr>
            <w:r w:rsidRPr="00801AB1">
              <w:rPr>
                <w:rFonts w:ascii="Arial" w:eastAsia="Times New Roman" w:hAnsi="Arial" w:cs="Arial"/>
                <w:color w:val="000000"/>
                <w:sz w:val="18"/>
                <w:szCs w:val="18"/>
                <w:lang w:eastAsia="ro-RO"/>
              </w:rPr>
              <w:t xml:space="preserve">             Opening inventory </w:t>
            </w:r>
          </w:p>
        </w:tc>
        <w:tc>
          <w:tcPr>
            <w:tcW w:w="170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jc w:val="right"/>
              <w:rPr>
                <w:rFonts w:ascii="Arial" w:eastAsia="Times New Roman" w:hAnsi="Arial" w:cs="Arial"/>
                <w:color w:val="000000"/>
                <w:sz w:val="18"/>
                <w:szCs w:val="18"/>
                <w:lang w:eastAsia="ro-RO"/>
              </w:rPr>
            </w:pPr>
            <w:r w:rsidRPr="00801AB1">
              <w:rPr>
                <w:rFonts w:ascii="Arial" w:eastAsia="Times New Roman" w:hAnsi="Arial" w:cs="Arial"/>
                <w:color w:val="000000"/>
                <w:sz w:val="18"/>
                <w:szCs w:val="18"/>
                <w:lang w:eastAsia="ro-RO"/>
              </w:rPr>
              <w:t>£15,000.00</w:t>
            </w:r>
          </w:p>
        </w:tc>
        <w:tc>
          <w:tcPr>
            <w:tcW w:w="1780" w:type="dxa"/>
            <w:tcBorders>
              <w:top w:val="nil"/>
              <w:left w:val="nil"/>
              <w:bottom w:val="nil"/>
              <w:right w:val="nil"/>
            </w:tcBorders>
            <w:shd w:val="clear" w:color="auto" w:fill="auto"/>
            <w:hideMark/>
          </w:tcPr>
          <w:p w:rsidR="00801AB1" w:rsidRPr="00801AB1" w:rsidRDefault="00801AB1" w:rsidP="00801AB1">
            <w:pPr>
              <w:spacing w:after="0" w:line="240" w:lineRule="auto"/>
              <w:jc w:val="right"/>
              <w:rPr>
                <w:rFonts w:ascii="Arial" w:eastAsia="Times New Roman" w:hAnsi="Arial" w:cs="Arial"/>
                <w:color w:val="000000"/>
                <w:sz w:val="18"/>
                <w:szCs w:val="18"/>
                <w:lang w:eastAsia="ro-RO"/>
              </w:rPr>
            </w:pPr>
          </w:p>
        </w:tc>
      </w:tr>
      <w:tr w:rsidR="00801AB1" w:rsidRPr="00801AB1" w:rsidTr="00801AB1">
        <w:trPr>
          <w:trHeight w:val="240"/>
        </w:trPr>
        <w:tc>
          <w:tcPr>
            <w:tcW w:w="5380" w:type="dxa"/>
            <w:tcBorders>
              <w:top w:val="nil"/>
              <w:left w:val="nil"/>
              <w:bottom w:val="nil"/>
              <w:right w:val="nil"/>
            </w:tcBorders>
            <w:shd w:val="clear" w:color="auto" w:fill="auto"/>
            <w:hideMark/>
          </w:tcPr>
          <w:p w:rsidR="00801AB1" w:rsidRPr="00801AB1" w:rsidRDefault="00801AB1" w:rsidP="00801AB1">
            <w:pPr>
              <w:spacing w:after="0" w:line="240" w:lineRule="auto"/>
              <w:rPr>
                <w:rFonts w:ascii="Arial" w:eastAsia="Times New Roman" w:hAnsi="Arial" w:cs="Arial"/>
                <w:color w:val="000000"/>
                <w:sz w:val="18"/>
                <w:szCs w:val="18"/>
                <w:lang w:eastAsia="ro-RO"/>
              </w:rPr>
            </w:pPr>
            <w:r w:rsidRPr="00801AB1">
              <w:rPr>
                <w:rFonts w:ascii="Arial" w:eastAsia="Times New Roman" w:hAnsi="Arial" w:cs="Arial"/>
                <w:color w:val="000000"/>
                <w:sz w:val="18"/>
                <w:szCs w:val="18"/>
                <w:lang w:eastAsia="ro-RO"/>
              </w:rPr>
              <w:t xml:space="preserve">        </w:t>
            </w:r>
            <w:r w:rsidRPr="00801AB1">
              <w:rPr>
                <w:rFonts w:ascii="Arial" w:eastAsia="Times New Roman" w:hAnsi="Arial" w:cs="Arial"/>
                <w:b/>
                <w:bCs/>
                <w:color w:val="000000"/>
                <w:sz w:val="18"/>
                <w:szCs w:val="18"/>
                <w:lang w:eastAsia="ro-RO"/>
              </w:rPr>
              <w:t xml:space="preserve">+ </w:t>
            </w:r>
            <w:r w:rsidRPr="00801AB1">
              <w:rPr>
                <w:rFonts w:ascii="Arial" w:eastAsia="Times New Roman" w:hAnsi="Arial" w:cs="Arial"/>
                <w:color w:val="000000"/>
                <w:sz w:val="18"/>
                <w:szCs w:val="18"/>
                <w:lang w:eastAsia="ro-RO"/>
              </w:rPr>
              <w:t xml:space="preserve">  Purchases (+ carriage inwards - returns outward)</w:t>
            </w:r>
          </w:p>
        </w:tc>
        <w:tc>
          <w:tcPr>
            <w:tcW w:w="170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jc w:val="right"/>
              <w:rPr>
                <w:rFonts w:ascii="Arial" w:eastAsia="Times New Roman" w:hAnsi="Arial" w:cs="Arial"/>
                <w:color w:val="000000"/>
                <w:sz w:val="18"/>
                <w:szCs w:val="18"/>
                <w:lang w:eastAsia="ro-RO"/>
              </w:rPr>
            </w:pPr>
            <w:r w:rsidRPr="00801AB1">
              <w:rPr>
                <w:rFonts w:ascii="Arial" w:eastAsia="Times New Roman" w:hAnsi="Arial" w:cs="Arial"/>
                <w:color w:val="000000"/>
                <w:sz w:val="18"/>
                <w:szCs w:val="18"/>
                <w:lang w:eastAsia="ro-RO"/>
              </w:rPr>
              <w:t>£80,000.00</w:t>
            </w:r>
          </w:p>
        </w:tc>
        <w:tc>
          <w:tcPr>
            <w:tcW w:w="1780" w:type="dxa"/>
            <w:tcBorders>
              <w:top w:val="nil"/>
              <w:left w:val="nil"/>
              <w:bottom w:val="nil"/>
              <w:right w:val="nil"/>
            </w:tcBorders>
            <w:shd w:val="clear" w:color="auto" w:fill="auto"/>
            <w:hideMark/>
          </w:tcPr>
          <w:p w:rsidR="00801AB1" w:rsidRPr="00801AB1" w:rsidRDefault="00801AB1" w:rsidP="00801AB1">
            <w:pPr>
              <w:spacing w:after="0" w:line="240" w:lineRule="auto"/>
              <w:jc w:val="right"/>
              <w:rPr>
                <w:rFonts w:ascii="Arial" w:eastAsia="Times New Roman" w:hAnsi="Arial" w:cs="Arial"/>
                <w:color w:val="000000"/>
                <w:sz w:val="18"/>
                <w:szCs w:val="18"/>
                <w:lang w:eastAsia="ro-RO"/>
              </w:rPr>
            </w:pPr>
          </w:p>
        </w:tc>
      </w:tr>
      <w:tr w:rsidR="00801AB1" w:rsidRPr="00801AB1" w:rsidTr="00801AB1">
        <w:trPr>
          <w:trHeight w:val="240"/>
        </w:trPr>
        <w:tc>
          <w:tcPr>
            <w:tcW w:w="5380" w:type="dxa"/>
            <w:tcBorders>
              <w:top w:val="nil"/>
              <w:left w:val="nil"/>
              <w:bottom w:val="nil"/>
              <w:right w:val="nil"/>
            </w:tcBorders>
            <w:shd w:val="clear" w:color="auto" w:fill="auto"/>
            <w:hideMark/>
          </w:tcPr>
          <w:p w:rsidR="00801AB1" w:rsidRPr="00801AB1" w:rsidRDefault="00801AB1" w:rsidP="00801AB1">
            <w:pPr>
              <w:spacing w:after="0" w:line="240" w:lineRule="auto"/>
              <w:rPr>
                <w:rFonts w:ascii="Arial" w:eastAsia="Times New Roman" w:hAnsi="Arial" w:cs="Arial"/>
                <w:color w:val="000000"/>
                <w:sz w:val="18"/>
                <w:szCs w:val="18"/>
                <w:lang w:eastAsia="ro-RO"/>
              </w:rPr>
            </w:pPr>
            <w:r w:rsidRPr="00801AB1">
              <w:rPr>
                <w:rFonts w:ascii="Arial" w:eastAsia="Times New Roman" w:hAnsi="Arial" w:cs="Arial"/>
                <w:color w:val="000000"/>
                <w:sz w:val="18"/>
                <w:szCs w:val="18"/>
                <w:lang w:eastAsia="ro-RO"/>
              </w:rPr>
              <w:t xml:space="preserve">       </w:t>
            </w:r>
            <w:r w:rsidRPr="00801AB1">
              <w:rPr>
                <w:rFonts w:ascii="Arial" w:eastAsia="Times New Roman" w:hAnsi="Arial" w:cs="Arial"/>
                <w:b/>
                <w:bCs/>
                <w:color w:val="000000"/>
                <w:sz w:val="18"/>
                <w:szCs w:val="18"/>
                <w:lang w:eastAsia="ro-RO"/>
              </w:rPr>
              <w:t xml:space="preserve"> -</w:t>
            </w:r>
            <w:r w:rsidRPr="00801AB1">
              <w:rPr>
                <w:rFonts w:ascii="Arial" w:eastAsia="Times New Roman" w:hAnsi="Arial" w:cs="Arial"/>
                <w:color w:val="000000"/>
                <w:sz w:val="18"/>
                <w:szCs w:val="18"/>
                <w:lang w:eastAsia="ro-RO"/>
              </w:rPr>
              <w:t xml:space="preserve">    Closing inventory</w:t>
            </w:r>
          </w:p>
        </w:tc>
        <w:tc>
          <w:tcPr>
            <w:tcW w:w="1700" w:type="dxa"/>
            <w:tcBorders>
              <w:top w:val="nil"/>
              <w:left w:val="nil"/>
              <w:bottom w:val="single" w:sz="4" w:space="0" w:color="auto"/>
              <w:right w:val="nil"/>
            </w:tcBorders>
            <w:shd w:val="clear" w:color="auto" w:fill="auto"/>
            <w:vAlign w:val="bottom"/>
            <w:hideMark/>
          </w:tcPr>
          <w:p w:rsidR="00801AB1" w:rsidRPr="00801AB1" w:rsidRDefault="00801AB1" w:rsidP="00801AB1">
            <w:pPr>
              <w:spacing w:after="0" w:line="240" w:lineRule="auto"/>
              <w:jc w:val="right"/>
              <w:rPr>
                <w:rFonts w:ascii="Arial" w:eastAsia="Times New Roman" w:hAnsi="Arial" w:cs="Arial"/>
                <w:color w:val="000000"/>
                <w:sz w:val="20"/>
                <w:szCs w:val="20"/>
                <w:lang w:eastAsia="ro-RO"/>
              </w:rPr>
            </w:pPr>
            <w:r w:rsidRPr="00801AB1">
              <w:rPr>
                <w:rFonts w:ascii="Arial" w:eastAsia="Times New Roman" w:hAnsi="Arial" w:cs="Arial"/>
                <w:color w:val="000000"/>
                <w:sz w:val="20"/>
                <w:szCs w:val="20"/>
                <w:lang w:eastAsia="ro-RO"/>
              </w:rPr>
              <w:t>£21,000.00</w:t>
            </w:r>
          </w:p>
        </w:tc>
        <w:tc>
          <w:tcPr>
            <w:tcW w:w="1780" w:type="dxa"/>
            <w:tcBorders>
              <w:top w:val="nil"/>
              <w:left w:val="nil"/>
              <w:bottom w:val="nil"/>
              <w:right w:val="nil"/>
            </w:tcBorders>
            <w:shd w:val="clear" w:color="auto" w:fill="auto"/>
            <w:hideMark/>
          </w:tcPr>
          <w:p w:rsidR="00801AB1" w:rsidRPr="00801AB1" w:rsidRDefault="00801AB1" w:rsidP="00801AB1">
            <w:pPr>
              <w:spacing w:after="0" w:line="240" w:lineRule="auto"/>
              <w:jc w:val="right"/>
              <w:rPr>
                <w:rFonts w:ascii="Arial" w:eastAsia="Times New Roman" w:hAnsi="Arial" w:cs="Arial"/>
                <w:color w:val="000000"/>
                <w:sz w:val="18"/>
                <w:szCs w:val="18"/>
                <w:lang w:eastAsia="ro-RO"/>
              </w:rPr>
            </w:pPr>
          </w:p>
        </w:tc>
      </w:tr>
      <w:tr w:rsidR="00801AB1" w:rsidRPr="00801AB1" w:rsidTr="00801AB1">
        <w:trPr>
          <w:trHeight w:val="240"/>
        </w:trPr>
        <w:tc>
          <w:tcPr>
            <w:tcW w:w="5380" w:type="dxa"/>
            <w:tcBorders>
              <w:top w:val="nil"/>
              <w:left w:val="nil"/>
              <w:bottom w:val="nil"/>
              <w:right w:val="nil"/>
            </w:tcBorders>
            <w:shd w:val="clear" w:color="auto" w:fill="auto"/>
            <w:hideMark/>
          </w:tcPr>
          <w:p w:rsidR="00801AB1" w:rsidRPr="00801AB1" w:rsidRDefault="00801AB1" w:rsidP="00801AB1">
            <w:pPr>
              <w:spacing w:after="0" w:line="240" w:lineRule="auto"/>
              <w:rPr>
                <w:rFonts w:ascii="Arial" w:eastAsia="Times New Roman" w:hAnsi="Arial" w:cs="Arial"/>
                <w:color w:val="000000"/>
                <w:sz w:val="18"/>
                <w:szCs w:val="18"/>
                <w:lang w:eastAsia="ro-RO"/>
              </w:rPr>
            </w:pPr>
          </w:p>
        </w:tc>
        <w:tc>
          <w:tcPr>
            <w:tcW w:w="170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c>
          <w:tcPr>
            <w:tcW w:w="1780" w:type="dxa"/>
            <w:tcBorders>
              <w:top w:val="nil"/>
              <w:left w:val="nil"/>
              <w:bottom w:val="single" w:sz="4" w:space="0" w:color="auto"/>
              <w:right w:val="nil"/>
            </w:tcBorders>
            <w:shd w:val="clear" w:color="auto" w:fill="auto"/>
            <w:hideMark/>
          </w:tcPr>
          <w:p w:rsidR="00801AB1" w:rsidRPr="00801AB1" w:rsidRDefault="00801AB1" w:rsidP="00801AB1">
            <w:pPr>
              <w:spacing w:after="0" w:line="240" w:lineRule="auto"/>
              <w:jc w:val="right"/>
              <w:rPr>
                <w:rFonts w:ascii="Arial" w:eastAsia="Times New Roman" w:hAnsi="Arial" w:cs="Arial"/>
                <w:color w:val="000000"/>
                <w:sz w:val="18"/>
                <w:szCs w:val="18"/>
                <w:lang w:eastAsia="ro-RO"/>
              </w:rPr>
            </w:pPr>
            <w:r w:rsidRPr="00801AB1">
              <w:rPr>
                <w:rFonts w:ascii="Arial" w:eastAsia="Times New Roman" w:hAnsi="Arial" w:cs="Arial"/>
                <w:color w:val="000000"/>
                <w:sz w:val="18"/>
                <w:szCs w:val="18"/>
                <w:lang w:eastAsia="ro-RO"/>
              </w:rPr>
              <w:t>£74,000.00</w:t>
            </w:r>
          </w:p>
        </w:tc>
      </w:tr>
      <w:tr w:rsidR="00801AB1" w:rsidRPr="00801AB1" w:rsidTr="00801AB1">
        <w:trPr>
          <w:trHeight w:val="240"/>
        </w:trPr>
        <w:tc>
          <w:tcPr>
            <w:tcW w:w="5380" w:type="dxa"/>
            <w:tcBorders>
              <w:top w:val="nil"/>
              <w:left w:val="nil"/>
              <w:bottom w:val="nil"/>
              <w:right w:val="nil"/>
            </w:tcBorders>
            <w:shd w:val="clear" w:color="auto" w:fill="auto"/>
            <w:hideMark/>
          </w:tcPr>
          <w:p w:rsidR="00801AB1" w:rsidRPr="00801AB1" w:rsidRDefault="00801AB1" w:rsidP="00801AB1">
            <w:pPr>
              <w:spacing w:after="0" w:line="240" w:lineRule="auto"/>
              <w:rPr>
                <w:rFonts w:ascii="Arial" w:eastAsia="Times New Roman" w:hAnsi="Arial" w:cs="Arial"/>
                <w:color w:val="000000"/>
                <w:sz w:val="18"/>
                <w:szCs w:val="18"/>
                <w:lang w:eastAsia="ro-RO"/>
              </w:rPr>
            </w:pPr>
          </w:p>
        </w:tc>
        <w:tc>
          <w:tcPr>
            <w:tcW w:w="170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hideMark/>
          </w:tcPr>
          <w:p w:rsidR="00801AB1" w:rsidRPr="00801AB1" w:rsidRDefault="00801AB1" w:rsidP="00801AB1">
            <w:pPr>
              <w:spacing w:after="0" w:line="240" w:lineRule="auto"/>
              <w:jc w:val="right"/>
              <w:rPr>
                <w:rFonts w:ascii="Arial" w:eastAsia="Times New Roman" w:hAnsi="Arial" w:cs="Arial"/>
                <w:color w:val="000000"/>
                <w:sz w:val="18"/>
                <w:szCs w:val="18"/>
                <w:lang w:eastAsia="ro-RO"/>
              </w:rPr>
            </w:pPr>
          </w:p>
        </w:tc>
      </w:tr>
      <w:tr w:rsidR="00801AB1" w:rsidRPr="00801AB1" w:rsidTr="00801AB1">
        <w:trPr>
          <w:trHeight w:val="240"/>
        </w:trPr>
        <w:tc>
          <w:tcPr>
            <w:tcW w:w="538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b/>
                <w:bCs/>
                <w:color w:val="000000"/>
                <w:sz w:val="20"/>
                <w:szCs w:val="20"/>
                <w:lang w:eastAsia="ro-RO"/>
              </w:rPr>
            </w:pPr>
            <w:r w:rsidRPr="00801AB1">
              <w:rPr>
                <w:rFonts w:ascii="Arial" w:eastAsia="Times New Roman" w:hAnsi="Arial" w:cs="Arial"/>
                <w:b/>
                <w:bCs/>
                <w:color w:val="000000"/>
                <w:sz w:val="20"/>
                <w:szCs w:val="20"/>
                <w:lang w:eastAsia="ro-RO"/>
              </w:rPr>
              <w:t>Gross Profit</w:t>
            </w:r>
          </w:p>
        </w:tc>
        <w:tc>
          <w:tcPr>
            <w:tcW w:w="170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hideMark/>
          </w:tcPr>
          <w:p w:rsidR="00801AB1" w:rsidRPr="00801AB1" w:rsidRDefault="00801AB1" w:rsidP="00801AB1">
            <w:pPr>
              <w:spacing w:after="0" w:line="240" w:lineRule="auto"/>
              <w:jc w:val="right"/>
              <w:rPr>
                <w:rFonts w:ascii="Arial" w:eastAsia="Times New Roman" w:hAnsi="Arial" w:cs="Arial"/>
                <w:color w:val="000000"/>
                <w:sz w:val="18"/>
                <w:szCs w:val="18"/>
                <w:lang w:eastAsia="ro-RO"/>
              </w:rPr>
            </w:pPr>
            <w:r w:rsidRPr="00801AB1">
              <w:rPr>
                <w:rFonts w:ascii="Arial" w:eastAsia="Times New Roman" w:hAnsi="Arial" w:cs="Arial"/>
                <w:color w:val="000000"/>
                <w:sz w:val="18"/>
                <w:szCs w:val="18"/>
                <w:lang w:eastAsia="ro-RO"/>
              </w:rPr>
              <w:t>£46,000.00</w:t>
            </w:r>
          </w:p>
        </w:tc>
      </w:tr>
      <w:tr w:rsidR="00801AB1" w:rsidRPr="00801AB1" w:rsidTr="00801AB1">
        <w:trPr>
          <w:trHeight w:val="240"/>
        </w:trPr>
        <w:tc>
          <w:tcPr>
            <w:tcW w:w="5380" w:type="dxa"/>
            <w:tcBorders>
              <w:top w:val="nil"/>
              <w:left w:val="nil"/>
              <w:bottom w:val="nil"/>
              <w:right w:val="nil"/>
            </w:tcBorders>
            <w:shd w:val="clear" w:color="auto" w:fill="auto"/>
            <w:hideMark/>
          </w:tcPr>
          <w:p w:rsidR="00801AB1" w:rsidRPr="00801AB1" w:rsidRDefault="00801AB1" w:rsidP="00801AB1">
            <w:pPr>
              <w:spacing w:after="0" w:line="240" w:lineRule="auto"/>
              <w:rPr>
                <w:rFonts w:ascii="Arial" w:eastAsia="Times New Roman" w:hAnsi="Arial" w:cs="Arial"/>
                <w:color w:val="000000"/>
                <w:sz w:val="18"/>
                <w:szCs w:val="18"/>
                <w:lang w:eastAsia="ro-RO"/>
              </w:rPr>
            </w:pPr>
          </w:p>
        </w:tc>
        <w:tc>
          <w:tcPr>
            <w:tcW w:w="170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hideMark/>
          </w:tcPr>
          <w:p w:rsidR="00801AB1" w:rsidRPr="00801AB1" w:rsidRDefault="00801AB1" w:rsidP="00801AB1">
            <w:pPr>
              <w:spacing w:after="0" w:line="240" w:lineRule="auto"/>
              <w:jc w:val="right"/>
              <w:rPr>
                <w:rFonts w:ascii="Arial" w:eastAsia="Times New Roman" w:hAnsi="Arial" w:cs="Arial"/>
                <w:color w:val="000000"/>
                <w:sz w:val="18"/>
                <w:szCs w:val="18"/>
                <w:lang w:eastAsia="ro-RO"/>
              </w:rPr>
            </w:pPr>
          </w:p>
        </w:tc>
      </w:tr>
      <w:tr w:rsidR="00801AB1" w:rsidRPr="00801AB1" w:rsidTr="00801AB1">
        <w:trPr>
          <w:trHeight w:val="240"/>
        </w:trPr>
        <w:tc>
          <w:tcPr>
            <w:tcW w:w="5380" w:type="dxa"/>
            <w:tcBorders>
              <w:top w:val="nil"/>
              <w:left w:val="nil"/>
              <w:bottom w:val="nil"/>
              <w:right w:val="nil"/>
            </w:tcBorders>
            <w:shd w:val="clear" w:color="auto" w:fill="auto"/>
            <w:hideMark/>
          </w:tcPr>
          <w:p w:rsidR="00801AB1" w:rsidRPr="00801AB1" w:rsidRDefault="00801AB1" w:rsidP="00801AB1">
            <w:pPr>
              <w:spacing w:after="0" w:line="240" w:lineRule="auto"/>
              <w:rPr>
                <w:rFonts w:ascii="Arial" w:eastAsia="Times New Roman" w:hAnsi="Arial" w:cs="Arial"/>
                <w:color w:val="000000"/>
                <w:sz w:val="18"/>
                <w:szCs w:val="18"/>
                <w:lang w:eastAsia="ro-RO"/>
              </w:rPr>
            </w:pPr>
            <w:r w:rsidRPr="00801AB1">
              <w:rPr>
                <w:rFonts w:ascii="Arial" w:eastAsia="Times New Roman" w:hAnsi="Arial" w:cs="Arial"/>
                <w:color w:val="000000"/>
                <w:sz w:val="18"/>
                <w:szCs w:val="18"/>
                <w:lang w:eastAsia="ro-RO"/>
              </w:rPr>
              <w:t>Add other Income</w:t>
            </w:r>
          </w:p>
        </w:tc>
        <w:tc>
          <w:tcPr>
            <w:tcW w:w="170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hideMark/>
          </w:tcPr>
          <w:p w:rsidR="00801AB1" w:rsidRPr="00801AB1" w:rsidRDefault="00801AB1" w:rsidP="00801AB1">
            <w:pPr>
              <w:spacing w:after="0" w:line="240" w:lineRule="auto"/>
              <w:jc w:val="right"/>
              <w:rPr>
                <w:rFonts w:ascii="Arial" w:eastAsia="Times New Roman" w:hAnsi="Arial" w:cs="Arial"/>
                <w:color w:val="000000"/>
                <w:sz w:val="18"/>
                <w:szCs w:val="18"/>
                <w:lang w:eastAsia="ro-RO"/>
              </w:rPr>
            </w:pPr>
            <w:r w:rsidRPr="00801AB1">
              <w:rPr>
                <w:rFonts w:ascii="Arial" w:eastAsia="Times New Roman" w:hAnsi="Arial" w:cs="Arial"/>
                <w:color w:val="000000"/>
                <w:sz w:val="18"/>
                <w:szCs w:val="18"/>
                <w:lang w:eastAsia="ro-RO"/>
              </w:rPr>
              <w:t>£0.00</w:t>
            </w:r>
          </w:p>
        </w:tc>
      </w:tr>
      <w:tr w:rsidR="00801AB1" w:rsidRPr="00801AB1" w:rsidTr="00801AB1">
        <w:trPr>
          <w:trHeight w:val="375"/>
        </w:trPr>
        <w:tc>
          <w:tcPr>
            <w:tcW w:w="538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b/>
                <w:bCs/>
                <w:color w:val="000000"/>
                <w:sz w:val="20"/>
                <w:szCs w:val="20"/>
                <w:lang w:eastAsia="ro-RO"/>
              </w:rPr>
            </w:pPr>
            <w:r w:rsidRPr="00801AB1">
              <w:rPr>
                <w:rFonts w:ascii="Arial" w:eastAsia="Times New Roman" w:hAnsi="Arial" w:cs="Arial"/>
                <w:b/>
                <w:bCs/>
                <w:color w:val="000000"/>
                <w:sz w:val="20"/>
                <w:szCs w:val="20"/>
                <w:lang w:eastAsia="ro-RO"/>
              </w:rPr>
              <w:t>Total Income</w:t>
            </w:r>
          </w:p>
        </w:tc>
        <w:tc>
          <w:tcPr>
            <w:tcW w:w="170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jc w:val="right"/>
              <w:rPr>
                <w:rFonts w:ascii="Arial" w:eastAsia="Times New Roman" w:hAnsi="Arial" w:cs="Arial"/>
                <w:color w:val="000000"/>
                <w:sz w:val="18"/>
                <w:szCs w:val="18"/>
                <w:lang w:eastAsia="ro-RO"/>
              </w:rPr>
            </w:pPr>
            <w:r w:rsidRPr="00801AB1">
              <w:rPr>
                <w:rFonts w:ascii="Arial" w:eastAsia="Times New Roman" w:hAnsi="Arial" w:cs="Arial"/>
                <w:color w:val="000000"/>
                <w:sz w:val="18"/>
                <w:szCs w:val="18"/>
                <w:lang w:eastAsia="ro-RO"/>
              </w:rPr>
              <w:t>£46,000.00</w:t>
            </w:r>
          </w:p>
        </w:tc>
      </w:tr>
      <w:tr w:rsidR="00801AB1" w:rsidRPr="00801AB1" w:rsidTr="00801AB1">
        <w:trPr>
          <w:trHeight w:val="375"/>
        </w:trPr>
        <w:tc>
          <w:tcPr>
            <w:tcW w:w="538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c>
          <w:tcPr>
            <w:tcW w:w="170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r>
      <w:tr w:rsidR="00801AB1" w:rsidRPr="00801AB1" w:rsidTr="00801AB1">
        <w:trPr>
          <w:trHeight w:val="360"/>
        </w:trPr>
        <w:tc>
          <w:tcPr>
            <w:tcW w:w="5380" w:type="dxa"/>
            <w:tcBorders>
              <w:top w:val="nil"/>
              <w:left w:val="nil"/>
              <w:bottom w:val="nil"/>
              <w:right w:val="nil"/>
            </w:tcBorders>
            <w:shd w:val="clear" w:color="auto" w:fill="auto"/>
            <w:hideMark/>
          </w:tcPr>
          <w:p w:rsidR="00801AB1" w:rsidRPr="00801AB1" w:rsidRDefault="00801AB1" w:rsidP="00801AB1">
            <w:pPr>
              <w:spacing w:after="0" w:line="240" w:lineRule="auto"/>
              <w:rPr>
                <w:rFonts w:ascii="Arial" w:eastAsia="Times New Roman" w:hAnsi="Arial" w:cs="Arial"/>
                <w:b/>
                <w:bCs/>
                <w:color w:val="000000"/>
                <w:sz w:val="28"/>
                <w:szCs w:val="28"/>
                <w:u w:val="single"/>
                <w:lang w:eastAsia="ro-RO"/>
              </w:rPr>
            </w:pPr>
            <w:r w:rsidRPr="00801AB1">
              <w:rPr>
                <w:rFonts w:ascii="Arial" w:eastAsia="Times New Roman" w:hAnsi="Arial" w:cs="Arial"/>
                <w:b/>
                <w:bCs/>
                <w:color w:val="000000"/>
                <w:sz w:val="28"/>
                <w:szCs w:val="28"/>
                <w:u w:val="single"/>
                <w:lang w:eastAsia="ro-RO"/>
              </w:rPr>
              <w:t>Expenses</w:t>
            </w:r>
          </w:p>
        </w:tc>
        <w:tc>
          <w:tcPr>
            <w:tcW w:w="170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r>
      <w:tr w:rsidR="00801AB1" w:rsidRPr="00801AB1" w:rsidTr="00801AB1">
        <w:trPr>
          <w:trHeight w:val="240"/>
        </w:trPr>
        <w:tc>
          <w:tcPr>
            <w:tcW w:w="5380" w:type="dxa"/>
            <w:tcBorders>
              <w:top w:val="nil"/>
              <w:left w:val="nil"/>
              <w:bottom w:val="nil"/>
              <w:right w:val="nil"/>
            </w:tcBorders>
            <w:shd w:val="clear" w:color="auto" w:fill="auto"/>
            <w:hideMark/>
          </w:tcPr>
          <w:p w:rsidR="00801AB1" w:rsidRPr="00801AB1" w:rsidRDefault="00801AB1" w:rsidP="00801AB1">
            <w:pPr>
              <w:spacing w:after="0" w:line="240" w:lineRule="auto"/>
              <w:rPr>
                <w:rFonts w:ascii="Arial" w:eastAsia="Times New Roman" w:hAnsi="Arial" w:cs="Arial"/>
                <w:color w:val="000000"/>
                <w:sz w:val="18"/>
                <w:szCs w:val="18"/>
                <w:lang w:eastAsia="ro-RO"/>
              </w:rPr>
            </w:pPr>
            <w:r w:rsidRPr="00801AB1">
              <w:rPr>
                <w:rFonts w:ascii="Arial" w:eastAsia="Times New Roman" w:hAnsi="Arial" w:cs="Arial"/>
                <w:color w:val="000000"/>
                <w:sz w:val="18"/>
                <w:szCs w:val="18"/>
                <w:lang w:eastAsia="ro-RO"/>
              </w:rPr>
              <w:t>Advertising</w:t>
            </w:r>
          </w:p>
        </w:tc>
        <w:tc>
          <w:tcPr>
            <w:tcW w:w="170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jc w:val="right"/>
              <w:rPr>
                <w:rFonts w:ascii="Arial" w:eastAsia="Times New Roman" w:hAnsi="Arial" w:cs="Arial"/>
                <w:color w:val="000000"/>
                <w:sz w:val="20"/>
                <w:szCs w:val="20"/>
                <w:lang w:eastAsia="ro-RO"/>
              </w:rPr>
            </w:pPr>
            <w:r w:rsidRPr="00801AB1">
              <w:rPr>
                <w:rFonts w:ascii="Arial" w:eastAsia="Times New Roman" w:hAnsi="Arial" w:cs="Arial"/>
                <w:color w:val="000000"/>
                <w:sz w:val="20"/>
                <w:szCs w:val="20"/>
                <w:lang w:eastAsia="ro-RO"/>
              </w:rPr>
              <w:t>4,000</w:t>
            </w:r>
          </w:p>
        </w:tc>
        <w:tc>
          <w:tcPr>
            <w:tcW w:w="178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r>
      <w:tr w:rsidR="00801AB1" w:rsidRPr="00801AB1" w:rsidTr="00801AB1">
        <w:trPr>
          <w:trHeight w:val="240"/>
        </w:trPr>
        <w:tc>
          <w:tcPr>
            <w:tcW w:w="5380" w:type="dxa"/>
            <w:tcBorders>
              <w:top w:val="nil"/>
              <w:left w:val="nil"/>
              <w:bottom w:val="nil"/>
              <w:right w:val="nil"/>
            </w:tcBorders>
            <w:shd w:val="clear" w:color="auto" w:fill="auto"/>
            <w:hideMark/>
          </w:tcPr>
          <w:p w:rsidR="00801AB1" w:rsidRPr="00801AB1" w:rsidRDefault="00801AB1" w:rsidP="00801AB1">
            <w:pPr>
              <w:spacing w:after="0" w:line="240" w:lineRule="auto"/>
              <w:rPr>
                <w:rFonts w:ascii="Arial" w:eastAsia="Times New Roman" w:hAnsi="Arial" w:cs="Arial"/>
                <w:color w:val="000000"/>
                <w:sz w:val="18"/>
                <w:szCs w:val="18"/>
                <w:lang w:eastAsia="ro-RO"/>
              </w:rPr>
            </w:pPr>
            <w:r w:rsidRPr="00801AB1">
              <w:rPr>
                <w:rFonts w:ascii="Arial" w:eastAsia="Times New Roman" w:hAnsi="Arial" w:cs="Arial"/>
                <w:color w:val="000000"/>
                <w:sz w:val="18"/>
                <w:szCs w:val="18"/>
                <w:lang w:eastAsia="ro-RO"/>
              </w:rPr>
              <w:t xml:space="preserve">Depreciation - fittings </w:t>
            </w:r>
          </w:p>
        </w:tc>
        <w:tc>
          <w:tcPr>
            <w:tcW w:w="170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jc w:val="right"/>
              <w:rPr>
                <w:rFonts w:ascii="Arial" w:eastAsia="Times New Roman" w:hAnsi="Arial" w:cs="Arial"/>
                <w:color w:val="000000"/>
                <w:sz w:val="20"/>
                <w:szCs w:val="20"/>
                <w:lang w:eastAsia="ro-RO"/>
              </w:rPr>
            </w:pPr>
            <w:r w:rsidRPr="00801AB1">
              <w:rPr>
                <w:rFonts w:ascii="Arial" w:eastAsia="Times New Roman" w:hAnsi="Arial" w:cs="Arial"/>
                <w:color w:val="000000"/>
                <w:sz w:val="20"/>
                <w:szCs w:val="20"/>
                <w:lang w:eastAsia="ro-RO"/>
              </w:rPr>
              <w:t>384</w:t>
            </w:r>
          </w:p>
        </w:tc>
        <w:tc>
          <w:tcPr>
            <w:tcW w:w="178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r>
      <w:tr w:rsidR="00801AB1" w:rsidRPr="00801AB1" w:rsidTr="00801AB1">
        <w:trPr>
          <w:trHeight w:val="240"/>
        </w:trPr>
        <w:tc>
          <w:tcPr>
            <w:tcW w:w="5380" w:type="dxa"/>
            <w:tcBorders>
              <w:top w:val="nil"/>
              <w:left w:val="nil"/>
              <w:bottom w:val="nil"/>
              <w:right w:val="nil"/>
            </w:tcBorders>
            <w:shd w:val="clear" w:color="auto" w:fill="auto"/>
            <w:hideMark/>
          </w:tcPr>
          <w:p w:rsidR="00801AB1" w:rsidRPr="00801AB1" w:rsidRDefault="00801AB1" w:rsidP="00801AB1">
            <w:pPr>
              <w:spacing w:after="0" w:line="240" w:lineRule="auto"/>
              <w:rPr>
                <w:rFonts w:ascii="Arial" w:eastAsia="Times New Roman" w:hAnsi="Arial" w:cs="Arial"/>
                <w:color w:val="000000"/>
                <w:sz w:val="18"/>
                <w:szCs w:val="18"/>
                <w:lang w:eastAsia="ro-RO"/>
              </w:rPr>
            </w:pPr>
            <w:r w:rsidRPr="00801AB1">
              <w:rPr>
                <w:rFonts w:ascii="Arial" w:eastAsia="Times New Roman" w:hAnsi="Arial" w:cs="Arial"/>
                <w:color w:val="000000"/>
                <w:sz w:val="18"/>
                <w:szCs w:val="18"/>
                <w:lang w:eastAsia="ro-RO"/>
              </w:rPr>
              <w:t xml:space="preserve">Depreciation - buildings </w:t>
            </w:r>
          </w:p>
        </w:tc>
        <w:tc>
          <w:tcPr>
            <w:tcW w:w="170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jc w:val="right"/>
              <w:rPr>
                <w:rFonts w:ascii="Arial" w:eastAsia="Times New Roman" w:hAnsi="Arial" w:cs="Arial"/>
                <w:color w:val="000000"/>
                <w:sz w:val="20"/>
                <w:szCs w:val="20"/>
                <w:lang w:eastAsia="ro-RO"/>
              </w:rPr>
            </w:pPr>
            <w:r w:rsidRPr="00801AB1">
              <w:rPr>
                <w:rFonts w:ascii="Arial" w:eastAsia="Times New Roman" w:hAnsi="Arial" w:cs="Arial"/>
                <w:color w:val="000000"/>
                <w:sz w:val="20"/>
                <w:szCs w:val="20"/>
                <w:lang w:eastAsia="ro-RO"/>
              </w:rPr>
              <w:t>800</w:t>
            </w:r>
          </w:p>
        </w:tc>
        <w:tc>
          <w:tcPr>
            <w:tcW w:w="178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r>
      <w:tr w:rsidR="00801AB1" w:rsidRPr="00801AB1" w:rsidTr="00801AB1">
        <w:trPr>
          <w:trHeight w:val="240"/>
        </w:trPr>
        <w:tc>
          <w:tcPr>
            <w:tcW w:w="5380" w:type="dxa"/>
            <w:tcBorders>
              <w:top w:val="nil"/>
              <w:left w:val="nil"/>
              <w:bottom w:val="nil"/>
              <w:right w:val="nil"/>
            </w:tcBorders>
            <w:shd w:val="clear" w:color="auto" w:fill="auto"/>
            <w:hideMark/>
          </w:tcPr>
          <w:p w:rsidR="00801AB1" w:rsidRPr="00801AB1" w:rsidRDefault="00801AB1" w:rsidP="00801AB1">
            <w:pPr>
              <w:spacing w:after="0" w:line="240" w:lineRule="auto"/>
              <w:rPr>
                <w:rFonts w:ascii="Arial" w:eastAsia="Times New Roman" w:hAnsi="Arial" w:cs="Arial"/>
                <w:color w:val="000000"/>
                <w:sz w:val="18"/>
                <w:szCs w:val="18"/>
                <w:lang w:eastAsia="ro-RO"/>
              </w:rPr>
            </w:pPr>
            <w:r w:rsidRPr="00801AB1">
              <w:rPr>
                <w:rFonts w:ascii="Arial" w:eastAsia="Times New Roman" w:hAnsi="Arial" w:cs="Arial"/>
                <w:color w:val="000000"/>
                <w:sz w:val="18"/>
                <w:szCs w:val="18"/>
                <w:lang w:eastAsia="ro-RO"/>
              </w:rPr>
              <w:t xml:space="preserve">Allowance for doubtful debts </w:t>
            </w:r>
          </w:p>
        </w:tc>
        <w:tc>
          <w:tcPr>
            <w:tcW w:w="170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jc w:val="right"/>
              <w:rPr>
                <w:rFonts w:ascii="Arial" w:eastAsia="Times New Roman" w:hAnsi="Arial" w:cs="Arial"/>
                <w:color w:val="000000"/>
                <w:sz w:val="20"/>
                <w:szCs w:val="20"/>
                <w:lang w:eastAsia="ro-RO"/>
              </w:rPr>
            </w:pPr>
            <w:r w:rsidRPr="00801AB1">
              <w:rPr>
                <w:rFonts w:ascii="Arial" w:eastAsia="Times New Roman" w:hAnsi="Arial" w:cs="Arial"/>
                <w:color w:val="000000"/>
                <w:sz w:val="20"/>
                <w:szCs w:val="20"/>
                <w:lang w:eastAsia="ro-RO"/>
              </w:rPr>
              <w:t>282</w:t>
            </w:r>
          </w:p>
        </w:tc>
        <w:tc>
          <w:tcPr>
            <w:tcW w:w="178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r>
      <w:tr w:rsidR="00801AB1" w:rsidRPr="00801AB1" w:rsidTr="00801AB1">
        <w:trPr>
          <w:trHeight w:val="240"/>
        </w:trPr>
        <w:tc>
          <w:tcPr>
            <w:tcW w:w="5380" w:type="dxa"/>
            <w:tcBorders>
              <w:top w:val="nil"/>
              <w:left w:val="nil"/>
              <w:bottom w:val="nil"/>
              <w:right w:val="nil"/>
            </w:tcBorders>
            <w:shd w:val="clear" w:color="auto" w:fill="auto"/>
            <w:hideMark/>
          </w:tcPr>
          <w:p w:rsidR="00801AB1" w:rsidRPr="00801AB1" w:rsidRDefault="00801AB1" w:rsidP="00801AB1">
            <w:pPr>
              <w:spacing w:after="0" w:line="240" w:lineRule="auto"/>
              <w:rPr>
                <w:rFonts w:ascii="Arial" w:eastAsia="Times New Roman" w:hAnsi="Arial" w:cs="Arial"/>
                <w:color w:val="000000"/>
                <w:sz w:val="18"/>
                <w:szCs w:val="18"/>
                <w:lang w:eastAsia="ro-RO"/>
              </w:rPr>
            </w:pPr>
            <w:r w:rsidRPr="00801AB1">
              <w:rPr>
                <w:rFonts w:ascii="Arial" w:eastAsia="Times New Roman" w:hAnsi="Arial" w:cs="Arial"/>
                <w:color w:val="000000"/>
                <w:sz w:val="18"/>
                <w:szCs w:val="18"/>
                <w:lang w:eastAsia="ro-RO"/>
              </w:rPr>
              <w:t xml:space="preserve">Rates </w:t>
            </w:r>
          </w:p>
        </w:tc>
        <w:tc>
          <w:tcPr>
            <w:tcW w:w="170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jc w:val="right"/>
              <w:rPr>
                <w:rFonts w:ascii="Arial" w:eastAsia="Times New Roman" w:hAnsi="Arial" w:cs="Arial"/>
                <w:color w:val="000000"/>
                <w:sz w:val="20"/>
                <w:szCs w:val="20"/>
                <w:lang w:eastAsia="ro-RO"/>
              </w:rPr>
            </w:pPr>
            <w:r w:rsidRPr="00801AB1">
              <w:rPr>
                <w:rFonts w:ascii="Arial" w:eastAsia="Times New Roman" w:hAnsi="Arial" w:cs="Arial"/>
                <w:color w:val="000000"/>
                <w:sz w:val="20"/>
                <w:szCs w:val="20"/>
                <w:lang w:eastAsia="ro-RO"/>
              </w:rPr>
              <w:t>1440</w:t>
            </w:r>
          </w:p>
        </w:tc>
        <w:tc>
          <w:tcPr>
            <w:tcW w:w="178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r>
      <w:tr w:rsidR="00801AB1" w:rsidRPr="00801AB1" w:rsidTr="00801AB1">
        <w:trPr>
          <w:trHeight w:val="240"/>
        </w:trPr>
        <w:tc>
          <w:tcPr>
            <w:tcW w:w="5380" w:type="dxa"/>
            <w:tcBorders>
              <w:top w:val="nil"/>
              <w:left w:val="nil"/>
              <w:bottom w:val="nil"/>
              <w:right w:val="nil"/>
            </w:tcBorders>
            <w:shd w:val="clear" w:color="auto" w:fill="auto"/>
            <w:hideMark/>
          </w:tcPr>
          <w:p w:rsidR="00801AB1" w:rsidRPr="00801AB1" w:rsidRDefault="00801AB1" w:rsidP="00801AB1">
            <w:pPr>
              <w:spacing w:after="0" w:line="240" w:lineRule="auto"/>
              <w:rPr>
                <w:rFonts w:ascii="Arial" w:eastAsia="Times New Roman" w:hAnsi="Arial" w:cs="Arial"/>
                <w:color w:val="000000"/>
                <w:sz w:val="18"/>
                <w:szCs w:val="18"/>
                <w:lang w:eastAsia="ro-RO"/>
              </w:rPr>
            </w:pPr>
            <w:r w:rsidRPr="00801AB1">
              <w:rPr>
                <w:rFonts w:ascii="Arial" w:eastAsia="Times New Roman" w:hAnsi="Arial" w:cs="Arial"/>
                <w:color w:val="000000"/>
                <w:sz w:val="18"/>
                <w:szCs w:val="18"/>
                <w:lang w:eastAsia="ro-RO"/>
              </w:rPr>
              <w:t>Wages &amp; Salaries</w:t>
            </w:r>
          </w:p>
        </w:tc>
        <w:tc>
          <w:tcPr>
            <w:tcW w:w="170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jc w:val="right"/>
              <w:rPr>
                <w:rFonts w:ascii="Arial" w:eastAsia="Times New Roman" w:hAnsi="Arial" w:cs="Arial"/>
                <w:color w:val="000000"/>
                <w:sz w:val="20"/>
                <w:szCs w:val="20"/>
                <w:lang w:eastAsia="ro-RO"/>
              </w:rPr>
            </w:pPr>
            <w:r w:rsidRPr="00801AB1">
              <w:rPr>
                <w:rFonts w:ascii="Arial" w:eastAsia="Times New Roman" w:hAnsi="Arial" w:cs="Arial"/>
                <w:color w:val="000000"/>
                <w:sz w:val="20"/>
                <w:szCs w:val="20"/>
                <w:lang w:eastAsia="ro-RO"/>
              </w:rPr>
              <w:t>12,000</w:t>
            </w:r>
          </w:p>
        </w:tc>
        <w:tc>
          <w:tcPr>
            <w:tcW w:w="178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r>
      <w:tr w:rsidR="00801AB1" w:rsidRPr="00801AB1" w:rsidTr="00801AB1">
        <w:trPr>
          <w:trHeight w:val="375"/>
        </w:trPr>
        <w:tc>
          <w:tcPr>
            <w:tcW w:w="538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b/>
                <w:bCs/>
                <w:color w:val="000000"/>
                <w:sz w:val="20"/>
                <w:szCs w:val="20"/>
                <w:lang w:eastAsia="ro-RO"/>
              </w:rPr>
            </w:pPr>
            <w:r w:rsidRPr="00801AB1">
              <w:rPr>
                <w:rFonts w:ascii="Arial" w:eastAsia="Times New Roman" w:hAnsi="Arial" w:cs="Arial"/>
                <w:b/>
                <w:bCs/>
                <w:color w:val="000000"/>
                <w:sz w:val="20"/>
                <w:szCs w:val="20"/>
                <w:lang w:eastAsia="ro-RO"/>
              </w:rPr>
              <w:t>Total Expenses</w:t>
            </w:r>
          </w:p>
        </w:tc>
        <w:tc>
          <w:tcPr>
            <w:tcW w:w="170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jc w:val="right"/>
              <w:rPr>
                <w:rFonts w:ascii="Arial" w:eastAsia="Times New Roman" w:hAnsi="Arial" w:cs="Arial"/>
                <w:color w:val="000000"/>
                <w:sz w:val="18"/>
                <w:szCs w:val="18"/>
                <w:lang w:eastAsia="ro-RO"/>
              </w:rPr>
            </w:pPr>
            <w:r w:rsidRPr="00801AB1">
              <w:rPr>
                <w:rFonts w:ascii="Arial" w:eastAsia="Times New Roman" w:hAnsi="Arial" w:cs="Arial"/>
                <w:color w:val="000000"/>
                <w:sz w:val="18"/>
                <w:szCs w:val="18"/>
                <w:lang w:eastAsia="ro-RO"/>
              </w:rPr>
              <w:t>£18,906.00</w:t>
            </w:r>
          </w:p>
        </w:tc>
      </w:tr>
      <w:tr w:rsidR="00801AB1" w:rsidRPr="00801AB1" w:rsidTr="00801AB1">
        <w:trPr>
          <w:trHeight w:val="240"/>
        </w:trPr>
        <w:tc>
          <w:tcPr>
            <w:tcW w:w="5380" w:type="dxa"/>
            <w:tcBorders>
              <w:top w:val="nil"/>
              <w:left w:val="nil"/>
              <w:bottom w:val="nil"/>
              <w:right w:val="nil"/>
            </w:tcBorders>
            <w:shd w:val="clear" w:color="auto" w:fill="auto"/>
            <w:hideMark/>
          </w:tcPr>
          <w:p w:rsidR="00801AB1" w:rsidRPr="00801AB1" w:rsidRDefault="00801AB1" w:rsidP="00801AB1">
            <w:pPr>
              <w:spacing w:after="0" w:line="240" w:lineRule="auto"/>
              <w:rPr>
                <w:rFonts w:ascii="Arial" w:eastAsia="Times New Roman" w:hAnsi="Arial" w:cs="Arial"/>
                <w:color w:val="000000"/>
                <w:sz w:val="18"/>
                <w:szCs w:val="18"/>
                <w:lang w:eastAsia="ro-RO"/>
              </w:rPr>
            </w:pPr>
          </w:p>
        </w:tc>
        <w:tc>
          <w:tcPr>
            <w:tcW w:w="170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r>
      <w:tr w:rsidR="00801AB1" w:rsidRPr="00801AB1" w:rsidTr="00801AB1">
        <w:trPr>
          <w:trHeight w:val="240"/>
        </w:trPr>
        <w:tc>
          <w:tcPr>
            <w:tcW w:w="538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c>
          <w:tcPr>
            <w:tcW w:w="170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r>
      <w:tr w:rsidR="00801AB1" w:rsidRPr="00801AB1" w:rsidTr="00801AB1">
        <w:trPr>
          <w:trHeight w:val="375"/>
        </w:trPr>
        <w:tc>
          <w:tcPr>
            <w:tcW w:w="538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b/>
                <w:bCs/>
                <w:color w:val="000000"/>
                <w:sz w:val="24"/>
                <w:szCs w:val="24"/>
                <w:lang w:eastAsia="ro-RO"/>
              </w:rPr>
            </w:pPr>
            <w:r w:rsidRPr="00801AB1">
              <w:rPr>
                <w:rFonts w:ascii="Arial" w:eastAsia="Times New Roman" w:hAnsi="Arial" w:cs="Arial"/>
                <w:b/>
                <w:bCs/>
                <w:color w:val="000000"/>
                <w:sz w:val="24"/>
                <w:szCs w:val="24"/>
                <w:lang w:eastAsia="ro-RO"/>
              </w:rPr>
              <w:t>Net Profit / (Loss)</w:t>
            </w:r>
          </w:p>
        </w:tc>
        <w:tc>
          <w:tcPr>
            <w:tcW w:w="170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rPr>
                <w:rFonts w:ascii="Arial" w:eastAsia="Times New Roman" w:hAnsi="Arial" w:cs="Arial"/>
                <w:color w:val="000000"/>
                <w:sz w:val="20"/>
                <w:szCs w:val="20"/>
                <w:lang w:eastAsia="ro-RO"/>
              </w:rPr>
            </w:pPr>
          </w:p>
        </w:tc>
        <w:tc>
          <w:tcPr>
            <w:tcW w:w="1780" w:type="dxa"/>
            <w:tcBorders>
              <w:top w:val="nil"/>
              <w:left w:val="nil"/>
              <w:bottom w:val="nil"/>
              <w:right w:val="nil"/>
            </w:tcBorders>
            <w:shd w:val="clear" w:color="auto" w:fill="auto"/>
            <w:vAlign w:val="bottom"/>
            <w:hideMark/>
          </w:tcPr>
          <w:p w:rsidR="00801AB1" w:rsidRPr="00801AB1" w:rsidRDefault="00801AB1" w:rsidP="00801AB1">
            <w:pPr>
              <w:spacing w:after="0" w:line="240" w:lineRule="auto"/>
              <w:jc w:val="right"/>
              <w:rPr>
                <w:rFonts w:ascii="Arial" w:eastAsia="Times New Roman" w:hAnsi="Arial" w:cs="Arial"/>
                <w:b/>
                <w:bCs/>
                <w:color w:val="000000"/>
                <w:sz w:val="20"/>
                <w:szCs w:val="20"/>
                <w:lang w:eastAsia="ro-RO"/>
              </w:rPr>
            </w:pPr>
            <w:r w:rsidRPr="00801AB1">
              <w:rPr>
                <w:rFonts w:ascii="Arial" w:eastAsia="Times New Roman" w:hAnsi="Arial" w:cs="Arial"/>
                <w:b/>
                <w:bCs/>
                <w:color w:val="000000"/>
                <w:sz w:val="20"/>
                <w:szCs w:val="20"/>
                <w:lang w:eastAsia="ro-RO"/>
              </w:rPr>
              <w:t>£27,094.00</w:t>
            </w:r>
          </w:p>
        </w:tc>
      </w:tr>
    </w:tbl>
    <w:p w:rsidR="00235385" w:rsidRDefault="00235385" w:rsidP="00801AB1">
      <w:pPr>
        <w:rPr>
          <w:rFonts w:ascii="Arial" w:hAnsi="Arial" w:cs="Arial"/>
          <w:lang w:val="en-GB"/>
        </w:rPr>
      </w:pPr>
    </w:p>
    <w:p w:rsidR="00801AB1" w:rsidRDefault="00801AB1" w:rsidP="00801AB1">
      <w:pPr>
        <w:rPr>
          <w:rFonts w:ascii="Arial" w:hAnsi="Arial" w:cs="Arial"/>
          <w:lang w:val="en-GB"/>
        </w:rPr>
      </w:pPr>
    </w:p>
    <w:tbl>
      <w:tblPr>
        <w:tblW w:w="6940" w:type="dxa"/>
        <w:tblInd w:w="93" w:type="dxa"/>
        <w:tblLook w:val="04A0" w:firstRow="1" w:lastRow="0" w:firstColumn="1" w:lastColumn="0" w:noHBand="0" w:noVBand="1"/>
      </w:tblPr>
      <w:tblGrid>
        <w:gridCol w:w="4867"/>
        <w:gridCol w:w="2073"/>
      </w:tblGrid>
      <w:tr w:rsidR="00801AB1" w:rsidRPr="00801AB1" w:rsidTr="00801AB1">
        <w:trPr>
          <w:trHeight w:val="315"/>
        </w:trPr>
        <w:tc>
          <w:tcPr>
            <w:tcW w:w="6940" w:type="dxa"/>
            <w:gridSpan w:val="2"/>
            <w:tcBorders>
              <w:top w:val="nil"/>
              <w:left w:val="nil"/>
              <w:bottom w:val="nil"/>
              <w:right w:val="nil"/>
            </w:tcBorders>
            <w:shd w:val="clear" w:color="auto" w:fill="auto"/>
            <w:noWrap/>
            <w:vAlign w:val="bottom"/>
            <w:hideMark/>
          </w:tcPr>
          <w:p w:rsidR="00801AB1" w:rsidRPr="00801AB1" w:rsidRDefault="00801AB1" w:rsidP="00801AB1">
            <w:pPr>
              <w:spacing w:after="0" w:line="240" w:lineRule="auto"/>
              <w:jc w:val="center"/>
              <w:rPr>
                <w:rFonts w:ascii="Times New Roman" w:eastAsia="Times New Roman" w:hAnsi="Times New Roman" w:cs="Times New Roman"/>
                <w:b/>
                <w:bCs/>
                <w:color w:val="000000"/>
                <w:sz w:val="24"/>
                <w:szCs w:val="24"/>
                <w:lang w:eastAsia="ro-RO"/>
              </w:rPr>
            </w:pPr>
            <w:r w:rsidRPr="00801AB1">
              <w:rPr>
                <w:rFonts w:ascii="Times New Roman" w:eastAsia="Times New Roman" w:hAnsi="Times New Roman" w:cs="Times New Roman"/>
                <w:b/>
                <w:bCs/>
                <w:color w:val="000000"/>
                <w:sz w:val="24"/>
                <w:szCs w:val="24"/>
                <w:lang w:eastAsia="ro-RO"/>
              </w:rPr>
              <w:t>Statement of Financial Position as at 31st December 2017</w:t>
            </w:r>
          </w:p>
        </w:tc>
      </w:tr>
      <w:tr w:rsidR="00801AB1" w:rsidRPr="00801AB1" w:rsidTr="00801AB1">
        <w:trPr>
          <w:trHeight w:val="315"/>
        </w:trPr>
        <w:tc>
          <w:tcPr>
            <w:tcW w:w="4867"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b/>
                <w:bCs/>
                <w:color w:val="000000"/>
                <w:sz w:val="24"/>
                <w:szCs w:val="24"/>
                <w:lang w:eastAsia="ro-RO"/>
              </w:rPr>
            </w:pPr>
          </w:p>
        </w:tc>
        <w:tc>
          <w:tcPr>
            <w:tcW w:w="2073"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p>
        </w:tc>
      </w:tr>
      <w:tr w:rsidR="00801AB1" w:rsidRPr="00801AB1" w:rsidTr="00801AB1">
        <w:trPr>
          <w:trHeight w:val="315"/>
        </w:trPr>
        <w:tc>
          <w:tcPr>
            <w:tcW w:w="4867"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b/>
                <w:bCs/>
                <w:color w:val="000000"/>
                <w:sz w:val="24"/>
                <w:szCs w:val="24"/>
                <w:lang w:eastAsia="ro-RO"/>
              </w:rPr>
            </w:pPr>
          </w:p>
        </w:tc>
        <w:tc>
          <w:tcPr>
            <w:tcW w:w="2073"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jc w:val="right"/>
              <w:rPr>
                <w:rFonts w:ascii="Times New Roman" w:eastAsia="Times New Roman" w:hAnsi="Times New Roman" w:cs="Times New Roman"/>
                <w:color w:val="000000"/>
                <w:sz w:val="24"/>
                <w:szCs w:val="24"/>
                <w:lang w:eastAsia="ro-RO"/>
              </w:rPr>
            </w:pPr>
            <w:r w:rsidRPr="00801AB1">
              <w:rPr>
                <w:rFonts w:ascii="Times New Roman" w:eastAsia="Times New Roman" w:hAnsi="Times New Roman" w:cs="Times New Roman"/>
                <w:color w:val="000000"/>
                <w:sz w:val="24"/>
                <w:szCs w:val="24"/>
                <w:lang w:eastAsia="ro-RO"/>
              </w:rPr>
              <w:t>£</w:t>
            </w:r>
          </w:p>
        </w:tc>
      </w:tr>
      <w:tr w:rsidR="00801AB1" w:rsidRPr="00801AB1" w:rsidTr="00801AB1">
        <w:trPr>
          <w:trHeight w:val="315"/>
        </w:trPr>
        <w:tc>
          <w:tcPr>
            <w:tcW w:w="4867"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b/>
                <w:bCs/>
                <w:color w:val="000000"/>
                <w:sz w:val="24"/>
                <w:szCs w:val="24"/>
                <w:lang w:eastAsia="ro-RO"/>
              </w:rPr>
            </w:pPr>
            <w:r w:rsidRPr="00801AB1">
              <w:rPr>
                <w:rFonts w:ascii="Times New Roman" w:eastAsia="Times New Roman" w:hAnsi="Times New Roman" w:cs="Times New Roman"/>
                <w:b/>
                <w:bCs/>
                <w:color w:val="000000"/>
                <w:sz w:val="24"/>
                <w:szCs w:val="24"/>
                <w:lang w:eastAsia="ro-RO"/>
              </w:rPr>
              <w:t>Assets</w:t>
            </w:r>
          </w:p>
        </w:tc>
        <w:tc>
          <w:tcPr>
            <w:tcW w:w="2073"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p>
        </w:tc>
      </w:tr>
      <w:tr w:rsidR="00801AB1" w:rsidRPr="00801AB1" w:rsidTr="00801AB1">
        <w:trPr>
          <w:trHeight w:val="315"/>
        </w:trPr>
        <w:tc>
          <w:tcPr>
            <w:tcW w:w="4867"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r w:rsidRPr="00801AB1">
              <w:rPr>
                <w:rFonts w:ascii="Times New Roman" w:eastAsia="Times New Roman" w:hAnsi="Times New Roman" w:cs="Times New Roman"/>
                <w:color w:val="000000"/>
                <w:sz w:val="24"/>
                <w:szCs w:val="24"/>
                <w:lang w:eastAsia="ro-RO"/>
              </w:rPr>
              <w:t>Non-current assets</w:t>
            </w:r>
          </w:p>
        </w:tc>
        <w:tc>
          <w:tcPr>
            <w:tcW w:w="2073"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p>
        </w:tc>
      </w:tr>
      <w:tr w:rsidR="00801AB1" w:rsidRPr="00801AB1" w:rsidTr="00801AB1">
        <w:trPr>
          <w:trHeight w:val="315"/>
        </w:trPr>
        <w:tc>
          <w:tcPr>
            <w:tcW w:w="4867"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r w:rsidRPr="00801AB1">
              <w:rPr>
                <w:rFonts w:ascii="Times New Roman" w:eastAsia="Times New Roman" w:hAnsi="Times New Roman" w:cs="Times New Roman"/>
                <w:color w:val="000000"/>
                <w:sz w:val="24"/>
                <w:szCs w:val="24"/>
                <w:lang w:eastAsia="ro-RO"/>
              </w:rPr>
              <w:t>Land and buildings</w:t>
            </w:r>
          </w:p>
        </w:tc>
        <w:tc>
          <w:tcPr>
            <w:tcW w:w="2073" w:type="dxa"/>
            <w:tcBorders>
              <w:top w:val="nil"/>
              <w:left w:val="nil"/>
              <w:bottom w:val="nil"/>
              <w:right w:val="nil"/>
            </w:tcBorders>
            <w:shd w:val="clear" w:color="auto" w:fill="auto"/>
            <w:vAlign w:val="bottom"/>
            <w:hideMark/>
          </w:tcPr>
          <w:p w:rsidR="00801AB1" w:rsidRPr="00801AB1" w:rsidRDefault="00801AB1" w:rsidP="00801AB1">
            <w:pPr>
              <w:spacing w:after="0" w:line="240" w:lineRule="auto"/>
              <w:jc w:val="right"/>
              <w:rPr>
                <w:rFonts w:ascii="Arial" w:eastAsia="Times New Roman" w:hAnsi="Arial" w:cs="Arial"/>
                <w:color w:val="000000"/>
                <w:sz w:val="20"/>
                <w:szCs w:val="20"/>
                <w:lang w:eastAsia="ro-RO"/>
              </w:rPr>
            </w:pPr>
            <w:r w:rsidRPr="00801AB1">
              <w:rPr>
                <w:rFonts w:ascii="Arial" w:eastAsia="Times New Roman" w:hAnsi="Arial" w:cs="Arial"/>
                <w:color w:val="000000"/>
                <w:sz w:val="20"/>
                <w:szCs w:val="20"/>
                <w:lang w:eastAsia="ro-RO"/>
              </w:rPr>
              <w:t>23,200</w:t>
            </w:r>
          </w:p>
        </w:tc>
      </w:tr>
      <w:tr w:rsidR="00801AB1" w:rsidRPr="00801AB1" w:rsidTr="00801AB1">
        <w:trPr>
          <w:trHeight w:val="315"/>
        </w:trPr>
        <w:tc>
          <w:tcPr>
            <w:tcW w:w="4867"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r w:rsidRPr="00801AB1">
              <w:rPr>
                <w:rFonts w:ascii="Times New Roman" w:eastAsia="Times New Roman" w:hAnsi="Times New Roman" w:cs="Times New Roman"/>
                <w:color w:val="000000"/>
                <w:sz w:val="24"/>
                <w:szCs w:val="24"/>
                <w:lang w:eastAsia="ro-RO"/>
              </w:rPr>
              <w:t>Fixtures and fittings</w:t>
            </w:r>
          </w:p>
        </w:tc>
        <w:tc>
          <w:tcPr>
            <w:tcW w:w="2073"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jc w:val="right"/>
              <w:rPr>
                <w:rFonts w:ascii="Times New Roman" w:eastAsia="Times New Roman" w:hAnsi="Times New Roman" w:cs="Times New Roman"/>
                <w:color w:val="000000"/>
                <w:sz w:val="24"/>
                <w:szCs w:val="24"/>
                <w:lang w:eastAsia="ro-RO"/>
              </w:rPr>
            </w:pPr>
            <w:r w:rsidRPr="00801AB1">
              <w:rPr>
                <w:rFonts w:ascii="Times New Roman" w:eastAsia="Times New Roman" w:hAnsi="Times New Roman" w:cs="Times New Roman"/>
                <w:color w:val="000000"/>
                <w:sz w:val="24"/>
                <w:szCs w:val="24"/>
                <w:lang w:eastAsia="ro-RO"/>
              </w:rPr>
              <w:t>4,416</w:t>
            </w:r>
          </w:p>
        </w:tc>
      </w:tr>
      <w:tr w:rsidR="00801AB1" w:rsidRPr="00801AB1" w:rsidTr="00801AB1">
        <w:trPr>
          <w:trHeight w:val="315"/>
        </w:trPr>
        <w:tc>
          <w:tcPr>
            <w:tcW w:w="4867"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p>
        </w:tc>
        <w:tc>
          <w:tcPr>
            <w:tcW w:w="2073"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p>
        </w:tc>
      </w:tr>
      <w:tr w:rsidR="00801AB1" w:rsidRPr="00801AB1" w:rsidTr="00801AB1">
        <w:trPr>
          <w:trHeight w:val="315"/>
        </w:trPr>
        <w:tc>
          <w:tcPr>
            <w:tcW w:w="4867"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r w:rsidRPr="00801AB1">
              <w:rPr>
                <w:rFonts w:ascii="Times New Roman" w:eastAsia="Times New Roman" w:hAnsi="Times New Roman" w:cs="Times New Roman"/>
                <w:color w:val="000000"/>
                <w:sz w:val="24"/>
                <w:szCs w:val="24"/>
                <w:lang w:eastAsia="ro-RO"/>
              </w:rPr>
              <w:t>Current assets:</w:t>
            </w:r>
          </w:p>
        </w:tc>
        <w:tc>
          <w:tcPr>
            <w:tcW w:w="2073"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p>
        </w:tc>
      </w:tr>
      <w:tr w:rsidR="00801AB1" w:rsidRPr="00801AB1" w:rsidTr="00801AB1">
        <w:trPr>
          <w:trHeight w:val="315"/>
        </w:trPr>
        <w:tc>
          <w:tcPr>
            <w:tcW w:w="4867"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r w:rsidRPr="00801AB1">
              <w:rPr>
                <w:rFonts w:ascii="Times New Roman" w:eastAsia="Times New Roman" w:hAnsi="Times New Roman" w:cs="Times New Roman"/>
                <w:color w:val="000000"/>
                <w:sz w:val="24"/>
                <w:szCs w:val="24"/>
                <w:lang w:eastAsia="ro-RO"/>
              </w:rPr>
              <w:t>Inventories</w:t>
            </w:r>
          </w:p>
        </w:tc>
        <w:tc>
          <w:tcPr>
            <w:tcW w:w="2073"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jc w:val="right"/>
              <w:rPr>
                <w:rFonts w:ascii="Times New Roman" w:eastAsia="Times New Roman" w:hAnsi="Times New Roman" w:cs="Times New Roman"/>
                <w:color w:val="000000"/>
                <w:sz w:val="24"/>
                <w:szCs w:val="24"/>
                <w:lang w:eastAsia="ro-RO"/>
              </w:rPr>
            </w:pPr>
            <w:r w:rsidRPr="00801AB1">
              <w:rPr>
                <w:rFonts w:ascii="Times New Roman" w:eastAsia="Times New Roman" w:hAnsi="Times New Roman" w:cs="Times New Roman"/>
                <w:color w:val="000000"/>
                <w:sz w:val="24"/>
                <w:szCs w:val="24"/>
                <w:lang w:eastAsia="ro-RO"/>
              </w:rPr>
              <w:t>21,000</w:t>
            </w:r>
          </w:p>
        </w:tc>
      </w:tr>
      <w:tr w:rsidR="00801AB1" w:rsidRPr="00801AB1" w:rsidTr="00801AB1">
        <w:trPr>
          <w:trHeight w:val="315"/>
        </w:trPr>
        <w:tc>
          <w:tcPr>
            <w:tcW w:w="4867"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r w:rsidRPr="00801AB1">
              <w:rPr>
                <w:rFonts w:ascii="Times New Roman" w:eastAsia="Times New Roman" w:hAnsi="Times New Roman" w:cs="Times New Roman"/>
                <w:color w:val="000000"/>
                <w:sz w:val="24"/>
                <w:szCs w:val="24"/>
                <w:lang w:eastAsia="ro-RO"/>
              </w:rPr>
              <w:t>Trade and other receivables</w:t>
            </w:r>
          </w:p>
        </w:tc>
        <w:tc>
          <w:tcPr>
            <w:tcW w:w="2073" w:type="dxa"/>
            <w:tcBorders>
              <w:top w:val="nil"/>
              <w:left w:val="nil"/>
              <w:bottom w:val="nil"/>
              <w:right w:val="nil"/>
            </w:tcBorders>
            <w:shd w:val="clear" w:color="auto" w:fill="auto"/>
            <w:vAlign w:val="bottom"/>
            <w:hideMark/>
          </w:tcPr>
          <w:p w:rsidR="00801AB1" w:rsidRPr="00801AB1" w:rsidRDefault="00801AB1" w:rsidP="00801AB1">
            <w:pPr>
              <w:spacing w:after="0" w:line="240" w:lineRule="auto"/>
              <w:jc w:val="right"/>
              <w:rPr>
                <w:rFonts w:ascii="Arial" w:eastAsia="Times New Roman" w:hAnsi="Arial" w:cs="Arial"/>
                <w:color w:val="000000"/>
                <w:sz w:val="20"/>
                <w:szCs w:val="20"/>
                <w:lang w:eastAsia="ro-RO"/>
              </w:rPr>
            </w:pPr>
            <w:r w:rsidRPr="00801AB1">
              <w:rPr>
                <w:rFonts w:ascii="Arial" w:eastAsia="Times New Roman" w:hAnsi="Arial" w:cs="Arial"/>
                <w:color w:val="000000"/>
                <w:sz w:val="20"/>
                <w:szCs w:val="20"/>
                <w:lang w:eastAsia="ro-RO"/>
              </w:rPr>
              <w:t>9,118</w:t>
            </w:r>
          </w:p>
        </w:tc>
      </w:tr>
      <w:tr w:rsidR="00801AB1" w:rsidRPr="00801AB1" w:rsidTr="00801AB1">
        <w:trPr>
          <w:trHeight w:val="315"/>
        </w:trPr>
        <w:tc>
          <w:tcPr>
            <w:tcW w:w="4867"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r w:rsidRPr="00801AB1">
              <w:rPr>
                <w:rFonts w:ascii="Times New Roman" w:eastAsia="Times New Roman" w:hAnsi="Times New Roman" w:cs="Times New Roman"/>
                <w:color w:val="000000"/>
                <w:sz w:val="24"/>
                <w:szCs w:val="24"/>
                <w:lang w:eastAsia="ro-RO"/>
              </w:rPr>
              <w:t>Prepayments</w:t>
            </w:r>
          </w:p>
        </w:tc>
        <w:tc>
          <w:tcPr>
            <w:tcW w:w="2073"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jc w:val="right"/>
              <w:rPr>
                <w:rFonts w:ascii="Times New Roman" w:eastAsia="Times New Roman" w:hAnsi="Times New Roman" w:cs="Times New Roman"/>
                <w:color w:val="000000"/>
                <w:sz w:val="24"/>
                <w:szCs w:val="24"/>
                <w:lang w:eastAsia="ro-RO"/>
              </w:rPr>
            </w:pPr>
            <w:r w:rsidRPr="00801AB1">
              <w:rPr>
                <w:rFonts w:ascii="Times New Roman" w:eastAsia="Times New Roman" w:hAnsi="Times New Roman" w:cs="Times New Roman"/>
                <w:color w:val="000000"/>
                <w:sz w:val="24"/>
                <w:szCs w:val="24"/>
                <w:lang w:eastAsia="ro-RO"/>
              </w:rPr>
              <w:t>360</w:t>
            </w:r>
          </w:p>
        </w:tc>
      </w:tr>
      <w:tr w:rsidR="00801AB1" w:rsidRPr="00801AB1" w:rsidTr="00801AB1">
        <w:trPr>
          <w:trHeight w:val="315"/>
        </w:trPr>
        <w:tc>
          <w:tcPr>
            <w:tcW w:w="4867"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r w:rsidRPr="00801AB1">
              <w:rPr>
                <w:rFonts w:ascii="Times New Roman" w:eastAsia="Times New Roman" w:hAnsi="Times New Roman" w:cs="Times New Roman"/>
                <w:color w:val="000000"/>
                <w:sz w:val="24"/>
                <w:szCs w:val="24"/>
                <w:lang w:eastAsia="ro-RO"/>
              </w:rPr>
              <w:t>Bank</w:t>
            </w:r>
          </w:p>
        </w:tc>
        <w:tc>
          <w:tcPr>
            <w:tcW w:w="2073"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jc w:val="right"/>
              <w:rPr>
                <w:rFonts w:ascii="Times New Roman" w:eastAsia="Times New Roman" w:hAnsi="Times New Roman" w:cs="Times New Roman"/>
                <w:color w:val="000000"/>
                <w:sz w:val="24"/>
                <w:szCs w:val="24"/>
                <w:lang w:eastAsia="ro-RO"/>
              </w:rPr>
            </w:pPr>
            <w:r w:rsidRPr="00801AB1">
              <w:rPr>
                <w:rFonts w:ascii="Times New Roman" w:eastAsia="Times New Roman" w:hAnsi="Times New Roman" w:cs="Times New Roman"/>
                <w:color w:val="000000"/>
                <w:sz w:val="24"/>
                <w:szCs w:val="24"/>
                <w:lang w:eastAsia="ro-RO"/>
              </w:rPr>
              <w:t>1,000</w:t>
            </w:r>
          </w:p>
        </w:tc>
      </w:tr>
      <w:tr w:rsidR="00801AB1" w:rsidRPr="00801AB1" w:rsidTr="00801AB1">
        <w:trPr>
          <w:trHeight w:val="315"/>
        </w:trPr>
        <w:tc>
          <w:tcPr>
            <w:tcW w:w="4867"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r w:rsidRPr="00801AB1">
              <w:rPr>
                <w:rFonts w:ascii="Times New Roman" w:eastAsia="Times New Roman" w:hAnsi="Times New Roman" w:cs="Times New Roman"/>
                <w:color w:val="000000"/>
                <w:sz w:val="24"/>
                <w:szCs w:val="24"/>
                <w:lang w:eastAsia="ro-RO"/>
              </w:rPr>
              <w:t>Cash and cash equivalents</w:t>
            </w:r>
          </w:p>
        </w:tc>
        <w:tc>
          <w:tcPr>
            <w:tcW w:w="2073" w:type="dxa"/>
            <w:tcBorders>
              <w:top w:val="nil"/>
              <w:left w:val="nil"/>
              <w:bottom w:val="single" w:sz="4" w:space="0" w:color="auto"/>
              <w:right w:val="nil"/>
            </w:tcBorders>
            <w:shd w:val="clear" w:color="auto" w:fill="auto"/>
            <w:noWrap/>
            <w:vAlign w:val="bottom"/>
            <w:hideMark/>
          </w:tcPr>
          <w:p w:rsidR="00801AB1" w:rsidRPr="00801AB1" w:rsidRDefault="00801AB1" w:rsidP="00801AB1">
            <w:pPr>
              <w:spacing w:after="0" w:line="240" w:lineRule="auto"/>
              <w:jc w:val="right"/>
              <w:rPr>
                <w:rFonts w:ascii="Times New Roman" w:eastAsia="Times New Roman" w:hAnsi="Times New Roman" w:cs="Times New Roman"/>
                <w:color w:val="000000"/>
                <w:sz w:val="24"/>
                <w:szCs w:val="24"/>
                <w:lang w:eastAsia="ro-RO"/>
              </w:rPr>
            </w:pPr>
            <w:r w:rsidRPr="00801AB1">
              <w:rPr>
                <w:rFonts w:ascii="Times New Roman" w:eastAsia="Times New Roman" w:hAnsi="Times New Roman" w:cs="Times New Roman"/>
                <w:color w:val="000000"/>
                <w:sz w:val="24"/>
                <w:szCs w:val="24"/>
                <w:lang w:eastAsia="ro-RO"/>
              </w:rPr>
              <w:t>50</w:t>
            </w:r>
          </w:p>
        </w:tc>
      </w:tr>
      <w:tr w:rsidR="00801AB1" w:rsidRPr="00801AB1" w:rsidTr="00801AB1">
        <w:trPr>
          <w:trHeight w:val="330"/>
        </w:trPr>
        <w:tc>
          <w:tcPr>
            <w:tcW w:w="4867"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r w:rsidRPr="00801AB1">
              <w:rPr>
                <w:rFonts w:ascii="Times New Roman" w:eastAsia="Times New Roman" w:hAnsi="Times New Roman" w:cs="Times New Roman"/>
                <w:color w:val="000000"/>
                <w:sz w:val="24"/>
                <w:szCs w:val="24"/>
                <w:lang w:eastAsia="ro-RO"/>
              </w:rPr>
              <w:t>Total assets</w:t>
            </w:r>
          </w:p>
        </w:tc>
        <w:tc>
          <w:tcPr>
            <w:tcW w:w="2073" w:type="dxa"/>
            <w:tcBorders>
              <w:top w:val="nil"/>
              <w:left w:val="nil"/>
              <w:bottom w:val="double" w:sz="6" w:space="0" w:color="auto"/>
              <w:right w:val="nil"/>
            </w:tcBorders>
            <w:shd w:val="clear" w:color="auto" w:fill="auto"/>
            <w:noWrap/>
            <w:vAlign w:val="bottom"/>
            <w:hideMark/>
          </w:tcPr>
          <w:p w:rsidR="00801AB1" w:rsidRPr="00801AB1" w:rsidRDefault="00801AB1" w:rsidP="00801AB1">
            <w:pPr>
              <w:spacing w:after="0" w:line="240" w:lineRule="auto"/>
              <w:jc w:val="right"/>
              <w:rPr>
                <w:rFonts w:ascii="Times New Roman" w:eastAsia="Times New Roman" w:hAnsi="Times New Roman" w:cs="Times New Roman"/>
                <w:b/>
                <w:bCs/>
                <w:color w:val="000000"/>
                <w:sz w:val="24"/>
                <w:szCs w:val="24"/>
                <w:lang w:eastAsia="ro-RO"/>
              </w:rPr>
            </w:pPr>
            <w:r w:rsidRPr="00801AB1">
              <w:rPr>
                <w:rFonts w:ascii="Times New Roman" w:eastAsia="Times New Roman" w:hAnsi="Times New Roman" w:cs="Times New Roman"/>
                <w:b/>
                <w:bCs/>
                <w:color w:val="000000"/>
                <w:sz w:val="24"/>
                <w:szCs w:val="24"/>
                <w:lang w:eastAsia="ro-RO"/>
              </w:rPr>
              <w:t>59,144</w:t>
            </w:r>
          </w:p>
        </w:tc>
      </w:tr>
      <w:tr w:rsidR="00801AB1" w:rsidRPr="00801AB1" w:rsidTr="00801AB1">
        <w:trPr>
          <w:trHeight w:val="330"/>
        </w:trPr>
        <w:tc>
          <w:tcPr>
            <w:tcW w:w="4867"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p>
        </w:tc>
        <w:tc>
          <w:tcPr>
            <w:tcW w:w="2073"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p>
        </w:tc>
      </w:tr>
      <w:tr w:rsidR="00801AB1" w:rsidRPr="00801AB1" w:rsidTr="00801AB1">
        <w:trPr>
          <w:trHeight w:val="315"/>
        </w:trPr>
        <w:tc>
          <w:tcPr>
            <w:tcW w:w="4867"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b/>
                <w:bCs/>
                <w:color w:val="000000"/>
                <w:sz w:val="24"/>
                <w:szCs w:val="24"/>
                <w:lang w:eastAsia="ro-RO"/>
              </w:rPr>
            </w:pPr>
            <w:r w:rsidRPr="00801AB1">
              <w:rPr>
                <w:rFonts w:ascii="Times New Roman" w:eastAsia="Times New Roman" w:hAnsi="Times New Roman" w:cs="Times New Roman"/>
                <w:b/>
                <w:bCs/>
                <w:color w:val="000000"/>
                <w:sz w:val="24"/>
                <w:szCs w:val="24"/>
                <w:lang w:eastAsia="ro-RO"/>
              </w:rPr>
              <w:t xml:space="preserve">Capital &amp; Liabilities </w:t>
            </w:r>
          </w:p>
        </w:tc>
        <w:tc>
          <w:tcPr>
            <w:tcW w:w="2073"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p>
        </w:tc>
      </w:tr>
      <w:tr w:rsidR="00801AB1" w:rsidRPr="00801AB1" w:rsidTr="00801AB1">
        <w:trPr>
          <w:trHeight w:val="315"/>
        </w:trPr>
        <w:tc>
          <w:tcPr>
            <w:tcW w:w="4867"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r w:rsidRPr="00801AB1">
              <w:rPr>
                <w:rFonts w:ascii="Times New Roman" w:eastAsia="Times New Roman" w:hAnsi="Times New Roman" w:cs="Times New Roman"/>
                <w:color w:val="000000"/>
                <w:sz w:val="24"/>
                <w:szCs w:val="24"/>
                <w:lang w:eastAsia="ro-RO"/>
              </w:rPr>
              <w:t>Capital</w:t>
            </w:r>
          </w:p>
        </w:tc>
        <w:tc>
          <w:tcPr>
            <w:tcW w:w="2073" w:type="dxa"/>
            <w:tcBorders>
              <w:top w:val="nil"/>
              <w:left w:val="nil"/>
              <w:bottom w:val="nil"/>
              <w:right w:val="nil"/>
            </w:tcBorders>
            <w:shd w:val="clear" w:color="auto" w:fill="auto"/>
            <w:vAlign w:val="bottom"/>
            <w:hideMark/>
          </w:tcPr>
          <w:p w:rsidR="00801AB1" w:rsidRPr="00801AB1" w:rsidRDefault="00801AB1" w:rsidP="00801AB1">
            <w:pPr>
              <w:spacing w:after="0" w:line="240" w:lineRule="auto"/>
              <w:jc w:val="right"/>
              <w:rPr>
                <w:rFonts w:ascii="Arial" w:eastAsia="Times New Roman" w:hAnsi="Arial" w:cs="Arial"/>
                <w:color w:val="000000"/>
                <w:sz w:val="20"/>
                <w:szCs w:val="20"/>
                <w:lang w:eastAsia="ro-RO"/>
              </w:rPr>
            </w:pPr>
            <w:r w:rsidRPr="00801AB1">
              <w:rPr>
                <w:rFonts w:ascii="Arial" w:eastAsia="Times New Roman" w:hAnsi="Arial" w:cs="Arial"/>
                <w:color w:val="000000"/>
                <w:sz w:val="20"/>
                <w:szCs w:val="20"/>
                <w:lang w:eastAsia="ro-RO"/>
              </w:rPr>
              <w:t>19,050</w:t>
            </w:r>
          </w:p>
        </w:tc>
      </w:tr>
      <w:tr w:rsidR="00801AB1" w:rsidRPr="00801AB1" w:rsidTr="00801AB1">
        <w:trPr>
          <w:trHeight w:val="315"/>
        </w:trPr>
        <w:tc>
          <w:tcPr>
            <w:tcW w:w="4867"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r w:rsidRPr="00801AB1">
              <w:rPr>
                <w:rFonts w:ascii="Times New Roman" w:eastAsia="Times New Roman" w:hAnsi="Times New Roman" w:cs="Times New Roman"/>
                <w:color w:val="000000"/>
                <w:sz w:val="24"/>
                <w:szCs w:val="24"/>
                <w:lang w:eastAsia="ro-RO"/>
              </w:rPr>
              <w:t>Profit for the period</w:t>
            </w:r>
          </w:p>
        </w:tc>
        <w:tc>
          <w:tcPr>
            <w:tcW w:w="2073"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jc w:val="right"/>
              <w:rPr>
                <w:rFonts w:ascii="Times New Roman" w:eastAsia="Times New Roman" w:hAnsi="Times New Roman" w:cs="Times New Roman"/>
                <w:color w:val="000000"/>
                <w:sz w:val="24"/>
                <w:szCs w:val="24"/>
                <w:lang w:eastAsia="ro-RO"/>
              </w:rPr>
            </w:pPr>
            <w:r w:rsidRPr="00801AB1">
              <w:rPr>
                <w:rFonts w:ascii="Times New Roman" w:eastAsia="Times New Roman" w:hAnsi="Times New Roman" w:cs="Times New Roman"/>
                <w:color w:val="000000"/>
                <w:sz w:val="24"/>
                <w:szCs w:val="24"/>
                <w:lang w:eastAsia="ro-RO"/>
              </w:rPr>
              <w:t>27,094</w:t>
            </w:r>
          </w:p>
        </w:tc>
      </w:tr>
      <w:tr w:rsidR="00801AB1" w:rsidRPr="00801AB1" w:rsidTr="00801AB1">
        <w:trPr>
          <w:trHeight w:val="315"/>
        </w:trPr>
        <w:tc>
          <w:tcPr>
            <w:tcW w:w="4867"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r w:rsidRPr="00801AB1">
              <w:rPr>
                <w:rFonts w:ascii="Times New Roman" w:eastAsia="Times New Roman" w:hAnsi="Times New Roman" w:cs="Times New Roman"/>
                <w:color w:val="000000"/>
                <w:sz w:val="24"/>
                <w:szCs w:val="24"/>
                <w:lang w:eastAsia="ro-RO"/>
              </w:rPr>
              <w:t>Drawings</w:t>
            </w:r>
          </w:p>
        </w:tc>
        <w:tc>
          <w:tcPr>
            <w:tcW w:w="2073" w:type="dxa"/>
            <w:tcBorders>
              <w:top w:val="nil"/>
              <w:left w:val="nil"/>
              <w:bottom w:val="single" w:sz="4" w:space="0" w:color="auto"/>
              <w:right w:val="nil"/>
            </w:tcBorders>
            <w:shd w:val="clear" w:color="auto" w:fill="auto"/>
            <w:noWrap/>
            <w:vAlign w:val="bottom"/>
            <w:hideMark/>
          </w:tcPr>
          <w:p w:rsidR="00801AB1" w:rsidRPr="00801AB1" w:rsidRDefault="00801AB1" w:rsidP="00801AB1">
            <w:pPr>
              <w:spacing w:after="0" w:line="240" w:lineRule="auto"/>
              <w:jc w:val="right"/>
              <w:rPr>
                <w:rFonts w:ascii="Times New Roman" w:eastAsia="Times New Roman" w:hAnsi="Times New Roman" w:cs="Times New Roman"/>
                <w:color w:val="000000"/>
                <w:sz w:val="24"/>
                <w:szCs w:val="24"/>
                <w:lang w:eastAsia="ro-RO"/>
              </w:rPr>
            </w:pPr>
            <w:r w:rsidRPr="00801AB1">
              <w:rPr>
                <w:rFonts w:ascii="Times New Roman" w:eastAsia="Times New Roman" w:hAnsi="Times New Roman" w:cs="Times New Roman"/>
                <w:color w:val="000000"/>
                <w:sz w:val="24"/>
                <w:szCs w:val="24"/>
                <w:lang w:eastAsia="ro-RO"/>
              </w:rPr>
              <w:t>(5,000)</w:t>
            </w:r>
          </w:p>
        </w:tc>
      </w:tr>
      <w:tr w:rsidR="00801AB1" w:rsidRPr="00801AB1" w:rsidTr="00801AB1">
        <w:trPr>
          <w:trHeight w:val="315"/>
        </w:trPr>
        <w:tc>
          <w:tcPr>
            <w:tcW w:w="4867"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p>
        </w:tc>
        <w:tc>
          <w:tcPr>
            <w:tcW w:w="2073"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jc w:val="right"/>
              <w:rPr>
                <w:rFonts w:ascii="Times New Roman" w:eastAsia="Times New Roman" w:hAnsi="Times New Roman" w:cs="Times New Roman"/>
                <w:color w:val="000000"/>
                <w:sz w:val="24"/>
                <w:szCs w:val="24"/>
                <w:lang w:eastAsia="ro-RO"/>
              </w:rPr>
            </w:pPr>
            <w:r w:rsidRPr="00801AB1">
              <w:rPr>
                <w:rFonts w:ascii="Times New Roman" w:eastAsia="Times New Roman" w:hAnsi="Times New Roman" w:cs="Times New Roman"/>
                <w:color w:val="000000"/>
                <w:sz w:val="24"/>
                <w:szCs w:val="24"/>
                <w:lang w:eastAsia="ro-RO"/>
              </w:rPr>
              <w:t>41,144</w:t>
            </w:r>
          </w:p>
        </w:tc>
      </w:tr>
      <w:tr w:rsidR="00801AB1" w:rsidRPr="00801AB1" w:rsidTr="00801AB1">
        <w:trPr>
          <w:trHeight w:val="315"/>
        </w:trPr>
        <w:tc>
          <w:tcPr>
            <w:tcW w:w="4867"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p>
        </w:tc>
        <w:tc>
          <w:tcPr>
            <w:tcW w:w="2073"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p>
        </w:tc>
      </w:tr>
      <w:tr w:rsidR="00801AB1" w:rsidRPr="00801AB1" w:rsidTr="00801AB1">
        <w:trPr>
          <w:trHeight w:val="315"/>
        </w:trPr>
        <w:tc>
          <w:tcPr>
            <w:tcW w:w="4867"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r w:rsidRPr="00801AB1">
              <w:rPr>
                <w:rFonts w:ascii="Times New Roman" w:eastAsia="Times New Roman" w:hAnsi="Times New Roman" w:cs="Times New Roman"/>
                <w:color w:val="000000"/>
                <w:sz w:val="24"/>
                <w:szCs w:val="24"/>
                <w:lang w:eastAsia="ro-RO"/>
              </w:rPr>
              <w:t>Current liabilities:</w:t>
            </w:r>
          </w:p>
        </w:tc>
        <w:tc>
          <w:tcPr>
            <w:tcW w:w="2073"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p>
        </w:tc>
      </w:tr>
      <w:tr w:rsidR="00801AB1" w:rsidRPr="00801AB1" w:rsidTr="00801AB1">
        <w:trPr>
          <w:trHeight w:val="315"/>
        </w:trPr>
        <w:tc>
          <w:tcPr>
            <w:tcW w:w="4867"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r w:rsidRPr="00801AB1">
              <w:rPr>
                <w:rFonts w:ascii="Times New Roman" w:eastAsia="Times New Roman" w:hAnsi="Times New Roman" w:cs="Times New Roman"/>
                <w:color w:val="000000"/>
                <w:sz w:val="24"/>
                <w:szCs w:val="24"/>
                <w:lang w:eastAsia="ro-RO"/>
              </w:rPr>
              <w:t>Trade payables</w:t>
            </w:r>
          </w:p>
        </w:tc>
        <w:tc>
          <w:tcPr>
            <w:tcW w:w="2073" w:type="dxa"/>
            <w:tcBorders>
              <w:top w:val="nil"/>
              <w:left w:val="nil"/>
              <w:bottom w:val="nil"/>
              <w:right w:val="nil"/>
            </w:tcBorders>
            <w:shd w:val="clear" w:color="auto" w:fill="auto"/>
            <w:vAlign w:val="bottom"/>
            <w:hideMark/>
          </w:tcPr>
          <w:p w:rsidR="00801AB1" w:rsidRPr="00801AB1" w:rsidRDefault="00801AB1" w:rsidP="00801AB1">
            <w:pPr>
              <w:spacing w:after="0" w:line="240" w:lineRule="auto"/>
              <w:jc w:val="right"/>
              <w:rPr>
                <w:rFonts w:ascii="Arial" w:eastAsia="Times New Roman" w:hAnsi="Arial" w:cs="Arial"/>
                <w:color w:val="000000"/>
                <w:sz w:val="20"/>
                <w:szCs w:val="20"/>
                <w:lang w:eastAsia="ro-RO"/>
              </w:rPr>
            </w:pPr>
            <w:r w:rsidRPr="00801AB1">
              <w:rPr>
                <w:rFonts w:ascii="Arial" w:eastAsia="Times New Roman" w:hAnsi="Arial" w:cs="Arial"/>
                <w:color w:val="000000"/>
                <w:sz w:val="20"/>
                <w:szCs w:val="20"/>
                <w:lang w:eastAsia="ro-RO"/>
              </w:rPr>
              <w:t>18,000</w:t>
            </w:r>
          </w:p>
        </w:tc>
      </w:tr>
      <w:tr w:rsidR="00801AB1" w:rsidRPr="00801AB1" w:rsidTr="00801AB1">
        <w:trPr>
          <w:trHeight w:val="330"/>
        </w:trPr>
        <w:tc>
          <w:tcPr>
            <w:tcW w:w="4867" w:type="dxa"/>
            <w:tcBorders>
              <w:top w:val="nil"/>
              <w:left w:val="nil"/>
              <w:bottom w:val="nil"/>
              <w:right w:val="nil"/>
            </w:tcBorders>
            <w:shd w:val="clear" w:color="auto" w:fill="auto"/>
            <w:noWrap/>
            <w:vAlign w:val="bottom"/>
            <w:hideMark/>
          </w:tcPr>
          <w:p w:rsidR="00801AB1" w:rsidRPr="00801AB1" w:rsidRDefault="00801AB1" w:rsidP="00801AB1">
            <w:pPr>
              <w:spacing w:after="0" w:line="240" w:lineRule="auto"/>
              <w:rPr>
                <w:rFonts w:ascii="Times New Roman" w:eastAsia="Times New Roman" w:hAnsi="Times New Roman" w:cs="Times New Roman"/>
                <w:color w:val="000000"/>
                <w:sz w:val="24"/>
                <w:szCs w:val="24"/>
                <w:lang w:eastAsia="ro-RO"/>
              </w:rPr>
            </w:pPr>
            <w:r w:rsidRPr="00801AB1">
              <w:rPr>
                <w:rFonts w:ascii="Times New Roman" w:eastAsia="Times New Roman" w:hAnsi="Times New Roman" w:cs="Times New Roman"/>
                <w:color w:val="000000"/>
                <w:sz w:val="24"/>
                <w:szCs w:val="24"/>
                <w:lang w:eastAsia="ro-RO"/>
              </w:rPr>
              <w:t>Total capital and liabilities</w:t>
            </w:r>
          </w:p>
        </w:tc>
        <w:tc>
          <w:tcPr>
            <w:tcW w:w="2073" w:type="dxa"/>
            <w:tcBorders>
              <w:top w:val="single" w:sz="4" w:space="0" w:color="auto"/>
              <w:left w:val="nil"/>
              <w:bottom w:val="double" w:sz="6" w:space="0" w:color="auto"/>
              <w:right w:val="nil"/>
            </w:tcBorders>
            <w:shd w:val="clear" w:color="auto" w:fill="auto"/>
            <w:noWrap/>
            <w:vAlign w:val="bottom"/>
            <w:hideMark/>
          </w:tcPr>
          <w:p w:rsidR="00801AB1" w:rsidRPr="00801AB1" w:rsidRDefault="00801AB1" w:rsidP="00801AB1">
            <w:pPr>
              <w:spacing w:after="0" w:line="240" w:lineRule="auto"/>
              <w:jc w:val="right"/>
              <w:rPr>
                <w:rFonts w:ascii="Times New Roman" w:eastAsia="Times New Roman" w:hAnsi="Times New Roman" w:cs="Times New Roman"/>
                <w:b/>
                <w:bCs/>
                <w:color w:val="000000"/>
                <w:sz w:val="24"/>
                <w:szCs w:val="24"/>
                <w:lang w:eastAsia="ro-RO"/>
              </w:rPr>
            </w:pPr>
            <w:r w:rsidRPr="00801AB1">
              <w:rPr>
                <w:rFonts w:ascii="Times New Roman" w:eastAsia="Times New Roman" w:hAnsi="Times New Roman" w:cs="Times New Roman"/>
                <w:b/>
                <w:bCs/>
                <w:color w:val="000000"/>
                <w:sz w:val="24"/>
                <w:szCs w:val="24"/>
                <w:lang w:eastAsia="ro-RO"/>
              </w:rPr>
              <w:t>59,144</w:t>
            </w:r>
          </w:p>
        </w:tc>
      </w:tr>
    </w:tbl>
    <w:p w:rsidR="00801AB1" w:rsidRDefault="00801AB1" w:rsidP="00801AB1">
      <w:pPr>
        <w:rPr>
          <w:rFonts w:ascii="Arial" w:hAnsi="Arial" w:cs="Arial"/>
          <w:lang w:val="en-GB"/>
        </w:rPr>
      </w:pPr>
    </w:p>
    <w:p w:rsidR="00801AB1" w:rsidRDefault="00801AB1" w:rsidP="00801AB1">
      <w:pPr>
        <w:rPr>
          <w:rFonts w:ascii="Arial" w:hAnsi="Arial" w:cs="Arial"/>
          <w:lang w:val="en-GB"/>
        </w:rPr>
      </w:pPr>
      <w:r>
        <w:rPr>
          <w:rFonts w:ascii="Arial" w:hAnsi="Arial" w:cs="Arial"/>
          <w:lang w:val="en-GB"/>
        </w:rPr>
        <w:lastRenderedPageBreak/>
        <w:t>Task 4</w:t>
      </w:r>
    </w:p>
    <w:p w:rsidR="00801AB1" w:rsidRDefault="00801AB1" w:rsidP="00801AB1">
      <w:pPr>
        <w:pStyle w:val="NoSpacing"/>
        <w:spacing w:line="360" w:lineRule="auto"/>
        <w:jc w:val="both"/>
        <w:rPr>
          <w:rFonts w:ascii="Arial" w:hAnsi="Arial" w:cs="Arial"/>
        </w:rPr>
      </w:pPr>
      <w:r>
        <w:rPr>
          <w:rFonts w:ascii="Arial" w:hAnsi="Arial" w:cs="Arial"/>
        </w:rPr>
        <w:tab/>
        <w:t>Profitability and liquidity are two important criteria in the analysis of a company.</w:t>
      </w:r>
    </w:p>
    <w:p w:rsidR="00801AB1" w:rsidRDefault="00801AB1" w:rsidP="00801AB1">
      <w:pPr>
        <w:pStyle w:val="NoSpacing"/>
        <w:spacing w:line="360" w:lineRule="auto"/>
        <w:jc w:val="both"/>
        <w:rPr>
          <w:rFonts w:ascii="Arial" w:hAnsi="Arial" w:cs="Arial"/>
        </w:rPr>
      </w:pPr>
      <w:r>
        <w:rPr>
          <w:rFonts w:ascii="Arial" w:hAnsi="Arial" w:cs="Arial"/>
        </w:rPr>
        <w:t>The liquidity is an essential element for company existence. It affects the financial costs increase and decrease, the dynamics of sales and also influences the risk level of the company. It is important for the development of the company and is one of the factors responsible for the market position of the company. The liquidity’s impact on the performance of a business is that it determines the profitability level of the business (Zygmunt, 2013).</w:t>
      </w:r>
    </w:p>
    <w:p w:rsidR="00801AB1" w:rsidRDefault="00801AB1" w:rsidP="00801AB1">
      <w:pPr>
        <w:pStyle w:val="NoSpacing"/>
        <w:spacing w:line="360" w:lineRule="auto"/>
        <w:jc w:val="both"/>
        <w:rPr>
          <w:rFonts w:ascii="Arial" w:hAnsi="Arial" w:cs="Arial"/>
        </w:rPr>
      </w:pPr>
      <w:r>
        <w:rPr>
          <w:rFonts w:ascii="Arial" w:hAnsi="Arial" w:cs="Arial"/>
        </w:rPr>
        <w:t xml:space="preserve">There is a connection between liquidity and profitability. For small growing businesses, for example, the liquidity management is essential (Jose et al., 1996). </w:t>
      </w:r>
    </w:p>
    <w:p w:rsidR="00801AB1" w:rsidRDefault="00801AB1" w:rsidP="00801AB1">
      <w:pPr>
        <w:pStyle w:val="NoSpacing"/>
        <w:spacing w:line="360" w:lineRule="auto"/>
        <w:jc w:val="both"/>
        <w:rPr>
          <w:rFonts w:ascii="Arial" w:hAnsi="Arial" w:cs="Arial"/>
        </w:rPr>
      </w:pPr>
      <w:r>
        <w:rPr>
          <w:rFonts w:ascii="Arial" w:hAnsi="Arial" w:cs="Arial"/>
        </w:rPr>
        <w:t xml:space="preserve">Profitability refers to the amount by which the revenues exceed the expenses and it is factor taken into consideration by the owners of the company for investments in future projects. </w:t>
      </w:r>
    </w:p>
    <w:p w:rsidR="00801AB1" w:rsidRDefault="00801AB1" w:rsidP="00801AB1">
      <w:pPr>
        <w:pStyle w:val="NoSpacing"/>
        <w:spacing w:line="360" w:lineRule="auto"/>
        <w:jc w:val="both"/>
        <w:rPr>
          <w:rFonts w:ascii="Arial" w:hAnsi="Arial" w:cs="Arial"/>
        </w:rPr>
      </w:pPr>
      <w:r>
        <w:rPr>
          <w:rFonts w:ascii="Arial" w:hAnsi="Arial" w:cs="Arial"/>
        </w:rPr>
        <w:tab/>
        <w:t xml:space="preserve">The main difference between liquidity and profitability is that liquidity is essentially the ability to transform assets into cash and profitability is the degree to which the organization earns a profit. </w:t>
      </w:r>
    </w:p>
    <w:p w:rsidR="00801AB1" w:rsidRDefault="00801AB1" w:rsidP="00801AB1">
      <w:pPr>
        <w:pStyle w:val="NoSpacing"/>
        <w:spacing w:line="360" w:lineRule="auto"/>
        <w:jc w:val="both"/>
        <w:rPr>
          <w:rFonts w:ascii="Arial" w:hAnsi="Arial" w:cs="Arial"/>
        </w:rPr>
      </w:pPr>
      <w:r>
        <w:rPr>
          <w:rFonts w:ascii="Arial" w:hAnsi="Arial" w:cs="Arial"/>
        </w:rPr>
        <w:t xml:space="preserve">Profitability is used to refer to the profits the company has made in a year, which, according to the income statement is calculated as the difference between the revenue and expense of the company, while liquidity refers to the cash available within the company at any point of time. Cash flow represents the amount of money that is going in and out of the company at a certain time, mainly the payments received and made within the company. It impacts the cash the company has available at a certain time. Profit, on the other hand, represents the financial earning of the company; it means that the company makes more money than spends. </w:t>
      </w:r>
    </w:p>
    <w:p w:rsidR="00801AB1" w:rsidRDefault="00801AB1" w:rsidP="00801AB1">
      <w:pPr>
        <w:pStyle w:val="NoSpacing"/>
        <w:spacing w:line="360" w:lineRule="auto"/>
        <w:jc w:val="both"/>
        <w:rPr>
          <w:rFonts w:ascii="Arial" w:hAnsi="Arial" w:cs="Arial"/>
        </w:rPr>
      </w:pPr>
      <w:r>
        <w:rPr>
          <w:rFonts w:ascii="Arial" w:hAnsi="Arial" w:cs="Arial"/>
        </w:rPr>
        <w:t xml:space="preserve">The two parameters are equally important for a company. One of the differences between profitability and liquidity is that a company that is profitable does not necessarily have to be liquid in nature because of the investments has made in projects from which the receivables are going to be paid after a certain period of time. This is a difference that will be encountered in the company’s financial statements. But also, a company that does not have a liquid nature can register losses because of the insufficient liquidity, so that is the reason why the business needs capital to be able to perform short-term payments or other obligations. </w:t>
      </w:r>
    </w:p>
    <w:p w:rsidR="00801AB1" w:rsidRDefault="00801AB1" w:rsidP="00801AB1">
      <w:pPr>
        <w:pStyle w:val="NoSpacing"/>
        <w:spacing w:line="360" w:lineRule="auto"/>
        <w:jc w:val="both"/>
        <w:rPr>
          <w:rFonts w:ascii="Arial" w:hAnsi="Arial" w:cs="Arial"/>
        </w:rPr>
      </w:pPr>
      <w:r>
        <w:rPr>
          <w:rFonts w:ascii="Arial" w:hAnsi="Arial" w:cs="Arial"/>
        </w:rPr>
        <w:tab/>
        <w:t xml:space="preserve">A company’s success is measured mainly by its profitability, which means the level of company’s performance over a certain period of time, whereas liquidity gives access to cash position of the business. If on the statement of financial position there is too much cash, it means that capital management is not properly used, the company having the opportunity to use the cash to further investments, so it will not bring any profit to the business. Also, </w:t>
      </w:r>
      <w:r>
        <w:rPr>
          <w:rFonts w:ascii="Arial" w:hAnsi="Arial" w:cs="Arial"/>
        </w:rPr>
        <w:lastRenderedPageBreak/>
        <w:t>insufficient liquidity may negatively influence the credit standing of the company and the result might be the liquidation of the company’s assets (Akter, Mahmud, 2014).</w:t>
      </w:r>
    </w:p>
    <w:p w:rsidR="00801AB1" w:rsidRDefault="00801AB1" w:rsidP="00801AB1">
      <w:pPr>
        <w:pStyle w:val="NoSpacing"/>
        <w:spacing w:line="360" w:lineRule="auto"/>
        <w:jc w:val="both"/>
        <w:rPr>
          <w:rFonts w:ascii="Arial" w:hAnsi="Arial" w:cs="Arial"/>
        </w:rPr>
      </w:pPr>
      <w:r>
        <w:rPr>
          <w:rFonts w:ascii="Arial" w:hAnsi="Arial" w:cs="Arial"/>
        </w:rPr>
        <w:t xml:space="preserve">The profitability of a company appears on the income statement and refers to the net profit in the profit and loss account. Liquidity appears on the statement of financial position, being a current asset, and apart from cash it may include inventories, marketable securities and prepaid expenses. </w:t>
      </w:r>
    </w:p>
    <w:p w:rsidR="00801AB1" w:rsidRDefault="00801AB1" w:rsidP="00801AB1">
      <w:pPr>
        <w:pStyle w:val="NoSpacing"/>
        <w:spacing w:line="360" w:lineRule="auto"/>
        <w:jc w:val="both"/>
        <w:rPr>
          <w:rFonts w:ascii="Arial" w:hAnsi="Arial" w:cs="Arial"/>
        </w:rPr>
      </w:pPr>
      <w:r>
        <w:rPr>
          <w:rFonts w:ascii="Arial" w:hAnsi="Arial" w:cs="Arial"/>
        </w:rPr>
        <w:t xml:space="preserve">Profitability is important for the long-term survival of the business, whereas liquidity is more important for the short term survival of the business. </w:t>
      </w:r>
    </w:p>
    <w:p w:rsidR="00801AB1" w:rsidRDefault="00801AB1" w:rsidP="00801AB1">
      <w:pPr>
        <w:pStyle w:val="NoSpacing"/>
        <w:spacing w:line="360" w:lineRule="auto"/>
        <w:jc w:val="both"/>
        <w:rPr>
          <w:rFonts w:ascii="Arial" w:hAnsi="Arial" w:cs="Arial"/>
        </w:rPr>
      </w:pPr>
      <w:r>
        <w:rPr>
          <w:rFonts w:ascii="Arial" w:hAnsi="Arial" w:cs="Arial"/>
        </w:rPr>
        <w:tab/>
        <w:t xml:space="preserve">The income statement reveals the company’s profit, which is not the same with the cash generated in that period of time. This is because it is considered that revenue is earned when the product is sent to the customer, for example, but the payment is usually made later. That being the case, at first there is revenue without cash. On the same basis, it can be cash without revenue of the payment is required in advance. Also, an expense can be incurred without payment, on credit, or the opposite, it can be prepaid. </w:t>
      </w:r>
    </w:p>
    <w:p w:rsidR="00801AB1" w:rsidRDefault="00801AB1" w:rsidP="00801AB1">
      <w:pPr>
        <w:pStyle w:val="NoSpacing"/>
        <w:spacing w:line="360" w:lineRule="auto"/>
        <w:jc w:val="both"/>
        <w:rPr>
          <w:rFonts w:ascii="Arial" w:hAnsi="Arial" w:cs="Arial"/>
        </w:rPr>
      </w:pPr>
      <w:r>
        <w:rPr>
          <w:rFonts w:ascii="Arial" w:hAnsi="Arial" w:cs="Arial"/>
        </w:rPr>
        <w:t>Profits are measured on the income statement on the basis of accruals, meaning that they are recorded when the revenues are earned, which may be different in terms of timing, from when the cash is paid and that  is the reason why the amounts registered for profit and for cash are different.</w:t>
      </w:r>
    </w:p>
    <w:p w:rsidR="00801AB1" w:rsidRDefault="00801AB1" w:rsidP="00801AB1">
      <w:pPr>
        <w:pStyle w:val="NoSpacing"/>
        <w:spacing w:line="360" w:lineRule="auto"/>
        <w:jc w:val="both"/>
        <w:rPr>
          <w:rFonts w:ascii="Arial" w:hAnsi="Arial" w:cs="Arial"/>
        </w:rPr>
      </w:pPr>
      <w:r>
        <w:rPr>
          <w:rFonts w:ascii="Arial" w:hAnsi="Arial" w:cs="Arial"/>
        </w:rPr>
        <w:t>The same thing occurs with the expenses, because the cash paid in a given period of time is not usually the same as the expenses recorded on the same period of time (Buckle et al.).</w:t>
      </w:r>
    </w:p>
    <w:p w:rsidR="00801AB1" w:rsidRDefault="00801AB1" w:rsidP="00801AB1">
      <w:pPr>
        <w:pStyle w:val="NoSpacing"/>
        <w:spacing w:line="360" w:lineRule="auto"/>
        <w:jc w:val="both"/>
        <w:rPr>
          <w:rFonts w:ascii="Arial" w:hAnsi="Arial" w:cs="Arial"/>
        </w:rPr>
      </w:pPr>
      <w:r>
        <w:rPr>
          <w:rFonts w:ascii="Arial" w:hAnsi="Arial" w:cs="Arial"/>
        </w:rPr>
        <w:t xml:space="preserve">Another reason why the profit and cash amounts are different in the financial statements is the recording in the statement of financial position of non-current assets when they are purchased, but in the income statement that is not recorded. What is recorded in the income statement is the depreciation expense for that asset and that is not the same as the cash flow which happened when the asset has been purchased. </w:t>
      </w:r>
    </w:p>
    <w:p w:rsidR="00801AB1" w:rsidRPr="00E46A08" w:rsidRDefault="00801AB1" w:rsidP="00801AB1">
      <w:pPr>
        <w:pStyle w:val="NoSpacing"/>
        <w:spacing w:line="360" w:lineRule="auto"/>
        <w:jc w:val="both"/>
        <w:rPr>
          <w:rFonts w:ascii="Arial" w:hAnsi="Arial" w:cs="Arial"/>
        </w:rPr>
      </w:pPr>
      <w:r>
        <w:rPr>
          <w:rFonts w:ascii="Arial" w:hAnsi="Arial" w:cs="Arial"/>
        </w:rPr>
        <w:tab/>
        <w:t xml:space="preserve">Thus, the profitability and liquidity are different, but essential for a company’s survival, and so there must exist a fine balance between them, if not there is a high risk of creating disproportions on both parties. If the management is too focuses on profitability, it might lead to the impossibility of paying the employees, creditors or other parties, while if focusing too much on liquidity there is a risk of loss occurring.  </w:t>
      </w:r>
    </w:p>
    <w:p w:rsidR="00801AB1" w:rsidRDefault="00801AB1" w:rsidP="00801AB1">
      <w:pPr>
        <w:rPr>
          <w:rFonts w:ascii="Arial" w:hAnsi="Arial" w:cs="Arial"/>
        </w:rPr>
      </w:pPr>
    </w:p>
    <w:p w:rsidR="00801AB1" w:rsidRDefault="00801AB1" w:rsidP="00801AB1">
      <w:pPr>
        <w:rPr>
          <w:rFonts w:ascii="Arial" w:hAnsi="Arial" w:cs="Arial"/>
        </w:rPr>
      </w:pPr>
    </w:p>
    <w:p w:rsidR="00801AB1" w:rsidRDefault="00801AB1" w:rsidP="00801AB1">
      <w:pPr>
        <w:rPr>
          <w:rFonts w:ascii="Arial" w:hAnsi="Arial" w:cs="Arial"/>
        </w:rPr>
      </w:pPr>
    </w:p>
    <w:p w:rsidR="00801AB1" w:rsidRDefault="00801AB1" w:rsidP="00801AB1">
      <w:pPr>
        <w:rPr>
          <w:rFonts w:ascii="Arial" w:hAnsi="Arial" w:cs="Arial"/>
        </w:rPr>
      </w:pPr>
    </w:p>
    <w:p w:rsidR="00801AB1" w:rsidRDefault="00801AB1" w:rsidP="00801AB1">
      <w:pPr>
        <w:rPr>
          <w:rFonts w:ascii="Arial" w:hAnsi="Arial" w:cs="Arial"/>
        </w:rPr>
      </w:pPr>
    </w:p>
    <w:p w:rsidR="00801AB1" w:rsidRDefault="00801AB1" w:rsidP="00801AB1">
      <w:pPr>
        <w:rPr>
          <w:rFonts w:ascii="Arial" w:hAnsi="Arial" w:cs="Arial"/>
        </w:rPr>
      </w:pPr>
      <w:r>
        <w:rPr>
          <w:rFonts w:ascii="Arial" w:hAnsi="Arial" w:cs="Arial"/>
        </w:rPr>
        <w:lastRenderedPageBreak/>
        <w:t>References:</w:t>
      </w:r>
    </w:p>
    <w:p w:rsidR="00801AB1" w:rsidRPr="00801AB1" w:rsidRDefault="00801AB1" w:rsidP="00801AB1">
      <w:pPr>
        <w:spacing w:line="360" w:lineRule="auto"/>
        <w:rPr>
          <w:rFonts w:ascii="Arial" w:hAnsi="Arial" w:cs="Arial"/>
        </w:rPr>
      </w:pPr>
      <w:r w:rsidRPr="00801AB1">
        <w:rPr>
          <w:rFonts w:ascii="Arial" w:hAnsi="Arial" w:cs="Arial"/>
          <w:color w:val="222222"/>
          <w:shd w:val="clear" w:color="auto" w:fill="FFFFFF"/>
        </w:rPr>
        <w:t>Akter, Afia, and Khaled Mahmud. "Liquidity-profitability relationship in Bangladesh banking industry." </w:t>
      </w:r>
      <w:r w:rsidRPr="00801AB1">
        <w:rPr>
          <w:rFonts w:ascii="Arial" w:hAnsi="Arial" w:cs="Arial"/>
          <w:i/>
          <w:iCs/>
          <w:color w:val="222222"/>
          <w:shd w:val="clear" w:color="auto" w:fill="FFFFFF"/>
        </w:rPr>
        <w:t>International Journal of Empirical Finance</w:t>
      </w:r>
      <w:r w:rsidRPr="00801AB1">
        <w:rPr>
          <w:rFonts w:ascii="Arial" w:hAnsi="Arial" w:cs="Arial"/>
          <w:color w:val="222222"/>
          <w:shd w:val="clear" w:color="auto" w:fill="FFFFFF"/>
        </w:rPr>
        <w:t> 2.4 (2014): 143-151.</w:t>
      </w:r>
    </w:p>
    <w:p w:rsidR="00801AB1" w:rsidRPr="00801AB1" w:rsidRDefault="00801AB1" w:rsidP="00801AB1">
      <w:pPr>
        <w:pStyle w:val="NormalWeb"/>
        <w:shd w:val="clear" w:color="auto" w:fill="FFFFFF"/>
        <w:spacing w:line="360" w:lineRule="auto"/>
        <w:rPr>
          <w:rFonts w:ascii="Arial" w:hAnsi="Arial" w:cs="Arial"/>
          <w:color w:val="767676"/>
          <w:sz w:val="22"/>
          <w:szCs w:val="22"/>
        </w:rPr>
      </w:pPr>
      <w:hyperlink r:id="rId8" w:history="1">
        <w:r w:rsidRPr="00801AB1">
          <w:rPr>
            <w:rStyle w:val="Hyperlink"/>
            <w:rFonts w:ascii="Arial" w:hAnsi="Arial" w:cs="Arial"/>
            <w:color w:val="474747"/>
            <w:sz w:val="22"/>
            <w:szCs w:val="22"/>
            <w:u w:val="none"/>
          </w:rPr>
          <w:t>Frank Wood, Alan Sangster</w:t>
        </w:r>
      </w:hyperlink>
      <w:r w:rsidRPr="00801AB1">
        <w:rPr>
          <w:rFonts w:ascii="Arial" w:hAnsi="Arial" w:cs="Arial"/>
          <w:color w:val="767676"/>
          <w:sz w:val="22"/>
          <w:szCs w:val="22"/>
        </w:rPr>
        <w:t>,</w:t>
      </w:r>
      <w:r w:rsidRPr="00801AB1">
        <w:rPr>
          <w:rStyle w:val="info-type"/>
          <w:rFonts w:ascii="Arial" w:hAnsi="Arial" w:cs="Arial"/>
          <w:color w:val="333333"/>
          <w:sz w:val="22"/>
          <w:szCs w:val="22"/>
        </w:rPr>
        <w:t xml:space="preserve"> </w:t>
      </w:r>
      <w:r w:rsidRPr="00801AB1">
        <w:rPr>
          <w:rStyle w:val="info-type"/>
          <w:rFonts w:ascii="Arial" w:hAnsi="Arial" w:cs="Arial"/>
          <w:i/>
          <w:color w:val="333333"/>
          <w:sz w:val="22"/>
          <w:szCs w:val="22"/>
        </w:rPr>
        <w:t xml:space="preserve">Business Accounting, </w:t>
      </w:r>
      <w:hyperlink r:id="rId9" w:history="1">
        <w:r w:rsidRPr="00801AB1">
          <w:rPr>
            <w:rStyle w:val="Hyperlink"/>
            <w:rFonts w:ascii="Arial" w:hAnsi="Arial" w:cs="Arial"/>
            <w:color w:val="474747"/>
            <w:sz w:val="22"/>
            <w:szCs w:val="22"/>
            <w:u w:val="none"/>
          </w:rPr>
          <w:t>Pearson Education M.U.A.</w:t>
        </w:r>
      </w:hyperlink>
      <w:r w:rsidRPr="00801AB1">
        <w:rPr>
          <w:rFonts w:ascii="Arial" w:hAnsi="Arial" w:cs="Arial"/>
          <w:color w:val="767676"/>
          <w:sz w:val="22"/>
          <w:szCs w:val="22"/>
        </w:rPr>
        <w:t xml:space="preserve"> (2011)</w:t>
      </w:r>
      <w:r w:rsidR="001464D2">
        <w:rPr>
          <w:rFonts w:ascii="Arial" w:hAnsi="Arial" w:cs="Arial"/>
          <w:color w:val="767676"/>
          <w:sz w:val="22"/>
          <w:szCs w:val="22"/>
        </w:rPr>
        <w:t>.</w:t>
      </w:r>
    </w:p>
    <w:p w:rsidR="00801AB1" w:rsidRDefault="00801AB1" w:rsidP="00801AB1">
      <w:pPr>
        <w:spacing w:line="360" w:lineRule="auto"/>
        <w:rPr>
          <w:rFonts w:ascii="Arial" w:hAnsi="Arial" w:cs="Arial"/>
        </w:rPr>
      </w:pPr>
      <w:r w:rsidRPr="00801AB1">
        <w:rPr>
          <w:rFonts w:ascii="Arial" w:hAnsi="Arial" w:cs="Arial"/>
        </w:rPr>
        <w:t xml:space="preserve">M.L. Jose, C. Lancaster, and J.L. Stevens, “Corporate returns and cash conversion cycles”, </w:t>
      </w:r>
      <w:r w:rsidRPr="00801AB1">
        <w:rPr>
          <w:rFonts w:ascii="Arial" w:hAnsi="Arial" w:cs="Arial"/>
          <w:i/>
        </w:rPr>
        <w:t>Journal of Economics and Finance</w:t>
      </w:r>
      <w:r w:rsidR="001464D2">
        <w:rPr>
          <w:rFonts w:ascii="Arial" w:hAnsi="Arial" w:cs="Arial"/>
        </w:rPr>
        <w:t>, vol. 20 (1), pp. 33-46 (</w:t>
      </w:r>
      <w:r w:rsidRPr="00801AB1">
        <w:rPr>
          <w:rFonts w:ascii="Arial" w:hAnsi="Arial" w:cs="Arial"/>
        </w:rPr>
        <w:t>1996</w:t>
      </w:r>
      <w:r w:rsidR="001464D2">
        <w:rPr>
          <w:rFonts w:ascii="Arial" w:hAnsi="Arial" w:cs="Arial"/>
        </w:rPr>
        <w:t>)</w:t>
      </w:r>
      <w:r w:rsidRPr="00801AB1">
        <w:rPr>
          <w:rFonts w:ascii="Arial" w:hAnsi="Arial" w:cs="Arial"/>
        </w:rPr>
        <w:t>.</w:t>
      </w:r>
    </w:p>
    <w:p w:rsidR="00801AB1" w:rsidRPr="001464D2" w:rsidRDefault="00801AB1" w:rsidP="00801AB1">
      <w:pPr>
        <w:spacing w:line="360" w:lineRule="auto"/>
        <w:rPr>
          <w:rFonts w:ascii="Arial" w:hAnsi="Arial" w:cs="Arial"/>
        </w:rPr>
      </w:pPr>
      <w:r w:rsidRPr="00801AB1">
        <w:rPr>
          <w:rFonts w:ascii="Arial" w:hAnsi="Arial" w:cs="Arial"/>
          <w:color w:val="222222"/>
          <w:shd w:val="clear" w:color="auto" w:fill="FFFFFF"/>
        </w:rPr>
        <w:t>Müller, Victor-Octavian. "Value relevance of consolidated versus parent company financial statements: evidence from the largest three European capital markets." </w:t>
      </w:r>
      <w:r w:rsidRPr="00801AB1">
        <w:rPr>
          <w:rFonts w:ascii="Arial" w:hAnsi="Arial" w:cs="Arial"/>
          <w:i/>
          <w:iCs/>
          <w:color w:val="222222"/>
          <w:shd w:val="clear" w:color="auto" w:fill="FFFFFF"/>
        </w:rPr>
        <w:t>Accounting and Management Information</w:t>
      </w:r>
      <w:r w:rsidR="001464D2">
        <w:rPr>
          <w:rFonts w:ascii="Arial" w:hAnsi="Arial" w:cs="Arial"/>
          <w:i/>
          <w:iCs/>
          <w:color w:val="222222"/>
          <w:shd w:val="clear" w:color="auto" w:fill="FFFFFF"/>
        </w:rPr>
        <w:t xml:space="preserve"> </w:t>
      </w:r>
      <w:r w:rsidR="001464D2">
        <w:rPr>
          <w:rFonts w:ascii="Arial" w:hAnsi="Arial" w:cs="Arial"/>
          <w:iCs/>
          <w:color w:val="222222"/>
          <w:shd w:val="clear" w:color="auto" w:fill="FFFFFF"/>
        </w:rPr>
        <w:t>(2011).</w:t>
      </w:r>
    </w:p>
    <w:p w:rsidR="00801AB1" w:rsidRPr="00801AB1" w:rsidRDefault="00801AB1" w:rsidP="00801AB1">
      <w:pPr>
        <w:spacing w:line="360" w:lineRule="auto"/>
        <w:rPr>
          <w:rFonts w:ascii="Arial" w:hAnsi="Arial" w:cs="Arial"/>
        </w:rPr>
      </w:pPr>
      <w:r w:rsidRPr="00801AB1">
        <w:rPr>
          <w:rFonts w:ascii="Arial" w:hAnsi="Arial" w:cs="Arial"/>
          <w:color w:val="222222"/>
          <w:shd w:val="clear" w:color="auto" w:fill="FFFFFF"/>
        </w:rPr>
        <w:t>Shawn, Hyuk, et al. "Arrangement of Financial Position and Value Relevance." (2013).</w:t>
      </w:r>
    </w:p>
    <w:p w:rsidR="00801AB1" w:rsidRPr="00801AB1" w:rsidRDefault="00801AB1" w:rsidP="00801AB1">
      <w:pPr>
        <w:spacing w:line="360" w:lineRule="auto"/>
        <w:rPr>
          <w:rFonts w:ascii="Arial" w:hAnsi="Arial" w:cs="Arial"/>
        </w:rPr>
      </w:pPr>
      <w:r w:rsidRPr="00801AB1">
        <w:rPr>
          <w:rFonts w:ascii="Arial" w:hAnsi="Arial" w:cs="Arial"/>
          <w:color w:val="222222"/>
          <w:shd w:val="clear" w:color="auto" w:fill="FFFFFF"/>
        </w:rPr>
        <w:t>Zygmunt, Justyna. "Does liquidity impact on profitability." </w:t>
      </w:r>
      <w:r w:rsidRPr="00801AB1">
        <w:rPr>
          <w:rFonts w:ascii="Arial" w:hAnsi="Arial" w:cs="Arial"/>
          <w:i/>
          <w:iCs/>
          <w:color w:val="222222"/>
          <w:shd w:val="clear" w:color="auto" w:fill="FFFFFF"/>
        </w:rPr>
        <w:t>Conference of informatic</w:t>
      </w:r>
      <w:r w:rsidR="001464D2">
        <w:rPr>
          <w:rFonts w:ascii="Arial" w:hAnsi="Arial" w:cs="Arial"/>
          <w:i/>
          <w:iCs/>
          <w:color w:val="222222"/>
          <w:shd w:val="clear" w:color="auto" w:fill="FFFFFF"/>
        </w:rPr>
        <w:t xml:space="preserve">s and management sciences, </w:t>
      </w:r>
      <w:r w:rsidR="001464D2">
        <w:rPr>
          <w:rFonts w:ascii="Arial" w:hAnsi="Arial" w:cs="Arial"/>
          <w:iCs/>
          <w:color w:val="222222"/>
          <w:shd w:val="clear" w:color="auto" w:fill="FFFFFF"/>
        </w:rPr>
        <w:t>(2013)</w:t>
      </w:r>
      <w:r w:rsidRPr="00801AB1">
        <w:rPr>
          <w:rFonts w:ascii="Arial" w:hAnsi="Arial" w:cs="Arial"/>
          <w:color w:val="222222"/>
          <w:shd w:val="clear" w:color="auto" w:fill="FFFFFF"/>
        </w:rPr>
        <w:t>.</w:t>
      </w:r>
    </w:p>
    <w:p w:rsidR="00801AB1" w:rsidRPr="00801AB1" w:rsidRDefault="00801AB1" w:rsidP="00801AB1">
      <w:pPr>
        <w:rPr>
          <w:rFonts w:ascii="Arial" w:hAnsi="Arial" w:cs="Arial"/>
        </w:rPr>
      </w:pPr>
      <w:bookmarkStart w:id="0" w:name="_GoBack"/>
      <w:bookmarkEnd w:id="0"/>
    </w:p>
    <w:sectPr w:rsidR="00801AB1" w:rsidRPr="00801AB1" w:rsidSect="00B043A8">
      <w:footerReference w:type="default" r:id="rId10"/>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652" w:rsidRDefault="00707652" w:rsidP="001464D2">
      <w:pPr>
        <w:spacing w:after="0" w:line="240" w:lineRule="auto"/>
      </w:pPr>
      <w:r>
        <w:separator/>
      </w:r>
    </w:p>
  </w:endnote>
  <w:endnote w:type="continuationSeparator" w:id="0">
    <w:p w:rsidR="00707652" w:rsidRDefault="00707652" w:rsidP="001464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2786036"/>
      <w:docPartObj>
        <w:docPartGallery w:val="Page Numbers (Bottom of Page)"/>
        <w:docPartUnique/>
      </w:docPartObj>
    </w:sdtPr>
    <w:sdtEndPr>
      <w:rPr>
        <w:noProof/>
      </w:rPr>
    </w:sdtEndPr>
    <w:sdtContent>
      <w:p w:rsidR="001464D2" w:rsidRDefault="001464D2">
        <w:pPr>
          <w:pStyle w:val="Footer"/>
          <w:jc w:val="center"/>
        </w:pPr>
        <w:r>
          <w:fldChar w:fldCharType="begin"/>
        </w:r>
        <w:r>
          <w:instrText xml:space="preserve"> PAGE   \* MERGEFORMAT </w:instrText>
        </w:r>
        <w:r>
          <w:fldChar w:fldCharType="separate"/>
        </w:r>
        <w:r w:rsidR="00B043A8">
          <w:rPr>
            <w:noProof/>
          </w:rPr>
          <w:t>1</w:t>
        </w:r>
        <w:r>
          <w:rPr>
            <w:noProof/>
          </w:rPr>
          <w:fldChar w:fldCharType="end"/>
        </w:r>
      </w:p>
    </w:sdtContent>
  </w:sdt>
  <w:p w:rsidR="001464D2" w:rsidRDefault="001464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652" w:rsidRDefault="00707652" w:rsidP="001464D2">
      <w:pPr>
        <w:spacing w:after="0" w:line="240" w:lineRule="auto"/>
      </w:pPr>
      <w:r>
        <w:separator/>
      </w:r>
    </w:p>
  </w:footnote>
  <w:footnote w:type="continuationSeparator" w:id="0">
    <w:p w:rsidR="00707652" w:rsidRDefault="00707652" w:rsidP="001464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4BA"/>
    <w:rsid w:val="000254BA"/>
    <w:rsid w:val="00143504"/>
    <w:rsid w:val="001464D2"/>
    <w:rsid w:val="00235385"/>
    <w:rsid w:val="0025269E"/>
    <w:rsid w:val="002627C5"/>
    <w:rsid w:val="00340263"/>
    <w:rsid w:val="003D48C6"/>
    <w:rsid w:val="004746A2"/>
    <w:rsid w:val="0056225B"/>
    <w:rsid w:val="006F3ACB"/>
    <w:rsid w:val="00707652"/>
    <w:rsid w:val="00801AB1"/>
    <w:rsid w:val="008A26F4"/>
    <w:rsid w:val="009A4C3D"/>
    <w:rsid w:val="00B043A8"/>
    <w:rsid w:val="00C35A15"/>
    <w:rsid w:val="00C90562"/>
    <w:rsid w:val="00CF0ED5"/>
    <w:rsid w:val="00F140A5"/>
    <w:rsid w:val="00F93FE2"/>
    <w:rsid w:val="00FD5D6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1AB1"/>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35385"/>
    <w:pPr>
      <w:spacing w:after="0" w:line="240" w:lineRule="auto"/>
    </w:pPr>
  </w:style>
  <w:style w:type="paragraph" w:styleId="NormalWeb">
    <w:name w:val="Normal (Web)"/>
    <w:basedOn w:val="Normal"/>
    <w:uiPriority w:val="99"/>
    <w:semiHidden/>
    <w:unhideWhenUsed/>
    <w:rsid w:val="00801AB1"/>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info-type">
    <w:name w:val="info-type"/>
    <w:basedOn w:val="DefaultParagraphFont"/>
    <w:rsid w:val="00801AB1"/>
  </w:style>
  <w:style w:type="character" w:styleId="Hyperlink">
    <w:name w:val="Hyperlink"/>
    <w:basedOn w:val="DefaultParagraphFont"/>
    <w:uiPriority w:val="99"/>
    <w:semiHidden/>
    <w:unhideWhenUsed/>
    <w:rsid w:val="00801AB1"/>
    <w:rPr>
      <w:color w:val="0000FF"/>
      <w:u w:val="single"/>
    </w:rPr>
  </w:style>
  <w:style w:type="character" w:customStyle="1" w:styleId="Heading1Char">
    <w:name w:val="Heading 1 Char"/>
    <w:basedOn w:val="DefaultParagraphFont"/>
    <w:link w:val="Heading1"/>
    <w:uiPriority w:val="9"/>
    <w:rsid w:val="00801AB1"/>
    <w:rPr>
      <w:rFonts w:asciiTheme="majorHAnsi" w:eastAsiaTheme="majorEastAsia" w:hAnsiTheme="majorHAnsi" w:cstheme="majorBidi"/>
      <w:b/>
      <w:bCs/>
      <w:color w:val="365F91" w:themeColor="accent1" w:themeShade="BF"/>
      <w:sz w:val="28"/>
      <w:szCs w:val="28"/>
      <w:lang w:val="en-US" w:eastAsia="ja-JP"/>
    </w:rPr>
  </w:style>
  <w:style w:type="paragraph" w:styleId="BalloonText">
    <w:name w:val="Balloon Text"/>
    <w:basedOn w:val="Normal"/>
    <w:link w:val="BalloonTextChar"/>
    <w:uiPriority w:val="99"/>
    <w:semiHidden/>
    <w:unhideWhenUsed/>
    <w:rsid w:val="00801A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1AB1"/>
    <w:rPr>
      <w:rFonts w:ascii="Tahoma" w:hAnsi="Tahoma" w:cs="Tahoma"/>
      <w:sz w:val="16"/>
      <w:szCs w:val="16"/>
    </w:rPr>
  </w:style>
  <w:style w:type="paragraph" w:styleId="Header">
    <w:name w:val="header"/>
    <w:basedOn w:val="Normal"/>
    <w:link w:val="HeaderChar"/>
    <w:uiPriority w:val="99"/>
    <w:unhideWhenUsed/>
    <w:rsid w:val="001464D2"/>
    <w:pPr>
      <w:tabs>
        <w:tab w:val="center" w:pos="4536"/>
        <w:tab w:val="right" w:pos="9072"/>
      </w:tabs>
      <w:spacing w:after="0" w:line="240" w:lineRule="auto"/>
    </w:pPr>
  </w:style>
  <w:style w:type="character" w:customStyle="1" w:styleId="HeaderChar">
    <w:name w:val="Header Char"/>
    <w:basedOn w:val="DefaultParagraphFont"/>
    <w:link w:val="Header"/>
    <w:uiPriority w:val="99"/>
    <w:rsid w:val="001464D2"/>
  </w:style>
  <w:style w:type="paragraph" w:styleId="Footer">
    <w:name w:val="footer"/>
    <w:basedOn w:val="Normal"/>
    <w:link w:val="FooterChar"/>
    <w:uiPriority w:val="99"/>
    <w:unhideWhenUsed/>
    <w:rsid w:val="001464D2"/>
    <w:pPr>
      <w:tabs>
        <w:tab w:val="center" w:pos="4536"/>
        <w:tab w:val="right" w:pos="9072"/>
      </w:tabs>
      <w:spacing w:after="0" w:line="240" w:lineRule="auto"/>
    </w:pPr>
  </w:style>
  <w:style w:type="character" w:customStyle="1" w:styleId="FooterChar">
    <w:name w:val="Footer Char"/>
    <w:basedOn w:val="DefaultParagraphFont"/>
    <w:link w:val="Footer"/>
    <w:uiPriority w:val="99"/>
    <w:rsid w:val="001464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1AB1"/>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35385"/>
    <w:pPr>
      <w:spacing w:after="0" w:line="240" w:lineRule="auto"/>
    </w:pPr>
  </w:style>
  <w:style w:type="paragraph" w:styleId="NormalWeb">
    <w:name w:val="Normal (Web)"/>
    <w:basedOn w:val="Normal"/>
    <w:uiPriority w:val="99"/>
    <w:semiHidden/>
    <w:unhideWhenUsed/>
    <w:rsid w:val="00801AB1"/>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info-type">
    <w:name w:val="info-type"/>
    <w:basedOn w:val="DefaultParagraphFont"/>
    <w:rsid w:val="00801AB1"/>
  </w:style>
  <w:style w:type="character" w:styleId="Hyperlink">
    <w:name w:val="Hyperlink"/>
    <w:basedOn w:val="DefaultParagraphFont"/>
    <w:uiPriority w:val="99"/>
    <w:semiHidden/>
    <w:unhideWhenUsed/>
    <w:rsid w:val="00801AB1"/>
    <w:rPr>
      <w:color w:val="0000FF"/>
      <w:u w:val="single"/>
    </w:rPr>
  </w:style>
  <w:style w:type="character" w:customStyle="1" w:styleId="Heading1Char">
    <w:name w:val="Heading 1 Char"/>
    <w:basedOn w:val="DefaultParagraphFont"/>
    <w:link w:val="Heading1"/>
    <w:uiPriority w:val="9"/>
    <w:rsid w:val="00801AB1"/>
    <w:rPr>
      <w:rFonts w:asciiTheme="majorHAnsi" w:eastAsiaTheme="majorEastAsia" w:hAnsiTheme="majorHAnsi" w:cstheme="majorBidi"/>
      <w:b/>
      <w:bCs/>
      <w:color w:val="365F91" w:themeColor="accent1" w:themeShade="BF"/>
      <w:sz w:val="28"/>
      <w:szCs w:val="28"/>
      <w:lang w:val="en-US" w:eastAsia="ja-JP"/>
    </w:rPr>
  </w:style>
  <w:style w:type="paragraph" w:styleId="BalloonText">
    <w:name w:val="Balloon Text"/>
    <w:basedOn w:val="Normal"/>
    <w:link w:val="BalloonTextChar"/>
    <w:uiPriority w:val="99"/>
    <w:semiHidden/>
    <w:unhideWhenUsed/>
    <w:rsid w:val="00801A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1AB1"/>
    <w:rPr>
      <w:rFonts w:ascii="Tahoma" w:hAnsi="Tahoma" w:cs="Tahoma"/>
      <w:sz w:val="16"/>
      <w:szCs w:val="16"/>
    </w:rPr>
  </w:style>
  <w:style w:type="paragraph" w:styleId="Header">
    <w:name w:val="header"/>
    <w:basedOn w:val="Normal"/>
    <w:link w:val="HeaderChar"/>
    <w:uiPriority w:val="99"/>
    <w:unhideWhenUsed/>
    <w:rsid w:val="001464D2"/>
    <w:pPr>
      <w:tabs>
        <w:tab w:val="center" w:pos="4536"/>
        <w:tab w:val="right" w:pos="9072"/>
      </w:tabs>
      <w:spacing w:after="0" w:line="240" w:lineRule="auto"/>
    </w:pPr>
  </w:style>
  <w:style w:type="character" w:customStyle="1" w:styleId="HeaderChar">
    <w:name w:val="Header Char"/>
    <w:basedOn w:val="DefaultParagraphFont"/>
    <w:link w:val="Header"/>
    <w:uiPriority w:val="99"/>
    <w:rsid w:val="001464D2"/>
  </w:style>
  <w:style w:type="paragraph" w:styleId="Footer">
    <w:name w:val="footer"/>
    <w:basedOn w:val="Normal"/>
    <w:link w:val="FooterChar"/>
    <w:uiPriority w:val="99"/>
    <w:unhideWhenUsed/>
    <w:rsid w:val="001464D2"/>
    <w:pPr>
      <w:tabs>
        <w:tab w:val="center" w:pos="4536"/>
        <w:tab w:val="right" w:pos="9072"/>
      </w:tabs>
      <w:spacing w:after="0" w:line="240" w:lineRule="auto"/>
    </w:pPr>
  </w:style>
  <w:style w:type="character" w:customStyle="1" w:styleId="FooterChar">
    <w:name w:val="Footer Char"/>
    <w:basedOn w:val="DefaultParagraphFont"/>
    <w:link w:val="Footer"/>
    <w:uiPriority w:val="99"/>
    <w:rsid w:val="001464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5376433">
      <w:bodyDiv w:val="1"/>
      <w:marLeft w:val="0"/>
      <w:marRight w:val="0"/>
      <w:marTop w:val="0"/>
      <w:marBottom w:val="0"/>
      <w:divBdr>
        <w:top w:val="none" w:sz="0" w:space="0" w:color="auto"/>
        <w:left w:val="none" w:sz="0" w:space="0" w:color="auto"/>
        <w:bottom w:val="none" w:sz="0" w:space="0" w:color="auto"/>
        <w:right w:val="none" w:sz="0" w:space="0" w:color="auto"/>
      </w:divBdr>
    </w:div>
    <w:div w:id="317004533">
      <w:bodyDiv w:val="1"/>
      <w:marLeft w:val="0"/>
      <w:marRight w:val="0"/>
      <w:marTop w:val="0"/>
      <w:marBottom w:val="0"/>
      <w:divBdr>
        <w:top w:val="none" w:sz="0" w:space="0" w:color="auto"/>
        <w:left w:val="none" w:sz="0" w:space="0" w:color="auto"/>
        <w:bottom w:val="none" w:sz="0" w:space="0" w:color="auto"/>
        <w:right w:val="none" w:sz="0" w:space="0" w:color="auto"/>
      </w:divBdr>
    </w:div>
    <w:div w:id="640574996">
      <w:bodyDiv w:val="1"/>
      <w:marLeft w:val="0"/>
      <w:marRight w:val="0"/>
      <w:marTop w:val="0"/>
      <w:marBottom w:val="0"/>
      <w:divBdr>
        <w:top w:val="none" w:sz="0" w:space="0" w:color="auto"/>
        <w:left w:val="none" w:sz="0" w:space="0" w:color="auto"/>
        <w:bottom w:val="none" w:sz="0" w:space="0" w:color="auto"/>
        <w:right w:val="none" w:sz="0" w:space="0" w:color="auto"/>
      </w:divBdr>
    </w:div>
    <w:div w:id="722216820">
      <w:bodyDiv w:val="1"/>
      <w:marLeft w:val="0"/>
      <w:marRight w:val="0"/>
      <w:marTop w:val="0"/>
      <w:marBottom w:val="0"/>
      <w:divBdr>
        <w:top w:val="none" w:sz="0" w:space="0" w:color="auto"/>
        <w:left w:val="none" w:sz="0" w:space="0" w:color="auto"/>
        <w:bottom w:val="none" w:sz="0" w:space="0" w:color="auto"/>
        <w:right w:val="none" w:sz="0" w:space="0" w:color="auto"/>
      </w:divBdr>
    </w:div>
    <w:div w:id="734820007">
      <w:bodyDiv w:val="1"/>
      <w:marLeft w:val="0"/>
      <w:marRight w:val="0"/>
      <w:marTop w:val="0"/>
      <w:marBottom w:val="0"/>
      <w:divBdr>
        <w:top w:val="none" w:sz="0" w:space="0" w:color="auto"/>
        <w:left w:val="none" w:sz="0" w:space="0" w:color="auto"/>
        <w:bottom w:val="none" w:sz="0" w:space="0" w:color="auto"/>
        <w:right w:val="none" w:sz="0" w:space="0" w:color="auto"/>
      </w:divBdr>
    </w:div>
    <w:div w:id="854925629">
      <w:bodyDiv w:val="1"/>
      <w:marLeft w:val="0"/>
      <w:marRight w:val="0"/>
      <w:marTop w:val="0"/>
      <w:marBottom w:val="0"/>
      <w:divBdr>
        <w:top w:val="none" w:sz="0" w:space="0" w:color="auto"/>
        <w:left w:val="none" w:sz="0" w:space="0" w:color="auto"/>
        <w:bottom w:val="none" w:sz="0" w:space="0" w:color="auto"/>
        <w:right w:val="none" w:sz="0" w:space="0" w:color="auto"/>
      </w:divBdr>
    </w:div>
    <w:div w:id="1356618021">
      <w:bodyDiv w:val="1"/>
      <w:marLeft w:val="0"/>
      <w:marRight w:val="0"/>
      <w:marTop w:val="0"/>
      <w:marBottom w:val="0"/>
      <w:divBdr>
        <w:top w:val="none" w:sz="0" w:space="0" w:color="auto"/>
        <w:left w:val="none" w:sz="0" w:space="0" w:color="auto"/>
        <w:bottom w:val="none" w:sz="0" w:space="0" w:color="auto"/>
        <w:right w:val="none" w:sz="0" w:space="0" w:color="auto"/>
      </w:divBdr>
    </w:div>
    <w:div w:id="1749620405">
      <w:bodyDiv w:val="1"/>
      <w:marLeft w:val="0"/>
      <w:marRight w:val="0"/>
      <w:marTop w:val="0"/>
      <w:marBottom w:val="0"/>
      <w:divBdr>
        <w:top w:val="none" w:sz="0" w:space="0" w:color="auto"/>
        <w:left w:val="none" w:sz="0" w:space="0" w:color="auto"/>
        <w:bottom w:val="none" w:sz="0" w:space="0" w:color="auto"/>
        <w:right w:val="none" w:sz="0" w:space="0" w:color="auto"/>
      </w:divBdr>
    </w:div>
    <w:div w:id="1903632735">
      <w:bodyDiv w:val="1"/>
      <w:marLeft w:val="0"/>
      <w:marRight w:val="0"/>
      <w:marTop w:val="0"/>
      <w:marBottom w:val="0"/>
      <w:divBdr>
        <w:top w:val="none" w:sz="0" w:space="0" w:color="auto"/>
        <w:left w:val="none" w:sz="0" w:space="0" w:color="auto"/>
        <w:bottom w:val="none" w:sz="0" w:space="0" w:color="auto"/>
        <w:right w:val="none" w:sz="0" w:space="0" w:color="auto"/>
      </w:divBdr>
    </w:div>
    <w:div w:id="2021930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wsonera.com/search?sType=ALL&amp;searchForType=2&amp;author=%22Frank%20Wood%2C%20Alan%20Sangster%22&amp;searchBy=0"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dawsonera.com/search?sType=ALL&amp;searchForType=0&amp;publisherSelect=1238&amp;searchBy=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A3F699-208B-47DB-8B58-5053BD74A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2880</Words>
  <Characters>16706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anca gog</dc:creator>
  <cp:lastModifiedBy>anca gog</cp:lastModifiedBy>
  <cp:revision>2</cp:revision>
  <dcterms:created xsi:type="dcterms:W3CDTF">2020-06-18T22:16:00Z</dcterms:created>
  <dcterms:modified xsi:type="dcterms:W3CDTF">2020-06-18T22:16:00Z</dcterms:modified>
</cp:coreProperties>
</file>