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B0A85D" w14:textId="5DB0B181" w:rsidR="0062157E" w:rsidRDefault="0062157E" w:rsidP="001A36CE">
      <w:pPr>
        <w:rPr>
          <w:rFonts w:ascii="Arial" w:hAnsi="Arial" w:cs="Arial"/>
          <w:sz w:val="22"/>
          <w:szCs w:val="22"/>
        </w:rPr>
      </w:pPr>
    </w:p>
    <w:p w14:paraId="564B8101" w14:textId="59C722B2" w:rsidR="0062157E" w:rsidRDefault="00275538" w:rsidP="001A36CE">
      <w:pPr>
        <w:rPr>
          <w:rFonts w:ascii="Arial" w:hAnsi="Arial" w:cs="Arial"/>
          <w:sz w:val="22"/>
          <w:szCs w:val="22"/>
        </w:rPr>
      </w:pPr>
      <w:r>
        <w:rPr>
          <w:rFonts w:ascii="Arial" w:hAnsi="Arial" w:cs="Arial"/>
          <w:noProof/>
          <w:sz w:val="22"/>
          <w:szCs w:val="22"/>
        </w:rPr>
        <w:drawing>
          <wp:inline distT="0" distB="0" distL="0" distR="0" wp14:anchorId="00191B9C" wp14:editId="22C2A599">
            <wp:extent cx="2543175" cy="1421651"/>
            <wp:effectExtent l="0" t="0" r="0" b="7620"/>
            <wp:docPr id="9837583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62352" cy="1432371"/>
                    </a:xfrm>
                    <a:prstGeom prst="rect">
                      <a:avLst/>
                    </a:prstGeom>
                    <a:noFill/>
                  </pic:spPr>
                </pic:pic>
              </a:graphicData>
            </a:graphic>
          </wp:inline>
        </w:drawing>
      </w:r>
    </w:p>
    <w:p w14:paraId="19F71537" w14:textId="4513C672" w:rsidR="0062157E" w:rsidRPr="0062157E" w:rsidRDefault="0062157E" w:rsidP="0062157E">
      <w:pPr>
        <w:jc w:val="center"/>
        <w:rPr>
          <w:rFonts w:ascii="Arial" w:hAnsi="Arial" w:cs="Arial"/>
          <w:sz w:val="22"/>
          <w:szCs w:val="22"/>
        </w:rPr>
      </w:pPr>
    </w:p>
    <w:p w14:paraId="53E5B511" w14:textId="77777777" w:rsidR="0062157E" w:rsidRDefault="0062157E" w:rsidP="0062157E">
      <w:pPr>
        <w:rPr>
          <w:rFonts w:ascii="Arial" w:hAnsi="Arial" w:cs="Arial"/>
          <w:sz w:val="22"/>
          <w:szCs w:val="22"/>
        </w:rPr>
      </w:pPr>
      <w:r>
        <w:rPr>
          <w:rFonts w:ascii="Arial" w:hAnsi="Arial" w:cs="Arial"/>
          <w:sz w:val="22"/>
          <w:szCs w:val="22"/>
        </w:rPr>
        <w:t xml:space="preserve">                                  </w:t>
      </w:r>
    </w:p>
    <w:p w14:paraId="3CE1D24D" w14:textId="77777777" w:rsidR="0062157E" w:rsidRDefault="0062157E" w:rsidP="0062157E">
      <w:pPr>
        <w:rPr>
          <w:rFonts w:ascii="Arial" w:hAnsi="Arial" w:cs="Arial"/>
          <w:sz w:val="22"/>
          <w:szCs w:val="22"/>
        </w:rPr>
      </w:pPr>
    </w:p>
    <w:p w14:paraId="06861531" w14:textId="0F835E5D" w:rsidR="0062157E" w:rsidRPr="00275538" w:rsidRDefault="0062157E" w:rsidP="0062157E">
      <w:pPr>
        <w:rPr>
          <w:rFonts w:ascii="Arial" w:hAnsi="Arial" w:cs="Arial"/>
          <w:b/>
          <w:bCs/>
          <w:sz w:val="32"/>
          <w:szCs w:val="32"/>
        </w:rPr>
      </w:pPr>
      <w:r>
        <w:rPr>
          <w:rFonts w:ascii="Arial" w:hAnsi="Arial" w:cs="Arial"/>
          <w:sz w:val="22"/>
          <w:szCs w:val="22"/>
        </w:rPr>
        <w:t xml:space="preserve">                                      </w:t>
      </w:r>
      <w:r w:rsidRPr="00275538">
        <w:rPr>
          <w:rFonts w:ascii="Arial" w:hAnsi="Arial" w:cs="Arial"/>
          <w:b/>
          <w:bCs/>
          <w:sz w:val="32"/>
          <w:szCs w:val="32"/>
        </w:rPr>
        <w:t xml:space="preserve">MODULE: </w:t>
      </w:r>
      <w:r w:rsidRPr="00275538">
        <w:rPr>
          <w:rFonts w:ascii="Arial" w:hAnsi="Arial" w:cs="Arial"/>
          <w:b/>
          <w:bCs/>
          <w:sz w:val="32"/>
          <w:szCs w:val="32"/>
        </w:rPr>
        <w:t>Entrepreneurship</w:t>
      </w:r>
    </w:p>
    <w:p w14:paraId="09F64497" w14:textId="624613F7" w:rsidR="0062157E" w:rsidRPr="00275538" w:rsidRDefault="0062157E" w:rsidP="0062157E">
      <w:pPr>
        <w:rPr>
          <w:rFonts w:ascii="Arial" w:hAnsi="Arial" w:cs="Arial"/>
          <w:b/>
          <w:bCs/>
          <w:sz w:val="32"/>
          <w:szCs w:val="32"/>
        </w:rPr>
      </w:pPr>
      <w:r w:rsidRPr="00275538">
        <w:rPr>
          <w:rFonts w:ascii="Arial" w:hAnsi="Arial" w:cs="Arial"/>
          <w:b/>
          <w:bCs/>
          <w:sz w:val="32"/>
          <w:szCs w:val="32"/>
        </w:rPr>
        <w:t xml:space="preserve">                          MODULE CODE: </w:t>
      </w:r>
      <w:r w:rsidRPr="00275538">
        <w:rPr>
          <w:rFonts w:ascii="Arial" w:hAnsi="Arial" w:cs="Arial"/>
          <w:b/>
          <w:bCs/>
          <w:sz w:val="32"/>
          <w:szCs w:val="32"/>
        </w:rPr>
        <w:t>LCBB5013</w:t>
      </w:r>
    </w:p>
    <w:p w14:paraId="05B16FF4" w14:textId="2827D873" w:rsidR="0062157E" w:rsidRPr="00275538" w:rsidRDefault="0062157E" w:rsidP="0062157E">
      <w:pPr>
        <w:rPr>
          <w:rFonts w:ascii="Arial" w:hAnsi="Arial" w:cs="Arial"/>
          <w:b/>
          <w:bCs/>
          <w:sz w:val="32"/>
          <w:szCs w:val="32"/>
        </w:rPr>
      </w:pPr>
      <w:r w:rsidRPr="00275538">
        <w:rPr>
          <w:rFonts w:ascii="Arial" w:hAnsi="Arial" w:cs="Arial"/>
          <w:b/>
          <w:bCs/>
          <w:sz w:val="32"/>
          <w:szCs w:val="32"/>
        </w:rPr>
        <w:t xml:space="preserve">                          TUTOR: Fouziya Farheen</w:t>
      </w:r>
    </w:p>
    <w:p w14:paraId="747918A0" w14:textId="2057B56D" w:rsidR="0062157E" w:rsidRPr="00275538" w:rsidRDefault="0062157E" w:rsidP="0062157E">
      <w:pPr>
        <w:rPr>
          <w:rFonts w:ascii="Arial" w:hAnsi="Arial" w:cs="Arial"/>
          <w:b/>
          <w:bCs/>
          <w:sz w:val="32"/>
          <w:szCs w:val="32"/>
        </w:rPr>
      </w:pPr>
      <w:r w:rsidRPr="00275538">
        <w:rPr>
          <w:rFonts w:ascii="Arial" w:hAnsi="Arial" w:cs="Arial"/>
          <w:b/>
          <w:bCs/>
          <w:sz w:val="32"/>
          <w:szCs w:val="32"/>
        </w:rPr>
        <w:t xml:space="preserve">                          STUDE</w:t>
      </w:r>
      <w:r w:rsidR="00275538">
        <w:rPr>
          <w:rFonts w:ascii="Arial" w:hAnsi="Arial" w:cs="Arial"/>
          <w:b/>
          <w:bCs/>
          <w:sz w:val="32"/>
          <w:szCs w:val="32"/>
        </w:rPr>
        <w:t>N</w:t>
      </w:r>
      <w:r w:rsidRPr="00275538">
        <w:rPr>
          <w:rFonts w:ascii="Arial" w:hAnsi="Arial" w:cs="Arial"/>
          <w:b/>
          <w:bCs/>
          <w:sz w:val="32"/>
          <w:szCs w:val="32"/>
        </w:rPr>
        <w:t>T: Andrada Comarita-2238778</w:t>
      </w:r>
    </w:p>
    <w:p w14:paraId="5EBD4E77" w14:textId="77777777" w:rsidR="0062157E" w:rsidRPr="0062157E" w:rsidRDefault="0062157E" w:rsidP="0062157E">
      <w:pPr>
        <w:jc w:val="center"/>
        <w:rPr>
          <w:rFonts w:ascii="Arial" w:hAnsi="Arial" w:cs="Arial"/>
          <w:sz w:val="22"/>
          <w:szCs w:val="22"/>
        </w:rPr>
      </w:pPr>
    </w:p>
    <w:p w14:paraId="5BFCA2F9" w14:textId="77777777" w:rsidR="0062157E" w:rsidRPr="0062157E" w:rsidRDefault="0062157E" w:rsidP="001A36CE">
      <w:pPr>
        <w:rPr>
          <w:rFonts w:ascii="Arial" w:hAnsi="Arial" w:cs="Arial"/>
          <w:sz w:val="22"/>
          <w:szCs w:val="22"/>
        </w:rPr>
      </w:pPr>
    </w:p>
    <w:p w14:paraId="0E59918C" w14:textId="77777777" w:rsidR="0062157E" w:rsidRDefault="0062157E" w:rsidP="001A36CE">
      <w:pPr>
        <w:rPr>
          <w:rFonts w:ascii="Arial" w:hAnsi="Arial" w:cs="Arial"/>
          <w:sz w:val="22"/>
          <w:szCs w:val="22"/>
        </w:rPr>
      </w:pPr>
    </w:p>
    <w:p w14:paraId="07C0B87B" w14:textId="77777777" w:rsidR="0062157E" w:rsidRDefault="0062157E" w:rsidP="001A36CE">
      <w:pPr>
        <w:rPr>
          <w:rFonts w:ascii="Arial" w:hAnsi="Arial" w:cs="Arial"/>
          <w:sz w:val="22"/>
          <w:szCs w:val="22"/>
        </w:rPr>
      </w:pPr>
    </w:p>
    <w:p w14:paraId="3AFB640A" w14:textId="77777777" w:rsidR="0062157E" w:rsidRDefault="0062157E" w:rsidP="001A36CE">
      <w:pPr>
        <w:rPr>
          <w:rFonts w:ascii="Arial" w:hAnsi="Arial" w:cs="Arial"/>
          <w:sz w:val="22"/>
          <w:szCs w:val="22"/>
        </w:rPr>
      </w:pPr>
    </w:p>
    <w:p w14:paraId="16111D80" w14:textId="77777777" w:rsidR="0062157E" w:rsidRDefault="0062157E" w:rsidP="001A36CE">
      <w:pPr>
        <w:rPr>
          <w:rFonts w:ascii="Arial" w:hAnsi="Arial" w:cs="Arial"/>
          <w:sz w:val="22"/>
          <w:szCs w:val="22"/>
        </w:rPr>
      </w:pPr>
    </w:p>
    <w:p w14:paraId="4C6FCEB0" w14:textId="77777777" w:rsidR="0062157E" w:rsidRDefault="0062157E" w:rsidP="001A36CE">
      <w:pPr>
        <w:rPr>
          <w:rFonts w:ascii="Arial" w:hAnsi="Arial" w:cs="Arial"/>
          <w:sz w:val="22"/>
          <w:szCs w:val="22"/>
        </w:rPr>
      </w:pPr>
    </w:p>
    <w:p w14:paraId="0B20FE15" w14:textId="77777777" w:rsidR="0062157E" w:rsidRDefault="0062157E" w:rsidP="001A36CE">
      <w:pPr>
        <w:rPr>
          <w:rFonts w:ascii="Arial" w:hAnsi="Arial" w:cs="Arial"/>
          <w:sz w:val="22"/>
          <w:szCs w:val="22"/>
        </w:rPr>
      </w:pPr>
    </w:p>
    <w:p w14:paraId="63E0A734" w14:textId="77777777" w:rsidR="0062157E" w:rsidRDefault="0062157E" w:rsidP="001A36CE">
      <w:pPr>
        <w:rPr>
          <w:rFonts w:ascii="Arial" w:hAnsi="Arial" w:cs="Arial"/>
          <w:sz w:val="22"/>
          <w:szCs w:val="22"/>
        </w:rPr>
      </w:pPr>
    </w:p>
    <w:p w14:paraId="64FBA495" w14:textId="77777777" w:rsidR="0062157E" w:rsidRDefault="0062157E" w:rsidP="001A36CE">
      <w:pPr>
        <w:rPr>
          <w:rFonts w:ascii="Arial" w:hAnsi="Arial" w:cs="Arial"/>
          <w:sz w:val="22"/>
          <w:szCs w:val="22"/>
        </w:rPr>
      </w:pPr>
    </w:p>
    <w:p w14:paraId="1FA4FDDE" w14:textId="77777777" w:rsidR="0062157E" w:rsidRDefault="0062157E" w:rsidP="001A36CE">
      <w:pPr>
        <w:rPr>
          <w:rFonts w:ascii="Arial" w:hAnsi="Arial" w:cs="Arial"/>
          <w:sz w:val="22"/>
          <w:szCs w:val="22"/>
        </w:rPr>
      </w:pPr>
    </w:p>
    <w:p w14:paraId="3B9CEF9F" w14:textId="77777777" w:rsidR="0062157E" w:rsidRDefault="0062157E" w:rsidP="001A36CE">
      <w:pPr>
        <w:rPr>
          <w:rFonts w:ascii="Arial" w:hAnsi="Arial" w:cs="Arial"/>
          <w:sz w:val="22"/>
          <w:szCs w:val="22"/>
        </w:rPr>
      </w:pPr>
    </w:p>
    <w:p w14:paraId="62290423" w14:textId="77777777" w:rsidR="0062157E" w:rsidRDefault="0062157E" w:rsidP="001A36CE">
      <w:pPr>
        <w:rPr>
          <w:rFonts w:ascii="Arial" w:hAnsi="Arial" w:cs="Arial"/>
          <w:sz w:val="22"/>
          <w:szCs w:val="22"/>
        </w:rPr>
      </w:pPr>
    </w:p>
    <w:p w14:paraId="78611EC1" w14:textId="77777777" w:rsidR="0062157E" w:rsidRDefault="0062157E" w:rsidP="001A36CE">
      <w:pPr>
        <w:rPr>
          <w:rFonts w:ascii="Arial" w:hAnsi="Arial" w:cs="Arial"/>
          <w:sz w:val="22"/>
          <w:szCs w:val="22"/>
        </w:rPr>
      </w:pPr>
    </w:p>
    <w:p w14:paraId="47B76DBB" w14:textId="77777777" w:rsidR="0062157E" w:rsidRDefault="0062157E" w:rsidP="001A36CE">
      <w:pPr>
        <w:rPr>
          <w:rFonts w:ascii="Arial" w:hAnsi="Arial" w:cs="Arial"/>
          <w:sz w:val="22"/>
          <w:szCs w:val="22"/>
        </w:rPr>
      </w:pPr>
    </w:p>
    <w:p w14:paraId="16B24014" w14:textId="77777777" w:rsidR="0062157E" w:rsidRDefault="0062157E" w:rsidP="001A36CE">
      <w:pPr>
        <w:rPr>
          <w:rFonts w:ascii="Arial" w:hAnsi="Arial" w:cs="Arial"/>
          <w:sz w:val="22"/>
          <w:szCs w:val="22"/>
        </w:rPr>
      </w:pPr>
    </w:p>
    <w:p w14:paraId="401A38B7" w14:textId="4E4D357A" w:rsidR="001A36CE" w:rsidRPr="0062157E" w:rsidRDefault="001A36CE" w:rsidP="001A36CE">
      <w:pPr>
        <w:rPr>
          <w:rFonts w:ascii="Arial" w:hAnsi="Arial" w:cs="Arial"/>
          <w:sz w:val="22"/>
          <w:szCs w:val="22"/>
        </w:rPr>
      </w:pPr>
      <w:r w:rsidRPr="0062157E">
        <w:rPr>
          <w:rFonts w:ascii="Arial" w:hAnsi="Arial" w:cs="Arial"/>
          <w:sz w:val="22"/>
          <w:szCs w:val="22"/>
        </w:rPr>
        <w:lastRenderedPageBreak/>
        <w:t>Business Plan: Women-Only Gym in Tamworth</w:t>
      </w:r>
    </w:p>
    <w:p w14:paraId="48FEA18B" w14:textId="77777777" w:rsidR="001A36CE" w:rsidRPr="0062157E" w:rsidRDefault="001A36CE" w:rsidP="001A36CE">
      <w:pPr>
        <w:rPr>
          <w:rFonts w:ascii="Arial" w:hAnsi="Arial" w:cs="Arial"/>
          <w:sz w:val="22"/>
          <w:szCs w:val="22"/>
        </w:rPr>
      </w:pPr>
      <w:r w:rsidRPr="0062157E">
        <w:rPr>
          <w:rFonts w:ascii="Arial" w:hAnsi="Arial" w:cs="Arial"/>
          <w:sz w:val="22"/>
          <w:szCs w:val="22"/>
        </w:rPr>
        <w:t>Introduction</w:t>
      </w:r>
    </w:p>
    <w:p w14:paraId="6B881BE6" w14:textId="77777777" w:rsidR="001A36CE" w:rsidRPr="0062157E" w:rsidRDefault="001A36CE" w:rsidP="001A36CE">
      <w:pPr>
        <w:rPr>
          <w:rFonts w:ascii="Arial" w:hAnsi="Arial" w:cs="Arial"/>
          <w:sz w:val="22"/>
          <w:szCs w:val="22"/>
        </w:rPr>
      </w:pPr>
      <w:r w:rsidRPr="0062157E">
        <w:rPr>
          <w:rFonts w:ascii="Arial" w:hAnsi="Arial" w:cs="Arial"/>
          <w:sz w:val="22"/>
          <w:szCs w:val="22"/>
        </w:rPr>
        <w:t>The health and fitness industry in the United Kingdom has experienced substantial growth over the past decade as awareness of the importance of physical activity and healthy lifestyles has increased. Participation in regular exercise has become increasingly encouraged by public health organisations and government initiatives due to its positive impact on both physical and mental wellbeing (Department of Health and Social Care, 2022). As a result, the number of gyms, fitness studios, and wellness centres across the UK has continued to expand. According to industry analysis, the UK fitness sector generates billions of pounds annually and continues to grow as consumers become more health-conscious (IBISWorld, 2024).</w:t>
      </w:r>
    </w:p>
    <w:p w14:paraId="5FA32E8E" w14:textId="77777777" w:rsidR="001A36CE" w:rsidRPr="0062157E" w:rsidRDefault="001A36CE" w:rsidP="001A36CE">
      <w:pPr>
        <w:rPr>
          <w:rFonts w:ascii="Arial" w:hAnsi="Arial" w:cs="Arial"/>
          <w:sz w:val="22"/>
          <w:szCs w:val="22"/>
        </w:rPr>
      </w:pPr>
      <w:r w:rsidRPr="0062157E">
        <w:rPr>
          <w:rFonts w:ascii="Arial" w:hAnsi="Arial" w:cs="Arial"/>
          <w:sz w:val="22"/>
          <w:szCs w:val="22"/>
        </w:rPr>
        <w:t>Despite the expansion of the fitness industry, certain groups within society still face barriers to participating in traditional gym environments. Women, in particular, often report feeling uncomfortable, self-conscious, or intimidated in mixed-gender gyms. Research conducted by Sport England suggests that women are less likely to engage in regular exercise due to concerns about body image, fear of judgement, and lack of confidence in traditional fitness settings (Sport England, 2023). These barriers highlight the need for more inclusive fitness spaces designed to meet the specific needs of women.</w:t>
      </w:r>
    </w:p>
    <w:p w14:paraId="123DDBEC" w14:textId="77777777" w:rsidR="001A36CE" w:rsidRPr="0062157E" w:rsidRDefault="001A36CE" w:rsidP="001A36CE">
      <w:pPr>
        <w:rPr>
          <w:rFonts w:ascii="Arial" w:hAnsi="Arial" w:cs="Arial"/>
          <w:sz w:val="22"/>
          <w:szCs w:val="22"/>
        </w:rPr>
      </w:pPr>
      <w:r w:rsidRPr="0062157E">
        <w:rPr>
          <w:rFonts w:ascii="Arial" w:hAnsi="Arial" w:cs="Arial"/>
          <w:sz w:val="22"/>
          <w:szCs w:val="22"/>
        </w:rPr>
        <w:t>This business plan proposes the establishment of a women-only gym located in Tamworth, a market town in Staffordshire, England. While Tamworth has several traditional gyms and fitness facilities, there is currently no women-only gym within the town itself. The closest comparable facility is located in Walsall, meaning that women living in Tamworth must travel to access a female-only fitness environment. This geographical gap creates a potential market opportunity for a local fitness business designed specifically for women.</w:t>
      </w:r>
    </w:p>
    <w:p w14:paraId="6A2ABA82" w14:textId="77777777" w:rsidR="001A36CE" w:rsidRPr="0062157E" w:rsidRDefault="001A36CE" w:rsidP="001A36CE">
      <w:pPr>
        <w:rPr>
          <w:rFonts w:ascii="Arial" w:hAnsi="Arial" w:cs="Arial"/>
          <w:sz w:val="22"/>
          <w:szCs w:val="22"/>
        </w:rPr>
      </w:pPr>
      <w:r w:rsidRPr="0062157E">
        <w:rPr>
          <w:rFonts w:ascii="Arial" w:hAnsi="Arial" w:cs="Arial"/>
          <w:sz w:val="22"/>
          <w:szCs w:val="22"/>
        </w:rPr>
        <w:t>The purpose of this assignment is to develop a detailed business plan for the proposed women-only gym. The report will first describe the business concept, including its services, objectives, and unique selling point. It will then analyse the business environment using strategic models such as PESTEL and SWOT analysis. The marketing strategy will be explored through the application of the 4Ps framework and market segmentation analysis. The report will also consider legal structures, management organisation, and financial planning, including potential funding sources. Finally, the assignment will conclude with a reflection on entrepreneurship and the influence of an inspiring entrepreneur.</w:t>
      </w:r>
    </w:p>
    <w:p w14:paraId="0441FBE6" w14:textId="7128F640" w:rsidR="001A36CE" w:rsidRPr="0062157E" w:rsidRDefault="001A36CE" w:rsidP="001A36CE">
      <w:pPr>
        <w:rPr>
          <w:rFonts w:ascii="Arial" w:hAnsi="Arial" w:cs="Arial"/>
          <w:sz w:val="22"/>
          <w:szCs w:val="22"/>
        </w:rPr>
      </w:pPr>
    </w:p>
    <w:p w14:paraId="3E94F00A" w14:textId="77777777" w:rsidR="0062157E" w:rsidRPr="0062157E" w:rsidRDefault="0062157E" w:rsidP="001A36CE">
      <w:pPr>
        <w:rPr>
          <w:rFonts w:ascii="Arial" w:hAnsi="Arial" w:cs="Arial"/>
          <w:sz w:val="22"/>
          <w:szCs w:val="22"/>
        </w:rPr>
      </w:pPr>
    </w:p>
    <w:p w14:paraId="505083D3" w14:textId="179808C3" w:rsidR="001A36CE" w:rsidRPr="0062157E" w:rsidRDefault="001A36CE" w:rsidP="001A36CE">
      <w:pPr>
        <w:rPr>
          <w:rFonts w:ascii="Arial" w:hAnsi="Arial" w:cs="Arial"/>
          <w:sz w:val="22"/>
          <w:szCs w:val="22"/>
        </w:rPr>
      </w:pPr>
      <w:r w:rsidRPr="0062157E">
        <w:rPr>
          <w:rFonts w:ascii="Arial" w:hAnsi="Arial" w:cs="Arial"/>
          <w:sz w:val="22"/>
          <w:szCs w:val="22"/>
        </w:rPr>
        <w:t>Business Idea</w:t>
      </w:r>
    </w:p>
    <w:p w14:paraId="3BDE1F60" w14:textId="77777777" w:rsidR="001A36CE" w:rsidRPr="0062157E" w:rsidRDefault="001A36CE" w:rsidP="001A36CE">
      <w:pPr>
        <w:rPr>
          <w:rFonts w:ascii="Arial" w:hAnsi="Arial" w:cs="Arial"/>
          <w:sz w:val="22"/>
          <w:szCs w:val="22"/>
        </w:rPr>
      </w:pPr>
      <w:r w:rsidRPr="0062157E">
        <w:rPr>
          <w:rFonts w:ascii="Arial" w:hAnsi="Arial" w:cs="Arial"/>
          <w:sz w:val="22"/>
          <w:szCs w:val="22"/>
        </w:rPr>
        <w:t>The proposed business is a women-only gym based in Tamworth, designed to provide a safe, inclusive, and empowering fitness environment for women of all ages and abilities. The gym will focus not only on physical fitness but also on mental wellbeing, confidence building, and community support. The concept aims to remove many of the barriers that prevent women from participating in traditional gym environments.</w:t>
      </w:r>
    </w:p>
    <w:p w14:paraId="53668B07" w14:textId="6CCC3D29" w:rsidR="001A36CE" w:rsidRPr="0062157E" w:rsidRDefault="001A36CE" w:rsidP="001A36CE">
      <w:pPr>
        <w:rPr>
          <w:rFonts w:ascii="Arial" w:hAnsi="Arial" w:cs="Arial"/>
          <w:sz w:val="22"/>
          <w:szCs w:val="22"/>
        </w:rPr>
      </w:pPr>
      <w:r w:rsidRPr="0062157E">
        <w:rPr>
          <w:rFonts w:ascii="Arial" w:hAnsi="Arial" w:cs="Arial"/>
          <w:sz w:val="22"/>
          <w:szCs w:val="22"/>
        </w:rPr>
        <w:t xml:space="preserve">The demand for women-only fitness spaces has increased in recent years. Many women prefer exercising in environments where they feel comfortable and supported, rather than </w:t>
      </w:r>
      <w:r w:rsidRPr="0062157E">
        <w:rPr>
          <w:rFonts w:ascii="Arial" w:hAnsi="Arial" w:cs="Arial"/>
          <w:sz w:val="22"/>
          <w:szCs w:val="22"/>
        </w:rPr>
        <w:lastRenderedPageBreak/>
        <w:t>feeling judged or intimidated. Studies show that social factors and perceptions of safety significantly influence women's participation in physical activity (Sport England, 2023). A women-only gym can therefore encourage more women to begin exercising and maintain</w:t>
      </w:r>
      <w:r w:rsidR="00CC191A" w:rsidRPr="0062157E">
        <w:rPr>
          <w:rFonts w:ascii="Arial" w:hAnsi="Arial" w:cs="Arial"/>
          <w:sz w:val="22"/>
          <w:szCs w:val="22"/>
        </w:rPr>
        <w:t>ig</w:t>
      </w:r>
      <w:r w:rsidRPr="0062157E">
        <w:rPr>
          <w:rFonts w:ascii="Arial" w:hAnsi="Arial" w:cs="Arial"/>
          <w:sz w:val="22"/>
          <w:szCs w:val="22"/>
        </w:rPr>
        <w:t xml:space="preserve"> regular fitness routines.</w:t>
      </w:r>
    </w:p>
    <w:p w14:paraId="1FF06DA0" w14:textId="77777777" w:rsidR="001A36CE" w:rsidRPr="0062157E" w:rsidRDefault="001A36CE" w:rsidP="001A36CE">
      <w:pPr>
        <w:rPr>
          <w:rFonts w:ascii="Arial" w:hAnsi="Arial" w:cs="Arial"/>
          <w:sz w:val="22"/>
          <w:szCs w:val="22"/>
        </w:rPr>
      </w:pPr>
      <w:r w:rsidRPr="0062157E">
        <w:rPr>
          <w:rFonts w:ascii="Arial" w:hAnsi="Arial" w:cs="Arial"/>
          <w:sz w:val="22"/>
          <w:szCs w:val="22"/>
        </w:rPr>
        <w:t>The proposed gym will cater to a wide range of women, including beginners who have never attended a gym before, working professionals seeking convenient fitness options, mothers looking for flexible workout schedules, and older women interested in maintaining their health and mobility. By designing a welcoming and supportive environment, the business aims to appeal to women who may feel excluded from traditional gym culture.</w:t>
      </w:r>
    </w:p>
    <w:p w14:paraId="65AA640C" w14:textId="77777777" w:rsidR="001A36CE" w:rsidRPr="0062157E" w:rsidRDefault="001A36CE" w:rsidP="001A36CE">
      <w:pPr>
        <w:rPr>
          <w:rFonts w:ascii="Arial" w:hAnsi="Arial" w:cs="Arial"/>
          <w:sz w:val="22"/>
          <w:szCs w:val="22"/>
        </w:rPr>
      </w:pPr>
      <w:r w:rsidRPr="0062157E">
        <w:rPr>
          <w:rFonts w:ascii="Arial" w:hAnsi="Arial" w:cs="Arial"/>
          <w:sz w:val="22"/>
          <w:szCs w:val="22"/>
        </w:rPr>
        <w:t>Additionally, the gym will emphasise community and empowerment rather than competition or unrealistic body standards. This approach reflects a growing shift within the fitness industry toward holistic health and wellbeing rather than purely aesthetic goals (Kotler and Keller, 2016).</w:t>
      </w:r>
    </w:p>
    <w:p w14:paraId="54CD00CB" w14:textId="77777777" w:rsidR="001A36CE" w:rsidRPr="0062157E" w:rsidRDefault="001A36CE" w:rsidP="001A36CE">
      <w:pPr>
        <w:rPr>
          <w:rFonts w:ascii="Arial" w:hAnsi="Arial" w:cs="Arial"/>
          <w:sz w:val="22"/>
          <w:szCs w:val="22"/>
        </w:rPr>
      </w:pPr>
      <w:r w:rsidRPr="0062157E">
        <w:rPr>
          <w:rFonts w:ascii="Arial" w:hAnsi="Arial" w:cs="Arial"/>
          <w:sz w:val="22"/>
          <w:szCs w:val="22"/>
        </w:rPr>
        <w:t>Products and Services</w:t>
      </w:r>
    </w:p>
    <w:p w14:paraId="5FEA8870" w14:textId="785C6239" w:rsidR="001A36CE" w:rsidRPr="0062157E" w:rsidRDefault="001A36CE" w:rsidP="001A36CE">
      <w:pPr>
        <w:rPr>
          <w:rFonts w:ascii="Arial" w:hAnsi="Arial" w:cs="Arial"/>
          <w:sz w:val="22"/>
          <w:szCs w:val="22"/>
        </w:rPr>
      </w:pPr>
      <w:r w:rsidRPr="0062157E">
        <w:rPr>
          <w:rFonts w:ascii="Arial" w:hAnsi="Arial" w:cs="Arial"/>
          <w:sz w:val="22"/>
          <w:szCs w:val="22"/>
        </w:rPr>
        <w:t>The women-only gym will offer a variety of services designed to support members’ physical and mental wellbeing. Instead of focusing on a single type of fitness activity, the gym will provide a comprehensive range of options that allow members to choose programmes suited to their individual goals.</w:t>
      </w:r>
      <w:r w:rsidR="0062157E" w:rsidRPr="0062157E">
        <w:rPr>
          <w:rFonts w:ascii="Arial" w:hAnsi="Arial" w:cs="Arial"/>
          <w:sz w:val="22"/>
          <w:szCs w:val="22"/>
        </w:rPr>
        <w:t xml:space="preserve"> </w:t>
      </w:r>
      <w:r w:rsidRPr="0062157E">
        <w:rPr>
          <w:rFonts w:ascii="Arial" w:hAnsi="Arial" w:cs="Arial"/>
          <w:sz w:val="22"/>
          <w:szCs w:val="22"/>
        </w:rPr>
        <w:t>The core service offered by the business will be general gym access. Members will be able to use a variety of fitness equipment, including cardio machines such as treadmills and exercise bikes, resistance machines, and free weights. Access to modern equipment will enable members to follow structured workout routines or explore different training methods.</w:t>
      </w:r>
      <w:r w:rsidR="0062157E" w:rsidRPr="0062157E">
        <w:rPr>
          <w:rFonts w:ascii="Arial" w:hAnsi="Arial" w:cs="Arial"/>
          <w:sz w:val="22"/>
          <w:szCs w:val="22"/>
        </w:rPr>
        <w:t xml:space="preserve"> </w:t>
      </w:r>
      <w:r w:rsidRPr="0062157E">
        <w:rPr>
          <w:rFonts w:ascii="Arial" w:hAnsi="Arial" w:cs="Arial"/>
          <w:sz w:val="22"/>
          <w:szCs w:val="22"/>
        </w:rPr>
        <w:t>Another key service will be group fitness classes, which are popular among women because they provide motivation, structure, and social interaction. Classes may include yoga, Pilates, high-intensity interval training (HIIT), strength training, and dance-based fitness sessions such as Zumba. Group classes can also enhance member retention because they encourage regular attendance and foster a sense of community (Kotler and Keller, 2016).</w:t>
      </w:r>
    </w:p>
    <w:p w14:paraId="4C1239E9" w14:textId="47941FC0" w:rsidR="001A36CE" w:rsidRPr="0062157E" w:rsidRDefault="001A36CE" w:rsidP="001A36CE">
      <w:pPr>
        <w:rPr>
          <w:rFonts w:ascii="Arial" w:hAnsi="Arial" w:cs="Arial"/>
          <w:sz w:val="22"/>
          <w:szCs w:val="22"/>
        </w:rPr>
      </w:pPr>
      <w:r w:rsidRPr="0062157E">
        <w:rPr>
          <w:rFonts w:ascii="Arial" w:hAnsi="Arial" w:cs="Arial"/>
          <w:sz w:val="22"/>
          <w:szCs w:val="22"/>
        </w:rPr>
        <w:t>The gym will also offer personal training sessions. Personal trainers will provide customised fitness programmes based on each member’s health goals, fitness level, and lifestyle. These sessions can be particularly valuable for beginners who require professional guidance and encouragement.</w:t>
      </w:r>
      <w:r w:rsidR="0062157E" w:rsidRPr="0062157E">
        <w:rPr>
          <w:rFonts w:ascii="Arial" w:hAnsi="Arial" w:cs="Arial"/>
          <w:sz w:val="22"/>
          <w:szCs w:val="22"/>
        </w:rPr>
        <w:t xml:space="preserve"> </w:t>
      </w:r>
      <w:r w:rsidRPr="0062157E">
        <w:rPr>
          <w:rFonts w:ascii="Arial" w:hAnsi="Arial" w:cs="Arial"/>
          <w:sz w:val="22"/>
          <w:szCs w:val="22"/>
        </w:rPr>
        <w:t>In addition to traditional fitness services, the gym will incorporate wellness-focused programmes. These may include nutrition advice, lifestyle coaching, and workshops on topics such as stress management and mental health. This holistic approach reflects growing consumer interest in wellness and self-care within the fitness industry (IBISWorld, 2024).</w:t>
      </w:r>
      <w:r w:rsidR="0062157E" w:rsidRPr="0062157E">
        <w:rPr>
          <w:rFonts w:ascii="Arial" w:hAnsi="Arial" w:cs="Arial"/>
          <w:sz w:val="22"/>
          <w:szCs w:val="22"/>
        </w:rPr>
        <w:t xml:space="preserve"> </w:t>
      </w:r>
      <w:r w:rsidRPr="0062157E">
        <w:rPr>
          <w:rFonts w:ascii="Arial" w:hAnsi="Arial" w:cs="Arial"/>
          <w:sz w:val="22"/>
          <w:szCs w:val="22"/>
        </w:rPr>
        <w:t>Finally, the gym will aim to build a strong community atmosphere. Social events, fitness challenges, and group workshops will encourage members to interact and support each other. Creating a supportive community can improve customer satisfaction and increase long-term membership retention.</w:t>
      </w:r>
      <w:r w:rsidR="0062157E" w:rsidRPr="0062157E">
        <w:rPr>
          <w:rFonts w:ascii="Arial" w:hAnsi="Arial" w:cs="Arial"/>
          <w:sz w:val="22"/>
          <w:szCs w:val="22"/>
        </w:rPr>
        <w:t xml:space="preserve"> </w:t>
      </w:r>
      <w:r w:rsidRPr="0062157E">
        <w:rPr>
          <w:rFonts w:ascii="Arial" w:hAnsi="Arial" w:cs="Arial"/>
          <w:sz w:val="22"/>
          <w:szCs w:val="22"/>
        </w:rPr>
        <w:t>Establishing clear objectives is an important aspect of strategic business planning. Objectives provide direction for the business and allow progress to be measured over time (Burns, 2022).</w:t>
      </w:r>
      <w:r w:rsidR="00CC191A" w:rsidRPr="0062157E">
        <w:rPr>
          <w:rFonts w:ascii="Arial" w:hAnsi="Arial" w:cs="Arial"/>
          <w:sz w:val="22"/>
          <w:szCs w:val="22"/>
        </w:rPr>
        <w:t xml:space="preserve"> </w:t>
      </w:r>
      <w:r w:rsidRPr="0062157E">
        <w:rPr>
          <w:rFonts w:ascii="Arial" w:hAnsi="Arial" w:cs="Arial"/>
          <w:sz w:val="22"/>
          <w:szCs w:val="22"/>
        </w:rPr>
        <w:t>In the short term, the primary objective will be to successfully launch the gym and establish a stable customer base within the first year of operation. The business aims to attract approximately 200 to 300 active members during its initial phase. Achieving this target will help ensure financial sustainability and generate positive word-of-mouth marketing.</w:t>
      </w:r>
      <w:r w:rsidR="00CC191A" w:rsidRPr="0062157E">
        <w:rPr>
          <w:rFonts w:ascii="Arial" w:hAnsi="Arial" w:cs="Arial"/>
          <w:sz w:val="22"/>
          <w:szCs w:val="22"/>
        </w:rPr>
        <w:t xml:space="preserve"> </w:t>
      </w:r>
      <w:r w:rsidRPr="0062157E">
        <w:rPr>
          <w:rFonts w:ascii="Arial" w:hAnsi="Arial" w:cs="Arial"/>
          <w:sz w:val="22"/>
          <w:szCs w:val="22"/>
        </w:rPr>
        <w:t xml:space="preserve">Another short-term objective will be to build strong brand awareness within the Tamworth community. This will involve implementing </w:t>
      </w:r>
      <w:r w:rsidRPr="0062157E">
        <w:rPr>
          <w:rFonts w:ascii="Arial" w:hAnsi="Arial" w:cs="Arial"/>
          <w:sz w:val="22"/>
          <w:szCs w:val="22"/>
        </w:rPr>
        <w:lastRenderedPageBreak/>
        <w:t>targeted marketing strategies, particularly through social media and local partnerships.</w:t>
      </w:r>
      <w:r w:rsidR="0062157E" w:rsidRPr="0062157E">
        <w:rPr>
          <w:rFonts w:ascii="Arial" w:hAnsi="Arial" w:cs="Arial"/>
          <w:sz w:val="22"/>
          <w:szCs w:val="22"/>
        </w:rPr>
        <w:t xml:space="preserve"> </w:t>
      </w:r>
      <w:r w:rsidRPr="0062157E">
        <w:rPr>
          <w:rFonts w:ascii="Arial" w:hAnsi="Arial" w:cs="Arial"/>
          <w:sz w:val="22"/>
          <w:szCs w:val="22"/>
        </w:rPr>
        <w:t>In the long term, the business aims to become the leading women-only fitness facility in Tamworth. The company may eventually expand its services by introducing specialised training programmes, online fitness classes, or additional wellness services.</w:t>
      </w:r>
      <w:r w:rsidR="0062157E" w:rsidRPr="0062157E">
        <w:rPr>
          <w:rFonts w:ascii="Arial" w:hAnsi="Arial" w:cs="Arial"/>
          <w:sz w:val="22"/>
          <w:szCs w:val="22"/>
        </w:rPr>
        <w:t xml:space="preserve"> </w:t>
      </w:r>
      <w:r w:rsidRPr="0062157E">
        <w:rPr>
          <w:rFonts w:ascii="Arial" w:hAnsi="Arial" w:cs="Arial"/>
          <w:sz w:val="22"/>
          <w:szCs w:val="22"/>
        </w:rPr>
        <w:t>Another long-term goal could involve opening additional branches in nearby towns that also lack women-only gyms. Expanding into neighbouring areas could allow the business to grow into a regional brand focused on women's fitness and empowerment.</w:t>
      </w:r>
    </w:p>
    <w:p w14:paraId="7244779C" w14:textId="2FB58F5B" w:rsidR="001A36CE" w:rsidRPr="0062157E" w:rsidRDefault="001A36CE" w:rsidP="001A36CE">
      <w:pPr>
        <w:rPr>
          <w:rFonts w:ascii="Arial" w:hAnsi="Arial" w:cs="Arial"/>
          <w:sz w:val="22"/>
          <w:szCs w:val="22"/>
        </w:rPr>
      </w:pPr>
      <w:r w:rsidRPr="0062157E">
        <w:rPr>
          <w:rFonts w:ascii="Arial" w:hAnsi="Arial" w:cs="Arial"/>
          <w:sz w:val="22"/>
          <w:szCs w:val="22"/>
        </w:rPr>
        <w:t xml:space="preserve">Unique Selling Point </w:t>
      </w:r>
    </w:p>
    <w:p w14:paraId="2F2F85D3" w14:textId="2D83AC1C" w:rsidR="001A36CE" w:rsidRPr="0062157E" w:rsidRDefault="001A36CE" w:rsidP="001A36CE">
      <w:pPr>
        <w:rPr>
          <w:rFonts w:ascii="Arial" w:hAnsi="Arial" w:cs="Arial"/>
          <w:sz w:val="22"/>
          <w:szCs w:val="22"/>
        </w:rPr>
      </w:pPr>
      <w:r w:rsidRPr="0062157E">
        <w:rPr>
          <w:rFonts w:ascii="Arial" w:hAnsi="Arial" w:cs="Arial"/>
          <w:sz w:val="22"/>
          <w:szCs w:val="22"/>
        </w:rPr>
        <w:t>A unique selling point (USP) refers to the specific feature that differentiates a business from its competitors (Kotler and Keller, 2016). The USP of the proposed gym is its exclusive focus on providing a safe and supportive women-only fitness environment.</w:t>
      </w:r>
      <w:r w:rsidR="00275538">
        <w:rPr>
          <w:rFonts w:ascii="Arial" w:hAnsi="Arial" w:cs="Arial"/>
          <w:sz w:val="22"/>
          <w:szCs w:val="22"/>
        </w:rPr>
        <w:t xml:space="preserve"> </w:t>
      </w:r>
      <w:r w:rsidRPr="0062157E">
        <w:rPr>
          <w:rFonts w:ascii="Arial" w:hAnsi="Arial" w:cs="Arial"/>
          <w:sz w:val="22"/>
          <w:szCs w:val="22"/>
        </w:rPr>
        <w:t>While many gyms attempt to serve a broad audience, this business will focus entirely on women’s needs. This includes employing female trainers, offering programmes tailored to women’s health goals, and creating an atmosphere that prioritises comfort and inclusivity.</w:t>
      </w:r>
      <w:r w:rsidR="00275538">
        <w:rPr>
          <w:rFonts w:ascii="Arial" w:hAnsi="Arial" w:cs="Arial"/>
          <w:sz w:val="22"/>
          <w:szCs w:val="22"/>
        </w:rPr>
        <w:t xml:space="preserve"> </w:t>
      </w:r>
      <w:r w:rsidRPr="0062157E">
        <w:rPr>
          <w:rFonts w:ascii="Arial" w:hAnsi="Arial" w:cs="Arial"/>
          <w:sz w:val="22"/>
          <w:szCs w:val="22"/>
        </w:rPr>
        <w:t>Additionally, the gym will emphasise holistic wellbeing, including mental health, community engagement, and lifestyle education. This broader approach to health distinguishes the business from traditional gyms that focus primarily on physical appearance or intense training.</w:t>
      </w:r>
    </w:p>
    <w:p w14:paraId="663DB8DC" w14:textId="77777777" w:rsidR="001A36CE" w:rsidRPr="0062157E" w:rsidRDefault="001A36CE" w:rsidP="001A36CE">
      <w:pPr>
        <w:rPr>
          <w:rFonts w:ascii="Arial" w:hAnsi="Arial" w:cs="Arial"/>
          <w:sz w:val="22"/>
          <w:szCs w:val="22"/>
        </w:rPr>
      </w:pPr>
      <w:r w:rsidRPr="0062157E">
        <w:rPr>
          <w:rFonts w:ascii="Arial" w:hAnsi="Arial" w:cs="Arial"/>
          <w:sz w:val="22"/>
          <w:szCs w:val="22"/>
        </w:rPr>
        <w:t>Competitor Analysis</w:t>
      </w:r>
    </w:p>
    <w:p w14:paraId="474F579E" w14:textId="20E2C9FD" w:rsidR="001A36CE" w:rsidRPr="0062157E" w:rsidRDefault="001A36CE" w:rsidP="001A36CE">
      <w:pPr>
        <w:rPr>
          <w:rFonts w:ascii="Arial" w:hAnsi="Arial" w:cs="Arial"/>
          <w:sz w:val="22"/>
          <w:szCs w:val="22"/>
        </w:rPr>
      </w:pPr>
      <w:r w:rsidRPr="0062157E">
        <w:rPr>
          <w:rFonts w:ascii="Arial" w:hAnsi="Arial" w:cs="Arial"/>
          <w:sz w:val="22"/>
          <w:szCs w:val="22"/>
        </w:rPr>
        <w:t>A key competitor for the proposed gym is the women-only gym located in Walsall, which currently represents the nearest similar facility. This existing business already benefits from an established reputation and loyal membership base.</w:t>
      </w:r>
      <w:r w:rsidR="0062157E" w:rsidRPr="0062157E">
        <w:rPr>
          <w:rFonts w:ascii="Arial" w:hAnsi="Arial" w:cs="Arial"/>
          <w:sz w:val="22"/>
          <w:szCs w:val="22"/>
        </w:rPr>
        <w:t xml:space="preserve"> </w:t>
      </w:r>
      <w:r w:rsidRPr="0062157E">
        <w:rPr>
          <w:rFonts w:ascii="Arial" w:hAnsi="Arial" w:cs="Arial"/>
          <w:sz w:val="22"/>
          <w:szCs w:val="22"/>
        </w:rPr>
        <w:t>However, the location of the Walsall gym may limit accessibility for women living in Tamworth. Travelling to another town can create inconvenience, especially for individuals with busy schedules or limited transportation options.</w:t>
      </w:r>
      <w:r w:rsidR="0062157E" w:rsidRPr="0062157E">
        <w:rPr>
          <w:rFonts w:ascii="Arial" w:hAnsi="Arial" w:cs="Arial"/>
          <w:sz w:val="22"/>
          <w:szCs w:val="22"/>
        </w:rPr>
        <w:t xml:space="preserve"> </w:t>
      </w:r>
      <w:r w:rsidRPr="0062157E">
        <w:rPr>
          <w:rFonts w:ascii="Arial" w:hAnsi="Arial" w:cs="Arial"/>
          <w:sz w:val="22"/>
          <w:szCs w:val="22"/>
        </w:rPr>
        <w:t>The proposed Tamworth gym can compete by offering greater convenience and accessibility for local residents. Additionally, by focusing on community engagement and personalised services, the new gym can differentiate itself from competitors.</w:t>
      </w:r>
      <w:r w:rsidR="0062157E" w:rsidRPr="0062157E">
        <w:rPr>
          <w:rFonts w:ascii="Arial" w:hAnsi="Arial" w:cs="Arial"/>
          <w:sz w:val="22"/>
          <w:szCs w:val="22"/>
        </w:rPr>
        <w:t xml:space="preserve"> </w:t>
      </w:r>
      <w:r w:rsidRPr="0062157E">
        <w:rPr>
          <w:rFonts w:ascii="Arial" w:hAnsi="Arial" w:cs="Arial"/>
          <w:sz w:val="22"/>
          <w:szCs w:val="22"/>
        </w:rPr>
        <w:t>Other competitors include traditional mixed-gender gyms, which may offer lower membership prices or larger facilities. However, these gyms do not provide the same level of privacy or comfort that a women-only gym can offer.</w:t>
      </w:r>
    </w:p>
    <w:p w14:paraId="49E1290E" w14:textId="77777777" w:rsidR="001A36CE" w:rsidRPr="0062157E" w:rsidRDefault="001A36CE" w:rsidP="001A36CE">
      <w:pPr>
        <w:rPr>
          <w:rFonts w:ascii="Arial" w:hAnsi="Arial" w:cs="Arial"/>
          <w:sz w:val="22"/>
          <w:szCs w:val="22"/>
        </w:rPr>
      </w:pPr>
      <w:r w:rsidRPr="0062157E">
        <w:rPr>
          <w:rFonts w:ascii="Arial" w:hAnsi="Arial" w:cs="Arial"/>
          <w:sz w:val="22"/>
          <w:szCs w:val="22"/>
        </w:rPr>
        <w:t>Therefore, the competitive advantage of the Tamworth gym will primarily lie in specialisation and customer experience rather than size or scale.</w:t>
      </w:r>
    </w:p>
    <w:p w14:paraId="5DF0E410" w14:textId="77777777" w:rsidR="001A36CE" w:rsidRPr="0062157E" w:rsidRDefault="001A36CE" w:rsidP="001A36CE">
      <w:pPr>
        <w:rPr>
          <w:rFonts w:ascii="Arial" w:hAnsi="Arial" w:cs="Arial"/>
          <w:sz w:val="22"/>
          <w:szCs w:val="22"/>
        </w:rPr>
      </w:pPr>
      <w:r w:rsidRPr="0062157E">
        <w:rPr>
          <w:rFonts w:ascii="Arial" w:hAnsi="Arial" w:cs="Arial"/>
          <w:sz w:val="22"/>
          <w:szCs w:val="22"/>
        </w:rPr>
        <w:t>PESTEL Analysis</w:t>
      </w:r>
    </w:p>
    <w:p w14:paraId="7D6A1BD1" w14:textId="77777777" w:rsidR="001A36CE" w:rsidRPr="0062157E" w:rsidRDefault="001A36CE" w:rsidP="001A36CE">
      <w:pPr>
        <w:rPr>
          <w:rFonts w:ascii="Arial" w:hAnsi="Arial" w:cs="Arial"/>
          <w:sz w:val="22"/>
          <w:szCs w:val="22"/>
        </w:rPr>
      </w:pPr>
      <w:r w:rsidRPr="0062157E">
        <w:rPr>
          <w:rFonts w:ascii="Arial" w:hAnsi="Arial" w:cs="Arial"/>
          <w:sz w:val="22"/>
          <w:szCs w:val="22"/>
        </w:rPr>
        <w:t>A PESTEL analysis evaluates the external factors that may influence the success of a business.</w:t>
      </w:r>
    </w:p>
    <w:p w14:paraId="6ABA113E" w14:textId="77777777" w:rsidR="001A36CE" w:rsidRPr="0062157E" w:rsidRDefault="001A36CE" w:rsidP="001A36CE">
      <w:pPr>
        <w:rPr>
          <w:rFonts w:ascii="Arial" w:hAnsi="Arial" w:cs="Arial"/>
          <w:sz w:val="22"/>
          <w:szCs w:val="22"/>
        </w:rPr>
      </w:pPr>
      <w:r w:rsidRPr="0062157E">
        <w:rPr>
          <w:rFonts w:ascii="Arial" w:hAnsi="Arial" w:cs="Arial"/>
          <w:sz w:val="22"/>
          <w:szCs w:val="22"/>
        </w:rPr>
        <w:t>Political Factors</w:t>
      </w:r>
    </w:p>
    <w:p w14:paraId="7F345C26" w14:textId="77777777" w:rsidR="001A36CE" w:rsidRPr="0062157E" w:rsidRDefault="001A36CE" w:rsidP="001A36CE">
      <w:pPr>
        <w:rPr>
          <w:rFonts w:ascii="Arial" w:hAnsi="Arial" w:cs="Arial"/>
          <w:sz w:val="22"/>
          <w:szCs w:val="22"/>
        </w:rPr>
      </w:pPr>
      <w:r w:rsidRPr="0062157E">
        <w:rPr>
          <w:rFonts w:ascii="Arial" w:hAnsi="Arial" w:cs="Arial"/>
          <w:sz w:val="22"/>
          <w:szCs w:val="22"/>
        </w:rPr>
        <w:t>Government policies promoting public health and physical activity can positively influence the fitness industry. Initiatives encouraging healthier lifestyles may increase demand for gym memberships (Department of Health and Social Care, 2022). Additionally, local councils often support businesses that contribute to community wellbeing.</w:t>
      </w:r>
    </w:p>
    <w:p w14:paraId="16C01BD6" w14:textId="77777777" w:rsidR="001A36CE" w:rsidRPr="0062157E" w:rsidRDefault="001A36CE" w:rsidP="001A36CE">
      <w:pPr>
        <w:rPr>
          <w:rFonts w:ascii="Arial" w:hAnsi="Arial" w:cs="Arial"/>
          <w:sz w:val="22"/>
          <w:szCs w:val="22"/>
        </w:rPr>
      </w:pPr>
      <w:r w:rsidRPr="0062157E">
        <w:rPr>
          <w:rFonts w:ascii="Arial" w:hAnsi="Arial" w:cs="Arial"/>
          <w:sz w:val="22"/>
          <w:szCs w:val="22"/>
        </w:rPr>
        <w:t>Economic Factors</w:t>
      </w:r>
    </w:p>
    <w:p w14:paraId="62F8A84C" w14:textId="77777777" w:rsidR="001A36CE" w:rsidRPr="0062157E" w:rsidRDefault="001A36CE" w:rsidP="001A36CE">
      <w:pPr>
        <w:rPr>
          <w:rFonts w:ascii="Arial" w:hAnsi="Arial" w:cs="Arial"/>
          <w:sz w:val="22"/>
          <w:szCs w:val="22"/>
        </w:rPr>
      </w:pPr>
      <w:r w:rsidRPr="0062157E">
        <w:rPr>
          <w:rFonts w:ascii="Arial" w:hAnsi="Arial" w:cs="Arial"/>
          <w:sz w:val="22"/>
          <w:szCs w:val="22"/>
        </w:rPr>
        <w:lastRenderedPageBreak/>
        <w:t>Economic conditions play a significant role in consumer spending behaviour. Gym memberships are often considered discretionary expenses, meaning demand may decrease during economic downturns (IBISWorld, 2024). However, the growing recognition of exercise as essential for wellbeing may help maintain demand even during challenging economic periods.</w:t>
      </w:r>
    </w:p>
    <w:p w14:paraId="785D575A" w14:textId="77777777" w:rsidR="001A36CE" w:rsidRPr="0062157E" w:rsidRDefault="001A36CE" w:rsidP="001A36CE">
      <w:pPr>
        <w:rPr>
          <w:rFonts w:ascii="Arial" w:hAnsi="Arial" w:cs="Arial"/>
          <w:sz w:val="22"/>
          <w:szCs w:val="22"/>
        </w:rPr>
      </w:pPr>
      <w:r w:rsidRPr="0062157E">
        <w:rPr>
          <w:rFonts w:ascii="Arial" w:hAnsi="Arial" w:cs="Arial"/>
          <w:sz w:val="22"/>
          <w:szCs w:val="22"/>
        </w:rPr>
        <w:t>Social Factors</w:t>
      </w:r>
    </w:p>
    <w:p w14:paraId="2FED1F8B" w14:textId="77777777" w:rsidR="001A36CE" w:rsidRPr="0062157E" w:rsidRDefault="001A36CE" w:rsidP="001A36CE">
      <w:pPr>
        <w:rPr>
          <w:rFonts w:ascii="Arial" w:hAnsi="Arial" w:cs="Arial"/>
          <w:sz w:val="22"/>
          <w:szCs w:val="22"/>
        </w:rPr>
      </w:pPr>
      <w:r w:rsidRPr="0062157E">
        <w:rPr>
          <w:rFonts w:ascii="Arial" w:hAnsi="Arial" w:cs="Arial"/>
          <w:sz w:val="22"/>
          <w:szCs w:val="22"/>
        </w:rPr>
        <w:t>Social trends strongly influence the fitness industry. Increased awareness of mental health, body positivity, and self-care has encouraged more individuals to prioritise fitness and wellbeing (Sport England, 2023). Furthermore, cultural preferences for female-only spaces can increase demand for women-only gyms.</w:t>
      </w:r>
    </w:p>
    <w:p w14:paraId="36DFD71C" w14:textId="77777777" w:rsidR="001A36CE" w:rsidRPr="0062157E" w:rsidRDefault="001A36CE" w:rsidP="001A36CE">
      <w:pPr>
        <w:rPr>
          <w:rFonts w:ascii="Arial" w:hAnsi="Arial" w:cs="Arial"/>
          <w:sz w:val="22"/>
          <w:szCs w:val="22"/>
        </w:rPr>
      </w:pPr>
      <w:r w:rsidRPr="0062157E">
        <w:rPr>
          <w:rFonts w:ascii="Arial" w:hAnsi="Arial" w:cs="Arial"/>
          <w:sz w:val="22"/>
          <w:szCs w:val="22"/>
        </w:rPr>
        <w:t>Technological Factors</w:t>
      </w:r>
    </w:p>
    <w:p w14:paraId="444C2F2E" w14:textId="77777777" w:rsidR="001A36CE" w:rsidRPr="0062157E" w:rsidRDefault="001A36CE" w:rsidP="001A36CE">
      <w:pPr>
        <w:rPr>
          <w:rFonts w:ascii="Arial" w:hAnsi="Arial" w:cs="Arial"/>
          <w:sz w:val="22"/>
          <w:szCs w:val="22"/>
        </w:rPr>
      </w:pPr>
      <w:r w:rsidRPr="0062157E">
        <w:rPr>
          <w:rFonts w:ascii="Arial" w:hAnsi="Arial" w:cs="Arial"/>
          <w:sz w:val="22"/>
          <w:szCs w:val="22"/>
        </w:rPr>
        <w:t>Technology has transformed the fitness industry. Online booking systems, fitness apps, and wearable devices allow gyms to provide personalised experiences and track members’ progress (Chaffey and Ellis-Chadwick, 2019). Digital marketing also enables businesses to reach specific customer groups more effectively.</w:t>
      </w:r>
    </w:p>
    <w:p w14:paraId="39BAC1AA" w14:textId="77777777" w:rsidR="001A36CE" w:rsidRPr="0062157E" w:rsidRDefault="001A36CE" w:rsidP="001A36CE">
      <w:pPr>
        <w:rPr>
          <w:rFonts w:ascii="Arial" w:hAnsi="Arial" w:cs="Arial"/>
          <w:sz w:val="22"/>
          <w:szCs w:val="22"/>
        </w:rPr>
      </w:pPr>
      <w:r w:rsidRPr="0062157E">
        <w:rPr>
          <w:rFonts w:ascii="Arial" w:hAnsi="Arial" w:cs="Arial"/>
          <w:sz w:val="22"/>
          <w:szCs w:val="22"/>
        </w:rPr>
        <w:t>Environmental Factors</w:t>
      </w:r>
    </w:p>
    <w:p w14:paraId="4CA47B50" w14:textId="77777777" w:rsidR="001A36CE" w:rsidRPr="0062157E" w:rsidRDefault="001A36CE" w:rsidP="001A36CE">
      <w:pPr>
        <w:rPr>
          <w:rFonts w:ascii="Arial" w:hAnsi="Arial" w:cs="Arial"/>
          <w:sz w:val="22"/>
          <w:szCs w:val="22"/>
        </w:rPr>
      </w:pPr>
      <w:r w:rsidRPr="0062157E">
        <w:rPr>
          <w:rFonts w:ascii="Arial" w:hAnsi="Arial" w:cs="Arial"/>
          <w:sz w:val="22"/>
          <w:szCs w:val="22"/>
        </w:rPr>
        <w:t>Sustainability is becoming increasingly important in business operations. Gyms can reduce their environmental impact by using energy-efficient equipment, recycling materials, and encouraging environmentally responsible practices.</w:t>
      </w:r>
    </w:p>
    <w:p w14:paraId="5D1B7CC2" w14:textId="77777777" w:rsidR="001A36CE" w:rsidRPr="0062157E" w:rsidRDefault="001A36CE" w:rsidP="001A36CE">
      <w:pPr>
        <w:rPr>
          <w:rFonts w:ascii="Arial" w:hAnsi="Arial" w:cs="Arial"/>
          <w:sz w:val="22"/>
          <w:szCs w:val="22"/>
        </w:rPr>
      </w:pPr>
      <w:r w:rsidRPr="0062157E">
        <w:rPr>
          <w:rFonts w:ascii="Arial" w:hAnsi="Arial" w:cs="Arial"/>
          <w:sz w:val="22"/>
          <w:szCs w:val="22"/>
        </w:rPr>
        <w:t>Legal Factors</w:t>
      </w:r>
    </w:p>
    <w:p w14:paraId="028E105F" w14:textId="77777777" w:rsidR="001A36CE" w:rsidRPr="0062157E" w:rsidRDefault="001A36CE" w:rsidP="001A36CE">
      <w:pPr>
        <w:rPr>
          <w:rFonts w:ascii="Arial" w:hAnsi="Arial" w:cs="Arial"/>
          <w:sz w:val="22"/>
          <w:szCs w:val="22"/>
        </w:rPr>
      </w:pPr>
      <w:r w:rsidRPr="0062157E">
        <w:rPr>
          <w:rFonts w:ascii="Arial" w:hAnsi="Arial" w:cs="Arial"/>
          <w:sz w:val="22"/>
          <w:szCs w:val="22"/>
        </w:rPr>
        <w:t>Fitness businesses must comply with various regulations related to health and safety, employment law, and consumer protection. Proper insurance coverage and adherence to safety standards are essential for protecting both customers and employees (Burns, 2022).</w:t>
      </w:r>
    </w:p>
    <w:p w14:paraId="1F16C396" w14:textId="77777777" w:rsidR="001A36CE" w:rsidRPr="00275538" w:rsidRDefault="001A36CE" w:rsidP="001A36CE">
      <w:pPr>
        <w:rPr>
          <w:rFonts w:ascii="Arial" w:hAnsi="Arial" w:cs="Arial"/>
          <w:sz w:val="22"/>
          <w:szCs w:val="22"/>
        </w:rPr>
      </w:pPr>
      <w:r w:rsidRPr="00275538">
        <w:rPr>
          <w:rFonts w:ascii="Arial" w:hAnsi="Arial" w:cs="Arial"/>
          <w:sz w:val="22"/>
          <w:szCs w:val="22"/>
        </w:rPr>
        <w:t>SWOT Analysis</w:t>
      </w:r>
    </w:p>
    <w:p w14:paraId="475A1860" w14:textId="77777777" w:rsidR="001A36CE" w:rsidRPr="0062157E" w:rsidRDefault="001A36CE" w:rsidP="001A36CE">
      <w:pPr>
        <w:rPr>
          <w:rFonts w:ascii="Arial" w:hAnsi="Arial" w:cs="Arial"/>
          <w:sz w:val="22"/>
          <w:szCs w:val="22"/>
        </w:rPr>
      </w:pPr>
      <w:r w:rsidRPr="0062157E">
        <w:rPr>
          <w:rFonts w:ascii="Arial" w:hAnsi="Arial" w:cs="Arial"/>
          <w:sz w:val="22"/>
          <w:szCs w:val="22"/>
        </w:rPr>
        <w:t xml:space="preserve">A </w:t>
      </w:r>
      <w:r w:rsidRPr="00275538">
        <w:rPr>
          <w:rFonts w:ascii="Arial" w:hAnsi="Arial" w:cs="Arial"/>
          <w:sz w:val="22"/>
          <w:szCs w:val="22"/>
        </w:rPr>
        <w:t>SWOT</w:t>
      </w:r>
      <w:r w:rsidRPr="0062157E">
        <w:rPr>
          <w:rFonts w:ascii="Arial" w:hAnsi="Arial" w:cs="Arial"/>
          <w:b/>
          <w:bCs/>
          <w:sz w:val="22"/>
          <w:szCs w:val="22"/>
        </w:rPr>
        <w:t xml:space="preserve"> </w:t>
      </w:r>
      <w:r w:rsidRPr="0062157E">
        <w:rPr>
          <w:rFonts w:ascii="Arial" w:hAnsi="Arial" w:cs="Arial"/>
          <w:sz w:val="22"/>
          <w:szCs w:val="22"/>
        </w:rPr>
        <w:t>analysis evaluates internal strengths and weaknesses alongside external opportunities and threats.</w:t>
      </w:r>
    </w:p>
    <w:p w14:paraId="66660545" w14:textId="77777777" w:rsidR="001A36CE" w:rsidRPr="0062157E" w:rsidRDefault="001A36CE" w:rsidP="001A36CE">
      <w:pPr>
        <w:rPr>
          <w:rFonts w:ascii="Arial" w:hAnsi="Arial" w:cs="Arial"/>
          <w:sz w:val="22"/>
          <w:szCs w:val="22"/>
        </w:rPr>
      </w:pPr>
      <w:r w:rsidRPr="0062157E">
        <w:rPr>
          <w:rFonts w:ascii="Arial" w:hAnsi="Arial" w:cs="Arial"/>
          <w:sz w:val="22"/>
          <w:szCs w:val="22"/>
        </w:rPr>
        <w:t>Strengths include the unique women-only concept, a clear market gap in Tamworth, and the potential to build a strong local community around the gym.</w:t>
      </w:r>
    </w:p>
    <w:p w14:paraId="72E52592" w14:textId="77777777" w:rsidR="001A36CE" w:rsidRPr="0062157E" w:rsidRDefault="001A36CE" w:rsidP="001A36CE">
      <w:pPr>
        <w:rPr>
          <w:rFonts w:ascii="Arial" w:hAnsi="Arial" w:cs="Arial"/>
          <w:sz w:val="22"/>
          <w:szCs w:val="22"/>
        </w:rPr>
      </w:pPr>
      <w:r w:rsidRPr="0062157E">
        <w:rPr>
          <w:rFonts w:ascii="Arial" w:hAnsi="Arial" w:cs="Arial"/>
          <w:sz w:val="22"/>
          <w:szCs w:val="22"/>
        </w:rPr>
        <w:t>Weaknesses may include high start-up costs and limited brand recognition during the early stages of operation.</w:t>
      </w:r>
    </w:p>
    <w:p w14:paraId="5BDF3565" w14:textId="77777777" w:rsidR="001A36CE" w:rsidRPr="0062157E" w:rsidRDefault="001A36CE" w:rsidP="001A36CE">
      <w:pPr>
        <w:rPr>
          <w:rFonts w:ascii="Arial" w:hAnsi="Arial" w:cs="Arial"/>
          <w:sz w:val="22"/>
          <w:szCs w:val="22"/>
        </w:rPr>
      </w:pPr>
      <w:r w:rsidRPr="0062157E">
        <w:rPr>
          <w:rFonts w:ascii="Arial" w:hAnsi="Arial" w:cs="Arial"/>
          <w:sz w:val="22"/>
          <w:szCs w:val="22"/>
        </w:rPr>
        <w:t>Opportunities include the growing demand for inclusive fitness environments, increased health awareness, and potential partnerships with healthcare providers and community organisations.</w:t>
      </w:r>
    </w:p>
    <w:p w14:paraId="1D103823" w14:textId="77777777" w:rsidR="001A36CE" w:rsidRPr="0062157E" w:rsidRDefault="001A36CE" w:rsidP="001A36CE">
      <w:pPr>
        <w:rPr>
          <w:rFonts w:ascii="Arial" w:hAnsi="Arial" w:cs="Arial"/>
          <w:sz w:val="22"/>
          <w:szCs w:val="22"/>
        </w:rPr>
      </w:pPr>
      <w:r w:rsidRPr="0062157E">
        <w:rPr>
          <w:rFonts w:ascii="Arial" w:hAnsi="Arial" w:cs="Arial"/>
          <w:sz w:val="22"/>
          <w:szCs w:val="22"/>
        </w:rPr>
        <w:t>Threats include competition from established gyms, potential economic instability affecting consumer spending, and the challenge of maintaining high customer retention.</w:t>
      </w:r>
    </w:p>
    <w:p w14:paraId="12466565" w14:textId="72F387EC" w:rsidR="001A36CE" w:rsidRPr="0062157E" w:rsidRDefault="001A36CE" w:rsidP="001A36CE">
      <w:pPr>
        <w:rPr>
          <w:rFonts w:ascii="Arial" w:hAnsi="Arial" w:cs="Arial"/>
          <w:sz w:val="22"/>
          <w:szCs w:val="22"/>
        </w:rPr>
      </w:pPr>
    </w:p>
    <w:p w14:paraId="6FA4232B" w14:textId="77777777" w:rsidR="00CC191A" w:rsidRPr="0062157E" w:rsidRDefault="00CC191A" w:rsidP="001A36CE">
      <w:pPr>
        <w:rPr>
          <w:rFonts w:ascii="Arial" w:hAnsi="Arial" w:cs="Arial"/>
          <w:sz w:val="22"/>
          <w:szCs w:val="22"/>
        </w:rPr>
      </w:pPr>
    </w:p>
    <w:p w14:paraId="45E721EA" w14:textId="77777777" w:rsidR="00CC191A" w:rsidRPr="0062157E" w:rsidRDefault="00CC191A" w:rsidP="001A36CE">
      <w:pPr>
        <w:rPr>
          <w:rFonts w:ascii="Arial" w:hAnsi="Arial" w:cs="Arial"/>
          <w:sz w:val="22"/>
          <w:szCs w:val="22"/>
        </w:rPr>
      </w:pPr>
    </w:p>
    <w:p w14:paraId="413220A8" w14:textId="06E6235C" w:rsidR="001A36CE" w:rsidRPr="0062157E" w:rsidRDefault="001A36CE" w:rsidP="001A36CE">
      <w:pPr>
        <w:rPr>
          <w:rFonts w:ascii="Arial" w:hAnsi="Arial" w:cs="Arial"/>
          <w:sz w:val="22"/>
          <w:szCs w:val="22"/>
        </w:rPr>
      </w:pPr>
      <w:r w:rsidRPr="0062157E">
        <w:rPr>
          <w:rFonts w:ascii="Arial" w:hAnsi="Arial" w:cs="Arial"/>
          <w:sz w:val="22"/>
          <w:szCs w:val="22"/>
        </w:rPr>
        <w:lastRenderedPageBreak/>
        <w:t>Market Segmentation</w:t>
      </w:r>
    </w:p>
    <w:p w14:paraId="3041FAA6" w14:textId="4B43BE6E" w:rsidR="001A36CE" w:rsidRPr="0062157E" w:rsidRDefault="001A36CE" w:rsidP="001A36CE">
      <w:pPr>
        <w:rPr>
          <w:rFonts w:ascii="Arial" w:hAnsi="Arial" w:cs="Arial"/>
          <w:sz w:val="22"/>
          <w:szCs w:val="22"/>
        </w:rPr>
      </w:pPr>
      <w:r w:rsidRPr="0062157E">
        <w:rPr>
          <w:rFonts w:ascii="Arial" w:hAnsi="Arial" w:cs="Arial"/>
          <w:sz w:val="22"/>
          <w:szCs w:val="22"/>
        </w:rPr>
        <w:t>Market segmentation involves dividing a large market into smaller groups of consumers with similar characteristics or needs (Kotler and Keller, 2016). This process allows businesses to develop targeted marketing strategies that better meet the needs of specific customer groups.</w:t>
      </w:r>
      <w:r w:rsidR="00CC191A" w:rsidRPr="0062157E">
        <w:rPr>
          <w:rFonts w:ascii="Arial" w:hAnsi="Arial" w:cs="Arial"/>
          <w:sz w:val="22"/>
          <w:szCs w:val="22"/>
        </w:rPr>
        <w:t xml:space="preserve"> </w:t>
      </w:r>
      <w:r w:rsidRPr="0062157E">
        <w:rPr>
          <w:rFonts w:ascii="Arial" w:hAnsi="Arial" w:cs="Arial"/>
          <w:sz w:val="22"/>
          <w:szCs w:val="22"/>
        </w:rPr>
        <w:t>The proposed women-only gym in Tamworth will focus on several key segments within the female population.</w:t>
      </w:r>
    </w:p>
    <w:p w14:paraId="6E397F67" w14:textId="77777777" w:rsidR="001A36CE" w:rsidRPr="0062157E" w:rsidRDefault="001A36CE" w:rsidP="001A36CE">
      <w:pPr>
        <w:rPr>
          <w:rFonts w:ascii="Arial" w:hAnsi="Arial" w:cs="Arial"/>
          <w:sz w:val="22"/>
          <w:szCs w:val="22"/>
        </w:rPr>
      </w:pPr>
      <w:r w:rsidRPr="0062157E">
        <w:rPr>
          <w:rFonts w:ascii="Arial" w:hAnsi="Arial" w:cs="Arial"/>
          <w:sz w:val="22"/>
          <w:szCs w:val="22"/>
        </w:rPr>
        <w:t>The first segment consists of young adult women aged between 18 and 30, including university students and early-career professionals. Many individuals in this group are interested in fitness for lifestyle and social reasons, and they are highly influenced by social media trends.</w:t>
      </w:r>
    </w:p>
    <w:p w14:paraId="2ED98F1A" w14:textId="77777777" w:rsidR="001A36CE" w:rsidRPr="0062157E" w:rsidRDefault="001A36CE" w:rsidP="001A36CE">
      <w:pPr>
        <w:rPr>
          <w:rFonts w:ascii="Arial" w:hAnsi="Arial" w:cs="Arial"/>
          <w:sz w:val="22"/>
          <w:szCs w:val="22"/>
        </w:rPr>
      </w:pPr>
      <w:r w:rsidRPr="0062157E">
        <w:rPr>
          <w:rFonts w:ascii="Arial" w:hAnsi="Arial" w:cs="Arial"/>
          <w:sz w:val="22"/>
          <w:szCs w:val="22"/>
        </w:rPr>
        <w:t>The second segment includes working women aged between 30 and 50, many of whom balance professional responsibilities with family commitments. This group may value flexible class schedules, efficient workout routines, and supportive environments that reduce stress.</w:t>
      </w:r>
    </w:p>
    <w:p w14:paraId="6B539582" w14:textId="77777777" w:rsidR="001A36CE" w:rsidRPr="0062157E" w:rsidRDefault="001A36CE" w:rsidP="001A36CE">
      <w:pPr>
        <w:rPr>
          <w:rFonts w:ascii="Arial" w:hAnsi="Arial" w:cs="Arial"/>
          <w:sz w:val="22"/>
          <w:szCs w:val="22"/>
        </w:rPr>
      </w:pPr>
      <w:r w:rsidRPr="0062157E">
        <w:rPr>
          <w:rFonts w:ascii="Arial" w:hAnsi="Arial" w:cs="Arial"/>
          <w:sz w:val="22"/>
          <w:szCs w:val="22"/>
        </w:rPr>
        <w:t>A third segment includes older women aged 50 and above who wish to maintain their health, mobility, and independence. This group may prefer low-impact activities such as yoga, Pilates, or gentle strength training.</w:t>
      </w:r>
    </w:p>
    <w:p w14:paraId="6D039753" w14:textId="4F0CEF44" w:rsidR="001A36CE" w:rsidRPr="0062157E" w:rsidRDefault="001A36CE" w:rsidP="001A36CE">
      <w:pPr>
        <w:rPr>
          <w:rFonts w:ascii="Arial" w:hAnsi="Arial" w:cs="Arial"/>
          <w:sz w:val="22"/>
          <w:szCs w:val="22"/>
        </w:rPr>
      </w:pPr>
      <w:r w:rsidRPr="0062157E">
        <w:rPr>
          <w:rFonts w:ascii="Arial" w:hAnsi="Arial" w:cs="Arial"/>
          <w:sz w:val="22"/>
          <w:szCs w:val="22"/>
        </w:rPr>
        <w:t>Another important segment includes women who are new to fitness or who feel uncomfortable in traditional gym environments. Providing a welcoming and supportive atmosphere may encourage these individuals to begin their fitness journeys.By focusing on these segments, the business can tailor its services and marketing strategies to address specific customer needs.</w:t>
      </w:r>
    </w:p>
    <w:p w14:paraId="3DD130E8" w14:textId="77777777" w:rsidR="001A36CE" w:rsidRPr="0062157E" w:rsidRDefault="001A36CE" w:rsidP="001A36CE">
      <w:pPr>
        <w:rPr>
          <w:rFonts w:ascii="Arial" w:hAnsi="Arial" w:cs="Arial"/>
          <w:sz w:val="22"/>
          <w:szCs w:val="22"/>
        </w:rPr>
      </w:pPr>
      <w:r w:rsidRPr="0062157E">
        <w:rPr>
          <w:rFonts w:ascii="Arial" w:hAnsi="Arial" w:cs="Arial"/>
          <w:sz w:val="22"/>
          <w:szCs w:val="22"/>
        </w:rPr>
        <w:t>The 4Ps of Marketing</w:t>
      </w:r>
    </w:p>
    <w:p w14:paraId="1D4E0CED" w14:textId="77777777" w:rsidR="001A36CE" w:rsidRPr="0062157E" w:rsidRDefault="001A36CE" w:rsidP="001A36CE">
      <w:pPr>
        <w:rPr>
          <w:rFonts w:ascii="Arial" w:hAnsi="Arial" w:cs="Arial"/>
          <w:sz w:val="22"/>
          <w:szCs w:val="22"/>
        </w:rPr>
      </w:pPr>
      <w:r w:rsidRPr="0062157E">
        <w:rPr>
          <w:rFonts w:ascii="Arial" w:hAnsi="Arial" w:cs="Arial"/>
          <w:sz w:val="22"/>
          <w:szCs w:val="22"/>
        </w:rPr>
        <w:t>Product</w:t>
      </w:r>
    </w:p>
    <w:p w14:paraId="56528F00" w14:textId="77777777" w:rsidR="001A36CE" w:rsidRPr="0062157E" w:rsidRDefault="001A36CE" w:rsidP="001A36CE">
      <w:pPr>
        <w:rPr>
          <w:rFonts w:ascii="Arial" w:hAnsi="Arial" w:cs="Arial"/>
          <w:sz w:val="22"/>
          <w:szCs w:val="22"/>
        </w:rPr>
      </w:pPr>
      <w:r w:rsidRPr="0062157E">
        <w:rPr>
          <w:rFonts w:ascii="Arial" w:hAnsi="Arial" w:cs="Arial"/>
          <w:sz w:val="22"/>
          <w:szCs w:val="22"/>
        </w:rPr>
        <w:t>The product offered by the business includes gym memberships, group fitness classes, personal training services, and wellness programmes. These services aim to support both physical health and mental wellbeing.</w:t>
      </w:r>
    </w:p>
    <w:p w14:paraId="3844E7F7" w14:textId="77777777" w:rsidR="001A36CE" w:rsidRPr="0062157E" w:rsidRDefault="001A36CE" w:rsidP="001A36CE">
      <w:pPr>
        <w:rPr>
          <w:rFonts w:ascii="Arial" w:hAnsi="Arial" w:cs="Arial"/>
          <w:sz w:val="22"/>
          <w:szCs w:val="22"/>
        </w:rPr>
      </w:pPr>
      <w:r w:rsidRPr="0062157E">
        <w:rPr>
          <w:rFonts w:ascii="Arial" w:hAnsi="Arial" w:cs="Arial"/>
          <w:sz w:val="22"/>
          <w:szCs w:val="22"/>
        </w:rPr>
        <w:t>Price</w:t>
      </w:r>
    </w:p>
    <w:p w14:paraId="4683B6F6" w14:textId="77777777" w:rsidR="001A36CE" w:rsidRPr="0062157E" w:rsidRDefault="001A36CE" w:rsidP="001A36CE">
      <w:pPr>
        <w:rPr>
          <w:rFonts w:ascii="Arial" w:hAnsi="Arial" w:cs="Arial"/>
          <w:sz w:val="22"/>
          <w:szCs w:val="22"/>
        </w:rPr>
      </w:pPr>
      <w:r w:rsidRPr="0062157E">
        <w:rPr>
          <w:rFonts w:ascii="Arial" w:hAnsi="Arial" w:cs="Arial"/>
          <w:sz w:val="22"/>
          <w:szCs w:val="22"/>
        </w:rPr>
        <w:t>Pricing strategies will be competitive with other gyms in the Tamworth area while emphasising the additional value provided by the women-only environment. Flexible membership options may include monthly subscriptions, class packages, and discounted student memberships.</w:t>
      </w:r>
    </w:p>
    <w:p w14:paraId="460ED91A" w14:textId="77777777" w:rsidR="001A36CE" w:rsidRPr="0062157E" w:rsidRDefault="001A36CE" w:rsidP="001A36CE">
      <w:pPr>
        <w:rPr>
          <w:rFonts w:ascii="Arial" w:hAnsi="Arial" w:cs="Arial"/>
          <w:sz w:val="22"/>
          <w:szCs w:val="22"/>
        </w:rPr>
      </w:pPr>
      <w:r w:rsidRPr="0062157E">
        <w:rPr>
          <w:rFonts w:ascii="Arial" w:hAnsi="Arial" w:cs="Arial"/>
          <w:sz w:val="22"/>
          <w:szCs w:val="22"/>
        </w:rPr>
        <w:t>Place</w:t>
      </w:r>
    </w:p>
    <w:p w14:paraId="42AB9D33" w14:textId="77777777" w:rsidR="001A36CE" w:rsidRPr="0062157E" w:rsidRDefault="001A36CE" w:rsidP="001A36CE">
      <w:pPr>
        <w:rPr>
          <w:rFonts w:ascii="Arial" w:hAnsi="Arial" w:cs="Arial"/>
          <w:sz w:val="22"/>
          <w:szCs w:val="22"/>
        </w:rPr>
      </w:pPr>
      <w:r w:rsidRPr="0062157E">
        <w:rPr>
          <w:rFonts w:ascii="Arial" w:hAnsi="Arial" w:cs="Arial"/>
          <w:sz w:val="22"/>
          <w:szCs w:val="22"/>
        </w:rPr>
        <w:t>The gym will be located in Tamworth, ideally in a central location that is easily accessible by public transport and provides adequate parking facilities. Convenience will be an important factor in attracting local customers.</w:t>
      </w:r>
    </w:p>
    <w:p w14:paraId="4CBA96CD" w14:textId="77777777" w:rsidR="001A36CE" w:rsidRPr="0062157E" w:rsidRDefault="001A36CE" w:rsidP="001A36CE">
      <w:pPr>
        <w:rPr>
          <w:rFonts w:ascii="Arial" w:hAnsi="Arial" w:cs="Arial"/>
          <w:sz w:val="22"/>
          <w:szCs w:val="22"/>
        </w:rPr>
      </w:pPr>
      <w:r w:rsidRPr="0062157E">
        <w:rPr>
          <w:rFonts w:ascii="Arial" w:hAnsi="Arial" w:cs="Arial"/>
          <w:sz w:val="22"/>
          <w:szCs w:val="22"/>
        </w:rPr>
        <w:t>Promotion</w:t>
      </w:r>
    </w:p>
    <w:p w14:paraId="2D38182E" w14:textId="77777777" w:rsidR="001A36CE" w:rsidRPr="0062157E" w:rsidRDefault="001A36CE" w:rsidP="001A36CE">
      <w:pPr>
        <w:rPr>
          <w:rFonts w:ascii="Arial" w:hAnsi="Arial" w:cs="Arial"/>
          <w:sz w:val="22"/>
          <w:szCs w:val="22"/>
        </w:rPr>
      </w:pPr>
      <w:r w:rsidRPr="0062157E">
        <w:rPr>
          <w:rFonts w:ascii="Arial" w:hAnsi="Arial" w:cs="Arial"/>
          <w:sz w:val="22"/>
          <w:szCs w:val="22"/>
        </w:rPr>
        <w:t>Promotion will involve a combination of online and offline marketing strategies. Social media advertising, community partnerships, and promotional events will help increase awareness of the gym.</w:t>
      </w:r>
    </w:p>
    <w:p w14:paraId="5C047127" w14:textId="77777777" w:rsidR="001A36CE" w:rsidRPr="0062157E" w:rsidRDefault="001A36CE" w:rsidP="001A36CE">
      <w:pPr>
        <w:rPr>
          <w:rFonts w:ascii="Arial" w:hAnsi="Arial" w:cs="Arial"/>
          <w:sz w:val="22"/>
          <w:szCs w:val="22"/>
        </w:rPr>
      </w:pPr>
      <w:r w:rsidRPr="0062157E">
        <w:rPr>
          <w:rFonts w:ascii="Arial" w:hAnsi="Arial" w:cs="Arial"/>
          <w:sz w:val="22"/>
          <w:szCs w:val="22"/>
        </w:rPr>
        <w:lastRenderedPageBreak/>
        <w:t>Online Marketing Strategies</w:t>
      </w:r>
    </w:p>
    <w:p w14:paraId="03A225C2" w14:textId="3F19C49D" w:rsidR="001A36CE" w:rsidRPr="0062157E" w:rsidRDefault="001A36CE" w:rsidP="001A36CE">
      <w:pPr>
        <w:rPr>
          <w:rFonts w:ascii="Arial" w:hAnsi="Arial" w:cs="Arial"/>
          <w:sz w:val="22"/>
          <w:szCs w:val="22"/>
        </w:rPr>
      </w:pPr>
      <w:r w:rsidRPr="0062157E">
        <w:rPr>
          <w:rFonts w:ascii="Arial" w:hAnsi="Arial" w:cs="Arial"/>
          <w:sz w:val="22"/>
          <w:szCs w:val="22"/>
        </w:rPr>
        <w:t>Digital marketing will play a crucial role in attracting and retaining customers. Social media platforms such as Instagram, Facebook, and TikTok are widely used by fitness brands to promote services and engage with customers (Chaffey and Ellis-Chadwick, 2019).</w:t>
      </w:r>
      <w:r w:rsidR="00CC191A" w:rsidRPr="0062157E">
        <w:rPr>
          <w:rFonts w:ascii="Arial" w:hAnsi="Arial" w:cs="Arial"/>
          <w:sz w:val="22"/>
          <w:szCs w:val="22"/>
        </w:rPr>
        <w:t xml:space="preserve">  </w:t>
      </w:r>
      <w:r w:rsidRPr="0062157E">
        <w:rPr>
          <w:rFonts w:ascii="Arial" w:hAnsi="Arial" w:cs="Arial"/>
          <w:sz w:val="22"/>
          <w:szCs w:val="22"/>
        </w:rPr>
        <w:t>The business will develop a professional website where potential members can learn about services, book classes, and purchase memberships.</w:t>
      </w:r>
      <w:r w:rsidR="00275538">
        <w:rPr>
          <w:rFonts w:ascii="Arial" w:hAnsi="Arial" w:cs="Arial"/>
          <w:sz w:val="22"/>
          <w:szCs w:val="22"/>
        </w:rPr>
        <w:t xml:space="preserve"> </w:t>
      </w:r>
      <w:r w:rsidRPr="0062157E">
        <w:rPr>
          <w:rFonts w:ascii="Arial" w:hAnsi="Arial" w:cs="Arial"/>
          <w:sz w:val="22"/>
          <w:szCs w:val="22"/>
        </w:rPr>
        <w:t>Email marketing campaigns will also be used to share updates, promotions, and fitness advice with members. Additionally, partnerships with local influencers or fitness bloggers may increase brand visibility.</w:t>
      </w:r>
    </w:p>
    <w:p w14:paraId="7E8F403D" w14:textId="77777777" w:rsidR="001A36CE" w:rsidRPr="0062157E" w:rsidRDefault="001A36CE" w:rsidP="001A36CE">
      <w:pPr>
        <w:rPr>
          <w:rFonts w:ascii="Arial" w:hAnsi="Arial" w:cs="Arial"/>
          <w:sz w:val="22"/>
          <w:szCs w:val="22"/>
        </w:rPr>
      </w:pPr>
      <w:r w:rsidRPr="0062157E">
        <w:rPr>
          <w:rFonts w:ascii="Arial" w:hAnsi="Arial" w:cs="Arial"/>
          <w:sz w:val="22"/>
          <w:szCs w:val="22"/>
        </w:rPr>
        <w:t>By combining digital marketing with community engagement strategies, the business can build a strong and loyal customer base.</w:t>
      </w:r>
    </w:p>
    <w:p w14:paraId="5D517D70" w14:textId="4FD41CF9" w:rsidR="001A36CE" w:rsidRPr="0062157E" w:rsidRDefault="001A36CE" w:rsidP="001A36CE">
      <w:pPr>
        <w:rPr>
          <w:rFonts w:ascii="Arial" w:hAnsi="Arial" w:cs="Arial"/>
          <w:sz w:val="22"/>
          <w:szCs w:val="22"/>
        </w:rPr>
      </w:pPr>
      <w:r w:rsidRPr="0062157E">
        <w:rPr>
          <w:rFonts w:ascii="Arial" w:hAnsi="Arial" w:cs="Arial"/>
          <w:sz w:val="22"/>
          <w:szCs w:val="22"/>
        </w:rPr>
        <w:t>Legal Structures</w:t>
      </w:r>
    </w:p>
    <w:p w14:paraId="1A460DB4" w14:textId="77777777" w:rsidR="001A36CE" w:rsidRPr="0062157E" w:rsidRDefault="001A36CE" w:rsidP="001A36CE">
      <w:pPr>
        <w:rPr>
          <w:rFonts w:ascii="Arial" w:hAnsi="Arial" w:cs="Arial"/>
          <w:sz w:val="22"/>
          <w:szCs w:val="22"/>
        </w:rPr>
      </w:pPr>
      <w:r w:rsidRPr="0062157E">
        <w:rPr>
          <w:rFonts w:ascii="Arial" w:hAnsi="Arial" w:cs="Arial"/>
          <w:sz w:val="22"/>
          <w:szCs w:val="22"/>
        </w:rPr>
        <w:t>Businesses in the UK can operate under several legal structures, including sole trader, partnership, limited company, franchise, online enterprise, and social enterprise (Burns, 2022).</w:t>
      </w:r>
    </w:p>
    <w:p w14:paraId="0332D333" w14:textId="77777777" w:rsidR="0062157E" w:rsidRPr="0062157E" w:rsidRDefault="001A36CE" w:rsidP="001A36CE">
      <w:pPr>
        <w:rPr>
          <w:rFonts w:ascii="Arial" w:hAnsi="Arial" w:cs="Arial"/>
          <w:sz w:val="22"/>
          <w:szCs w:val="22"/>
        </w:rPr>
      </w:pPr>
      <w:r w:rsidRPr="0062157E">
        <w:rPr>
          <w:rFonts w:ascii="Arial" w:hAnsi="Arial" w:cs="Arial"/>
          <w:sz w:val="22"/>
          <w:szCs w:val="22"/>
        </w:rPr>
        <w:t>A sole trader is owned and operated by one individual who is personally responsible for all debts.</w:t>
      </w:r>
    </w:p>
    <w:p w14:paraId="680943B2" w14:textId="582AF62C" w:rsidR="001A36CE" w:rsidRPr="0062157E" w:rsidRDefault="001A36CE" w:rsidP="001A36CE">
      <w:pPr>
        <w:rPr>
          <w:rFonts w:ascii="Arial" w:hAnsi="Arial" w:cs="Arial"/>
          <w:sz w:val="22"/>
          <w:szCs w:val="22"/>
        </w:rPr>
      </w:pPr>
      <w:r w:rsidRPr="0062157E">
        <w:rPr>
          <w:rFonts w:ascii="Arial" w:hAnsi="Arial" w:cs="Arial"/>
          <w:sz w:val="22"/>
          <w:szCs w:val="22"/>
        </w:rPr>
        <w:t>A partnership involves two or more individuals sharing responsibilities and profits.</w:t>
      </w:r>
    </w:p>
    <w:p w14:paraId="4677031E" w14:textId="77777777" w:rsidR="001A36CE" w:rsidRPr="0062157E" w:rsidRDefault="001A36CE" w:rsidP="001A36CE">
      <w:pPr>
        <w:rPr>
          <w:rFonts w:ascii="Arial" w:hAnsi="Arial" w:cs="Arial"/>
          <w:sz w:val="22"/>
          <w:szCs w:val="22"/>
        </w:rPr>
      </w:pPr>
      <w:r w:rsidRPr="0062157E">
        <w:rPr>
          <w:rFonts w:ascii="Arial" w:hAnsi="Arial" w:cs="Arial"/>
          <w:sz w:val="22"/>
          <w:szCs w:val="22"/>
        </w:rPr>
        <w:t>A limited company is a separate legal entity, meaning shareholders have limited liability (Companies House, 2024).</w:t>
      </w:r>
    </w:p>
    <w:p w14:paraId="5EBF6E9D" w14:textId="77777777" w:rsidR="001A36CE" w:rsidRPr="0062157E" w:rsidRDefault="001A36CE" w:rsidP="001A36CE">
      <w:pPr>
        <w:rPr>
          <w:rFonts w:ascii="Arial" w:hAnsi="Arial" w:cs="Arial"/>
          <w:sz w:val="22"/>
          <w:szCs w:val="22"/>
        </w:rPr>
      </w:pPr>
      <w:r w:rsidRPr="0062157E">
        <w:rPr>
          <w:rFonts w:ascii="Arial" w:hAnsi="Arial" w:cs="Arial"/>
          <w:sz w:val="22"/>
          <w:szCs w:val="22"/>
        </w:rPr>
        <w:t>A franchise allows entrepreneurs to operate under an established brand system.</w:t>
      </w:r>
    </w:p>
    <w:p w14:paraId="71035945" w14:textId="77777777" w:rsidR="001A36CE" w:rsidRPr="0062157E" w:rsidRDefault="001A36CE" w:rsidP="001A36CE">
      <w:pPr>
        <w:rPr>
          <w:rFonts w:ascii="Arial" w:hAnsi="Arial" w:cs="Arial"/>
          <w:sz w:val="22"/>
          <w:szCs w:val="22"/>
        </w:rPr>
      </w:pPr>
      <w:r w:rsidRPr="0062157E">
        <w:rPr>
          <w:rFonts w:ascii="Arial" w:hAnsi="Arial" w:cs="Arial"/>
          <w:sz w:val="22"/>
          <w:szCs w:val="22"/>
        </w:rPr>
        <w:t>An online enterprise conducts most operations digitally.</w:t>
      </w:r>
    </w:p>
    <w:p w14:paraId="28849CE9" w14:textId="77777777" w:rsidR="001A36CE" w:rsidRPr="0062157E" w:rsidRDefault="001A36CE" w:rsidP="001A36CE">
      <w:pPr>
        <w:rPr>
          <w:rFonts w:ascii="Arial" w:hAnsi="Arial" w:cs="Arial"/>
          <w:sz w:val="22"/>
          <w:szCs w:val="22"/>
        </w:rPr>
      </w:pPr>
      <w:r w:rsidRPr="0062157E">
        <w:rPr>
          <w:rFonts w:ascii="Arial" w:hAnsi="Arial" w:cs="Arial"/>
          <w:sz w:val="22"/>
          <w:szCs w:val="22"/>
        </w:rPr>
        <w:t>A social enterprise focuses on generating positive social impact alongside financial returns (Ridley-Duff and Bull, 2019).</w:t>
      </w:r>
    </w:p>
    <w:p w14:paraId="6BF61D9F" w14:textId="77777777" w:rsidR="0062157E" w:rsidRPr="0062157E" w:rsidRDefault="0062157E" w:rsidP="001A36CE">
      <w:pPr>
        <w:rPr>
          <w:rFonts w:ascii="Arial" w:hAnsi="Arial" w:cs="Arial"/>
          <w:sz w:val="22"/>
          <w:szCs w:val="22"/>
        </w:rPr>
      </w:pPr>
    </w:p>
    <w:p w14:paraId="080632DD" w14:textId="77777777" w:rsidR="0062157E" w:rsidRPr="0062157E" w:rsidRDefault="0062157E" w:rsidP="001A36CE">
      <w:pPr>
        <w:rPr>
          <w:rFonts w:ascii="Arial" w:hAnsi="Arial" w:cs="Arial"/>
          <w:sz w:val="22"/>
          <w:szCs w:val="22"/>
        </w:rPr>
      </w:pPr>
    </w:p>
    <w:p w14:paraId="02845F67" w14:textId="5BDB52D9" w:rsidR="001A36CE" w:rsidRPr="0062157E" w:rsidRDefault="001A36CE" w:rsidP="001A36CE">
      <w:pPr>
        <w:rPr>
          <w:rFonts w:ascii="Arial" w:hAnsi="Arial" w:cs="Arial"/>
          <w:sz w:val="22"/>
          <w:szCs w:val="22"/>
        </w:rPr>
      </w:pPr>
      <w:r w:rsidRPr="0062157E">
        <w:rPr>
          <w:rFonts w:ascii="Arial" w:hAnsi="Arial" w:cs="Arial"/>
          <w:sz w:val="22"/>
          <w:szCs w:val="22"/>
        </w:rPr>
        <w:t>Chosen Legal Structure</w:t>
      </w:r>
    </w:p>
    <w:p w14:paraId="2B4CB435" w14:textId="77777777" w:rsidR="001A36CE" w:rsidRPr="0062157E" w:rsidRDefault="001A36CE" w:rsidP="001A36CE">
      <w:pPr>
        <w:rPr>
          <w:rFonts w:ascii="Arial" w:hAnsi="Arial" w:cs="Arial"/>
          <w:sz w:val="22"/>
          <w:szCs w:val="22"/>
        </w:rPr>
      </w:pPr>
      <w:r w:rsidRPr="0062157E">
        <w:rPr>
          <w:rFonts w:ascii="Arial" w:hAnsi="Arial" w:cs="Arial"/>
          <w:sz w:val="22"/>
          <w:szCs w:val="22"/>
        </w:rPr>
        <w:t>The proposed women-only gym will operate as a private limited company because this structure provides liability protection and facilitates access to external investment.</w:t>
      </w:r>
    </w:p>
    <w:p w14:paraId="52F9B29A" w14:textId="77777777" w:rsidR="001A36CE" w:rsidRPr="0062157E" w:rsidRDefault="001A36CE" w:rsidP="001A36CE">
      <w:pPr>
        <w:rPr>
          <w:rFonts w:ascii="Arial" w:hAnsi="Arial" w:cs="Arial"/>
          <w:sz w:val="22"/>
          <w:szCs w:val="22"/>
        </w:rPr>
      </w:pPr>
      <w:r w:rsidRPr="0062157E">
        <w:rPr>
          <w:rFonts w:ascii="Arial" w:hAnsi="Arial" w:cs="Arial"/>
          <w:sz w:val="22"/>
          <w:szCs w:val="22"/>
        </w:rPr>
        <w:t>Organisational Structure</w:t>
      </w:r>
    </w:p>
    <w:p w14:paraId="50459B15" w14:textId="77777777" w:rsidR="001A36CE" w:rsidRPr="0062157E" w:rsidRDefault="001A36CE" w:rsidP="001A36CE">
      <w:pPr>
        <w:rPr>
          <w:rFonts w:ascii="Arial" w:hAnsi="Arial" w:cs="Arial"/>
          <w:sz w:val="22"/>
          <w:szCs w:val="22"/>
        </w:rPr>
      </w:pPr>
      <w:r w:rsidRPr="0062157E">
        <w:rPr>
          <w:rFonts w:ascii="Arial" w:hAnsi="Arial" w:cs="Arial"/>
          <w:sz w:val="22"/>
          <w:szCs w:val="22"/>
        </w:rPr>
        <w:t>An organisational structure helps define responsibilities and ensures efficient business operations. In the early stages of the women-only gym, the organisational structure would be relatively simple.</w:t>
      </w:r>
    </w:p>
    <w:p w14:paraId="195B4601" w14:textId="77777777" w:rsidR="001A36CE" w:rsidRPr="0062157E" w:rsidRDefault="001A36CE" w:rsidP="001A36CE">
      <w:pPr>
        <w:rPr>
          <w:rFonts w:ascii="Arial" w:hAnsi="Arial" w:cs="Arial"/>
          <w:sz w:val="22"/>
          <w:szCs w:val="22"/>
        </w:rPr>
      </w:pPr>
      <w:r w:rsidRPr="0062157E">
        <w:rPr>
          <w:rFonts w:ascii="Arial" w:hAnsi="Arial" w:cs="Arial"/>
          <w:sz w:val="22"/>
          <w:szCs w:val="22"/>
        </w:rPr>
        <w:t>The Owner/Managing Director would oversee overall business operations, including strategic planning, financial management, and partnerships. This role would involve making key decisions related to marketing strategies, pricing models, and service development.</w:t>
      </w:r>
    </w:p>
    <w:p w14:paraId="5D9951E1" w14:textId="77777777" w:rsidR="001A36CE" w:rsidRPr="0062157E" w:rsidRDefault="001A36CE" w:rsidP="001A36CE">
      <w:pPr>
        <w:rPr>
          <w:rFonts w:ascii="Arial" w:hAnsi="Arial" w:cs="Arial"/>
          <w:sz w:val="22"/>
          <w:szCs w:val="22"/>
        </w:rPr>
      </w:pPr>
      <w:r w:rsidRPr="0062157E">
        <w:rPr>
          <w:rFonts w:ascii="Arial" w:hAnsi="Arial" w:cs="Arial"/>
          <w:sz w:val="22"/>
          <w:szCs w:val="22"/>
        </w:rPr>
        <w:lastRenderedPageBreak/>
        <w:t>A Gym Manager would be responsible for the day-to-day operations of the facility. Their duties would include managing staff schedules, ensuring health and safety compliance, maintaining equipment, and handling customer issues.</w:t>
      </w:r>
    </w:p>
    <w:p w14:paraId="5DE70372" w14:textId="77777777" w:rsidR="001A36CE" w:rsidRPr="0062157E" w:rsidRDefault="001A36CE" w:rsidP="001A36CE">
      <w:pPr>
        <w:rPr>
          <w:rFonts w:ascii="Arial" w:hAnsi="Arial" w:cs="Arial"/>
          <w:sz w:val="22"/>
          <w:szCs w:val="22"/>
        </w:rPr>
      </w:pPr>
      <w:r w:rsidRPr="0062157E">
        <w:rPr>
          <w:rFonts w:ascii="Arial" w:hAnsi="Arial" w:cs="Arial"/>
          <w:sz w:val="22"/>
          <w:szCs w:val="22"/>
        </w:rPr>
        <w:t>Several Fitness Trainers would provide group classes, personal training sessions, and guidance to members using the gym equipment. These trainers would play an important role in delivering high-quality customer experiences.</w:t>
      </w:r>
    </w:p>
    <w:p w14:paraId="027C1D09" w14:textId="77777777" w:rsidR="001A36CE" w:rsidRPr="0062157E" w:rsidRDefault="001A36CE" w:rsidP="001A36CE">
      <w:pPr>
        <w:rPr>
          <w:rFonts w:ascii="Arial" w:hAnsi="Arial" w:cs="Arial"/>
          <w:sz w:val="22"/>
          <w:szCs w:val="22"/>
        </w:rPr>
      </w:pPr>
      <w:r w:rsidRPr="0062157E">
        <w:rPr>
          <w:rFonts w:ascii="Arial" w:hAnsi="Arial" w:cs="Arial"/>
          <w:sz w:val="22"/>
          <w:szCs w:val="22"/>
        </w:rPr>
        <w:t>A Reception and Membership Coordinator would handle administrative tasks such as membership registrations, payment processing, customer enquiries, and booking fitness classes.</w:t>
      </w:r>
    </w:p>
    <w:p w14:paraId="6E7295F8" w14:textId="77777777" w:rsidR="001A36CE" w:rsidRPr="0062157E" w:rsidRDefault="001A36CE" w:rsidP="001A36CE">
      <w:pPr>
        <w:rPr>
          <w:rFonts w:ascii="Arial" w:hAnsi="Arial" w:cs="Arial"/>
          <w:sz w:val="22"/>
          <w:szCs w:val="22"/>
        </w:rPr>
      </w:pPr>
      <w:r w:rsidRPr="0062157E">
        <w:rPr>
          <w:rFonts w:ascii="Arial" w:hAnsi="Arial" w:cs="Arial"/>
          <w:sz w:val="22"/>
          <w:szCs w:val="22"/>
        </w:rPr>
        <w:t>Finally, cleaning and maintenance staff would ensure that the gym remains hygienic and well maintained. Cleanliness is particularly important in fitness environments and contributes significantly to customer satisfaction.</w:t>
      </w:r>
    </w:p>
    <w:p w14:paraId="3CF031AC" w14:textId="77777777" w:rsidR="001A36CE" w:rsidRPr="0062157E" w:rsidRDefault="001A36CE" w:rsidP="001A36CE">
      <w:pPr>
        <w:rPr>
          <w:rFonts w:ascii="Arial" w:hAnsi="Arial" w:cs="Arial"/>
          <w:sz w:val="22"/>
          <w:szCs w:val="22"/>
        </w:rPr>
      </w:pPr>
      <w:r w:rsidRPr="0062157E">
        <w:rPr>
          <w:rFonts w:ascii="Arial" w:hAnsi="Arial" w:cs="Arial"/>
          <w:sz w:val="22"/>
          <w:szCs w:val="22"/>
        </w:rPr>
        <w:t>As the business grows, additional roles such as a marketing manager, nutrition coach, or physiotherapist could be introduced to expand services and improve customer retention.</w:t>
      </w:r>
    </w:p>
    <w:p w14:paraId="65AE7783" w14:textId="77777777" w:rsidR="001A36CE" w:rsidRPr="0062157E" w:rsidRDefault="001A36CE" w:rsidP="001A36CE">
      <w:pPr>
        <w:rPr>
          <w:rFonts w:ascii="Arial" w:hAnsi="Arial" w:cs="Arial"/>
          <w:sz w:val="22"/>
          <w:szCs w:val="22"/>
        </w:rPr>
      </w:pPr>
      <w:r w:rsidRPr="0062157E">
        <w:rPr>
          <w:rFonts w:ascii="Arial" w:hAnsi="Arial" w:cs="Arial"/>
          <w:sz w:val="22"/>
          <w:szCs w:val="22"/>
        </w:rPr>
        <w:t>Start-Up Costs and Financial Requirements</w:t>
      </w:r>
    </w:p>
    <w:p w14:paraId="712BC93C" w14:textId="77777777" w:rsidR="001A36CE" w:rsidRPr="0062157E" w:rsidRDefault="001A36CE" w:rsidP="001A36CE">
      <w:pPr>
        <w:rPr>
          <w:rFonts w:ascii="Arial" w:hAnsi="Arial" w:cs="Arial"/>
          <w:sz w:val="22"/>
          <w:szCs w:val="22"/>
        </w:rPr>
      </w:pPr>
      <w:r w:rsidRPr="0062157E">
        <w:rPr>
          <w:rFonts w:ascii="Arial" w:hAnsi="Arial" w:cs="Arial"/>
          <w:sz w:val="22"/>
          <w:szCs w:val="22"/>
        </w:rPr>
        <w:t>Opening a gym requires significant initial investment due to equipment, property rental, and operational costs. Based on estimates for a small to medium-sized fitness facility in the UK, the start-up costs for the Tamworth women-only gym could be approximately £120,000 to £180,000.</w:t>
      </w:r>
    </w:p>
    <w:p w14:paraId="37D3EB2C" w14:textId="77777777" w:rsidR="001A36CE" w:rsidRPr="0062157E" w:rsidRDefault="001A36CE" w:rsidP="001A36CE">
      <w:pPr>
        <w:rPr>
          <w:rFonts w:ascii="Arial" w:hAnsi="Arial" w:cs="Arial"/>
          <w:sz w:val="22"/>
          <w:szCs w:val="22"/>
        </w:rPr>
      </w:pPr>
      <w:r w:rsidRPr="0062157E">
        <w:rPr>
          <w:rFonts w:ascii="Arial" w:hAnsi="Arial" w:cs="Arial"/>
          <w:sz w:val="22"/>
          <w:szCs w:val="22"/>
        </w:rPr>
        <w:t>The largest portion of this budget would likely be allocated to gym equipment, including treadmills, resistance machines, free weights, yoga mats, and other fitness accessories. High-quality commercial equipment can cost between £40,000 and £70,000, depending on the number of machines purchased (IBISWorld, 2024).</w:t>
      </w:r>
    </w:p>
    <w:p w14:paraId="5E241402" w14:textId="38AE0140" w:rsidR="001A36CE" w:rsidRPr="0062157E" w:rsidRDefault="001A36CE" w:rsidP="001A36CE">
      <w:pPr>
        <w:rPr>
          <w:rFonts w:ascii="Arial" w:hAnsi="Arial" w:cs="Arial"/>
          <w:sz w:val="22"/>
          <w:szCs w:val="22"/>
        </w:rPr>
      </w:pPr>
      <w:r w:rsidRPr="0062157E">
        <w:rPr>
          <w:rFonts w:ascii="Arial" w:hAnsi="Arial" w:cs="Arial"/>
          <w:sz w:val="22"/>
          <w:szCs w:val="22"/>
        </w:rPr>
        <w:t>Another significant cost would be premises rental and renovation. Renting and renovating a suitable commercial space in Tamworth may cost approximately £30,000 to £50,000 during the initial setup phase. Renovation costs may include installing changing rooms, showers, mirrors, and flooring suitable for gym environments.</w:t>
      </w:r>
      <w:r w:rsidR="0062157E" w:rsidRPr="0062157E">
        <w:rPr>
          <w:rFonts w:ascii="Arial" w:hAnsi="Arial" w:cs="Arial"/>
          <w:sz w:val="22"/>
          <w:szCs w:val="22"/>
        </w:rPr>
        <w:t xml:space="preserve"> </w:t>
      </w:r>
      <w:r w:rsidRPr="0062157E">
        <w:rPr>
          <w:rFonts w:ascii="Arial" w:hAnsi="Arial" w:cs="Arial"/>
          <w:sz w:val="22"/>
          <w:szCs w:val="22"/>
        </w:rPr>
        <w:t>Additional expenses would include business registration, insurance, marketing campaigns, and website development, which could total around £10,000 to £15,000. Staff recruitment and training costs may add another £10,000 before the business begins operating.</w:t>
      </w:r>
      <w:r w:rsidR="0062157E" w:rsidRPr="0062157E">
        <w:rPr>
          <w:rFonts w:ascii="Arial" w:hAnsi="Arial" w:cs="Arial"/>
          <w:sz w:val="22"/>
          <w:szCs w:val="22"/>
        </w:rPr>
        <w:t xml:space="preserve"> </w:t>
      </w:r>
      <w:r w:rsidRPr="0062157E">
        <w:rPr>
          <w:rFonts w:ascii="Arial" w:hAnsi="Arial" w:cs="Arial"/>
          <w:sz w:val="22"/>
          <w:szCs w:val="22"/>
        </w:rPr>
        <w:t>Finally, it is essential to allocate working capital for the first six months of operations. This reserve helps cover staff salaries, utilities, and maintenance costs while the business builds its membership base.</w:t>
      </w:r>
    </w:p>
    <w:p w14:paraId="29208AA3" w14:textId="77777777" w:rsidR="001A36CE" w:rsidRPr="0062157E" w:rsidRDefault="001A36CE" w:rsidP="001A36CE">
      <w:pPr>
        <w:rPr>
          <w:rFonts w:ascii="Arial" w:hAnsi="Arial" w:cs="Arial"/>
          <w:sz w:val="22"/>
          <w:szCs w:val="22"/>
        </w:rPr>
      </w:pPr>
      <w:r w:rsidRPr="0062157E">
        <w:rPr>
          <w:rFonts w:ascii="Arial" w:hAnsi="Arial" w:cs="Arial"/>
          <w:sz w:val="22"/>
          <w:szCs w:val="22"/>
        </w:rPr>
        <w:t>Funding Sources for the Business</w:t>
      </w:r>
    </w:p>
    <w:p w14:paraId="607356FF" w14:textId="77777777" w:rsidR="001A36CE" w:rsidRPr="0062157E" w:rsidRDefault="001A36CE" w:rsidP="001A36CE">
      <w:pPr>
        <w:rPr>
          <w:rFonts w:ascii="Arial" w:hAnsi="Arial" w:cs="Arial"/>
          <w:sz w:val="22"/>
          <w:szCs w:val="22"/>
        </w:rPr>
      </w:pPr>
      <w:r w:rsidRPr="0062157E">
        <w:rPr>
          <w:rFonts w:ascii="Arial" w:hAnsi="Arial" w:cs="Arial"/>
          <w:sz w:val="22"/>
          <w:szCs w:val="22"/>
        </w:rPr>
        <w:t>Given the relatively high start-up costs, securing appropriate funding is a crucial step in launching the business. Entrepreneurs typically use a combination of funding sources rather than relying on a single option (Burns, 2022).</w:t>
      </w:r>
    </w:p>
    <w:p w14:paraId="43DD4EED" w14:textId="77777777" w:rsidR="001A36CE" w:rsidRPr="0062157E" w:rsidRDefault="001A36CE" w:rsidP="001A36CE">
      <w:pPr>
        <w:rPr>
          <w:rFonts w:ascii="Arial" w:hAnsi="Arial" w:cs="Arial"/>
          <w:sz w:val="22"/>
          <w:szCs w:val="22"/>
        </w:rPr>
      </w:pPr>
      <w:r w:rsidRPr="0062157E">
        <w:rPr>
          <w:rFonts w:ascii="Arial" w:hAnsi="Arial" w:cs="Arial"/>
          <w:sz w:val="22"/>
          <w:szCs w:val="22"/>
        </w:rPr>
        <w:t>Personal Savings</w:t>
      </w:r>
    </w:p>
    <w:p w14:paraId="1C29AF38" w14:textId="77777777" w:rsidR="001A36CE" w:rsidRPr="0062157E" w:rsidRDefault="001A36CE" w:rsidP="001A36CE">
      <w:pPr>
        <w:rPr>
          <w:rFonts w:ascii="Arial" w:hAnsi="Arial" w:cs="Arial"/>
          <w:sz w:val="22"/>
          <w:szCs w:val="22"/>
        </w:rPr>
      </w:pPr>
      <w:r w:rsidRPr="0062157E">
        <w:rPr>
          <w:rFonts w:ascii="Arial" w:hAnsi="Arial" w:cs="Arial"/>
          <w:sz w:val="22"/>
          <w:szCs w:val="22"/>
        </w:rPr>
        <w:t>One of the most common funding methods for new businesses is personal savings. Using personal funds demonstrates commitment and reduces reliance on external financing. Many small business owners contribute a portion of their own capital to show potential investors that they are financially invested in the success of the business (Bridge and O’Neill, 2018).</w:t>
      </w:r>
    </w:p>
    <w:p w14:paraId="0633B803" w14:textId="77777777" w:rsidR="001A36CE" w:rsidRPr="0062157E" w:rsidRDefault="001A36CE" w:rsidP="001A36CE">
      <w:pPr>
        <w:rPr>
          <w:rFonts w:ascii="Arial" w:hAnsi="Arial" w:cs="Arial"/>
          <w:sz w:val="22"/>
          <w:szCs w:val="22"/>
        </w:rPr>
      </w:pPr>
      <w:r w:rsidRPr="0062157E">
        <w:rPr>
          <w:rFonts w:ascii="Arial" w:hAnsi="Arial" w:cs="Arial"/>
          <w:sz w:val="22"/>
          <w:szCs w:val="22"/>
        </w:rPr>
        <w:lastRenderedPageBreak/>
        <w:t>For the Tamworth women-only gym, the owner might contribute £20,000 to £30,000 in personal savings to cover early planning and setup costs.</w:t>
      </w:r>
    </w:p>
    <w:p w14:paraId="0926F534" w14:textId="77777777" w:rsidR="001A36CE" w:rsidRPr="0062157E" w:rsidRDefault="001A36CE" w:rsidP="001A36CE">
      <w:pPr>
        <w:rPr>
          <w:rFonts w:ascii="Arial" w:hAnsi="Arial" w:cs="Arial"/>
          <w:sz w:val="22"/>
          <w:szCs w:val="22"/>
        </w:rPr>
      </w:pPr>
      <w:r w:rsidRPr="0062157E">
        <w:rPr>
          <w:rFonts w:ascii="Arial" w:hAnsi="Arial" w:cs="Arial"/>
          <w:sz w:val="22"/>
          <w:szCs w:val="22"/>
        </w:rPr>
        <w:t>Bank Loans</w:t>
      </w:r>
    </w:p>
    <w:p w14:paraId="3A30C564" w14:textId="7B6D9024" w:rsidR="001A36CE" w:rsidRPr="0062157E" w:rsidRDefault="001A36CE" w:rsidP="001A36CE">
      <w:pPr>
        <w:rPr>
          <w:rFonts w:ascii="Arial" w:hAnsi="Arial" w:cs="Arial"/>
          <w:sz w:val="22"/>
          <w:szCs w:val="22"/>
        </w:rPr>
      </w:pPr>
      <w:r w:rsidRPr="0062157E">
        <w:rPr>
          <w:rFonts w:ascii="Arial" w:hAnsi="Arial" w:cs="Arial"/>
          <w:sz w:val="22"/>
          <w:szCs w:val="22"/>
        </w:rPr>
        <w:t>Another major funding source would be a business bank loan. High street banks in the UK provide loans specifically designed for small business start-ups. These loans allow entrepreneurs to access larger sums of capital while repaying the amount over several years with interest (British Business Bank, 2023).</w:t>
      </w:r>
      <w:r w:rsidR="0062157E" w:rsidRPr="0062157E">
        <w:rPr>
          <w:rFonts w:ascii="Arial" w:hAnsi="Arial" w:cs="Arial"/>
          <w:sz w:val="22"/>
          <w:szCs w:val="22"/>
        </w:rPr>
        <w:t xml:space="preserve"> </w:t>
      </w:r>
      <w:r w:rsidRPr="0062157E">
        <w:rPr>
          <w:rFonts w:ascii="Arial" w:hAnsi="Arial" w:cs="Arial"/>
          <w:sz w:val="22"/>
          <w:szCs w:val="22"/>
        </w:rPr>
        <w:t>A bank loan could potentially provide £60,000 to £80,000 toward equipment purchases and property renovations. However, lenders typically require a detailed business plan and financial projections before approving loans.</w:t>
      </w:r>
    </w:p>
    <w:p w14:paraId="7C115315" w14:textId="77777777" w:rsidR="001A36CE" w:rsidRPr="0062157E" w:rsidRDefault="001A36CE" w:rsidP="001A36CE">
      <w:pPr>
        <w:rPr>
          <w:rFonts w:ascii="Arial" w:hAnsi="Arial" w:cs="Arial"/>
          <w:sz w:val="22"/>
          <w:szCs w:val="22"/>
        </w:rPr>
      </w:pPr>
      <w:r w:rsidRPr="0062157E">
        <w:rPr>
          <w:rFonts w:ascii="Arial" w:hAnsi="Arial" w:cs="Arial"/>
          <w:sz w:val="22"/>
          <w:szCs w:val="22"/>
        </w:rPr>
        <w:t>Government Start-Up Loans</w:t>
      </w:r>
    </w:p>
    <w:p w14:paraId="77077216" w14:textId="6468A786" w:rsidR="001A36CE" w:rsidRPr="0062157E" w:rsidRDefault="001A36CE" w:rsidP="001A36CE">
      <w:pPr>
        <w:rPr>
          <w:rFonts w:ascii="Arial" w:hAnsi="Arial" w:cs="Arial"/>
          <w:sz w:val="22"/>
          <w:szCs w:val="22"/>
        </w:rPr>
      </w:pPr>
      <w:r w:rsidRPr="0062157E">
        <w:rPr>
          <w:rFonts w:ascii="Arial" w:hAnsi="Arial" w:cs="Arial"/>
          <w:sz w:val="22"/>
          <w:szCs w:val="22"/>
        </w:rPr>
        <w:t>The UK government offers financial support for new businesses through the Start Up Loans scheme. This programme provides loans of up to £25,000 per individual founder, along with mentoring support and business guidance (British Business Bank, 2023).</w:t>
      </w:r>
      <w:r w:rsidR="0062157E" w:rsidRPr="0062157E">
        <w:rPr>
          <w:rFonts w:ascii="Arial" w:hAnsi="Arial" w:cs="Arial"/>
          <w:sz w:val="22"/>
          <w:szCs w:val="22"/>
        </w:rPr>
        <w:t xml:space="preserve"> </w:t>
      </w:r>
      <w:r w:rsidRPr="0062157E">
        <w:rPr>
          <w:rFonts w:ascii="Arial" w:hAnsi="Arial" w:cs="Arial"/>
          <w:sz w:val="22"/>
          <w:szCs w:val="22"/>
        </w:rPr>
        <w:t>This funding option is particularly suitable for first-time entrepreneurs because it offers relatively low interest rates and structured repayment terms. The proposed gym could apply for this loan to support equipment purchases or marketing activities during the launch phase.</w:t>
      </w:r>
    </w:p>
    <w:p w14:paraId="73B0A0D6" w14:textId="77777777" w:rsidR="001A36CE" w:rsidRPr="0062157E" w:rsidRDefault="001A36CE" w:rsidP="001A36CE">
      <w:pPr>
        <w:rPr>
          <w:rFonts w:ascii="Arial" w:hAnsi="Arial" w:cs="Arial"/>
          <w:sz w:val="22"/>
          <w:szCs w:val="22"/>
        </w:rPr>
      </w:pPr>
      <w:r w:rsidRPr="0062157E">
        <w:rPr>
          <w:rFonts w:ascii="Arial" w:hAnsi="Arial" w:cs="Arial"/>
          <w:sz w:val="22"/>
          <w:szCs w:val="22"/>
        </w:rPr>
        <w:t>Angel Investors</w:t>
      </w:r>
    </w:p>
    <w:p w14:paraId="5AC84470" w14:textId="733D5B2D" w:rsidR="001A36CE" w:rsidRPr="0062157E" w:rsidRDefault="001A36CE" w:rsidP="001A36CE">
      <w:pPr>
        <w:rPr>
          <w:rFonts w:ascii="Arial" w:hAnsi="Arial" w:cs="Arial"/>
          <w:sz w:val="22"/>
          <w:szCs w:val="22"/>
        </w:rPr>
      </w:pPr>
      <w:r w:rsidRPr="0062157E">
        <w:rPr>
          <w:rFonts w:ascii="Arial" w:hAnsi="Arial" w:cs="Arial"/>
          <w:sz w:val="22"/>
          <w:szCs w:val="22"/>
        </w:rPr>
        <w:t>Another potential funding source is angel investors. Angel investors are individuals who invest their own money in early-stage businesses in exchange for equity ownership (Deakins and Freel, 2020).</w:t>
      </w:r>
      <w:r w:rsidR="0062157E" w:rsidRPr="0062157E">
        <w:rPr>
          <w:rFonts w:ascii="Arial" w:hAnsi="Arial" w:cs="Arial"/>
          <w:sz w:val="22"/>
          <w:szCs w:val="22"/>
        </w:rPr>
        <w:t xml:space="preserve"> </w:t>
      </w:r>
      <w:r w:rsidRPr="0062157E">
        <w:rPr>
          <w:rFonts w:ascii="Arial" w:hAnsi="Arial" w:cs="Arial"/>
          <w:sz w:val="22"/>
          <w:szCs w:val="22"/>
        </w:rPr>
        <w:t>An angel investor may be interested in the Tamworth gym because it addresses a specific market gap — the lack of women-only fitness facilities in the area. In addition to financial investment, angel investors can provide valuable mentorship, networking opportunities, and business expertise.</w:t>
      </w:r>
      <w:r w:rsidR="0062157E" w:rsidRPr="0062157E">
        <w:rPr>
          <w:rFonts w:ascii="Arial" w:hAnsi="Arial" w:cs="Arial"/>
          <w:sz w:val="22"/>
          <w:szCs w:val="22"/>
        </w:rPr>
        <w:t xml:space="preserve"> </w:t>
      </w:r>
      <w:r w:rsidRPr="0062157E">
        <w:rPr>
          <w:rFonts w:ascii="Arial" w:hAnsi="Arial" w:cs="Arial"/>
          <w:sz w:val="22"/>
          <w:szCs w:val="22"/>
        </w:rPr>
        <w:t>However, accepting angel investment means sharing ownership and decision-making authority with external stakeholders.</w:t>
      </w:r>
    </w:p>
    <w:p w14:paraId="4FF671A6" w14:textId="77777777" w:rsidR="001A36CE" w:rsidRPr="0062157E" w:rsidRDefault="001A36CE" w:rsidP="001A36CE">
      <w:pPr>
        <w:rPr>
          <w:rFonts w:ascii="Arial" w:hAnsi="Arial" w:cs="Arial"/>
          <w:sz w:val="22"/>
          <w:szCs w:val="22"/>
        </w:rPr>
      </w:pPr>
      <w:r w:rsidRPr="0062157E">
        <w:rPr>
          <w:rFonts w:ascii="Arial" w:hAnsi="Arial" w:cs="Arial"/>
          <w:sz w:val="22"/>
          <w:szCs w:val="22"/>
        </w:rPr>
        <w:t>Crowdfunding</w:t>
      </w:r>
    </w:p>
    <w:p w14:paraId="28C4CDA4" w14:textId="41C16FCD" w:rsidR="001A36CE" w:rsidRPr="0062157E" w:rsidRDefault="001A36CE" w:rsidP="001A36CE">
      <w:pPr>
        <w:rPr>
          <w:rFonts w:ascii="Arial" w:hAnsi="Arial" w:cs="Arial"/>
          <w:sz w:val="22"/>
          <w:szCs w:val="22"/>
        </w:rPr>
      </w:pPr>
      <w:r w:rsidRPr="0062157E">
        <w:rPr>
          <w:rFonts w:ascii="Arial" w:hAnsi="Arial" w:cs="Arial"/>
          <w:sz w:val="22"/>
          <w:szCs w:val="22"/>
        </w:rPr>
        <w:t>Crowdfunding platforms such as Crowdcube or Kickstarter allow entrepreneurs to raise smaller contributions from many individuals online. This method can also serve as a marketing tool by building community support before the business launches (Mollick, 2014).</w:t>
      </w:r>
      <w:r w:rsidR="0062157E" w:rsidRPr="0062157E">
        <w:rPr>
          <w:rFonts w:ascii="Arial" w:hAnsi="Arial" w:cs="Arial"/>
          <w:sz w:val="22"/>
          <w:szCs w:val="22"/>
        </w:rPr>
        <w:t xml:space="preserve"> </w:t>
      </w:r>
      <w:r w:rsidRPr="0062157E">
        <w:rPr>
          <w:rFonts w:ascii="Arial" w:hAnsi="Arial" w:cs="Arial"/>
          <w:sz w:val="22"/>
          <w:szCs w:val="22"/>
        </w:rPr>
        <w:t>For example, the gym could run a crowdfunding campaign offering discounted lifetime memberships or exclusive early access to supporters who contribute to the start-up funding.</w:t>
      </w:r>
      <w:r w:rsidR="0062157E" w:rsidRPr="0062157E">
        <w:rPr>
          <w:rFonts w:ascii="Arial" w:hAnsi="Arial" w:cs="Arial"/>
          <w:sz w:val="22"/>
          <w:szCs w:val="22"/>
        </w:rPr>
        <w:t xml:space="preserve"> </w:t>
      </w:r>
      <w:r w:rsidRPr="0062157E">
        <w:rPr>
          <w:rFonts w:ascii="Arial" w:hAnsi="Arial" w:cs="Arial"/>
          <w:sz w:val="22"/>
          <w:szCs w:val="22"/>
        </w:rPr>
        <w:t>This strategy would not only raise funds but also create a base of committed customers before the gym officially opens.</w:t>
      </w:r>
    </w:p>
    <w:p w14:paraId="2111CF7E" w14:textId="77777777" w:rsidR="001A36CE" w:rsidRPr="0062157E" w:rsidRDefault="001A36CE" w:rsidP="001A36CE">
      <w:pPr>
        <w:rPr>
          <w:rFonts w:ascii="Arial" w:hAnsi="Arial" w:cs="Arial"/>
          <w:sz w:val="22"/>
          <w:szCs w:val="22"/>
        </w:rPr>
      </w:pPr>
      <w:r w:rsidRPr="0062157E">
        <w:rPr>
          <w:rFonts w:ascii="Arial" w:hAnsi="Arial" w:cs="Arial"/>
          <w:sz w:val="22"/>
          <w:szCs w:val="22"/>
        </w:rPr>
        <w:t>Small Business Grants</w:t>
      </w:r>
    </w:p>
    <w:p w14:paraId="34A9E358" w14:textId="2FC87E21" w:rsidR="001A36CE" w:rsidRPr="0062157E" w:rsidRDefault="001A36CE" w:rsidP="001A36CE">
      <w:pPr>
        <w:rPr>
          <w:rFonts w:ascii="Arial" w:hAnsi="Arial" w:cs="Arial"/>
          <w:sz w:val="22"/>
          <w:szCs w:val="22"/>
        </w:rPr>
      </w:pPr>
      <w:r w:rsidRPr="0062157E">
        <w:rPr>
          <w:rFonts w:ascii="Arial" w:hAnsi="Arial" w:cs="Arial"/>
          <w:sz w:val="22"/>
          <w:szCs w:val="22"/>
        </w:rPr>
        <w:t>In some cases, local councils or development organisations offer small business grants aimed at supporting entrepreneurship and local economic development (Department for Business and Trade, 2023). While grants are often competitive, they are attractive because they do not require repayment.</w:t>
      </w:r>
      <w:r w:rsidR="0062157E" w:rsidRPr="0062157E">
        <w:rPr>
          <w:rFonts w:ascii="Arial" w:hAnsi="Arial" w:cs="Arial"/>
          <w:sz w:val="22"/>
          <w:szCs w:val="22"/>
        </w:rPr>
        <w:t xml:space="preserve"> </w:t>
      </w:r>
      <w:r w:rsidRPr="0062157E">
        <w:rPr>
          <w:rFonts w:ascii="Arial" w:hAnsi="Arial" w:cs="Arial"/>
          <w:sz w:val="22"/>
          <w:szCs w:val="22"/>
        </w:rPr>
        <w:t>The Tamworth gym may be eligible for grants related to health promotion, female entrepreneurship, or community development.</w:t>
      </w:r>
    </w:p>
    <w:p w14:paraId="748375A4" w14:textId="77777777" w:rsidR="001A36CE" w:rsidRPr="0062157E" w:rsidRDefault="001A36CE" w:rsidP="001A36CE">
      <w:pPr>
        <w:rPr>
          <w:rFonts w:ascii="Arial" w:hAnsi="Arial" w:cs="Arial"/>
          <w:sz w:val="22"/>
          <w:szCs w:val="22"/>
        </w:rPr>
      </w:pPr>
      <w:r w:rsidRPr="0062157E">
        <w:rPr>
          <w:rFonts w:ascii="Arial" w:hAnsi="Arial" w:cs="Arial"/>
          <w:sz w:val="22"/>
          <w:szCs w:val="22"/>
        </w:rPr>
        <w:t>Financial Sustainability</w:t>
      </w:r>
    </w:p>
    <w:p w14:paraId="4C95A960" w14:textId="11B9950F" w:rsidR="001A36CE" w:rsidRPr="0062157E" w:rsidRDefault="001A36CE" w:rsidP="001A36CE">
      <w:pPr>
        <w:rPr>
          <w:rFonts w:ascii="Arial" w:hAnsi="Arial" w:cs="Arial"/>
          <w:sz w:val="22"/>
          <w:szCs w:val="22"/>
        </w:rPr>
      </w:pPr>
      <w:r w:rsidRPr="0062157E">
        <w:rPr>
          <w:rFonts w:ascii="Arial" w:hAnsi="Arial" w:cs="Arial"/>
          <w:sz w:val="22"/>
          <w:szCs w:val="22"/>
        </w:rPr>
        <w:t xml:space="preserve">Once the business launches, its primary revenue source will be monthly membership subscriptions. Additional revenue streams could include personal training sessions, group </w:t>
      </w:r>
      <w:r w:rsidRPr="0062157E">
        <w:rPr>
          <w:rFonts w:ascii="Arial" w:hAnsi="Arial" w:cs="Arial"/>
          <w:sz w:val="22"/>
          <w:szCs w:val="22"/>
        </w:rPr>
        <w:lastRenderedPageBreak/>
        <w:t>fitness classes, nutrition consultations, and retail sales of fitness products.</w:t>
      </w:r>
      <w:r w:rsidR="0062157E" w:rsidRPr="0062157E">
        <w:rPr>
          <w:rFonts w:ascii="Arial" w:hAnsi="Arial" w:cs="Arial"/>
          <w:sz w:val="22"/>
          <w:szCs w:val="22"/>
        </w:rPr>
        <w:t xml:space="preserve"> </w:t>
      </w:r>
      <w:r w:rsidRPr="0062157E">
        <w:rPr>
          <w:rFonts w:ascii="Arial" w:hAnsi="Arial" w:cs="Arial"/>
          <w:sz w:val="22"/>
          <w:szCs w:val="22"/>
        </w:rPr>
        <w:t>According to industry research, gym membership models provide relatively stable recurring income, which can help businesses maintain consistent cash flow (IBISWorld, 2024). However, retaining members requires strong customer engagement and high service quality.</w:t>
      </w:r>
      <w:r w:rsidR="0062157E" w:rsidRPr="0062157E">
        <w:rPr>
          <w:rFonts w:ascii="Arial" w:hAnsi="Arial" w:cs="Arial"/>
          <w:sz w:val="22"/>
          <w:szCs w:val="22"/>
        </w:rPr>
        <w:t xml:space="preserve"> </w:t>
      </w:r>
      <w:r w:rsidRPr="0062157E">
        <w:rPr>
          <w:rFonts w:ascii="Arial" w:hAnsi="Arial" w:cs="Arial"/>
          <w:sz w:val="22"/>
          <w:szCs w:val="22"/>
        </w:rPr>
        <w:t>To ensure financial sustainability, the business must carefully manage operating costs, monitor membership growth, and continuously adapt its services to meet customer needs.</w:t>
      </w:r>
    </w:p>
    <w:p w14:paraId="19319594" w14:textId="554A93F0" w:rsidR="001A36CE" w:rsidRPr="001A36CE" w:rsidRDefault="001A36CE" w:rsidP="001A36CE"/>
    <w:p w14:paraId="598853BD" w14:textId="38A96313" w:rsidR="001A36CE" w:rsidRPr="001A36CE" w:rsidRDefault="001A36CE" w:rsidP="001A36CE"/>
    <w:p w14:paraId="5E016B7A" w14:textId="77777777" w:rsidR="001A36CE" w:rsidRPr="0062157E" w:rsidRDefault="001A36CE" w:rsidP="001A36CE">
      <w:pPr>
        <w:rPr>
          <w:rFonts w:ascii="Arial" w:hAnsi="Arial" w:cs="Arial"/>
          <w:sz w:val="22"/>
          <w:szCs w:val="22"/>
        </w:rPr>
      </w:pPr>
      <w:r w:rsidRPr="0062157E">
        <w:rPr>
          <w:rFonts w:ascii="Arial" w:hAnsi="Arial" w:cs="Arial"/>
          <w:sz w:val="22"/>
          <w:szCs w:val="22"/>
        </w:rPr>
        <w:t>References</w:t>
      </w:r>
    </w:p>
    <w:p w14:paraId="7784FDC9" w14:textId="384D7E30" w:rsidR="001A36CE" w:rsidRPr="0062157E" w:rsidRDefault="001A36CE" w:rsidP="001A36CE">
      <w:pPr>
        <w:rPr>
          <w:rFonts w:ascii="Arial" w:hAnsi="Arial" w:cs="Arial"/>
          <w:sz w:val="22"/>
          <w:szCs w:val="22"/>
        </w:rPr>
      </w:pPr>
      <w:r w:rsidRPr="0062157E">
        <w:rPr>
          <w:rFonts w:ascii="Arial" w:hAnsi="Arial" w:cs="Arial"/>
          <w:sz w:val="22"/>
          <w:szCs w:val="22"/>
        </w:rPr>
        <w:t>Bridge, S. and O’Neill, K. (2018)</w:t>
      </w:r>
      <w:r w:rsidR="00275538">
        <w:rPr>
          <w:rFonts w:ascii="Arial" w:hAnsi="Arial" w:cs="Arial"/>
          <w:sz w:val="22"/>
          <w:szCs w:val="22"/>
        </w:rPr>
        <w:t>’</w:t>
      </w:r>
      <w:r w:rsidRPr="0062157E">
        <w:rPr>
          <w:rFonts w:ascii="Arial" w:hAnsi="Arial" w:cs="Arial"/>
          <w:sz w:val="22"/>
          <w:szCs w:val="22"/>
        </w:rPr>
        <w:t xml:space="preserve"> </w:t>
      </w:r>
      <w:r w:rsidRPr="0062157E">
        <w:rPr>
          <w:rFonts w:ascii="Arial" w:hAnsi="Arial" w:cs="Arial"/>
          <w:i/>
          <w:iCs/>
          <w:sz w:val="22"/>
          <w:szCs w:val="22"/>
        </w:rPr>
        <w:t>Understanding Enterprise: Entrepreneurship and Small Business</w:t>
      </w:r>
      <w:r w:rsidR="00275538">
        <w:rPr>
          <w:rFonts w:ascii="Arial" w:hAnsi="Arial" w:cs="Arial"/>
          <w:i/>
          <w:iCs/>
          <w:sz w:val="22"/>
          <w:szCs w:val="22"/>
        </w:rPr>
        <w:t>’</w:t>
      </w:r>
      <w:r w:rsidRPr="0062157E">
        <w:rPr>
          <w:rFonts w:ascii="Arial" w:hAnsi="Arial" w:cs="Arial"/>
          <w:i/>
          <w:iCs/>
          <w:sz w:val="22"/>
          <w:szCs w:val="22"/>
        </w:rPr>
        <w:t>.</w:t>
      </w:r>
      <w:r w:rsidRPr="0062157E">
        <w:rPr>
          <w:rFonts w:ascii="Arial" w:hAnsi="Arial" w:cs="Arial"/>
          <w:sz w:val="22"/>
          <w:szCs w:val="22"/>
        </w:rPr>
        <w:t xml:space="preserve"> London: Palgrave Macmillan.</w:t>
      </w:r>
    </w:p>
    <w:p w14:paraId="4408F963" w14:textId="2470EF39" w:rsidR="001A36CE" w:rsidRPr="0062157E" w:rsidRDefault="001A36CE" w:rsidP="001A36CE">
      <w:r w:rsidRPr="0062157E">
        <w:rPr>
          <w:rFonts w:ascii="Arial" w:hAnsi="Arial" w:cs="Arial"/>
          <w:sz w:val="22"/>
          <w:szCs w:val="22"/>
        </w:rPr>
        <w:t xml:space="preserve">British Business Bank (2023) </w:t>
      </w:r>
      <w:r w:rsidR="00275538">
        <w:rPr>
          <w:rFonts w:ascii="Arial" w:hAnsi="Arial" w:cs="Arial"/>
          <w:sz w:val="22"/>
          <w:szCs w:val="22"/>
        </w:rPr>
        <w:t>‘</w:t>
      </w:r>
      <w:r w:rsidRPr="0062157E">
        <w:rPr>
          <w:rFonts w:ascii="Arial" w:hAnsi="Arial" w:cs="Arial"/>
          <w:i/>
          <w:iCs/>
          <w:sz w:val="22"/>
          <w:szCs w:val="22"/>
        </w:rPr>
        <w:t>Start Up Loans Programme</w:t>
      </w:r>
      <w:r w:rsidR="00275538">
        <w:rPr>
          <w:rFonts w:ascii="Arial" w:hAnsi="Arial" w:cs="Arial"/>
          <w:i/>
          <w:iCs/>
          <w:sz w:val="22"/>
          <w:szCs w:val="22"/>
        </w:rPr>
        <w:t>’</w:t>
      </w:r>
      <w:r w:rsidRPr="0062157E">
        <w:rPr>
          <w:rFonts w:ascii="Arial" w:hAnsi="Arial" w:cs="Arial"/>
          <w:i/>
          <w:iCs/>
          <w:sz w:val="22"/>
          <w:szCs w:val="22"/>
        </w:rPr>
        <w:t>.</w:t>
      </w:r>
      <w:r w:rsidRPr="0062157E">
        <w:rPr>
          <w:rFonts w:ascii="Arial" w:hAnsi="Arial" w:cs="Arial"/>
          <w:sz w:val="22"/>
          <w:szCs w:val="22"/>
        </w:rPr>
        <w:t xml:space="preserve"> Available at: </w:t>
      </w:r>
      <w:hyperlink r:id="rId6" w:tgtFrame="_new" w:history="1">
        <w:r w:rsidRPr="0062157E">
          <w:rPr>
            <w:rStyle w:val="Hyperlink"/>
            <w:rFonts w:ascii="Arial" w:hAnsi="Arial" w:cs="Arial"/>
            <w:sz w:val="22"/>
            <w:szCs w:val="22"/>
          </w:rPr>
          <w:t>https://www.startuploans.co.uk</w:t>
        </w:r>
      </w:hyperlink>
    </w:p>
    <w:p w14:paraId="61121025" w14:textId="10C56E2A" w:rsidR="001A36CE" w:rsidRPr="0062157E" w:rsidRDefault="001A36CE" w:rsidP="001A36CE">
      <w:pPr>
        <w:rPr>
          <w:rFonts w:ascii="Arial" w:hAnsi="Arial" w:cs="Arial"/>
          <w:sz w:val="22"/>
          <w:szCs w:val="22"/>
        </w:rPr>
      </w:pPr>
      <w:r w:rsidRPr="0062157E">
        <w:rPr>
          <w:rFonts w:ascii="Arial" w:hAnsi="Arial" w:cs="Arial"/>
          <w:sz w:val="22"/>
          <w:szCs w:val="22"/>
        </w:rPr>
        <w:t xml:space="preserve">Chaffey, D. and Ellis-Chadwick, F. (2019) </w:t>
      </w:r>
      <w:r w:rsidR="00275538">
        <w:rPr>
          <w:rFonts w:ascii="Arial" w:hAnsi="Arial" w:cs="Arial"/>
          <w:sz w:val="22"/>
          <w:szCs w:val="22"/>
        </w:rPr>
        <w:t>‘</w:t>
      </w:r>
      <w:r w:rsidRPr="0062157E">
        <w:rPr>
          <w:rFonts w:ascii="Arial" w:hAnsi="Arial" w:cs="Arial"/>
          <w:i/>
          <w:iCs/>
          <w:sz w:val="22"/>
          <w:szCs w:val="22"/>
        </w:rPr>
        <w:t>Digital Marketing</w:t>
      </w:r>
      <w:r w:rsidR="00275538">
        <w:rPr>
          <w:rFonts w:ascii="Arial" w:hAnsi="Arial" w:cs="Arial"/>
          <w:i/>
          <w:iCs/>
          <w:sz w:val="22"/>
          <w:szCs w:val="22"/>
        </w:rPr>
        <w:t>’</w:t>
      </w:r>
      <w:r w:rsidRPr="0062157E">
        <w:rPr>
          <w:rFonts w:ascii="Arial" w:hAnsi="Arial" w:cs="Arial"/>
          <w:i/>
          <w:iCs/>
          <w:sz w:val="22"/>
          <w:szCs w:val="22"/>
        </w:rPr>
        <w:t>.</w:t>
      </w:r>
      <w:r w:rsidRPr="0062157E">
        <w:rPr>
          <w:rFonts w:ascii="Arial" w:hAnsi="Arial" w:cs="Arial"/>
          <w:sz w:val="22"/>
          <w:szCs w:val="22"/>
        </w:rPr>
        <w:t xml:space="preserve"> 7th edn. Harlow: Pearson.</w:t>
      </w:r>
    </w:p>
    <w:p w14:paraId="0D024E76" w14:textId="2F877D8A" w:rsidR="001A36CE" w:rsidRPr="0062157E" w:rsidRDefault="001A36CE" w:rsidP="001A36CE">
      <w:pPr>
        <w:rPr>
          <w:rFonts w:ascii="Arial" w:hAnsi="Arial" w:cs="Arial"/>
          <w:sz w:val="22"/>
          <w:szCs w:val="22"/>
        </w:rPr>
      </w:pPr>
      <w:r w:rsidRPr="0062157E">
        <w:rPr>
          <w:rFonts w:ascii="Arial" w:hAnsi="Arial" w:cs="Arial"/>
          <w:sz w:val="22"/>
          <w:szCs w:val="22"/>
        </w:rPr>
        <w:t xml:space="preserve">Companies House (2024) </w:t>
      </w:r>
      <w:r w:rsidR="00275538">
        <w:rPr>
          <w:rFonts w:ascii="Arial" w:hAnsi="Arial" w:cs="Arial"/>
          <w:sz w:val="22"/>
          <w:szCs w:val="22"/>
        </w:rPr>
        <w:t>‘</w:t>
      </w:r>
      <w:r w:rsidRPr="0062157E">
        <w:rPr>
          <w:rFonts w:ascii="Arial" w:hAnsi="Arial" w:cs="Arial"/>
          <w:i/>
          <w:iCs/>
          <w:sz w:val="22"/>
          <w:szCs w:val="22"/>
        </w:rPr>
        <w:t>Private Limited Companies</w:t>
      </w:r>
      <w:r w:rsidR="00275538">
        <w:rPr>
          <w:rFonts w:ascii="Arial" w:hAnsi="Arial" w:cs="Arial"/>
          <w:i/>
          <w:iCs/>
          <w:sz w:val="22"/>
          <w:szCs w:val="22"/>
        </w:rPr>
        <w:t>’</w:t>
      </w:r>
      <w:r w:rsidRPr="0062157E">
        <w:rPr>
          <w:rFonts w:ascii="Arial" w:hAnsi="Arial" w:cs="Arial"/>
          <w:i/>
          <w:iCs/>
          <w:sz w:val="22"/>
          <w:szCs w:val="22"/>
        </w:rPr>
        <w:t>.</w:t>
      </w:r>
      <w:r w:rsidRPr="0062157E">
        <w:rPr>
          <w:rFonts w:ascii="Arial" w:hAnsi="Arial" w:cs="Arial"/>
          <w:sz w:val="22"/>
          <w:szCs w:val="22"/>
        </w:rPr>
        <w:t xml:space="preserve"> Available at: </w:t>
      </w:r>
      <w:hyperlink r:id="rId7" w:tgtFrame="_new" w:history="1">
        <w:r w:rsidRPr="0062157E">
          <w:rPr>
            <w:rStyle w:val="Hyperlink"/>
            <w:rFonts w:ascii="Arial" w:hAnsi="Arial" w:cs="Arial"/>
            <w:sz w:val="22"/>
            <w:szCs w:val="22"/>
          </w:rPr>
          <w:t>https://www.gov.uk/limited-c</w:t>
        </w:r>
        <w:r w:rsidRPr="0062157E">
          <w:rPr>
            <w:rStyle w:val="Hyperlink"/>
            <w:rFonts w:ascii="Arial" w:hAnsi="Arial" w:cs="Arial"/>
            <w:sz w:val="22"/>
            <w:szCs w:val="22"/>
          </w:rPr>
          <w:t>o</w:t>
        </w:r>
        <w:r w:rsidRPr="0062157E">
          <w:rPr>
            <w:rStyle w:val="Hyperlink"/>
            <w:rFonts w:ascii="Arial" w:hAnsi="Arial" w:cs="Arial"/>
            <w:sz w:val="22"/>
            <w:szCs w:val="22"/>
          </w:rPr>
          <w:t>mpany-formation</w:t>
        </w:r>
      </w:hyperlink>
    </w:p>
    <w:p w14:paraId="2C88B160" w14:textId="45523B46" w:rsidR="001A36CE" w:rsidRPr="0062157E" w:rsidRDefault="001A36CE" w:rsidP="001A36CE">
      <w:pPr>
        <w:rPr>
          <w:rFonts w:ascii="Arial" w:hAnsi="Arial" w:cs="Arial"/>
          <w:sz w:val="22"/>
          <w:szCs w:val="22"/>
        </w:rPr>
      </w:pPr>
      <w:r w:rsidRPr="0062157E">
        <w:rPr>
          <w:rFonts w:ascii="Arial" w:hAnsi="Arial" w:cs="Arial"/>
          <w:sz w:val="22"/>
          <w:szCs w:val="22"/>
        </w:rPr>
        <w:t xml:space="preserve">Deakins, D. and Freel, M. (2020) </w:t>
      </w:r>
      <w:r w:rsidR="00275538">
        <w:rPr>
          <w:rFonts w:ascii="Arial" w:hAnsi="Arial" w:cs="Arial"/>
          <w:sz w:val="22"/>
          <w:szCs w:val="22"/>
        </w:rPr>
        <w:t>‘</w:t>
      </w:r>
      <w:r w:rsidRPr="0062157E">
        <w:rPr>
          <w:rFonts w:ascii="Arial" w:hAnsi="Arial" w:cs="Arial"/>
          <w:i/>
          <w:iCs/>
          <w:sz w:val="22"/>
          <w:szCs w:val="22"/>
        </w:rPr>
        <w:t>Entrepreneurship and Small Firms</w:t>
      </w:r>
      <w:r w:rsidR="00275538">
        <w:rPr>
          <w:rFonts w:ascii="Arial" w:hAnsi="Arial" w:cs="Arial"/>
          <w:i/>
          <w:iCs/>
          <w:sz w:val="22"/>
          <w:szCs w:val="22"/>
        </w:rPr>
        <w:t>’</w:t>
      </w:r>
      <w:r w:rsidRPr="0062157E">
        <w:rPr>
          <w:rFonts w:ascii="Arial" w:hAnsi="Arial" w:cs="Arial"/>
          <w:i/>
          <w:iCs/>
          <w:sz w:val="22"/>
          <w:szCs w:val="22"/>
        </w:rPr>
        <w:t>.</w:t>
      </w:r>
      <w:r w:rsidRPr="0062157E">
        <w:rPr>
          <w:rFonts w:ascii="Arial" w:hAnsi="Arial" w:cs="Arial"/>
          <w:sz w:val="22"/>
          <w:szCs w:val="22"/>
        </w:rPr>
        <w:t xml:space="preserve"> London: McGraw-Hill.</w:t>
      </w:r>
    </w:p>
    <w:p w14:paraId="130985AC" w14:textId="1A3B916E" w:rsidR="001A36CE" w:rsidRPr="0062157E" w:rsidRDefault="001A36CE" w:rsidP="001A36CE">
      <w:pPr>
        <w:rPr>
          <w:rFonts w:ascii="Arial" w:hAnsi="Arial" w:cs="Arial"/>
          <w:sz w:val="22"/>
          <w:szCs w:val="22"/>
        </w:rPr>
      </w:pPr>
      <w:r w:rsidRPr="0062157E">
        <w:rPr>
          <w:rFonts w:ascii="Arial" w:hAnsi="Arial" w:cs="Arial"/>
          <w:sz w:val="22"/>
          <w:szCs w:val="22"/>
        </w:rPr>
        <w:t xml:space="preserve">Department of Health and Social Care (2022) </w:t>
      </w:r>
      <w:r w:rsidR="00275538">
        <w:rPr>
          <w:rFonts w:ascii="Arial" w:hAnsi="Arial" w:cs="Arial"/>
          <w:sz w:val="22"/>
          <w:szCs w:val="22"/>
        </w:rPr>
        <w:t>‘</w:t>
      </w:r>
      <w:r w:rsidRPr="0062157E">
        <w:rPr>
          <w:rFonts w:ascii="Arial" w:hAnsi="Arial" w:cs="Arial"/>
          <w:i/>
          <w:iCs/>
          <w:sz w:val="22"/>
          <w:szCs w:val="22"/>
        </w:rPr>
        <w:t>UK Physical Activity Strategy.</w:t>
      </w:r>
      <w:r w:rsidR="00275538">
        <w:rPr>
          <w:rFonts w:ascii="Arial" w:hAnsi="Arial" w:cs="Arial"/>
          <w:i/>
          <w:iCs/>
          <w:sz w:val="22"/>
          <w:szCs w:val="22"/>
        </w:rPr>
        <w:t>’</w:t>
      </w:r>
    </w:p>
    <w:p w14:paraId="6F59CA22" w14:textId="47F597FA" w:rsidR="001A36CE" w:rsidRPr="0062157E" w:rsidRDefault="001A36CE" w:rsidP="001A36CE">
      <w:pPr>
        <w:rPr>
          <w:rFonts w:ascii="Arial" w:hAnsi="Arial" w:cs="Arial"/>
          <w:sz w:val="22"/>
          <w:szCs w:val="22"/>
        </w:rPr>
      </w:pPr>
      <w:r w:rsidRPr="0062157E">
        <w:rPr>
          <w:rFonts w:ascii="Arial" w:hAnsi="Arial" w:cs="Arial"/>
          <w:sz w:val="22"/>
          <w:szCs w:val="22"/>
        </w:rPr>
        <w:t xml:space="preserve">IBISWorld (2024) </w:t>
      </w:r>
      <w:r w:rsidR="00275538">
        <w:rPr>
          <w:rFonts w:ascii="Arial" w:hAnsi="Arial" w:cs="Arial"/>
          <w:sz w:val="22"/>
          <w:szCs w:val="22"/>
        </w:rPr>
        <w:t>‘</w:t>
      </w:r>
      <w:r w:rsidRPr="0062157E">
        <w:rPr>
          <w:rFonts w:ascii="Arial" w:hAnsi="Arial" w:cs="Arial"/>
          <w:i/>
          <w:iCs/>
          <w:sz w:val="22"/>
          <w:szCs w:val="22"/>
        </w:rPr>
        <w:t>Gym, Health and Fitness Clubs in the UK – Industry Report.</w:t>
      </w:r>
      <w:r w:rsidR="00275538">
        <w:rPr>
          <w:rFonts w:ascii="Arial" w:hAnsi="Arial" w:cs="Arial"/>
          <w:i/>
          <w:iCs/>
          <w:sz w:val="22"/>
          <w:szCs w:val="22"/>
        </w:rPr>
        <w:t>’</w:t>
      </w:r>
    </w:p>
    <w:p w14:paraId="62AC7276" w14:textId="0A89955A" w:rsidR="001A36CE" w:rsidRPr="0062157E" w:rsidRDefault="001A36CE" w:rsidP="001A36CE">
      <w:pPr>
        <w:rPr>
          <w:rFonts w:ascii="Arial" w:hAnsi="Arial" w:cs="Arial"/>
          <w:sz w:val="22"/>
          <w:szCs w:val="22"/>
        </w:rPr>
      </w:pPr>
      <w:r w:rsidRPr="0062157E">
        <w:rPr>
          <w:rFonts w:ascii="Arial" w:hAnsi="Arial" w:cs="Arial"/>
          <w:sz w:val="22"/>
          <w:szCs w:val="22"/>
        </w:rPr>
        <w:t xml:space="preserve">Kotler, P. and Keller, K. (2016) </w:t>
      </w:r>
      <w:r w:rsidR="00275538">
        <w:rPr>
          <w:rFonts w:ascii="Arial" w:hAnsi="Arial" w:cs="Arial"/>
          <w:sz w:val="22"/>
          <w:szCs w:val="22"/>
        </w:rPr>
        <w:t>‘</w:t>
      </w:r>
      <w:r w:rsidRPr="0062157E">
        <w:rPr>
          <w:rFonts w:ascii="Arial" w:hAnsi="Arial" w:cs="Arial"/>
          <w:i/>
          <w:iCs/>
          <w:sz w:val="22"/>
          <w:szCs w:val="22"/>
        </w:rPr>
        <w:t>Marketing Management.</w:t>
      </w:r>
      <w:r w:rsidR="00275538">
        <w:rPr>
          <w:rFonts w:ascii="Arial" w:hAnsi="Arial" w:cs="Arial"/>
          <w:i/>
          <w:iCs/>
          <w:sz w:val="22"/>
          <w:szCs w:val="22"/>
        </w:rPr>
        <w:t>’</w:t>
      </w:r>
      <w:r w:rsidRPr="0062157E">
        <w:rPr>
          <w:rFonts w:ascii="Arial" w:hAnsi="Arial" w:cs="Arial"/>
          <w:sz w:val="22"/>
          <w:szCs w:val="22"/>
        </w:rPr>
        <w:t xml:space="preserve"> 15th edn. Harlow: Pearson.</w:t>
      </w:r>
    </w:p>
    <w:p w14:paraId="0CAFF94E" w14:textId="77777777" w:rsidR="001A36CE" w:rsidRPr="0062157E" w:rsidRDefault="001A36CE" w:rsidP="001A36CE">
      <w:pPr>
        <w:rPr>
          <w:rFonts w:ascii="Arial" w:hAnsi="Arial" w:cs="Arial"/>
          <w:sz w:val="22"/>
          <w:szCs w:val="22"/>
        </w:rPr>
      </w:pPr>
      <w:r w:rsidRPr="0062157E">
        <w:rPr>
          <w:rFonts w:ascii="Arial" w:hAnsi="Arial" w:cs="Arial"/>
          <w:sz w:val="22"/>
          <w:szCs w:val="22"/>
        </w:rPr>
        <w:t xml:space="preserve">Mollick, E. (2014) ‘The dynamics of crowdfunding’, </w:t>
      </w:r>
      <w:r w:rsidRPr="0062157E">
        <w:rPr>
          <w:rFonts w:ascii="Arial" w:hAnsi="Arial" w:cs="Arial"/>
          <w:i/>
          <w:iCs/>
          <w:sz w:val="22"/>
          <w:szCs w:val="22"/>
        </w:rPr>
        <w:t>Journal of Business Venturing</w:t>
      </w:r>
      <w:r w:rsidRPr="0062157E">
        <w:rPr>
          <w:rFonts w:ascii="Arial" w:hAnsi="Arial" w:cs="Arial"/>
          <w:sz w:val="22"/>
          <w:szCs w:val="22"/>
        </w:rPr>
        <w:t>, 29(1), pp. 1-16.</w:t>
      </w:r>
    </w:p>
    <w:p w14:paraId="55FBD00B" w14:textId="769F9979" w:rsidR="001A36CE" w:rsidRPr="0062157E" w:rsidRDefault="001A36CE" w:rsidP="001A36CE">
      <w:pPr>
        <w:rPr>
          <w:rFonts w:ascii="Arial" w:hAnsi="Arial" w:cs="Arial"/>
          <w:sz w:val="22"/>
          <w:szCs w:val="22"/>
        </w:rPr>
      </w:pPr>
      <w:r w:rsidRPr="0062157E">
        <w:rPr>
          <w:rFonts w:ascii="Arial" w:hAnsi="Arial" w:cs="Arial"/>
          <w:sz w:val="22"/>
          <w:szCs w:val="22"/>
        </w:rPr>
        <w:t xml:space="preserve">Ridley-Duff, R. and Bull, M. (2019) </w:t>
      </w:r>
      <w:r w:rsidR="00275538">
        <w:rPr>
          <w:rFonts w:ascii="Arial" w:hAnsi="Arial" w:cs="Arial"/>
          <w:sz w:val="22"/>
          <w:szCs w:val="22"/>
        </w:rPr>
        <w:t>‘</w:t>
      </w:r>
      <w:r w:rsidRPr="0062157E">
        <w:rPr>
          <w:rFonts w:ascii="Arial" w:hAnsi="Arial" w:cs="Arial"/>
          <w:i/>
          <w:iCs/>
          <w:sz w:val="22"/>
          <w:szCs w:val="22"/>
        </w:rPr>
        <w:t>Understanding Social Enterprise</w:t>
      </w:r>
      <w:r w:rsidR="00275538">
        <w:rPr>
          <w:rFonts w:ascii="Arial" w:hAnsi="Arial" w:cs="Arial"/>
          <w:i/>
          <w:iCs/>
          <w:sz w:val="22"/>
          <w:szCs w:val="22"/>
        </w:rPr>
        <w:t>’</w:t>
      </w:r>
      <w:r w:rsidRPr="0062157E">
        <w:rPr>
          <w:rFonts w:ascii="Arial" w:hAnsi="Arial" w:cs="Arial"/>
          <w:i/>
          <w:iCs/>
          <w:sz w:val="22"/>
          <w:szCs w:val="22"/>
        </w:rPr>
        <w:t>.</w:t>
      </w:r>
      <w:r w:rsidRPr="0062157E">
        <w:rPr>
          <w:rFonts w:ascii="Arial" w:hAnsi="Arial" w:cs="Arial"/>
          <w:sz w:val="22"/>
          <w:szCs w:val="22"/>
        </w:rPr>
        <w:t xml:space="preserve"> London: Sage.</w:t>
      </w:r>
    </w:p>
    <w:p w14:paraId="3869245E" w14:textId="28C10B3D" w:rsidR="001A36CE" w:rsidRPr="0062157E" w:rsidRDefault="001A36CE" w:rsidP="001A36CE">
      <w:pPr>
        <w:rPr>
          <w:rFonts w:ascii="Arial" w:hAnsi="Arial" w:cs="Arial"/>
          <w:sz w:val="22"/>
          <w:szCs w:val="22"/>
        </w:rPr>
      </w:pPr>
      <w:r w:rsidRPr="0062157E">
        <w:rPr>
          <w:rFonts w:ascii="Arial" w:hAnsi="Arial" w:cs="Arial"/>
          <w:sz w:val="22"/>
          <w:szCs w:val="22"/>
        </w:rPr>
        <w:t xml:space="preserve">Sport England (2023) </w:t>
      </w:r>
      <w:r w:rsidR="00275538">
        <w:rPr>
          <w:rFonts w:ascii="Arial" w:hAnsi="Arial" w:cs="Arial"/>
          <w:sz w:val="22"/>
          <w:szCs w:val="22"/>
        </w:rPr>
        <w:t>‘</w:t>
      </w:r>
      <w:r w:rsidRPr="0062157E">
        <w:rPr>
          <w:rFonts w:ascii="Arial" w:hAnsi="Arial" w:cs="Arial"/>
          <w:i/>
          <w:iCs/>
          <w:sz w:val="22"/>
          <w:szCs w:val="22"/>
        </w:rPr>
        <w:t>Active Lives Adult Survey Report.</w:t>
      </w:r>
      <w:r w:rsidR="00275538">
        <w:rPr>
          <w:rFonts w:ascii="Arial" w:hAnsi="Arial" w:cs="Arial"/>
          <w:i/>
          <w:iCs/>
          <w:sz w:val="22"/>
          <w:szCs w:val="22"/>
        </w:rPr>
        <w:t>’</w:t>
      </w:r>
    </w:p>
    <w:p w14:paraId="4D0A34B4" w14:textId="77777777" w:rsidR="0031068A" w:rsidRPr="0062157E" w:rsidRDefault="0031068A">
      <w:pPr>
        <w:rPr>
          <w:rFonts w:ascii="Arial" w:hAnsi="Arial" w:cs="Arial"/>
          <w:sz w:val="22"/>
          <w:szCs w:val="22"/>
        </w:rPr>
      </w:pPr>
    </w:p>
    <w:sectPr w:rsidR="0031068A" w:rsidRPr="006215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altName w:val="Calibri"/>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4C1BA2"/>
    <w:multiLevelType w:val="multilevel"/>
    <w:tmpl w:val="A58C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8F7ED9"/>
    <w:multiLevelType w:val="multilevel"/>
    <w:tmpl w:val="5FEA1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693CD8"/>
    <w:multiLevelType w:val="multilevel"/>
    <w:tmpl w:val="BE9E5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7831018">
    <w:abstractNumId w:val="0"/>
  </w:num>
  <w:num w:numId="2" w16cid:durableId="1026439981">
    <w:abstractNumId w:val="2"/>
  </w:num>
  <w:num w:numId="3" w16cid:durableId="308879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68A"/>
    <w:rsid w:val="001A36CE"/>
    <w:rsid w:val="002601F9"/>
    <w:rsid w:val="00275538"/>
    <w:rsid w:val="0031068A"/>
    <w:rsid w:val="004E7720"/>
    <w:rsid w:val="0062157E"/>
    <w:rsid w:val="0075391A"/>
    <w:rsid w:val="00991E43"/>
    <w:rsid w:val="00CC1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59FB2"/>
  <w15:chartTrackingRefBased/>
  <w15:docId w15:val="{383D176C-6BB7-4C14-8D69-767B31EDD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6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06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06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06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06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06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6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6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6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6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06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06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06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06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06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6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6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68A"/>
    <w:rPr>
      <w:rFonts w:eastAsiaTheme="majorEastAsia" w:cstheme="majorBidi"/>
      <w:color w:val="272727" w:themeColor="text1" w:themeTint="D8"/>
    </w:rPr>
  </w:style>
  <w:style w:type="paragraph" w:styleId="Title">
    <w:name w:val="Title"/>
    <w:basedOn w:val="Normal"/>
    <w:next w:val="Normal"/>
    <w:link w:val="TitleChar"/>
    <w:uiPriority w:val="10"/>
    <w:qFormat/>
    <w:rsid w:val="003106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6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6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6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68A"/>
    <w:pPr>
      <w:spacing w:before="160"/>
      <w:jc w:val="center"/>
    </w:pPr>
    <w:rPr>
      <w:i/>
      <w:iCs/>
      <w:color w:val="404040" w:themeColor="text1" w:themeTint="BF"/>
    </w:rPr>
  </w:style>
  <w:style w:type="character" w:customStyle="1" w:styleId="QuoteChar">
    <w:name w:val="Quote Char"/>
    <w:basedOn w:val="DefaultParagraphFont"/>
    <w:link w:val="Quote"/>
    <w:uiPriority w:val="29"/>
    <w:rsid w:val="0031068A"/>
    <w:rPr>
      <w:i/>
      <w:iCs/>
      <w:color w:val="404040" w:themeColor="text1" w:themeTint="BF"/>
    </w:rPr>
  </w:style>
  <w:style w:type="paragraph" w:styleId="ListParagraph">
    <w:name w:val="List Paragraph"/>
    <w:basedOn w:val="Normal"/>
    <w:uiPriority w:val="34"/>
    <w:qFormat/>
    <w:rsid w:val="0031068A"/>
    <w:pPr>
      <w:ind w:left="720"/>
      <w:contextualSpacing/>
    </w:pPr>
  </w:style>
  <w:style w:type="character" w:styleId="IntenseEmphasis">
    <w:name w:val="Intense Emphasis"/>
    <w:basedOn w:val="DefaultParagraphFont"/>
    <w:uiPriority w:val="21"/>
    <w:qFormat/>
    <w:rsid w:val="0031068A"/>
    <w:rPr>
      <w:i/>
      <w:iCs/>
      <w:color w:val="0F4761" w:themeColor="accent1" w:themeShade="BF"/>
    </w:rPr>
  </w:style>
  <w:style w:type="paragraph" w:styleId="IntenseQuote">
    <w:name w:val="Intense Quote"/>
    <w:basedOn w:val="Normal"/>
    <w:next w:val="Normal"/>
    <w:link w:val="IntenseQuoteChar"/>
    <w:uiPriority w:val="30"/>
    <w:qFormat/>
    <w:rsid w:val="003106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068A"/>
    <w:rPr>
      <w:i/>
      <w:iCs/>
      <w:color w:val="0F4761" w:themeColor="accent1" w:themeShade="BF"/>
    </w:rPr>
  </w:style>
  <w:style w:type="character" w:styleId="IntenseReference">
    <w:name w:val="Intense Reference"/>
    <w:basedOn w:val="DefaultParagraphFont"/>
    <w:uiPriority w:val="32"/>
    <w:qFormat/>
    <w:rsid w:val="0031068A"/>
    <w:rPr>
      <w:b/>
      <w:bCs/>
      <w:smallCaps/>
      <w:color w:val="0F4761" w:themeColor="accent1" w:themeShade="BF"/>
      <w:spacing w:val="5"/>
    </w:rPr>
  </w:style>
  <w:style w:type="character" w:styleId="Hyperlink">
    <w:name w:val="Hyperlink"/>
    <w:basedOn w:val="DefaultParagraphFont"/>
    <w:uiPriority w:val="99"/>
    <w:unhideWhenUsed/>
    <w:rsid w:val="001A36CE"/>
    <w:rPr>
      <w:color w:val="467886" w:themeColor="hyperlink"/>
      <w:u w:val="single"/>
    </w:rPr>
  </w:style>
  <w:style w:type="character" w:styleId="UnresolvedMention">
    <w:name w:val="Unresolved Mention"/>
    <w:basedOn w:val="DefaultParagraphFont"/>
    <w:uiPriority w:val="99"/>
    <w:semiHidden/>
    <w:unhideWhenUsed/>
    <w:rsid w:val="001A36CE"/>
    <w:rPr>
      <w:color w:val="605E5C"/>
      <w:shd w:val="clear" w:color="auto" w:fill="E1DFDD"/>
    </w:rPr>
  </w:style>
  <w:style w:type="character" w:styleId="FollowedHyperlink">
    <w:name w:val="FollowedHyperlink"/>
    <w:basedOn w:val="DefaultParagraphFont"/>
    <w:uiPriority w:val="99"/>
    <w:semiHidden/>
    <w:unhideWhenUsed/>
    <w:rsid w:val="006215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limited-company-form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rtuploans.co.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930</TotalTime>
  <Pages>10</Pages>
  <Words>3730</Words>
  <Characters>21262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 Gabriela Comarita (2238778)</dc:creator>
  <cp:keywords/>
  <dc:description/>
  <cp:lastModifiedBy>Andrada Gabriela Comarita (2238778)</cp:lastModifiedBy>
  <cp:revision>10</cp:revision>
  <dcterms:created xsi:type="dcterms:W3CDTF">2026-03-05T18:55:00Z</dcterms:created>
  <dcterms:modified xsi:type="dcterms:W3CDTF">2026-03-06T10:25:00Z</dcterms:modified>
</cp:coreProperties>
</file>