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rPr>
      </w:pPr>
      <w:r w:rsidDel="00000000" w:rsidR="00000000" w:rsidRPr="00000000">
        <w:rPr>
          <w:rFonts w:ascii="Calibri" w:cs="Calibri" w:eastAsia="Calibri" w:hAnsi="Calibri"/>
          <w:rtl w:val="0"/>
        </w:rPr>
        <w:t xml:space="preserve">Compare Chinese and Western ideas of the body and life. </w:t>
      </w:r>
    </w:p>
    <w:p w:rsidR="00000000" w:rsidDel="00000000" w:rsidP="00000000" w:rsidRDefault="00000000" w:rsidRPr="00000000" w14:paraId="00000002">
      <w:pPr>
        <w:rPr>
          <w:rFonts w:ascii="Calibri" w:cs="Calibri" w:eastAsia="Calibri" w:hAnsi="Calibri"/>
        </w:rPr>
      </w:pPr>
      <w:r w:rsidDel="00000000" w:rsidR="00000000" w:rsidRPr="00000000">
        <w:rPr>
          <w:rtl w:val="0"/>
        </w:rPr>
      </w:r>
    </w:p>
    <w:p w:rsidR="00000000" w:rsidDel="00000000" w:rsidP="00000000" w:rsidRDefault="00000000" w:rsidRPr="00000000" w14:paraId="00000003">
      <w:pPr>
        <w:rPr>
          <w:rFonts w:ascii="Calibri" w:cs="Calibri" w:eastAsia="Calibri" w:hAnsi="Calibri"/>
        </w:rPr>
      </w:pPr>
      <w:r w:rsidDel="00000000" w:rsidR="00000000" w:rsidRPr="00000000">
        <w:rPr>
          <w:rtl w:val="0"/>
        </w:rPr>
      </w:r>
    </w:p>
    <w:p w:rsidR="00000000" w:rsidDel="00000000" w:rsidP="00000000" w:rsidRDefault="00000000" w:rsidRPr="00000000" w14:paraId="00000004">
      <w:pPr>
        <w:rPr>
          <w:rFonts w:ascii="Calibri" w:cs="Calibri" w:eastAsia="Calibri" w:hAnsi="Calibri"/>
        </w:rPr>
      </w:pPr>
      <w:r w:rsidDel="00000000" w:rsidR="00000000" w:rsidRPr="00000000">
        <w:rPr>
          <w:rFonts w:ascii="Calibri" w:cs="Calibri" w:eastAsia="Calibri" w:hAnsi="Calibri"/>
          <w:rtl w:val="0"/>
        </w:rPr>
        <w:t xml:space="preserve">I have decided that the purpose of my presentation will be an attempt at comparing Chinese ideas of the body and life with those of the west. I would like to begin by saying that a large difference I have found when reading on Chinese philosophy as opposed to european philosophy is that it feels far more open to interpretation by the individual reader. The works are written in a way as to infer meaning, as opposed to simply telling you exactly what is meant, which leads to a more personal understanding of the ideas being discussed, which feels more organic.</w:t>
      </w:r>
    </w:p>
    <w:p w:rsidR="00000000" w:rsidDel="00000000" w:rsidP="00000000" w:rsidRDefault="00000000" w:rsidRPr="00000000" w14:paraId="00000005">
      <w:pPr>
        <w:rPr>
          <w:rFonts w:ascii="Calibri" w:cs="Calibri" w:eastAsia="Calibri" w:hAnsi="Calibri"/>
        </w:rPr>
      </w:pPr>
      <w:r w:rsidDel="00000000" w:rsidR="00000000" w:rsidRPr="00000000">
        <w:rPr>
          <w:rtl w:val="0"/>
        </w:rPr>
      </w:r>
    </w:p>
    <w:p w:rsidR="00000000" w:rsidDel="00000000" w:rsidP="00000000" w:rsidRDefault="00000000" w:rsidRPr="00000000" w14:paraId="00000006">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Daoism</w:t>
      </w:r>
    </w:p>
    <w:p w:rsidR="00000000" w:rsidDel="00000000" w:rsidP="00000000" w:rsidRDefault="00000000" w:rsidRPr="00000000" w14:paraId="00000007">
      <w:pP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08">
      <w:pPr>
        <w:rPr>
          <w:rFonts w:ascii="Calibri" w:cs="Calibri" w:eastAsia="Calibri" w:hAnsi="Calibri"/>
          <w:b w:val="1"/>
          <w:u w:val="single"/>
        </w:rPr>
      </w:pPr>
      <w:r w:rsidDel="00000000" w:rsidR="00000000" w:rsidRPr="00000000">
        <w:rPr>
          <w:rFonts w:ascii="Calibri" w:cs="Calibri" w:eastAsia="Calibri" w:hAnsi="Calibri"/>
          <w:rtl w:val="0"/>
        </w:rPr>
        <w:t xml:space="preserve">There are two understandings of the Dao within Daoism, which are the eternal Dao, and the peripheral Dao. In </w:t>
      </w:r>
      <w:r w:rsidDel="00000000" w:rsidR="00000000" w:rsidRPr="00000000">
        <w:rPr>
          <w:rFonts w:ascii="Calibri" w:cs="Calibri" w:eastAsia="Calibri" w:hAnsi="Calibri"/>
          <w:i w:val="1"/>
          <w:rtl w:val="0"/>
        </w:rPr>
        <w:t xml:space="preserve">Introducing Daoism, </w:t>
      </w:r>
      <w:r w:rsidDel="00000000" w:rsidR="00000000" w:rsidRPr="00000000">
        <w:rPr>
          <w:rFonts w:ascii="Calibri" w:cs="Calibri" w:eastAsia="Calibri" w:hAnsi="Calibri"/>
          <w:rtl w:val="0"/>
        </w:rPr>
        <w:t xml:space="preserve">by </w:t>
      </w:r>
      <w:r w:rsidDel="00000000" w:rsidR="00000000" w:rsidRPr="00000000">
        <w:rPr>
          <w:rFonts w:ascii="Calibri" w:cs="Calibri" w:eastAsia="Calibri" w:hAnsi="Calibri"/>
          <w:i w:val="1"/>
          <w:rtl w:val="0"/>
        </w:rPr>
        <w:t xml:space="preserve">Livia Kohn</w:t>
      </w:r>
      <w:r w:rsidDel="00000000" w:rsidR="00000000" w:rsidRPr="00000000">
        <w:rPr>
          <w:rFonts w:ascii="Calibri" w:cs="Calibri" w:eastAsia="Calibri" w:hAnsi="Calibri"/>
          <w:rtl w:val="0"/>
        </w:rPr>
        <w:t xml:space="preserve">, the </w:t>
      </w:r>
      <w:r w:rsidDel="00000000" w:rsidR="00000000" w:rsidRPr="00000000">
        <w:rPr>
          <w:rFonts w:ascii="Calibri" w:cs="Calibri" w:eastAsia="Calibri" w:hAnsi="Calibri"/>
          <w:i w:val="1"/>
          <w:rtl w:val="0"/>
        </w:rPr>
        <w:t xml:space="preserve">Daode Jing</w:t>
      </w:r>
      <w:r w:rsidDel="00000000" w:rsidR="00000000" w:rsidRPr="00000000">
        <w:rPr>
          <w:rFonts w:ascii="Calibri" w:cs="Calibri" w:eastAsia="Calibri" w:hAnsi="Calibri"/>
          <w:rtl w:val="0"/>
        </w:rPr>
        <w:t xml:space="preserve"> is referenced with the quote “Infinite and boundless, it cannot be named; it belongs to where there are no beings;… it is altogether vague and obscure”.</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This is a definition of the eternal Dao, which is unknowable, while the peripheral Dao is what we are able to see, and is shown in the push and pull of nature. The difference between the eternal Dao and the peripheral Dao seems to me to be similar to the difference between divine law and natural law, as the reasons behind divine law cannot be known as it is the unknowable will of God, while natural law can be known.</w:t>
      </w:r>
      <w:r w:rsidDel="00000000" w:rsidR="00000000" w:rsidRPr="00000000">
        <w:rPr>
          <w:rtl w:val="0"/>
        </w:rPr>
      </w:r>
    </w:p>
    <w:p w:rsidR="00000000" w:rsidDel="00000000" w:rsidP="00000000" w:rsidRDefault="00000000" w:rsidRPr="00000000" w14:paraId="00000009">
      <w:pP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0A">
      <w:pPr>
        <w:rPr>
          <w:rFonts w:ascii="Calibri" w:cs="Calibri" w:eastAsia="Calibri" w:hAnsi="Calibri"/>
          <w:highlight w:val="white"/>
        </w:rPr>
      </w:pPr>
      <w:r w:rsidDel="00000000" w:rsidR="00000000" w:rsidRPr="00000000">
        <w:rPr>
          <w:rFonts w:ascii="Calibri" w:cs="Calibri" w:eastAsia="Calibri" w:hAnsi="Calibri"/>
          <w:rtl w:val="0"/>
        </w:rPr>
        <w:t xml:space="preserve">In </w:t>
      </w:r>
      <w:r w:rsidDel="00000000" w:rsidR="00000000" w:rsidRPr="00000000">
        <w:rPr>
          <w:rFonts w:ascii="Calibri" w:cs="Calibri" w:eastAsia="Calibri" w:hAnsi="Calibri"/>
          <w:i w:val="1"/>
          <w:rtl w:val="0"/>
        </w:rPr>
        <w:t xml:space="preserve">An Introduction to Daoist Philosophies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by Steve Coutinho</w:t>
      </w:r>
      <w:r w:rsidDel="00000000" w:rsidR="00000000" w:rsidRPr="00000000">
        <w:rPr>
          <w:rFonts w:ascii="Calibri" w:cs="Calibri" w:eastAsia="Calibri" w:hAnsi="Calibri"/>
          <w:rtl w:val="0"/>
        </w:rPr>
        <w:t xml:space="preserve">, he references a concept from Sima Tan, </w:t>
      </w:r>
      <w:r w:rsidDel="00000000" w:rsidR="00000000" w:rsidRPr="00000000">
        <w:rPr>
          <w:rFonts w:ascii="Calibri" w:cs="Calibri" w:eastAsia="Calibri" w:hAnsi="Calibri"/>
          <w:highlight w:val="white"/>
          <w:rtl w:val="0"/>
        </w:rPr>
        <w:t xml:space="preserve">Which </w:t>
      </w:r>
      <w:r w:rsidDel="00000000" w:rsidR="00000000" w:rsidRPr="00000000">
        <w:rPr>
          <w:rFonts w:ascii="Calibri" w:cs="Calibri" w:eastAsia="Calibri" w:hAnsi="Calibri"/>
          <w:rtl w:val="0"/>
        </w:rPr>
        <w:t xml:space="preserve">is </w:t>
      </w:r>
      <w:r w:rsidDel="00000000" w:rsidR="00000000" w:rsidRPr="00000000">
        <w:rPr>
          <w:rFonts w:ascii="Calibri" w:cs="Calibri" w:eastAsia="Calibri" w:hAnsi="Calibri"/>
          <w:highlight w:val="white"/>
          <w:rtl w:val="0"/>
        </w:rPr>
        <w:t xml:space="preserve">“The Daoists do nothing, yet they also say that nothing is not done. Their substance is easy to practice, but their words are difficult to understand.”</w:t>
      </w:r>
      <w:r w:rsidDel="00000000" w:rsidR="00000000" w:rsidRPr="00000000">
        <w:rPr>
          <w:rFonts w:ascii="Calibri" w:cs="Calibri" w:eastAsia="Calibri" w:hAnsi="Calibri"/>
          <w:highlight w:val="white"/>
          <w:vertAlign w:val="superscript"/>
        </w:rPr>
        <w:footnoteReference w:customMarkFollows="0" w:id="1"/>
      </w:r>
      <w:r w:rsidDel="00000000" w:rsidR="00000000" w:rsidRPr="00000000">
        <w:rPr>
          <w:rFonts w:ascii="Calibri" w:cs="Calibri" w:eastAsia="Calibri" w:hAnsi="Calibri"/>
          <w:highlight w:val="white"/>
          <w:rtl w:val="0"/>
        </w:rPr>
        <w:t xml:space="preserve"> The way Daoists practice the Dao is through going with the current, and allowing themselves to be lifted and lowered, as going against the Dao will lead to ruin, as it disrupts the natural order of the world. I cannot think of a direct comparison in western philosophy to this way of thinking, however it does make me think of “natural law”, as they are both ways of understanding that there must be some objective truths about how human beings should live life, without them needing to be agreed upon, they simply are.</w:t>
      </w:r>
    </w:p>
    <w:p w:rsidR="00000000" w:rsidDel="00000000" w:rsidP="00000000" w:rsidRDefault="00000000" w:rsidRPr="00000000" w14:paraId="0000000B">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C">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idea of not being able to truly know the Dao, or bring its will into the physical world accurately reminds me of Plato’s theory of forms, as Plato wrote about how these metaphysical perfect forms exist, however you cannot see the forms, you can only see the shadows that they cast in the physical world. The idea of the peripheral Dao is much like his republic, which is the closest that he was able to get to his ideal form of how society would function (eternal Dao), which in reality was impossible to achieve, however he believed that it was at least worth trying.</w:t>
      </w:r>
    </w:p>
    <w:p w:rsidR="00000000" w:rsidDel="00000000" w:rsidP="00000000" w:rsidRDefault="00000000" w:rsidRPr="00000000" w14:paraId="0000000D">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E">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F">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0">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1">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Daoism makes it a virtue to go with the tide, and be one with nature, which in theory sounds similar to Stoicism, who believe in “living in accordance with nature”. In </w:t>
      </w:r>
      <w:r w:rsidDel="00000000" w:rsidR="00000000" w:rsidRPr="00000000">
        <w:rPr>
          <w:rFonts w:ascii="Calibri" w:cs="Calibri" w:eastAsia="Calibri" w:hAnsi="Calibri"/>
          <w:i w:val="1"/>
          <w:highlight w:val="white"/>
          <w:rtl w:val="0"/>
        </w:rPr>
        <w:t xml:space="preserve">Meditations, </w:t>
      </w:r>
      <w:r w:rsidDel="00000000" w:rsidR="00000000" w:rsidRPr="00000000">
        <w:rPr>
          <w:rFonts w:ascii="Calibri" w:cs="Calibri" w:eastAsia="Calibri" w:hAnsi="Calibri"/>
          <w:highlight w:val="white"/>
          <w:rtl w:val="0"/>
        </w:rPr>
        <w:t xml:space="preserve">by </w:t>
      </w:r>
      <w:r w:rsidDel="00000000" w:rsidR="00000000" w:rsidRPr="00000000">
        <w:rPr>
          <w:rFonts w:ascii="Calibri" w:cs="Calibri" w:eastAsia="Calibri" w:hAnsi="Calibri"/>
          <w:i w:val="1"/>
          <w:highlight w:val="white"/>
          <w:rtl w:val="0"/>
        </w:rPr>
        <w:t xml:space="preserve">Marcus Aurelius</w:t>
      </w:r>
      <w:r w:rsidDel="00000000" w:rsidR="00000000" w:rsidRPr="00000000">
        <w:rPr>
          <w:rFonts w:ascii="Calibri" w:cs="Calibri" w:eastAsia="Calibri" w:hAnsi="Calibri"/>
          <w:highlight w:val="white"/>
          <w:rtl w:val="0"/>
        </w:rPr>
        <w:t xml:space="preserve"> he states “Let nothing be done rashly, and at random, but all things according to the most exact and perfect rules of art”, which is to say ‘to act deliberately’.</w:t>
      </w:r>
      <w:r w:rsidDel="00000000" w:rsidR="00000000" w:rsidRPr="00000000">
        <w:rPr>
          <w:rFonts w:ascii="Calibri" w:cs="Calibri" w:eastAsia="Calibri" w:hAnsi="Calibri"/>
          <w:highlight w:val="white"/>
          <w:vertAlign w:val="superscript"/>
        </w:rPr>
        <w:footnoteReference w:customMarkFollows="0" w:id="2"/>
      </w:r>
      <w:r w:rsidDel="00000000" w:rsidR="00000000" w:rsidRPr="00000000">
        <w:rPr>
          <w:rFonts w:ascii="Calibri" w:cs="Calibri" w:eastAsia="Calibri" w:hAnsi="Calibri"/>
          <w:highlight w:val="white"/>
          <w:rtl w:val="0"/>
        </w:rPr>
        <w:t xml:space="preserve"> Also much like Daoism, Stoics work to live the ideal virtuous life through showing the virtues, while Daoists attempt to become more like the Dao, such as giving up their ego, which will allow them to begin to understand the Dao.</w:t>
      </w:r>
    </w:p>
    <w:p w:rsidR="00000000" w:rsidDel="00000000" w:rsidP="00000000" w:rsidRDefault="00000000" w:rsidRPr="00000000" w14:paraId="00000012">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3">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4">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5">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6">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7">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8">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9">
      <w:pPr>
        <w:rPr>
          <w:rFonts w:ascii="Calibri" w:cs="Calibri" w:eastAsia="Calibri" w:hAnsi="Calibri"/>
          <w:b w:val="1"/>
          <w:highlight w:val="white"/>
          <w:u w:val="single"/>
        </w:rPr>
      </w:pPr>
      <w:r w:rsidDel="00000000" w:rsidR="00000000" w:rsidRPr="00000000">
        <w:rPr>
          <w:rFonts w:ascii="Calibri" w:cs="Calibri" w:eastAsia="Calibri" w:hAnsi="Calibri"/>
          <w:b w:val="1"/>
          <w:highlight w:val="white"/>
          <w:u w:val="single"/>
          <w:rtl w:val="0"/>
        </w:rPr>
        <w:t xml:space="preserve">Confucianism</w:t>
      </w:r>
    </w:p>
    <w:p w:rsidR="00000000" w:rsidDel="00000000" w:rsidP="00000000" w:rsidRDefault="00000000" w:rsidRPr="00000000" w14:paraId="0000001A">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B">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Confucianism is the moral and societal heart of the chinese philosophies, and has five virtues, which are: </w:t>
      </w:r>
      <w:r w:rsidDel="00000000" w:rsidR="00000000" w:rsidRPr="00000000">
        <w:rPr>
          <w:rFonts w:ascii="Calibri" w:cs="Calibri" w:eastAsia="Calibri" w:hAnsi="Calibri"/>
          <w:highlight w:val="white"/>
          <w:rtl w:val="0"/>
        </w:rPr>
        <w:t xml:space="preserve">Benevolence, righteousness, wisdom, propriety, and honesty. It is the aim of a confucian to exhibit these virtues to the best of their ability. This is similar to the four cardinal virtues of christian theology which are: </w:t>
      </w:r>
      <w:r w:rsidDel="00000000" w:rsidR="00000000" w:rsidRPr="00000000">
        <w:rPr>
          <w:rFonts w:ascii="Calibri" w:cs="Calibri" w:eastAsia="Calibri" w:hAnsi="Calibri"/>
          <w:color w:val="202124"/>
          <w:highlight w:val="white"/>
          <w:rtl w:val="0"/>
        </w:rPr>
        <w:t xml:space="preserve"> prudence, justice, courage and temperance. Confucianism focuses on duty to things beyond yourself, such as society, the state, or the king, Confucians also put family life as a priority, as the family is more important than the individual. This leads to a way of life based on duty and morality.</w:t>
      </w:r>
      <w:r w:rsidDel="00000000" w:rsidR="00000000" w:rsidRPr="00000000">
        <w:rPr>
          <w:rtl w:val="0"/>
        </w:rPr>
      </w:r>
    </w:p>
    <w:p w:rsidR="00000000" w:rsidDel="00000000" w:rsidP="00000000" w:rsidRDefault="00000000" w:rsidRPr="00000000" w14:paraId="0000001C">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D">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Confucians appear to be the chinese philosophy focused the most on morality  as opposed to the spiritualism of Daoism and buddhism, and their understanding of Yangsheng reflects this. Confucian yangsheng or ‘nurturing life’ places its focus on moral healing, as opposed to the spiritual healing of Buddhism and the immorality cultivation of Daoism. To life your life according to Confucianism, you must live in a self sacrificing way, and through individual responsibility towards society and family. These morals are very similar to those of Christianity, who exemplify the actions of Christ who was even willing to sacrifice his life for the greater good. </w:t>
      </w:r>
    </w:p>
    <w:p w:rsidR="00000000" w:rsidDel="00000000" w:rsidP="00000000" w:rsidRDefault="00000000" w:rsidRPr="00000000" w14:paraId="0000001E">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F">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Confucianism however doesn’t only focus on morality and politics, it also has its own spiritual and ritual teachings. These teachings still focus on society and the family, as the rituals are based around the worship of Gods within the family, village, town, and city. I am not aware of any western culture that worships their ancestors as deities, however there are pagan practices of dedicating a city to a specific God, such as Athens being dedicated to the goddess Athena. The worship of ancestors is important to everyday life, since keeping the Gods happy keeps the yin and Yang in balance.</w:t>
      </w:r>
    </w:p>
    <w:p w:rsidR="00000000" w:rsidDel="00000000" w:rsidP="00000000" w:rsidRDefault="00000000" w:rsidRPr="00000000" w14:paraId="00000020">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1">
      <w:pPr>
        <w:rPr>
          <w:rFonts w:ascii="Calibri" w:cs="Calibri" w:eastAsia="Calibri" w:hAnsi="Calibri"/>
          <w:b w:val="1"/>
          <w:highlight w:val="white"/>
          <w:u w:val="single"/>
        </w:rPr>
      </w:pPr>
      <w:r w:rsidDel="00000000" w:rsidR="00000000" w:rsidRPr="00000000">
        <w:rPr>
          <w:rFonts w:ascii="Calibri" w:cs="Calibri" w:eastAsia="Calibri" w:hAnsi="Calibri"/>
          <w:b w:val="1"/>
          <w:highlight w:val="white"/>
          <w:u w:val="single"/>
          <w:rtl w:val="0"/>
        </w:rPr>
        <w:t xml:space="preserve">Six Schools</w:t>
      </w:r>
    </w:p>
    <w:p w:rsidR="00000000" w:rsidDel="00000000" w:rsidP="00000000" w:rsidRDefault="00000000" w:rsidRPr="00000000" w14:paraId="00000022">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3">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There were six schools of ancient Chinese philosophy, which were the Confucians, Daoists, Legalists, Buddhists, Mohists, and the School of Names or (Logicians). This is much like the multiple different schools of thought in ancient Greek Philosophy, who had the Platonist, Aristotelian, stoic, epicurean, and skeptic schools. The Chinese schools would try to work in harmony however, while the five great schools of ancient Greece were mostly at odds with each other, and would be constantly arguing with each other.</w:t>
      </w:r>
    </w:p>
    <w:p w:rsidR="00000000" w:rsidDel="00000000" w:rsidP="00000000" w:rsidRDefault="00000000" w:rsidRPr="00000000" w14:paraId="00000024">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5">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6">
      <w:pPr>
        <w:rPr>
          <w:rFonts w:ascii="Calibri" w:cs="Calibri" w:eastAsia="Calibri" w:hAnsi="Calibri"/>
          <w:highlight w:val="white"/>
          <w:u w:val="single"/>
        </w:rPr>
      </w:pPr>
      <w:r w:rsidDel="00000000" w:rsidR="00000000" w:rsidRPr="00000000">
        <w:rPr>
          <w:rFonts w:ascii="Calibri" w:cs="Calibri" w:eastAsia="Calibri" w:hAnsi="Calibri"/>
          <w:highlight w:val="white"/>
          <w:u w:val="single"/>
          <w:rtl w:val="0"/>
        </w:rPr>
        <w:t xml:space="preserve">Logicians</w:t>
      </w:r>
    </w:p>
    <w:p w:rsidR="00000000" w:rsidDel="00000000" w:rsidP="00000000" w:rsidRDefault="00000000" w:rsidRPr="00000000" w14:paraId="00000027">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8">
      <w:pPr>
        <w:rPr>
          <w:color w:val="202122"/>
          <w:sz w:val="21"/>
          <w:szCs w:val="21"/>
          <w:highlight w:val="white"/>
        </w:rPr>
      </w:pPr>
      <w:r w:rsidDel="00000000" w:rsidR="00000000" w:rsidRPr="00000000">
        <w:rPr>
          <w:rFonts w:ascii="Calibri" w:cs="Calibri" w:eastAsia="Calibri" w:hAnsi="Calibri"/>
          <w:highlight w:val="white"/>
          <w:rtl w:val="0"/>
        </w:rPr>
        <w:t xml:space="preserve">The Logicians are one of the six philosophical schools of ancient China, and focused on problems of language and logic, such as the paradox “A white horse is not a horse” from </w:t>
      </w:r>
      <w:r w:rsidDel="00000000" w:rsidR="00000000" w:rsidRPr="00000000">
        <w:rPr>
          <w:i w:val="1"/>
          <w:color w:val="202122"/>
          <w:sz w:val="21"/>
          <w:szCs w:val="21"/>
          <w:highlight w:val="white"/>
          <w:rtl w:val="0"/>
        </w:rPr>
        <w:t xml:space="preserve">Gongsun Longzi</w:t>
      </w:r>
      <w:r w:rsidDel="00000000" w:rsidR="00000000" w:rsidRPr="00000000">
        <w:rPr>
          <w:color w:val="202122"/>
          <w:sz w:val="21"/>
          <w:szCs w:val="21"/>
          <w:highlight w:val="white"/>
          <w:rtl w:val="0"/>
        </w:rPr>
        <w:t xml:space="preserve">. Metaphysical and epistemological problems were discussed logically within this school. Epistemology and metaphysics have always been a part of western philosophy from the ancient Greeks to modern day. It has never been useful in governing, which is why I believe that it is more niche than other forms of philosophy, such as ethics and political philosophy.</w:t>
      </w:r>
    </w:p>
    <w:p w:rsidR="00000000" w:rsidDel="00000000" w:rsidP="00000000" w:rsidRDefault="00000000" w:rsidRPr="00000000" w14:paraId="00000029">
      <w:pPr>
        <w:rPr>
          <w:color w:val="202122"/>
          <w:sz w:val="21"/>
          <w:szCs w:val="21"/>
          <w:highlight w:val="white"/>
        </w:rPr>
      </w:pPr>
      <w:r w:rsidDel="00000000" w:rsidR="00000000" w:rsidRPr="00000000">
        <w:rPr>
          <w:rtl w:val="0"/>
        </w:rPr>
      </w:r>
    </w:p>
    <w:p w:rsidR="00000000" w:rsidDel="00000000" w:rsidP="00000000" w:rsidRDefault="00000000" w:rsidRPr="00000000" w14:paraId="0000002A">
      <w:pPr>
        <w:rPr>
          <w:color w:val="202122"/>
          <w:sz w:val="21"/>
          <w:szCs w:val="21"/>
          <w:highlight w:val="white"/>
        </w:rPr>
      </w:pPr>
      <w:r w:rsidDel="00000000" w:rsidR="00000000" w:rsidRPr="00000000">
        <w:rPr>
          <w:color w:val="202122"/>
          <w:sz w:val="21"/>
          <w:szCs w:val="21"/>
          <w:highlight w:val="white"/>
          <w:rtl w:val="0"/>
        </w:rPr>
        <w:t xml:space="preserve">To conclude I would like to say that while I at first believed that the east would be incompatible with the west, many of the differences are how the ideas are presented, while the underlying foundation and principles appear to me to be rather similar.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2B">
      <w:pPr>
        <w:spacing w:line="240" w:lineRule="auto"/>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white"/>
          <w:rtl w:val="0"/>
        </w:rPr>
        <w:t xml:space="preserve">Steve Coutinho, </w:t>
      </w:r>
      <w:r w:rsidDel="00000000" w:rsidR="00000000" w:rsidRPr="00000000">
        <w:rPr>
          <w:rFonts w:ascii="Calibri" w:cs="Calibri" w:eastAsia="Calibri" w:hAnsi="Calibri"/>
          <w:i w:val="1"/>
          <w:highlight w:val="white"/>
          <w:rtl w:val="0"/>
        </w:rPr>
        <w:t xml:space="preserve">An Introduction to Daoist Philosophies</w:t>
      </w:r>
      <w:r w:rsidDel="00000000" w:rsidR="00000000" w:rsidRPr="00000000">
        <w:rPr>
          <w:rFonts w:ascii="Calibri" w:cs="Calibri" w:eastAsia="Calibri" w:hAnsi="Calibri"/>
          <w:highlight w:val="white"/>
          <w:rtl w:val="0"/>
        </w:rPr>
        <w:t xml:space="preserve">(new york chichester west sussex: Columbia University Press, 2013), p. 21 in , &lt;http://ebookcentral.proquest.com/lib/trinity/detail.action?docID=1192012&gt; [accessed 18 April 2021].</w:t>
      </w:r>
      <w:r w:rsidDel="00000000" w:rsidR="00000000" w:rsidRPr="00000000">
        <w:rPr>
          <w:rtl w:val="0"/>
        </w:rPr>
      </w:r>
    </w:p>
  </w:footnote>
  <w:footnote w:id="0">
    <w:p w:rsidR="00000000" w:rsidDel="00000000" w:rsidP="00000000" w:rsidRDefault="00000000" w:rsidRPr="00000000" w14:paraId="0000002C">
      <w:pPr>
        <w:spacing w:line="240" w:lineRule="auto"/>
        <w:rPr>
          <w:rFonts w:ascii="Calibri" w:cs="Calibri" w:eastAsia="Calibri" w:hAnsi="Calibri"/>
          <w:highlight w:val="white"/>
        </w:rPr>
      </w:pPr>
      <w:r w:rsidDel="00000000" w:rsidR="00000000" w:rsidRPr="00000000">
        <w:rPr>
          <w:rStyle w:val="FootnoteReference"/>
          <w:vertAlign w:val="superscript"/>
        </w:rPr>
        <w:footnoteRef/>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white"/>
          <w:rtl w:val="0"/>
        </w:rPr>
        <w:t xml:space="preserve">Livia Kohn, </w:t>
      </w:r>
      <w:r w:rsidDel="00000000" w:rsidR="00000000" w:rsidRPr="00000000">
        <w:rPr>
          <w:rFonts w:ascii="Calibri" w:cs="Calibri" w:eastAsia="Calibri" w:hAnsi="Calibri"/>
          <w:i w:val="1"/>
          <w:highlight w:val="white"/>
          <w:rtl w:val="0"/>
        </w:rPr>
        <w:t xml:space="preserve">Introducing Daoism</w:t>
      </w:r>
      <w:r w:rsidDel="00000000" w:rsidR="00000000" w:rsidRPr="00000000">
        <w:rPr>
          <w:rFonts w:ascii="Calibri" w:cs="Calibri" w:eastAsia="Calibri" w:hAnsi="Calibri"/>
          <w:highlight w:val="white"/>
          <w:rtl w:val="0"/>
        </w:rPr>
        <w:t xml:space="preserve"> (Milton Park, Abington, Oxon: Routledge, 2009), p. 23.</w:t>
      </w:r>
      <w:r w:rsidDel="00000000" w:rsidR="00000000" w:rsidRPr="00000000">
        <w:rPr>
          <w:rtl w:val="0"/>
        </w:rPr>
      </w:r>
    </w:p>
  </w:footnote>
  <w:footnote w:id="2">
    <w:p w:rsidR="00000000" w:rsidDel="00000000" w:rsidP="00000000" w:rsidRDefault="00000000" w:rsidRPr="00000000" w14:paraId="0000002D">
      <w:pPr>
        <w:spacing w:line="240" w:lineRule="auto"/>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white"/>
          <w:rtl w:val="0"/>
        </w:rPr>
        <w:t xml:space="preserve">Marcus Aurelius, </w:t>
      </w:r>
      <w:r w:rsidDel="00000000" w:rsidR="00000000" w:rsidRPr="00000000">
        <w:rPr>
          <w:rFonts w:ascii="Calibri" w:cs="Calibri" w:eastAsia="Calibri" w:hAnsi="Calibri"/>
          <w:i w:val="1"/>
          <w:highlight w:val="white"/>
          <w:rtl w:val="0"/>
        </w:rPr>
        <w:t xml:space="preserve">Meditations</w:t>
      </w:r>
      <w:r w:rsidDel="00000000" w:rsidR="00000000" w:rsidRPr="00000000">
        <w:rPr>
          <w:rFonts w:ascii="Calibri" w:cs="Calibri" w:eastAsia="Calibri" w:hAnsi="Calibri"/>
          <w:highlight w:val="white"/>
          <w:rtl w:val="0"/>
        </w:rPr>
        <w:t xml:space="preserve">, trans. by Meric Casaubon ([n.p.]: Amazon, ), p. 19.</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