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358DA" w14:textId="77777777" w:rsidR="0098034D" w:rsidRDefault="0098034D" w:rsidP="0098034D">
      <w:pPr>
        <w:pStyle w:val="Title"/>
      </w:pPr>
    </w:p>
    <w:p w14:paraId="6D5080B4" w14:textId="77777777" w:rsidR="00620898" w:rsidRDefault="00620898" w:rsidP="00620898">
      <w:pPr>
        <w:jc w:val="left"/>
        <w:rPr>
          <w:b/>
          <w:sz w:val="28"/>
          <w:szCs w:val="28"/>
        </w:rPr>
      </w:pPr>
      <w:r>
        <w:rPr>
          <w:b/>
          <w:noProof/>
          <w:sz w:val="28"/>
          <w:szCs w:val="28"/>
        </w:rPr>
        <w:drawing>
          <wp:inline distT="114300" distB="114300" distL="114300" distR="114300" wp14:anchorId="2B57FBB1" wp14:editId="695F8373">
            <wp:extent cx="2486025" cy="1323975"/>
            <wp:effectExtent l="0" t="0" r="0" b="0"/>
            <wp:docPr id="1" name="image1.png"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 letter&#10;&#10;Description automatically generated"/>
                    <pic:cNvPicPr preferRelativeResize="0"/>
                  </pic:nvPicPr>
                  <pic:blipFill>
                    <a:blip r:embed="rId6"/>
                    <a:srcRect/>
                    <a:stretch>
                      <a:fillRect/>
                    </a:stretch>
                  </pic:blipFill>
                  <pic:spPr>
                    <a:xfrm>
                      <a:off x="0" y="0"/>
                      <a:ext cx="2486025" cy="1323975"/>
                    </a:xfrm>
                    <a:prstGeom prst="rect">
                      <a:avLst/>
                    </a:prstGeom>
                    <a:ln/>
                  </pic:spPr>
                </pic:pic>
              </a:graphicData>
            </a:graphic>
          </wp:inline>
        </w:drawing>
      </w:r>
    </w:p>
    <w:p w14:paraId="44667ADE" w14:textId="77777777" w:rsidR="00620898" w:rsidRDefault="00620898" w:rsidP="00620898">
      <w:pPr>
        <w:jc w:val="center"/>
        <w:rPr>
          <w:b/>
          <w:sz w:val="28"/>
          <w:szCs w:val="28"/>
        </w:rPr>
      </w:pPr>
    </w:p>
    <w:p w14:paraId="2A846BB2" w14:textId="77777777" w:rsidR="00620898" w:rsidRDefault="00620898" w:rsidP="00620898">
      <w:pPr>
        <w:tabs>
          <w:tab w:val="left" w:pos="2595"/>
        </w:tabs>
        <w:rPr>
          <w:b/>
          <w:sz w:val="28"/>
          <w:szCs w:val="28"/>
        </w:rPr>
      </w:pPr>
    </w:p>
    <w:p w14:paraId="3524455C" w14:textId="77777777" w:rsidR="00620898" w:rsidRDefault="00620898" w:rsidP="00620898">
      <w:pPr>
        <w:jc w:val="center"/>
        <w:rPr>
          <w:b/>
          <w:sz w:val="28"/>
          <w:szCs w:val="28"/>
        </w:rPr>
      </w:pPr>
    </w:p>
    <w:p w14:paraId="4B85AF04" w14:textId="77777777" w:rsidR="00620898" w:rsidRDefault="00620898" w:rsidP="00620898">
      <w:pPr>
        <w:jc w:val="center"/>
        <w:rPr>
          <w:b/>
          <w:sz w:val="28"/>
          <w:szCs w:val="28"/>
        </w:rPr>
      </w:pPr>
    </w:p>
    <w:p w14:paraId="2DE8729D" w14:textId="77777777" w:rsidR="008A19AB" w:rsidRDefault="008A19AB" w:rsidP="008A19AB">
      <w:pPr>
        <w:jc w:val="center"/>
        <w:rPr>
          <w:b/>
          <w:sz w:val="28"/>
          <w:szCs w:val="28"/>
          <w:lang w:eastAsia="en-GB"/>
        </w:rPr>
      </w:pPr>
      <w:r>
        <w:rPr>
          <w:b/>
          <w:sz w:val="28"/>
          <w:szCs w:val="28"/>
        </w:rPr>
        <w:t>Programme: BA in Business Management</w:t>
      </w:r>
    </w:p>
    <w:p w14:paraId="4981CCE6" w14:textId="2E70FA48" w:rsidR="008A19AB" w:rsidRDefault="008A19AB" w:rsidP="008A19AB">
      <w:pPr>
        <w:jc w:val="center"/>
        <w:rPr>
          <w:b/>
          <w:sz w:val="28"/>
          <w:szCs w:val="28"/>
        </w:rPr>
      </w:pPr>
      <w:r>
        <w:rPr>
          <w:b/>
          <w:sz w:val="28"/>
          <w:szCs w:val="28"/>
        </w:rPr>
        <w:t>Module Code and Name: LCBB5003 – Management Economics</w:t>
      </w:r>
    </w:p>
    <w:p w14:paraId="139E618F" w14:textId="55F1BAF8" w:rsidR="008A19AB" w:rsidRDefault="008A19AB" w:rsidP="008A19AB">
      <w:pPr>
        <w:jc w:val="center"/>
        <w:rPr>
          <w:i/>
          <w:u w:val="single"/>
        </w:rPr>
      </w:pPr>
      <w:r>
        <w:rPr>
          <w:i/>
          <w:u w:val="single"/>
        </w:rPr>
        <w:t>Assignment Title: Assessment 1</w:t>
      </w:r>
    </w:p>
    <w:p w14:paraId="3E1161CC" w14:textId="77777777" w:rsidR="008A19AB" w:rsidRDefault="008A19AB" w:rsidP="008A19AB">
      <w:pPr>
        <w:jc w:val="center"/>
      </w:pPr>
      <w:r>
        <w:t>Student Name: Peter Gottschling</w:t>
      </w:r>
    </w:p>
    <w:p w14:paraId="3BE1A773" w14:textId="191C3BED" w:rsidR="008A19AB" w:rsidRDefault="008A19AB" w:rsidP="008A19AB">
      <w:pPr>
        <w:jc w:val="center"/>
      </w:pPr>
      <w:r>
        <w:t>Student ID:</w:t>
      </w:r>
      <w:r w:rsidR="00980DF3">
        <w:t xml:space="preserve"> 203</w:t>
      </w:r>
      <w:r w:rsidR="00E71A76">
        <w:t>08</w:t>
      </w:r>
      <w:r w:rsidR="00D6539B">
        <w:t>9</w:t>
      </w:r>
      <w:r w:rsidR="005D7EDC">
        <w:t>7</w:t>
      </w:r>
    </w:p>
    <w:p w14:paraId="7FC9F466" w14:textId="1A1F9A67" w:rsidR="0098034D" w:rsidRPr="005522AD" w:rsidRDefault="00620898" w:rsidP="008A19AB">
      <w:pPr>
        <w:jc w:val="center"/>
      </w:pPr>
      <w:r>
        <w:br w:type="page"/>
      </w:r>
    </w:p>
    <w:p w14:paraId="01B1E8B1" w14:textId="77777777" w:rsidR="0098034D" w:rsidRPr="005522AD" w:rsidRDefault="0098034D" w:rsidP="0098034D">
      <w:pPr>
        <w:keepNext/>
        <w:keepLines/>
        <w:pBdr>
          <w:top w:val="nil"/>
          <w:left w:val="nil"/>
          <w:bottom w:val="nil"/>
          <w:right w:val="nil"/>
          <w:between w:val="nil"/>
        </w:pBdr>
        <w:spacing w:before="240" w:after="0"/>
        <w:jc w:val="center"/>
        <w:rPr>
          <w:b/>
          <w:color w:val="000000"/>
          <w:sz w:val="28"/>
          <w:szCs w:val="28"/>
        </w:rPr>
      </w:pPr>
      <w:r w:rsidRPr="005522AD">
        <w:rPr>
          <w:b/>
          <w:color w:val="000000"/>
          <w:sz w:val="28"/>
          <w:szCs w:val="28"/>
        </w:rPr>
        <w:lastRenderedPageBreak/>
        <w:t>Table of Contents</w:t>
      </w:r>
    </w:p>
    <w:bookmarkStart w:id="0" w:name="_heading=h.gjdgxs" w:colFirst="0" w:colLast="0" w:displacedByCustomXml="next"/>
    <w:bookmarkEnd w:id="0" w:displacedByCustomXml="next"/>
    <w:sdt>
      <w:sdtPr>
        <w:id w:val="62463504"/>
        <w:docPartObj>
          <w:docPartGallery w:val="Table of Contents"/>
          <w:docPartUnique/>
        </w:docPartObj>
      </w:sdtPr>
      <w:sdtContent>
        <w:p w14:paraId="213876B0" w14:textId="77777777" w:rsidR="0098034D" w:rsidRPr="005522AD" w:rsidRDefault="0098034D" w:rsidP="0098034D">
          <w:pPr>
            <w:pBdr>
              <w:top w:val="nil"/>
              <w:left w:val="nil"/>
              <w:bottom w:val="nil"/>
              <w:right w:val="nil"/>
              <w:between w:val="nil"/>
            </w:pBdr>
            <w:tabs>
              <w:tab w:val="right" w:pos="9016"/>
            </w:tabs>
            <w:spacing w:after="100"/>
            <w:rPr>
              <w:rFonts w:ascii="Calibri" w:eastAsia="Calibri" w:hAnsi="Calibri" w:cs="Calibri"/>
              <w:color w:val="000000"/>
            </w:rPr>
          </w:pPr>
          <w:r w:rsidRPr="005522AD">
            <w:fldChar w:fldCharType="begin"/>
          </w:r>
          <w:r w:rsidRPr="005522AD">
            <w:instrText xml:space="preserve"> TOC \h \u \z \t "Heading 1,1,Heading 2,2,Heading 3,3,Heading 4,4,Heading 5,5,Heading 6,6,"</w:instrText>
          </w:r>
          <w:r w:rsidRPr="005522AD">
            <w:fldChar w:fldCharType="separate"/>
          </w:r>
          <w:hyperlink w:anchor="_heading=h.30j0zll">
            <w:r w:rsidRPr="005522AD">
              <w:rPr>
                <w:color w:val="000000"/>
              </w:rPr>
              <w:t>Introduction</w:t>
            </w:r>
            <w:r w:rsidRPr="005522AD">
              <w:rPr>
                <w:color w:val="000000"/>
              </w:rPr>
              <w:tab/>
              <w:t>3</w:t>
            </w:r>
          </w:hyperlink>
        </w:p>
        <w:p w14:paraId="0E2E141C" w14:textId="77777777" w:rsidR="0098034D" w:rsidRPr="005522AD" w:rsidRDefault="00000000" w:rsidP="0098034D">
          <w:pPr>
            <w:pBdr>
              <w:top w:val="nil"/>
              <w:left w:val="nil"/>
              <w:bottom w:val="nil"/>
              <w:right w:val="nil"/>
              <w:between w:val="nil"/>
            </w:pBdr>
            <w:tabs>
              <w:tab w:val="right" w:pos="9016"/>
            </w:tabs>
            <w:spacing w:after="100"/>
            <w:rPr>
              <w:rFonts w:ascii="Calibri" w:eastAsia="Calibri" w:hAnsi="Calibri" w:cs="Calibri"/>
              <w:color w:val="000000"/>
            </w:rPr>
          </w:pPr>
          <w:hyperlink w:anchor="_heading=h.1fob9te">
            <w:r w:rsidR="0098034D" w:rsidRPr="005522AD">
              <w:rPr>
                <w:color w:val="000000"/>
              </w:rPr>
              <w:t>Describe the business</w:t>
            </w:r>
            <w:r w:rsidR="0098034D" w:rsidRPr="005522AD">
              <w:rPr>
                <w:color w:val="000000"/>
              </w:rPr>
              <w:tab/>
              <w:t>3</w:t>
            </w:r>
          </w:hyperlink>
        </w:p>
        <w:p w14:paraId="18C63C4F" w14:textId="77777777" w:rsidR="0098034D" w:rsidRPr="005522AD" w:rsidRDefault="00000000" w:rsidP="0098034D">
          <w:pPr>
            <w:pBdr>
              <w:top w:val="nil"/>
              <w:left w:val="nil"/>
              <w:bottom w:val="nil"/>
              <w:right w:val="nil"/>
              <w:between w:val="nil"/>
            </w:pBdr>
            <w:tabs>
              <w:tab w:val="right" w:pos="9016"/>
            </w:tabs>
            <w:spacing w:after="100"/>
            <w:rPr>
              <w:rFonts w:ascii="Calibri" w:eastAsia="Calibri" w:hAnsi="Calibri" w:cs="Calibri"/>
              <w:color w:val="000000"/>
            </w:rPr>
          </w:pPr>
          <w:hyperlink w:anchor="_heading=h.3znysh7">
            <w:r w:rsidR="0098034D" w:rsidRPr="005522AD">
              <w:rPr>
                <w:color w:val="000000"/>
              </w:rPr>
              <w:t>Identification of Demand and Market Equilibrium</w:t>
            </w:r>
            <w:r w:rsidR="0098034D" w:rsidRPr="005522AD">
              <w:rPr>
                <w:color w:val="000000"/>
              </w:rPr>
              <w:tab/>
              <w:t>5</w:t>
            </w:r>
          </w:hyperlink>
        </w:p>
        <w:p w14:paraId="080456C7" w14:textId="77777777" w:rsidR="0098034D" w:rsidRPr="005522AD" w:rsidRDefault="00000000" w:rsidP="0098034D">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2et92p0">
            <w:r w:rsidR="0098034D" w:rsidRPr="005522AD">
              <w:rPr>
                <w:color w:val="000000"/>
              </w:rPr>
              <w:t>Price of substitutes</w:t>
            </w:r>
            <w:r w:rsidR="0098034D" w:rsidRPr="005522AD">
              <w:rPr>
                <w:color w:val="000000"/>
              </w:rPr>
              <w:tab/>
              <w:t>5</w:t>
            </w:r>
          </w:hyperlink>
        </w:p>
        <w:p w14:paraId="2981CCFD" w14:textId="77777777" w:rsidR="0098034D" w:rsidRPr="005522AD" w:rsidRDefault="00000000" w:rsidP="0098034D">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tyjcwt">
            <w:r w:rsidR="0098034D" w:rsidRPr="005522AD">
              <w:rPr>
                <w:color w:val="000000"/>
              </w:rPr>
              <w:t>Price of complements</w:t>
            </w:r>
            <w:r w:rsidR="0098034D" w:rsidRPr="005522AD">
              <w:rPr>
                <w:color w:val="000000"/>
              </w:rPr>
              <w:tab/>
              <w:t>5</w:t>
            </w:r>
          </w:hyperlink>
        </w:p>
        <w:p w14:paraId="73A1BE54" w14:textId="77777777" w:rsidR="0098034D" w:rsidRPr="005522AD" w:rsidRDefault="00000000" w:rsidP="0098034D">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3dy6vkm">
            <w:r w:rsidR="0098034D" w:rsidRPr="005522AD">
              <w:rPr>
                <w:color w:val="000000"/>
              </w:rPr>
              <w:t>Consumer Income</w:t>
            </w:r>
            <w:r w:rsidR="0098034D" w:rsidRPr="005522AD">
              <w:rPr>
                <w:color w:val="000000"/>
              </w:rPr>
              <w:tab/>
              <w:t>6</w:t>
            </w:r>
          </w:hyperlink>
        </w:p>
        <w:p w14:paraId="1F0F941A" w14:textId="77777777" w:rsidR="0098034D" w:rsidRPr="005522AD" w:rsidRDefault="00000000" w:rsidP="0098034D">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1t3h5sf">
            <w:r w:rsidR="0098034D" w:rsidRPr="005522AD">
              <w:rPr>
                <w:color w:val="000000"/>
              </w:rPr>
              <w:t>Consumer tastes &amp; preferences</w:t>
            </w:r>
            <w:r w:rsidR="0098034D" w:rsidRPr="005522AD">
              <w:rPr>
                <w:color w:val="000000"/>
              </w:rPr>
              <w:tab/>
              <w:t>6</w:t>
            </w:r>
          </w:hyperlink>
        </w:p>
        <w:p w14:paraId="33B17F64" w14:textId="77777777" w:rsidR="0098034D" w:rsidRPr="005522AD" w:rsidRDefault="00000000" w:rsidP="0098034D">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4d34og8">
            <w:r w:rsidR="0098034D" w:rsidRPr="005522AD">
              <w:rPr>
                <w:color w:val="000000"/>
              </w:rPr>
              <w:t>Consumer expectations of price</w:t>
            </w:r>
            <w:r w:rsidR="0098034D" w:rsidRPr="005522AD">
              <w:rPr>
                <w:color w:val="000000"/>
              </w:rPr>
              <w:tab/>
              <w:t>7</w:t>
            </w:r>
          </w:hyperlink>
        </w:p>
        <w:p w14:paraId="3B70DFEB" w14:textId="77777777" w:rsidR="0098034D" w:rsidRPr="005522AD" w:rsidRDefault="00000000" w:rsidP="0098034D">
          <w:pPr>
            <w:pBdr>
              <w:top w:val="nil"/>
              <w:left w:val="nil"/>
              <w:bottom w:val="nil"/>
              <w:right w:val="nil"/>
              <w:between w:val="nil"/>
            </w:pBdr>
            <w:tabs>
              <w:tab w:val="right" w:pos="9016"/>
            </w:tabs>
            <w:spacing w:after="100"/>
            <w:ind w:left="240"/>
            <w:rPr>
              <w:rFonts w:ascii="Calibri" w:eastAsia="Calibri" w:hAnsi="Calibri" w:cs="Calibri"/>
              <w:color w:val="000000"/>
            </w:rPr>
          </w:pPr>
          <w:hyperlink w:anchor="_heading=h.2s8eyo1">
            <w:r w:rsidR="0098034D" w:rsidRPr="005522AD">
              <w:rPr>
                <w:color w:val="000000"/>
              </w:rPr>
              <w:t>Demographics</w:t>
            </w:r>
            <w:r w:rsidR="0098034D" w:rsidRPr="005522AD">
              <w:rPr>
                <w:color w:val="000000"/>
              </w:rPr>
              <w:tab/>
              <w:t>7</w:t>
            </w:r>
          </w:hyperlink>
        </w:p>
        <w:p w14:paraId="744B03DF" w14:textId="77777777" w:rsidR="0098034D" w:rsidRPr="005522AD" w:rsidRDefault="00000000" w:rsidP="0098034D">
          <w:pPr>
            <w:pBdr>
              <w:top w:val="nil"/>
              <w:left w:val="nil"/>
              <w:bottom w:val="nil"/>
              <w:right w:val="nil"/>
              <w:between w:val="nil"/>
            </w:pBdr>
            <w:tabs>
              <w:tab w:val="right" w:pos="9016"/>
            </w:tabs>
            <w:spacing w:after="100"/>
            <w:rPr>
              <w:rFonts w:ascii="Calibri" w:eastAsia="Calibri" w:hAnsi="Calibri" w:cs="Calibri"/>
              <w:color w:val="000000"/>
            </w:rPr>
          </w:pPr>
          <w:hyperlink w:anchor="_heading=h.17dp8vu">
            <w:r w:rsidR="0098034D" w:rsidRPr="005522AD">
              <w:rPr>
                <w:color w:val="000000"/>
              </w:rPr>
              <w:t>Indicate whether demand is more elastic or more inelastic</w:t>
            </w:r>
            <w:r w:rsidR="0098034D" w:rsidRPr="005522AD">
              <w:rPr>
                <w:color w:val="000000"/>
              </w:rPr>
              <w:tab/>
              <w:t>8</w:t>
            </w:r>
          </w:hyperlink>
        </w:p>
        <w:p w14:paraId="7CE0897B" w14:textId="77777777" w:rsidR="0098034D" w:rsidRPr="005522AD" w:rsidRDefault="00000000" w:rsidP="0098034D">
          <w:pPr>
            <w:pBdr>
              <w:top w:val="nil"/>
              <w:left w:val="nil"/>
              <w:bottom w:val="nil"/>
              <w:right w:val="nil"/>
              <w:between w:val="nil"/>
            </w:pBdr>
            <w:tabs>
              <w:tab w:val="right" w:pos="9016"/>
            </w:tabs>
            <w:spacing w:after="100"/>
            <w:rPr>
              <w:rFonts w:ascii="Calibri" w:eastAsia="Calibri" w:hAnsi="Calibri" w:cs="Calibri"/>
              <w:color w:val="000000"/>
            </w:rPr>
          </w:pPr>
          <w:hyperlink w:anchor="_heading=h.3rdcrjn">
            <w:r w:rsidR="0098034D" w:rsidRPr="005522AD">
              <w:rPr>
                <w:color w:val="000000"/>
              </w:rPr>
              <w:t>Conclusion</w:t>
            </w:r>
            <w:r w:rsidR="0098034D" w:rsidRPr="005522AD">
              <w:rPr>
                <w:color w:val="000000"/>
              </w:rPr>
              <w:tab/>
              <w:t>9</w:t>
            </w:r>
          </w:hyperlink>
        </w:p>
        <w:p w14:paraId="4D071D1B" w14:textId="77777777" w:rsidR="0098034D" w:rsidRPr="005522AD" w:rsidRDefault="00000000" w:rsidP="0098034D">
          <w:pPr>
            <w:pBdr>
              <w:top w:val="nil"/>
              <w:left w:val="nil"/>
              <w:bottom w:val="nil"/>
              <w:right w:val="nil"/>
              <w:between w:val="nil"/>
            </w:pBdr>
            <w:tabs>
              <w:tab w:val="right" w:pos="9016"/>
            </w:tabs>
            <w:spacing w:after="100"/>
            <w:rPr>
              <w:rFonts w:ascii="Calibri" w:eastAsia="Calibri" w:hAnsi="Calibri" w:cs="Calibri"/>
              <w:color w:val="000000"/>
            </w:rPr>
          </w:pPr>
          <w:hyperlink w:anchor="_heading=h.26in1rg">
            <w:r w:rsidR="0098034D" w:rsidRPr="005522AD">
              <w:rPr>
                <w:color w:val="000000"/>
              </w:rPr>
              <w:t>Reference List</w:t>
            </w:r>
            <w:r w:rsidR="0098034D" w:rsidRPr="005522AD">
              <w:rPr>
                <w:color w:val="000000"/>
              </w:rPr>
              <w:tab/>
              <w:t>10</w:t>
            </w:r>
          </w:hyperlink>
        </w:p>
        <w:p w14:paraId="24F48487" w14:textId="77777777" w:rsidR="0098034D" w:rsidRPr="005522AD" w:rsidRDefault="0098034D" w:rsidP="0098034D">
          <w:r w:rsidRPr="005522AD">
            <w:fldChar w:fldCharType="end"/>
          </w:r>
        </w:p>
      </w:sdtContent>
    </w:sdt>
    <w:p w14:paraId="538D0236" w14:textId="77777777" w:rsidR="0098034D" w:rsidRPr="005522AD" w:rsidRDefault="0098034D" w:rsidP="0098034D"/>
    <w:p w14:paraId="639AC348" w14:textId="77777777" w:rsidR="0098034D" w:rsidRPr="005522AD" w:rsidRDefault="0098034D" w:rsidP="0098034D">
      <w:pPr>
        <w:jc w:val="left"/>
      </w:pPr>
      <w:r w:rsidRPr="005522AD">
        <w:br w:type="page"/>
      </w:r>
    </w:p>
    <w:p w14:paraId="4342900D" w14:textId="77777777" w:rsidR="0098034D" w:rsidRPr="005522AD" w:rsidRDefault="0098034D" w:rsidP="0098034D">
      <w:pPr>
        <w:pStyle w:val="Heading1"/>
        <w:spacing w:line="360" w:lineRule="auto"/>
      </w:pPr>
      <w:bookmarkStart w:id="1" w:name="_heading=h.30j0zll" w:colFirst="0" w:colLast="0"/>
      <w:bookmarkEnd w:id="1"/>
      <w:r w:rsidRPr="005522AD">
        <w:lastRenderedPageBreak/>
        <w:t>Introduction</w:t>
      </w:r>
    </w:p>
    <w:p w14:paraId="6B9D15F7" w14:textId="77777777" w:rsidR="0098034D" w:rsidRPr="005522AD" w:rsidRDefault="0098034D" w:rsidP="0098034D">
      <w:r w:rsidRPr="005522AD">
        <w:t>Businesses should do a comprehensive analysis of a product as well as invention before putting it accessible for purchase. Products that are not thoroughly studied may harm the client base as well as invite expensive legal action. Thus, it makes sense for companies to provide their customers with high-quality goods (Wei, 2020). The present study will analyze demand and market equilibrium, the elasticity of the market with a brief conclusion at the end.</w:t>
      </w:r>
    </w:p>
    <w:p w14:paraId="04609D5E" w14:textId="77777777" w:rsidR="0098034D" w:rsidRPr="005522AD" w:rsidRDefault="0098034D" w:rsidP="0098034D">
      <w:pPr>
        <w:pStyle w:val="Heading1"/>
        <w:spacing w:line="360" w:lineRule="auto"/>
      </w:pPr>
      <w:bookmarkStart w:id="2" w:name="_heading=h.1fob9te" w:colFirst="0" w:colLast="0"/>
      <w:bookmarkEnd w:id="2"/>
      <w:r w:rsidRPr="005522AD">
        <w:t xml:space="preserve">Describe the business </w:t>
      </w:r>
    </w:p>
    <w:p w14:paraId="0981E3B6" w14:textId="77777777" w:rsidR="0098034D" w:rsidRPr="005522AD" w:rsidRDefault="0098034D" w:rsidP="0098034D">
      <w:pPr>
        <w:spacing w:after="0"/>
        <w:rPr>
          <w:b/>
          <w:color w:val="000000"/>
        </w:rPr>
      </w:pPr>
      <w:r w:rsidRPr="005522AD">
        <w:rPr>
          <w:b/>
          <w:color w:val="000000"/>
        </w:rPr>
        <w:t xml:space="preserve">Chosen product or services of </w:t>
      </w:r>
      <w:r w:rsidRPr="005522AD">
        <w:rPr>
          <w:b/>
        </w:rPr>
        <w:t>business</w:t>
      </w:r>
    </w:p>
    <w:p w14:paraId="5709784F" w14:textId="77777777" w:rsidR="0098034D" w:rsidRPr="005522AD" w:rsidRDefault="0098034D" w:rsidP="0098034D">
      <w:r w:rsidRPr="005522AD">
        <w:t>McDonald's is undoubtedly the franchised fast food restaurant chain with the greatest global recognition. When the first outlet in the US opened in 1955 or when the first restaurant opened in the UK in 1974, it may have been tough to imagine a global network of 30,000 sites by 2002, much alone 1,200 locations in the UK. Perhaps the most well-known fast-food chain globally, McDonald's appears to be easily recognisable in a wide range of cultural contexts (Tien</w:t>
      </w:r>
      <w:r w:rsidRPr="005522AD">
        <w:rPr>
          <w:i/>
        </w:rPr>
        <w:t xml:space="preserve"> et al.</w:t>
      </w:r>
      <w:r w:rsidRPr="005522AD">
        <w:t xml:space="preserve"> 2020). In contrast to the UK, where only roughly one-third of the outlets in the global network are run by franchisees, this percentage is rising. In fact, McDonald's has been growing organically by launching additional outlets in smaller cities, building roadside complexes, as well as adding fast food restaurants to theme parks and shopping centres. McDonald's consistently provides high-quality meals, which keeps customers satisfied. Hence, McDonald's will make a total of 23.22 billion in 2021 (Stangel and Skripuletz, 2019). The food firm's revenue growth has been facilitated by McDonald's creative business strategies, reliable, high-quality meal service, and franchising model. The instant beverage Mc Tea "the flavoured tea" appears to be a hot beverage that can be drunk with a choice of nutrients and fresh flavour extracts. People may desire to modify this commercial variable by providing enhanced features, such as various flavours based on real fruit, such as grape, strawberries, double apples, grapes, and peaches. The target demographic's varied palates are drawn to these diverse flavours.</w:t>
      </w:r>
    </w:p>
    <w:p w14:paraId="21595B92" w14:textId="77777777" w:rsidR="0098034D" w:rsidRPr="005522AD" w:rsidRDefault="0098034D" w:rsidP="0098034D">
      <w:r w:rsidRPr="005522AD">
        <w:rPr>
          <w:noProof/>
          <w:lang w:val="en-US" w:eastAsia="en-US"/>
        </w:rPr>
        <w:lastRenderedPageBreak/>
        <w:drawing>
          <wp:inline distT="114300" distB="114300" distL="114300" distR="114300" wp14:anchorId="29709288" wp14:editId="5EB2215A">
            <wp:extent cx="5731200" cy="3695700"/>
            <wp:effectExtent l="0" t="0" r="0" b="0"/>
            <wp:docPr id="2" name="image1.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Chart, bar chart&#10;&#10;Description automatically generated"/>
                    <pic:cNvPicPr preferRelativeResize="0"/>
                  </pic:nvPicPr>
                  <pic:blipFill>
                    <a:blip r:embed="rId7"/>
                    <a:srcRect/>
                    <a:stretch>
                      <a:fillRect/>
                    </a:stretch>
                  </pic:blipFill>
                  <pic:spPr>
                    <a:xfrm>
                      <a:off x="0" y="0"/>
                      <a:ext cx="5731200" cy="3695700"/>
                    </a:xfrm>
                    <a:prstGeom prst="rect">
                      <a:avLst/>
                    </a:prstGeom>
                    <a:ln/>
                  </pic:spPr>
                </pic:pic>
              </a:graphicData>
            </a:graphic>
          </wp:inline>
        </w:drawing>
      </w:r>
    </w:p>
    <w:p w14:paraId="7C1AC6F4" w14:textId="77777777" w:rsidR="0098034D" w:rsidRPr="005522AD" w:rsidRDefault="0098034D" w:rsidP="0098034D">
      <w:pPr>
        <w:spacing w:after="0"/>
        <w:jc w:val="center"/>
      </w:pPr>
      <w:r w:rsidRPr="005522AD">
        <w:rPr>
          <w:b/>
          <w:color w:val="000000"/>
        </w:rPr>
        <w:t xml:space="preserve">Figure: </w:t>
      </w:r>
      <w:r w:rsidRPr="005522AD">
        <w:rPr>
          <w:b/>
        </w:rPr>
        <w:t>McDonald’s Revenue</w:t>
      </w:r>
    </w:p>
    <w:p w14:paraId="2A4F7375" w14:textId="77777777" w:rsidR="0098034D" w:rsidRPr="005522AD" w:rsidRDefault="0098034D" w:rsidP="0098034D">
      <w:pPr>
        <w:spacing w:after="0"/>
        <w:jc w:val="center"/>
      </w:pPr>
      <w:r w:rsidRPr="005522AD">
        <w:rPr>
          <w:color w:val="000000"/>
        </w:rPr>
        <w:t>(Source: Statista.com, 2023)</w:t>
      </w:r>
    </w:p>
    <w:p w14:paraId="450D09E0" w14:textId="77777777" w:rsidR="0098034D" w:rsidRPr="005522AD" w:rsidRDefault="0098034D" w:rsidP="0098034D">
      <w:pPr>
        <w:spacing w:after="0"/>
        <w:rPr>
          <w:b/>
          <w:color w:val="000000"/>
        </w:rPr>
      </w:pPr>
      <w:r w:rsidRPr="005522AD">
        <w:rPr>
          <w:b/>
          <w:color w:val="000000"/>
        </w:rPr>
        <w:t>Reason of choosing the business</w:t>
      </w:r>
    </w:p>
    <w:p w14:paraId="20409CF6" w14:textId="77777777" w:rsidR="0098034D" w:rsidRPr="005522AD" w:rsidRDefault="0098034D" w:rsidP="0098034D">
      <w:r w:rsidRPr="005522AD">
        <w:t>Due to heightened rivalry, McDonald's and many other companies faced a number of challenges in the middle of the 20th century. By improving services, the company maintained its top spot. The McDonald's firm can gain more by implementing numerous lean strategies. People had to be prepared in advance for the arrival of the burger. They wouldn't be as unhappy about the changes to the meals as a result (Cooper, 2019). If you want to get the most out of the investment, the business should consider investing in a property that is located in a high-growth area. McDonald's Corporation should decide on a fair price for the burger before it can be marketed. The growing market of fast food is the main reason for choosing this sector.</w:t>
      </w:r>
    </w:p>
    <w:p w14:paraId="69D240E3" w14:textId="77777777" w:rsidR="0098034D" w:rsidRPr="005522AD" w:rsidRDefault="0098034D" w:rsidP="0098034D">
      <w:pPr>
        <w:pStyle w:val="Heading1"/>
        <w:spacing w:line="360" w:lineRule="auto"/>
      </w:pPr>
      <w:bookmarkStart w:id="3" w:name="_heading=h.3znysh7" w:colFirst="0" w:colLast="0"/>
      <w:bookmarkEnd w:id="3"/>
      <w:r w:rsidRPr="005522AD">
        <w:t>Identification of Demand and Market Equilibrium</w:t>
      </w:r>
    </w:p>
    <w:p w14:paraId="42103528" w14:textId="77777777" w:rsidR="0098034D" w:rsidRPr="005522AD" w:rsidRDefault="0098034D" w:rsidP="0098034D">
      <w:pPr>
        <w:pStyle w:val="Heading2"/>
        <w:spacing w:line="360" w:lineRule="auto"/>
      </w:pPr>
      <w:bookmarkStart w:id="4" w:name="_heading=h.2et92p0" w:colFirst="0" w:colLast="0"/>
      <w:bookmarkEnd w:id="4"/>
      <w:r w:rsidRPr="005522AD">
        <w:t xml:space="preserve">Price of substitutes </w:t>
      </w:r>
    </w:p>
    <w:p w14:paraId="02D42091" w14:textId="77777777" w:rsidR="0098034D" w:rsidRPr="005522AD" w:rsidRDefault="0098034D" w:rsidP="0098034D">
      <w:r w:rsidRPr="005522AD">
        <w:t xml:space="preserve">A substitute product is a replacement or an alternative for some kind of good available in the market. The substitute or the alternate product affects the composition and the appearance of the resulting product along with resembling the usefulness of the existing product. The product offerings by McDonalds have substitute products in every price bracket. The alternative products available in the market are tissues and wet towels that provide similar kind of a result </w:t>
      </w:r>
      <w:r w:rsidRPr="005522AD">
        <w:lastRenderedPageBreak/>
        <w:t>after use (CFI, 2022). The price of the substitute product is higher in some markets as well as lower in others. The substitute product affects the competitiveness of the original product and provides the customers with a wide range of variety to choose from to have low switching costs and compromise on quality. The existence of a substitute product can increase the availability of similar products and can increase the price with lower demand at the same time which is called inelastic demand.</w:t>
      </w:r>
    </w:p>
    <w:p w14:paraId="1EF216C5" w14:textId="77777777" w:rsidR="0098034D" w:rsidRPr="005522AD" w:rsidRDefault="0098034D" w:rsidP="0098034D">
      <w:r w:rsidRPr="005522AD">
        <w:t>There seem to be a lot of rivals in the food market, as has been said. As a result, alternative products pose a serious threat. Customers can purchase alternatives from the strong competition who seem to be available in the economic climate if companies produce their items at increased costs or if the goods seem to be of worse quality. The e-commerce business will offer a wide range of goods, including burgers, fries and so on. Hence, market players in the food industry must be distinctive in order to address the problem of the danger of substitution (Schwenkenbecher</w:t>
      </w:r>
      <w:r w:rsidRPr="005522AD">
        <w:rPr>
          <w:i/>
        </w:rPr>
        <w:t xml:space="preserve"> et al.</w:t>
      </w:r>
      <w:r w:rsidRPr="005522AD">
        <w:t xml:space="preserve"> 2019). Customers have the option to purchase products from other brands if they are unhappy with the price or quality of a company's items. Building industry-wide consumer satisfaction is essential to firms' long-term success (Li and Filobbos, 2020). Customers may be able to persuade manufacturers to lower prices by choosing to buy products from other manufacturers as there are numerous replacement options available. In order to reduce the risk of alternative products, suppliers must provide items that meet the needs of the customer groups they are targeting.</w:t>
      </w:r>
    </w:p>
    <w:p w14:paraId="486050F8" w14:textId="77777777" w:rsidR="0098034D" w:rsidRPr="005522AD" w:rsidRDefault="0098034D" w:rsidP="0098034D">
      <w:pPr>
        <w:pStyle w:val="Heading2"/>
        <w:spacing w:line="360" w:lineRule="auto"/>
      </w:pPr>
      <w:bookmarkStart w:id="5" w:name="_heading=h.tyjcwt" w:colFirst="0" w:colLast="0"/>
      <w:bookmarkEnd w:id="5"/>
      <w:r w:rsidRPr="005522AD">
        <w:t xml:space="preserve">Price of complements </w:t>
      </w:r>
    </w:p>
    <w:p w14:paraId="320F1CED" w14:textId="77777777" w:rsidR="0098034D" w:rsidRPr="005522AD" w:rsidRDefault="0098034D" w:rsidP="0098034D">
      <w:bookmarkStart w:id="6" w:name="_heading=h.3dy6vkm" w:colFirst="0" w:colLast="0"/>
      <w:bookmarkEnd w:id="6"/>
      <w:r w:rsidRPr="005522AD">
        <w:t>Complementary goods can be referred to as the availability of a product or a service that can be combined with the usage of the original product in existence. For example, a complementary good for Burgers from McDonalds can be a drink to go with the food, giving a refreshment feeling to the customers. For McDonald, the complementary good provides a joint demand and allows cross-elasticity of demand (Clear Tax, 2023). The weaker complementary goods are having a low impact of cross elasticity on the demand while the strong complementary goods provide high elasticity of demand. If the complementary goods are different from the substitute goods that are available in the market then the available complementary products will have a negative cross-elasticity of demand. For McDonald complementary goods and services tend to provide value to the main product and allow the customers to make investment decisions and identify the variations between the supplementary goods and the combined relationship of the complementary product and the original product.</w:t>
      </w:r>
    </w:p>
    <w:p w14:paraId="08D579FB" w14:textId="77777777" w:rsidR="0098034D" w:rsidRPr="005522AD" w:rsidRDefault="0098034D" w:rsidP="0098034D">
      <w:pPr>
        <w:pStyle w:val="Heading2"/>
        <w:spacing w:line="360" w:lineRule="auto"/>
      </w:pPr>
      <w:r w:rsidRPr="005522AD">
        <w:lastRenderedPageBreak/>
        <w:t xml:space="preserve">Consumer Income </w:t>
      </w:r>
    </w:p>
    <w:p w14:paraId="00B54969" w14:textId="77777777" w:rsidR="0098034D" w:rsidRPr="005522AD" w:rsidRDefault="0098034D" w:rsidP="0098034D">
      <w:r w:rsidRPr="005522AD">
        <w:t>For McDonalds, consumer income or the income effect on the demand and market equilibrium of the product can be identified by the increasing or decreasing customer income in the marketplace. Consumer income depicts the expenditure and the purchasing capacity of an individual in a marketplace. The normal goods have very subtle changes in demand where the inferior goods have a proportional relationship with the consumer income where the demand declines as the customer's real income rises and the demand rises when the customer's income falls (Investopedia, 2022). For McDonalds the customer's increase in income also increases the demand for the goods. On the other hand, if the customer income is decreasing then the demand for goods and services in the market will also decrease. This will also be effective on the substitute products as well as the complementary goods and services that are available in the marketplace along with the original production services.</w:t>
      </w:r>
    </w:p>
    <w:p w14:paraId="45CDEF9A" w14:textId="77777777" w:rsidR="0098034D" w:rsidRPr="005522AD" w:rsidRDefault="0098034D" w:rsidP="0098034D">
      <w:pPr>
        <w:pStyle w:val="Heading2"/>
        <w:spacing w:line="360" w:lineRule="auto"/>
      </w:pPr>
      <w:bookmarkStart w:id="7" w:name="_heading=h.1t3h5sf" w:colFirst="0" w:colLast="0"/>
      <w:bookmarkEnd w:id="7"/>
      <w:r w:rsidRPr="005522AD">
        <w:t xml:space="preserve">Consumer tastes &amp; preferences </w:t>
      </w:r>
    </w:p>
    <w:p w14:paraId="086DB21A" w14:textId="77777777" w:rsidR="0098034D" w:rsidRPr="005522AD" w:rsidRDefault="0098034D" w:rsidP="0098034D">
      <w:r w:rsidRPr="005522AD">
        <w:t>The tastes and preference of the customer is a less tangible impact factor that is impacting the demand and market equilibrium of a product or service. The change in the consumer tastes and preferences can cause the demand for a product to rise or fall depending on the direction the change and preferences of the customers are linked towards (Econport, 2023). The taste and preferences of the consumers are also affected by the endorsement and advertisement of the production services along with its fullness and the price expectations of the same. The tastes and preferences of the consumers are also affected by the various ongoing activities in the economy as well as the society to which the adaptation of the production services is critical to maintaining the equal demand and market equilibrium for the original product. Customers can have a shift towards other brands offering similar product and services such offered by McDonalds.</w:t>
      </w:r>
    </w:p>
    <w:p w14:paraId="73565580" w14:textId="77777777" w:rsidR="0098034D" w:rsidRPr="005522AD" w:rsidRDefault="0098034D" w:rsidP="0098034D">
      <w:r w:rsidRPr="005522AD">
        <w:t>While customers did limit their purchases to requirements and became more cost-conscious, this is the problem. Since buyers have a lot of market power, both manufacturers as well as sellers might not be able to foresee the market's market expectations as well. The unpredictability of consumer demands could prevent them from achieving long-term success (Lahtinen</w:t>
      </w:r>
      <w:r w:rsidRPr="005522AD">
        <w:rPr>
          <w:i/>
        </w:rPr>
        <w:t xml:space="preserve"> et al.</w:t>
      </w:r>
      <w:r w:rsidRPr="005522AD">
        <w:t xml:space="preserve"> 2020). Consumers who purchase cosmetics have significant leverage when negotiating. This is due to increased rivalry as well as the availability of fried foods from numerous merchants. Given the abundance of alternatives, customers may be able to persuade producers to lower their prices by choosing to buy products from rival companies. This appears to be a challenge that all meal manufacturers must overcome.</w:t>
      </w:r>
    </w:p>
    <w:p w14:paraId="521B0955" w14:textId="77777777" w:rsidR="0098034D" w:rsidRPr="005522AD" w:rsidRDefault="0098034D" w:rsidP="0098034D">
      <w:pPr>
        <w:pStyle w:val="Heading2"/>
        <w:spacing w:line="360" w:lineRule="auto"/>
      </w:pPr>
      <w:bookmarkStart w:id="8" w:name="_heading=h.4d34og8" w:colFirst="0" w:colLast="0"/>
      <w:bookmarkEnd w:id="8"/>
      <w:r w:rsidRPr="005522AD">
        <w:lastRenderedPageBreak/>
        <w:t xml:space="preserve">Consumer expectations of price </w:t>
      </w:r>
    </w:p>
    <w:p w14:paraId="7241E934" w14:textId="77777777" w:rsidR="0098034D" w:rsidRPr="005522AD" w:rsidRDefault="0098034D" w:rsidP="0098034D">
      <w:bookmarkStart w:id="9" w:name="_heading=h.2s8eyo1" w:colFirst="0" w:colLast="0"/>
      <w:bookmarkEnd w:id="9"/>
      <w:r w:rsidRPr="005522AD">
        <w:t>The customer expectation of price heavily Apex demand and market equilibrium of a product or service and the customer's extension to a product's price falls below their expectation the demand for the product also increases with time however the price expectation is expected to be the same (Mack, 2022). If the consumer expectation of a price for a product does not meet then the customer will be avoiding making a purchase and will wait for the product to go cheaper and available at a lower price. For instance, the price of burgers from McDonalds is set at 3 pounds and has an equal demand and supply at the current situation, however, increasing the price of the Burgers by one and a half pounds making it for pound will make the demand for the product go lower. Similarly, when the product comes back at 3 pounds the demand for the same will still be lower as the customer expectation is that the product's price will be going much lower and then they will make the purchase.</w:t>
      </w:r>
    </w:p>
    <w:p w14:paraId="659C5C3C" w14:textId="77777777" w:rsidR="0098034D" w:rsidRPr="005522AD" w:rsidRDefault="0098034D" w:rsidP="0098034D">
      <w:pPr>
        <w:pStyle w:val="Heading2"/>
        <w:spacing w:line="360" w:lineRule="auto"/>
      </w:pPr>
      <w:r w:rsidRPr="005522AD">
        <w:t>Demographics</w:t>
      </w:r>
    </w:p>
    <w:p w14:paraId="3A8B5CD0" w14:textId="77777777" w:rsidR="0098034D" w:rsidRPr="005522AD" w:rsidRDefault="0098034D" w:rsidP="0098034D">
      <w:bookmarkStart w:id="10" w:name="_heading=h.17dp8vu" w:colFirst="0" w:colLast="0"/>
      <w:bookmarkEnd w:id="10"/>
      <w:r w:rsidRPr="005522AD">
        <w:t>The fast food market is most established in countries such as the US, UK, Germany, France and the rest of Europe along with southeast and East Asia. The demographical study made for the demand and equilibrium of the fast food products and services from different organisations in these countries or markets provided the organisation with higher market demand along with the availability of options to price the products as per their requirements (CFI, 2022). The demographic can be referred to as the socio-economic elements of a population that can be analysed to identify the preferences and purchasing behaviour of the individuals falling into that population. The demographics of a particular market show the purchasing power of the population based on the factors such as geographic reason age family status income gender and other characteristics. The recent global demand for fast food is increasing as the population of the target market is also increasing and making more demand in market equilibrium (CFI, 2022). The increasing demographic population along with the customers for the particular product is also changing the market demand for the original product along with the substitutes and complementary products that are available in the marketplace.</w:t>
      </w:r>
    </w:p>
    <w:p w14:paraId="0F746A70" w14:textId="77777777" w:rsidR="0098034D" w:rsidRPr="005522AD" w:rsidRDefault="0098034D" w:rsidP="0098034D">
      <w:pPr>
        <w:pStyle w:val="Heading1"/>
        <w:spacing w:line="360" w:lineRule="auto"/>
      </w:pPr>
      <w:r w:rsidRPr="005522AD">
        <w:t>Indicate whether demand is more elastic or more inelastic</w:t>
      </w:r>
    </w:p>
    <w:p w14:paraId="0023FA1F" w14:textId="77777777" w:rsidR="0098034D" w:rsidRPr="005522AD" w:rsidRDefault="0098034D" w:rsidP="0098034D">
      <w:r w:rsidRPr="005522AD">
        <w:t xml:space="preserve">The elasticity of demand can be turned to the degree or impact that the product of McDonalds, has on the response to the change in the economic factor such as changes in consumer income their tastes and preferences consumer expectations price of substitutes and the price of complementary products are available in exchange for the original product (Indeed, 2023). </w:t>
      </w:r>
      <w:r w:rsidRPr="005522AD">
        <w:lastRenderedPageBreak/>
        <w:t>Upon analysing the various factors that impact the demand for baby wipes in the market place it is considered that the elasticity of demand for the particular product is elastic as the price and the demand of the original product in the market changes along with the impact of the various social economic factors that are present in the market place.</w:t>
      </w:r>
    </w:p>
    <w:p w14:paraId="7F3F29E9" w14:textId="77777777" w:rsidR="0098034D" w:rsidRPr="005522AD" w:rsidRDefault="0098034D" w:rsidP="0098034D">
      <w:r w:rsidRPr="005522AD">
        <w:t>For the concerned organisation, the substitution effect on the original product makes the product and necessity for the uses of the same this indicates that the demand for this particular factor will be elastic and will be less affected by the same. The change in consumer income will have an elastic effect on the product as the change in the change in income will be decreasing the demand for the product as per the requirements of the consumers and its necessity. In McDonald, the purchase of the commodity in comparatively smaller amounts than other goods and services for requirements indicates that the demand for the product is more inelastic and can be severely affected by various factors in the economy (Hall, 2022).</w:t>
      </w:r>
    </w:p>
    <w:p w14:paraId="3537C7C2" w14:textId="77777777" w:rsidR="0098034D" w:rsidRPr="005522AD" w:rsidRDefault="0098034D" w:rsidP="0098034D">
      <w:r w:rsidRPr="005522AD">
        <w:t>The income elasticity of demand encapsulates the ability to measure the responsiveness of demand in terms of changes in the consumer's income. It can be illustrated that in terms of change in the consumers, income and elastic effect can be observed on the product provided by the enterprise. As the consumers purchasing power increases, they have a greater potential of spending their income on commodities and therefore direct observation can be imposed on the quantity of the commodity demanded by the consumers. In the spectrum understanding, elasticity is extremely important as it allows marketers to incorporate goods that are elastic in nature. Even though there is a change in the income level of the consumers, consumers will be willing to purchase a higher quantity of those goods (Komarek</w:t>
      </w:r>
      <w:r w:rsidRPr="005522AD">
        <w:rPr>
          <w:i/>
        </w:rPr>
        <w:t xml:space="preserve">et al. </w:t>
      </w:r>
      <w:r w:rsidRPr="005522AD">
        <w:t>2021). In this spectrum elasticity of demand, play a significant role in understanding how demand for the commodities will change in terms of the income of the consumers. In this analysis, the organization Mcdonald's which primarily caters to the fast food industry, income elasticity will uphold the consumers to either redirect itself to other brands. As consumers have higher disposable income, it is natural for consumers to substitute for brands that have a significant market share or focus on alternative brands which provide healthier options.</w:t>
      </w:r>
    </w:p>
    <w:p w14:paraId="37F725EF" w14:textId="77777777" w:rsidR="0098034D" w:rsidRPr="005522AD" w:rsidRDefault="0098034D" w:rsidP="0098034D">
      <w:r w:rsidRPr="005522AD">
        <w:t xml:space="preserve">In relation to the above analysis, it is critical for the organization to adopt an appropriate pricing strategy that will not only enable the organization to have a strong market hold but also compete with other brands that have higher market share. There are a number of pricing strategies that can be adopted by the enterprise. Out of all the pricing strategies, it can be indicated that obtaining two significant pricing strategies will help the organization not only cater to the </w:t>
      </w:r>
      <w:r w:rsidRPr="005522AD">
        <w:lastRenderedPageBreak/>
        <w:t>general category of product range but also incorporate different categories of products that also meet the health-conscious population. In this, the adoption of value-based pricing and premium pricing can be adopted (Dubey, 2020). Therefore, McDonald’s can undertake two distinct dimensions within the business, where it caters for its products that are priced at a level affordable for its target audience while keeping another section for premium categories so that premium pricing can be installed so that when the consumers' disposable income increases, they are able to transit to the premium category products, in this case, alternative options of healthier options. The adoption of these two pricing strategies will play a significant role in enabling the organization to not only uphold the income-elastic city of demand, but also the substitution effect of elasticity.</w:t>
      </w:r>
    </w:p>
    <w:p w14:paraId="1F770E1B" w14:textId="77777777" w:rsidR="0098034D" w:rsidRPr="005522AD" w:rsidRDefault="0098034D" w:rsidP="0098034D">
      <w:pPr>
        <w:pStyle w:val="Heading1"/>
        <w:spacing w:line="360" w:lineRule="auto"/>
      </w:pPr>
      <w:bookmarkStart w:id="11" w:name="_heading=h.3rdcrjn" w:colFirst="0" w:colLast="0"/>
      <w:bookmarkEnd w:id="11"/>
      <w:r w:rsidRPr="005522AD">
        <w:t>Conclusion</w:t>
      </w:r>
    </w:p>
    <w:p w14:paraId="3564D1D7" w14:textId="77777777" w:rsidR="0098034D" w:rsidRPr="005522AD" w:rsidRDefault="0098034D" w:rsidP="0098034D">
      <w:r w:rsidRPr="005522AD">
        <w:t xml:space="preserve">This report has provided a discussion on the various socio-economic factors that are responsible for changes in demand and market equilibrium of a particular product or service. These factors are also discussed to identify the elasticity of the demand for the particular product in the report. As identified in the study the tastes and preference of the customer of McDonald is a less tangible impact factor that is impacting the demand and market equilibrium of a product or service. The change in the consumer taste of the concerned brand as well as the preferences can cause the demand for a product to rise or fall in this regard. </w:t>
      </w:r>
    </w:p>
    <w:p w14:paraId="77D2E923" w14:textId="77777777" w:rsidR="0098034D" w:rsidRPr="005522AD" w:rsidRDefault="0098034D" w:rsidP="0098034D"/>
    <w:p w14:paraId="7146E138" w14:textId="77777777" w:rsidR="0098034D" w:rsidRPr="005522AD" w:rsidRDefault="0098034D" w:rsidP="0098034D">
      <w:r w:rsidRPr="005522AD">
        <w:br w:type="page"/>
      </w:r>
    </w:p>
    <w:p w14:paraId="473B04C6" w14:textId="77777777" w:rsidR="0098034D" w:rsidRPr="005522AD" w:rsidRDefault="0098034D" w:rsidP="0098034D">
      <w:pPr>
        <w:pStyle w:val="Heading1"/>
        <w:spacing w:line="360" w:lineRule="auto"/>
      </w:pPr>
      <w:bookmarkStart w:id="12" w:name="_heading=h.26in1rg" w:colFirst="0" w:colLast="0"/>
      <w:bookmarkEnd w:id="12"/>
      <w:r w:rsidRPr="005522AD">
        <w:lastRenderedPageBreak/>
        <w:t>Reference List</w:t>
      </w:r>
    </w:p>
    <w:p w14:paraId="3E32FB45" w14:textId="77777777" w:rsidR="0098034D" w:rsidRPr="005522AD" w:rsidRDefault="0098034D" w:rsidP="0098034D">
      <w:r w:rsidRPr="005522AD">
        <w:t>CFI, 2022.</w:t>
      </w:r>
      <w:r w:rsidRPr="005522AD">
        <w:rPr>
          <w:i/>
        </w:rPr>
        <w:t>Substitute Products.</w:t>
      </w:r>
      <w:r w:rsidRPr="005522AD">
        <w:t xml:space="preserve"> [Online] Available at: https://corporatefinanceinstitute.com/resources/economics/substitute-products/ [Accessed: 14 March 2023]</w:t>
      </w:r>
    </w:p>
    <w:p w14:paraId="44DE49A7" w14:textId="77777777" w:rsidR="0098034D" w:rsidRPr="005522AD" w:rsidRDefault="0098034D" w:rsidP="0098034D">
      <w:r w:rsidRPr="005522AD">
        <w:t xml:space="preserve">Clear Tax, 2023. </w:t>
      </w:r>
      <w:r w:rsidRPr="005522AD">
        <w:rPr>
          <w:i/>
        </w:rPr>
        <w:t>Complementary Goods.</w:t>
      </w:r>
      <w:r w:rsidRPr="005522AD">
        <w:t xml:space="preserve"> [Online] Available at: https://cleartax.in/g/terms/complementary-goods [Accessed: 14 March 2023]</w:t>
      </w:r>
    </w:p>
    <w:p w14:paraId="1EBC5F5D" w14:textId="77777777" w:rsidR="0098034D" w:rsidRPr="005522AD" w:rsidRDefault="0098034D" w:rsidP="0098034D">
      <w:pPr>
        <w:spacing w:after="0"/>
      </w:pPr>
      <w:r w:rsidRPr="005522AD">
        <w:t>Cooper, R.G., 2019. The drivers of success in new-product development.Industrial Marketing Management, 76, pp.36-47.</w:t>
      </w:r>
    </w:p>
    <w:p w14:paraId="3BA34881" w14:textId="77777777" w:rsidR="0098034D" w:rsidRPr="005522AD" w:rsidRDefault="0098034D" w:rsidP="0098034D">
      <w:r w:rsidRPr="005522AD">
        <w:t xml:space="preserve">Data bridge, 2023. </w:t>
      </w:r>
      <w:r w:rsidRPr="005522AD">
        <w:rPr>
          <w:i/>
        </w:rPr>
        <w:t>Global Baby Wipes Market – Industry Trends and Forecast to 2029.</w:t>
      </w:r>
      <w:r w:rsidRPr="005522AD">
        <w:t xml:space="preserve"> [Online] Available at: https://www.databridgemarketresearch.com/reports/global-baby-wipes-market [Accessed: 14 March 2023]</w:t>
      </w:r>
    </w:p>
    <w:p w14:paraId="02214EEA" w14:textId="77777777" w:rsidR="0098034D" w:rsidRPr="005522AD" w:rsidRDefault="0098034D" w:rsidP="0098034D">
      <w:r w:rsidRPr="005522AD">
        <w:t xml:space="preserve">Dubey, J.D., 2020. Income elasticity of demand for health care and it’s change over time: Across the income groups and levels of health expenditure in India. </w:t>
      </w:r>
      <w:r w:rsidRPr="005522AD">
        <w:rPr>
          <w:i/>
        </w:rPr>
        <w:t>National Institute of Public Finance and Policy</w:t>
      </w:r>
      <w:r w:rsidRPr="005522AD">
        <w:t>, (20/324).</w:t>
      </w:r>
    </w:p>
    <w:p w14:paraId="52DD1683" w14:textId="77777777" w:rsidR="0098034D" w:rsidRPr="005522AD" w:rsidRDefault="0098034D" w:rsidP="0098034D">
      <w:r w:rsidRPr="005522AD">
        <w:t>Econport, 2023.</w:t>
      </w:r>
      <w:r w:rsidRPr="005522AD">
        <w:rPr>
          <w:i/>
        </w:rPr>
        <w:t>Factors Affecting Demand</w:t>
      </w:r>
      <w:r w:rsidRPr="005522AD">
        <w:t>. [Online] Available at: https://www.econport.org/content/handbook/Demand/Factors.html [Accessed: 14 March 2023]</w:t>
      </w:r>
    </w:p>
    <w:p w14:paraId="06B57F94" w14:textId="77777777" w:rsidR="0098034D" w:rsidRPr="005522AD" w:rsidRDefault="0098034D" w:rsidP="0098034D">
      <w:r w:rsidRPr="005522AD">
        <w:t>Hall, M., 2022.</w:t>
      </w:r>
      <w:r w:rsidRPr="005522AD">
        <w:rPr>
          <w:i/>
        </w:rPr>
        <w:t>Elasticity vs. Inelasticity of Demand: What's the Difference?</w:t>
      </w:r>
      <w:r w:rsidRPr="005522AD">
        <w:t xml:space="preserve"> [Online] Available at: https://www.investopedia.com/ask/answers/012915/what-difference-between-inelasticity-and-elasticity-demand.asp [Accessed: 14 March 2023]</w:t>
      </w:r>
    </w:p>
    <w:p w14:paraId="7BEC0F07" w14:textId="77777777" w:rsidR="0098034D" w:rsidRPr="005522AD" w:rsidRDefault="0098034D" w:rsidP="0098034D">
      <w:pPr>
        <w:spacing w:after="0"/>
      </w:pPr>
      <w:r w:rsidRPr="005522AD">
        <w:t>Hanaysha, J.R., Al Shaikh, M.E. and Alzoubi, H.M., 2021. Importance of marketing mix elements in determining consumer purchase decision in the retail market.International Journal of Service Science, Management, Engineering, and Technology (IJSSMET), 12(6), pp.56-72.</w:t>
      </w:r>
    </w:p>
    <w:p w14:paraId="2A097D93" w14:textId="77777777" w:rsidR="0098034D" w:rsidRPr="005522AD" w:rsidRDefault="0098034D" w:rsidP="0098034D">
      <w:r w:rsidRPr="005522AD">
        <w:t xml:space="preserve">Indeed, 2023. </w:t>
      </w:r>
      <w:r w:rsidRPr="005522AD">
        <w:rPr>
          <w:i/>
        </w:rPr>
        <w:t>Elastic vs. Inelastic Demand: What’s The Difference?</w:t>
      </w:r>
      <w:r w:rsidRPr="005522AD">
        <w:t xml:space="preserve"> [Online] Available at: https://www.indeed.com/career-advice/career-development/difference-between-inelastic-and-elastic [Accessed: 14 March 2023]</w:t>
      </w:r>
    </w:p>
    <w:p w14:paraId="492337F5" w14:textId="77777777" w:rsidR="0098034D" w:rsidRPr="005522AD" w:rsidRDefault="0098034D" w:rsidP="0098034D">
      <w:r w:rsidRPr="005522AD">
        <w:t>Investopedia, 2022.</w:t>
      </w:r>
      <w:r w:rsidRPr="005522AD">
        <w:rPr>
          <w:i/>
        </w:rPr>
        <w:t>What Is the Income Effect? Its Meaning and Example</w:t>
      </w:r>
      <w:r w:rsidRPr="005522AD">
        <w:t>. [Online] Available at: https://www.investopedia.com/terms/i/incomeeffect.asp#:~:text=The%20income%20effect%20identifies%20the,income%20results%20in%20lower%20demand. [Accessed: 14 March 2023]</w:t>
      </w:r>
    </w:p>
    <w:p w14:paraId="67269DC0" w14:textId="77777777" w:rsidR="0098034D" w:rsidRPr="005522AD" w:rsidRDefault="0098034D" w:rsidP="0098034D">
      <w:bookmarkStart w:id="13" w:name="_heading=h.lnxbz9" w:colFirst="0" w:colLast="0"/>
      <w:bookmarkEnd w:id="13"/>
      <w:r w:rsidRPr="005522AD">
        <w:lastRenderedPageBreak/>
        <w:t xml:space="preserve">Komarek, A.M., Dunston, S., Enahoro, D., Godfray, H.C.J., Herrero, M., Mason-D'Croz, D., Rich, K.M., Scarborough, P., Springmann, M., Sulser, T.B. and Wiebe, K., 2021. Income, consumer preferences, and the future of livestock-derived food demand. </w:t>
      </w:r>
      <w:r w:rsidRPr="005522AD">
        <w:rPr>
          <w:i/>
        </w:rPr>
        <w:t>Global Environmental Change</w:t>
      </w:r>
      <w:r w:rsidRPr="005522AD">
        <w:t xml:space="preserve">, </w:t>
      </w:r>
      <w:r w:rsidRPr="005522AD">
        <w:rPr>
          <w:i/>
        </w:rPr>
        <w:t>70</w:t>
      </w:r>
      <w:r w:rsidRPr="005522AD">
        <w:t>, p.102343.</w:t>
      </w:r>
    </w:p>
    <w:p w14:paraId="4F7EB03B" w14:textId="77777777" w:rsidR="0098034D" w:rsidRPr="005522AD" w:rsidRDefault="0098034D" w:rsidP="0098034D">
      <w:pPr>
        <w:spacing w:after="0"/>
      </w:pPr>
      <w:r w:rsidRPr="005522AD">
        <w:t>Lahtinen, V., Dietrich, T. and Rundle-Thiele, S., 2020. Long live the marketing mix. Testing the effectiveness of the commercial marketing mix in a social marketing context.Journal of Social Marketing, 10(3), pp.357-375.</w:t>
      </w:r>
    </w:p>
    <w:p w14:paraId="4A3BAD56" w14:textId="77777777" w:rsidR="0098034D" w:rsidRPr="005522AD" w:rsidRDefault="0098034D" w:rsidP="0098034D">
      <w:r w:rsidRPr="005522AD">
        <w:t>Mack, S., 2022.</w:t>
      </w:r>
      <w:r w:rsidRPr="005522AD">
        <w:rPr>
          <w:i/>
        </w:rPr>
        <w:t>Shift Along Demand Curve &amp; Consumer Expectations</w:t>
      </w:r>
      <w:r w:rsidRPr="005522AD">
        <w:t>. [Online] Available at: https://smallbusiness.chron.com/shift-along-demand-curve-consumer-expectations-67064.html [Accessed: 14 March 2023]</w:t>
      </w:r>
    </w:p>
    <w:p w14:paraId="6E759747" w14:textId="77777777" w:rsidR="0098034D" w:rsidRPr="005522AD" w:rsidRDefault="0098034D" w:rsidP="0098034D">
      <w:pPr>
        <w:spacing w:after="0"/>
      </w:pPr>
      <w:r w:rsidRPr="0098034D">
        <w:rPr>
          <w:lang w:val="de-DE"/>
        </w:rPr>
        <w:t xml:space="preserve">Schwenkenbecher, P., Wurster, U., Konen, F.F., Gingele, S., Sühs, K.W., Wattjes, M.P., Stangel, M. and Skripuletz, T., 2019. </w:t>
      </w:r>
      <w:r w:rsidRPr="005522AD">
        <w:t>Impact of the McDonald criteria 2017 on early diagnosis of relapsing-remitting multiple sclerosis. Frontiers in neurology, 10, p.188.</w:t>
      </w:r>
    </w:p>
    <w:p w14:paraId="3039733C" w14:textId="77777777" w:rsidR="0098034D" w:rsidRPr="005522AD" w:rsidRDefault="0098034D" w:rsidP="0098034D">
      <w:pPr>
        <w:spacing w:after="0"/>
        <w:rPr>
          <w:sz w:val="32"/>
          <w:szCs w:val="32"/>
        </w:rPr>
      </w:pPr>
      <w:r w:rsidRPr="005522AD">
        <w:rPr>
          <w:color w:val="222222"/>
        </w:rPr>
        <w:t>Shapiro, M.D., 1987. Measuring market power in US industry.</w:t>
      </w:r>
    </w:p>
    <w:p w14:paraId="270682C4" w14:textId="77777777" w:rsidR="0098034D" w:rsidRPr="005522AD" w:rsidRDefault="0098034D" w:rsidP="0098034D">
      <w:pPr>
        <w:spacing w:after="0"/>
      </w:pPr>
      <w:r w:rsidRPr="005522AD">
        <w:t>Tien, N.H., Dana, L.P., Jose, R.J.S., Van Dat, N. and Duc, P.M., 2020.Analysis of McDonalds’ entry strategy into Vietnam market.International journal of advanced research and development, 5(3), pp.23-29.</w:t>
      </w:r>
    </w:p>
    <w:p w14:paraId="3FD354FF" w14:textId="77777777" w:rsidR="0098034D" w:rsidRDefault="0098034D" w:rsidP="0098034D">
      <w:pPr>
        <w:spacing w:after="0"/>
      </w:pPr>
      <w:r w:rsidRPr="005522AD">
        <w:t>Wei, W., 2020. A comparative study of employment relations in low-end service sector work in China and the UK: The case of the McDonald’s Corporation (Doctoral dissertation, University of York).</w:t>
      </w:r>
    </w:p>
    <w:p w14:paraId="0581D787" w14:textId="77777777" w:rsidR="000024E5" w:rsidRDefault="000024E5"/>
    <w:sectPr w:rsidR="000024E5" w:rsidSect="00514CB1">
      <w:footerReference w:type="default" r:id="rId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DC1F5" w14:textId="77777777" w:rsidR="009F5C74" w:rsidRDefault="009F5C74">
      <w:pPr>
        <w:spacing w:after="0" w:line="240" w:lineRule="auto"/>
      </w:pPr>
      <w:r>
        <w:separator/>
      </w:r>
    </w:p>
  </w:endnote>
  <w:endnote w:type="continuationSeparator" w:id="0">
    <w:p w14:paraId="7C60E310" w14:textId="77777777" w:rsidR="009F5C74" w:rsidRDefault="009F5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67181" w14:textId="77777777" w:rsidR="00CF4CDC"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noProof/>
        <w:color w:val="000000"/>
      </w:rPr>
      <w:t>9</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noProof/>
        <w:color w:val="000000"/>
      </w:rPr>
      <w:t>11</w:t>
    </w:r>
    <w:r>
      <w:rPr>
        <w:b/>
        <w:color w:val="000000"/>
      </w:rPr>
      <w:fldChar w:fldCharType="end"/>
    </w:r>
  </w:p>
  <w:p w14:paraId="5C2D4CB6" w14:textId="77777777" w:rsidR="00CF4CDC" w:rsidRDefault="0000000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C6AA2" w14:textId="77777777" w:rsidR="009F5C74" w:rsidRDefault="009F5C74">
      <w:pPr>
        <w:spacing w:after="0" w:line="240" w:lineRule="auto"/>
      </w:pPr>
      <w:r>
        <w:separator/>
      </w:r>
    </w:p>
  </w:footnote>
  <w:footnote w:type="continuationSeparator" w:id="0">
    <w:p w14:paraId="00510EA1" w14:textId="77777777" w:rsidR="009F5C74" w:rsidRDefault="009F5C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34D"/>
    <w:rsid w:val="000024E5"/>
    <w:rsid w:val="00017C34"/>
    <w:rsid w:val="00027598"/>
    <w:rsid w:val="00065297"/>
    <w:rsid w:val="000C6918"/>
    <w:rsid w:val="0012481F"/>
    <w:rsid w:val="00157C9D"/>
    <w:rsid w:val="00250F76"/>
    <w:rsid w:val="00283819"/>
    <w:rsid w:val="002A35E3"/>
    <w:rsid w:val="003A0204"/>
    <w:rsid w:val="003E2120"/>
    <w:rsid w:val="004421F4"/>
    <w:rsid w:val="00493490"/>
    <w:rsid w:val="004E4E78"/>
    <w:rsid w:val="004F2BFE"/>
    <w:rsid w:val="0051153E"/>
    <w:rsid w:val="0052204B"/>
    <w:rsid w:val="00581727"/>
    <w:rsid w:val="005D106B"/>
    <w:rsid w:val="005D7EDC"/>
    <w:rsid w:val="005E4AB5"/>
    <w:rsid w:val="00620898"/>
    <w:rsid w:val="007C37D8"/>
    <w:rsid w:val="008A19AB"/>
    <w:rsid w:val="008F6FFB"/>
    <w:rsid w:val="00980282"/>
    <w:rsid w:val="0098034D"/>
    <w:rsid w:val="00980DF3"/>
    <w:rsid w:val="0098674D"/>
    <w:rsid w:val="009C2F8F"/>
    <w:rsid w:val="009D501A"/>
    <w:rsid w:val="009F5C74"/>
    <w:rsid w:val="00AE0F32"/>
    <w:rsid w:val="00AF0A06"/>
    <w:rsid w:val="00C517F2"/>
    <w:rsid w:val="00D400D8"/>
    <w:rsid w:val="00D6539B"/>
    <w:rsid w:val="00D93729"/>
    <w:rsid w:val="00D944B4"/>
    <w:rsid w:val="00DA5113"/>
    <w:rsid w:val="00E052A2"/>
    <w:rsid w:val="00E61F50"/>
    <w:rsid w:val="00E62B9E"/>
    <w:rsid w:val="00E70891"/>
    <w:rsid w:val="00E71A76"/>
    <w:rsid w:val="00E93ED1"/>
    <w:rsid w:val="00F25F5A"/>
    <w:rsid w:val="00F34238"/>
    <w:rsid w:val="00F91184"/>
    <w:rsid w:val="00FB0E6B"/>
    <w:rsid w:val="00FB662A"/>
    <w:rsid w:val="00FC4964"/>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6D02A"/>
  <w15:chartTrackingRefBased/>
  <w15:docId w15:val="{0A0304BA-5BD1-480D-B0C7-5D5AE26FA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8034D"/>
    <w:pPr>
      <w:spacing w:line="360" w:lineRule="auto"/>
      <w:jc w:val="both"/>
    </w:pPr>
    <w:rPr>
      <w:rFonts w:ascii="Times New Roman" w:eastAsia="Times New Roman" w:hAnsi="Times New Roman" w:cs="Times New Roman"/>
      <w:sz w:val="24"/>
      <w:szCs w:val="24"/>
      <w:lang w:val="en-GB" w:eastAsia="zh-CN"/>
    </w:rPr>
  </w:style>
  <w:style w:type="paragraph" w:styleId="Heading1">
    <w:name w:val="heading 1"/>
    <w:basedOn w:val="Normal"/>
    <w:next w:val="Normal"/>
    <w:link w:val="Heading1Char"/>
    <w:rsid w:val="0098034D"/>
    <w:pPr>
      <w:keepNext/>
      <w:keepLines/>
      <w:spacing w:before="240" w:after="0" w:line="480" w:lineRule="auto"/>
      <w:outlineLvl w:val="0"/>
    </w:pPr>
    <w:rPr>
      <w:b/>
      <w:color w:val="000000"/>
      <w:sz w:val="28"/>
      <w:szCs w:val="28"/>
    </w:rPr>
  </w:style>
  <w:style w:type="paragraph" w:styleId="Heading2">
    <w:name w:val="heading 2"/>
    <w:basedOn w:val="Normal"/>
    <w:next w:val="Normal"/>
    <w:link w:val="Heading2Char"/>
    <w:rsid w:val="0098034D"/>
    <w:pPr>
      <w:keepNext/>
      <w:keepLines/>
      <w:spacing w:before="40" w:after="0" w:line="480" w:lineRule="auto"/>
      <w:outlineLvl w:val="1"/>
    </w:pPr>
    <w:rPr>
      <w:b/>
      <w: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8034D"/>
    <w:rPr>
      <w:rFonts w:ascii="Times New Roman" w:eastAsia="Times New Roman" w:hAnsi="Times New Roman" w:cs="Times New Roman"/>
      <w:b/>
      <w:color w:val="000000"/>
      <w:sz w:val="28"/>
      <w:szCs w:val="28"/>
      <w:lang w:val="en-GB" w:eastAsia="zh-CN"/>
    </w:rPr>
  </w:style>
  <w:style w:type="character" w:customStyle="1" w:styleId="Heading2Char">
    <w:name w:val="Heading 2 Char"/>
    <w:basedOn w:val="DefaultParagraphFont"/>
    <w:link w:val="Heading2"/>
    <w:rsid w:val="0098034D"/>
    <w:rPr>
      <w:rFonts w:ascii="Times New Roman" w:eastAsia="Times New Roman" w:hAnsi="Times New Roman" w:cs="Times New Roman"/>
      <w:b/>
      <w:i/>
      <w:color w:val="000000"/>
      <w:sz w:val="24"/>
      <w:szCs w:val="24"/>
      <w:lang w:val="en-GB" w:eastAsia="zh-CN"/>
    </w:rPr>
  </w:style>
  <w:style w:type="paragraph" w:styleId="Title">
    <w:name w:val="Title"/>
    <w:basedOn w:val="Normal"/>
    <w:next w:val="Normal"/>
    <w:link w:val="TitleChar"/>
    <w:rsid w:val="0098034D"/>
    <w:pPr>
      <w:spacing w:after="0"/>
      <w:jc w:val="center"/>
    </w:pPr>
    <w:rPr>
      <w:b/>
      <w:sz w:val="32"/>
      <w:szCs w:val="32"/>
    </w:rPr>
  </w:style>
  <w:style w:type="character" w:customStyle="1" w:styleId="TitleChar">
    <w:name w:val="Title Char"/>
    <w:basedOn w:val="DefaultParagraphFont"/>
    <w:link w:val="Title"/>
    <w:rsid w:val="0098034D"/>
    <w:rPr>
      <w:rFonts w:ascii="Times New Roman" w:eastAsia="Times New Roman" w:hAnsi="Times New Roman" w:cs="Times New Roman"/>
      <w:b/>
      <w:sz w:val="32"/>
      <w:szCs w:val="3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066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2825</Words>
  <Characters>17804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dc:creator>
  <cp:keywords/>
  <dc:description/>
  <cp:lastModifiedBy>Peter</cp:lastModifiedBy>
  <cp:revision>25</cp:revision>
  <dcterms:created xsi:type="dcterms:W3CDTF">2023-03-15T17:40:00Z</dcterms:created>
  <dcterms:modified xsi:type="dcterms:W3CDTF">2023-04-26T07:30:00Z</dcterms:modified>
</cp:coreProperties>
</file>