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9E2DE"/>
  <w:body>
    <w:p w14:paraId="186D5F26" w14:textId="77777777" w:rsidR="00A915AF" w:rsidRDefault="00A915AF" w:rsidP="00A915AF">
      <w:pPr>
        <w:jc w:val="center"/>
        <w:rPr>
          <w:rFonts w:ascii="Arial" w:hAnsi="Arial" w:cs="Arial"/>
        </w:rPr>
      </w:pPr>
    </w:p>
    <w:p w14:paraId="199E37A5" w14:textId="77777777" w:rsidR="006830F8" w:rsidRPr="000F5E52" w:rsidRDefault="006830F8" w:rsidP="000F5E52">
      <w:pPr>
        <w:pStyle w:val="NoSpacing"/>
        <w:jc w:val="center"/>
        <w:rPr>
          <w:b/>
          <w:bCs/>
        </w:rPr>
      </w:pPr>
      <w:r w:rsidRPr="000F5E52">
        <w:rPr>
          <w:b/>
          <w:bCs/>
        </w:rPr>
        <w:t>AI Guidance</w:t>
      </w:r>
    </w:p>
    <w:p w14:paraId="65C98350" w14:textId="77777777" w:rsidR="006830F8" w:rsidRDefault="006830F8" w:rsidP="000F5E52">
      <w:pPr>
        <w:pStyle w:val="NoSpacing"/>
        <w:jc w:val="center"/>
      </w:pPr>
    </w:p>
    <w:p w14:paraId="7156BD12" w14:textId="1FE4E082" w:rsidR="006830F8" w:rsidRDefault="006830F8" w:rsidP="000F5E52">
      <w:pPr>
        <w:pStyle w:val="NoSpacing"/>
        <w:jc w:val="center"/>
        <w:rPr>
          <w:color w:val="1D2125"/>
        </w:rPr>
      </w:pPr>
      <w:r w:rsidRPr="00C10625">
        <w:rPr>
          <w:color w:val="1D2125"/>
        </w:rPr>
        <w:t>I confirm that I have not presented any AI generated text as my own work</w:t>
      </w:r>
      <w:r w:rsidRPr="00C10625">
        <w:rPr>
          <w:color w:val="1D2125"/>
        </w:rPr>
        <w:br/>
        <w:t>I confirm I have copies of my drafts, notes, and other resources</w:t>
      </w:r>
      <w:r>
        <w:rPr>
          <w:color w:val="1D2125"/>
        </w:rPr>
        <w:t xml:space="preserve">, </w:t>
      </w:r>
      <w:r w:rsidRPr="00C10625">
        <w:rPr>
          <w:color w:val="1D2125"/>
        </w:rPr>
        <w:t>which I may be asked to provide in evidence.</w:t>
      </w:r>
    </w:p>
    <w:p w14:paraId="7923DCB8" w14:textId="77777777" w:rsidR="000F5E52" w:rsidRDefault="000F5E52" w:rsidP="000F5E52">
      <w:pPr>
        <w:pStyle w:val="NoSpacing"/>
        <w:jc w:val="center"/>
        <w:rPr>
          <w:color w:val="1D2125"/>
        </w:rPr>
      </w:pPr>
    </w:p>
    <w:p w14:paraId="2306F553" w14:textId="77777777" w:rsidR="000F5E52" w:rsidRDefault="000F5E52" w:rsidP="000F5E52">
      <w:pPr>
        <w:pStyle w:val="NoSpacing"/>
        <w:jc w:val="center"/>
        <w:rPr>
          <w:b/>
          <w:bCs/>
          <w:color w:val="1D2125"/>
        </w:rPr>
      </w:pPr>
    </w:p>
    <w:p w14:paraId="0D18492D" w14:textId="2A3DE1AA" w:rsidR="006830F8" w:rsidRPr="000F5E52" w:rsidRDefault="006830F8" w:rsidP="000F5E52">
      <w:pPr>
        <w:pStyle w:val="NoSpacing"/>
        <w:jc w:val="center"/>
        <w:rPr>
          <w:b/>
          <w:bCs/>
          <w:color w:val="1D2125"/>
        </w:rPr>
      </w:pPr>
      <w:r w:rsidRPr="000F5E52">
        <w:rPr>
          <w:b/>
          <w:bCs/>
          <w:color w:val="1D2125"/>
        </w:rPr>
        <w:t>Hyperlink to presentation:</w:t>
      </w:r>
    </w:p>
    <w:p w14:paraId="695EED96" w14:textId="5EEEEAF5" w:rsidR="00CC6DD9" w:rsidRDefault="00CC6DD9" w:rsidP="00CC6DD9">
      <w:pPr>
        <w:pStyle w:val="NoSpacing"/>
        <w:jc w:val="center"/>
        <w:rPr>
          <w:color w:val="1D2125"/>
        </w:rPr>
      </w:pPr>
      <w:hyperlink r:id="rId7" w:history="1">
        <w:r w:rsidRPr="00573216">
          <w:rPr>
            <w:rStyle w:val="Hyperlink"/>
          </w:rPr>
          <w:t>https://uowtsd-my.sharepoint.com/:p:/g/personal/2410233_student_uwtsd_ac_uk/EYNfJcVDIU5Lg79q_MxFVLkBg6W0Jry5yoOIyGgPdyxrvA?e=5uvsmU</w:t>
        </w:r>
      </w:hyperlink>
    </w:p>
    <w:p w14:paraId="38ECC436" w14:textId="77777777" w:rsidR="000F5E52" w:rsidRDefault="000F5E52" w:rsidP="000F5E52">
      <w:pPr>
        <w:pStyle w:val="NoSpacing"/>
        <w:jc w:val="center"/>
        <w:rPr>
          <w:color w:val="1D2125"/>
        </w:rPr>
      </w:pPr>
    </w:p>
    <w:p w14:paraId="20A9F9CE" w14:textId="77777777" w:rsidR="000F5E52" w:rsidRDefault="000F5E52" w:rsidP="000F5E52">
      <w:pPr>
        <w:pStyle w:val="NoSpacing"/>
        <w:jc w:val="center"/>
        <w:rPr>
          <w:color w:val="1D2125"/>
        </w:rPr>
      </w:pPr>
    </w:p>
    <w:p w14:paraId="518FDFF8" w14:textId="4CE2BED1" w:rsidR="006830F8" w:rsidRPr="000F5E52" w:rsidRDefault="006830F8" w:rsidP="000F5E52">
      <w:pPr>
        <w:pStyle w:val="NoSpacing"/>
        <w:jc w:val="center"/>
        <w:rPr>
          <w:b/>
          <w:bCs/>
          <w:color w:val="1D2125"/>
        </w:rPr>
      </w:pPr>
      <w:r w:rsidRPr="000F5E52">
        <w:rPr>
          <w:b/>
          <w:bCs/>
          <w:color w:val="1D2125"/>
        </w:rPr>
        <w:t>Script of presentatio</w:t>
      </w:r>
      <w:r w:rsidR="000F5E52" w:rsidRPr="000F5E52">
        <w:rPr>
          <w:b/>
          <w:bCs/>
          <w:color w:val="1D2125"/>
        </w:rPr>
        <w:t>n:</w:t>
      </w:r>
    </w:p>
    <w:p w14:paraId="1375DC77" w14:textId="2A85ADE0" w:rsidR="006830F8" w:rsidRDefault="000F5E52" w:rsidP="000F5E52">
      <w:pPr>
        <w:pStyle w:val="NoSpacing"/>
        <w:jc w:val="center"/>
        <w:rPr>
          <w:color w:val="1D2125"/>
        </w:rPr>
      </w:pPr>
      <w:r>
        <w:rPr>
          <w:color w:val="1D2125"/>
        </w:rPr>
        <w:t>Attached to the PowerPoint</w:t>
      </w:r>
    </w:p>
    <w:p w14:paraId="78C82687" w14:textId="77777777" w:rsidR="000F5E52" w:rsidRDefault="000F5E52" w:rsidP="000F5E52">
      <w:pPr>
        <w:pStyle w:val="NoSpacing"/>
        <w:jc w:val="center"/>
        <w:rPr>
          <w:b/>
          <w:bCs/>
          <w:color w:val="1D2125"/>
        </w:rPr>
      </w:pPr>
    </w:p>
    <w:p w14:paraId="5BB4304B" w14:textId="77777777" w:rsidR="000F5E52" w:rsidRDefault="000F5E52" w:rsidP="000F5E52">
      <w:pPr>
        <w:pStyle w:val="NoSpacing"/>
        <w:jc w:val="center"/>
        <w:rPr>
          <w:b/>
          <w:bCs/>
          <w:color w:val="1D2125"/>
        </w:rPr>
      </w:pPr>
    </w:p>
    <w:p w14:paraId="2F81396D" w14:textId="4AC81486" w:rsidR="006830F8" w:rsidRDefault="006830F8" w:rsidP="000F5E52">
      <w:pPr>
        <w:pStyle w:val="NoSpacing"/>
        <w:jc w:val="center"/>
        <w:rPr>
          <w:b/>
          <w:bCs/>
          <w:color w:val="1D2125"/>
        </w:rPr>
      </w:pPr>
      <w:r w:rsidRPr="000F5E52">
        <w:rPr>
          <w:b/>
          <w:bCs/>
          <w:color w:val="1D2125"/>
        </w:rPr>
        <w:t>Poster</w:t>
      </w:r>
      <w:r w:rsidR="000F5E52">
        <w:rPr>
          <w:b/>
          <w:bCs/>
          <w:color w:val="1D2125"/>
        </w:rPr>
        <w:t>.</w:t>
      </w:r>
    </w:p>
    <w:p w14:paraId="21B929AB" w14:textId="6E87C285" w:rsidR="000F5E52" w:rsidRPr="000F5E52" w:rsidRDefault="000F5E52" w:rsidP="000F5E52">
      <w:pPr>
        <w:pStyle w:val="NoSpacing"/>
        <w:jc w:val="center"/>
        <w:rPr>
          <w:color w:val="1D2125"/>
        </w:rPr>
      </w:pPr>
      <w:r w:rsidRPr="000F5E52">
        <w:rPr>
          <w:color w:val="1D2125"/>
        </w:rPr>
        <w:t>Pages 2-6</w:t>
      </w:r>
    </w:p>
    <w:p w14:paraId="1C4AE5AC" w14:textId="77777777" w:rsidR="006830F8" w:rsidRDefault="006830F8" w:rsidP="000F5E52">
      <w:pPr>
        <w:pStyle w:val="NoSpacing"/>
        <w:jc w:val="center"/>
        <w:rPr>
          <w:color w:val="1D2125"/>
        </w:rPr>
      </w:pPr>
    </w:p>
    <w:p w14:paraId="5EFBBEF7" w14:textId="77777777" w:rsidR="000F5E52" w:rsidRDefault="000F5E52" w:rsidP="000F5E52">
      <w:pPr>
        <w:pStyle w:val="NoSpacing"/>
        <w:jc w:val="center"/>
        <w:rPr>
          <w:color w:val="1D2125"/>
        </w:rPr>
      </w:pPr>
    </w:p>
    <w:p w14:paraId="16F52DD4" w14:textId="55AD15F0" w:rsidR="000F5E52" w:rsidRPr="000F5E52" w:rsidRDefault="006830F8" w:rsidP="000F5E52">
      <w:pPr>
        <w:pStyle w:val="NoSpacing"/>
        <w:jc w:val="center"/>
        <w:rPr>
          <w:b/>
          <w:bCs/>
          <w:color w:val="1D2125"/>
        </w:rPr>
      </w:pPr>
      <w:r w:rsidRPr="000F5E52">
        <w:rPr>
          <w:b/>
          <w:bCs/>
          <w:color w:val="1D2125"/>
        </w:rPr>
        <w:t>Reference List</w:t>
      </w:r>
      <w:r w:rsidR="00B03DB7" w:rsidRPr="000F5E52">
        <w:rPr>
          <w:b/>
          <w:bCs/>
          <w:color w:val="1D2125"/>
        </w:rPr>
        <w:t xml:space="preserve"> for poster</w:t>
      </w:r>
      <w:r w:rsidR="000F5E52" w:rsidRPr="000F5E52">
        <w:rPr>
          <w:b/>
          <w:bCs/>
          <w:color w:val="1D2125"/>
        </w:rPr>
        <w:t>.</w:t>
      </w:r>
    </w:p>
    <w:p w14:paraId="72A3AECF" w14:textId="326DAF3E" w:rsidR="000F5E52" w:rsidRDefault="000F5E52" w:rsidP="000F5E52">
      <w:pPr>
        <w:pStyle w:val="NoSpacing"/>
        <w:jc w:val="center"/>
        <w:rPr>
          <w:color w:val="1D2125"/>
        </w:rPr>
      </w:pPr>
      <w:r>
        <w:rPr>
          <w:color w:val="1D2125"/>
        </w:rPr>
        <w:t>Pages 7-9</w:t>
      </w:r>
    </w:p>
    <w:p w14:paraId="23F1A19F" w14:textId="77777777" w:rsidR="00B03DB7" w:rsidRDefault="00B03DB7" w:rsidP="000F5E52">
      <w:pPr>
        <w:pStyle w:val="NoSpacing"/>
        <w:jc w:val="center"/>
        <w:rPr>
          <w:color w:val="1D2125"/>
        </w:rPr>
      </w:pPr>
    </w:p>
    <w:p w14:paraId="13978E3E" w14:textId="77777777" w:rsidR="000F5E52" w:rsidRDefault="000F5E52" w:rsidP="000F5E52">
      <w:pPr>
        <w:pStyle w:val="NoSpacing"/>
        <w:jc w:val="center"/>
        <w:rPr>
          <w:color w:val="1D2125"/>
        </w:rPr>
      </w:pPr>
    </w:p>
    <w:p w14:paraId="191EA90B" w14:textId="34E8BA36" w:rsidR="006830F8" w:rsidRPr="000F5E52" w:rsidRDefault="00B03DB7" w:rsidP="000F5E52">
      <w:pPr>
        <w:pStyle w:val="NoSpacing"/>
        <w:jc w:val="center"/>
        <w:rPr>
          <w:b/>
          <w:bCs/>
          <w:color w:val="1D2125"/>
        </w:rPr>
      </w:pPr>
      <w:r w:rsidRPr="000F5E52">
        <w:rPr>
          <w:b/>
          <w:bCs/>
          <w:color w:val="1D2125"/>
        </w:rPr>
        <w:t>Reference List for presentation</w:t>
      </w:r>
      <w:r w:rsidR="000F5E52" w:rsidRPr="000F5E52">
        <w:rPr>
          <w:b/>
          <w:bCs/>
          <w:color w:val="1D2125"/>
        </w:rPr>
        <w:t>.</w:t>
      </w:r>
    </w:p>
    <w:p w14:paraId="2DC2E5BD" w14:textId="7D2FB4F4" w:rsidR="000F5E52" w:rsidRPr="00B03DB7" w:rsidRDefault="000F5E52" w:rsidP="000F5E52">
      <w:pPr>
        <w:pStyle w:val="NoSpacing"/>
        <w:jc w:val="center"/>
        <w:rPr>
          <w:color w:val="1D2125"/>
        </w:rPr>
      </w:pPr>
      <w:r>
        <w:rPr>
          <w:color w:val="1D2125"/>
        </w:rPr>
        <w:t>Pages 10 -11</w:t>
      </w:r>
    </w:p>
    <w:p w14:paraId="07D8264A" w14:textId="77777777" w:rsidR="006830F8" w:rsidRDefault="006830F8">
      <w:pPr>
        <w:rPr>
          <w:rFonts w:ascii="Arial" w:hAnsi="Arial" w:cs="Arial"/>
          <w:b/>
          <w:bCs/>
          <w:sz w:val="36"/>
          <w:szCs w:val="36"/>
          <w:u w:val="single"/>
        </w:rPr>
      </w:pPr>
    </w:p>
    <w:p w14:paraId="2A6A9AC6" w14:textId="77777777" w:rsidR="006830F8" w:rsidRDefault="006830F8" w:rsidP="00A915AF">
      <w:pPr>
        <w:jc w:val="center"/>
        <w:rPr>
          <w:rFonts w:ascii="Arial" w:hAnsi="Arial" w:cs="Arial"/>
          <w:b/>
          <w:bCs/>
          <w:sz w:val="36"/>
          <w:szCs w:val="36"/>
          <w:u w:val="single"/>
        </w:rPr>
      </w:pPr>
    </w:p>
    <w:p w14:paraId="46A9DBBB" w14:textId="77777777" w:rsidR="000F5E52" w:rsidRDefault="000F5E52" w:rsidP="006830F8">
      <w:pPr>
        <w:jc w:val="center"/>
        <w:rPr>
          <w:rFonts w:ascii="Arial" w:hAnsi="Arial" w:cs="Arial"/>
          <w:b/>
          <w:bCs/>
          <w:sz w:val="36"/>
          <w:szCs w:val="36"/>
          <w:u w:val="single"/>
        </w:rPr>
      </w:pPr>
    </w:p>
    <w:p w14:paraId="4FA844EE" w14:textId="77777777" w:rsidR="000F5E52" w:rsidRDefault="000F5E52" w:rsidP="006830F8">
      <w:pPr>
        <w:jc w:val="center"/>
        <w:rPr>
          <w:rFonts w:ascii="Arial" w:hAnsi="Arial" w:cs="Arial"/>
          <w:b/>
          <w:bCs/>
          <w:sz w:val="36"/>
          <w:szCs w:val="36"/>
          <w:u w:val="single"/>
        </w:rPr>
      </w:pPr>
    </w:p>
    <w:p w14:paraId="32D51A4C" w14:textId="77777777" w:rsidR="000F5E52" w:rsidRDefault="000F5E52" w:rsidP="006830F8">
      <w:pPr>
        <w:jc w:val="center"/>
        <w:rPr>
          <w:rFonts w:ascii="Arial" w:hAnsi="Arial" w:cs="Arial"/>
          <w:b/>
          <w:bCs/>
          <w:sz w:val="36"/>
          <w:szCs w:val="36"/>
          <w:u w:val="single"/>
        </w:rPr>
      </w:pPr>
    </w:p>
    <w:p w14:paraId="27C13B43" w14:textId="77777777" w:rsidR="000F5E52" w:rsidRDefault="000F5E52" w:rsidP="000F5E52">
      <w:pPr>
        <w:rPr>
          <w:rFonts w:ascii="Arial" w:hAnsi="Arial" w:cs="Arial"/>
          <w:b/>
          <w:bCs/>
          <w:sz w:val="36"/>
          <w:szCs w:val="36"/>
          <w:u w:val="single"/>
        </w:rPr>
      </w:pPr>
    </w:p>
    <w:p w14:paraId="34011E82" w14:textId="647997CB" w:rsidR="00D23CB1" w:rsidRDefault="00A915AF" w:rsidP="006830F8">
      <w:pPr>
        <w:jc w:val="center"/>
        <w:rPr>
          <w:rFonts w:ascii="Arial" w:hAnsi="Arial" w:cs="Arial"/>
          <w:b/>
          <w:bCs/>
          <w:sz w:val="36"/>
          <w:szCs w:val="36"/>
          <w:u w:val="single"/>
        </w:rPr>
      </w:pPr>
      <w:r w:rsidRPr="00A915AF">
        <w:rPr>
          <w:rFonts w:ascii="Arial" w:hAnsi="Arial" w:cs="Arial"/>
          <w:b/>
          <w:bCs/>
          <w:sz w:val="36"/>
          <w:szCs w:val="36"/>
          <w:u w:val="single"/>
        </w:rPr>
        <w:t>Health, Well-being and Lifestyles.</w:t>
      </w:r>
    </w:p>
    <w:p w14:paraId="3D1A31EB" w14:textId="1F4F9E95" w:rsidR="00DA0E35" w:rsidRDefault="00EA3650">
      <w:pPr>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4DE453AA" wp14:editId="4CA8F18E">
                <wp:simplePos x="0" y="0"/>
                <wp:positionH relativeFrom="column">
                  <wp:posOffset>-12238</wp:posOffset>
                </wp:positionH>
                <wp:positionV relativeFrom="paragraph">
                  <wp:posOffset>119322</wp:posOffset>
                </wp:positionV>
                <wp:extent cx="10033635" cy="3063009"/>
                <wp:effectExtent l="12700" t="12700" r="12065" b="10795"/>
                <wp:wrapNone/>
                <wp:docPr id="350988752" name="Text Box 1"/>
                <wp:cNvGraphicFramePr/>
                <a:graphic xmlns:a="http://schemas.openxmlformats.org/drawingml/2006/main">
                  <a:graphicData uri="http://schemas.microsoft.com/office/word/2010/wordprocessingShape">
                    <wps:wsp>
                      <wps:cNvSpPr txBox="1"/>
                      <wps:spPr>
                        <a:xfrm>
                          <a:off x="0" y="0"/>
                          <a:ext cx="10033635" cy="3063009"/>
                        </a:xfrm>
                        <a:prstGeom prst="rect">
                          <a:avLst/>
                        </a:prstGeom>
                        <a:solidFill>
                          <a:schemeClr val="accent2">
                            <a:lumMod val="40000"/>
                            <a:lumOff val="60000"/>
                          </a:schemeClr>
                        </a:solidFill>
                        <a:ln w="19050">
                          <a:solidFill>
                            <a:schemeClr val="tx1"/>
                          </a:solidFill>
                        </a:ln>
                      </wps:spPr>
                      <wps:txbx>
                        <w:txbxContent>
                          <w:p w14:paraId="72B6D111" w14:textId="6A7F7EB2" w:rsidR="004753A2" w:rsidRDefault="00A915AF" w:rsidP="004753A2">
                            <w:pPr>
                              <w:jc w:val="center"/>
                              <w:rPr>
                                <w:rFonts w:ascii="Arial" w:hAnsi="Arial" w:cs="Arial"/>
                                <w:b/>
                                <w:bCs/>
                                <w:sz w:val="32"/>
                                <w:szCs w:val="32"/>
                                <w:u w:val="single"/>
                              </w:rPr>
                            </w:pPr>
                            <w:r w:rsidRPr="00A915AF">
                              <w:rPr>
                                <w:rFonts w:ascii="Arial" w:hAnsi="Arial" w:cs="Arial"/>
                                <w:b/>
                                <w:bCs/>
                                <w:sz w:val="32"/>
                                <w:szCs w:val="32"/>
                                <w:u w:val="single"/>
                              </w:rPr>
                              <w:t>Introduction</w:t>
                            </w:r>
                            <w:r>
                              <w:rPr>
                                <w:rFonts w:ascii="Arial" w:hAnsi="Arial" w:cs="Arial"/>
                                <w:b/>
                                <w:bCs/>
                                <w:sz w:val="32"/>
                                <w:szCs w:val="32"/>
                                <w:u w:val="single"/>
                              </w:rPr>
                              <w:t>.</w:t>
                            </w:r>
                          </w:p>
                          <w:p w14:paraId="4F59E11C" w14:textId="77777777" w:rsidR="000309A4" w:rsidRDefault="000309A4" w:rsidP="004753A2">
                            <w:pPr>
                              <w:jc w:val="center"/>
                              <w:rPr>
                                <w:rFonts w:ascii="Arial" w:hAnsi="Arial" w:cs="Arial"/>
                                <w:b/>
                                <w:bCs/>
                                <w:sz w:val="32"/>
                                <w:szCs w:val="32"/>
                                <w:u w:val="single"/>
                              </w:rPr>
                            </w:pPr>
                          </w:p>
                          <w:p w14:paraId="7B3786FA" w14:textId="6684408D" w:rsidR="00DD62E5" w:rsidRPr="001B7D74" w:rsidRDefault="001B7D74">
                            <w:pPr>
                              <w:rPr>
                                <w:rFonts w:ascii="Arial" w:hAnsi="Arial" w:cs="Arial"/>
                              </w:rPr>
                            </w:pPr>
                            <w:r>
                              <w:rPr>
                                <w:rFonts w:ascii="Arial" w:hAnsi="Arial" w:cs="Arial"/>
                              </w:rPr>
                              <w:t xml:space="preserve">The information found on this poster will enable readers to define Health, Well-being and Lifestyles, particularly with a focus from an Early Years Practitioners perspective. </w:t>
                            </w:r>
                            <w:r w:rsidR="00EA3650">
                              <w:rPr>
                                <w:rFonts w:ascii="Arial" w:hAnsi="Arial" w:cs="Arial"/>
                              </w:rPr>
                              <w:t xml:space="preserve">It will include how the concepts could affect children and how they </w:t>
                            </w:r>
                            <w:r w:rsidR="00AE0D0A">
                              <w:rPr>
                                <w:rFonts w:ascii="Arial" w:hAnsi="Arial" w:cs="Arial"/>
                              </w:rPr>
                              <w:t xml:space="preserve">link together to create </w:t>
                            </w:r>
                            <w:r w:rsidR="003A2A80">
                              <w:rPr>
                                <w:rFonts w:ascii="Arial" w:hAnsi="Arial" w:cs="Arial"/>
                              </w:rPr>
                              <w:t>a</w:t>
                            </w:r>
                            <w:r w:rsidR="00AE0D0A">
                              <w:rPr>
                                <w:rFonts w:ascii="Arial" w:hAnsi="Arial" w:cs="Arial"/>
                              </w:rPr>
                              <w:t xml:space="preserve"> holistic picture of a child’s health, wellbeing and lifestyle</w:t>
                            </w:r>
                            <w:r w:rsidR="003A2A80">
                              <w:rPr>
                                <w:rFonts w:ascii="Arial" w:hAnsi="Arial" w:cs="Arial"/>
                              </w:rPr>
                              <w:t xml:space="preserve"> and promote positive relationships between children, their </w:t>
                            </w:r>
                            <w:proofErr w:type="gramStart"/>
                            <w:r w:rsidR="003A2A80">
                              <w:rPr>
                                <w:rFonts w:ascii="Arial" w:hAnsi="Arial" w:cs="Arial"/>
                              </w:rPr>
                              <w:t>carer’s</w:t>
                            </w:r>
                            <w:proofErr w:type="gramEnd"/>
                            <w:r w:rsidR="003A2A80">
                              <w:rPr>
                                <w:rFonts w:ascii="Arial" w:hAnsi="Arial" w:cs="Arial"/>
                              </w:rPr>
                              <w:t xml:space="preserve"> and practitioners. </w:t>
                            </w:r>
                            <w:r w:rsidR="00EA3650">
                              <w:rPr>
                                <w:rFonts w:ascii="Arial" w:hAnsi="Arial" w:cs="Arial"/>
                              </w:rPr>
                              <w:t xml:space="preserve"> </w:t>
                            </w:r>
                            <w:r>
                              <w:rPr>
                                <w:rFonts w:ascii="Arial" w:hAnsi="Arial" w:cs="Arial"/>
                              </w:rPr>
                              <w:t>According to the N</w:t>
                            </w:r>
                            <w:r w:rsidR="00AE0D0A">
                              <w:rPr>
                                <w:rFonts w:ascii="Arial" w:hAnsi="Arial" w:cs="Arial"/>
                              </w:rPr>
                              <w:t xml:space="preserve">ational Society for the Prevention of Cruelty to Children (NSPCC), </w:t>
                            </w:r>
                            <w:r>
                              <w:rPr>
                                <w:rFonts w:ascii="Arial" w:hAnsi="Arial" w:cs="Arial"/>
                              </w:rPr>
                              <w:t xml:space="preserve">whilst working with children and young people, you have a responsibility to promote their wellbeing, recognise and raise any concerns regarding a child’s welfare and take action to keep children safe. (NSPCC, </w:t>
                            </w:r>
                            <w:r w:rsidR="00EA3650">
                              <w:rPr>
                                <w:rFonts w:ascii="Arial" w:hAnsi="Arial" w:cs="Arial"/>
                              </w:rPr>
                              <w:t xml:space="preserve">2021). </w:t>
                            </w:r>
                          </w:p>
                          <w:p w14:paraId="78B7EC67" w14:textId="62EF302D" w:rsidR="00DD62E5" w:rsidRPr="003A2A80" w:rsidRDefault="003A2A80">
                            <w:pPr>
                              <w:rPr>
                                <w:rFonts w:ascii="Arial" w:hAnsi="Arial" w:cs="Arial"/>
                              </w:rPr>
                            </w:pPr>
                            <w:r w:rsidRPr="003A2A80">
                              <w:rPr>
                                <w:rFonts w:ascii="Arial" w:hAnsi="Arial" w:cs="Arial"/>
                              </w:rPr>
                              <w:t xml:space="preserve">Children and young people are more likely to be happier and healthier if they have a healthy, positive and supportive relationship with themselves and significant people in their life. (NHS, </w:t>
                            </w:r>
                            <w:proofErr w:type="spellStart"/>
                            <w:r w:rsidRPr="003A2A80">
                              <w:rPr>
                                <w:rFonts w:ascii="Arial" w:hAnsi="Arial" w:cs="Arial"/>
                              </w:rPr>
                              <w:t>n.d</w:t>
                            </w:r>
                            <w:proofErr w:type="spellEnd"/>
                            <w:r w:rsidRPr="003A2A80">
                              <w:rPr>
                                <w:rFonts w:ascii="Arial" w:hAnsi="Arial" w:cs="Arial"/>
                              </w:rPr>
                              <w:t>).</w:t>
                            </w:r>
                          </w:p>
                          <w:p w14:paraId="50809C90" w14:textId="1A5FAA3B" w:rsidR="00DD62E5" w:rsidRDefault="00DD62E5" w:rsidP="004753A2">
                            <w:pPr>
                              <w:jc w:val="center"/>
                              <w:rPr>
                                <w:rFonts w:ascii="Arial" w:hAnsi="Arial" w:cs="Arial"/>
                                <w:b/>
                                <w:bCs/>
                                <w:sz w:val="32"/>
                                <w:szCs w:val="32"/>
                                <w:u w:val="single"/>
                              </w:rPr>
                            </w:pPr>
                          </w:p>
                          <w:p w14:paraId="34426F40" w14:textId="029BA0E5" w:rsidR="00DD62E5" w:rsidRPr="004753A2" w:rsidRDefault="0043171F">
                            <w:pPr>
                              <w:rPr>
                                <w:rFonts w:ascii="Arial" w:hAnsi="Arial" w:cs="Arial"/>
                              </w:rPr>
                            </w:pPr>
                            <w:r>
                              <w:rPr>
                                <w:rFonts w:ascii="Arial" w:hAnsi="Arial" w:cs="Arial"/>
                              </w:rPr>
                              <w:t>The concepts of Health, Wellbeing and lifestyle are interconnected in everyone’s life. In a study by Amiri</w:t>
                            </w:r>
                            <w:r w:rsidR="00EF4104">
                              <w:rPr>
                                <w:rFonts w:ascii="Arial" w:hAnsi="Arial" w:cs="Arial"/>
                              </w:rPr>
                              <w:t>, Chaman and Khosravi in 2019, the starting results showed that children who participating in the study had a moderate level of healthy living, however, did not have an acceptable level of physical activity. The terms ‘moderate’ and ‘acceptable level’ are not defined in the study; these terms are interpreted by the readers knowledge. However, the study concluded that after the children had received education on how living healthy can affect other factors in a person’s life. The found there was a direct impact on their wellbeing, healthy behaviours and a promotion in healthy lifestyles overall. (Amiri, Chaman &amp; Khosravi, 2019</w:t>
                            </w:r>
                            <w:r w:rsidR="00E82BDB">
                              <w:rPr>
                                <w:rFonts w:ascii="Arial" w:hAnsi="Arial" w:cs="Arial"/>
                              </w:rPr>
                              <w:t>, pp.221-227</w:t>
                            </w:r>
                            <w:r w:rsidR="00EF4104">
                              <w:rPr>
                                <w:rFonts w:ascii="Arial" w:hAnsi="Arial" w:cs="Arial"/>
                              </w:rPr>
                              <w:t>).</w:t>
                            </w:r>
                          </w:p>
                          <w:p w14:paraId="16F26953" w14:textId="77777777" w:rsidR="00A915AF" w:rsidRDefault="00A915AF">
                            <w:pPr>
                              <w:rPr>
                                <w:rFonts w:ascii="Arial" w:hAnsi="Arial" w:cs="Arial"/>
                                <w:b/>
                                <w:bCs/>
                                <w:sz w:val="32"/>
                                <w:szCs w:val="32"/>
                                <w:u w:val="single"/>
                              </w:rPr>
                            </w:pPr>
                          </w:p>
                          <w:p w14:paraId="03DBBCF0" w14:textId="77777777" w:rsidR="00A915AF" w:rsidRDefault="00A915AF">
                            <w:pPr>
                              <w:rPr>
                                <w:rFonts w:ascii="Arial" w:hAnsi="Arial" w:cs="Arial"/>
                                <w:b/>
                                <w:bCs/>
                                <w:sz w:val="32"/>
                                <w:szCs w:val="32"/>
                                <w:u w:val="single"/>
                              </w:rPr>
                            </w:pPr>
                          </w:p>
                          <w:p w14:paraId="38B93C92" w14:textId="77777777" w:rsidR="00A915AF" w:rsidRDefault="00A915AF">
                            <w:pPr>
                              <w:rPr>
                                <w:rFonts w:ascii="Arial" w:hAnsi="Arial" w:cs="Arial"/>
                                <w:b/>
                                <w:bCs/>
                                <w:sz w:val="32"/>
                                <w:szCs w:val="32"/>
                                <w:u w:val="single"/>
                              </w:rPr>
                            </w:pPr>
                          </w:p>
                          <w:p w14:paraId="607A8AF3" w14:textId="77777777" w:rsidR="00A915AF" w:rsidRDefault="00A915AF">
                            <w:pPr>
                              <w:rPr>
                                <w:rFonts w:ascii="Arial" w:hAnsi="Arial" w:cs="Arial"/>
                                <w:b/>
                                <w:bCs/>
                                <w:sz w:val="32"/>
                                <w:szCs w:val="32"/>
                                <w:u w:val="single"/>
                              </w:rPr>
                            </w:pPr>
                          </w:p>
                          <w:p w14:paraId="03E9FDB6" w14:textId="77777777" w:rsidR="00A915AF" w:rsidRDefault="00A915AF">
                            <w:pPr>
                              <w:rPr>
                                <w:rFonts w:ascii="Arial" w:hAnsi="Arial" w:cs="Arial"/>
                                <w:b/>
                                <w:bCs/>
                                <w:sz w:val="32"/>
                                <w:szCs w:val="32"/>
                                <w:u w:val="single"/>
                              </w:rPr>
                            </w:pPr>
                          </w:p>
                          <w:p w14:paraId="7D7E8E9F" w14:textId="77777777" w:rsidR="00A915AF" w:rsidRDefault="00A915AF">
                            <w:pPr>
                              <w:rPr>
                                <w:rFonts w:ascii="Arial" w:hAnsi="Arial" w:cs="Arial"/>
                                <w:b/>
                                <w:bCs/>
                                <w:sz w:val="32"/>
                                <w:szCs w:val="32"/>
                                <w:u w:val="single"/>
                              </w:rPr>
                            </w:pPr>
                          </w:p>
                          <w:p w14:paraId="2C7D7EEA" w14:textId="77777777" w:rsidR="00A915AF" w:rsidRDefault="00A915AF">
                            <w:pPr>
                              <w:rPr>
                                <w:rFonts w:ascii="Arial" w:hAnsi="Arial" w:cs="Arial"/>
                                <w:b/>
                                <w:bCs/>
                                <w:sz w:val="32"/>
                                <w:szCs w:val="32"/>
                                <w:u w:val="single"/>
                              </w:rPr>
                            </w:pPr>
                          </w:p>
                          <w:p w14:paraId="02D6406B" w14:textId="77777777" w:rsidR="00A915AF" w:rsidRPr="00A915AF" w:rsidRDefault="00A915AF">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E453AA" id="_x0000_t202" coordsize="21600,21600" o:spt="202" path="m,l,21600r21600,l21600,xe">
                <v:stroke joinstyle="miter"/>
                <v:path gradientshapeok="t" o:connecttype="rect"/>
              </v:shapetype>
              <v:shape id="Text Box 1" o:spid="_x0000_s1026" type="#_x0000_t202" style="position:absolute;margin-left:-.95pt;margin-top:9.4pt;width:790.05pt;height:241.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" fillcolor="#f6c5ac [1301]" strokecolor="black [3213]" strokeweight="1.5pt">
                <v:textbox>
                  <w:txbxContent>
                    <w:p w14:paraId="72B6D111" w14:textId="6A7F7EB2" w:rsidR="004753A2" w:rsidRDefault="00A915AF" w:rsidP="004753A2">
                      <w:pPr>
                        <w:jc w:val="center"/>
                        <w:rPr>
                          <w:rFonts w:ascii="Arial" w:hAnsi="Arial" w:cs="Arial"/>
                          <w:b/>
                          <w:bCs/>
                          <w:sz w:val="32"/>
                          <w:szCs w:val="32"/>
                          <w:u w:val="single"/>
                        </w:rPr>
                      </w:pPr>
                      <w:r w:rsidRPr="00A915AF">
                        <w:rPr>
                          <w:rFonts w:ascii="Arial" w:hAnsi="Arial" w:cs="Arial"/>
                          <w:b/>
                          <w:bCs/>
                          <w:sz w:val="32"/>
                          <w:szCs w:val="32"/>
                          <w:u w:val="single"/>
                        </w:rPr>
                        <w:t>Introduction</w:t>
                      </w:r>
                      <w:r>
                        <w:rPr>
                          <w:rFonts w:ascii="Arial" w:hAnsi="Arial" w:cs="Arial"/>
                          <w:b/>
                          <w:bCs/>
                          <w:sz w:val="32"/>
                          <w:szCs w:val="32"/>
                          <w:u w:val="single"/>
                        </w:rPr>
                        <w:t>.</w:t>
                      </w:r>
                    </w:p>
                    <w:p w14:paraId="4F59E11C" w14:textId="77777777" w:rsidR="000309A4" w:rsidRDefault="000309A4" w:rsidP="004753A2">
                      <w:pPr>
                        <w:jc w:val="center"/>
                        <w:rPr>
                          <w:rFonts w:ascii="Arial" w:hAnsi="Arial" w:cs="Arial"/>
                          <w:b/>
                          <w:bCs/>
                          <w:sz w:val="32"/>
                          <w:szCs w:val="32"/>
                          <w:u w:val="single"/>
                        </w:rPr>
                      </w:pPr>
                    </w:p>
                    <w:p w14:paraId="7B3786FA" w14:textId="6684408D" w:rsidR="00DD62E5" w:rsidRPr="001B7D74" w:rsidRDefault="001B7D74">
                      <w:pPr>
                        <w:rPr>
                          <w:rFonts w:ascii="Arial" w:hAnsi="Arial" w:cs="Arial"/>
                        </w:rPr>
                      </w:pPr>
                      <w:r>
                        <w:rPr>
                          <w:rFonts w:ascii="Arial" w:hAnsi="Arial" w:cs="Arial"/>
                        </w:rPr>
                        <w:t xml:space="preserve">The information found on this poster will enable readers to define Health, Well-being and Lifestyles, particularly with a focus from an Early Years Practitioners perspective. </w:t>
                      </w:r>
                      <w:r w:rsidR="00EA3650">
                        <w:rPr>
                          <w:rFonts w:ascii="Arial" w:hAnsi="Arial" w:cs="Arial"/>
                        </w:rPr>
                        <w:t xml:space="preserve">It will include how the concepts could affect children and how they </w:t>
                      </w:r>
                      <w:r w:rsidR="00AE0D0A">
                        <w:rPr>
                          <w:rFonts w:ascii="Arial" w:hAnsi="Arial" w:cs="Arial"/>
                        </w:rPr>
                        <w:t xml:space="preserve">link together to create </w:t>
                      </w:r>
                      <w:r w:rsidR="003A2A80">
                        <w:rPr>
                          <w:rFonts w:ascii="Arial" w:hAnsi="Arial" w:cs="Arial"/>
                        </w:rPr>
                        <w:t>a</w:t>
                      </w:r>
                      <w:r w:rsidR="00AE0D0A">
                        <w:rPr>
                          <w:rFonts w:ascii="Arial" w:hAnsi="Arial" w:cs="Arial"/>
                        </w:rPr>
                        <w:t xml:space="preserve"> holistic picture of a child’s health, wellbeing and lifestyle</w:t>
                      </w:r>
                      <w:r w:rsidR="003A2A80">
                        <w:rPr>
                          <w:rFonts w:ascii="Arial" w:hAnsi="Arial" w:cs="Arial"/>
                        </w:rPr>
                        <w:t xml:space="preserve"> and promote positive relationships between children, their </w:t>
                      </w:r>
                      <w:proofErr w:type="gramStart"/>
                      <w:r w:rsidR="003A2A80">
                        <w:rPr>
                          <w:rFonts w:ascii="Arial" w:hAnsi="Arial" w:cs="Arial"/>
                        </w:rPr>
                        <w:t>carer’s</w:t>
                      </w:r>
                      <w:proofErr w:type="gramEnd"/>
                      <w:r w:rsidR="003A2A80">
                        <w:rPr>
                          <w:rFonts w:ascii="Arial" w:hAnsi="Arial" w:cs="Arial"/>
                        </w:rPr>
                        <w:t xml:space="preserve"> and practitioners. </w:t>
                      </w:r>
                      <w:r w:rsidR="00EA3650">
                        <w:rPr>
                          <w:rFonts w:ascii="Arial" w:hAnsi="Arial" w:cs="Arial"/>
                        </w:rPr>
                        <w:t xml:space="preserve"> </w:t>
                      </w:r>
                      <w:r>
                        <w:rPr>
                          <w:rFonts w:ascii="Arial" w:hAnsi="Arial" w:cs="Arial"/>
                        </w:rPr>
                        <w:t>According to the N</w:t>
                      </w:r>
                      <w:r w:rsidR="00AE0D0A">
                        <w:rPr>
                          <w:rFonts w:ascii="Arial" w:hAnsi="Arial" w:cs="Arial"/>
                        </w:rPr>
                        <w:t xml:space="preserve">ational Society for the Prevention of Cruelty to Children (NSPCC), </w:t>
                      </w:r>
                      <w:r>
                        <w:rPr>
                          <w:rFonts w:ascii="Arial" w:hAnsi="Arial" w:cs="Arial"/>
                        </w:rPr>
                        <w:t xml:space="preserve">whilst working with children and young people, you have a responsibility to promote their wellbeing, recognise and raise any concerns regarding a child’s welfare and take action to keep children safe. (NSPCC, </w:t>
                      </w:r>
                      <w:r w:rsidR="00EA3650">
                        <w:rPr>
                          <w:rFonts w:ascii="Arial" w:hAnsi="Arial" w:cs="Arial"/>
                        </w:rPr>
                        <w:t xml:space="preserve">2021). </w:t>
                      </w:r>
                    </w:p>
                    <w:p w14:paraId="78B7EC67" w14:textId="62EF302D" w:rsidR="00DD62E5" w:rsidRPr="003A2A80" w:rsidRDefault="003A2A80">
                      <w:pPr>
                        <w:rPr>
                          <w:rFonts w:ascii="Arial" w:hAnsi="Arial" w:cs="Arial"/>
                        </w:rPr>
                      </w:pPr>
                      <w:r w:rsidRPr="003A2A80">
                        <w:rPr>
                          <w:rFonts w:ascii="Arial" w:hAnsi="Arial" w:cs="Arial"/>
                        </w:rPr>
                        <w:t xml:space="preserve">Children and young people are more likely to be happier and healthier if they have a healthy, positive and supportive relationship with themselves and significant people in their life. (NHS, </w:t>
                      </w:r>
                      <w:proofErr w:type="spellStart"/>
                      <w:r w:rsidRPr="003A2A80">
                        <w:rPr>
                          <w:rFonts w:ascii="Arial" w:hAnsi="Arial" w:cs="Arial"/>
                        </w:rPr>
                        <w:t>n.d</w:t>
                      </w:r>
                      <w:proofErr w:type="spellEnd"/>
                      <w:r w:rsidRPr="003A2A80">
                        <w:rPr>
                          <w:rFonts w:ascii="Arial" w:hAnsi="Arial" w:cs="Arial"/>
                        </w:rPr>
                        <w:t>).</w:t>
                      </w:r>
                    </w:p>
                    <w:p w14:paraId="50809C90" w14:textId="1A5FAA3B" w:rsidR="00DD62E5" w:rsidRDefault="00DD62E5" w:rsidP="004753A2">
                      <w:pPr>
                        <w:jc w:val="center"/>
                        <w:rPr>
                          <w:rFonts w:ascii="Arial" w:hAnsi="Arial" w:cs="Arial"/>
                          <w:b/>
                          <w:bCs/>
                          <w:sz w:val="32"/>
                          <w:szCs w:val="32"/>
                          <w:u w:val="single"/>
                        </w:rPr>
                      </w:pPr>
                    </w:p>
                    <w:p w14:paraId="34426F40" w14:textId="029BA0E5" w:rsidR="00DD62E5" w:rsidRPr="004753A2" w:rsidRDefault="0043171F">
                      <w:pPr>
                        <w:rPr>
                          <w:rFonts w:ascii="Arial" w:hAnsi="Arial" w:cs="Arial"/>
                        </w:rPr>
                      </w:pPr>
                      <w:r>
                        <w:rPr>
                          <w:rFonts w:ascii="Arial" w:hAnsi="Arial" w:cs="Arial"/>
                        </w:rPr>
                        <w:t>The concepts of Health, Wellbeing and lifestyle are interconnected in everyone’s life. In a study by Amiri</w:t>
                      </w:r>
                      <w:r w:rsidR="00EF4104">
                        <w:rPr>
                          <w:rFonts w:ascii="Arial" w:hAnsi="Arial" w:cs="Arial"/>
                        </w:rPr>
                        <w:t>, Chaman and Khosravi in 2019, the starting results showed that children who participating in the study had a moderate level of healthy living, however, did not have an acceptable level of physical activity. The terms ‘moderate’ and ‘acceptable level’ are not defined in the study; these terms are interpreted by the readers knowledge. However, the study concluded that after the children had received education on how living healthy can affect other factors in a person’s life. The found there was a direct impact on their wellbeing, healthy behaviours and a promotion in healthy lifestyles overall. (Amiri, Chaman &amp; Khosravi, 2019</w:t>
                      </w:r>
                      <w:r w:rsidR="00E82BDB">
                        <w:rPr>
                          <w:rFonts w:ascii="Arial" w:hAnsi="Arial" w:cs="Arial"/>
                        </w:rPr>
                        <w:t>, pp.221-227</w:t>
                      </w:r>
                      <w:r w:rsidR="00EF4104">
                        <w:rPr>
                          <w:rFonts w:ascii="Arial" w:hAnsi="Arial" w:cs="Arial"/>
                        </w:rPr>
                        <w:t>).</w:t>
                      </w:r>
                    </w:p>
                    <w:p w14:paraId="16F26953" w14:textId="77777777" w:rsidR="00A915AF" w:rsidRDefault="00A915AF">
                      <w:pPr>
                        <w:rPr>
                          <w:rFonts w:ascii="Arial" w:hAnsi="Arial" w:cs="Arial"/>
                          <w:b/>
                          <w:bCs/>
                          <w:sz w:val="32"/>
                          <w:szCs w:val="32"/>
                          <w:u w:val="single"/>
                        </w:rPr>
                      </w:pPr>
                    </w:p>
                    <w:p w14:paraId="03DBBCF0" w14:textId="77777777" w:rsidR="00A915AF" w:rsidRDefault="00A915AF">
                      <w:pPr>
                        <w:rPr>
                          <w:rFonts w:ascii="Arial" w:hAnsi="Arial" w:cs="Arial"/>
                          <w:b/>
                          <w:bCs/>
                          <w:sz w:val="32"/>
                          <w:szCs w:val="32"/>
                          <w:u w:val="single"/>
                        </w:rPr>
                      </w:pPr>
                    </w:p>
                    <w:p w14:paraId="38B93C92" w14:textId="77777777" w:rsidR="00A915AF" w:rsidRDefault="00A915AF">
                      <w:pPr>
                        <w:rPr>
                          <w:rFonts w:ascii="Arial" w:hAnsi="Arial" w:cs="Arial"/>
                          <w:b/>
                          <w:bCs/>
                          <w:sz w:val="32"/>
                          <w:szCs w:val="32"/>
                          <w:u w:val="single"/>
                        </w:rPr>
                      </w:pPr>
                    </w:p>
                    <w:p w14:paraId="607A8AF3" w14:textId="77777777" w:rsidR="00A915AF" w:rsidRDefault="00A915AF">
                      <w:pPr>
                        <w:rPr>
                          <w:rFonts w:ascii="Arial" w:hAnsi="Arial" w:cs="Arial"/>
                          <w:b/>
                          <w:bCs/>
                          <w:sz w:val="32"/>
                          <w:szCs w:val="32"/>
                          <w:u w:val="single"/>
                        </w:rPr>
                      </w:pPr>
                    </w:p>
                    <w:p w14:paraId="03E9FDB6" w14:textId="77777777" w:rsidR="00A915AF" w:rsidRDefault="00A915AF">
                      <w:pPr>
                        <w:rPr>
                          <w:rFonts w:ascii="Arial" w:hAnsi="Arial" w:cs="Arial"/>
                          <w:b/>
                          <w:bCs/>
                          <w:sz w:val="32"/>
                          <w:szCs w:val="32"/>
                          <w:u w:val="single"/>
                        </w:rPr>
                      </w:pPr>
                    </w:p>
                    <w:p w14:paraId="7D7E8E9F" w14:textId="77777777" w:rsidR="00A915AF" w:rsidRDefault="00A915AF">
                      <w:pPr>
                        <w:rPr>
                          <w:rFonts w:ascii="Arial" w:hAnsi="Arial" w:cs="Arial"/>
                          <w:b/>
                          <w:bCs/>
                          <w:sz w:val="32"/>
                          <w:szCs w:val="32"/>
                          <w:u w:val="single"/>
                        </w:rPr>
                      </w:pPr>
                    </w:p>
                    <w:p w14:paraId="2C7D7EEA" w14:textId="77777777" w:rsidR="00A915AF" w:rsidRDefault="00A915AF">
                      <w:pPr>
                        <w:rPr>
                          <w:rFonts w:ascii="Arial" w:hAnsi="Arial" w:cs="Arial"/>
                          <w:b/>
                          <w:bCs/>
                          <w:sz w:val="32"/>
                          <w:szCs w:val="32"/>
                          <w:u w:val="single"/>
                        </w:rPr>
                      </w:pPr>
                    </w:p>
                    <w:p w14:paraId="02D6406B" w14:textId="77777777" w:rsidR="00A915AF" w:rsidRPr="00A915AF" w:rsidRDefault="00A915AF">
                      <w:pPr>
                        <w:rPr>
                          <w:rFonts w:ascii="Arial" w:hAnsi="Arial" w:cs="Arial"/>
                        </w:rPr>
                      </w:pPr>
                    </w:p>
                  </w:txbxContent>
                </v:textbox>
              </v:shape>
            </w:pict>
          </mc:Fallback>
        </mc:AlternateContent>
      </w:r>
    </w:p>
    <w:p w14:paraId="7CA0915B" w14:textId="77777777" w:rsidR="00DA0E35" w:rsidRPr="00DA0E35" w:rsidRDefault="00DA0E35" w:rsidP="00DA0E35">
      <w:pPr>
        <w:rPr>
          <w:rFonts w:ascii="Arial" w:hAnsi="Arial" w:cs="Arial"/>
        </w:rPr>
      </w:pPr>
    </w:p>
    <w:p w14:paraId="7A65BF7B" w14:textId="77777777" w:rsidR="00DA0E35" w:rsidRPr="00DA0E35" w:rsidRDefault="00DA0E35" w:rsidP="00DA0E35">
      <w:pPr>
        <w:rPr>
          <w:rFonts w:ascii="Arial" w:hAnsi="Arial" w:cs="Arial"/>
        </w:rPr>
      </w:pPr>
    </w:p>
    <w:p w14:paraId="5A749062" w14:textId="77777777" w:rsidR="00DA0E35" w:rsidRPr="00DA0E35" w:rsidRDefault="00DA0E35" w:rsidP="00DA0E35">
      <w:pPr>
        <w:rPr>
          <w:rFonts w:ascii="Arial" w:hAnsi="Arial" w:cs="Arial"/>
        </w:rPr>
      </w:pPr>
    </w:p>
    <w:p w14:paraId="10A81A70" w14:textId="77777777" w:rsidR="00DA0E35" w:rsidRPr="00DA0E35" w:rsidRDefault="00DA0E35" w:rsidP="00DA0E35">
      <w:pPr>
        <w:rPr>
          <w:rFonts w:ascii="Arial" w:hAnsi="Arial" w:cs="Arial"/>
        </w:rPr>
      </w:pPr>
    </w:p>
    <w:p w14:paraId="6C39DD97" w14:textId="77777777" w:rsidR="00DA0E35" w:rsidRPr="00DA0E35" w:rsidRDefault="00DA0E35" w:rsidP="00DA0E35">
      <w:pPr>
        <w:rPr>
          <w:rFonts w:ascii="Arial" w:hAnsi="Arial" w:cs="Arial"/>
        </w:rPr>
      </w:pPr>
    </w:p>
    <w:p w14:paraId="514263E0" w14:textId="77777777" w:rsidR="00DA0E35" w:rsidRPr="00DA0E35" w:rsidRDefault="00DA0E35" w:rsidP="00DA0E35">
      <w:pPr>
        <w:rPr>
          <w:rFonts w:ascii="Arial" w:hAnsi="Arial" w:cs="Arial"/>
        </w:rPr>
      </w:pPr>
    </w:p>
    <w:p w14:paraId="0ED68075" w14:textId="77777777" w:rsidR="00DA0E35" w:rsidRPr="00DA0E35" w:rsidRDefault="00DA0E35" w:rsidP="00DA0E35">
      <w:pPr>
        <w:rPr>
          <w:rFonts w:ascii="Arial" w:hAnsi="Arial" w:cs="Arial"/>
        </w:rPr>
      </w:pPr>
    </w:p>
    <w:p w14:paraId="74E01D98" w14:textId="77777777" w:rsidR="00DA0E35" w:rsidRPr="00DA0E35" w:rsidRDefault="00DA0E35" w:rsidP="00DA0E35">
      <w:pPr>
        <w:rPr>
          <w:rFonts w:ascii="Arial" w:hAnsi="Arial" w:cs="Arial"/>
        </w:rPr>
      </w:pPr>
    </w:p>
    <w:p w14:paraId="21B89FFC" w14:textId="77777777" w:rsidR="00DA0E35" w:rsidRPr="00DA0E35" w:rsidRDefault="00DA0E35" w:rsidP="00DA0E35">
      <w:pPr>
        <w:rPr>
          <w:rFonts w:ascii="Arial" w:hAnsi="Arial" w:cs="Arial"/>
        </w:rPr>
      </w:pPr>
    </w:p>
    <w:p w14:paraId="66054014" w14:textId="77777777" w:rsidR="00DA0E35" w:rsidRPr="00DA0E35" w:rsidRDefault="00DA0E35" w:rsidP="00DA0E35">
      <w:pPr>
        <w:rPr>
          <w:rFonts w:ascii="Arial" w:hAnsi="Arial" w:cs="Arial"/>
        </w:rPr>
      </w:pPr>
    </w:p>
    <w:p w14:paraId="06143F37" w14:textId="77777777" w:rsidR="00DA0E35" w:rsidRPr="00DA0E35" w:rsidRDefault="00DA0E35" w:rsidP="00DA0E35">
      <w:pPr>
        <w:rPr>
          <w:rFonts w:ascii="Arial" w:hAnsi="Arial" w:cs="Arial"/>
        </w:rPr>
      </w:pPr>
    </w:p>
    <w:p w14:paraId="46D15F36" w14:textId="77777777" w:rsidR="00DA0E35" w:rsidRPr="00DA0E35" w:rsidRDefault="00DA0E35" w:rsidP="00DA0E35">
      <w:pPr>
        <w:rPr>
          <w:rFonts w:ascii="Arial" w:hAnsi="Arial" w:cs="Arial"/>
        </w:rPr>
      </w:pPr>
    </w:p>
    <w:p w14:paraId="1B264844" w14:textId="77777777" w:rsidR="00DA0E35" w:rsidRPr="00DA0E35" w:rsidRDefault="00DA0E35" w:rsidP="00DA0E35">
      <w:pPr>
        <w:rPr>
          <w:rFonts w:ascii="Arial" w:hAnsi="Arial" w:cs="Arial"/>
        </w:rPr>
      </w:pPr>
    </w:p>
    <w:p w14:paraId="268F7A12" w14:textId="27E94448" w:rsidR="00DA0E35" w:rsidRPr="00DA0E35" w:rsidRDefault="00DA0E35" w:rsidP="00DA0E35">
      <w:pPr>
        <w:rPr>
          <w:rFonts w:ascii="Arial" w:hAnsi="Arial" w:cs="Arial"/>
        </w:rPr>
      </w:pPr>
    </w:p>
    <w:p w14:paraId="77114E9E" w14:textId="403F9951" w:rsidR="00DA0E35" w:rsidRPr="00DA0E35" w:rsidRDefault="00DA0E35" w:rsidP="00DA0E35">
      <w:pPr>
        <w:rPr>
          <w:rFonts w:ascii="Arial" w:hAnsi="Arial" w:cs="Arial"/>
        </w:rPr>
      </w:pPr>
    </w:p>
    <w:p w14:paraId="5AB92613" w14:textId="649E239E" w:rsidR="00DA0E35" w:rsidRDefault="00DA0E35">
      <w:pPr>
        <w:rPr>
          <w:rFonts w:ascii="Arial" w:hAnsi="Arial" w:cs="Arial"/>
        </w:rPr>
      </w:pPr>
    </w:p>
    <w:p w14:paraId="0DDAA67D" w14:textId="7DFD4F4F" w:rsidR="00DA0E35" w:rsidRPr="00DA0E35" w:rsidRDefault="00DA0E35" w:rsidP="00DA0E35">
      <w:pPr>
        <w:rPr>
          <w:rFonts w:ascii="Arial" w:hAnsi="Arial" w:cs="Arial"/>
        </w:rPr>
      </w:pPr>
    </w:p>
    <w:p w14:paraId="46A3E816" w14:textId="425B0DA2" w:rsidR="00DA0E35" w:rsidRDefault="00B8434C">
      <w:pPr>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706AFB19" wp14:editId="307C1B0F">
                <wp:simplePos x="0" y="0"/>
                <wp:positionH relativeFrom="column">
                  <wp:posOffset>-12238</wp:posOffset>
                </wp:positionH>
                <wp:positionV relativeFrom="paragraph">
                  <wp:posOffset>124114</wp:posOffset>
                </wp:positionV>
                <wp:extent cx="5390226" cy="2863503"/>
                <wp:effectExtent l="12700" t="12700" r="7620" b="6985"/>
                <wp:wrapNone/>
                <wp:docPr id="292178290" name="Text Box 2"/>
                <wp:cNvGraphicFramePr/>
                <a:graphic xmlns:a="http://schemas.openxmlformats.org/drawingml/2006/main">
                  <a:graphicData uri="http://schemas.microsoft.com/office/word/2010/wordprocessingShape">
                    <wps:wsp>
                      <wps:cNvSpPr txBox="1"/>
                      <wps:spPr>
                        <a:xfrm>
                          <a:off x="0" y="0"/>
                          <a:ext cx="5390226" cy="2863503"/>
                        </a:xfrm>
                        <a:prstGeom prst="rect">
                          <a:avLst/>
                        </a:prstGeom>
                        <a:solidFill>
                          <a:schemeClr val="accent1">
                            <a:lumMod val="40000"/>
                            <a:lumOff val="60000"/>
                          </a:schemeClr>
                        </a:solidFill>
                        <a:ln w="19050">
                          <a:solidFill>
                            <a:schemeClr val="tx1"/>
                          </a:solidFill>
                        </a:ln>
                      </wps:spPr>
                      <wps:txbx>
                        <w:txbxContent>
                          <w:p w14:paraId="118DCFE7" w14:textId="77777777" w:rsidR="00DD62E5" w:rsidRDefault="00DD62E5" w:rsidP="004753A2">
                            <w:pPr>
                              <w:jc w:val="center"/>
                              <w:rPr>
                                <w:rFonts w:ascii="Arial" w:hAnsi="Arial" w:cs="Arial"/>
                                <w:b/>
                                <w:bCs/>
                                <w:sz w:val="36"/>
                                <w:szCs w:val="36"/>
                                <w:u w:val="single"/>
                              </w:rPr>
                            </w:pPr>
                            <w:r w:rsidRPr="00A915AF">
                              <w:rPr>
                                <w:rFonts w:ascii="Arial" w:hAnsi="Arial" w:cs="Arial"/>
                                <w:b/>
                                <w:bCs/>
                                <w:sz w:val="36"/>
                                <w:szCs w:val="36"/>
                                <w:u w:val="single"/>
                              </w:rPr>
                              <w:t>Health.</w:t>
                            </w:r>
                          </w:p>
                          <w:p w14:paraId="375088F6" w14:textId="4C71AACF" w:rsidR="002109A4" w:rsidRDefault="00FA1FB9">
                            <w:pPr>
                              <w:rPr>
                                <w:rFonts w:ascii="Arial" w:hAnsi="Arial" w:cs="Arial"/>
                              </w:rPr>
                            </w:pPr>
                            <w:r>
                              <w:rPr>
                                <w:rFonts w:ascii="Arial" w:hAnsi="Arial" w:cs="Arial"/>
                              </w:rPr>
                              <w:t xml:space="preserve">To define the concept </w:t>
                            </w:r>
                            <w:r w:rsidR="0072091A">
                              <w:rPr>
                                <w:rFonts w:ascii="Arial" w:hAnsi="Arial" w:cs="Arial"/>
                              </w:rPr>
                              <w:t xml:space="preserve">and use the correct terminology </w:t>
                            </w:r>
                            <w:r>
                              <w:rPr>
                                <w:rFonts w:ascii="Arial" w:hAnsi="Arial" w:cs="Arial"/>
                              </w:rPr>
                              <w:t xml:space="preserve">of Health can </w:t>
                            </w:r>
                            <w:r w:rsidR="0072091A">
                              <w:rPr>
                                <w:rFonts w:ascii="Arial" w:hAnsi="Arial" w:cs="Arial"/>
                              </w:rPr>
                              <w:t>often be interchangeable and sometimes incorrect. (Department of Health, 2013).</w:t>
                            </w:r>
                            <w:r>
                              <w:rPr>
                                <w:rFonts w:ascii="Arial" w:hAnsi="Arial" w:cs="Arial"/>
                              </w:rPr>
                              <w:t xml:space="preserve"> There are many definitions available in journals, articles and health websites. The World Health Organisation (WHO) defines Health as a state of complete physical, mental and social well-being with it being one of the fundamental rights of every person being without distinction of race, religion, political belie</w:t>
                            </w:r>
                            <w:r w:rsidR="002109A4">
                              <w:rPr>
                                <w:rFonts w:ascii="Arial" w:hAnsi="Arial" w:cs="Arial"/>
                              </w:rPr>
                              <w:t>f</w:t>
                            </w:r>
                            <w:r>
                              <w:rPr>
                                <w:rFonts w:ascii="Arial" w:hAnsi="Arial" w:cs="Arial"/>
                              </w:rPr>
                              <w:t xml:space="preserve">, economic or social status. (WHO, 2024). </w:t>
                            </w:r>
                            <w:r w:rsidR="002109A4">
                              <w:rPr>
                                <w:rFonts w:ascii="Arial" w:hAnsi="Arial" w:cs="Arial"/>
                              </w:rPr>
                              <w:t xml:space="preserve">However, a journal article by </w:t>
                            </w:r>
                            <w:proofErr w:type="spellStart"/>
                            <w:r w:rsidR="002109A4">
                              <w:rPr>
                                <w:rFonts w:ascii="Arial" w:hAnsi="Arial" w:cs="Arial"/>
                              </w:rPr>
                              <w:t>Schramme</w:t>
                            </w:r>
                            <w:proofErr w:type="spellEnd"/>
                            <w:r w:rsidR="002109A4">
                              <w:rPr>
                                <w:rFonts w:ascii="Arial" w:hAnsi="Arial" w:cs="Arial"/>
                              </w:rPr>
                              <w:t xml:space="preserve">, 2023 has criticised WHO for their definition of Health. </w:t>
                            </w:r>
                            <w:proofErr w:type="spellStart"/>
                            <w:r w:rsidR="002109A4">
                              <w:rPr>
                                <w:rFonts w:ascii="Arial" w:hAnsi="Arial" w:cs="Arial"/>
                              </w:rPr>
                              <w:t>Schramme</w:t>
                            </w:r>
                            <w:proofErr w:type="spellEnd"/>
                            <w:r w:rsidR="002109A4">
                              <w:rPr>
                                <w:rFonts w:ascii="Arial" w:hAnsi="Arial" w:cs="Arial"/>
                              </w:rPr>
                              <w:t xml:space="preserve"> believes the term ‘complete’ can be interpreted differently by the reader. They suggest that WHO’s definition of health provides a holistic account not a perfectionist account. As the term ‘complete’ can have both a quantitative and qualitative meaning to the reader. (</w:t>
                            </w:r>
                            <w:proofErr w:type="spellStart"/>
                            <w:r w:rsidR="002109A4">
                              <w:rPr>
                                <w:rFonts w:ascii="Arial" w:hAnsi="Arial" w:cs="Arial"/>
                              </w:rPr>
                              <w:t>Schramme</w:t>
                            </w:r>
                            <w:proofErr w:type="spellEnd"/>
                            <w:r w:rsidR="002109A4">
                              <w:rPr>
                                <w:rFonts w:ascii="Arial" w:hAnsi="Arial" w:cs="Arial"/>
                              </w:rPr>
                              <w:t>, 2023</w:t>
                            </w:r>
                            <w:r w:rsidR="00B96194">
                              <w:rPr>
                                <w:rFonts w:ascii="Arial" w:hAnsi="Arial" w:cs="Arial"/>
                              </w:rPr>
                              <w:t>, pp 210-218)</w:t>
                            </w:r>
                            <w:r w:rsidR="002109A4">
                              <w:rPr>
                                <w:rFonts w:ascii="Arial" w:hAnsi="Arial" w:cs="Arial"/>
                              </w:rPr>
                              <w:t>.</w:t>
                            </w:r>
                          </w:p>
                          <w:p w14:paraId="7D9357D9" w14:textId="2DCB55EB" w:rsidR="00B96194" w:rsidRDefault="00B96194">
                            <w:pPr>
                              <w:rPr>
                                <w:rFonts w:ascii="Arial" w:hAnsi="Arial" w:cs="Arial"/>
                              </w:rPr>
                            </w:pPr>
                            <w:r>
                              <w:rPr>
                                <w:rFonts w:ascii="Arial" w:hAnsi="Arial" w:cs="Arial"/>
                              </w:rPr>
                              <w:t xml:space="preserve">A study by students at Harvard University into ‘The Foundations of Lifelong </w:t>
                            </w:r>
                          </w:p>
                          <w:p w14:paraId="1E75C628" w14:textId="0DDB2554" w:rsidR="00F64DC2" w:rsidRDefault="00F64DC2">
                            <w:pPr>
                              <w:rPr>
                                <w:rFonts w:ascii="Arial" w:hAnsi="Arial" w:cs="Arial"/>
                              </w:rPr>
                            </w:pPr>
                            <w:r>
                              <w:rPr>
                                <w:rFonts w:ascii="Arial" w:hAnsi="Arial" w:cs="Arial"/>
                              </w:rPr>
                              <w:t>Health’ being built in early childhood agree with WHO. They also define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6AFB19" id="Text Box 2" o:spid="_x0000_s1027" type="#_x0000_t202" style="position:absolute;margin-left:-.95pt;margin-top:9.75pt;width:424.45pt;height:225.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" fillcolor="#83caeb [1300]" strokecolor="black [3213]" strokeweight="1.5pt">
                <v:textbox>
                  <w:txbxContent>
                    <w:p w14:paraId="118DCFE7" w14:textId="77777777" w:rsidR="00DD62E5" w:rsidRDefault="00DD62E5" w:rsidP="004753A2">
                      <w:pPr>
                        <w:jc w:val="center"/>
                        <w:rPr>
                          <w:rFonts w:ascii="Arial" w:hAnsi="Arial" w:cs="Arial"/>
                          <w:b/>
                          <w:bCs/>
                          <w:sz w:val="36"/>
                          <w:szCs w:val="36"/>
                          <w:u w:val="single"/>
                        </w:rPr>
                      </w:pPr>
                      <w:r w:rsidRPr="00A915AF">
                        <w:rPr>
                          <w:rFonts w:ascii="Arial" w:hAnsi="Arial" w:cs="Arial"/>
                          <w:b/>
                          <w:bCs/>
                          <w:sz w:val="36"/>
                          <w:szCs w:val="36"/>
                          <w:u w:val="single"/>
                        </w:rPr>
                        <w:t>Health.</w:t>
                      </w:r>
                    </w:p>
                    <w:p w14:paraId="375088F6" w14:textId="4C71AACF" w:rsidR="002109A4" w:rsidRDefault="00FA1FB9">
                      <w:pPr>
                        <w:rPr>
                          <w:rFonts w:ascii="Arial" w:hAnsi="Arial" w:cs="Arial"/>
                        </w:rPr>
                      </w:pPr>
                      <w:r>
                        <w:rPr>
                          <w:rFonts w:ascii="Arial" w:hAnsi="Arial" w:cs="Arial"/>
                        </w:rPr>
                        <w:t xml:space="preserve">To define the concept </w:t>
                      </w:r>
                      <w:r w:rsidR="0072091A">
                        <w:rPr>
                          <w:rFonts w:ascii="Arial" w:hAnsi="Arial" w:cs="Arial"/>
                        </w:rPr>
                        <w:t xml:space="preserve">and use the correct terminology </w:t>
                      </w:r>
                      <w:r>
                        <w:rPr>
                          <w:rFonts w:ascii="Arial" w:hAnsi="Arial" w:cs="Arial"/>
                        </w:rPr>
                        <w:t xml:space="preserve">of Health can </w:t>
                      </w:r>
                      <w:r w:rsidR="0072091A">
                        <w:rPr>
                          <w:rFonts w:ascii="Arial" w:hAnsi="Arial" w:cs="Arial"/>
                        </w:rPr>
                        <w:t>often be interchangeable and sometimes incorrect. (Department of Health, 2013).</w:t>
                      </w:r>
                      <w:r>
                        <w:rPr>
                          <w:rFonts w:ascii="Arial" w:hAnsi="Arial" w:cs="Arial"/>
                        </w:rPr>
                        <w:t xml:space="preserve"> There are many definitions available in journals, articles and health websites. The World Health Organisation (WHO) defines Health as a state of complete physical, mental and social well-being with it being one of the fundamental rights of every person being without distinction of race, religion, political belie</w:t>
                      </w:r>
                      <w:r w:rsidR="002109A4">
                        <w:rPr>
                          <w:rFonts w:ascii="Arial" w:hAnsi="Arial" w:cs="Arial"/>
                        </w:rPr>
                        <w:t>f</w:t>
                      </w:r>
                      <w:r>
                        <w:rPr>
                          <w:rFonts w:ascii="Arial" w:hAnsi="Arial" w:cs="Arial"/>
                        </w:rPr>
                        <w:t xml:space="preserve">, economic or social status. (WHO, 2024). </w:t>
                      </w:r>
                      <w:r w:rsidR="002109A4">
                        <w:rPr>
                          <w:rFonts w:ascii="Arial" w:hAnsi="Arial" w:cs="Arial"/>
                        </w:rPr>
                        <w:t xml:space="preserve">However, a journal article by </w:t>
                      </w:r>
                      <w:proofErr w:type="spellStart"/>
                      <w:r w:rsidR="002109A4">
                        <w:rPr>
                          <w:rFonts w:ascii="Arial" w:hAnsi="Arial" w:cs="Arial"/>
                        </w:rPr>
                        <w:t>Schramme</w:t>
                      </w:r>
                      <w:proofErr w:type="spellEnd"/>
                      <w:r w:rsidR="002109A4">
                        <w:rPr>
                          <w:rFonts w:ascii="Arial" w:hAnsi="Arial" w:cs="Arial"/>
                        </w:rPr>
                        <w:t xml:space="preserve">, 2023 has criticised WHO for their definition of Health. </w:t>
                      </w:r>
                      <w:proofErr w:type="spellStart"/>
                      <w:r w:rsidR="002109A4">
                        <w:rPr>
                          <w:rFonts w:ascii="Arial" w:hAnsi="Arial" w:cs="Arial"/>
                        </w:rPr>
                        <w:t>Schramme</w:t>
                      </w:r>
                      <w:proofErr w:type="spellEnd"/>
                      <w:r w:rsidR="002109A4">
                        <w:rPr>
                          <w:rFonts w:ascii="Arial" w:hAnsi="Arial" w:cs="Arial"/>
                        </w:rPr>
                        <w:t xml:space="preserve"> believes the term ‘complete’ can be interpreted differently by the reader. They suggest that WHO’s definition of health provides a holistic account not a perfectionist account. As the term ‘complete’ can have both a quantitative and qualitative meaning to the reader. (</w:t>
                      </w:r>
                      <w:proofErr w:type="spellStart"/>
                      <w:r w:rsidR="002109A4">
                        <w:rPr>
                          <w:rFonts w:ascii="Arial" w:hAnsi="Arial" w:cs="Arial"/>
                        </w:rPr>
                        <w:t>Schramme</w:t>
                      </w:r>
                      <w:proofErr w:type="spellEnd"/>
                      <w:r w:rsidR="002109A4">
                        <w:rPr>
                          <w:rFonts w:ascii="Arial" w:hAnsi="Arial" w:cs="Arial"/>
                        </w:rPr>
                        <w:t>, 2023</w:t>
                      </w:r>
                      <w:r w:rsidR="00B96194">
                        <w:rPr>
                          <w:rFonts w:ascii="Arial" w:hAnsi="Arial" w:cs="Arial"/>
                        </w:rPr>
                        <w:t>, pp 210-218)</w:t>
                      </w:r>
                      <w:r w:rsidR="002109A4">
                        <w:rPr>
                          <w:rFonts w:ascii="Arial" w:hAnsi="Arial" w:cs="Arial"/>
                        </w:rPr>
                        <w:t>.</w:t>
                      </w:r>
                    </w:p>
                    <w:p w14:paraId="7D9357D9" w14:textId="2DCB55EB" w:rsidR="00B96194" w:rsidRDefault="00B96194">
                      <w:pPr>
                        <w:rPr>
                          <w:rFonts w:ascii="Arial" w:hAnsi="Arial" w:cs="Arial"/>
                        </w:rPr>
                      </w:pPr>
                      <w:r>
                        <w:rPr>
                          <w:rFonts w:ascii="Arial" w:hAnsi="Arial" w:cs="Arial"/>
                        </w:rPr>
                        <w:t xml:space="preserve">A study by students at Harvard University into ‘The Foundations of Lifelong </w:t>
                      </w:r>
                    </w:p>
                    <w:p w14:paraId="1E75C628" w14:textId="0DDB2554" w:rsidR="00F64DC2" w:rsidRDefault="00F64DC2">
                      <w:pPr>
                        <w:rPr>
                          <w:rFonts w:ascii="Arial" w:hAnsi="Arial" w:cs="Arial"/>
                        </w:rPr>
                      </w:pPr>
                      <w:r>
                        <w:rPr>
                          <w:rFonts w:ascii="Arial" w:hAnsi="Arial" w:cs="Arial"/>
                        </w:rPr>
                        <w:t>Health’ being built in early childhood agree with WHO. They also define</w:t>
                      </w:r>
                    </w:p>
                  </w:txbxContent>
                </v:textbox>
              </v:shape>
            </w:pict>
          </mc:Fallback>
        </mc:AlternateContent>
      </w:r>
    </w:p>
    <w:p w14:paraId="6619DAB4" w14:textId="02459468" w:rsidR="00DA0E35" w:rsidRDefault="00DA0E35" w:rsidP="00DA0E35">
      <w:pPr>
        <w:tabs>
          <w:tab w:val="left" w:pos="8849"/>
        </w:tabs>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14:anchorId="2DC5232D" wp14:editId="30BE832B">
                <wp:simplePos x="0" y="0"/>
                <wp:positionH relativeFrom="column">
                  <wp:posOffset>5975985</wp:posOffset>
                </wp:positionH>
                <wp:positionV relativeFrom="paragraph">
                  <wp:posOffset>2413000</wp:posOffset>
                </wp:positionV>
                <wp:extent cx="3258012" cy="230400"/>
                <wp:effectExtent l="0" t="0" r="6350" b="0"/>
                <wp:wrapNone/>
                <wp:docPr id="1627641678" name="Text Box 7"/>
                <wp:cNvGraphicFramePr/>
                <a:graphic xmlns:a="http://schemas.openxmlformats.org/drawingml/2006/main">
                  <a:graphicData uri="http://schemas.microsoft.com/office/word/2010/wordprocessingShape">
                    <wps:wsp>
                      <wps:cNvSpPr txBox="1"/>
                      <wps:spPr>
                        <a:xfrm>
                          <a:off x="0" y="0"/>
                          <a:ext cx="3258012" cy="230400"/>
                        </a:xfrm>
                        <a:prstGeom prst="rect">
                          <a:avLst/>
                        </a:prstGeom>
                        <a:solidFill>
                          <a:schemeClr val="accent2">
                            <a:lumMod val="20000"/>
                            <a:lumOff val="80000"/>
                          </a:schemeClr>
                        </a:solidFill>
                        <a:ln w="6350">
                          <a:noFill/>
                        </a:ln>
                      </wps:spPr>
                      <wps:txbx>
                        <w:txbxContent>
                          <w:p w14:paraId="7036C38E" w14:textId="65DD5E63" w:rsidR="00DA0E35" w:rsidRPr="00DA0E35" w:rsidRDefault="00DD3572">
                            <w:pPr>
                              <w:rPr>
                                <w:rFonts w:ascii="Arial" w:hAnsi="Arial" w:cs="Arial"/>
                                <w:sz w:val="16"/>
                                <w:szCs w:val="16"/>
                              </w:rPr>
                            </w:pPr>
                            <w:r>
                              <w:rPr>
                                <w:rFonts w:ascii="Arial" w:hAnsi="Arial" w:cs="Arial"/>
                                <w:sz w:val="16"/>
                                <w:szCs w:val="16"/>
                              </w:rPr>
                              <w:t xml:space="preserve">Fig 1. The Rainbow Model. </w:t>
                            </w:r>
                            <w:r w:rsidR="00DA0E35" w:rsidRPr="00DA0E35">
                              <w:rPr>
                                <w:rFonts w:ascii="Arial" w:hAnsi="Arial" w:cs="Arial"/>
                                <w:sz w:val="16"/>
                                <w:szCs w:val="16"/>
                              </w:rPr>
                              <w:t xml:space="preserve"> Digital Health. Published by SAGE Publications Inc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C5232D" id="Text Box 7" o:spid="_x0000_s1028" type="#_x0000_t202" style="position:absolute;margin-left:470.55pt;margin-top:190pt;width:256.55pt;height:18.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" fillcolor="#fae2d5 [661]" stroked="f" strokeweight=".5pt">
                <v:textbox>
                  <w:txbxContent>
                    <w:p w14:paraId="7036C38E" w14:textId="65DD5E63" w:rsidR="00DA0E35" w:rsidRPr="00DA0E35" w:rsidRDefault="00DD3572">
                      <w:pPr>
                        <w:rPr>
                          <w:rFonts w:ascii="Arial" w:hAnsi="Arial" w:cs="Arial"/>
                          <w:sz w:val="16"/>
                          <w:szCs w:val="16"/>
                        </w:rPr>
                      </w:pPr>
                      <w:r>
                        <w:rPr>
                          <w:rFonts w:ascii="Arial" w:hAnsi="Arial" w:cs="Arial"/>
                          <w:sz w:val="16"/>
                          <w:szCs w:val="16"/>
                        </w:rPr>
                        <w:t xml:space="preserve">Fig 1. The Rainbow Model. </w:t>
                      </w:r>
                      <w:r w:rsidR="00DA0E35" w:rsidRPr="00DA0E35">
                        <w:rPr>
                          <w:rFonts w:ascii="Arial" w:hAnsi="Arial" w:cs="Arial"/>
                          <w:sz w:val="16"/>
                          <w:szCs w:val="16"/>
                        </w:rPr>
                        <w:t xml:space="preserve"> Digital Health. Published by SAGE Publications Inc</w:t>
                      </w:r>
                    </w:p>
                  </w:txbxContent>
                </v:textbox>
              </v:shape>
            </w:pict>
          </mc:Fallback>
        </mc:AlternateContent>
      </w:r>
      <w:r>
        <w:rPr>
          <w:rFonts w:ascii="Arial" w:hAnsi="Arial" w:cs="Arial"/>
        </w:rPr>
        <w:tab/>
      </w:r>
      <w:r>
        <w:fldChar w:fldCharType="begin"/>
      </w:r>
      <w:r>
        <w:instrText xml:space="preserve"> INCLUDEPICTURE "/Users/marysharp/Library/Group Containers/UBF8T346G9.ms/WebArchiveCopyPasteTempFiles/com.microsoft.Word/Rainbow-model-figure-based-on-Dahlgren-and-Whitehead-5-with-examples-for-digital-entry.tif" \* MERGEFORMATINET </w:instrText>
      </w:r>
      <w:r>
        <w:fldChar w:fldCharType="separate"/>
      </w:r>
      <w:r w:rsidRPr="005F4AFA">
        <w:rPr>
          <w:rStyle w:val="Emphasis"/>
          <w:noProof/>
        </w:rPr>
        <w:drawing>
          <wp:inline distT="0" distB="0" distL="0" distR="0" wp14:anchorId="1B88F7BC" wp14:editId="5BC4A7BC">
            <wp:extent cx="3816350" cy="2247254"/>
            <wp:effectExtent l="63500" t="63500" r="57150" b="64770"/>
            <wp:docPr id="1586539498" name="Picture 6" descr="Rainbow model (figure based on Dahlgren and Whitehead 5 ) with exampl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ainbow model (figure based on Dahlgren and Whitehead 5 ) with examples...  | Download Scientific Diagram"/>
                    <pic:cNvPicPr>
                      <a:picLocks noChangeAspect="1" noChangeArrowheads="1"/>
                    </pic:cNvPicPr>
                  </pic:nvPicPr>
                  <pic:blipFill>
                    <a:blip r:embed="rId8">
                      <a:duotone>
                        <a:prstClr val="black"/>
                        <a:schemeClr val="accent4">
                          <a:tint val="45000"/>
                          <a:satMod val="400000"/>
                        </a:schemeClr>
                      </a:duotone>
                      <a:extLst>
                        <a:ext uri="{BEBA8EAE-BF5A-486C-A8C5-ECC9F3942E4B}">
                          <a14:imgProps xmlns:a14="http://schemas.microsoft.com/office/drawing/2010/main">
                            <a14:imgLayer r:embed="rId9">
                              <a14:imgEffect>
                                <a14:saturation sat="400000"/>
                              </a14:imgEffect>
                            </a14:imgLayer>
                          </a14:imgProps>
                        </a:ext>
                        <a:ext uri="{28A0092B-C50C-407E-A947-70E740481C1C}">
                          <a14:useLocalDpi xmlns:a14="http://schemas.microsoft.com/office/drawing/2010/main" val="0"/>
                        </a:ext>
                      </a:extLst>
                    </a:blip>
                    <a:srcRect/>
                    <a:stretch>
                      <a:fillRect/>
                    </a:stretch>
                  </pic:blipFill>
                  <pic:spPr bwMode="auto">
                    <a:xfrm>
                      <a:off x="0" y="0"/>
                      <a:ext cx="3844299" cy="2263712"/>
                    </a:xfrm>
                    <a:prstGeom prst="rect">
                      <a:avLst/>
                    </a:prstGeom>
                    <a:noFill/>
                    <a:ln w="57150">
                      <a:solidFill>
                        <a:schemeClr val="tx1"/>
                      </a:solidFill>
                    </a:ln>
                  </pic:spPr>
                </pic:pic>
              </a:graphicData>
            </a:graphic>
          </wp:inline>
        </w:drawing>
      </w:r>
      <w:r>
        <w:fldChar w:fldCharType="end"/>
      </w:r>
    </w:p>
    <w:p w14:paraId="5A5B634F" w14:textId="722A1A4A" w:rsidR="00DA0E35" w:rsidRDefault="00096993" w:rsidP="00DA0E35">
      <w:pPr>
        <w:tabs>
          <w:tab w:val="left" w:pos="8849"/>
        </w:tabs>
        <w:rPr>
          <w:rFonts w:ascii="Arial" w:hAnsi="Arial" w:cs="Arial"/>
        </w:rPr>
      </w:pPr>
      <w:r>
        <w:rPr>
          <w:rFonts w:ascii="Arial" w:hAnsi="Arial" w:cs="Arial"/>
          <w:noProof/>
        </w:rPr>
        <w:lastRenderedPageBreak/>
        <mc:AlternateContent>
          <mc:Choice Requires="wps">
            <w:drawing>
              <wp:anchor distT="0" distB="0" distL="114300" distR="114300" simplePos="0" relativeHeight="251670528" behindDoc="0" locked="0" layoutInCell="1" allowOverlap="1" wp14:anchorId="44596F00" wp14:editId="6BA106CA">
                <wp:simplePos x="0" y="0"/>
                <wp:positionH relativeFrom="column">
                  <wp:posOffset>8827019</wp:posOffset>
                </wp:positionH>
                <wp:positionV relativeFrom="paragraph">
                  <wp:posOffset>1810673</wp:posOffset>
                </wp:positionV>
                <wp:extent cx="1080655" cy="731405"/>
                <wp:effectExtent l="0" t="0" r="0" b="0"/>
                <wp:wrapNone/>
                <wp:docPr id="1748515701" name="Text Box 8"/>
                <wp:cNvGraphicFramePr/>
                <a:graphic xmlns:a="http://schemas.openxmlformats.org/drawingml/2006/main">
                  <a:graphicData uri="http://schemas.microsoft.com/office/word/2010/wordprocessingShape">
                    <wps:wsp>
                      <wps:cNvSpPr txBox="1"/>
                      <wps:spPr>
                        <a:xfrm>
                          <a:off x="0" y="0"/>
                          <a:ext cx="1080655" cy="731405"/>
                        </a:xfrm>
                        <a:prstGeom prst="rect">
                          <a:avLst/>
                        </a:prstGeom>
                        <a:noFill/>
                        <a:ln w="6350">
                          <a:noFill/>
                        </a:ln>
                      </wps:spPr>
                      <wps:txbx>
                        <w:txbxContent>
                          <w:p w14:paraId="4785B6A2" w14:textId="543F7C32" w:rsidR="007A76DB" w:rsidRDefault="00B8434C" w:rsidP="00096993">
                            <w:pPr>
                              <w:jc w:val="center"/>
                            </w:pPr>
                            <w:r>
                              <w:t>Social Model</w:t>
                            </w:r>
                          </w:p>
                          <w:p w14:paraId="3642B0FD" w14:textId="4B34E6C3" w:rsidR="00B8434C" w:rsidRDefault="00B8434C" w:rsidP="00096993">
                            <w:pPr>
                              <w:jc w:val="center"/>
                            </w:pPr>
                            <w:r>
                              <w:t>animation</w:t>
                            </w:r>
                          </w:p>
                          <w:p w14:paraId="6346848F" w14:textId="694A5DD0" w:rsidR="00B8434C" w:rsidRDefault="00B8434C" w:rsidP="00096993">
                            <w:pPr>
                              <w:jc w:val="center"/>
                            </w:pPr>
                            <w:r>
                              <w:t>Youtube.com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596F00" id="Text Box 8" o:spid="_x0000_s1029" type="#_x0000_t202" style="position:absolute;margin-left:695.05pt;margin-top:142.55pt;width:85.1pt;height:57.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" filled="f" stroked="f" strokeweight=".5pt">
                <v:textbox>
                  <w:txbxContent>
                    <w:p w14:paraId="4785B6A2" w14:textId="543F7C32" w:rsidR="007A76DB" w:rsidRDefault="00B8434C" w:rsidP="00096993">
                      <w:pPr>
                        <w:jc w:val="center"/>
                      </w:pPr>
                      <w:r>
                        <w:t>Social Model</w:t>
                      </w:r>
                    </w:p>
                    <w:p w14:paraId="3642B0FD" w14:textId="4B34E6C3" w:rsidR="00B8434C" w:rsidRDefault="00B8434C" w:rsidP="00096993">
                      <w:pPr>
                        <w:jc w:val="center"/>
                      </w:pPr>
                      <w:r>
                        <w:t>animation</w:t>
                      </w:r>
                    </w:p>
                    <w:p w14:paraId="6346848F" w14:textId="694A5DD0" w:rsidR="00B8434C" w:rsidRDefault="00B8434C" w:rsidP="00096993">
                      <w:pPr>
                        <w:jc w:val="center"/>
                      </w:pPr>
                      <w:r>
                        <w:t>Youtube.com</w:t>
                      </w:r>
                    </w:p>
                  </w:txbxContent>
                </v:textbox>
              </v:shape>
            </w:pict>
          </mc:Fallback>
        </mc:AlternateContent>
      </w:r>
      <w:r w:rsidR="00A9680E">
        <w:rPr>
          <w:rFonts w:ascii="Arial" w:hAnsi="Arial" w:cs="Arial"/>
          <w:noProof/>
        </w:rPr>
        <mc:AlternateContent>
          <mc:Choice Requires="wps">
            <w:drawing>
              <wp:anchor distT="0" distB="0" distL="114300" distR="114300" simplePos="0" relativeHeight="251672576" behindDoc="0" locked="0" layoutInCell="1" allowOverlap="1" wp14:anchorId="569AA51B" wp14:editId="52D076AE">
                <wp:simplePos x="0" y="0"/>
                <wp:positionH relativeFrom="column">
                  <wp:posOffset>-124691</wp:posOffset>
                </wp:positionH>
                <wp:positionV relativeFrom="paragraph">
                  <wp:posOffset>3553980</wp:posOffset>
                </wp:positionV>
                <wp:extent cx="10107757" cy="2743200"/>
                <wp:effectExtent l="0" t="0" r="14605" b="12700"/>
                <wp:wrapNone/>
                <wp:docPr id="553131782" name="Text Box 8"/>
                <wp:cNvGraphicFramePr/>
                <a:graphic xmlns:a="http://schemas.openxmlformats.org/drawingml/2006/main">
                  <a:graphicData uri="http://schemas.microsoft.com/office/word/2010/wordprocessingShape">
                    <wps:wsp>
                      <wps:cNvSpPr txBox="1"/>
                      <wps:spPr>
                        <a:xfrm>
                          <a:off x="0" y="0"/>
                          <a:ext cx="10107757" cy="2743200"/>
                        </a:xfrm>
                        <a:prstGeom prst="rect">
                          <a:avLst/>
                        </a:prstGeom>
                        <a:solidFill>
                          <a:schemeClr val="accent3">
                            <a:lumMod val="40000"/>
                            <a:lumOff val="60000"/>
                          </a:schemeClr>
                        </a:solidFill>
                        <a:ln w="6350">
                          <a:solidFill>
                            <a:prstClr val="black"/>
                          </a:solidFill>
                        </a:ln>
                      </wps:spPr>
                      <wps:txbx>
                        <w:txbxContent>
                          <w:p w14:paraId="44B3AFFB" w14:textId="703C6004" w:rsidR="00A9680E" w:rsidRDefault="00A9680E" w:rsidP="00A9680E">
                            <w:pPr>
                              <w:jc w:val="center"/>
                              <w:rPr>
                                <w:rFonts w:ascii="Arial" w:hAnsi="Arial" w:cs="Arial"/>
                                <w:b/>
                                <w:bCs/>
                                <w:sz w:val="36"/>
                                <w:szCs w:val="36"/>
                                <w:u w:val="single"/>
                              </w:rPr>
                            </w:pPr>
                            <w:r w:rsidRPr="00A9680E">
                              <w:rPr>
                                <w:rFonts w:ascii="Arial" w:hAnsi="Arial" w:cs="Arial"/>
                                <w:b/>
                                <w:bCs/>
                                <w:sz w:val="36"/>
                                <w:szCs w:val="36"/>
                                <w:u w:val="single"/>
                              </w:rPr>
                              <w:t>Well</w:t>
                            </w:r>
                            <w:r w:rsidR="00C14265">
                              <w:rPr>
                                <w:rFonts w:ascii="Arial" w:hAnsi="Arial" w:cs="Arial"/>
                                <w:b/>
                                <w:bCs/>
                                <w:sz w:val="36"/>
                                <w:szCs w:val="36"/>
                                <w:u w:val="single"/>
                              </w:rPr>
                              <w:t>-</w:t>
                            </w:r>
                            <w:r w:rsidRPr="00A9680E">
                              <w:rPr>
                                <w:rFonts w:ascii="Arial" w:hAnsi="Arial" w:cs="Arial"/>
                                <w:b/>
                                <w:bCs/>
                                <w:sz w:val="36"/>
                                <w:szCs w:val="36"/>
                                <w:u w:val="single"/>
                              </w:rPr>
                              <w:t>being</w:t>
                            </w:r>
                          </w:p>
                          <w:p w14:paraId="7CB1CD62" w14:textId="4BB6B732" w:rsidR="00823067" w:rsidRPr="00364B79" w:rsidRDefault="00823067" w:rsidP="00823067">
                            <w:pPr>
                              <w:rPr>
                                <w:rFonts w:ascii="Arial" w:hAnsi="Arial" w:cs="Arial"/>
                              </w:rPr>
                            </w:pPr>
                            <w:r>
                              <w:rPr>
                                <w:rFonts w:ascii="Arial" w:hAnsi="Arial" w:cs="Arial"/>
                              </w:rPr>
                              <w:t xml:space="preserve">According to </w:t>
                            </w:r>
                            <w:r w:rsidR="00AA4EB6">
                              <w:rPr>
                                <w:rFonts w:ascii="Arial" w:hAnsi="Arial" w:cs="Arial"/>
                              </w:rPr>
                              <w:t>Jarden, A.</w:t>
                            </w:r>
                            <w:r>
                              <w:rPr>
                                <w:rFonts w:ascii="Arial" w:hAnsi="Arial" w:cs="Arial"/>
                              </w:rPr>
                              <w:t xml:space="preserve"> and Roache, A. (2023) well</w:t>
                            </w:r>
                            <w:r w:rsidR="00AA4EB6">
                              <w:rPr>
                                <w:rFonts w:ascii="Arial" w:hAnsi="Arial" w:cs="Arial"/>
                              </w:rPr>
                              <w:t>-</w:t>
                            </w:r>
                            <w:r>
                              <w:rPr>
                                <w:rFonts w:ascii="Arial" w:hAnsi="Arial" w:cs="Arial"/>
                              </w:rPr>
                              <w:t>being has a complex understanding</w:t>
                            </w:r>
                            <w:r w:rsidR="00AA4EB6">
                              <w:rPr>
                                <w:rFonts w:ascii="Arial" w:hAnsi="Arial" w:cs="Arial"/>
                              </w:rPr>
                              <w:t xml:space="preserve"> and was </w:t>
                            </w:r>
                            <w:r>
                              <w:rPr>
                                <w:rFonts w:ascii="Arial" w:hAnsi="Arial" w:cs="Arial"/>
                              </w:rPr>
                              <w:t xml:space="preserve">indigenous to </w:t>
                            </w:r>
                            <w:r w:rsidR="00AA4EB6">
                              <w:rPr>
                                <w:rFonts w:ascii="Arial" w:hAnsi="Arial" w:cs="Arial"/>
                              </w:rPr>
                              <w:t xml:space="preserve">the </w:t>
                            </w:r>
                            <w:r>
                              <w:rPr>
                                <w:rFonts w:ascii="Arial" w:hAnsi="Arial" w:cs="Arial"/>
                              </w:rPr>
                              <w:t>societies of ancient Greeks.</w:t>
                            </w:r>
                            <w:r w:rsidR="00AA4EB6">
                              <w:rPr>
                                <w:rFonts w:ascii="Arial" w:hAnsi="Arial" w:cs="Arial"/>
                              </w:rPr>
                              <w:t xml:space="preserve"> It is elusive within and across disciplines. Hone</w:t>
                            </w:r>
                            <w:r w:rsidR="00364B79">
                              <w:rPr>
                                <w:rFonts w:ascii="Arial" w:hAnsi="Arial" w:cs="Arial"/>
                              </w:rPr>
                              <w:t xml:space="preserve">, </w:t>
                            </w:r>
                            <w:r w:rsidR="00364B79" w:rsidRPr="00364B79">
                              <w:rPr>
                                <w:rFonts w:ascii="Arial" w:hAnsi="Arial" w:cs="Arial"/>
                                <w:i/>
                                <w:iCs/>
                              </w:rPr>
                              <w:t>et al.,</w:t>
                            </w:r>
                            <w:r w:rsidR="00AA4EB6">
                              <w:rPr>
                                <w:rFonts w:ascii="Arial" w:hAnsi="Arial" w:cs="Arial"/>
                              </w:rPr>
                              <w:t xml:space="preserve"> found that many researchers have developed theoretical, conceptual and operational models of well-being, however it is generally multi-dimensional, broad and imprecise, usually questioning how well someone’s life is going for them? (Jarden, A; Roache, A. 2023. </w:t>
                            </w:r>
                            <w:r w:rsidR="00AA4EB6" w:rsidRPr="00AA4EB6">
                              <w:rPr>
                                <w:rFonts w:ascii="Arial" w:hAnsi="Arial" w:cs="Arial"/>
                                <w:i/>
                                <w:iCs/>
                              </w:rPr>
                              <w:t>What is Wellbeing?)</w:t>
                            </w:r>
                            <w:r w:rsidR="00AA4EB6">
                              <w:rPr>
                                <w:rFonts w:ascii="Arial" w:hAnsi="Arial" w:cs="Arial"/>
                                <w:i/>
                                <w:iCs/>
                              </w:rPr>
                              <w:t xml:space="preserve">. </w:t>
                            </w:r>
                            <w:r w:rsidR="00364B79">
                              <w:rPr>
                                <w:rFonts w:ascii="Arial" w:hAnsi="Arial" w:cs="Arial"/>
                              </w:rPr>
                              <w:t xml:space="preserve">There is some agreement in research that the concept of wellbeing as mentioned by Hone, </w:t>
                            </w:r>
                            <w:r w:rsidR="00364B79" w:rsidRPr="00364B79">
                              <w:rPr>
                                <w:rFonts w:ascii="Arial" w:hAnsi="Arial" w:cs="Arial"/>
                                <w:i/>
                                <w:iCs/>
                              </w:rPr>
                              <w:t>et al.,</w:t>
                            </w:r>
                            <w:r w:rsidR="00364B79">
                              <w:rPr>
                                <w:rFonts w:ascii="Arial" w:hAnsi="Arial" w:cs="Arial"/>
                              </w:rPr>
                              <w:t xml:space="preserve"> is multi-dimensional by Statham and Chase, 2010. They have a more holistic view of wellbeing</w:t>
                            </w:r>
                            <w:r w:rsidR="003422E4">
                              <w:rPr>
                                <w:rFonts w:ascii="Arial" w:hAnsi="Arial" w:cs="Arial"/>
                              </w:rPr>
                              <w:t xml:space="preserve"> encompassing a child’s physical, emotional and social wellbeing, focusing on a child’s immediate and future life. With a holistic view of wellbeing is it easier to research each of the two perspectives: The eudaimonic perspective emphasises on positive psychological functioning and the hedonic perspective emphasises happiness, positive affect and satisfaction of life. (Mansfield, Daykin &amp; Kay, 2020). </w:t>
                            </w:r>
                            <w:r w:rsidR="00BC701F">
                              <w:rPr>
                                <w:rFonts w:ascii="Arial" w:hAnsi="Arial" w:cs="Arial"/>
                              </w:rPr>
                              <w:t>Many theorists have tried to define these perspectives of wellbeing themselves. However, there seems to be a need for each perspective to have many theorists’ involvement in these definitions. For example,</w:t>
                            </w:r>
                            <w:r w:rsidR="000309A4">
                              <w:rPr>
                                <w:rFonts w:ascii="Arial" w:hAnsi="Arial" w:cs="Arial"/>
                              </w:rPr>
                              <w:t xml:space="preserve"> the eudaimonic approach shows that</w:t>
                            </w:r>
                            <w:r w:rsidR="00BC701F">
                              <w:rPr>
                                <w:rFonts w:ascii="Arial" w:hAnsi="Arial" w:cs="Arial"/>
                              </w:rPr>
                              <w:t xml:space="preserve"> Aristotle</w:t>
                            </w:r>
                            <w:r w:rsidR="005262BA">
                              <w:rPr>
                                <w:rFonts w:ascii="Arial" w:hAnsi="Arial" w:cs="Arial"/>
                              </w:rPr>
                              <w:t>’s</w:t>
                            </w:r>
                            <w:r w:rsidR="00BC701F">
                              <w:rPr>
                                <w:rFonts w:ascii="Arial" w:hAnsi="Arial" w:cs="Arial"/>
                              </w:rPr>
                              <w:t xml:space="preserve"> (384-322 </w:t>
                            </w:r>
                            <w:r w:rsidR="00BC701F" w:rsidRPr="00BC701F">
                              <w:rPr>
                                <w:rFonts w:ascii="Arial" w:hAnsi="Arial" w:cs="Arial"/>
                                <w:sz w:val="22"/>
                                <w:szCs w:val="22"/>
                              </w:rPr>
                              <w:t>BCE</w:t>
                            </w:r>
                            <w:r w:rsidR="00BC701F">
                              <w:rPr>
                                <w:rFonts w:ascii="Arial" w:hAnsi="Arial" w:cs="Arial"/>
                              </w:rPr>
                              <w:t>)</w:t>
                            </w:r>
                            <w:r w:rsidR="005262BA">
                              <w:rPr>
                                <w:rFonts w:ascii="Arial" w:hAnsi="Arial" w:cs="Arial"/>
                              </w:rPr>
                              <w:t xml:space="preserve"> writings enabled Erikson (1959) and </w:t>
                            </w:r>
                            <w:proofErr w:type="spellStart"/>
                            <w:r w:rsidR="005262BA">
                              <w:rPr>
                                <w:rFonts w:ascii="Arial" w:hAnsi="Arial" w:cs="Arial"/>
                              </w:rPr>
                              <w:t>Neugarten</w:t>
                            </w:r>
                            <w:proofErr w:type="spellEnd"/>
                            <w:r w:rsidR="005262BA">
                              <w:rPr>
                                <w:rFonts w:ascii="Arial" w:hAnsi="Arial" w:cs="Arial"/>
                              </w:rPr>
                              <w:t xml:space="preserve"> (1973) to develop their theory by assessing the challenges in people’s lives during different periods and determine whether they were successful or not. Maslow (1968) developed the ‘Hierarchy of Needs’ pyramid which allows individuals to reach ‘Self-Actualisation’ providing they are a fully functioning person</w:t>
                            </w:r>
                            <w:r w:rsidR="004B3943">
                              <w:rPr>
                                <w:rFonts w:ascii="Arial" w:hAnsi="Arial" w:cs="Arial"/>
                              </w:rPr>
                              <w:t xml:space="preserve"> in a successful life</w:t>
                            </w:r>
                            <w:r w:rsidR="005262BA">
                              <w:rPr>
                                <w:rFonts w:ascii="Arial" w:hAnsi="Arial" w:cs="Arial"/>
                              </w:rPr>
                              <w:t>. (Ryff, Boylan &amp; Kirsch, 2021).</w:t>
                            </w:r>
                            <w:r w:rsidR="000309A4">
                              <w:rPr>
                                <w:rFonts w:ascii="Arial" w:hAnsi="Arial" w:cs="Arial"/>
                              </w:rPr>
                              <w:t xml:space="preserve"> Literature produced in 1995 by Ryff and Keyes developed six key dimensions from the multi-dimensional perspective. </w:t>
                            </w:r>
                          </w:p>
                          <w:p w14:paraId="5E27B1DE" w14:textId="77777777" w:rsidR="00A9680E" w:rsidRPr="00A9680E" w:rsidRDefault="00A9680E" w:rsidP="00C14265">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9AA51B" id="_x0000_s1030" type="#_x0000_t202" style="position:absolute;margin-left:-9.8pt;margin-top:279.85pt;width:795.9pt;height:3in;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" fillcolor="#84e290 [1302]" strokeweight=".5pt">
                <v:textbox>
                  <w:txbxContent>
                    <w:p w14:paraId="44B3AFFB" w14:textId="703C6004" w:rsidR="00A9680E" w:rsidRDefault="00A9680E" w:rsidP="00A9680E">
                      <w:pPr>
                        <w:jc w:val="center"/>
                        <w:rPr>
                          <w:rFonts w:ascii="Arial" w:hAnsi="Arial" w:cs="Arial"/>
                          <w:b/>
                          <w:bCs/>
                          <w:sz w:val="36"/>
                          <w:szCs w:val="36"/>
                          <w:u w:val="single"/>
                        </w:rPr>
                      </w:pPr>
                      <w:r w:rsidRPr="00A9680E">
                        <w:rPr>
                          <w:rFonts w:ascii="Arial" w:hAnsi="Arial" w:cs="Arial"/>
                          <w:b/>
                          <w:bCs/>
                          <w:sz w:val="36"/>
                          <w:szCs w:val="36"/>
                          <w:u w:val="single"/>
                        </w:rPr>
                        <w:t>Well</w:t>
                      </w:r>
                      <w:r w:rsidR="00C14265">
                        <w:rPr>
                          <w:rFonts w:ascii="Arial" w:hAnsi="Arial" w:cs="Arial"/>
                          <w:b/>
                          <w:bCs/>
                          <w:sz w:val="36"/>
                          <w:szCs w:val="36"/>
                          <w:u w:val="single"/>
                        </w:rPr>
                        <w:t>-</w:t>
                      </w:r>
                      <w:r w:rsidRPr="00A9680E">
                        <w:rPr>
                          <w:rFonts w:ascii="Arial" w:hAnsi="Arial" w:cs="Arial"/>
                          <w:b/>
                          <w:bCs/>
                          <w:sz w:val="36"/>
                          <w:szCs w:val="36"/>
                          <w:u w:val="single"/>
                        </w:rPr>
                        <w:t>being</w:t>
                      </w:r>
                    </w:p>
                    <w:p w14:paraId="7CB1CD62" w14:textId="4BB6B732" w:rsidR="00823067" w:rsidRPr="00364B79" w:rsidRDefault="00823067" w:rsidP="00823067">
                      <w:pPr>
                        <w:rPr>
                          <w:rFonts w:ascii="Arial" w:hAnsi="Arial" w:cs="Arial"/>
                        </w:rPr>
                      </w:pPr>
                      <w:r>
                        <w:rPr>
                          <w:rFonts w:ascii="Arial" w:hAnsi="Arial" w:cs="Arial"/>
                        </w:rPr>
                        <w:t xml:space="preserve">According to </w:t>
                      </w:r>
                      <w:r w:rsidR="00AA4EB6">
                        <w:rPr>
                          <w:rFonts w:ascii="Arial" w:hAnsi="Arial" w:cs="Arial"/>
                        </w:rPr>
                        <w:t>Jarden, A.</w:t>
                      </w:r>
                      <w:r>
                        <w:rPr>
                          <w:rFonts w:ascii="Arial" w:hAnsi="Arial" w:cs="Arial"/>
                        </w:rPr>
                        <w:t xml:space="preserve"> and Roache, A. (2023) well</w:t>
                      </w:r>
                      <w:r w:rsidR="00AA4EB6">
                        <w:rPr>
                          <w:rFonts w:ascii="Arial" w:hAnsi="Arial" w:cs="Arial"/>
                        </w:rPr>
                        <w:t>-</w:t>
                      </w:r>
                      <w:r>
                        <w:rPr>
                          <w:rFonts w:ascii="Arial" w:hAnsi="Arial" w:cs="Arial"/>
                        </w:rPr>
                        <w:t>being has a complex understanding</w:t>
                      </w:r>
                      <w:r w:rsidR="00AA4EB6">
                        <w:rPr>
                          <w:rFonts w:ascii="Arial" w:hAnsi="Arial" w:cs="Arial"/>
                        </w:rPr>
                        <w:t xml:space="preserve"> and was </w:t>
                      </w:r>
                      <w:r>
                        <w:rPr>
                          <w:rFonts w:ascii="Arial" w:hAnsi="Arial" w:cs="Arial"/>
                        </w:rPr>
                        <w:t xml:space="preserve">indigenous to </w:t>
                      </w:r>
                      <w:r w:rsidR="00AA4EB6">
                        <w:rPr>
                          <w:rFonts w:ascii="Arial" w:hAnsi="Arial" w:cs="Arial"/>
                        </w:rPr>
                        <w:t xml:space="preserve">the </w:t>
                      </w:r>
                      <w:r>
                        <w:rPr>
                          <w:rFonts w:ascii="Arial" w:hAnsi="Arial" w:cs="Arial"/>
                        </w:rPr>
                        <w:t>societies of ancient Greeks.</w:t>
                      </w:r>
                      <w:r w:rsidR="00AA4EB6">
                        <w:rPr>
                          <w:rFonts w:ascii="Arial" w:hAnsi="Arial" w:cs="Arial"/>
                        </w:rPr>
                        <w:t xml:space="preserve"> It is elusive within and across disciplines. Hone</w:t>
                      </w:r>
                      <w:r w:rsidR="00364B79">
                        <w:rPr>
                          <w:rFonts w:ascii="Arial" w:hAnsi="Arial" w:cs="Arial"/>
                        </w:rPr>
                        <w:t xml:space="preserve">, </w:t>
                      </w:r>
                      <w:r w:rsidR="00364B79" w:rsidRPr="00364B79">
                        <w:rPr>
                          <w:rFonts w:ascii="Arial" w:hAnsi="Arial" w:cs="Arial"/>
                          <w:i/>
                          <w:iCs/>
                        </w:rPr>
                        <w:t>et al.,</w:t>
                      </w:r>
                      <w:r w:rsidR="00AA4EB6">
                        <w:rPr>
                          <w:rFonts w:ascii="Arial" w:hAnsi="Arial" w:cs="Arial"/>
                        </w:rPr>
                        <w:t xml:space="preserve"> found that many researchers have developed theoretical, conceptual and operational models of well-being, however it is generally multi-dimensional, broad and imprecise, usually questioning how well someone’s life is going for them? (Jarden, A; Roache, A. 2023. </w:t>
                      </w:r>
                      <w:r w:rsidR="00AA4EB6" w:rsidRPr="00AA4EB6">
                        <w:rPr>
                          <w:rFonts w:ascii="Arial" w:hAnsi="Arial" w:cs="Arial"/>
                          <w:i/>
                          <w:iCs/>
                        </w:rPr>
                        <w:t>What is Wellbeing?)</w:t>
                      </w:r>
                      <w:r w:rsidR="00AA4EB6">
                        <w:rPr>
                          <w:rFonts w:ascii="Arial" w:hAnsi="Arial" w:cs="Arial"/>
                          <w:i/>
                          <w:iCs/>
                        </w:rPr>
                        <w:t xml:space="preserve">. </w:t>
                      </w:r>
                      <w:r w:rsidR="00364B79">
                        <w:rPr>
                          <w:rFonts w:ascii="Arial" w:hAnsi="Arial" w:cs="Arial"/>
                        </w:rPr>
                        <w:t xml:space="preserve">There is some agreement in research that the concept of wellbeing as mentioned by Hone, </w:t>
                      </w:r>
                      <w:r w:rsidR="00364B79" w:rsidRPr="00364B79">
                        <w:rPr>
                          <w:rFonts w:ascii="Arial" w:hAnsi="Arial" w:cs="Arial"/>
                          <w:i/>
                          <w:iCs/>
                        </w:rPr>
                        <w:t>et al.,</w:t>
                      </w:r>
                      <w:r w:rsidR="00364B79">
                        <w:rPr>
                          <w:rFonts w:ascii="Arial" w:hAnsi="Arial" w:cs="Arial"/>
                        </w:rPr>
                        <w:t xml:space="preserve"> is multi-dimensional by Statham and Chase, 2010. They have a more holistic view of wellbeing</w:t>
                      </w:r>
                      <w:r w:rsidR="003422E4">
                        <w:rPr>
                          <w:rFonts w:ascii="Arial" w:hAnsi="Arial" w:cs="Arial"/>
                        </w:rPr>
                        <w:t xml:space="preserve"> encompassing a child’s physical, emotional and social wellbeing, focusing on a child’s immediate and future life. With a holistic view of wellbeing is it easier to research each of the two perspectives: The eudaimonic perspective emphasises on positive psychological functioning and the hedonic perspective emphasises happiness, positive affect and satisfaction of life. (Mansfield, Daykin &amp; Kay, 2020). </w:t>
                      </w:r>
                      <w:r w:rsidR="00BC701F">
                        <w:rPr>
                          <w:rFonts w:ascii="Arial" w:hAnsi="Arial" w:cs="Arial"/>
                        </w:rPr>
                        <w:t>Many theorists have tried to define these perspectives of wellbeing themselves. However, there seems to be a need for each perspective to have many theorists’ involvement in these definitions. For example,</w:t>
                      </w:r>
                      <w:r w:rsidR="000309A4">
                        <w:rPr>
                          <w:rFonts w:ascii="Arial" w:hAnsi="Arial" w:cs="Arial"/>
                        </w:rPr>
                        <w:t xml:space="preserve"> the eudaimonic approach shows that</w:t>
                      </w:r>
                      <w:r w:rsidR="00BC701F">
                        <w:rPr>
                          <w:rFonts w:ascii="Arial" w:hAnsi="Arial" w:cs="Arial"/>
                        </w:rPr>
                        <w:t xml:space="preserve"> Aristotle</w:t>
                      </w:r>
                      <w:r w:rsidR="005262BA">
                        <w:rPr>
                          <w:rFonts w:ascii="Arial" w:hAnsi="Arial" w:cs="Arial"/>
                        </w:rPr>
                        <w:t>’s</w:t>
                      </w:r>
                      <w:r w:rsidR="00BC701F">
                        <w:rPr>
                          <w:rFonts w:ascii="Arial" w:hAnsi="Arial" w:cs="Arial"/>
                        </w:rPr>
                        <w:t xml:space="preserve"> (384-322 </w:t>
                      </w:r>
                      <w:r w:rsidR="00BC701F" w:rsidRPr="00BC701F">
                        <w:rPr>
                          <w:rFonts w:ascii="Arial" w:hAnsi="Arial" w:cs="Arial"/>
                          <w:sz w:val="22"/>
                          <w:szCs w:val="22"/>
                        </w:rPr>
                        <w:t>BCE</w:t>
                      </w:r>
                      <w:r w:rsidR="00BC701F">
                        <w:rPr>
                          <w:rFonts w:ascii="Arial" w:hAnsi="Arial" w:cs="Arial"/>
                        </w:rPr>
                        <w:t>)</w:t>
                      </w:r>
                      <w:r w:rsidR="005262BA">
                        <w:rPr>
                          <w:rFonts w:ascii="Arial" w:hAnsi="Arial" w:cs="Arial"/>
                        </w:rPr>
                        <w:t xml:space="preserve"> writings enabled Erikson (1959) and </w:t>
                      </w:r>
                      <w:proofErr w:type="spellStart"/>
                      <w:r w:rsidR="005262BA">
                        <w:rPr>
                          <w:rFonts w:ascii="Arial" w:hAnsi="Arial" w:cs="Arial"/>
                        </w:rPr>
                        <w:t>Neugarten</w:t>
                      </w:r>
                      <w:proofErr w:type="spellEnd"/>
                      <w:r w:rsidR="005262BA">
                        <w:rPr>
                          <w:rFonts w:ascii="Arial" w:hAnsi="Arial" w:cs="Arial"/>
                        </w:rPr>
                        <w:t xml:space="preserve"> (1973) to develop their theory by assessing the challenges in people’s lives during different periods and determine whether they were successful or not. Maslow (1968) developed the ‘Hierarchy of Needs’ pyramid which allows individuals to reach ‘Self-Actualisation’ providing they are a fully functioning person</w:t>
                      </w:r>
                      <w:r w:rsidR="004B3943">
                        <w:rPr>
                          <w:rFonts w:ascii="Arial" w:hAnsi="Arial" w:cs="Arial"/>
                        </w:rPr>
                        <w:t xml:space="preserve"> in a successful life</w:t>
                      </w:r>
                      <w:r w:rsidR="005262BA">
                        <w:rPr>
                          <w:rFonts w:ascii="Arial" w:hAnsi="Arial" w:cs="Arial"/>
                        </w:rPr>
                        <w:t>. (Ryff, Boylan &amp; Kirsch, 2021).</w:t>
                      </w:r>
                      <w:r w:rsidR="000309A4">
                        <w:rPr>
                          <w:rFonts w:ascii="Arial" w:hAnsi="Arial" w:cs="Arial"/>
                        </w:rPr>
                        <w:t xml:space="preserve"> Literature produced in 1995 by Ryff and Keyes developed six key dimensions from the multi-dimensional perspective. </w:t>
                      </w:r>
                    </w:p>
                    <w:p w14:paraId="5E27B1DE" w14:textId="77777777" w:rsidR="00A9680E" w:rsidRPr="00A9680E" w:rsidRDefault="00A9680E" w:rsidP="00C14265">
                      <w:pPr>
                        <w:rPr>
                          <w:rFonts w:ascii="Arial" w:hAnsi="Arial" w:cs="Arial"/>
                        </w:rPr>
                      </w:pPr>
                    </w:p>
                  </w:txbxContent>
                </v:textbox>
              </v:shape>
            </w:pict>
          </mc:Fallback>
        </mc:AlternateContent>
      </w:r>
      <w:r w:rsidR="000475F8">
        <w:rPr>
          <w:rFonts w:ascii="Arial" w:hAnsi="Arial" w:cs="Arial"/>
          <w:noProof/>
        </w:rPr>
        <mc:AlternateContent>
          <mc:Choice Requires="wps">
            <w:drawing>
              <wp:anchor distT="0" distB="0" distL="114300" distR="114300" simplePos="0" relativeHeight="251661823" behindDoc="1" locked="0" layoutInCell="1" allowOverlap="1" wp14:anchorId="6CB5D813" wp14:editId="4776BA9A">
                <wp:simplePos x="0" y="0"/>
                <wp:positionH relativeFrom="margin">
                  <wp:posOffset>-128905</wp:posOffset>
                </wp:positionH>
                <wp:positionV relativeFrom="margin">
                  <wp:posOffset>8255</wp:posOffset>
                </wp:positionV>
                <wp:extent cx="10111740" cy="3444875"/>
                <wp:effectExtent l="12700" t="12700" r="10160" b="9525"/>
                <wp:wrapThrough wrapText="bothSides">
                  <wp:wrapPolygon edited="0">
                    <wp:start x="-27" y="-80"/>
                    <wp:lineTo x="-27" y="21580"/>
                    <wp:lineTo x="21595" y="21580"/>
                    <wp:lineTo x="21595" y="-80"/>
                    <wp:lineTo x="-27" y="-80"/>
                  </wp:wrapPolygon>
                </wp:wrapThrough>
                <wp:docPr id="439234909" name="Text Box 2"/>
                <wp:cNvGraphicFramePr/>
                <a:graphic xmlns:a="http://schemas.openxmlformats.org/drawingml/2006/main">
                  <a:graphicData uri="http://schemas.microsoft.com/office/word/2010/wordprocessingShape">
                    <wps:wsp>
                      <wps:cNvSpPr txBox="1"/>
                      <wps:spPr>
                        <a:xfrm>
                          <a:off x="0" y="0"/>
                          <a:ext cx="10111740" cy="3444875"/>
                        </a:xfrm>
                        <a:prstGeom prst="rect">
                          <a:avLst/>
                        </a:prstGeom>
                        <a:solidFill>
                          <a:schemeClr val="accent1">
                            <a:lumMod val="40000"/>
                            <a:lumOff val="60000"/>
                          </a:schemeClr>
                        </a:solidFill>
                        <a:ln w="19050">
                          <a:solidFill>
                            <a:schemeClr val="tx1"/>
                          </a:solidFill>
                        </a:ln>
                      </wps:spPr>
                      <wps:txbx>
                        <w:txbxContent>
                          <w:p w14:paraId="377B953F" w14:textId="5E6732AF" w:rsidR="002109A4" w:rsidRDefault="000475F8" w:rsidP="002109A4">
                            <w:pPr>
                              <w:rPr>
                                <w:rFonts w:ascii="Arial" w:hAnsi="Arial" w:cs="Arial"/>
                              </w:rPr>
                            </w:pPr>
                            <w:r>
                              <w:rPr>
                                <w:rFonts w:ascii="Arial" w:hAnsi="Arial" w:cs="Arial"/>
                              </w:rPr>
                              <w:t>a</w:t>
                            </w:r>
                            <w:r w:rsidR="0072091A">
                              <w:rPr>
                                <w:rFonts w:ascii="Arial" w:hAnsi="Arial" w:cs="Arial"/>
                              </w:rPr>
                              <w:t>s</w:t>
                            </w:r>
                            <w:r>
                              <w:rPr>
                                <w:rFonts w:ascii="Arial" w:hAnsi="Arial" w:cs="Arial"/>
                              </w:rPr>
                              <w:t xml:space="preserve"> </w:t>
                            </w:r>
                            <w:r w:rsidR="0072091A">
                              <w:rPr>
                                <w:rFonts w:ascii="Arial" w:hAnsi="Arial" w:cs="Arial"/>
                              </w:rPr>
                              <w:t xml:space="preserve">more than the absence of disease! It is a human resource that enables </w:t>
                            </w:r>
                            <w:r w:rsidR="002109A4">
                              <w:rPr>
                                <w:rFonts w:ascii="Arial" w:hAnsi="Arial" w:cs="Arial"/>
                              </w:rPr>
                              <w:t>children and adults to adapt to everyday life challenges. This includes resisting infection, coping with adversity and feel a sense of personal well-being to name to few. (Harvard University, 2010, pp.2)</w:t>
                            </w:r>
                            <w:r w:rsidR="00B96194">
                              <w:rPr>
                                <w:rFonts w:ascii="Arial" w:hAnsi="Arial" w:cs="Arial"/>
                              </w:rPr>
                              <w:t xml:space="preserve">. </w:t>
                            </w:r>
                            <w:r w:rsidR="00FC652B">
                              <w:rPr>
                                <w:rFonts w:ascii="Arial" w:hAnsi="Arial" w:cs="Arial"/>
                              </w:rPr>
                              <w:t>Health in relation to medical sources define health with a broad definition that encompasses both health, mental health, as well as wellbeing. (G</w:t>
                            </w:r>
                            <w:r w:rsidR="00980BEF">
                              <w:rPr>
                                <w:rFonts w:ascii="Arial" w:hAnsi="Arial" w:cs="Arial"/>
                              </w:rPr>
                              <w:t>OV.UK</w:t>
                            </w:r>
                            <w:r w:rsidR="00FC652B">
                              <w:rPr>
                                <w:rFonts w:ascii="Arial" w:hAnsi="Arial" w:cs="Arial"/>
                              </w:rPr>
                              <w:t xml:space="preserve">, 2010). In 2013, this definition was updated </w:t>
                            </w:r>
                            <w:r w:rsidR="00980BEF">
                              <w:rPr>
                                <w:rFonts w:ascii="Arial" w:hAnsi="Arial" w:cs="Arial"/>
                              </w:rPr>
                              <w:t xml:space="preserve">to include the wording ‘An individual’s health is a key aspect of their wellbeing’. (GOV.UK, 2013). This definition shows the correlation between health and wellbeing on an individual’s life. </w:t>
                            </w:r>
                          </w:p>
                          <w:p w14:paraId="7C99906C" w14:textId="34FF2929" w:rsidR="00B8434C" w:rsidRDefault="001E128B" w:rsidP="00106DC0">
                            <w:pPr>
                              <w:jc w:val="right"/>
                              <w:rPr>
                                <w:rFonts w:ascii="Arial" w:hAnsi="Arial" w:cs="Arial"/>
                              </w:rPr>
                            </w:pPr>
                            <w:r>
                              <w:rPr>
                                <w:noProof/>
                              </w:rPr>
                              <w:drawing>
                                <wp:inline distT="0" distB="0" distL="0" distR="0" wp14:anchorId="16F94E39" wp14:editId="64D7740C">
                                  <wp:extent cx="1877710" cy="1557655"/>
                                  <wp:effectExtent l="38100" t="38100" r="40005" b="42545"/>
                                  <wp:docPr id="1279771059" name="Picture 7" descr="A qr code with a handwritten no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771059" name="Picture 7" descr="A qr code with a handwritten note&#10;&#10;AI-generated content may be incorrect."/>
                                          <pic:cNvPicPr/>
                                        </pic:nvPicPr>
                                        <pic:blipFill>
                                          <a:blip r:embed="rId10">
                                            <a:alphaModFix amt="85000"/>
                                            <a:duotone>
                                              <a:prstClr val="black"/>
                                              <a:schemeClr val="accent4">
                                                <a:tint val="45000"/>
                                                <a:satMod val="400000"/>
                                              </a:schemeClr>
                                            </a:duotone>
                                            <a:extLst>
                                              <a:ext uri="{28A0092B-C50C-407E-A947-70E740481C1C}">
                                                <a14:useLocalDpi xmlns:a14="http://schemas.microsoft.com/office/drawing/2010/main" val="0"/>
                                              </a:ext>
                                            </a:extLst>
                                          </a:blip>
                                          <a:stretch>
                                            <a:fillRect/>
                                          </a:stretch>
                                        </pic:blipFill>
                                        <pic:spPr>
                                          <a:xfrm>
                                            <a:off x="0" y="0"/>
                                            <a:ext cx="1965174" cy="1630211"/>
                                          </a:xfrm>
                                          <a:prstGeom prst="rect">
                                            <a:avLst/>
                                          </a:prstGeom>
                                          <a:ln w="28575">
                                            <a:solidFill>
                                              <a:srgbClr val="0070C0"/>
                                            </a:solidFill>
                                          </a:ln>
                                        </pic:spPr>
                                      </pic:pic>
                                    </a:graphicData>
                                  </a:graphic>
                                </wp:inline>
                              </w:drawing>
                            </w:r>
                          </w:p>
                          <w:p w14:paraId="7FAEDAD6" w14:textId="06930AA1" w:rsidR="00B8434C" w:rsidRDefault="00106DC0">
                            <w:pPr>
                              <w:rPr>
                                <w:rFonts w:ascii="Arial" w:hAnsi="Arial" w:cs="Arial"/>
                              </w:rPr>
                            </w:pPr>
                            <w:r>
                              <w:rPr>
                                <w:rFonts w:ascii="Arial" w:hAnsi="Arial" w:cs="Arial"/>
                              </w:rPr>
                              <w:t>In Wales, the NHS has an initiative for Children’s Rights</w:t>
                            </w:r>
                            <w:r w:rsidR="00AF46F6">
                              <w:rPr>
                                <w:rFonts w:ascii="Arial" w:hAnsi="Arial" w:cs="Arial"/>
                              </w:rPr>
                              <w:t xml:space="preserve"> for Health services which is part of the Health and Social Care Strategy dated April 2018. There are six steps to ensure health and care services in Wales are sustainable into the future. This strategy also includes many articles from the United Nations Convention for the Rights of the Child </w:t>
                            </w:r>
                            <w:r w:rsidR="008F12B6">
                              <w:rPr>
                                <w:rFonts w:ascii="Arial" w:hAnsi="Arial" w:cs="Arial"/>
                              </w:rPr>
                              <w:t xml:space="preserve">(UNCRC) </w:t>
                            </w:r>
                            <w:r w:rsidR="00AF46F6">
                              <w:rPr>
                                <w:rFonts w:ascii="Arial" w:hAnsi="Arial" w:cs="Arial"/>
                              </w:rPr>
                              <w:t>including Article 6 – All children have the right to life, and Article 24 – Children have the right to good quality health care and to clean water, nutritious food and a clean environment so they will stay healthy. (</w:t>
                            </w:r>
                            <w:proofErr w:type="spellStart"/>
                            <w:r w:rsidR="00AF46F6">
                              <w:rPr>
                                <w:rFonts w:ascii="Arial" w:hAnsi="Arial" w:cs="Arial"/>
                              </w:rPr>
                              <w:t>GOV.Wales</w:t>
                            </w:r>
                            <w:proofErr w:type="spellEnd"/>
                            <w:r w:rsidR="00AF46F6">
                              <w:rPr>
                                <w:rFonts w:ascii="Arial" w:hAnsi="Arial" w:cs="Arial"/>
                              </w:rPr>
                              <w:t>, 2018).</w:t>
                            </w:r>
                          </w:p>
                          <w:p w14:paraId="27F570CD" w14:textId="77777777" w:rsidR="00B8434C" w:rsidRDefault="00B8434C">
                            <w:pPr>
                              <w:rPr>
                                <w:rFonts w:ascii="Arial" w:hAnsi="Arial" w:cs="Arial"/>
                              </w:rPr>
                            </w:pPr>
                          </w:p>
                          <w:p w14:paraId="12BEE29A" w14:textId="564FA629" w:rsidR="00B8434C" w:rsidRDefault="00B8434C" w:rsidP="00B8434C">
                            <w:pPr>
                              <w:jc w:val="right"/>
                              <w:rPr>
                                <w:rFonts w:ascii="Arial" w:hAnsi="Arial" w:cs="Arial"/>
                              </w:rPr>
                            </w:pPr>
                          </w:p>
                          <w:p w14:paraId="0C175E9D" w14:textId="77777777" w:rsidR="00B8434C" w:rsidRDefault="00B8434C">
                            <w:pPr>
                              <w:rPr>
                                <w:rFonts w:ascii="Arial" w:hAnsi="Arial" w:cs="Arial"/>
                              </w:rPr>
                            </w:pPr>
                          </w:p>
                          <w:p w14:paraId="3898D3C8" w14:textId="77777777" w:rsidR="00B8434C" w:rsidRDefault="00B8434C">
                            <w:pPr>
                              <w:rPr>
                                <w:rFonts w:ascii="Arial" w:hAnsi="Arial" w:cs="Arial"/>
                              </w:rPr>
                            </w:pPr>
                          </w:p>
                          <w:p w14:paraId="0246355A" w14:textId="77777777" w:rsidR="00B8434C" w:rsidRDefault="00B8434C">
                            <w:pPr>
                              <w:rPr>
                                <w:rFonts w:ascii="Arial" w:hAnsi="Arial" w:cs="Arial"/>
                              </w:rPr>
                            </w:pPr>
                          </w:p>
                          <w:p w14:paraId="7FF776A8" w14:textId="77777777" w:rsidR="00B8434C" w:rsidRDefault="00B8434C">
                            <w:pPr>
                              <w:rPr>
                                <w:rFonts w:ascii="Arial" w:hAnsi="Arial" w:cs="Arial"/>
                              </w:rPr>
                            </w:pPr>
                          </w:p>
                          <w:p w14:paraId="55AD49C1" w14:textId="77777777" w:rsidR="00B8434C" w:rsidRDefault="00B8434C">
                            <w:pPr>
                              <w:rPr>
                                <w:rFonts w:ascii="Arial" w:hAnsi="Arial" w:cs="Arial"/>
                              </w:rPr>
                            </w:pPr>
                          </w:p>
                          <w:p w14:paraId="5B5238FD" w14:textId="77777777" w:rsidR="00B8434C" w:rsidRDefault="00B8434C">
                            <w:pPr>
                              <w:rPr>
                                <w:rFonts w:ascii="Arial" w:hAnsi="Arial" w:cs="Arial"/>
                              </w:rPr>
                            </w:pPr>
                          </w:p>
                          <w:p w14:paraId="3478262A" w14:textId="77777777" w:rsidR="00B8434C" w:rsidRDefault="00B8434C">
                            <w:pPr>
                              <w:rPr>
                                <w:rFonts w:ascii="Arial" w:hAnsi="Arial" w:cs="Arial"/>
                              </w:rPr>
                            </w:pPr>
                          </w:p>
                          <w:p w14:paraId="079966C2" w14:textId="77777777" w:rsidR="00B8434C" w:rsidRDefault="00B8434C">
                            <w:pPr>
                              <w:rPr>
                                <w:rFonts w:ascii="Arial" w:hAnsi="Arial" w:cs="Arial"/>
                              </w:rPr>
                            </w:pPr>
                          </w:p>
                          <w:p w14:paraId="00F039F3" w14:textId="77777777" w:rsidR="00B8434C" w:rsidRDefault="00B8434C">
                            <w:pPr>
                              <w:rPr>
                                <w:rFonts w:ascii="Arial" w:hAnsi="Arial" w:cs="Arial"/>
                              </w:rPr>
                            </w:pPr>
                          </w:p>
                          <w:p w14:paraId="629E07C2" w14:textId="77777777" w:rsidR="00B8434C" w:rsidRDefault="00B8434C">
                            <w:pPr>
                              <w:rPr>
                                <w:rFonts w:ascii="Arial" w:hAnsi="Arial" w:cs="Arial"/>
                              </w:rPr>
                            </w:pPr>
                          </w:p>
                          <w:p w14:paraId="04EAAC7B" w14:textId="2F536524" w:rsidR="00B8434C" w:rsidRPr="00DC6C3D" w:rsidRDefault="00B8434C" w:rsidP="00B8434C">
                            <w:pPr>
                              <w:jc w:val="right"/>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B5D813" id="_x0000_s1031" type="#_x0000_t202" style="position:absolute;margin-left:-10.15pt;margin-top:.65pt;width:796.2pt;height:271.25pt;z-index:-25165465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" fillcolor="#83caeb [1300]" strokecolor="black [3213]" strokeweight="1.5pt">
                <v:textbox>
                  <w:txbxContent>
                    <w:p w14:paraId="377B953F" w14:textId="5E6732AF" w:rsidR="002109A4" w:rsidRDefault="000475F8" w:rsidP="002109A4">
                      <w:pPr>
                        <w:rPr>
                          <w:rFonts w:ascii="Arial" w:hAnsi="Arial" w:cs="Arial"/>
                        </w:rPr>
                      </w:pPr>
                      <w:r>
                        <w:rPr>
                          <w:rFonts w:ascii="Arial" w:hAnsi="Arial" w:cs="Arial"/>
                        </w:rPr>
                        <w:t>a</w:t>
                      </w:r>
                      <w:r w:rsidR="0072091A">
                        <w:rPr>
                          <w:rFonts w:ascii="Arial" w:hAnsi="Arial" w:cs="Arial"/>
                        </w:rPr>
                        <w:t>s</w:t>
                      </w:r>
                      <w:r>
                        <w:rPr>
                          <w:rFonts w:ascii="Arial" w:hAnsi="Arial" w:cs="Arial"/>
                        </w:rPr>
                        <w:t xml:space="preserve"> </w:t>
                      </w:r>
                      <w:r w:rsidR="0072091A">
                        <w:rPr>
                          <w:rFonts w:ascii="Arial" w:hAnsi="Arial" w:cs="Arial"/>
                        </w:rPr>
                        <w:t xml:space="preserve">more than the absence of disease! It is a human resource that enables </w:t>
                      </w:r>
                      <w:r w:rsidR="002109A4">
                        <w:rPr>
                          <w:rFonts w:ascii="Arial" w:hAnsi="Arial" w:cs="Arial"/>
                        </w:rPr>
                        <w:t>children and adults to adapt to everyday life challenges. This includes resisting infection, coping with adversity and feel a sense of personal well-being to name to few. (Harvard University, 2010, pp.2)</w:t>
                      </w:r>
                      <w:r w:rsidR="00B96194">
                        <w:rPr>
                          <w:rFonts w:ascii="Arial" w:hAnsi="Arial" w:cs="Arial"/>
                        </w:rPr>
                        <w:t xml:space="preserve">. </w:t>
                      </w:r>
                      <w:r w:rsidR="00FC652B">
                        <w:rPr>
                          <w:rFonts w:ascii="Arial" w:hAnsi="Arial" w:cs="Arial"/>
                        </w:rPr>
                        <w:t>Health in relation to medical sources define health with a broad definition that encompasses both health, mental health, as well as wellbeing. (G</w:t>
                      </w:r>
                      <w:r w:rsidR="00980BEF">
                        <w:rPr>
                          <w:rFonts w:ascii="Arial" w:hAnsi="Arial" w:cs="Arial"/>
                        </w:rPr>
                        <w:t>OV.UK</w:t>
                      </w:r>
                      <w:r w:rsidR="00FC652B">
                        <w:rPr>
                          <w:rFonts w:ascii="Arial" w:hAnsi="Arial" w:cs="Arial"/>
                        </w:rPr>
                        <w:t xml:space="preserve">, 2010). In 2013, this definition was updated </w:t>
                      </w:r>
                      <w:r w:rsidR="00980BEF">
                        <w:rPr>
                          <w:rFonts w:ascii="Arial" w:hAnsi="Arial" w:cs="Arial"/>
                        </w:rPr>
                        <w:t xml:space="preserve">to include the wording ‘An individual’s health is a key aspect of their wellbeing’. (GOV.UK, 2013). This definition shows the correlation between health and wellbeing on an individual’s life. </w:t>
                      </w:r>
                    </w:p>
                    <w:p w14:paraId="7C99906C" w14:textId="34FF2929" w:rsidR="00B8434C" w:rsidRDefault="001E128B" w:rsidP="00106DC0">
                      <w:pPr>
                        <w:jc w:val="right"/>
                        <w:rPr>
                          <w:rFonts w:ascii="Arial" w:hAnsi="Arial" w:cs="Arial"/>
                        </w:rPr>
                      </w:pPr>
                      <w:r>
                        <w:rPr>
                          <w:noProof/>
                        </w:rPr>
                        <w:drawing>
                          <wp:inline distT="0" distB="0" distL="0" distR="0" wp14:anchorId="16F94E39" wp14:editId="64D7740C">
                            <wp:extent cx="1877710" cy="1557655"/>
                            <wp:effectExtent l="38100" t="38100" r="40005" b="42545"/>
                            <wp:docPr id="1279771059" name="Picture 7" descr="A qr code with a handwritten no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771059" name="Picture 7" descr="A qr code with a handwritten note&#10;&#10;AI-generated content may be incorrect."/>
                                    <pic:cNvPicPr/>
                                  </pic:nvPicPr>
                                  <pic:blipFill>
                                    <a:blip r:embed="rId11">
                                      <a:alphaModFix amt="85000"/>
                                      <a:duotone>
                                        <a:prstClr val="black"/>
                                        <a:schemeClr val="accent4">
                                          <a:tint val="45000"/>
                                          <a:satMod val="400000"/>
                                        </a:schemeClr>
                                      </a:duotone>
                                      <a:extLst>
                                        <a:ext uri="{28A0092B-C50C-407E-A947-70E740481C1C}">
                                          <a14:useLocalDpi xmlns:a14="http://schemas.microsoft.com/office/drawing/2010/main" val="0"/>
                                        </a:ext>
                                      </a:extLst>
                                    </a:blip>
                                    <a:stretch>
                                      <a:fillRect/>
                                    </a:stretch>
                                  </pic:blipFill>
                                  <pic:spPr>
                                    <a:xfrm>
                                      <a:off x="0" y="0"/>
                                      <a:ext cx="1965174" cy="1630211"/>
                                    </a:xfrm>
                                    <a:prstGeom prst="rect">
                                      <a:avLst/>
                                    </a:prstGeom>
                                    <a:ln w="28575">
                                      <a:solidFill>
                                        <a:srgbClr val="0070C0"/>
                                      </a:solidFill>
                                    </a:ln>
                                  </pic:spPr>
                                </pic:pic>
                              </a:graphicData>
                            </a:graphic>
                          </wp:inline>
                        </w:drawing>
                      </w:r>
                    </w:p>
                    <w:p w14:paraId="7FAEDAD6" w14:textId="06930AA1" w:rsidR="00B8434C" w:rsidRDefault="00106DC0">
                      <w:pPr>
                        <w:rPr>
                          <w:rFonts w:ascii="Arial" w:hAnsi="Arial" w:cs="Arial"/>
                        </w:rPr>
                      </w:pPr>
                      <w:r>
                        <w:rPr>
                          <w:rFonts w:ascii="Arial" w:hAnsi="Arial" w:cs="Arial"/>
                        </w:rPr>
                        <w:t>In Wales, the NHS has an initiative for Children’s Rights</w:t>
                      </w:r>
                      <w:r w:rsidR="00AF46F6">
                        <w:rPr>
                          <w:rFonts w:ascii="Arial" w:hAnsi="Arial" w:cs="Arial"/>
                        </w:rPr>
                        <w:t xml:space="preserve"> for Health services which is part of the Health and Social Care Strategy dated April 2018. There are six steps to ensure health and care services in Wales are sustainable into the future. This strategy also includes many articles from the United Nations Convention for the Rights of the Child </w:t>
                      </w:r>
                      <w:r w:rsidR="008F12B6">
                        <w:rPr>
                          <w:rFonts w:ascii="Arial" w:hAnsi="Arial" w:cs="Arial"/>
                        </w:rPr>
                        <w:t xml:space="preserve">(UNCRC) </w:t>
                      </w:r>
                      <w:r w:rsidR="00AF46F6">
                        <w:rPr>
                          <w:rFonts w:ascii="Arial" w:hAnsi="Arial" w:cs="Arial"/>
                        </w:rPr>
                        <w:t>including Article 6 – All children have the right to life, and Article 24 – Children have the right to good quality health care and to clean water, nutritious food and a clean environment so they will stay healthy. (</w:t>
                      </w:r>
                      <w:proofErr w:type="spellStart"/>
                      <w:r w:rsidR="00AF46F6">
                        <w:rPr>
                          <w:rFonts w:ascii="Arial" w:hAnsi="Arial" w:cs="Arial"/>
                        </w:rPr>
                        <w:t>GOV.Wales</w:t>
                      </w:r>
                      <w:proofErr w:type="spellEnd"/>
                      <w:r w:rsidR="00AF46F6">
                        <w:rPr>
                          <w:rFonts w:ascii="Arial" w:hAnsi="Arial" w:cs="Arial"/>
                        </w:rPr>
                        <w:t>, 2018).</w:t>
                      </w:r>
                    </w:p>
                    <w:p w14:paraId="27F570CD" w14:textId="77777777" w:rsidR="00B8434C" w:rsidRDefault="00B8434C">
                      <w:pPr>
                        <w:rPr>
                          <w:rFonts w:ascii="Arial" w:hAnsi="Arial" w:cs="Arial"/>
                        </w:rPr>
                      </w:pPr>
                    </w:p>
                    <w:p w14:paraId="12BEE29A" w14:textId="564FA629" w:rsidR="00B8434C" w:rsidRDefault="00B8434C" w:rsidP="00B8434C">
                      <w:pPr>
                        <w:jc w:val="right"/>
                        <w:rPr>
                          <w:rFonts w:ascii="Arial" w:hAnsi="Arial" w:cs="Arial"/>
                        </w:rPr>
                      </w:pPr>
                    </w:p>
                    <w:p w14:paraId="0C175E9D" w14:textId="77777777" w:rsidR="00B8434C" w:rsidRDefault="00B8434C">
                      <w:pPr>
                        <w:rPr>
                          <w:rFonts w:ascii="Arial" w:hAnsi="Arial" w:cs="Arial"/>
                        </w:rPr>
                      </w:pPr>
                    </w:p>
                    <w:p w14:paraId="3898D3C8" w14:textId="77777777" w:rsidR="00B8434C" w:rsidRDefault="00B8434C">
                      <w:pPr>
                        <w:rPr>
                          <w:rFonts w:ascii="Arial" w:hAnsi="Arial" w:cs="Arial"/>
                        </w:rPr>
                      </w:pPr>
                    </w:p>
                    <w:p w14:paraId="0246355A" w14:textId="77777777" w:rsidR="00B8434C" w:rsidRDefault="00B8434C">
                      <w:pPr>
                        <w:rPr>
                          <w:rFonts w:ascii="Arial" w:hAnsi="Arial" w:cs="Arial"/>
                        </w:rPr>
                      </w:pPr>
                    </w:p>
                    <w:p w14:paraId="7FF776A8" w14:textId="77777777" w:rsidR="00B8434C" w:rsidRDefault="00B8434C">
                      <w:pPr>
                        <w:rPr>
                          <w:rFonts w:ascii="Arial" w:hAnsi="Arial" w:cs="Arial"/>
                        </w:rPr>
                      </w:pPr>
                    </w:p>
                    <w:p w14:paraId="55AD49C1" w14:textId="77777777" w:rsidR="00B8434C" w:rsidRDefault="00B8434C">
                      <w:pPr>
                        <w:rPr>
                          <w:rFonts w:ascii="Arial" w:hAnsi="Arial" w:cs="Arial"/>
                        </w:rPr>
                      </w:pPr>
                    </w:p>
                    <w:p w14:paraId="5B5238FD" w14:textId="77777777" w:rsidR="00B8434C" w:rsidRDefault="00B8434C">
                      <w:pPr>
                        <w:rPr>
                          <w:rFonts w:ascii="Arial" w:hAnsi="Arial" w:cs="Arial"/>
                        </w:rPr>
                      </w:pPr>
                    </w:p>
                    <w:p w14:paraId="3478262A" w14:textId="77777777" w:rsidR="00B8434C" w:rsidRDefault="00B8434C">
                      <w:pPr>
                        <w:rPr>
                          <w:rFonts w:ascii="Arial" w:hAnsi="Arial" w:cs="Arial"/>
                        </w:rPr>
                      </w:pPr>
                    </w:p>
                    <w:p w14:paraId="079966C2" w14:textId="77777777" w:rsidR="00B8434C" w:rsidRDefault="00B8434C">
                      <w:pPr>
                        <w:rPr>
                          <w:rFonts w:ascii="Arial" w:hAnsi="Arial" w:cs="Arial"/>
                        </w:rPr>
                      </w:pPr>
                    </w:p>
                    <w:p w14:paraId="00F039F3" w14:textId="77777777" w:rsidR="00B8434C" w:rsidRDefault="00B8434C">
                      <w:pPr>
                        <w:rPr>
                          <w:rFonts w:ascii="Arial" w:hAnsi="Arial" w:cs="Arial"/>
                        </w:rPr>
                      </w:pPr>
                    </w:p>
                    <w:p w14:paraId="629E07C2" w14:textId="77777777" w:rsidR="00B8434C" w:rsidRDefault="00B8434C">
                      <w:pPr>
                        <w:rPr>
                          <w:rFonts w:ascii="Arial" w:hAnsi="Arial" w:cs="Arial"/>
                        </w:rPr>
                      </w:pPr>
                    </w:p>
                    <w:p w14:paraId="04EAAC7B" w14:textId="2F536524" w:rsidR="00B8434C" w:rsidRPr="00DC6C3D" w:rsidRDefault="00B8434C" w:rsidP="00B8434C">
                      <w:pPr>
                        <w:jc w:val="right"/>
                        <w:rPr>
                          <w:rFonts w:ascii="Arial" w:hAnsi="Arial" w:cs="Arial"/>
                        </w:rPr>
                      </w:pPr>
                    </w:p>
                  </w:txbxContent>
                </v:textbox>
                <w10:wrap type="through" anchorx="margin" anchory="margin"/>
              </v:shape>
            </w:pict>
          </mc:Fallback>
        </mc:AlternateContent>
      </w:r>
      <w:r w:rsidR="000475F8">
        <w:rPr>
          <w:rFonts w:ascii="Arial" w:hAnsi="Arial" w:cs="Arial"/>
          <w:noProof/>
        </w:rPr>
        <mc:AlternateContent>
          <mc:Choice Requires="wps">
            <w:drawing>
              <wp:anchor distT="0" distB="0" distL="114300" distR="114300" simplePos="0" relativeHeight="251671552" behindDoc="0" locked="0" layoutInCell="1" allowOverlap="1" wp14:anchorId="78C354B9" wp14:editId="03CF8EE1">
                <wp:simplePos x="0" y="0"/>
                <wp:positionH relativeFrom="column">
                  <wp:posOffset>-124691</wp:posOffset>
                </wp:positionH>
                <wp:positionV relativeFrom="paragraph">
                  <wp:posOffset>977034</wp:posOffset>
                </wp:positionV>
                <wp:extent cx="7946967" cy="1562504"/>
                <wp:effectExtent l="0" t="0" r="3810" b="0"/>
                <wp:wrapNone/>
                <wp:docPr id="1440353181" name="Text Box 9"/>
                <wp:cNvGraphicFramePr/>
                <a:graphic xmlns:a="http://schemas.openxmlformats.org/drawingml/2006/main">
                  <a:graphicData uri="http://schemas.microsoft.com/office/word/2010/wordprocessingShape">
                    <wps:wsp>
                      <wps:cNvSpPr txBox="1"/>
                      <wps:spPr>
                        <a:xfrm>
                          <a:off x="0" y="0"/>
                          <a:ext cx="7946967" cy="1562504"/>
                        </a:xfrm>
                        <a:prstGeom prst="rect">
                          <a:avLst/>
                        </a:prstGeom>
                        <a:solidFill>
                          <a:schemeClr val="accent1">
                            <a:lumMod val="40000"/>
                            <a:lumOff val="60000"/>
                          </a:schemeClr>
                        </a:solidFill>
                        <a:ln w="6350">
                          <a:noFill/>
                        </a:ln>
                      </wps:spPr>
                      <wps:txbx>
                        <w:txbxContent>
                          <w:p w14:paraId="33605DB1" w14:textId="3DC50EFD" w:rsidR="001E128B" w:rsidRPr="007A76DB" w:rsidRDefault="001E128B" w:rsidP="000475F8">
                            <w:pPr>
                              <w:pStyle w:val="NoSpacing"/>
                              <w:rPr>
                                <w:rFonts w:ascii="Arial" w:hAnsi="Arial" w:cs="Arial"/>
                              </w:rPr>
                            </w:pPr>
                            <w:r w:rsidRPr="007A76DB">
                              <w:rPr>
                                <w:rFonts w:ascii="Arial" w:hAnsi="Arial" w:cs="Arial"/>
                              </w:rPr>
                              <w:t xml:space="preserve">In relation to the health of young people a Medical Model vs Social Model was created in the 1970’s. This model has become dated and has not been updated in recent years but has some similarities to the work of WHO by identifying issues and providing alternative options to ensure the health of young people. However, the terminology used within the medical vs Social Model can be offence to individuals. Scan to the QR code below to watch an animation of the Social Model. Another model that was created in 1991 and </w:t>
                            </w:r>
                            <w:r w:rsidR="00096993" w:rsidRPr="007A76DB">
                              <w:rPr>
                                <w:rFonts w:ascii="Arial" w:hAnsi="Arial" w:cs="Arial"/>
                              </w:rPr>
                              <w:t>remains</w:t>
                            </w:r>
                            <w:r w:rsidRPr="007A76DB">
                              <w:rPr>
                                <w:rFonts w:ascii="Arial" w:hAnsi="Arial" w:cs="Arial"/>
                              </w:rPr>
                              <w:t xml:space="preserve"> one of the most effective illustrations of health determinants is the Dahlgren-Whitehead rainbow model, as seen in Fig 1. This model is used to determine health inequalities that maps the relationship between the individual, their environment and health. This model is effective as it places the individual at the centre. (Dahlgren-Whitehead, 1991).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C354B9" id="Text Box 9" o:spid="_x0000_s1032" type="#_x0000_t202" style="position:absolute;margin-left:-9.8pt;margin-top:76.95pt;width:625.75pt;height:123.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" fillcolor="#83caeb [1300]" stroked="f" strokeweight=".5pt">
                <v:textbox>
                  <w:txbxContent>
                    <w:p w14:paraId="33605DB1" w14:textId="3DC50EFD" w:rsidR="001E128B" w:rsidRPr="007A76DB" w:rsidRDefault="001E128B" w:rsidP="000475F8">
                      <w:pPr>
                        <w:pStyle w:val="NoSpacing"/>
                        <w:rPr>
                          <w:rFonts w:ascii="Arial" w:hAnsi="Arial" w:cs="Arial"/>
                        </w:rPr>
                      </w:pPr>
                      <w:r w:rsidRPr="007A76DB">
                        <w:rPr>
                          <w:rFonts w:ascii="Arial" w:hAnsi="Arial" w:cs="Arial"/>
                        </w:rPr>
                        <w:t xml:space="preserve">In relation to the health of young people a Medical Model vs Social Model was created in the 1970’s. This model has become dated and has not been updated in recent years but has some similarities to the work of WHO by identifying issues and providing alternative options to ensure the health of young people. However, the terminology used within the medical vs Social Model can be offence to individuals. Scan to the QR code below to watch an animation of the Social Model. Another model that was created in 1991 and </w:t>
                      </w:r>
                      <w:r w:rsidR="00096993" w:rsidRPr="007A76DB">
                        <w:rPr>
                          <w:rFonts w:ascii="Arial" w:hAnsi="Arial" w:cs="Arial"/>
                        </w:rPr>
                        <w:t>remains</w:t>
                      </w:r>
                      <w:r w:rsidRPr="007A76DB">
                        <w:rPr>
                          <w:rFonts w:ascii="Arial" w:hAnsi="Arial" w:cs="Arial"/>
                        </w:rPr>
                        <w:t xml:space="preserve"> one of the most effective illustrations of health determinants is the Dahlgren-Whitehead rainbow model, as seen in Fig 1. This model is used to determine health inequalities that maps the relationship between the individual, their environment and health. This model is effective as it places the individual at the centre. (Dahlgren-Whitehead, 1991).</w:t>
                      </w:r>
                    </w:p>
                  </w:txbxContent>
                </v:textbox>
              </v:shape>
            </w:pict>
          </mc:Fallback>
        </mc:AlternateContent>
      </w:r>
    </w:p>
    <w:p w14:paraId="63EBCC7C" w14:textId="286C277A" w:rsidR="00DA0E35" w:rsidRDefault="00DA0E35" w:rsidP="00AF46F6">
      <w:pPr>
        <w:tabs>
          <w:tab w:val="left" w:pos="8849"/>
        </w:tabs>
        <w:rPr>
          <w:rFonts w:ascii="Arial" w:hAnsi="Arial" w:cs="Arial"/>
        </w:rPr>
      </w:pPr>
      <w:r>
        <w:rPr>
          <w:rFonts w:ascii="Arial" w:hAnsi="Arial" w:cs="Arial"/>
        </w:rPr>
        <w:tab/>
      </w:r>
    </w:p>
    <w:p w14:paraId="79E6AD5D" w14:textId="08CB838C" w:rsidR="00DD62E5" w:rsidRDefault="00DD62E5">
      <w:pPr>
        <w:rPr>
          <w:rFonts w:ascii="Arial" w:hAnsi="Arial" w:cs="Arial"/>
        </w:rPr>
      </w:pPr>
      <w:r w:rsidRPr="00DA0E35">
        <w:rPr>
          <w:rFonts w:ascii="Arial" w:hAnsi="Arial" w:cs="Arial"/>
        </w:rPr>
        <w:br w:type="page"/>
      </w:r>
    </w:p>
    <w:p w14:paraId="708A4C9B" w14:textId="65761362" w:rsidR="00DD62E5" w:rsidRDefault="00A43048">
      <w:pPr>
        <w:rPr>
          <w:rFonts w:ascii="Arial" w:hAnsi="Arial" w:cs="Arial"/>
        </w:rPr>
      </w:pPr>
      <w:r>
        <w:rPr>
          <w:rFonts w:ascii="Arial" w:hAnsi="Arial" w:cs="Arial"/>
          <w:noProof/>
        </w:rPr>
        <w:lastRenderedPageBreak/>
        <mc:AlternateContent>
          <mc:Choice Requires="wps">
            <w:drawing>
              <wp:anchor distT="0" distB="0" distL="114300" distR="114300" simplePos="0" relativeHeight="251675648" behindDoc="0" locked="0" layoutInCell="1" allowOverlap="1" wp14:anchorId="7609304A" wp14:editId="7C1E3799">
                <wp:simplePos x="0" y="0"/>
                <wp:positionH relativeFrom="column">
                  <wp:posOffset>-12411</wp:posOffset>
                </wp:positionH>
                <wp:positionV relativeFrom="paragraph">
                  <wp:posOffset>3504103</wp:posOffset>
                </wp:positionV>
                <wp:extent cx="9895205" cy="2776451"/>
                <wp:effectExtent l="0" t="0" r="10795" b="17780"/>
                <wp:wrapNone/>
                <wp:docPr id="611693446" name="Text Box 13"/>
                <wp:cNvGraphicFramePr/>
                <a:graphic xmlns:a="http://schemas.openxmlformats.org/drawingml/2006/main">
                  <a:graphicData uri="http://schemas.microsoft.com/office/word/2010/wordprocessingShape">
                    <wps:wsp>
                      <wps:cNvSpPr txBox="1"/>
                      <wps:spPr>
                        <a:xfrm>
                          <a:off x="0" y="0"/>
                          <a:ext cx="9895205" cy="2776451"/>
                        </a:xfrm>
                        <a:prstGeom prst="rect">
                          <a:avLst/>
                        </a:prstGeom>
                        <a:solidFill>
                          <a:schemeClr val="accent5">
                            <a:lumMod val="20000"/>
                            <a:lumOff val="80000"/>
                          </a:schemeClr>
                        </a:solidFill>
                        <a:ln w="6350">
                          <a:solidFill>
                            <a:prstClr val="black"/>
                          </a:solidFill>
                        </a:ln>
                      </wps:spPr>
                      <wps:txbx>
                        <w:txbxContent>
                          <w:p w14:paraId="333FE28E" w14:textId="26F4F09E" w:rsidR="00A04DCC" w:rsidRDefault="00DB1B1C" w:rsidP="00DB1B1C">
                            <w:pPr>
                              <w:jc w:val="center"/>
                              <w:rPr>
                                <w:rFonts w:ascii="Arial" w:hAnsi="Arial" w:cs="Arial"/>
                                <w:b/>
                                <w:bCs/>
                                <w:sz w:val="36"/>
                                <w:szCs w:val="36"/>
                                <w:u w:val="single"/>
                              </w:rPr>
                            </w:pPr>
                            <w:r w:rsidRPr="00DB1B1C">
                              <w:rPr>
                                <w:rFonts w:ascii="Arial" w:hAnsi="Arial" w:cs="Arial"/>
                                <w:b/>
                                <w:bCs/>
                                <w:sz w:val="36"/>
                                <w:szCs w:val="36"/>
                                <w:u w:val="single"/>
                              </w:rPr>
                              <w:t>Lifestyle.</w:t>
                            </w:r>
                          </w:p>
                          <w:p w14:paraId="5ACF1FE8" w14:textId="7D22B4B3" w:rsidR="00DB1B1C" w:rsidRDefault="00A57202" w:rsidP="00DB1B1C">
                            <w:pPr>
                              <w:rPr>
                                <w:rFonts w:ascii="Arial" w:hAnsi="Arial" w:cs="Arial"/>
                              </w:rPr>
                            </w:pPr>
                            <w:r>
                              <w:rPr>
                                <w:rFonts w:ascii="Arial" w:hAnsi="Arial" w:cs="Arial"/>
                              </w:rPr>
                              <w:t xml:space="preserve">In 2008, Jensen described the concept of lifestyle as something that needs to be changed if we want to achieve. However, this vague concept does not explain the term lifestyle but give a broad term which indicates lifestyle as an issue that needs changing. The Latin version of the term ‘modus vivendi’ translate to which the manner or way of living with an understanding of the terms and values that an individual holds. </w:t>
                            </w:r>
                            <w:r w:rsidR="008C3026">
                              <w:rPr>
                                <w:rFonts w:ascii="Arial" w:hAnsi="Arial" w:cs="Arial"/>
                              </w:rPr>
                              <w:t xml:space="preserve">(Jensen, 2008, ‘Defining lifestyle’). Then, </w:t>
                            </w:r>
                            <w:r w:rsidR="00096993">
                              <w:rPr>
                                <w:rFonts w:ascii="Arial" w:hAnsi="Arial" w:cs="Arial"/>
                              </w:rPr>
                              <w:t xml:space="preserve">Thomas and Lewis (2016) </w:t>
                            </w:r>
                            <w:r w:rsidR="008C3026">
                              <w:rPr>
                                <w:rFonts w:ascii="Arial" w:hAnsi="Arial" w:cs="Arial"/>
                              </w:rPr>
                              <w:t>define a healthy lifestyle to be one where an individual has</w:t>
                            </w:r>
                            <w:r w:rsidR="00096993">
                              <w:rPr>
                                <w:rFonts w:ascii="Arial" w:hAnsi="Arial" w:cs="Arial"/>
                              </w:rPr>
                              <w:t xml:space="preserve"> develop</w:t>
                            </w:r>
                            <w:r w:rsidR="008C3026">
                              <w:rPr>
                                <w:rFonts w:ascii="Arial" w:hAnsi="Arial" w:cs="Arial"/>
                              </w:rPr>
                              <w:t>ed</w:t>
                            </w:r>
                            <w:r w:rsidR="00096993">
                              <w:rPr>
                                <w:rFonts w:ascii="Arial" w:hAnsi="Arial" w:cs="Arial"/>
                              </w:rPr>
                              <w:t xml:space="preserve"> good habits, positive ways of thinking and </w:t>
                            </w:r>
                            <w:r w:rsidR="008C3026">
                              <w:rPr>
                                <w:rFonts w:ascii="Arial" w:hAnsi="Arial" w:cs="Arial"/>
                              </w:rPr>
                              <w:t>is</w:t>
                            </w:r>
                            <w:r w:rsidR="00096993">
                              <w:rPr>
                                <w:rFonts w:ascii="Arial" w:hAnsi="Arial" w:cs="Arial"/>
                              </w:rPr>
                              <w:t xml:space="preserve"> motivated</w:t>
                            </w:r>
                            <w:r w:rsidR="008C3026">
                              <w:rPr>
                                <w:rFonts w:ascii="Arial" w:hAnsi="Arial" w:cs="Arial"/>
                              </w:rPr>
                              <w:t>.</w:t>
                            </w:r>
                            <w:r w:rsidR="00AD48F1">
                              <w:rPr>
                                <w:rFonts w:ascii="Arial" w:hAnsi="Arial" w:cs="Arial"/>
                              </w:rPr>
                              <w:t xml:space="preserve"> Barnardo’s explain that a healthy lifestyle contains many components. These include a good balance diet, positive hygiene and both physical and mental exercise.</w:t>
                            </w:r>
                          </w:p>
                          <w:p w14:paraId="0C590BBD" w14:textId="3FF7BD80" w:rsidR="008E7454" w:rsidRPr="00DB1B1C" w:rsidRDefault="008E7454" w:rsidP="00DB1B1C">
                            <w:pPr>
                              <w:rPr>
                                <w:rFonts w:ascii="Arial" w:hAnsi="Arial" w:cs="Arial"/>
                              </w:rPr>
                            </w:pPr>
                            <w:r>
                              <w:rPr>
                                <w:rFonts w:ascii="Arial" w:hAnsi="Arial" w:cs="Arial"/>
                              </w:rPr>
                              <w:t xml:space="preserve">In Wales, after seeing many research and review documents from the Black Report, 1980; Acheson, 1998 and Marmot, 2010 the Welsh Government </w:t>
                            </w:r>
                            <w:r w:rsidR="008F12B6">
                              <w:rPr>
                                <w:rFonts w:ascii="Arial" w:hAnsi="Arial" w:cs="Arial"/>
                              </w:rPr>
                              <w:t xml:space="preserve">(WG) </w:t>
                            </w:r>
                            <w:r>
                              <w:rPr>
                                <w:rFonts w:ascii="Arial" w:hAnsi="Arial" w:cs="Arial"/>
                              </w:rPr>
                              <w:t xml:space="preserve">developed ‘The Healthy Child Wales Programme’. They believed there is enough consistent evidence to make the investment into early years </w:t>
                            </w:r>
                            <w:r w:rsidR="00F161F9">
                              <w:rPr>
                                <w:rFonts w:ascii="Arial" w:hAnsi="Arial" w:cs="Arial"/>
                              </w:rPr>
                              <w:t>t</w:t>
                            </w:r>
                            <w:r>
                              <w:rPr>
                                <w:rFonts w:ascii="Arial" w:hAnsi="Arial" w:cs="Arial"/>
                              </w:rPr>
                              <w:t xml:space="preserve">o ensure it improves health, social and educational development and long-term outcomes. Failure to address inappropriate lifestyle behaviours in the early years, can impact a child and their society. Findings of this were </w:t>
                            </w:r>
                            <w:r w:rsidR="00A43048">
                              <w:rPr>
                                <w:rFonts w:ascii="Arial" w:hAnsi="Arial" w:cs="Arial"/>
                              </w:rPr>
                              <w:t>explained</w:t>
                            </w:r>
                            <w:r>
                              <w:rPr>
                                <w:rFonts w:ascii="Arial" w:hAnsi="Arial" w:cs="Arial"/>
                              </w:rPr>
                              <w:t xml:space="preserve"> in the Welsh Adverse Childhood Experiences (ACE) study in 2015. (</w:t>
                            </w:r>
                            <w:proofErr w:type="spellStart"/>
                            <w:r>
                              <w:rPr>
                                <w:rFonts w:ascii="Arial" w:hAnsi="Arial" w:cs="Arial"/>
                              </w:rPr>
                              <w:t>G</w:t>
                            </w:r>
                            <w:r w:rsidR="002838F7">
                              <w:rPr>
                                <w:rFonts w:ascii="Arial" w:hAnsi="Arial" w:cs="Arial"/>
                              </w:rPr>
                              <w:t>OV</w:t>
                            </w:r>
                            <w:r>
                              <w:rPr>
                                <w:rFonts w:ascii="Arial" w:hAnsi="Arial" w:cs="Arial"/>
                              </w:rPr>
                              <w:t>.Wales</w:t>
                            </w:r>
                            <w:proofErr w:type="spellEnd"/>
                            <w:r>
                              <w:rPr>
                                <w:rFonts w:ascii="Arial" w:hAnsi="Arial" w:cs="Arial"/>
                              </w:rPr>
                              <w:t xml:space="preserve">, </w:t>
                            </w:r>
                            <w:r w:rsidR="00F450C7">
                              <w:rPr>
                                <w:rFonts w:ascii="Arial" w:hAnsi="Arial" w:cs="Arial"/>
                              </w:rPr>
                              <w:t xml:space="preserve">2024). </w:t>
                            </w:r>
                            <w:r w:rsidR="00A43048">
                              <w:rPr>
                                <w:rFonts w:ascii="Arial" w:hAnsi="Arial" w:cs="Arial"/>
                              </w:rPr>
                              <w:t xml:space="preserve">This paper highlights the need for a child’s lifestyle to be an integral part that influences the child holistically. For example, when a child experiences Adverse Childhood Experiences (ACE’s) it can affect </w:t>
                            </w:r>
                            <w:r w:rsidR="00F161F9">
                              <w:rPr>
                                <w:rFonts w:ascii="Arial" w:hAnsi="Arial" w:cs="Arial"/>
                              </w:rPr>
                              <w:t xml:space="preserve">their </w:t>
                            </w:r>
                            <w:r w:rsidR="00A43048">
                              <w:rPr>
                                <w:rFonts w:ascii="Arial" w:hAnsi="Arial" w:cs="Arial"/>
                              </w:rPr>
                              <w:t xml:space="preserve">long-term outcomes </w:t>
                            </w:r>
                            <w:r w:rsidR="00F161F9">
                              <w:rPr>
                                <w:rFonts w:ascii="Arial" w:hAnsi="Arial" w:cs="Arial"/>
                              </w:rPr>
                              <w:t>in life. Their</w:t>
                            </w:r>
                            <w:r w:rsidR="002838F7">
                              <w:rPr>
                                <w:rFonts w:ascii="Arial" w:hAnsi="Arial" w:cs="Arial"/>
                              </w:rPr>
                              <w:t xml:space="preserve"> health can be affected by increasing the risk of smoking, consuming too much alcohol and/or a poor diet. The increase in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09304A" id="Text Box 13" o:spid="_x0000_s1033" type="#_x0000_t202" style="position:absolute;margin-left:-1pt;margin-top:275.9pt;width:779.15pt;height:218.6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" fillcolor="#f2ceed [664]" strokeweight=".5pt">
                <v:textbox>
                  <w:txbxContent>
                    <w:p w14:paraId="333FE28E" w14:textId="26F4F09E" w:rsidR="00A04DCC" w:rsidRDefault="00DB1B1C" w:rsidP="00DB1B1C">
                      <w:pPr>
                        <w:jc w:val="center"/>
                        <w:rPr>
                          <w:rFonts w:ascii="Arial" w:hAnsi="Arial" w:cs="Arial"/>
                          <w:b/>
                          <w:bCs/>
                          <w:sz w:val="36"/>
                          <w:szCs w:val="36"/>
                          <w:u w:val="single"/>
                        </w:rPr>
                      </w:pPr>
                      <w:r w:rsidRPr="00DB1B1C">
                        <w:rPr>
                          <w:rFonts w:ascii="Arial" w:hAnsi="Arial" w:cs="Arial"/>
                          <w:b/>
                          <w:bCs/>
                          <w:sz w:val="36"/>
                          <w:szCs w:val="36"/>
                          <w:u w:val="single"/>
                        </w:rPr>
                        <w:t>Lifestyle.</w:t>
                      </w:r>
                    </w:p>
                    <w:p w14:paraId="5ACF1FE8" w14:textId="7D22B4B3" w:rsidR="00DB1B1C" w:rsidRDefault="00A57202" w:rsidP="00DB1B1C">
                      <w:pPr>
                        <w:rPr>
                          <w:rFonts w:ascii="Arial" w:hAnsi="Arial" w:cs="Arial"/>
                        </w:rPr>
                      </w:pPr>
                      <w:r>
                        <w:rPr>
                          <w:rFonts w:ascii="Arial" w:hAnsi="Arial" w:cs="Arial"/>
                        </w:rPr>
                        <w:t xml:space="preserve">In 2008, Jensen described the concept of lifestyle as something that needs to be changed if we want to achieve. However, this vague concept does not explain the term lifestyle but give a broad term which indicates lifestyle as an issue that needs changing. The Latin version of the term ‘modus vivendi’ translate to which the manner or way of living with an understanding of the terms and values that an individual holds. </w:t>
                      </w:r>
                      <w:r w:rsidR="008C3026">
                        <w:rPr>
                          <w:rFonts w:ascii="Arial" w:hAnsi="Arial" w:cs="Arial"/>
                        </w:rPr>
                        <w:t xml:space="preserve">(Jensen, 2008, ‘Defining lifestyle’). Then, </w:t>
                      </w:r>
                      <w:r w:rsidR="00096993">
                        <w:rPr>
                          <w:rFonts w:ascii="Arial" w:hAnsi="Arial" w:cs="Arial"/>
                        </w:rPr>
                        <w:t xml:space="preserve">Thomas and Lewis (2016) </w:t>
                      </w:r>
                      <w:r w:rsidR="008C3026">
                        <w:rPr>
                          <w:rFonts w:ascii="Arial" w:hAnsi="Arial" w:cs="Arial"/>
                        </w:rPr>
                        <w:t>define a healthy lifestyle to be one where an individual has</w:t>
                      </w:r>
                      <w:r w:rsidR="00096993">
                        <w:rPr>
                          <w:rFonts w:ascii="Arial" w:hAnsi="Arial" w:cs="Arial"/>
                        </w:rPr>
                        <w:t xml:space="preserve"> develop</w:t>
                      </w:r>
                      <w:r w:rsidR="008C3026">
                        <w:rPr>
                          <w:rFonts w:ascii="Arial" w:hAnsi="Arial" w:cs="Arial"/>
                        </w:rPr>
                        <w:t>ed</w:t>
                      </w:r>
                      <w:r w:rsidR="00096993">
                        <w:rPr>
                          <w:rFonts w:ascii="Arial" w:hAnsi="Arial" w:cs="Arial"/>
                        </w:rPr>
                        <w:t xml:space="preserve"> good habits, positive ways of thinking and </w:t>
                      </w:r>
                      <w:r w:rsidR="008C3026">
                        <w:rPr>
                          <w:rFonts w:ascii="Arial" w:hAnsi="Arial" w:cs="Arial"/>
                        </w:rPr>
                        <w:t>is</w:t>
                      </w:r>
                      <w:r w:rsidR="00096993">
                        <w:rPr>
                          <w:rFonts w:ascii="Arial" w:hAnsi="Arial" w:cs="Arial"/>
                        </w:rPr>
                        <w:t xml:space="preserve"> motivated</w:t>
                      </w:r>
                      <w:r w:rsidR="008C3026">
                        <w:rPr>
                          <w:rFonts w:ascii="Arial" w:hAnsi="Arial" w:cs="Arial"/>
                        </w:rPr>
                        <w:t>.</w:t>
                      </w:r>
                      <w:r w:rsidR="00AD48F1">
                        <w:rPr>
                          <w:rFonts w:ascii="Arial" w:hAnsi="Arial" w:cs="Arial"/>
                        </w:rPr>
                        <w:t xml:space="preserve"> Barnardo’s explain that a healthy lifestyle contains many components. These include a good balance diet, positive hygiene and both physical and mental exercise.</w:t>
                      </w:r>
                    </w:p>
                    <w:p w14:paraId="0C590BBD" w14:textId="3FF7BD80" w:rsidR="008E7454" w:rsidRPr="00DB1B1C" w:rsidRDefault="008E7454" w:rsidP="00DB1B1C">
                      <w:pPr>
                        <w:rPr>
                          <w:rFonts w:ascii="Arial" w:hAnsi="Arial" w:cs="Arial"/>
                        </w:rPr>
                      </w:pPr>
                      <w:r>
                        <w:rPr>
                          <w:rFonts w:ascii="Arial" w:hAnsi="Arial" w:cs="Arial"/>
                        </w:rPr>
                        <w:t xml:space="preserve">In Wales, after seeing many research and review documents from the Black Report, 1980; Acheson, 1998 and Marmot, 2010 the Welsh Government </w:t>
                      </w:r>
                      <w:r w:rsidR="008F12B6">
                        <w:rPr>
                          <w:rFonts w:ascii="Arial" w:hAnsi="Arial" w:cs="Arial"/>
                        </w:rPr>
                        <w:t xml:space="preserve">(WG) </w:t>
                      </w:r>
                      <w:r>
                        <w:rPr>
                          <w:rFonts w:ascii="Arial" w:hAnsi="Arial" w:cs="Arial"/>
                        </w:rPr>
                        <w:t xml:space="preserve">developed ‘The Healthy Child Wales Programme’. They believed there is enough consistent evidence to make the investment into early years </w:t>
                      </w:r>
                      <w:r w:rsidR="00F161F9">
                        <w:rPr>
                          <w:rFonts w:ascii="Arial" w:hAnsi="Arial" w:cs="Arial"/>
                        </w:rPr>
                        <w:t>t</w:t>
                      </w:r>
                      <w:r>
                        <w:rPr>
                          <w:rFonts w:ascii="Arial" w:hAnsi="Arial" w:cs="Arial"/>
                        </w:rPr>
                        <w:t xml:space="preserve">o ensure it improves health, social and educational development and long-term outcomes. Failure to address inappropriate lifestyle behaviours in the early years, can impact a child and their society. Findings of this were </w:t>
                      </w:r>
                      <w:r w:rsidR="00A43048">
                        <w:rPr>
                          <w:rFonts w:ascii="Arial" w:hAnsi="Arial" w:cs="Arial"/>
                        </w:rPr>
                        <w:t>explained</w:t>
                      </w:r>
                      <w:r>
                        <w:rPr>
                          <w:rFonts w:ascii="Arial" w:hAnsi="Arial" w:cs="Arial"/>
                        </w:rPr>
                        <w:t xml:space="preserve"> in the Welsh Adverse Childhood Experiences (ACE) study in 2015. (</w:t>
                      </w:r>
                      <w:proofErr w:type="spellStart"/>
                      <w:r>
                        <w:rPr>
                          <w:rFonts w:ascii="Arial" w:hAnsi="Arial" w:cs="Arial"/>
                        </w:rPr>
                        <w:t>G</w:t>
                      </w:r>
                      <w:r w:rsidR="002838F7">
                        <w:rPr>
                          <w:rFonts w:ascii="Arial" w:hAnsi="Arial" w:cs="Arial"/>
                        </w:rPr>
                        <w:t>OV</w:t>
                      </w:r>
                      <w:r>
                        <w:rPr>
                          <w:rFonts w:ascii="Arial" w:hAnsi="Arial" w:cs="Arial"/>
                        </w:rPr>
                        <w:t>.Wales</w:t>
                      </w:r>
                      <w:proofErr w:type="spellEnd"/>
                      <w:r>
                        <w:rPr>
                          <w:rFonts w:ascii="Arial" w:hAnsi="Arial" w:cs="Arial"/>
                        </w:rPr>
                        <w:t xml:space="preserve">, </w:t>
                      </w:r>
                      <w:r w:rsidR="00F450C7">
                        <w:rPr>
                          <w:rFonts w:ascii="Arial" w:hAnsi="Arial" w:cs="Arial"/>
                        </w:rPr>
                        <w:t xml:space="preserve">2024). </w:t>
                      </w:r>
                      <w:r w:rsidR="00A43048">
                        <w:rPr>
                          <w:rFonts w:ascii="Arial" w:hAnsi="Arial" w:cs="Arial"/>
                        </w:rPr>
                        <w:t xml:space="preserve">This paper highlights the need for a child’s lifestyle to be an integral part that influences the child holistically. For example, when a child experiences Adverse Childhood Experiences (ACE’s) it can affect </w:t>
                      </w:r>
                      <w:r w:rsidR="00F161F9">
                        <w:rPr>
                          <w:rFonts w:ascii="Arial" w:hAnsi="Arial" w:cs="Arial"/>
                        </w:rPr>
                        <w:t xml:space="preserve">their </w:t>
                      </w:r>
                      <w:r w:rsidR="00A43048">
                        <w:rPr>
                          <w:rFonts w:ascii="Arial" w:hAnsi="Arial" w:cs="Arial"/>
                        </w:rPr>
                        <w:t xml:space="preserve">long-term outcomes </w:t>
                      </w:r>
                      <w:r w:rsidR="00F161F9">
                        <w:rPr>
                          <w:rFonts w:ascii="Arial" w:hAnsi="Arial" w:cs="Arial"/>
                        </w:rPr>
                        <w:t>in life. Their</w:t>
                      </w:r>
                      <w:r w:rsidR="002838F7">
                        <w:rPr>
                          <w:rFonts w:ascii="Arial" w:hAnsi="Arial" w:cs="Arial"/>
                        </w:rPr>
                        <w:t xml:space="preserve"> </w:t>
                      </w:r>
                      <w:r w:rsidR="002838F7">
                        <w:rPr>
                          <w:rFonts w:ascii="Arial" w:hAnsi="Arial" w:cs="Arial"/>
                        </w:rPr>
                        <w:t>health can be affected by increasing the risk of smoking, consuming too much alcohol and/or a poor diet.</w:t>
                      </w:r>
                      <w:r w:rsidR="002838F7">
                        <w:rPr>
                          <w:rFonts w:ascii="Arial" w:hAnsi="Arial" w:cs="Arial"/>
                        </w:rPr>
                        <w:t xml:space="preserve"> </w:t>
                      </w:r>
                      <w:r w:rsidR="002838F7">
                        <w:rPr>
                          <w:rFonts w:ascii="Arial" w:hAnsi="Arial" w:cs="Arial"/>
                        </w:rPr>
                        <w:t xml:space="preserve">The increase in </w:t>
                      </w:r>
                    </w:p>
                  </w:txbxContent>
                </v:textbox>
              </v:shape>
            </w:pict>
          </mc:Fallback>
        </mc:AlternateContent>
      </w:r>
      <w:r w:rsidR="00DB1B1C">
        <w:rPr>
          <w:rFonts w:ascii="Arial" w:hAnsi="Arial" w:cs="Arial"/>
          <w:noProof/>
        </w:rPr>
        <mc:AlternateContent>
          <mc:Choice Requires="wps">
            <w:drawing>
              <wp:anchor distT="0" distB="0" distL="114300" distR="114300" simplePos="0" relativeHeight="251673600" behindDoc="0" locked="0" layoutInCell="1" allowOverlap="1" wp14:anchorId="0A907EBD" wp14:editId="0F0140AB">
                <wp:simplePos x="0" y="0"/>
                <wp:positionH relativeFrom="column">
                  <wp:posOffset>4813069</wp:posOffset>
                </wp:positionH>
                <wp:positionV relativeFrom="paragraph">
                  <wp:posOffset>8832</wp:posOffset>
                </wp:positionV>
                <wp:extent cx="5003742" cy="3312160"/>
                <wp:effectExtent l="0" t="0" r="13335" b="15240"/>
                <wp:wrapNone/>
                <wp:docPr id="1017751459" name="Text Box 11"/>
                <wp:cNvGraphicFramePr/>
                <a:graphic xmlns:a="http://schemas.openxmlformats.org/drawingml/2006/main">
                  <a:graphicData uri="http://schemas.microsoft.com/office/word/2010/wordprocessingShape">
                    <wps:wsp>
                      <wps:cNvSpPr txBox="1"/>
                      <wps:spPr>
                        <a:xfrm>
                          <a:off x="0" y="0"/>
                          <a:ext cx="5003742" cy="3312160"/>
                        </a:xfrm>
                        <a:prstGeom prst="rect">
                          <a:avLst/>
                        </a:prstGeom>
                        <a:solidFill>
                          <a:schemeClr val="accent3">
                            <a:lumMod val="40000"/>
                            <a:lumOff val="60000"/>
                          </a:schemeClr>
                        </a:solidFill>
                        <a:ln w="6350">
                          <a:solidFill>
                            <a:prstClr val="black"/>
                          </a:solidFill>
                        </a:ln>
                      </wps:spPr>
                      <wps:txbx>
                        <w:txbxContent>
                          <w:p w14:paraId="0A8D1A49" w14:textId="77777777" w:rsidR="000A33AD" w:rsidRDefault="00B2084D">
                            <w:pPr>
                              <w:rPr>
                                <w:rFonts w:ascii="Arial" w:hAnsi="Arial" w:cs="Arial"/>
                              </w:rPr>
                            </w:pPr>
                            <w:r>
                              <w:rPr>
                                <w:rFonts w:ascii="Arial" w:hAnsi="Arial" w:cs="Arial"/>
                              </w:rPr>
                              <w:t xml:space="preserve">Whereas the eudaimonic perspective has a holistic approach to wellbeing, the hedonic perspective assesses the balance in personal experiences that lead to happiness because of positive or negative affect. In the 1960’s numerous psychologists (Bradburn, 1969; </w:t>
                            </w:r>
                            <w:proofErr w:type="spellStart"/>
                            <w:r>
                              <w:rPr>
                                <w:rFonts w:ascii="Arial" w:hAnsi="Arial" w:cs="Arial"/>
                              </w:rPr>
                              <w:t>Cantril</w:t>
                            </w:r>
                            <w:proofErr w:type="spellEnd"/>
                            <w:r>
                              <w:rPr>
                                <w:rFonts w:ascii="Arial" w:hAnsi="Arial" w:cs="Arial"/>
                              </w:rPr>
                              <w:t xml:space="preserve">, 1965 and Gurin, </w:t>
                            </w:r>
                            <w:r w:rsidRPr="00B2084D">
                              <w:rPr>
                                <w:rFonts w:ascii="Arial" w:hAnsi="Arial" w:cs="Arial"/>
                                <w:i/>
                                <w:iCs/>
                              </w:rPr>
                              <w:t>et al,</w:t>
                            </w:r>
                            <w:r>
                              <w:rPr>
                                <w:rFonts w:ascii="Arial" w:hAnsi="Arial" w:cs="Arial"/>
                              </w:rPr>
                              <w:t xml:space="preserve"> 1960) considered life satisfaction and an individual’s happiness to be key components of wellbeing. Decades later, further research by Graham, 2017 provided extensive research into </w:t>
                            </w:r>
                            <w:r w:rsidR="000A33AD">
                              <w:rPr>
                                <w:rFonts w:ascii="Arial" w:hAnsi="Arial" w:cs="Arial"/>
                              </w:rPr>
                              <w:t xml:space="preserve">the how life satisfaction and happiness are key components. These components depend on many factors including how people perceive wellbeing depending on their age, how wellbeing can vary across cultures, the living conditions of individuals and differential life opportunities. (Ryff, Boylan &amp; Kirsch, 2021). Although this information relates to individuals in general, there seems to be a lack of research into the eudaimonic and hedonic wellbeing of children in the early years. However, in 2013, The Children’s Society began to explore measures of eudaimonic wellbeing in children aged 10 to 17 years. More information can be found using the link below: </w:t>
                            </w:r>
                          </w:p>
                          <w:p w14:paraId="250AC74B" w14:textId="554C844C" w:rsidR="00156E6D" w:rsidRPr="00DB07E9" w:rsidRDefault="000A33AD">
                            <w:pPr>
                              <w:rPr>
                                <w:rFonts w:ascii="Arial" w:hAnsi="Arial" w:cs="Arial"/>
                              </w:rPr>
                            </w:pPr>
                            <w:hyperlink r:id="rId12" w:history="1">
                              <w:r w:rsidRPr="000A33AD">
                                <w:rPr>
                                  <w:rStyle w:val="Hyperlink"/>
                                  <w:rFonts w:ascii="Arial" w:hAnsi="Arial" w:cs="Arial"/>
                                </w:rPr>
                                <w:t>The Children's Society</w:t>
                              </w:r>
                            </w:hyperlink>
                            <w:r>
                              <w:rPr>
                                <w:rFonts w:ascii="Arial" w:hAnsi="Arial" w:cs="Arial"/>
                              </w:rPr>
                              <w:t>. (Turner,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907EBD" id="Text Box 11" o:spid="_x0000_s1034" type="#_x0000_t202" style="position:absolute;margin-left:379pt;margin-top:.7pt;width:394pt;height:260.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" fillcolor="#84e290 [1302]" strokeweight=".5pt">
                <v:textbox>
                  <w:txbxContent>
                    <w:p w14:paraId="0A8D1A49" w14:textId="77777777" w:rsidR="000A33AD" w:rsidRDefault="00B2084D">
                      <w:pPr>
                        <w:rPr>
                          <w:rFonts w:ascii="Arial" w:hAnsi="Arial" w:cs="Arial"/>
                        </w:rPr>
                      </w:pPr>
                      <w:r>
                        <w:rPr>
                          <w:rFonts w:ascii="Arial" w:hAnsi="Arial" w:cs="Arial"/>
                        </w:rPr>
                        <w:t xml:space="preserve">Whereas the eudaimonic perspective has a holistic approach to wellbeing, the hedonic perspective assesses the balance in personal experiences that lead to happiness because of positive or negative affect. In the 1960’s numerous psychologists (Bradburn, 1969; </w:t>
                      </w:r>
                      <w:proofErr w:type="spellStart"/>
                      <w:r>
                        <w:rPr>
                          <w:rFonts w:ascii="Arial" w:hAnsi="Arial" w:cs="Arial"/>
                        </w:rPr>
                        <w:t>Cantril</w:t>
                      </w:r>
                      <w:proofErr w:type="spellEnd"/>
                      <w:r>
                        <w:rPr>
                          <w:rFonts w:ascii="Arial" w:hAnsi="Arial" w:cs="Arial"/>
                        </w:rPr>
                        <w:t xml:space="preserve">, 1965 and Gurin, </w:t>
                      </w:r>
                      <w:r w:rsidRPr="00B2084D">
                        <w:rPr>
                          <w:rFonts w:ascii="Arial" w:hAnsi="Arial" w:cs="Arial"/>
                          <w:i/>
                          <w:iCs/>
                        </w:rPr>
                        <w:t>et al,</w:t>
                      </w:r>
                      <w:r>
                        <w:rPr>
                          <w:rFonts w:ascii="Arial" w:hAnsi="Arial" w:cs="Arial"/>
                        </w:rPr>
                        <w:t xml:space="preserve"> 1960) considered life satisfaction and an individual’s happiness to be key components of wellbeing. Decades later, further research by Graham, 2017 provided extensive research into </w:t>
                      </w:r>
                      <w:r w:rsidR="000A33AD">
                        <w:rPr>
                          <w:rFonts w:ascii="Arial" w:hAnsi="Arial" w:cs="Arial"/>
                        </w:rPr>
                        <w:t xml:space="preserve">the how life satisfaction and happiness are key components. These components depend on many factors including how people perceive wellbeing depending on their age, how wellbeing can vary across cultures, the living conditions of individuals and differential life opportunities. (Ryff, Boylan &amp; Kirsch, 2021). Although this information relates to individuals in general, there seems to be a lack of research into the eudaimonic and hedonic wellbeing of children in the early years. However, in 2013, The Children’s Society began to explore measures of eudaimonic wellbeing in children aged 10 to 17 years. More information can be found using the link below: </w:t>
                      </w:r>
                    </w:p>
                    <w:p w14:paraId="250AC74B" w14:textId="554C844C" w:rsidR="00156E6D" w:rsidRPr="00DB07E9" w:rsidRDefault="000A33AD">
                      <w:pPr>
                        <w:rPr>
                          <w:rFonts w:ascii="Arial" w:hAnsi="Arial" w:cs="Arial"/>
                        </w:rPr>
                      </w:pPr>
                      <w:hyperlink r:id="rId13" w:history="1">
                        <w:r w:rsidRPr="000A33AD">
                          <w:rPr>
                            <w:rStyle w:val="Hyperlink"/>
                            <w:rFonts w:ascii="Arial" w:hAnsi="Arial" w:cs="Arial"/>
                          </w:rPr>
                          <w:t>The Children's Society</w:t>
                        </w:r>
                      </w:hyperlink>
                      <w:r>
                        <w:rPr>
                          <w:rFonts w:ascii="Arial" w:hAnsi="Arial" w:cs="Arial"/>
                        </w:rPr>
                        <w:t>. (Turner, 2024).</w:t>
                      </w:r>
                    </w:p>
                  </w:txbxContent>
                </v:textbox>
              </v:shape>
            </w:pict>
          </mc:Fallback>
        </mc:AlternateContent>
      </w:r>
      <w:r w:rsidR="00A04DCC">
        <w:rPr>
          <w:rFonts w:ascii="Arial" w:hAnsi="Arial" w:cs="Arial"/>
          <w:noProof/>
        </w:rPr>
        <mc:AlternateContent>
          <mc:Choice Requires="wps">
            <w:drawing>
              <wp:anchor distT="0" distB="0" distL="114300" distR="114300" simplePos="0" relativeHeight="251674624" behindDoc="0" locked="0" layoutInCell="1" allowOverlap="1" wp14:anchorId="7E40239B" wp14:editId="2AEBADE2">
                <wp:simplePos x="0" y="0"/>
                <wp:positionH relativeFrom="column">
                  <wp:posOffset>340360</wp:posOffset>
                </wp:positionH>
                <wp:positionV relativeFrom="paragraph">
                  <wp:posOffset>2917190</wp:posOffset>
                </wp:positionV>
                <wp:extent cx="3973195" cy="481965"/>
                <wp:effectExtent l="0" t="0" r="1905" b="635"/>
                <wp:wrapNone/>
                <wp:docPr id="693524292" name="Text Box 12"/>
                <wp:cNvGraphicFramePr/>
                <a:graphic xmlns:a="http://schemas.openxmlformats.org/drawingml/2006/main">
                  <a:graphicData uri="http://schemas.microsoft.com/office/word/2010/wordprocessingShape">
                    <wps:wsp>
                      <wps:cNvSpPr txBox="1"/>
                      <wps:spPr>
                        <a:xfrm>
                          <a:off x="0" y="0"/>
                          <a:ext cx="3973195" cy="481965"/>
                        </a:xfrm>
                        <a:prstGeom prst="rect">
                          <a:avLst/>
                        </a:prstGeom>
                        <a:solidFill>
                          <a:schemeClr val="accent2">
                            <a:lumMod val="20000"/>
                            <a:lumOff val="80000"/>
                          </a:schemeClr>
                        </a:solidFill>
                        <a:ln w="6350">
                          <a:noFill/>
                        </a:ln>
                      </wps:spPr>
                      <wps:txbx>
                        <w:txbxContent>
                          <w:p w14:paraId="672C5F95" w14:textId="0DEBB768" w:rsidR="00156E6D" w:rsidRPr="00156E6D" w:rsidRDefault="00096993" w:rsidP="00156E6D">
                            <w:pPr>
                              <w:jc w:val="center"/>
                              <w:rPr>
                                <w:rFonts w:ascii="Arial" w:hAnsi="Arial" w:cs="Arial"/>
                                <w:sz w:val="22"/>
                                <w:szCs w:val="22"/>
                              </w:rPr>
                            </w:pPr>
                            <w:r>
                              <w:rPr>
                                <w:rFonts w:ascii="Arial" w:hAnsi="Arial" w:cs="Arial"/>
                                <w:sz w:val="22"/>
                                <w:szCs w:val="22"/>
                              </w:rPr>
                              <w:t>Fig 2: c</w:t>
                            </w:r>
                            <w:r w:rsidR="00156E6D" w:rsidRPr="00156E6D">
                              <w:rPr>
                                <w:rFonts w:ascii="Arial" w:hAnsi="Arial" w:cs="Arial"/>
                                <w:sz w:val="22"/>
                                <w:szCs w:val="22"/>
                              </w:rPr>
                              <w:t>reated by Sharp, 2025. Information source from Ryff and Keyes, 1995.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40239B" id="Text Box 12" o:spid="_x0000_s1035" type="#_x0000_t202" style="position:absolute;margin-left:26.8pt;margin-top:229.7pt;width:312.85pt;height:37.9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" fillcolor="#fae2d5 [661]" stroked="f" strokeweight=".5pt">
                <v:textbox>
                  <w:txbxContent>
                    <w:p w14:paraId="672C5F95" w14:textId="0DEBB768" w:rsidR="00156E6D" w:rsidRPr="00156E6D" w:rsidRDefault="00096993" w:rsidP="00156E6D">
                      <w:pPr>
                        <w:jc w:val="center"/>
                        <w:rPr>
                          <w:rFonts w:ascii="Arial" w:hAnsi="Arial" w:cs="Arial"/>
                          <w:sz w:val="22"/>
                          <w:szCs w:val="22"/>
                        </w:rPr>
                      </w:pPr>
                      <w:r>
                        <w:rPr>
                          <w:rFonts w:ascii="Arial" w:hAnsi="Arial" w:cs="Arial"/>
                          <w:sz w:val="22"/>
                          <w:szCs w:val="22"/>
                        </w:rPr>
                        <w:t>Fig 2: c</w:t>
                      </w:r>
                      <w:r w:rsidR="00156E6D" w:rsidRPr="00156E6D">
                        <w:rPr>
                          <w:rFonts w:ascii="Arial" w:hAnsi="Arial" w:cs="Arial"/>
                          <w:sz w:val="22"/>
                          <w:szCs w:val="22"/>
                        </w:rPr>
                        <w:t>reated by Sharp, 2025. Information source from Ryff and Keyes, 1995.</w:t>
                      </w:r>
                    </w:p>
                  </w:txbxContent>
                </v:textbox>
              </v:shape>
            </w:pict>
          </mc:Fallback>
        </mc:AlternateContent>
      </w:r>
      <w:r w:rsidR="00156E6D">
        <w:rPr>
          <w:rFonts w:ascii="Arial" w:hAnsi="Arial" w:cs="Arial"/>
          <w:noProof/>
        </w:rPr>
        <w:drawing>
          <wp:inline distT="0" distB="0" distL="0" distR="0" wp14:anchorId="07D09A57" wp14:editId="15B8CDB5">
            <wp:extent cx="4648604" cy="2909455"/>
            <wp:effectExtent l="12700" t="12700" r="12700" b="12065"/>
            <wp:docPr id="285790983"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DD62E5">
        <w:rPr>
          <w:rFonts w:ascii="Arial" w:hAnsi="Arial" w:cs="Arial"/>
          <w:noProof/>
        </w:rPr>
        <mc:AlternateContent>
          <mc:Choice Requires="wps">
            <w:drawing>
              <wp:anchor distT="0" distB="0" distL="114300" distR="114300" simplePos="0" relativeHeight="251668480" behindDoc="0" locked="0" layoutInCell="1" allowOverlap="1" wp14:anchorId="71AC57F6" wp14:editId="265BB419">
                <wp:simplePos x="0" y="0"/>
                <wp:positionH relativeFrom="column">
                  <wp:posOffset>-17780</wp:posOffset>
                </wp:positionH>
                <wp:positionV relativeFrom="paragraph">
                  <wp:posOffset>13397865</wp:posOffset>
                </wp:positionV>
                <wp:extent cx="4669155" cy="4584192"/>
                <wp:effectExtent l="12700" t="12700" r="17145" b="13335"/>
                <wp:wrapNone/>
                <wp:docPr id="342792317" name="Text Box 2"/>
                <wp:cNvGraphicFramePr/>
                <a:graphic xmlns:a="http://schemas.openxmlformats.org/drawingml/2006/main">
                  <a:graphicData uri="http://schemas.microsoft.com/office/word/2010/wordprocessingShape">
                    <wps:wsp>
                      <wps:cNvSpPr txBox="1"/>
                      <wps:spPr>
                        <a:xfrm>
                          <a:off x="0" y="0"/>
                          <a:ext cx="4669155" cy="4584192"/>
                        </a:xfrm>
                        <a:prstGeom prst="rect">
                          <a:avLst/>
                        </a:prstGeom>
                        <a:solidFill>
                          <a:schemeClr val="accent1">
                            <a:lumMod val="60000"/>
                            <a:lumOff val="40000"/>
                          </a:schemeClr>
                        </a:solidFill>
                        <a:ln w="19050">
                          <a:solidFill>
                            <a:schemeClr val="tx1"/>
                          </a:solidFill>
                        </a:ln>
                      </wps:spPr>
                      <wps:txbx>
                        <w:txbxContent>
                          <w:p w14:paraId="24A33286" w14:textId="77777777" w:rsidR="00DD62E5" w:rsidRPr="00A915AF" w:rsidRDefault="00DD62E5">
                            <w:pPr>
                              <w:rPr>
                                <w:rFonts w:ascii="Arial" w:hAnsi="Arial" w:cs="Arial"/>
                                <w:b/>
                                <w:bCs/>
                                <w:sz w:val="36"/>
                                <w:szCs w:val="36"/>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AC57F6" id="_x0000_s1036" type="#_x0000_t202" style="position:absolute;margin-left:-1.4pt;margin-top:1054.95pt;width:367.65pt;height:360.9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" fillcolor="#45b0e1 [1940]" strokecolor="black [3213]" strokeweight="1.5pt">
                <v:textbox>
                  <w:txbxContent>
                    <w:p w14:paraId="24A33286" w14:textId="77777777" w:rsidR="00DD62E5" w:rsidRPr="00A915AF" w:rsidRDefault="00DD62E5">
                      <w:pPr>
                        <w:rPr>
                          <w:rFonts w:ascii="Arial" w:hAnsi="Arial" w:cs="Arial"/>
                          <w:b/>
                          <w:bCs/>
                          <w:sz w:val="36"/>
                          <w:szCs w:val="36"/>
                          <w:u w:val="single"/>
                        </w:rPr>
                      </w:pPr>
                    </w:p>
                  </w:txbxContent>
                </v:textbox>
              </v:shape>
            </w:pict>
          </mc:Fallback>
        </mc:AlternateContent>
      </w:r>
      <w:r w:rsidR="00DD62E5">
        <w:rPr>
          <w:rFonts w:ascii="Arial" w:hAnsi="Arial" w:cs="Arial"/>
        </w:rPr>
        <w:br w:type="page"/>
      </w:r>
    </w:p>
    <w:p w14:paraId="0913C99A" w14:textId="445B639E" w:rsidR="00F328A7" w:rsidRDefault="00812407" w:rsidP="00F328A7">
      <w:pPr>
        <w:jc w:val="right"/>
      </w:pPr>
      <w:r>
        <w:rPr>
          <w:noProof/>
        </w:rPr>
        <w:lastRenderedPageBreak/>
        <mc:AlternateContent>
          <mc:Choice Requires="wps">
            <w:drawing>
              <wp:anchor distT="0" distB="0" distL="114300" distR="114300" simplePos="0" relativeHeight="251677696" behindDoc="0" locked="0" layoutInCell="1" allowOverlap="1" wp14:anchorId="54373390" wp14:editId="61823B42">
                <wp:simplePos x="0" y="0"/>
                <wp:positionH relativeFrom="column">
                  <wp:posOffset>3998422</wp:posOffset>
                </wp:positionH>
                <wp:positionV relativeFrom="paragraph">
                  <wp:posOffset>2722708</wp:posOffset>
                </wp:positionV>
                <wp:extent cx="5668645" cy="361430"/>
                <wp:effectExtent l="0" t="0" r="8255" b="6985"/>
                <wp:wrapNone/>
                <wp:docPr id="1232095915" name="Text Box 18"/>
                <wp:cNvGraphicFramePr/>
                <a:graphic xmlns:a="http://schemas.openxmlformats.org/drawingml/2006/main">
                  <a:graphicData uri="http://schemas.microsoft.com/office/word/2010/wordprocessingShape">
                    <wps:wsp>
                      <wps:cNvSpPr txBox="1"/>
                      <wps:spPr>
                        <a:xfrm>
                          <a:off x="0" y="0"/>
                          <a:ext cx="5668645" cy="361430"/>
                        </a:xfrm>
                        <a:prstGeom prst="rect">
                          <a:avLst/>
                        </a:prstGeom>
                        <a:solidFill>
                          <a:schemeClr val="lt1"/>
                        </a:solidFill>
                        <a:ln w="6350">
                          <a:solidFill>
                            <a:prstClr val="black"/>
                          </a:solidFill>
                        </a:ln>
                      </wps:spPr>
                      <wps:txbx>
                        <w:txbxContent>
                          <w:p w14:paraId="446B7E03" w14:textId="77777777" w:rsidR="00F328A7" w:rsidRPr="00812407" w:rsidRDefault="00F328A7" w:rsidP="00F328A7">
                            <w:pPr>
                              <w:jc w:val="center"/>
                              <w:rPr>
                                <w:rFonts w:ascii="Arial" w:hAnsi="Arial" w:cs="Arial"/>
                                <w:sz w:val="20"/>
                                <w:szCs w:val="20"/>
                              </w:rPr>
                            </w:pPr>
                            <w:r w:rsidRPr="00812407">
                              <w:rPr>
                                <w:rFonts w:ascii="Arial" w:hAnsi="Arial" w:cs="Arial"/>
                                <w:sz w:val="20"/>
                                <w:szCs w:val="20"/>
                              </w:rPr>
                              <w:t xml:space="preserve">Fig 3: Model of ACE impact on life &amp; poster ‘What are </w:t>
                            </w:r>
                            <w:proofErr w:type="gramStart"/>
                            <w:r w:rsidRPr="00812407">
                              <w:rPr>
                                <w:rFonts w:ascii="Arial" w:hAnsi="Arial" w:cs="Arial"/>
                                <w:sz w:val="20"/>
                                <w:szCs w:val="20"/>
                              </w:rPr>
                              <w:t>ACE’s</w:t>
                            </w:r>
                            <w:proofErr w:type="gramEnd"/>
                            <w:r w:rsidRPr="00812407">
                              <w:rPr>
                                <w:rFonts w:ascii="Arial" w:hAnsi="Arial" w:cs="Arial"/>
                                <w:sz w:val="20"/>
                                <w:szCs w:val="20"/>
                              </w:rPr>
                              <w:t xml:space="preserve">? </w:t>
                            </w:r>
                          </w:p>
                          <w:p w14:paraId="54AB4579" w14:textId="1A54DB3D" w:rsidR="00F328A7" w:rsidRPr="00812407" w:rsidRDefault="00F328A7" w:rsidP="00F328A7">
                            <w:pPr>
                              <w:jc w:val="center"/>
                              <w:rPr>
                                <w:rFonts w:ascii="Arial" w:hAnsi="Arial" w:cs="Arial"/>
                                <w:sz w:val="20"/>
                                <w:szCs w:val="20"/>
                              </w:rPr>
                            </w:pPr>
                            <w:r w:rsidRPr="00812407">
                              <w:rPr>
                                <w:rFonts w:ascii="Arial" w:hAnsi="Arial" w:cs="Arial"/>
                                <w:sz w:val="20"/>
                                <w:szCs w:val="20"/>
                              </w:rPr>
                              <w:t>Published by Bristol Early Years,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373390" id="Text Box 18" o:spid="_x0000_s1037" type="#_x0000_t202" style="position:absolute;left:0;text-align:left;margin-left:314.85pt;margin-top:214.4pt;width:446.35pt;height:28.4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" fillcolor="white [3201]" strokeweight=".5pt">
                <v:textbox>
                  <w:txbxContent>
                    <w:p w14:paraId="446B7E03" w14:textId="77777777" w:rsidR="00F328A7" w:rsidRPr="00812407" w:rsidRDefault="00F328A7" w:rsidP="00F328A7">
                      <w:pPr>
                        <w:jc w:val="center"/>
                        <w:rPr>
                          <w:rFonts w:ascii="Arial" w:hAnsi="Arial" w:cs="Arial"/>
                          <w:sz w:val="20"/>
                          <w:szCs w:val="20"/>
                        </w:rPr>
                      </w:pPr>
                      <w:r w:rsidRPr="00812407">
                        <w:rPr>
                          <w:rFonts w:ascii="Arial" w:hAnsi="Arial" w:cs="Arial"/>
                          <w:sz w:val="20"/>
                          <w:szCs w:val="20"/>
                        </w:rPr>
                        <w:t xml:space="preserve">Fig 3: Model of ACE impact on life &amp; poster ‘What are </w:t>
                      </w:r>
                      <w:proofErr w:type="gramStart"/>
                      <w:r w:rsidRPr="00812407">
                        <w:rPr>
                          <w:rFonts w:ascii="Arial" w:hAnsi="Arial" w:cs="Arial"/>
                          <w:sz w:val="20"/>
                          <w:szCs w:val="20"/>
                        </w:rPr>
                        <w:t>ACE’s</w:t>
                      </w:r>
                      <w:proofErr w:type="gramEnd"/>
                      <w:r w:rsidRPr="00812407">
                        <w:rPr>
                          <w:rFonts w:ascii="Arial" w:hAnsi="Arial" w:cs="Arial"/>
                          <w:sz w:val="20"/>
                          <w:szCs w:val="20"/>
                        </w:rPr>
                        <w:t xml:space="preserve">? </w:t>
                      </w:r>
                    </w:p>
                    <w:p w14:paraId="54AB4579" w14:textId="1A54DB3D" w:rsidR="00F328A7" w:rsidRPr="00812407" w:rsidRDefault="00F328A7" w:rsidP="00F328A7">
                      <w:pPr>
                        <w:jc w:val="center"/>
                        <w:rPr>
                          <w:rFonts w:ascii="Arial" w:hAnsi="Arial" w:cs="Arial"/>
                          <w:sz w:val="20"/>
                          <w:szCs w:val="20"/>
                        </w:rPr>
                      </w:pPr>
                      <w:r w:rsidRPr="00812407">
                        <w:rPr>
                          <w:rFonts w:ascii="Arial" w:hAnsi="Arial" w:cs="Arial"/>
                          <w:sz w:val="20"/>
                          <w:szCs w:val="20"/>
                        </w:rPr>
                        <w:t>Published by Bristol Early Years, 2025.</w:t>
                      </w:r>
                    </w:p>
                  </w:txbxContent>
                </v:textbox>
              </v:shape>
            </w:pict>
          </mc:Fallback>
        </mc:AlternateContent>
      </w:r>
      <w:r w:rsidR="00F328A7">
        <w:rPr>
          <w:rFonts w:ascii="Arial" w:hAnsi="Arial" w:cs="Arial"/>
          <w:noProof/>
        </w:rPr>
        <mc:AlternateContent>
          <mc:Choice Requires="wps">
            <w:drawing>
              <wp:anchor distT="0" distB="0" distL="114300" distR="114300" simplePos="0" relativeHeight="251676672" behindDoc="0" locked="0" layoutInCell="1" allowOverlap="1" wp14:anchorId="32158387" wp14:editId="74CDCD2A">
                <wp:simplePos x="0" y="0"/>
                <wp:positionH relativeFrom="column">
                  <wp:posOffset>-157942</wp:posOffset>
                </wp:positionH>
                <wp:positionV relativeFrom="paragraph">
                  <wp:posOffset>112510</wp:posOffset>
                </wp:positionV>
                <wp:extent cx="3790315" cy="4239491"/>
                <wp:effectExtent l="0" t="0" r="6985" b="15240"/>
                <wp:wrapNone/>
                <wp:docPr id="203788286" name="Text Box 14"/>
                <wp:cNvGraphicFramePr/>
                <a:graphic xmlns:a="http://schemas.openxmlformats.org/drawingml/2006/main">
                  <a:graphicData uri="http://schemas.microsoft.com/office/word/2010/wordprocessingShape">
                    <wps:wsp>
                      <wps:cNvSpPr txBox="1"/>
                      <wps:spPr>
                        <a:xfrm>
                          <a:off x="0" y="0"/>
                          <a:ext cx="3790315" cy="4239491"/>
                        </a:xfrm>
                        <a:prstGeom prst="rect">
                          <a:avLst/>
                        </a:prstGeom>
                        <a:solidFill>
                          <a:schemeClr val="accent5">
                            <a:lumMod val="20000"/>
                            <a:lumOff val="80000"/>
                          </a:schemeClr>
                        </a:solidFill>
                        <a:ln w="6350">
                          <a:solidFill>
                            <a:prstClr val="black"/>
                          </a:solidFill>
                        </a:ln>
                      </wps:spPr>
                      <wps:txbx>
                        <w:txbxContent>
                          <w:p w14:paraId="110A41C8" w14:textId="5E765937" w:rsidR="00417EF3" w:rsidRDefault="002838F7">
                            <w:pPr>
                              <w:rPr>
                                <w:rFonts w:ascii="Arial" w:hAnsi="Arial" w:cs="Arial"/>
                              </w:rPr>
                            </w:pPr>
                            <w:r>
                              <w:rPr>
                                <w:rFonts w:ascii="Arial" w:hAnsi="Arial" w:cs="Arial"/>
                              </w:rPr>
                              <w:t xml:space="preserve">risk </w:t>
                            </w:r>
                            <w:r w:rsidR="00417EF3">
                              <w:rPr>
                                <w:rFonts w:ascii="Arial" w:hAnsi="Arial" w:cs="Arial"/>
                              </w:rPr>
                              <w:t xml:space="preserve">of chronic stressors </w:t>
                            </w:r>
                            <w:r w:rsidR="00F161F9">
                              <w:rPr>
                                <w:rFonts w:ascii="Arial" w:hAnsi="Arial" w:cs="Arial"/>
                              </w:rPr>
                              <w:t xml:space="preserve">(behaviour) </w:t>
                            </w:r>
                            <w:r w:rsidR="00417EF3">
                              <w:rPr>
                                <w:rFonts w:ascii="Arial" w:hAnsi="Arial" w:cs="Arial"/>
                              </w:rPr>
                              <w:t>such as developing aggressi</w:t>
                            </w:r>
                            <w:r w:rsidR="00F161F9">
                              <w:rPr>
                                <w:rFonts w:ascii="Arial" w:hAnsi="Arial" w:cs="Arial"/>
                              </w:rPr>
                              <w:t>on</w:t>
                            </w:r>
                            <w:r w:rsidR="00417EF3">
                              <w:rPr>
                                <w:rFonts w:ascii="Arial" w:hAnsi="Arial" w:cs="Arial"/>
                              </w:rPr>
                              <w:t xml:space="preserve"> or </w:t>
                            </w:r>
                            <w:r w:rsidR="00F161F9">
                              <w:rPr>
                                <w:rFonts w:ascii="Arial" w:hAnsi="Arial" w:cs="Arial"/>
                              </w:rPr>
                              <w:t xml:space="preserve">being </w:t>
                            </w:r>
                            <w:r w:rsidR="00417EF3">
                              <w:rPr>
                                <w:rFonts w:ascii="Arial" w:hAnsi="Arial" w:cs="Arial"/>
                              </w:rPr>
                              <w:t>violen</w:t>
                            </w:r>
                            <w:r w:rsidR="00F161F9">
                              <w:rPr>
                                <w:rFonts w:ascii="Arial" w:hAnsi="Arial" w:cs="Arial"/>
                              </w:rPr>
                              <w:t>t</w:t>
                            </w:r>
                            <w:r w:rsidR="00417EF3">
                              <w:rPr>
                                <w:rFonts w:ascii="Arial" w:hAnsi="Arial" w:cs="Arial"/>
                              </w:rPr>
                              <w:t xml:space="preserve">, and their lack of engagement in education </w:t>
                            </w:r>
                            <w:r w:rsidR="00F161F9">
                              <w:rPr>
                                <w:rFonts w:ascii="Arial" w:hAnsi="Arial" w:cs="Arial"/>
                              </w:rPr>
                              <w:t xml:space="preserve">can </w:t>
                            </w:r>
                            <w:r w:rsidR="00417EF3">
                              <w:rPr>
                                <w:rFonts w:ascii="Arial" w:hAnsi="Arial" w:cs="Arial"/>
                              </w:rPr>
                              <w:t>reduce the</w:t>
                            </w:r>
                            <w:r w:rsidR="00F161F9">
                              <w:rPr>
                                <w:rFonts w:ascii="Arial" w:hAnsi="Arial" w:cs="Arial"/>
                              </w:rPr>
                              <w:t>ir</w:t>
                            </w:r>
                            <w:r w:rsidR="00417EF3">
                              <w:rPr>
                                <w:rFonts w:ascii="Arial" w:hAnsi="Arial" w:cs="Arial"/>
                              </w:rPr>
                              <w:t xml:space="preserve"> ability to gain qualifications.</w:t>
                            </w:r>
                            <w:r w:rsidR="00F161F9">
                              <w:rPr>
                                <w:rFonts w:ascii="Arial" w:hAnsi="Arial" w:cs="Arial"/>
                              </w:rPr>
                              <w:t xml:space="preserve"> </w:t>
                            </w:r>
                            <w:r w:rsidR="00FD6282">
                              <w:rPr>
                                <w:rFonts w:ascii="Arial" w:hAnsi="Arial" w:cs="Arial"/>
                              </w:rPr>
                              <w:t>Although,</w:t>
                            </w:r>
                            <w:r w:rsidR="00F161F9">
                              <w:rPr>
                                <w:rFonts w:ascii="Arial" w:hAnsi="Arial" w:cs="Arial"/>
                              </w:rPr>
                              <w:t xml:space="preserve"> </w:t>
                            </w:r>
                            <w:r w:rsidR="00FD6282">
                              <w:rPr>
                                <w:rFonts w:ascii="Arial" w:hAnsi="Arial" w:cs="Arial"/>
                              </w:rPr>
                              <w:t xml:space="preserve">Public Health Wales and the Welsh Government have worked collaboratively to create policies to ensure the prevention of ACE’s and ‘break the cycle’, this has yet to be achieved. However, there has been a multi-agency response to ACE’s set up and appropriate services included, (health, social, education and justice) to help inform future research and planning. </w:t>
                            </w:r>
                            <w:r w:rsidR="00F161F9">
                              <w:rPr>
                                <w:rFonts w:ascii="Arial" w:hAnsi="Arial" w:cs="Arial"/>
                              </w:rPr>
                              <w:t xml:space="preserve">(Bellis, </w:t>
                            </w:r>
                            <w:r w:rsidR="00F161F9" w:rsidRPr="00F161F9">
                              <w:rPr>
                                <w:rFonts w:ascii="Arial" w:hAnsi="Arial" w:cs="Arial"/>
                                <w:i/>
                                <w:iCs/>
                              </w:rPr>
                              <w:t>et al.,</w:t>
                            </w:r>
                            <w:r w:rsidR="00F161F9">
                              <w:rPr>
                                <w:rFonts w:ascii="Arial" w:hAnsi="Arial" w:cs="Arial"/>
                              </w:rPr>
                              <w:t xml:space="preserve"> 2015). </w:t>
                            </w:r>
                          </w:p>
                          <w:p w14:paraId="53835F20" w14:textId="0FBB5B13" w:rsidR="002B7342" w:rsidRDefault="008F12B6">
                            <w:proofErr w:type="gramStart"/>
                            <w:r>
                              <w:rPr>
                                <w:rFonts w:ascii="Arial" w:hAnsi="Arial" w:cs="Arial"/>
                              </w:rPr>
                              <w:t>ACE’s</w:t>
                            </w:r>
                            <w:proofErr w:type="gramEnd"/>
                            <w:r>
                              <w:rPr>
                                <w:rFonts w:ascii="Arial" w:hAnsi="Arial" w:cs="Arial"/>
                              </w:rPr>
                              <w:t xml:space="preserve"> are only one of many areas that can influence a child’s lifestyle. In Wales there are around 30% of children living in poverty, 26% of which are in a working household. In 2024, the WG produced a new child poverty strategy with an aim of reducing child poverty. They define poverty as a lack of food, clothing, healthcare and education.</w:t>
                            </w:r>
                            <w:r w:rsidR="00E40CA7">
                              <w:rPr>
                                <w:rFonts w:ascii="Arial" w:hAnsi="Arial" w:cs="Arial"/>
                              </w:rPr>
                              <w:t xml:space="preserve"> </w:t>
                            </w:r>
                            <w:r w:rsidR="002838F7">
                              <w:rPr>
                                <w:rFonts w:ascii="Arial" w:hAnsi="Arial" w:cs="Arial"/>
                              </w:rPr>
                              <w:t>Although the strategy has 5 key objectives, it does not explain what changes it is going to make in Wales to ensure each objective is met. This could lead to misinterpretation. (</w:t>
                            </w:r>
                            <w:proofErr w:type="spellStart"/>
                            <w:r w:rsidR="002838F7">
                              <w:rPr>
                                <w:rFonts w:ascii="Arial" w:hAnsi="Arial" w:cs="Arial"/>
                              </w:rPr>
                              <w:t>GOV.Wales</w:t>
                            </w:r>
                            <w:proofErr w:type="spellEnd"/>
                            <w:r w:rsidR="002838F7">
                              <w:rPr>
                                <w:rFonts w:ascii="Arial" w:hAnsi="Arial" w:cs="Arial"/>
                              </w:rPr>
                              <w:t>,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158387" id="Text Box 14" o:spid="_x0000_s1038" type="#_x0000_t202" style="position:absolute;left:0;text-align:left;margin-left:-12.45pt;margin-top:8.85pt;width:298.45pt;height:333.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" fillcolor="#f2ceed [664]" strokeweight=".5pt">
                <v:textbox>
                  <w:txbxContent>
                    <w:p w14:paraId="110A41C8" w14:textId="5E765937" w:rsidR="00417EF3" w:rsidRDefault="002838F7">
                      <w:pPr>
                        <w:rPr>
                          <w:rFonts w:ascii="Arial" w:hAnsi="Arial" w:cs="Arial"/>
                        </w:rPr>
                      </w:pPr>
                      <w:r>
                        <w:rPr>
                          <w:rFonts w:ascii="Arial" w:hAnsi="Arial" w:cs="Arial"/>
                        </w:rPr>
                        <w:t xml:space="preserve">risk </w:t>
                      </w:r>
                      <w:r w:rsidR="00417EF3">
                        <w:rPr>
                          <w:rFonts w:ascii="Arial" w:hAnsi="Arial" w:cs="Arial"/>
                        </w:rPr>
                        <w:t xml:space="preserve">of chronic stressors </w:t>
                      </w:r>
                      <w:r w:rsidR="00F161F9">
                        <w:rPr>
                          <w:rFonts w:ascii="Arial" w:hAnsi="Arial" w:cs="Arial"/>
                        </w:rPr>
                        <w:t xml:space="preserve">(behaviour) </w:t>
                      </w:r>
                      <w:r w:rsidR="00417EF3">
                        <w:rPr>
                          <w:rFonts w:ascii="Arial" w:hAnsi="Arial" w:cs="Arial"/>
                        </w:rPr>
                        <w:t>such as developing aggressi</w:t>
                      </w:r>
                      <w:r w:rsidR="00F161F9">
                        <w:rPr>
                          <w:rFonts w:ascii="Arial" w:hAnsi="Arial" w:cs="Arial"/>
                        </w:rPr>
                        <w:t>on</w:t>
                      </w:r>
                      <w:r w:rsidR="00417EF3">
                        <w:rPr>
                          <w:rFonts w:ascii="Arial" w:hAnsi="Arial" w:cs="Arial"/>
                        </w:rPr>
                        <w:t xml:space="preserve"> or </w:t>
                      </w:r>
                      <w:r w:rsidR="00F161F9">
                        <w:rPr>
                          <w:rFonts w:ascii="Arial" w:hAnsi="Arial" w:cs="Arial"/>
                        </w:rPr>
                        <w:t xml:space="preserve">being </w:t>
                      </w:r>
                      <w:r w:rsidR="00417EF3">
                        <w:rPr>
                          <w:rFonts w:ascii="Arial" w:hAnsi="Arial" w:cs="Arial"/>
                        </w:rPr>
                        <w:t>violen</w:t>
                      </w:r>
                      <w:r w:rsidR="00F161F9">
                        <w:rPr>
                          <w:rFonts w:ascii="Arial" w:hAnsi="Arial" w:cs="Arial"/>
                        </w:rPr>
                        <w:t>t</w:t>
                      </w:r>
                      <w:r w:rsidR="00417EF3">
                        <w:rPr>
                          <w:rFonts w:ascii="Arial" w:hAnsi="Arial" w:cs="Arial"/>
                        </w:rPr>
                        <w:t xml:space="preserve">, and their lack of engagement in education </w:t>
                      </w:r>
                      <w:r w:rsidR="00F161F9">
                        <w:rPr>
                          <w:rFonts w:ascii="Arial" w:hAnsi="Arial" w:cs="Arial"/>
                        </w:rPr>
                        <w:t xml:space="preserve">can </w:t>
                      </w:r>
                      <w:r w:rsidR="00417EF3">
                        <w:rPr>
                          <w:rFonts w:ascii="Arial" w:hAnsi="Arial" w:cs="Arial"/>
                        </w:rPr>
                        <w:t>reduce the</w:t>
                      </w:r>
                      <w:r w:rsidR="00F161F9">
                        <w:rPr>
                          <w:rFonts w:ascii="Arial" w:hAnsi="Arial" w:cs="Arial"/>
                        </w:rPr>
                        <w:t>ir</w:t>
                      </w:r>
                      <w:r w:rsidR="00417EF3">
                        <w:rPr>
                          <w:rFonts w:ascii="Arial" w:hAnsi="Arial" w:cs="Arial"/>
                        </w:rPr>
                        <w:t xml:space="preserve"> ability to gain qualifications.</w:t>
                      </w:r>
                      <w:r w:rsidR="00F161F9">
                        <w:rPr>
                          <w:rFonts w:ascii="Arial" w:hAnsi="Arial" w:cs="Arial"/>
                        </w:rPr>
                        <w:t xml:space="preserve"> </w:t>
                      </w:r>
                      <w:r w:rsidR="00FD6282">
                        <w:rPr>
                          <w:rFonts w:ascii="Arial" w:hAnsi="Arial" w:cs="Arial"/>
                        </w:rPr>
                        <w:t>Although,</w:t>
                      </w:r>
                      <w:r w:rsidR="00F161F9">
                        <w:rPr>
                          <w:rFonts w:ascii="Arial" w:hAnsi="Arial" w:cs="Arial"/>
                        </w:rPr>
                        <w:t xml:space="preserve"> </w:t>
                      </w:r>
                      <w:r w:rsidR="00FD6282">
                        <w:rPr>
                          <w:rFonts w:ascii="Arial" w:hAnsi="Arial" w:cs="Arial"/>
                        </w:rPr>
                        <w:t xml:space="preserve">Public Health Wales and the Welsh Government have worked collaboratively to create policies to ensure the prevention of ACE’s and ‘break the cycle’, this has yet to be achieved. However, there has been a multi-agency response to ACE’s set up and appropriate services included, (health, social, education and justice) to help inform future research and planning. </w:t>
                      </w:r>
                      <w:r w:rsidR="00F161F9">
                        <w:rPr>
                          <w:rFonts w:ascii="Arial" w:hAnsi="Arial" w:cs="Arial"/>
                        </w:rPr>
                        <w:t xml:space="preserve">(Bellis, </w:t>
                      </w:r>
                      <w:r w:rsidR="00F161F9" w:rsidRPr="00F161F9">
                        <w:rPr>
                          <w:rFonts w:ascii="Arial" w:hAnsi="Arial" w:cs="Arial"/>
                          <w:i/>
                          <w:iCs/>
                        </w:rPr>
                        <w:t>et al.,</w:t>
                      </w:r>
                      <w:r w:rsidR="00F161F9">
                        <w:rPr>
                          <w:rFonts w:ascii="Arial" w:hAnsi="Arial" w:cs="Arial"/>
                        </w:rPr>
                        <w:t xml:space="preserve"> 2015). </w:t>
                      </w:r>
                    </w:p>
                    <w:p w14:paraId="53835F20" w14:textId="0FBB5B13" w:rsidR="002B7342" w:rsidRDefault="008F12B6">
                      <w:proofErr w:type="gramStart"/>
                      <w:r>
                        <w:rPr>
                          <w:rFonts w:ascii="Arial" w:hAnsi="Arial" w:cs="Arial"/>
                        </w:rPr>
                        <w:t>ACE’s</w:t>
                      </w:r>
                      <w:proofErr w:type="gramEnd"/>
                      <w:r>
                        <w:rPr>
                          <w:rFonts w:ascii="Arial" w:hAnsi="Arial" w:cs="Arial"/>
                        </w:rPr>
                        <w:t xml:space="preserve"> are only one of many areas that can influence a child’s lifestyle. In Wales there are around 30% of children living in poverty, 26% of which are in a working household. In 2024, the WG produced a new child poverty strategy with an aim of reducing child poverty. They define poverty as a lack of food, clothing, healthcare and education.</w:t>
                      </w:r>
                      <w:r w:rsidR="00E40CA7">
                        <w:rPr>
                          <w:rFonts w:ascii="Arial" w:hAnsi="Arial" w:cs="Arial"/>
                        </w:rPr>
                        <w:t xml:space="preserve"> </w:t>
                      </w:r>
                      <w:r w:rsidR="002838F7">
                        <w:rPr>
                          <w:rFonts w:ascii="Arial" w:hAnsi="Arial" w:cs="Arial"/>
                        </w:rPr>
                        <w:t>Although the strategy has 5 key objectives, it does not explain what changes it is going to make in Wales to ensure each objective is met. This could lead to misinterpretation. (</w:t>
                      </w:r>
                      <w:proofErr w:type="spellStart"/>
                      <w:r w:rsidR="002838F7">
                        <w:rPr>
                          <w:rFonts w:ascii="Arial" w:hAnsi="Arial" w:cs="Arial"/>
                        </w:rPr>
                        <w:t>GOV.Wales</w:t>
                      </w:r>
                      <w:proofErr w:type="spellEnd"/>
                      <w:r w:rsidR="002838F7">
                        <w:rPr>
                          <w:rFonts w:ascii="Arial" w:hAnsi="Arial" w:cs="Arial"/>
                        </w:rPr>
                        <w:t>, 2023).</w:t>
                      </w:r>
                    </w:p>
                  </w:txbxContent>
                </v:textbox>
              </v:shape>
            </w:pict>
          </mc:Fallback>
        </mc:AlternateContent>
      </w:r>
      <w:r w:rsidR="00F328A7">
        <w:fldChar w:fldCharType="begin"/>
      </w:r>
      <w:r w:rsidR="00F328A7">
        <w:instrText xml:space="preserve"> INCLUDEPICTURE "/Users/marysharp/Library/Group Containers/UBF8T346G9.ms/WebArchiveCopyPasteTempFiles/com.microsoft.Word/Image3.jpg" \* MERGEFORMATINET </w:instrText>
      </w:r>
      <w:r w:rsidR="00F328A7">
        <w:fldChar w:fldCharType="separate"/>
      </w:r>
      <w:r w:rsidR="00F328A7">
        <w:rPr>
          <w:noProof/>
        </w:rPr>
        <w:drawing>
          <wp:inline distT="0" distB="0" distL="0" distR="0" wp14:anchorId="0885E514" wp14:editId="6D5B0B0B">
            <wp:extent cx="2876204" cy="2957774"/>
            <wp:effectExtent l="38100" t="38100" r="32385" b="40005"/>
            <wp:docPr id="1026537518" name="Picture 15" descr="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52069" cy="3035790"/>
                    </a:xfrm>
                    <a:prstGeom prst="rect">
                      <a:avLst/>
                    </a:prstGeom>
                    <a:noFill/>
                    <a:ln w="28575">
                      <a:solidFill>
                        <a:schemeClr val="tx1"/>
                      </a:solidFill>
                    </a:ln>
                  </pic:spPr>
                </pic:pic>
              </a:graphicData>
            </a:graphic>
          </wp:inline>
        </w:drawing>
      </w:r>
      <w:r w:rsidR="00F328A7">
        <w:fldChar w:fldCharType="end"/>
      </w:r>
      <w:r w:rsidR="00F328A7">
        <w:t xml:space="preserve">        </w:t>
      </w:r>
      <w:r w:rsidR="00F328A7">
        <w:fldChar w:fldCharType="begin"/>
      </w:r>
      <w:r w:rsidR="00F328A7">
        <w:instrText xml:space="preserve"> INCLUDEPICTURE "/Users/marysharp/Library/Group Containers/UBF8T346G9.ms/WebArchiveCopyPasteTempFiles/com.microsoft.Word/Adverse-Childhood-Experiences-Aces.jpg" \* MERGEFORMATINET </w:instrText>
      </w:r>
      <w:r w:rsidR="00F328A7">
        <w:fldChar w:fldCharType="separate"/>
      </w:r>
      <w:r w:rsidR="00F328A7">
        <w:rPr>
          <w:noProof/>
        </w:rPr>
        <w:drawing>
          <wp:inline distT="0" distB="0" distL="0" distR="0" wp14:anchorId="305C6525" wp14:editId="08A406D4">
            <wp:extent cx="2784993" cy="3075305"/>
            <wp:effectExtent l="12700" t="12700" r="9525" b="10795"/>
            <wp:docPr id="2146040326" name="Picture 17" descr="Adverse Childhood Experiences - A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dverse Childhood Experiences - Ac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02834" cy="3095006"/>
                    </a:xfrm>
                    <a:prstGeom prst="rect">
                      <a:avLst/>
                    </a:prstGeom>
                    <a:noFill/>
                    <a:ln>
                      <a:solidFill>
                        <a:schemeClr val="tx1"/>
                      </a:solidFill>
                    </a:ln>
                  </pic:spPr>
                </pic:pic>
              </a:graphicData>
            </a:graphic>
          </wp:inline>
        </w:drawing>
      </w:r>
      <w:r w:rsidR="00F328A7">
        <w:fldChar w:fldCharType="end"/>
      </w:r>
      <w:r w:rsidR="00F328A7">
        <w:t xml:space="preserve">   </w:t>
      </w:r>
    </w:p>
    <w:p w14:paraId="78BC869A" w14:textId="4149A6BA" w:rsidR="00F328A7" w:rsidRDefault="00812407" w:rsidP="00F328A7">
      <w:pPr>
        <w:jc w:val="right"/>
      </w:pPr>
      <w:r>
        <w:rPr>
          <w:rFonts w:ascii="Arial" w:hAnsi="Arial" w:cs="Arial"/>
          <w:noProof/>
        </w:rPr>
        <mc:AlternateContent>
          <mc:Choice Requires="wps">
            <w:drawing>
              <wp:anchor distT="0" distB="0" distL="114300" distR="114300" simplePos="0" relativeHeight="251678720" behindDoc="0" locked="0" layoutInCell="1" allowOverlap="1" wp14:anchorId="4DCF84B9" wp14:editId="00CFC598">
                <wp:simplePos x="0" y="0"/>
                <wp:positionH relativeFrom="column">
                  <wp:posOffset>3815542</wp:posOffset>
                </wp:positionH>
                <wp:positionV relativeFrom="paragraph">
                  <wp:posOffset>89420</wp:posOffset>
                </wp:positionV>
                <wp:extent cx="5955665" cy="1162973"/>
                <wp:effectExtent l="0" t="0" r="13335" b="18415"/>
                <wp:wrapNone/>
                <wp:docPr id="2118375120" name="Text Box 19"/>
                <wp:cNvGraphicFramePr/>
                <a:graphic xmlns:a="http://schemas.openxmlformats.org/drawingml/2006/main">
                  <a:graphicData uri="http://schemas.microsoft.com/office/word/2010/wordprocessingShape">
                    <wps:wsp>
                      <wps:cNvSpPr txBox="1"/>
                      <wps:spPr>
                        <a:xfrm>
                          <a:off x="0" y="0"/>
                          <a:ext cx="5955665" cy="1162973"/>
                        </a:xfrm>
                        <a:prstGeom prst="rect">
                          <a:avLst/>
                        </a:prstGeom>
                        <a:solidFill>
                          <a:schemeClr val="tx2">
                            <a:lumMod val="10000"/>
                            <a:lumOff val="90000"/>
                          </a:schemeClr>
                        </a:solidFill>
                        <a:ln w="6350">
                          <a:solidFill>
                            <a:prstClr val="black"/>
                          </a:solidFill>
                        </a:ln>
                      </wps:spPr>
                      <wps:txbx>
                        <w:txbxContent>
                          <w:p w14:paraId="695D9EA1" w14:textId="697DCF2E" w:rsidR="007B357D" w:rsidRDefault="007B357D" w:rsidP="007B357D">
                            <w:pPr>
                              <w:jc w:val="center"/>
                              <w:rPr>
                                <w:rFonts w:ascii="Arial" w:hAnsi="Arial" w:cs="Arial"/>
                                <w:b/>
                                <w:bCs/>
                                <w:sz w:val="36"/>
                                <w:szCs w:val="36"/>
                                <w:u w:val="single"/>
                              </w:rPr>
                            </w:pPr>
                            <w:r w:rsidRPr="007B357D">
                              <w:rPr>
                                <w:rFonts w:ascii="Arial" w:hAnsi="Arial" w:cs="Arial"/>
                                <w:b/>
                                <w:bCs/>
                                <w:sz w:val="36"/>
                                <w:szCs w:val="36"/>
                                <w:u w:val="single"/>
                              </w:rPr>
                              <w:t>Early Years practi</w:t>
                            </w:r>
                            <w:r w:rsidR="001E4290">
                              <w:rPr>
                                <w:rFonts w:ascii="Arial" w:hAnsi="Arial" w:cs="Arial"/>
                                <w:b/>
                                <w:bCs/>
                                <w:sz w:val="36"/>
                                <w:szCs w:val="36"/>
                                <w:u w:val="single"/>
                              </w:rPr>
                              <w:t>ce</w:t>
                            </w:r>
                          </w:p>
                          <w:p w14:paraId="3C3E43D1" w14:textId="77777777" w:rsidR="00812407" w:rsidRDefault="0044613D" w:rsidP="007B357D">
                            <w:pPr>
                              <w:rPr>
                                <w:rFonts w:ascii="Arial" w:hAnsi="Arial" w:cs="Arial"/>
                              </w:rPr>
                            </w:pPr>
                            <w:r>
                              <w:rPr>
                                <w:rFonts w:ascii="Arial" w:hAnsi="Arial" w:cs="Arial"/>
                              </w:rPr>
                              <w:t xml:space="preserve">The early years workforce has a vital role in shaping the lives of children. </w:t>
                            </w:r>
                            <w:r w:rsidR="003D5738">
                              <w:rPr>
                                <w:rFonts w:ascii="Arial" w:hAnsi="Arial" w:cs="Arial"/>
                              </w:rPr>
                              <w:t xml:space="preserve">(Department for Education, </w:t>
                            </w:r>
                            <w:proofErr w:type="spellStart"/>
                            <w:r w:rsidR="003D5738">
                              <w:rPr>
                                <w:rFonts w:ascii="Arial" w:hAnsi="Arial" w:cs="Arial"/>
                              </w:rPr>
                              <w:t>n.d</w:t>
                            </w:r>
                            <w:proofErr w:type="spellEnd"/>
                            <w:r w:rsidR="003D5738">
                              <w:rPr>
                                <w:rFonts w:ascii="Arial" w:hAnsi="Arial" w:cs="Arial"/>
                              </w:rPr>
                              <w:t>). The wellbeing of children within a setting can be measured using the ‘mosaic approach’. Each tile represents the child and how they</w:t>
                            </w:r>
                            <w:r w:rsidR="00812407">
                              <w:rPr>
                                <w:rFonts w:ascii="Arial" w:hAnsi="Arial" w:cs="Arial"/>
                              </w:rPr>
                              <w:t xml:space="preserve"> </w:t>
                            </w:r>
                          </w:p>
                          <w:p w14:paraId="56ADFDA5" w14:textId="3BBC865D" w:rsidR="007B357D" w:rsidRPr="007B357D" w:rsidRDefault="003D5738" w:rsidP="007B357D">
                            <w:pPr>
                              <w:rPr>
                                <w:rFonts w:ascii="Arial" w:hAnsi="Arial" w:cs="Arial"/>
                              </w:rPr>
                            </w:pPr>
                            <w:r>
                              <w:rPr>
                                <w:rFonts w:ascii="Arial" w:hAnsi="Arial" w:cs="Arial"/>
                              </w:rPr>
                              <w:t xml:space="preserve"> </w:t>
                            </w:r>
                            <w:r w:rsidR="00812407">
                              <w:rPr>
                                <w:rFonts w:ascii="Arial" w:hAnsi="Arial" w:cs="Arial"/>
                              </w:rPr>
                              <w:t>are feeling in different areas of the setting.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CF84B9" id="Text Box 19" o:spid="_x0000_s1039" type="#_x0000_t202" style="position:absolute;left:0;text-align:left;margin-left:300.45pt;margin-top:7.05pt;width:468.95pt;height:91.5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" fillcolor="#dceaf7 [351]" strokeweight=".5pt">
                <v:textbox>
                  <w:txbxContent>
                    <w:p w14:paraId="695D9EA1" w14:textId="697DCF2E" w:rsidR="007B357D" w:rsidRDefault="007B357D" w:rsidP="007B357D">
                      <w:pPr>
                        <w:jc w:val="center"/>
                        <w:rPr>
                          <w:rFonts w:ascii="Arial" w:hAnsi="Arial" w:cs="Arial"/>
                          <w:b/>
                          <w:bCs/>
                          <w:sz w:val="36"/>
                          <w:szCs w:val="36"/>
                          <w:u w:val="single"/>
                        </w:rPr>
                      </w:pPr>
                      <w:r w:rsidRPr="007B357D">
                        <w:rPr>
                          <w:rFonts w:ascii="Arial" w:hAnsi="Arial" w:cs="Arial"/>
                          <w:b/>
                          <w:bCs/>
                          <w:sz w:val="36"/>
                          <w:szCs w:val="36"/>
                          <w:u w:val="single"/>
                        </w:rPr>
                        <w:t>Early Years practi</w:t>
                      </w:r>
                      <w:r w:rsidR="001E4290">
                        <w:rPr>
                          <w:rFonts w:ascii="Arial" w:hAnsi="Arial" w:cs="Arial"/>
                          <w:b/>
                          <w:bCs/>
                          <w:sz w:val="36"/>
                          <w:szCs w:val="36"/>
                          <w:u w:val="single"/>
                        </w:rPr>
                        <w:t>ce</w:t>
                      </w:r>
                    </w:p>
                    <w:p w14:paraId="3C3E43D1" w14:textId="77777777" w:rsidR="00812407" w:rsidRDefault="0044613D" w:rsidP="007B357D">
                      <w:pPr>
                        <w:rPr>
                          <w:rFonts w:ascii="Arial" w:hAnsi="Arial" w:cs="Arial"/>
                        </w:rPr>
                      </w:pPr>
                      <w:r>
                        <w:rPr>
                          <w:rFonts w:ascii="Arial" w:hAnsi="Arial" w:cs="Arial"/>
                        </w:rPr>
                        <w:t xml:space="preserve">The early years workforce has a vital role in shaping the lives of children. </w:t>
                      </w:r>
                      <w:r w:rsidR="003D5738">
                        <w:rPr>
                          <w:rFonts w:ascii="Arial" w:hAnsi="Arial" w:cs="Arial"/>
                        </w:rPr>
                        <w:t xml:space="preserve">(Department for Education, </w:t>
                      </w:r>
                      <w:proofErr w:type="spellStart"/>
                      <w:r w:rsidR="003D5738">
                        <w:rPr>
                          <w:rFonts w:ascii="Arial" w:hAnsi="Arial" w:cs="Arial"/>
                        </w:rPr>
                        <w:t>n.d</w:t>
                      </w:r>
                      <w:proofErr w:type="spellEnd"/>
                      <w:r w:rsidR="003D5738">
                        <w:rPr>
                          <w:rFonts w:ascii="Arial" w:hAnsi="Arial" w:cs="Arial"/>
                        </w:rPr>
                        <w:t>). The wellbeing of children within a setting can be measured using the ‘mosaic approach’. Each tile represents the child and how they</w:t>
                      </w:r>
                      <w:r w:rsidR="00812407">
                        <w:rPr>
                          <w:rFonts w:ascii="Arial" w:hAnsi="Arial" w:cs="Arial"/>
                        </w:rPr>
                        <w:t xml:space="preserve"> </w:t>
                      </w:r>
                    </w:p>
                    <w:p w14:paraId="56ADFDA5" w14:textId="3BBC865D" w:rsidR="007B357D" w:rsidRPr="007B357D" w:rsidRDefault="003D5738" w:rsidP="007B357D">
                      <w:pPr>
                        <w:rPr>
                          <w:rFonts w:ascii="Arial" w:hAnsi="Arial" w:cs="Arial"/>
                        </w:rPr>
                      </w:pPr>
                      <w:r>
                        <w:rPr>
                          <w:rFonts w:ascii="Arial" w:hAnsi="Arial" w:cs="Arial"/>
                        </w:rPr>
                        <w:t xml:space="preserve"> </w:t>
                      </w:r>
                      <w:r w:rsidR="00812407">
                        <w:rPr>
                          <w:rFonts w:ascii="Arial" w:hAnsi="Arial" w:cs="Arial"/>
                        </w:rPr>
                        <w:t>are feeling in different areas of the setting.</w:t>
                      </w:r>
                    </w:p>
                  </w:txbxContent>
                </v:textbox>
              </v:shape>
            </w:pict>
          </mc:Fallback>
        </mc:AlternateContent>
      </w:r>
    </w:p>
    <w:p w14:paraId="68A2CAE0" w14:textId="3A9D581A" w:rsidR="00F328A7" w:rsidRDefault="00F328A7" w:rsidP="00F328A7">
      <w:pPr>
        <w:jc w:val="right"/>
        <w:rPr>
          <w:rFonts w:ascii="Arial" w:hAnsi="Arial" w:cs="Arial"/>
        </w:rPr>
      </w:pPr>
    </w:p>
    <w:p w14:paraId="6E27ED3C" w14:textId="77777777" w:rsidR="00F328A7" w:rsidRDefault="00F328A7" w:rsidP="00F328A7">
      <w:pPr>
        <w:jc w:val="center"/>
        <w:rPr>
          <w:rFonts w:ascii="Arial" w:hAnsi="Arial" w:cs="Arial"/>
        </w:rPr>
      </w:pPr>
    </w:p>
    <w:p w14:paraId="3DDCD3E8" w14:textId="0AC1700E" w:rsidR="00DD62E5" w:rsidRDefault="00812407" w:rsidP="00F328A7">
      <w:pPr>
        <w:jc w:val="right"/>
        <w:rPr>
          <w:rFonts w:ascii="Arial" w:hAnsi="Arial" w:cs="Arial"/>
        </w:rPr>
      </w:pPr>
      <w:r>
        <w:rPr>
          <w:noProof/>
        </w:rPr>
        <mc:AlternateContent>
          <mc:Choice Requires="wps">
            <w:drawing>
              <wp:anchor distT="0" distB="0" distL="114300" distR="114300" simplePos="0" relativeHeight="251681792" behindDoc="0" locked="0" layoutInCell="1" allowOverlap="1" wp14:anchorId="066AE222" wp14:editId="3678F674">
                <wp:simplePos x="0" y="0"/>
                <wp:positionH relativeFrom="column">
                  <wp:posOffset>7373389</wp:posOffset>
                </wp:positionH>
                <wp:positionV relativeFrom="paragraph">
                  <wp:posOffset>2817552</wp:posOffset>
                </wp:positionV>
                <wp:extent cx="2061556" cy="454775"/>
                <wp:effectExtent l="0" t="0" r="0" b="2540"/>
                <wp:wrapNone/>
                <wp:docPr id="2052583578" name="Text Box 22"/>
                <wp:cNvGraphicFramePr/>
                <a:graphic xmlns:a="http://schemas.openxmlformats.org/drawingml/2006/main">
                  <a:graphicData uri="http://schemas.microsoft.com/office/word/2010/wordprocessingShape">
                    <wps:wsp>
                      <wps:cNvSpPr txBox="1"/>
                      <wps:spPr>
                        <a:xfrm>
                          <a:off x="0" y="0"/>
                          <a:ext cx="2061556" cy="454775"/>
                        </a:xfrm>
                        <a:prstGeom prst="rect">
                          <a:avLst/>
                        </a:prstGeom>
                        <a:solidFill>
                          <a:schemeClr val="accent2">
                            <a:lumMod val="20000"/>
                            <a:lumOff val="80000"/>
                          </a:schemeClr>
                        </a:solidFill>
                        <a:ln w="6350">
                          <a:noFill/>
                        </a:ln>
                      </wps:spPr>
                      <wps:txbx>
                        <w:txbxContent>
                          <w:p w14:paraId="054F5F15" w14:textId="59AB4CB6" w:rsidR="00812407" w:rsidRPr="00812407" w:rsidRDefault="00812407" w:rsidP="00812407">
                            <w:pPr>
                              <w:jc w:val="center"/>
                              <w:rPr>
                                <w:rFonts w:ascii="Arial" w:hAnsi="Arial" w:cs="Arial"/>
                                <w:sz w:val="20"/>
                                <w:szCs w:val="20"/>
                              </w:rPr>
                            </w:pPr>
                            <w:r w:rsidRPr="00812407">
                              <w:rPr>
                                <w:rFonts w:ascii="Arial" w:hAnsi="Arial" w:cs="Arial"/>
                                <w:sz w:val="20"/>
                                <w:szCs w:val="20"/>
                              </w:rPr>
                              <w:t xml:space="preserve">Fig 4: Holistic development. </w:t>
                            </w:r>
                            <w:proofErr w:type="spellStart"/>
                            <w:r w:rsidRPr="00812407">
                              <w:rPr>
                                <w:rFonts w:ascii="Arial" w:hAnsi="Arial" w:cs="Arial"/>
                                <w:sz w:val="20"/>
                                <w:szCs w:val="20"/>
                              </w:rPr>
                              <w:t>Earlyyears.wales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6AE222" id="Text Box 22" o:spid="_x0000_s1040" type="#_x0000_t202" style="position:absolute;left:0;text-align:left;margin-left:580.6pt;margin-top:221.85pt;width:162.35pt;height:35.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" fillcolor="#fae2d5 [661]" stroked="f" strokeweight=".5pt">
                <v:textbox>
                  <w:txbxContent>
                    <w:p w14:paraId="054F5F15" w14:textId="59AB4CB6" w:rsidR="00812407" w:rsidRPr="00812407" w:rsidRDefault="00812407" w:rsidP="00812407">
                      <w:pPr>
                        <w:jc w:val="center"/>
                        <w:rPr>
                          <w:rFonts w:ascii="Arial" w:hAnsi="Arial" w:cs="Arial"/>
                          <w:sz w:val="20"/>
                          <w:szCs w:val="20"/>
                        </w:rPr>
                      </w:pPr>
                      <w:r w:rsidRPr="00812407">
                        <w:rPr>
                          <w:rFonts w:ascii="Arial" w:hAnsi="Arial" w:cs="Arial"/>
                          <w:sz w:val="20"/>
                          <w:szCs w:val="20"/>
                        </w:rPr>
                        <w:t xml:space="preserve">Fig 4: Holistic development. </w:t>
                      </w:r>
                      <w:proofErr w:type="spellStart"/>
                      <w:r w:rsidRPr="00812407">
                        <w:rPr>
                          <w:rFonts w:ascii="Arial" w:hAnsi="Arial" w:cs="Arial"/>
                          <w:sz w:val="20"/>
                          <w:szCs w:val="20"/>
                        </w:rPr>
                        <w:t>Earlyyears.wales</w:t>
                      </w:r>
                      <w:proofErr w:type="spellEnd"/>
                    </w:p>
                  </w:txbxContent>
                </v:textbox>
              </v:shape>
            </w:pict>
          </mc:Fallback>
        </mc:AlternateContent>
      </w:r>
      <w:r>
        <w:rPr>
          <w:noProof/>
        </w:rPr>
        <w:drawing>
          <wp:anchor distT="0" distB="0" distL="114300" distR="114300" simplePos="0" relativeHeight="251680768" behindDoc="0" locked="0" layoutInCell="1" allowOverlap="1" wp14:anchorId="015F3A8D" wp14:editId="34A13FBE">
            <wp:simplePos x="0" y="0"/>
            <wp:positionH relativeFrom="column">
              <wp:posOffset>7190047</wp:posOffset>
            </wp:positionH>
            <wp:positionV relativeFrom="paragraph">
              <wp:posOffset>798083</wp:posOffset>
            </wp:positionV>
            <wp:extent cx="2376174" cy="2012950"/>
            <wp:effectExtent l="38100" t="38100" r="36830" b="31750"/>
            <wp:wrapNone/>
            <wp:docPr id="1375683002" name="Picture 21" descr="A diagram of a child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683002" name="Picture 21" descr="A diagram of a child developmen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376174" cy="2012950"/>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r>
        <w:rPr>
          <w:rFonts w:ascii="Arial" w:hAnsi="Arial" w:cs="Arial"/>
          <w:noProof/>
        </w:rPr>
        <mc:AlternateContent>
          <mc:Choice Requires="wps">
            <w:drawing>
              <wp:anchor distT="0" distB="0" distL="114300" distR="114300" simplePos="0" relativeHeight="251679744" behindDoc="0" locked="0" layoutInCell="1" allowOverlap="1" wp14:anchorId="238EFC2B" wp14:editId="48F64886">
                <wp:simplePos x="0" y="0"/>
                <wp:positionH relativeFrom="column">
                  <wp:posOffset>-157942</wp:posOffset>
                </wp:positionH>
                <wp:positionV relativeFrom="paragraph">
                  <wp:posOffset>816379</wp:posOffset>
                </wp:positionV>
                <wp:extent cx="7145020" cy="2128058"/>
                <wp:effectExtent l="0" t="0" r="17780" b="18415"/>
                <wp:wrapNone/>
                <wp:docPr id="1439474804" name="Text Box 20"/>
                <wp:cNvGraphicFramePr/>
                <a:graphic xmlns:a="http://schemas.openxmlformats.org/drawingml/2006/main">
                  <a:graphicData uri="http://schemas.microsoft.com/office/word/2010/wordprocessingShape">
                    <wps:wsp>
                      <wps:cNvSpPr txBox="1"/>
                      <wps:spPr>
                        <a:xfrm>
                          <a:off x="0" y="0"/>
                          <a:ext cx="7145020" cy="2128058"/>
                        </a:xfrm>
                        <a:prstGeom prst="rect">
                          <a:avLst/>
                        </a:prstGeom>
                        <a:solidFill>
                          <a:schemeClr val="tx2">
                            <a:lumMod val="10000"/>
                            <a:lumOff val="90000"/>
                          </a:schemeClr>
                        </a:solidFill>
                        <a:ln w="6350">
                          <a:solidFill>
                            <a:prstClr val="black"/>
                          </a:solidFill>
                        </a:ln>
                      </wps:spPr>
                      <wps:txbx>
                        <w:txbxContent>
                          <w:p w14:paraId="0ADC49C8" w14:textId="0D8D5D23" w:rsidR="002D247D" w:rsidRDefault="002D247D">
                            <w:r>
                              <w:rPr>
                                <w:rFonts w:ascii="Arial" w:hAnsi="Arial" w:cs="Arial"/>
                              </w:rPr>
                              <w:t xml:space="preserve">However, this approach has been criticised as it is not ‘scientific’ and can be misinterpreted by early years practitioners unless they have received specific training. (Brown, </w:t>
                            </w:r>
                            <w:proofErr w:type="spellStart"/>
                            <w:r>
                              <w:rPr>
                                <w:rFonts w:ascii="Arial" w:hAnsi="Arial" w:cs="Arial"/>
                              </w:rPr>
                              <w:t>n.d</w:t>
                            </w:r>
                            <w:proofErr w:type="spellEnd"/>
                            <w:r>
                              <w:rPr>
                                <w:rFonts w:ascii="Arial" w:hAnsi="Arial" w:cs="Arial"/>
                              </w:rPr>
                              <w:t xml:space="preserve">). </w:t>
                            </w:r>
                            <w:r w:rsidR="001E4290">
                              <w:rPr>
                                <w:rFonts w:ascii="Arial" w:hAnsi="Arial" w:cs="Arial"/>
                              </w:rPr>
                              <w:t>Musgrave, 2017 suggests ways in which early years practitioners can improve children’s health, wellbeing and lifestyle choices in the future. These could include provide outdoor opportunities, allow them to explore, provide a safe nurturing environment which allows for creativity and risk without fear. These ways meet Article 31 of the UNCRC which states ‘all children have the right to leisure and rest and engage freely in play’. (UNICEF, 2021).</w:t>
                            </w:r>
                            <w:r w:rsidR="00932950">
                              <w:rPr>
                                <w:rFonts w:ascii="Arial" w:hAnsi="Arial" w:cs="Arial"/>
                              </w:rPr>
                              <w:t xml:space="preserve"> As early years practitioners Maholmes, 2014 believes in the importance of developing children holistically as this provides a secure and grounded base for children to start their life journey. </w:t>
                            </w:r>
                            <w:r w:rsidR="00812407">
                              <w:rPr>
                                <w:rFonts w:ascii="Arial" w:hAnsi="Arial" w:cs="Arial"/>
                              </w:rPr>
                              <w:t>Fortunately,</w:t>
                            </w:r>
                            <w:r w:rsidR="00932950">
                              <w:rPr>
                                <w:rFonts w:ascii="Arial" w:hAnsi="Arial" w:cs="Arial"/>
                              </w:rPr>
                              <w:t xml:space="preserve"> in Wales the WG’s new curriculum has placed an emphasis on children’s wellbeing and development in relation to their early childhood play</w:t>
                            </w:r>
                            <w:r w:rsidR="00812407">
                              <w:rPr>
                                <w:rFonts w:ascii="Arial" w:hAnsi="Arial" w:cs="Arial"/>
                              </w:rPr>
                              <w:t>, learning and care opportunities in Wales. (</w:t>
                            </w:r>
                            <w:proofErr w:type="spellStart"/>
                            <w:r w:rsidR="00812407">
                              <w:rPr>
                                <w:rFonts w:ascii="Arial" w:hAnsi="Arial" w:cs="Arial"/>
                              </w:rPr>
                              <w:t>GOV.Wales</w:t>
                            </w:r>
                            <w:proofErr w:type="spellEnd"/>
                            <w:r w:rsidR="00812407">
                              <w:rPr>
                                <w:rFonts w:ascii="Arial" w:hAnsi="Arial" w:cs="Arial"/>
                              </w:rPr>
                              <w:t xml:space="preserve"> 2023).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8EFC2B" id="Text Box 20" o:spid="_x0000_s1041" type="#_x0000_t202" style="position:absolute;left:0;text-align:left;margin-left:-12.45pt;margin-top:64.3pt;width:562.6pt;height:167.5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" fillcolor="#dceaf7 [351]" strokeweight=".5pt">
                <v:textbox>
                  <w:txbxContent>
                    <w:p w14:paraId="0ADC49C8" w14:textId="0D8D5D23" w:rsidR="002D247D" w:rsidRDefault="002D247D">
                      <w:r>
                        <w:rPr>
                          <w:rFonts w:ascii="Arial" w:hAnsi="Arial" w:cs="Arial"/>
                        </w:rPr>
                        <w:t xml:space="preserve">However, this approach has been criticised as it is not ‘scientific’ and can be misinterpreted by early years practitioners unless they have received specific training. (Brown, </w:t>
                      </w:r>
                      <w:proofErr w:type="spellStart"/>
                      <w:r>
                        <w:rPr>
                          <w:rFonts w:ascii="Arial" w:hAnsi="Arial" w:cs="Arial"/>
                        </w:rPr>
                        <w:t>n.d</w:t>
                      </w:r>
                      <w:proofErr w:type="spellEnd"/>
                      <w:r>
                        <w:rPr>
                          <w:rFonts w:ascii="Arial" w:hAnsi="Arial" w:cs="Arial"/>
                        </w:rPr>
                        <w:t>).</w:t>
                      </w:r>
                      <w:r>
                        <w:rPr>
                          <w:rFonts w:ascii="Arial" w:hAnsi="Arial" w:cs="Arial"/>
                        </w:rPr>
                        <w:t xml:space="preserve"> </w:t>
                      </w:r>
                      <w:r w:rsidR="001E4290">
                        <w:rPr>
                          <w:rFonts w:ascii="Arial" w:hAnsi="Arial" w:cs="Arial"/>
                        </w:rPr>
                        <w:t>Musgrave, 2017 suggests ways in which early years practitioners can improve children’s health, wellbeing and lifestyle choices in the future. These could include provide outdoor opportunities, allow them to explore, provide a safe nurturing environment which allows for creativity and risk without fear. These ways meet Article 31 of the UNCRC which states ‘all children have the right to leisure and rest and engage freely in play’. (UNICEF, 2021).</w:t>
                      </w:r>
                      <w:r w:rsidR="00932950">
                        <w:rPr>
                          <w:rFonts w:ascii="Arial" w:hAnsi="Arial" w:cs="Arial"/>
                        </w:rPr>
                        <w:t xml:space="preserve"> As early years practitioners Maholmes, 2014 believes in the importance of developing children holistically as this provides a secure and grounded base for children to start their life journey. </w:t>
                      </w:r>
                      <w:r w:rsidR="00812407">
                        <w:rPr>
                          <w:rFonts w:ascii="Arial" w:hAnsi="Arial" w:cs="Arial"/>
                        </w:rPr>
                        <w:t>Fortunately,</w:t>
                      </w:r>
                      <w:r w:rsidR="00932950">
                        <w:rPr>
                          <w:rFonts w:ascii="Arial" w:hAnsi="Arial" w:cs="Arial"/>
                        </w:rPr>
                        <w:t xml:space="preserve"> in Wales the WG’s new curriculum has placed an emphasis on children’s wellbeing and development in relation to their early childhood play</w:t>
                      </w:r>
                      <w:r w:rsidR="00812407">
                        <w:rPr>
                          <w:rFonts w:ascii="Arial" w:hAnsi="Arial" w:cs="Arial"/>
                        </w:rPr>
                        <w:t>, learning and care opportunities in Wales. (</w:t>
                      </w:r>
                      <w:proofErr w:type="spellStart"/>
                      <w:r w:rsidR="00812407">
                        <w:rPr>
                          <w:rFonts w:ascii="Arial" w:hAnsi="Arial" w:cs="Arial"/>
                        </w:rPr>
                        <w:t>GOV.Wales</w:t>
                      </w:r>
                      <w:proofErr w:type="spellEnd"/>
                      <w:r w:rsidR="00812407">
                        <w:rPr>
                          <w:rFonts w:ascii="Arial" w:hAnsi="Arial" w:cs="Arial"/>
                        </w:rPr>
                        <w:t xml:space="preserve"> 2023). </w:t>
                      </w:r>
                    </w:p>
                  </w:txbxContent>
                </v:textbox>
              </v:shape>
            </w:pict>
          </mc:Fallback>
        </mc:AlternateContent>
      </w:r>
      <w:r w:rsidR="00DD62E5" w:rsidRPr="00F328A7">
        <w:rPr>
          <w:rFonts w:ascii="Arial" w:hAnsi="Arial" w:cs="Arial"/>
        </w:rPr>
        <w:br w:type="page"/>
      </w:r>
      <w:r w:rsidR="00F328A7">
        <w:rPr>
          <w:rFonts w:ascii="Arial" w:hAnsi="Arial" w:cs="Arial"/>
        </w:rPr>
        <w:lastRenderedPageBreak/>
        <w:t xml:space="preserve"> </w:t>
      </w:r>
    </w:p>
    <w:p w14:paraId="5DD60065" w14:textId="77777777" w:rsidR="00137590" w:rsidRDefault="00137590" w:rsidP="002D5932">
      <w:pPr>
        <w:jc w:val="center"/>
        <w:rPr>
          <w:rFonts w:ascii="Arial" w:hAnsi="Arial" w:cs="Arial"/>
          <w:b/>
          <w:bCs/>
          <w:sz w:val="28"/>
          <w:szCs w:val="28"/>
          <w:u w:val="single"/>
        </w:rPr>
      </w:pPr>
    </w:p>
    <w:p w14:paraId="4851ECB7" w14:textId="707E7D1B" w:rsidR="00137590" w:rsidRPr="00137590" w:rsidRDefault="00137590" w:rsidP="00137590">
      <w:pPr>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82816" behindDoc="0" locked="0" layoutInCell="1" allowOverlap="1" wp14:anchorId="3F925923" wp14:editId="331B3627">
                <wp:simplePos x="0" y="0"/>
                <wp:positionH relativeFrom="column">
                  <wp:posOffset>41564</wp:posOffset>
                </wp:positionH>
                <wp:positionV relativeFrom="paragraph">
                  <wp:posOffset>81915</wp:posOffset>
                </wp:positionV>
                <wp:extent cx="9692640" cy="1862051"/>
                <wp:effectExtent l="0" t="0" r="10160" b="17780"/>
                <wp:wrapNone/>
                <wp:docPr id="2024199526" name="Text Box 23"/>
                <wp:cNvGraphicFramePr/>
                <a:graphic xmlns:a="http://schemas.openxmlformats.org/drawingml/2006/main">
                  <a:graphicData uri="http://schemas.microsoft.com/office/word/2010/wordprocessingShape">
                    <wps:wsp>
                      <wps:cNvSpPr txBox="1"/>
                      <wps:spPr>
                        <a:xfrm>
                          <a:off x="0" y="0"/>
                          <a:ext cx="9692640" cy="1862051"/>
                        </a:xfrm>
                        <a:prstGeom prst="rect">
                          <a:avLst/>
                        </a:prstGeom>
                        <a:solidFill>
                          <a:schemeClr val="accent2">
                            <a:lumMod val="40000"/>
                            <a:lumOff val="60000"/>
                          </a:schemeClr>
                        </a:solidFill>
                        <a:ln w="6350">
                          <a:solidFill>
                            <a:prstClr val="black"/>
                          </a:solidFill>
                        </a:ln>
                      </wps:spPr>
                      <wps:txbx>
                        <w:txbxContent>
                          <w:p w14:paraId="384EBB1F" w14:textId="674C5821" w:rsidR="00137590" w:rsidRDefault="00137590" w:rsidP="00137590">
                            <w:pPr>
                              <w:jc w:val="center"/>
                              <w:rPr>
                                <w:rFonts w:ascii="Arial" w:hAnsi="Arial" w:cs="Arial"/>
                                <w:b/>
                                <w:bCs/>
                                <w:sz w:val="36"/>
                                <w:szCs w:val="36"/>
                                <w:u w:val="single"/>
                              </w:rPr>
                            </w:pPr>
                            <w:r w:rsidRPr="00137590">
                              <w:rPr>
                                <w:rFonts w:ascii="Arial" w:hAnsi="Arial" w:cs="Arial"/>
                                <w:b/>
                                <w:bCs/>
                                <w:sz w:val="36"/>
                                <w:szCs w:val="36"/>
                                <w:u w:val="single"/>
                              </w:rPr>
                              <w:t>Conclusion</w:t>
                            </w:r>
                          </w:p>
                          <w:p w14:paraId="3FCBEF32" w14:textId="77777777" w:rsidR="00137590" w:rsidRDefault="00137590" w:rsidP="00137590">
                            <w:pPr>
                              <w:jc w:val="center"/>
                              <w:rPr>
                                <w:rFonts w:ascii="Arial" w:hAnsi="Arial" w:cs="Arial"/>
                                <w:b/>
                                <w:bCs/>
                                <w:sz w:val="36"/>
                                <w:szCs w:val="36"/>
                                <w:u w:val="single"/>
                              </w:rPr>
                            </w:pPr>
                          </w:p>
                          <w:p w14:paraId="0D2362DF" w14:textId="5F05CAA9" w:rsidR="00137590" w:rsidRPr="00137590" w:rsidRDefault="00FE740C" w:rsidP="00137590">
                            <w:pPr>
                              <w:rPr>
                                <w:rFonts w:ascii="Arial" w:hAnsi="Arial" w:cs="Arial"/>
                              </w:rPr>
                            </w:pPr>
                            <w:r>
                              <w:rPr>
                                <w:rFonts w:ascii="Arial" w:hAnsi="Arial" w:cs="Arial"/>
                              </w:rPr>
                              <w:t>As found within this poster</w:t>
                            </w:r>
                            <w:r w:rsidR="006357B9">
                              <w:rPr>
                                <w:rFonts w:ascii="Arial" w:hAnsi="Arial" w:cs="Arial"/>
                              </w:rPr>
                              <w:t>, t</w:t>
                            </w:r>
                            <w:r>
                              <w:rPr>
                                <w:rFonts w:ascii="Arial" w:hAnsi="Arial" w:cs="Arial"/>
                              </w:rPr>
                              <w:t xml:space="preserve">he link between health, wellbeing and lifestyle is strongly apparent. Each influences the other in many ways and creates an interconnection between them all. </w:t>
                            </w:r>
                            <w:r w:rsidR="006357B9">
                              <w:rPr>
                                <w:rFonts w:ascii="Arial" w:hAnsi="Arial" w:cs="Arial"/>
                              </w:rPr>
                              <w:t xml:space="preserve">Unhealthy lifestyles among young people relate to health and wellbeing issues in adulthood. Although from research mentioned in this poster the Welsh Government are trying to create a healthier and more sustainable Wales by introducing policies and procedures that have been influenced by theory to ensure amazing practice within settings. The development of the policies focuses on the holistic development of a child, and it is also apparent that the role of the early years practitioners is crucial to supporting and promoting children and their families to live a ‘better life’.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925923" id="Text Box 23" o:spid="_x0000_s1042" type="#_x0000_t202" style="position:absolute;margin-left:3.25pt;margin-top:6.45pt;width:763.2pt;height:146.6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" fillcolor="#f6c5ac [1301]" strokeweight=".5pt">
                <v:textbox>
                  <w:txbxContent>
                    <w:p w14:paraId="384EBB1F" w14:textId="674C5821" w:rsidR="00137590" w:rsidRDefault="00137590" w:rsidP="00137590">
                      <w:pPr>
                        <w:jc w:val="center"/>
                        <w:rPr>
                          <w:rFonts w:ascii="Arial" w:hAnsi="Arial" w:cs="Arial"/>
                          <w:b/>
                          <w:bCs/>
                          <w:sz w:val="36"/>
                          <w:szCs w:val="36"/>
                          <w:u w:val="single"/>
                        </w:rPr>
                      </w:pPr>
                      <w:r w:rsidRPr="00137590">
                        <w:rPr>
                          <w:rFonts w:ascii="Arial" w:hAnsi="Arial" w:cs="Arial"/>
                          <w:b/>
                          <w:bCs/>
                          <w:sz w:val="36"/>
                          <w:szCs w:val="36"/>
                          <w:u w:val="single"/>
                        </w:rPr>
                        <w:t>Conclusion</w:t>
                      </w:r>
                    </w:p>
                    <w:p w14:paraId="3FCBEF32" w14:textId="77777777" w:rsidR="00137590" w:rsidRDefault="00137590" w:rsidP="00137590">
                      <w:pPr>
                        <w:jc w:val="center"/>
                        <w:rPr>
                          <w:rFonts w:ascii="Arial" w:hAnsi="Arial" w:cs="Arial"/>
                          <w:b/>
                          <w:bCs/>
                          <w:sz w:val="36"/>
                          <w:szCs w:val="36"/>
                          <w:u w:val="single"/>
                        </w:rPr>
                      </w:pPr>
                    </w:p>
                    <w:p w14:paraId="0D2362DF" w14:textId="5F05CAA9" w:rsidR="00137590" w:rsidRPr="00137590" w:rsidRDefault="00FE740C" w:rsidP="00137590">
                      <w:pPr>
                        <w:rPr>
                          <w:rFonts w:ascii="Arial" w:hAnsi="Arial" w:cs="Arial"/>
                        </w:rPr>
                      </w:pPr>
                      <w:r>
                        <w:rPr>
                          <w:rFonts w:ascii="Arial" w:hAnsi="Arial" w:cs="Arial"/>
                        </w:rPr>
                        <w:t>As found within this poster</w:t>
                      </w:r>
                      <w:r w:rsidR="006357B9">
                        <w:rPr>
                          <w:rFonts w:ascii="Arial" w:hAnsi="Arial" w:cs="Arial"/>
                        </w:rPr>
                        <w:t>, t</w:t>
                      </w:r>
                      <w:r>
                        <w:rPr>
                          <w:rFonts w:ascii="Arial" w:hAnsi="Arial" w:cs="Arial"/>
                        </w:rPr>
                        <w:t xml:space="preserve">he link between health, wellbeing and lifestyle is strongly apparent. Each influences the other in many ways and creates an interconnection between them all. </w:t>
                      </w:r>
                      <w:r w:rsidR="006357B9">
                        <w:rPr>
                          <w:rFonts w:ascii="Arial" w:hAnsi="Arial" w:cs="Arial"/>
                        </w:rPr>
                        <w:t xml:space="preserve">Unhealthy lifestyles among young people relate to health and wellbeing issues in adulthood. Although from research mentioned in this poster the Welsh Government are trying to create a healthier and more sustainable Wales by introducing policies and procedures that have been influenced by theory to ensure amazing practice within settings. The development of the policies focuses on the holistic development of a child, and it is also apparent that the role of the early years practitioners is crucial to supporting and promoting children and their families to live a ‘better life’. </w:t>
                      </w:r>
                    </w:p>
                  </w:txbxContent>
                </v:textbox>
              </v:shape>
            </w:pict>
          </mc:Fallback>
        </mc:AlternateContent>
      </w:r>
    </w:p>
    <w:p w14:paraId="4925E70D" w14:textId="77777777" w:rsidR="00137590" w:rsidRDefault="00137590" w:rsidP="002D5932">
      <w:pPr>
        <w:jc w:val="center"/>
        <w:rPr>
          <w:rFonts w:ascii="Arial" w:hAnsi="Arial" w:cs="Arial"/>
          <w:b/>
          <w:bCs/>
          <w:sz w:val="28"/>
          <w:szCs w:val="28"/>
          <w:u w:val="single"/>
        </w:rPr>
      </w:pPr>
    </w:p>
    <w:p w14:paraId="62C7BBA0" w14:textId="77777777" w:rsidR="00137590" w:rsidRDefault="00137590" w:rsidP="002D5932">
      <w:pPr>
        <w:jc w:val="center"/>
        <w:rPr>
          <w:rFonts w:ascii="Arial" w:hAnsi="Arial" w:cs="Arial"/>
          <w:b/>
          <w:bCs/>
          <w:sz w:val="28"/>
          <w:szCs w:val="28"/>
          <w:u w:val="single"/>
        </w:rPr>
      </w:pPr>
    </w:p>
    <w:p w14:paraId="7871C7A4" w14:textId="77777777" w:rsidR="00137590" w:rsidRDefault="00137590" w:rsidP="002D5932">
      <w:pPr>
        <w:jc w:val="center"/>
        <w:rPr>
          <w:rFonts w:ascii="Arial" w:hAnsi="Arial" w:cs="Arial"/>
          <w:b/>
          <w:bCs/>
          <w:sz w:val="28"/>
          <w:szCs w:val="28"/>
          <w:u w:val="single"/>
        </w:rPr>
      </w:pPr>
    </w:p>
    <w:p w14:paraId="1342CEAB" w14:textId="77777777" w:rsidR="00137590" w:rsidRDefault="00137590" w:rsidP="002D5932">
      <w:pPr>
        <w:jc w:val="center"/>
        <w:rPr>
          <w:rFonts w:ascii="Arial" w:hAnsi="Arial" w:cs="Arial"/>
          <w:b/>
          <w:bCs/>
          <w:sz w:val="28"/>
          <w:szCs w:val="28"/>
          <w:u w:val="single"/>
        </w:rPr>
      </w:pPr>
    </w:p>
    <w:p w14:paraId="4DAEEFF3" w14:textId="77777777" w:rsidR="00137590" w:rsidRDefault="00137590" w:rsidP="002D5932">
      <w:pPr>
        <w:jc w:val="center"/>
        <w:rPr>
          <w:rFonts w:ascii="Arial" w:hAnsi="Arial" w:cs="Arial"/>
          <w:b/>
          <w:bCs/>
          <w:sz w:val="28"/>
          <w:szCs w:val="28"/>
          <w:u w:val="single"/>
        </w:rPr>
      </w:pPr>
    </w:p>
    <w:p w14:paraId="4290C36C" w14:textId="77777777" w:rsidR="00137590" w:rsidRDefault="00137590" w:rsidP="002D5932">
      <w:pPr>
        <w:jc w:val="center"/>
        <w:rPr>
          <w:rFonts w:ascii="Arial" w:hAnsi="Arial" w:cs="Arial"/>
          <w:b/>
          <w:bCs/>
          <w:sz w:val="28"/>
          <w:szCs w:val="28"/>
          <w:u w:val="single"/>
        </w:rPr>
      </w:pPr>
    </w:p>
    <w:p w14:paraId="65D6DBF5" w14:textId="77777777" w:rsidR="00137590" w:rsidRDefault="00137590" w:rsidP="002D5932">
      <w:pPr>
        <w:jc w:val="center"/>
        <w:rPr>
          <w:rFonts w:ascii="Arial" w:hAnsi="Arial" w:cs="Arial"/>
          <w:b/>
          <w:bCs/>
          <w:sz w:val="28"/>
          <w:szCs w:val="28"/>
          <w:u w:val="single"/>
        </w:rPr>
      </w:pPr>
    </w:p>
    <w:p w14:paraId="56D1DAE2" w14:textId="77777777" w:rsidR="00137590" w:rsidRDefault="00137590" w:rsidP="002D5932">
      <w:pPr>
        <w:jc w:val="center"/>
        <w:rPr>
          <w:rFonts w:ascii="Arial" w:hAnsi="Arial" w:cs="Arial"/>
          <w:b/>
          <w:bCs/>
          <w:sz w:val="28"/>
          <w:szCs w:val="28"/>
          <w:u w:val="single"/>
        </w:rPr>
      </w:pPr>
    </w:p>
    <w:p w14:paraId="2A8AC2E5" w14:textId="77777777" w:rsidR="00137590" w:rsidRDefault="00137590" w:rsidP="002D5932">
      <w:pPr>
        <w:jc w:val="center"/>
        <w:rPr>
          <w:rFonts w:ascii="Arial" w:hAnsi="Arial" w:cs="Arial"/>
          <w:b/>
          <w:bCs/>
          <w:sz w:val="28"/>
          <w:szCs w:val="28"/>
          <w:u w:val="single"/>
        </w:rPr>
      </w:pPr>
    </w:p>
    <w:p w14:paraId="0F69107B" w14:textId="77777777" w:rsidR="00137590" w:rsidRDefault="00137590" w:rsidP="002D5932">
      <w:pPr>
        <w:jc w:val="center"/>
        <w:rPr>
          <w:rFonts w:ascii="Arial" w:hAnsi="Arial" w:cs="Arial"/>
          <w:b/>
          <w:bCs/>
          <w:sz w:val="28"/>
          <w:szCs w:val="28"/>
          <w:u w:val="single"/>
        </w:rPr>
      </w:pPr>
    </w:p>
    <w:p w14:paraId="30A48A95" w14:textId="77777777" w:rsidR="00137590" w:rsidRDefault="00137590" w:rsidP="002D5932">
      <w:pPr>
        <w:jc w:val="center"/>
        <w:rPr>
          <w:rFonts w:ascii="Arial" w:hAnsi="Arial" w:cs="Arial"/>
          <w:b/>
          <w:bCs/>
          <w:sz w:val="28"/>
          <w:szCs w:val="28"/>
          <w:u w:val="single"/>
        </w:rPr>
      </w:pPr>
    </w:p>
    <w:p w14:paraId="4F2740DF" w14:textId="52FF62C1" w:rsidR="00137590" w:rsidRDefault="006357B9" w:rsidP="006357B9">
      <w:pPr>
        <w:rPr>
          <w:rFonts w:ascii="Arial" w:hAnsi="Arial" w:cs="Arial"/>
          <w:b/>
          <w:bCs/>
          <w:sz w:val="28"/>
          <w:szCs w:val="28"/>
          <w:u w:val="single"/>
        </w:rPr>
      </w:pPr>
      <w:r>
        <w:rPr>
          <w:rFonts w:ascii="Arial" w:hAnsi="Arial" w:cs="Arial"/>
          <w:b/>
          <w:bCs/>
          <w:noProof/>
          <w:sz w:val="28"/>
          <w:szCs w:val="28"/>
          <w:u w:val="single"/>
        </w:rPr>
        <w:drawing>
          <wp:inline distT="0" distB="0" distL="0" distR="0" wp14:anchorId="6788C799" wp14:editId="2EC724C1">
            <wp:extent cx="3799840" cy="2690662"/>
            <wp:effectExtent l="38100" t="38100" r="35560" b="40005"/>
            <wp:docPr id="335125648" name="Picture 24" descr="Contemporary Perspectives on the Impactors and Enablers to Wellbe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125648" name="Picture 24" descr="Contemporary Perspectives on the Impactors and Enablers to Wellbeing ..."/>
                    <pic:cNvPicPr>
                      <a:picLocks noChangeAspect="1"/>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3805186" cy="2694447"/>
                    </a:xfrm>
                    <a:prstGeom prst="rect">
                      <a:avLst/>
                    </a:prstGeom>
                    <a:ln w="28575">
                      <a:solidFill>
                        <a:schemeClr val="tx1"/>
                      </a:solidFill>
                    </a:ln>
                  </pic:spPr>
                </pic:pic>
              </a:graphicData>
            </a:graphic>
          </wp:inline>
        </w:drawing>
      </w:r>
      <w:r w:rsidR="00A445FD">
        <w:rPr>
          <w:rFonts w:ascii="Arial" w:hAnsi="Arial" w:cs="Arial"/>
          <w:b/>
          <w:bCs/>
          <w:sz w:val="28"/>
          <w:szCs w:val="28"/>
          <w:u w:val="single"/>
        </w:rPr>
        <w:t xml:space="preserve">      </w:t>
      </w:r>
      <w:r w:rsidR="00A445FD">
        <w:rPr>
          <w:rFonts w:ascii="Arial" w:hAnsi="Arial" w:cs="Arial"/>
          <w:b/>
          <w:bCs/>
          <w:noProof/>
          <w:sz w:val="28"/>
          <w:szCs w:val="28"/>
          <w:u w:val="single"/>
        </w:rPr>
        <w:drawing>
          <wp:inline distT="0" distB="0" distL="0" distR="0" wp14:anchorId="0ECB6CEA" wp14:editId="7D91A7D0">
            <wp:extent cx="2794000" cy="2794000"/>
            <wp:effectExtent l="38100" t="38100" r="38100" b="38100"/>
            <wp:docPr id="248786423" name="Picture 27" descr="Using self-determination theory to understand the social prescrib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786423" name="Picture 27" descr="Using self-determination theory to understand the social prescribing ..."/>
                    <pic:cNvPicPr>
                      <a:picLocks noChangeAspect="1"/>
                    </pic:cNvPicPr>
                  </pic:nvPicPr>
                  <pic:blipFill>
                    <a:blip r:embed="rId20">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2794000" cy="2794000"/>
                    </a:xfrm>
                    <a:prstGeom prst="rect">
                      <a:avLst/>
                    </a:prstGeom>
                    <a:ln w="28575">
                      <a:solidFill>
                        <a:schemeClr val="tx1"/>
                      </a:solidFill>
                    </a:ln>
                  </pic:spPr>
                </pic:pic>
              </a:graphicData>
            </a:graphic>
          </wp:inline>
        </w:drawing>
      </w:r>
      <w:r w:rsidR="00A445FD">
        <w:rPr>
          <w:rFonts w:ascii="Arial" w:hAnsi="Arial" w:cs="Arial"/>
          <w:b/>
          <w:bCs/>
          <w:sz w:val="28"/>
          <w:szCs w:val="28"/>
          <w:u w:val="single"/>
        </w:rPr>
        <w:t xml:space="preserve">     </w:t>
      </w:r>
      <w:r w:rsidR="00A445FD">
        <w:rPr>
          <w:rFonts w:ascii="Arial" w:hAnsi="Arial" w:cs="Arial"/>
          <w:b/>
          <w:bCs/>
          <w:noProof/>
          <w:sz w:val="28"/>
          <w:szCs w:val="28"/>
          <w:u w:val="single"/>
        </w:rPr>
        <w:drawing>
          <wp:inline distT="0" distB="0" distL="0" distR="0" wp14:anchorId="4512FFDC" wp14:editId="2F62DE81">
            <wp:extent cx="2377440" cy="2785803"/>
            <wp:effectExtent l="38100" t="38100" r="35560" b="33655"/>
            <wp:docPr id="2069263979" name="Picture 30" descr="Frontiers | Diet and lifestyle impact the development and progress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263979" name="Picture 30" descr="Frontiers | Diet and lifestyle impact the development and progression ..."/>
                    <pic:cNvPicPr>
                      <a:picLocks noChangeAspect="1"/>
                    </pic:cNvPicPr>
                  </pic:nvPicPr>
                  <pic:blipFill>
                    <a:blip r:embed="rId22" cstate="print">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2390534" cy="2801146"/>
                    </a:xfrm>
                    <a:prstGeom prst="rect">
                      <a:avLst/>
                    </a:prstGeom>
                    <a:ln w="28575">
                      <a:solidFill>
                        <a:schemeClr val="tx1"/>
                      </a:solidFill>
                    </a:ln>
                  </pic:spPr>
                </pic:pic>
              </a:graphicData>
            </a:graphic>
          </wp:inline>
        </w:drawing>
      </w:r>
    </w:p>
    <w:p w14:paraId="394DAF0F" w14:textId="4B130638" w:rsidR="00137590" w:rsidRDefault="00A445FD" w:rsidP="002D5932">
      <w:pPr>
        <w:jc w:val="center"/>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683840" behindDoc="0" locked="0" layoutInCell="1" allowOverlap="1" wp14:anchorId="33E26344" wp14:editId="253EE152">
                <wp:simplePos x="0" y="0"/>
                <wp:positionH relativeFrom="column">
                  <wp:posOffset>1637607</wp:posOffset>
                </wp:positionH>
                <wp:positionV relativeFrom="paragraph">
                  <wp:posOffset>150206</wp:posOffset>
                </wp:positionV>
                <wp:extent cx="7132320" cy="448888"/>
                <wp:effectExtent l="0" t="0" r="5080" b="0"/>
                <wp:wrapNone/>
                <wp:docPr id="35141443" name="Text Box 33"/>
                <wp:cNvGraphicFramePr/>
                <a:graphic xmlns:a="http://schemas.openxmlformats.org/drawingml/2006/main">
                  <a:graphicData uri="http://schemas.microsoft.com/office/word/2010/wordprocessingShape">
                    <wps:wsp>
                      <wps:cNvSpPr txBox="1"/>
                      <wps:spPr>
                        <a:xfrm>
                          <a:off x="0" y="0"/>
                          <a:ext cx="7132320" cy="448888"/>
                        </a:xfrm>
                        <a:prstGeom prst="rect">
                          <a:avLst/>
                        </a:prstGeom>
                        <a:solidFill>
                          <a:schemeClr val="accent2">
                            <a:lumMod val="40000"/>
                            <a:lumOff val="60000"/>
                          </a:schemeClr>
                        </a:solidFill>
                        <a:ln w="6350">
                          <a:noFill/>
                        </a:ln>
                      </wps:spPr>
                      <wps:txbx>
                        <w:txbxContent>
                          <w:p w14:paraId="1BCFF7CA" w14:textId="04DDAE5F" w:rsidR="00A445FD" w:rsidRPr="00A445FD" w:rsidRDefault="00A445FD" w:rsidP="00A445FD">
                            <w:pPr>
                              <w:jc w:val="center"/>
                              <w:rPr>
                                <w:rFonts w:ascii="Arial" w:hAnsi="Arial" w:cs="Arial"/>
                              </w:rPr>
                            </w:pPr>
                            <w:r w:rsidRPr="00A445FD">
                              <w:rPr>
                                <w:rFonts w:ascii="Arial" w:hAnsi="Arial" w:cs="Arial"/>
                              </w:rPr>
                              <w:t>Fig 5: Images found on Bing.com</w:t>
                            </w:r>
                          </w:p>
                          <w:p w14:paraId="3E474B9F" w14:textId="411CC115" w:rsidR="00A445FD" w:rsidRPr="00A445FD" w:rsidRDefault="00A445FD" w:rsidP="00A445FD">
                            <w:pPr>
                              <w:jc w:val="center"/>
                              <w:rPr>
                                <w:rFonts w:ascii="Arial" w:hAnsi="Arial" w:cs="Arial"/>
                              </w:rPr>
                            </w:pPr>
                            <w:r w:rsidRPr="00A445FD">
                              <w:rPr>
                                <w:rFonts w:ascii="Arial" w:hAnsi="Arial" w:cs="Arial"/>
                              </w:rPr>
                              <w:t>Searched Health, Wellbeing and Lifestyle.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E26344" id="Text Box 33" o:spid="_x0000_s1043" type="#_x0000_t202" style="position:absolute;left:0;text-align:left;margin-left:128.95pt;margin-top:11.85pt;width:561.6pt;height:35.3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" fillcolor="#f6c5ac [1301]" stroked="f" strokeweight=".5pt">
                <v:textbox>
                  <w:txbxContent>
                    <w:p w14:paraId="1BCFF7CA" w14:textId="04DDAE5F" w:rsidR="00A445FD" w:rsidRPr="00A445FD" w:rsidRDefault="00A445FD" w:rsidP="00A445FD">
                      <w:pPr>
                        <w:jc w:val="center"/>
                        <w:rPr>
                          <w:rFonts w:ascii="Arial" w:hAnsi="Arial" w:cs="Arial"/>
                        </w:rPr>
                      </w:pPr>
                      <w:r w:rsidRPr="00A445FD">
                        <w:rPr>
                          <w:rFonts w:ascii="Arial" w:hAnsi="Arial" w:cs="Arial"/>
                        </w:rPr>
                        <w:t>Fig 5: Images found on Bing.com</w:t>
                      </w:r>
                    </w:p>
                    <w:p w14:paraId="3E474B9F" w14:textId="411CC115" w:rsidR="00A445FD" w:rsidRPr="00A445FD" w:rsidRDefault="00A445FD" w:rsidP="00A445FD">
                      <w:pPr>
                        <w:jc w:val="center"/>
                        <w:rPr>
                          <w:rFonts w:ascii="Arial" w:hAnsi="Arial" w:cs="Arial"/>
                        </w:rPr>
                      </w:pPr>
                      <w:r w:rsidRPr="00A445FD">
                        <w:rPr>
                          <w:rFonts w:ascii="Arial" w:hAnsi="Arial" w:cs="Arial"/>
                        </w:rPr>
                        <w:t>Searched Health, Wellbeing and Lifestyle.</w:t>
                      </w:r>
                    </w:p>
                  </w:txbxContent>
                </v:textbox>
              </v:shape>
            </w:pict>
          </mc:Fallback>
        </mc:AlternateContent>
      </w:r>
    </w:p>
    <w:p w14:paraId="138486B3" w14:textId="58786ED6" w:rsidR="00137590" w:rsidRDefault="00137590" w:rsidP="002D5932">
      <w:pPr>
        <w:jc w:val="center"/>
        <w:rPr>
          <w:rFonts w:ascii="Arial" w:hAnsi="Arial" w:cs="Arial"/>
          <w:b/>
          <w:bCs/>
          <w:sz w:val="28"/>
          <w:szCs w:val="28"/>
          <w:u w:val="single"/>
        </w:rPr>
      </w:pPr>
    </w:p>
    <w:p w14:paraId="7C5AB383" w14:textId="77777777" w:rsidR="00137590" w:rsidRDefault="00137590" w:rsidP="002D5932">
      <w:pPr>
        <w:jc w:val="center"/>
        <w:rPr>
          <w:rFonts w:ascii="Arial" w:hAnsi="Arial" w:cs="Arial"/>
          <w:b/>
          <w:bCs/>
          <w:sz w:val="28"/>
          <w:szCs w:val="28"/>
          <w:u w:val="single"/>
        </w:rPr>
      </w:pPr>
    </w:p>
    <w:p w14:paraId="7489C47C" w14:textId="77777777" w:rsidR="00137590" w:rsidRDefault="00137590" w:rsidP="00A445FD">
      <w:pPr>
        <w:rPr>
          <w:rFonts w:ascii="Arial" w:hAnsi="Arial" w:cs="Arial"/>
          <w:b/>
          <w:bCs/>
          <w:sz w:val="28"/>
          <w:szCs w:val="28"/>
          <w:u w:val="single"/>
        </w:rPr>
      </w:pPr>
    </w:p>
    <w:p w14:paraId="7C09F1D2" w14:textId="293A371D" w:rsidR="00A915AF" w:rsidRPr="002D5932" w:rsidRDefault="001B7D74" w:rsidP="002D5932">
      <w:pPr>
        <w:jc w:val="center"/>
        <w:rPr>
          <w:rFonts w:ascii="Arial" w:hAnsi="Arial" w:cs="Arial"/>
          <w:b/>
          <w:bCs/>
          <w:sz w:val="28"/>
          <w:szCs w:val="28"/>
          <w:u w:val="single"/>
        </w:rPr>
      </w:pPr>
      <w:r w:rsidRPr="002D5932">
        <w:rPr>
          <w:rFonts w:ascii="Arial" w:hAnsi="Arial" w:cs="Arial"/>
          <w:b/>
          <w:bCs/>
          <w:sz w:val="28"/>
          <w:szCs w:val="28"/>
          <w:u w:val="single"/>
        </w:rPr>
        <w:t>Reference List</w:t>
      </w:r>
      <w:r w:rsidR="00B67C5C">
        <w:rPr>
          <w:rFonts w:ascii="Arial" w:hAnsi="Arial" w:cs="Arial"/>
          <w:b/>
          <w:bCs/>
          <w:sz w:val="28"/>
          <w:szCs w:val="28"/>
          <w:u w:val="single"/>
        </w:rPr>
        <w:t xml:space="preserve"> for poster</w:t>
      </w:r>
      <w:r w:rsidRPr="002D5932">
        <w:rPr>
          <w:rFonts w:ascii="Arial" w:hAnsi="Arial" w:cs="Arial"/>
          <w:b/>
          <w:bCs/>
          <w:sz w:val="28"/>
          <w:szCs w:val="28"/>
          <w:u w:val="single"/>
        </w:rPr>
        <w:t>.</w:t>
      </w:r>
    </w:p>
    <w:p w14:paraId="65976615" w14:textId="77777777" w:rsidR="001B7D74" w:rsidRDefault="001B7D74" w:rsidP="00A915AF">
      <w:pPr>
        <w:rPr>
          <w:rFonts w:ascii="Arial" w:hAnsi="Arial" w:cs="Arial"/>
        </w:rPr>
      </w:pPr>
    </w:p>
    <w:p w14:paraId="6BA6BCD3" w14:textId="76A6EB3A" w:rsidR="00E82BDB" w:rsidRDefault="00EF4104" w:rsidP="00A915AF">
      <w:pPr>
        <w:rPr>
          <w:rFonts w:ascii="Arial" w:hAnsi="Arial" w:cs="Arial"/>
        </w:rPr>
      </w:pPr>
      <w:r>
        <w:rPr>
          <w:rFonts w:ascii="Arial" w:hAnsi="Arial" w:cs="Arial"/>
        </w:rPr>
        <w:t xml:space="preserve">Amiri, M., Chaman, R. &amp; Khosravi, A. (2019) </w:t>
      </w:r>
      <w:r w:rsidR="00E82BDB" w:rsidRPr="00E82BDB">
        <w:rPr>
          <w:rFonts w:ascii="Arial" w:hAnsi="Arial" w:cs="Arial"/>
          <w:i/>
          <w:iCs/>
        </w:rPr>
        <w:t>The Relationship Between Health-Promoting Lifestyle and Its Related Factors with Self-Efficacy and Well-Being of Students.</w:t>
      </w:r>
      <w:r w:rsidR="00E82BDB">
        <w:rPr>
          <w:rFonts w:ascii="Arial" w:hAnsi="Arial" w:cs="Arial"/>
          <w:i/>
          <w:iCs/>
        </w:rPr>
        <w:t xml:space="preserve"> </w:t>
      </w:r>
      <w:r w:rsidR="00E82BDB">
        <w:rPr>
          <w:rFonts w:ascii="Arial" w:hAnsi="Arial" w:cs="Arial"/>
        </w:rPr>
        <w:t xml:space="preserve">(Aug;10(4)) pp.221-227. </w:t>
      </w:r>
      <w:proofErr w:type="spellStart"/>
      <w:r w:rsidR="00E82BDB">
        <w:rPr>
          <w:rFonts w:ascii="Arial" w:hAnsi="Arial" w:cs="Arial"/>
        </w:rPr>
        <w:t>doi</w:t>
      </w:r>
      <w:proofErr w:type="spellEnd"/>
      <w:r w:rsidR="00E82BDB">
        <w:rPr>
          <w:rFonts w:ascii="Arial" w:hAnsi="Arial" w:cs="Arial"/>
        </w:rPr>
        <w:t>: 10.24171/j.phrp.2019.10.4.04</w:t>
      </w:r>
    </w:p>
    <w:p w14:paraId="2431DEFE" w14:textId="77777777" w:rsidR="00AD48F1" w:rsidRDefault="00AD48F1" w:rsidP="00A915AF">
      <w:pPr>
        <w:rPr>
          <w:rFonts w:ascii="Arial" w:hAnsi="Arial" w:cs="Arial"/>
        </w:rPr>
      </w:pPr>
    </w:p>
    <w:p w14:paraId="655FE7FD" w14:textId="0C0F3164" w:rsidR="00AD48F1" w:rsidRDefault="00AD48F1" w:rsidP="00A915AF">
      <w:pPr>
        <w:rPr>
          <w:rFonts w:ascii="Arial" w:hAnsi="Arial" w:cs="Arial"/>
        </w:rPr>
      </w:pPr>
      <w:r>
        <w:rPr>
          <w:rFonts w:ascii="Arial" w:hAnsi="Arial" w:cs="Arial"/>
        </w:rPr>
        <w:t xml:space="preserve">Barnardo’s. (2024) Healthy lifestyles for pre-schoolers. </w:t>
      </w:r>
      <w:hyperlink r:id="rId24" w:history="1">
        <w:r w:rsidRPr="007A3E7B">
          <w:rPr>
            <w:rStyle w:val="Hyperlink"/>
            <w:rFonts w:ascii="Arial" w:hAnsi="Arial" w:cs="Arial"/>
          </w:rPr>
          <w:t>https://families.barnardos.org.uk/pre-school/healthy-lifestyles</w:t>
        </w:r>
      </w:hyperlink>
      <w:r>
        <w:rPr>
          <w:rFonts w:ascii="Arial" w:hAnsi="Arial" w:cs="Arial"/>
        </w:rPr>
        <w:t xml:space="preserve"> [Accessed on 13th June 2025]. </w:t>
      </w:r>
    </w:p>
    <w:p w14:paraId="1226762D" w14:textId="0491900B" w:rsidR="00FD6282" w:rsidRDefault="00FD6282" w:rsidP="00A915AF">
      <w:pPr>
        <w:rPr>
          <w:rFonts w:ascii="Arial" w:hAnsi="Arial" w:cs="Arial"/>
        </w:rPr>
      </w:pPr>
    </w:p>
    <w:p w14:paraId="0FE8A454" w14:textId="17032817" w:rsidR="00FD6282" w:rsidRDefault="00FD6282" w:rsidP="00A915AF">
      <w:pPr>
        <w:rPr>
          <w:rFonts w:ascii="Arial" w:hAnsi="Arial" w:cs="Arial"/>
        </w:rPr>
      </w:pPr>
      <w:r>
        <w:rPr>
          <w:rFonts w:ascii="Arial" w:hAnsi="Arial" w:cs="Arial"/>
        </w:rPr>
        <w:t xml:space="preserve">Bellis, M.A., Ashton, K., Hughes., Ford, K., Bishop, J. &amp; </w:t>
      </w:r>
      <w:proofErr w:type="spellStart"/>
      <w:r>
        <w:rPr>
          <w:rFonts w:ascii="Arial" w:hAnsi="Arial" w:cs="Arial"/>
        </w:rPr>
        <w:t>Paranjothy</w:t>
      </w:r>
      <w:proofErr w:type="spellEnd"/>
      <w:r>
        <w:rPr>
          <w:rFonts w:ascii="Arial" w:hAnsi="Arial" w:cs="Arial"/>
        </w:rPr>
        <w:t>, S. (2015) Welsh Adverse Childhood Experiences (ACE) Study. ‘</w:t>
      </w:r>
      <w:r w:rsidRPr="00FD6282">
        <w:rPr>
          <w:rFonts w:ascii="Arial" w:hAnsi="Arial" w:cs="Arial"/>
          <w:i/>
          <w:iCs/>
        </w:rPr>
        <w:t>Adverse Childhood Experiences and their impact on health-harming behaviours in the Welsh population’</w:t>
      </w:r>
      <w:r>
        <w:rPr>
          <w:rFonts w:ascii="Arial" w:hAnsi="Arial" w:cs="Arial"/>
        </w:rPr>
        <w:t>. Public Health Wales NHS Trust.</w:t>
      </w:r>
    </w:p>
    <w:p w14:paraId="2F89C674" w14:textId="77777777" w:rsidR="003D5738" w:rsidRDefault="003D5738" w:rsidP="00A915AF">
      <w:pPr>
        <w:rPr>
          <w:rFonts w:ascii="Arial" w:hAnsi="Arial" w:cs="Arial"/>
        </w:rPr>
      </w:pPr>
    </w:p>
    <w:p w14:paraId="367B31A8" w14:textId="4AD1E6F5" w:rsidR="003D5738" w:rsidRDefault="003D5738" w:rsidP="00A915AF">
      <w:pPr>
        <w:rPr>
          <w:rFonts w:ascii="Arial" w:hAnsi="Arial" w:cs="Arial"/>
        </w:rPr>
      </w:pPr>
      <w:r>
        <w:rPr>
          <w:rFonts w:ascii="Arial" w:hAnsi="Arial" w:cs="Arial"/>
        </w:rPr>
        <w:t>Brown</w:t>
      </w:r>
      <w:r w:rsidR="002D247D">
        <w:rPr>
          <w:rFonts w:ascii="Arial" w:hAnsi="Arial" w:cs="Arial"/>
        </w:rPr>
        <w:t>, N. (no date) The Mosaic approach according to Clark and Moss. Social Research &amp; Practice and Education Ltd. London</w:t>
      </w:r>
    </w:p>
    <w:p w14:paraId="503B8B18" w14:textId="77777777" w:rsidR="00DD3572" w:rsidRDefault="00DD3572" w:rsidP="00A915AF">
      <w:pPr>
        <w:rPr>
          <w:rFonts w:ascii="Arial" w:hAnsi="Arial" w:cs="Arial"/>
        </w:rPr>
      </w:pPr>
    </w:p>
    <w:p w14:paraId="0BEADB2A" w14:textId="2D82BA89" w:rsidR="00DD3572" w:rsidRDefault="00DD3572" w:rsidP="00A915AF">
      <w:pPr>
        <w:rPr>
          <w:rFonts w:ascii="Arial" w:hAnsi="Arial" w:cs="Arial"/>
        </w:rPr>
      </w:pPr>
      <w:r>
        <w:rPr>
          <w:rFonts w:ascii="Arial" w:hAnsi="Arial" w:cs="Arial"/>
        </w:rPr>
        <w:t xml:space="preserve">Dahlgren-Whitehead, (2021) The Dahlgren-Whitehead rainbow (1991). </w:t>
      </w:r>
      <w:hyperlink r:id="rId25" w:history="1">
        <w:r w:rsidRPr="007A3E7B">
          <w:rPr>
            <w:rStyle w:val="Hyperlink"/>
            <w:rFonts w:ascii="Arial" w:hAnsi="Arial" w:cs="Arial"/>
          </w:rPr>
          <w:t>https://www.pslhub.org/learn/improving-patient-safety/health-inequalities/the-dahlgren-whitehead-rainbow-1991-r5870/</w:t>
        </w:r>
      </w:hyperlink>
      <w:r>
        <w:rPr>
          <w:rFonts w:ascii="Arial" w:hAnsi="Arial" w:cs="Arial"/>
        </w:rPr>
        <w:t xml:space="preserve"> [Accessed on 6</w:t>
      </w:r>
      <w:r w:rsidRPr="00DD3572">
        <w:rPr>
          <w:rFonts w:ascii="Arial" w:hAnsi="Arial" w:cs="Arial"/>
          <w:vertAlign w:val="superscript"/>
        </w:rPr>
        <w:t>th</w:t>
      </w:r>
      <w:r>
        <w:rPr>
          <w:rFonts w:ascii="Arial" w:hAnsi="Arial" w:cs="Arial"/>
        </w:rPr>
        <w:t xml:space="preserve"> June 2025].</w:t>
      </w:r>
    </w:p>
    <w:p w14:paraId="0B4FAF2B" w14:textId="77777777" w:rsidR="003D5738" w:rsidRDefault="003D5738" w:rsidP="00A915AF">
      <w:pPr>
        <w:rPr>
          <w:rFonts w:ascii="Arial" w:hAnsi="Arial" w:cs="Arial"/>
        </w:rPr>
      </w:pPr>
    </w:p>
    <w:p w14:paraId="125A0552" w14:textId="6C523418" w:rsidR="003D5738" w:rsidRDefault="003D5738" w:rsidP="00A915AF">
      <w:pPr>
        <w:rPr>
          <w:rFonts w:ascii="Arial" w:hAnsi="Arial" w:cs="Arial"/>
        </w:rPr>
      </w:pPr>
      <w:r>
        <w:rPr>
          <w:rFonts w:ascii="Arial" w:hAnsi="Arial" w:cs="Arial"/>
        </w:rPr>
        <w:t>Department for Education. (no date) Early Years practitioner wellbeing support. ‘</w:t>
      </w:r>
      <w:r w:rsidRPr="003D5738">
        <w:rPr>
          <w:rFonts w:ascii="Arial" w:hAnsi="Arial" w:cs="Arial"/>
          <w:i/>
          <w:iCs/>
        </w:rPr>
        <w:t xml:space="preserve">How to support mental health and wellbeing of you and your team in an </w:t>
      </w:r>
      <w:proofErr w:type="gramStart"/>
      <w:r w:rsidRPr="003D5738">
        <w:rPr>
          <w:rFonts w:ascii="Arial" w:hAnsi="Arial" w:cs="Arial"/>
          <w:i/>
          <w:iCs/>
        </w:rPr>
        <w:t>early years</w:t>
      </w:r>
      <w:proofErr w:type="gramEnd"/>
      <w:r w:rsidRPr="003D5738">
        <w:rPr>
          <w:rFonts w:ascii="Arial" w:hAnsi="Arial" w:cs="Arial"/>
          <w:i/>
          <w:iCs/>
        </w:rPr>
        <w:t xml:space="preserve"> setting</w:t>
      </w:r>
      <w:r>
        <w:rPr>
          <w:rFonts w:ascii="Arial" w:hAnsi="Arial" w:cs="Arial"/>
        </w:rPr>
        <w:t xml:space="preserve">’. </w:t>
      </w:r>
      <w:hyperlink r:id="rId26" w:history="1">
        <w:r w:rsidRPr="007A3E7B">
          <w:rPr>
            <w:rStyle w:val="Hyperlink"/>
            <w:rFonts w:ascii="Arial" w:hAnsi="Arial" w:cs="Arial"/>
          </w:rPr>
          <w:t>https://help-for-early-years-providers.education.gov.uk/support-for-practitioners/early-years-practitioner-wellbeing-support</w:t>
        </w:r>
      </w:hyperlink>
      <w:r>
        <w:rPr>
          <w:rFonts w:ascii="Arial" w:hAnsi="Arial" w:cs="Arial"/>
        </w:rPr>
        <w:t xml:space="preserve"> [Accessed on 13th June 2025].</w:t>
      </w:r>
    </w:p>
    <w:p w14:paraId="1B7E0A41" w14:textId="77777777" w:rsidR="0072091A" w:rsidRDefault="0072091A" w:rsidP="00A915AF">
      <w:pPr>
        <w:rPr>
          <w:rFonts w:ascii="Arial" w:hAnsi="Arial" w:cs="Arial"/>
        </w:rPr>
      </w:pPr>
    </w:p>
    <w:p w14:paraId="5BAE17D3" w14:textId="40D4E46D" w:rsidR="0072091A" w:rsidRDefault="0072091A" w:rsidP="00A915AF">
      <w:pPr>
        <w:rPr>
          <w:rFonts w:ascii="Arial" w:hAnsi="Arial" w:cs="Arial"/>
        </w:rPr>
      </w:pPr>
      <w:r>
        <w:rPr>
          <w:rFonts w:ascii="Arial" w:hAnsi="Arial" w:cs="Arial"/>
        </w:rPr>
        <w:t xml:space="preserve">Department of Health, 2013. Wellbeing and Health Department of Health. </w:t>
      </w:r>
      <w:hyperlink r:id="rId27" w:history="1">
        <w:r w:rsidRPr="007A3E7B">
          <w:rPr>
            <w:rStyle w:val="Hyperlink"/>
            <w:rFonts w:ascii="Arial" w:hAnsi="Arial" w:cs="Arial"/>
          </w:rPr>
          <w:t>https://assets.publishing.service.gov.uk/media/5a7c551ae5274a2041cf34cc/DH_wellbeing_health.PDF</w:t>
        </w:r>
      </w:hyperlink>
      <w:r>
        <w:rPr>
          <w:rFonts w:ascii="Arial" w:hAnsi="Arial" w:cs="Arial"/>
        </w:rPr>
        <w:t xml:space="preserve"> [Accessed on 6th June 2025].</w:t>
      </w:r>
    </w:p>
    <w:p w14:paraId="10F77D34" w14:textId="77777777" w:rsidR="00096993" w:rsidRDefault="00096993" w:rsidP="00A915AF">
      <w:pPr>
        <w:rPr>
          <w:rFonts w:ascii="Arial" w:hAnsi="Arial" w:cs="Arial"/>
        </w:rPr>
      </w:pPr>
    </w:p>
    <w:p w14:paraId="4AC37CD6" w14:textId="1918D563" w:rsidR="00096993" w:rsidRDefault="00096993" w:rsidP="00A915AF">
      <w:pPr>
        <w:rPr>
          <w:rFonts w:ascii="Arial" w:hAnsi="Arial" w:cs="Arial"/>
        </w:rPr>
      </w:pPr>
      <w:r>
        <w:t xml:space="preserve">Fig 1: </w:t>
      </w:r>
      <w:hyperlink r:id="rId28" w:history="1">
        <w:r w:rsidRPr="007A3E7B">
          <w:rPr>
            <w:rStyle w:val="Hyperlink"/>
            <w:rFonts w:ascii="Arial" w:hAnsi="Arial" w:cs="Arial"/>
          </w:rPr>
          <w:t>https://images.app.goo.gl/d2ujwxL92DF6Ufvg7</w:t>
        </w:r>
      </w:hyperlink>
      <w:r>
        <w:rPr>
          <w:rFonts w:ascii="Arial" w:hAnsi="Arial" w:cs="Arial"/>
        </w:rPr>
        <w:t xml:space="preserve"> [Accessed on 31st May 2025].</w:t>
      </w:r>
    </w:p>
    <w:p w14:paraId="6C479397" w14:textId="77777777" w:rsidR="00096993" w:rsidRDefault="00096993" w:rsidP="00A915AF">
      <w:pPr>
        <w:rPr>
          <w:rFonts w:ascii="Arial" w:hAnsi="Arial" w:cs="Arial"/>
        </w:rPr>
      </w:pPr>
    </w:p>
    <w:p w14:paraId="450B2DF6" w14:textId="377B3C92" w:rsidR="00096993" w:rsidRDefault="00096993" w:rsidP="00A915AF">
      <w:pPr>
        <w:rPr>
          <w:rFonts w:ascii="Arial" w:hAnsi="Arial" w:cs="Arial"/>
        </w:rPr>
      </w:pPr>
      <w:r>
        <w:rPr>
          <w:rFonts w:ascii="Arial" w:hAnsi="Arial" w:cs="Arial"/>
        </w:rPr>
        <w:t xml:space="preserve">Fig 2: </w:t>
      </w:r>
      <w:r w:rsidRPr="00096993">
        <w:t xml:space="preserve">Ryff, C.D. and </w:t>
      </w:r>
      <w:r w:rsidRPr="00096993">
        <w:rPr>
          <w:rFonts w:ascii="Arial" w:hAnsi="Arial" w:cs="Arial"/>
        </w:rPr>
        <w:t>Keyes, C.L.M., 1995. The structure of psychological well-being revisited. Journal of personality and social psychology, 69(4), p.719.</w:t>
      </w:r>
    </w:p>
    <w:p w14:paraId="0DD75E32" w14:textId="77777777" w:rsidR="00F450C7" w:rsidRDefault="00F450C7" w:rsidP="00A915AF">
      <w:pPr>
        <w:rPr>
          <w:rFonts w:ascii="Arial" w:hAnsi="Arial" w:cs="Arial"/>
        </w:rPr>
      </w:pPr>
    </w:p>
    <w:p w14:paraId="6F48F6E1" w14:textId="54AE5606" w:rsidR="00F450C7" w:rsidRPr="00096993" w:rsidRDefault="00F450C7" w:rsidP="00A915AF">
      <w:pPr>
        <w:rPr>
          <w:rFonts w:ascii="Arial" w:hAnsi="Arial" w:cs="Arial"/>
          <w:color w:val="222222"/>
          <w:shd w:val="clear" w:color="auto" w:fill="FFFFFF"/>
        </w:rPr>
      </w:pPr>
      <w:proofErr w:type="spellStart"/>
      <w:r>
        <w:rPr>
          <w:rFonts w:ascii="Arial" w:hAnsi="Arial" w:cs="Arial"/>
        </w:rPr>
        <w:t>G</w:t>
      </w:r>
      <w:r w:rsidR="002838F7">
        <w:rPr>
          <w:rFonts w:ascii="Arial" w:hAnsi="Arial" w:cs="Arial"/>
        </w:rPr>
        <w:t>OV.</w:t>
      </w:r>
      <w:r>
        <w:rPr>
          <w:rFonts w:ascii="Arial" w:hAnsi="Arial" w:cs="Arial"/>
        </w:rPr>
        <w:t>Wales</w:t>
      </w:r>
      <w:proofErr w:type="spellEnd"/>
      <w:r>
        <w:rPr>
          <w:rFonts w:ascii="Arial" w:hAnsi="Arial" w:cs="Arial"/>
        </w:rPr>
        <w:t xml:space="preserve">, (2024) An Overview of the Healthy Child Wales Programme. </w:t>
      </w:r>
      <w:hyperlink r:id="rId29" w:history="1">
        <w:r w:rsidRPr="007A3E7B">
          <w:rPr>
            <w:rStyle w:val="Hyperlink"/>
            <w:rFonts w:ascii="Arial" w:hAnsi="Arial" w:cs="Arial"/>
          </w:rPr>
          <w:t>https://www.gov.wales/healthy-child-wales-programme-0</w:t>
        </w:r>
      </w:hyperlink>
      <w:r>
        <w:rPr>
          <w:rFonts w:ascii="Arial" w:hAnsi="Arial" w:cs="Arial"/>
        </w:rPr>
        <w:t xml:space="preserve"> [Accessed 13th June 2025].</w:t>
      </w:r>
    </w:p>
    <w:p w14:paraId="17D7AD66" w14:textId="77777777" w:rsidR="00AF46F6" w:rsidRDefault="00AF46F6" w:rsidP="00A915AF">
      <w:pPr>
        <w:rPr>
          <w:rFonts w:ascii="Arial" w:hAnsi="Arial" w:cs="Arial"/>
        </w:rPr>
      </w:pPr>
    </w:p>
    <w:p w14:paraId="1F9A26B1" w14:textId="5500BBA5" w:rsidR="002838F7" w:rsidRDefault="002838F7" w:rsidP="00A915AF">
      <w:pPr>
        <w:rPr>
          <w:rFonts w:ascii="Arial" w:hAnsi="Arial" w:cs="Arial"/>
        </w:rPr>
      </w:pPr>
      <w:proofErr w:type="spellStart"/>
      <w:r>
        <w:rPr>
          <w:rFonts w:ascii="Arial" w:hAnsi="Arial" w:cs="Arial"/>
        </w:rPr>
        <w:lastRenderedPageBreak/>
        <w:t>GOV.Wales</w:t>
      </w:r>
      <w:proofErr w:type="spellEnd"/>
      <w:r>
        <w:rPr>
          <w:rFonts w:ascii="Arial" w:hAnsi="Arial" w:cs="Arial"/>
        </w:rPr>
        <w:t xml:space="preserve"> (2023). Child Poverty Strategy. ‘Our plans to make sure children in Wales live well’. </w:t>
      </w:r>
      <w:hyperlink r:id="rId30" w:history="1">
        <w:r w:rsidRPr="007A3E7B">
          <w:rPr>
            <w:rStyle w:val="Hyperlink"/>
            <w:rFonts w:ascii="Arial" w:hAnsi="Arial" w:cs="Arial"/>
          </w:rPr>
          <w:t>https://www.gov.wales/sites/default/files/publications/2024-01/child-poverty-strategy-for-wales-2024-easy-read-version.pdf</w:t>
        </w:r>
      </w:hyperlink>
      <w:r>
        <w:rPr>
          <w:rFonts w:ascii="Arial" w:hAnsi="Arial" w:cs="Arial"/>
        </w:rPr>
        <w:t xml:space="preserve"> [Accessed 13th June 2025].</w:t>
      </w:r>
    </w:p>
    <w:p w14:paraId="58ED28AD" w14:textId="77777777" w:rsidR="002838F7" w:rsidRDefault="002838F7" w:rsidP="00A915AF">
      <w:pPr>
        <w:rPr>
          <w:rFonts w:ascii="Arial" w:hAnsi="Arial" w:cs="Arial"/>
        </w:rPr>
      </w:pPr>
    </w:p>
    <w:p w14:paraId="241F38EC" w14:textId="312002FD" w:rsidR="00AF46F6" w:rsidRPr="00E82BDB" w:rsidRDefault="00AF46F6" w:rsidP="00A915AF">
      <w:pPr>
        <w:rPr>
          <w:rFonts w:ascii="Arial" w:hAnsi="Arial" w:cs="Arial"/>
        </w:rPr>
      </w:pPr>
      <w:proofErr w:type="spellStart"/>
      <w:r>
        <w:rPr>
          <w:rFonts w:ascii="Arial" w:hAnsi="Arial" w:cs="Arial"/>
        </w:rPr>
        <w:t>G</w:t>
      </w:r>
      <w:r w:rsidR="002838F7">
        <w:rPr>
          <w:rFonts w:ascii="Arial" w:hAnsi="Arial" w:cs="Arial"/>
        </w:rPr>
        <w:t>OV</w:t>
      </w:r>
      <w:r>
        <w:rPr>
          <w:rFonts w:ascii="Arial" w:hAnsi="Arial" w:cs="Arial"/>
        </w:rPr>
        <w:t>.Wales</w:t>
      </w:r>
      <w:proofErr w:type="spellEnd"/>
      <w:r>
        <w:rPr>
          <w:rFonts w:ascii="Arial" w:hAnsi="Arial" w:cs="Arial"/>
        </w:rPr>
        <w:t xml:space="preserve"> (2018). Children’s Rights Impact Assessment (CRIA) Template. </w:t>
      </w:r>
      <w:hyperlink r:id="rId31" w:history="1">
        <w:r w:rsidRPr="007A3E7B">
          <w:rPr>
            <w:rStyle w:val="Hyperlink"/>
            <w:rFonts w:ascii="Arial" w:hAnsi="Arial" w:cs="Arial"/>
          </w:rPr>
          <w:t>https://www.gov.wales/sites/default/files/publications/2019-05/a-healthier-wales-childrens-rights-impact-assessment.pdf</w:t>
        </w:r>
      </w:hyperlink>
      <w:r>
        <w:rPr>
          <w:rFonts w:ascii="Arial" w:hAnsi="Arial" w:cs="Arial"/>
        </w:rPr>
        <w:t xml:space="preserve"> [Accessed on 7th June 2025].</w:t>
      </w:r>
    </w:p>
    <w:p w14:paraId="0800C8A2" w14:textId="77777777" w:rsidR="00FC652B" w:rsidRDefault="00FC652B" w:rsidP="00A915AF">
      <w:pPr>
        <w:rPr>
          <w:rFonts w:ascii="Arial" w:hAnsi="Arial" w:cs="Arial"/>
        </w:rPr>
      </w:pPr>
    </w:p>
    <w:p w14:paraId="0A816FD4" w14:textId="05C8DFE0" w:rsidR="00FC652B" w:rsidRDefault="00FC652B" w:rsidP="00A915AF">
      <w:pPr>
        <w:rPr>
          <w:rFonts w:ascii="Arial" w:hAnsi="Arial" w:cs="Arial"/>
        </w:rPr>
      </w:pPr>
      <w:r>
        <w:rPr>
          <w:rFonts w:ascii="Arial" w:hAnsi="Arial" w:cs="Arial"/>
        </w:rPr>
        <w:t>G</w:t>
      </w:r>
      <w:r w:rsidR="002838F7">
        <w:rPr>
          <w:rFonts w:ascii="Arial" w:hAnsi="Arial" w:cs="Arial"/>
        </w:rPr>
        <w:t>OV.</w:t>
      </w:r>
      <w:r>
        <w:rPr>
          <w:rFonts w:ascii="Arial" w:hAnsi="Arial" w:cs="Arial"/>
        </w:rPr>
        <w:t xml:space="preserve">uk. (2010) Our Health and Wellbeing Today. </w:t>
      </w:r>
      <w:hyperlink r:id="rId32" w:history="1">
        <w:r w:rsidRPr="007A3E7B">
          <w:rPr>
            <w:rStyle w:val="Hyperlink"/>
            <w:rFonts w:ascii="Arial" w:hAnsi="Arial" w:cs="Arial"/>
          </w:rPr>
          <w:t>https://assets.publishing.service.gov.uk/media/5a7b9e86e5274a7318b8fd71/dh_122238.pdf</w:t>
        </w:r>
      </w:hyperlink>
      <w:r>
        <w:rPr>
          <w:rFonts w:ascii="Arial" w:hAnsi="Arial" w:cs="Arial"/>
        </w:rPr>
        <w:t xml:space="preserve"> [Accessed 6th June 2025].</w:t>
      </w:r>
    </w:p>
    <w:p w14:paraId="6E589040" w14:textId="77777777" w:rsidR="00070677" w:rsidRDefault="00070677" w:rsidP="00A915AF">
      <w:pPr>
        <w:rPr>
          <w:rFonts w:ascii="Arial" w:hAnsi="Arial" w:cs="Arial"/>
        </w:rPr>
      </w:pPr>
    </w:p>
    <w:p w14:paraId="40385220" w14:textId="0B3EED8D" w:rsidR="00070677" w:rsidRDefault="00070677" w:rsidP="00A915AF">
      <w:pPr>
        <w:rPr>
          <w:rFonts w:ascii="Arial" w:hAnsi="Arial" w:cs="Arial"/>
        </w:rPr>
      </w:pPr>
      <w:r>
        <w:rPr>
          <w:rFonts w:ascii="Arial" w:hAnsi="Arial" w:cs="Arial"/>
        </w:rPr>
        <w:t xml:space="preserve">Harvard University. (2010) </w:t>
      </w:r>
      <w:proofErr w:type="spellStart"/>
      <w:r>
        <w:rPr>
          <w:rFonts w:ascii="Arial" w:hAnsi="Arial" w:cs="Arial"/>
        </w:rPr>
        <w:t>Center</w:t>
      </w:r>
      <w:proofErr w:type="spellEnd"/>
      <w:r>
        <w:rPr>
          <w:rFonts w:ascii="Arial" w:hAnsi="Arial" w:cs="Arial"/>
        </w:rPr>
        <w:t xml:space="preserve"> on the Developing Child at Harvard University. </w:t>
      </w:r>
      <w:r w:rsidRPr="00070677">
        <w:rPr>
          <w:rFonts w:ascii="Arial" w:hAnsi="Arial" w:cs="Arial"/>
          <w:i/>
          <w:iCs/>
        </w:rPr>
        <w:t>The Foundations of Lifelong Health are built in Early Childhood.</w:t>
      </w:r>
      <w:r>
        <w:rPr>
          <w:rFonts w:ascii="Arial" w:hAnsi="Arial" w:cs="Arial"/>
          <w:i/>
          <w:iCs/>
        </w:rPr>
        <w:t xml:space="preserve"> </w:t>
      </w:r>
      <w:hyperlink r:id="rId33" w:history="1">
        <w:r w:rsidRPr="007A3E7B">
          <w:rPr>
            <w:rStyle w:val="Hyperlink"/>
            <w:rFonts w:ascii="Arial" w:hAnsi="Arial" w:cs="Arial"/>
          </w:rPr>
          <w:t>https://www.developingchild.harvard.edu</w:t>
        </w:r>
      </w:hyperlink>
      <w:r>
        <w:rPr>
          <w:rFonts w:ascii="Arial" w:hAnsi="Arial" w:cs="Arial"/>
        </w:rPr>
        <w:t xml:space="preserve"> [Accessed on 3</w:t>
      </w:r>
      <w:r w:rsidRPr="00070677">
        <w:rPr>
          <w:rFonts w:ascii="Arial" w:hAnsi="Arial" w:cs="Arial"/>
          <w:vertAlign w:val="superscript"/>
        </w:rPr>
        <w:t>rd</w:t>
      </w:r>
      <w:r>
        <w:rPr>
          <w:rFonts w:ascii="Arial" w:hAnsi="Arial" w:cs="Arial"/>
        </w:rPr>
        <w:t xml:space="preserve"> June 2025].</w:t>
      </w:r>
    </w:p>
    <w:p w14:paraId="5E04FAC3" w14:textId="77777777" w:rsidR="00364B79" w:rsidRDefault="00364B79" w:rsidP="00A915AF">
      <w:pPr>
        <w:rPr>
          <w:rFonts w:ascii="Arial" w:hAnsi="Arial" w:cs="Arial"/>
        </w:rPr>
      </w:pPr>
    </w:p>
    <w:p w14:paraId="1571DA94" w14:textId="0DCF750C" w:rsidR="00364B79" w:rsidRPr="00364B79" w:rsidRDefault="00364B79" w:rsidP="00364B79">
      <w:pPr>
        <w:rPr>
          <w:rFonts w:ascii="Arial" w:eastAsia="Times New Roman" w:hAnsi="Arial" w:cs="Arial"/>
          <w:color w:val="000000"/>
          <w:kern w:val="0"/>
          <w:lang w:eastAsia="en-GB"/>
          <w14:ligatures w14:val="none"/>
        </w:rPr>
      </w:pPr>
      <w:r w:rsidRPr="00364B79">
        <w:rPr>
          <w:rFonts w:ascii="Arial" w:eastAsia="Times New Roman" w:hAnsi="Arial" w:cs="Arial"/>
          <w:color w:val="000000"/>
          <w:kern w:val="0"/>
          <w:lang w:eastAsia="en-GB"/>
          <w14:ligatures w14:val="none"/>
        </w:rPr>
        <w:t>Hone, L.; Schoﬁe</w:t>
      </w:r>
      <w:r w:rsidR="00096993">
        <w:rPr>
          <w:rFonts w:ascii="Arial" w:eastAsia="Times New Roman" w:hAnsi="Arial" w:cs="Arial"/>
          <w:color w:val="000000"/>
          <w:kern w:val="0"/>
          <w:lang w:eastAsia="en-GB"/>
          <w14:ligatures w14:val="none"/>
        </w:rPr>
        <w:t>l</w:t>
      </w:r>
      <w:r w:rsidRPr="00364B79">
        <w:rPr>
          <w:rFonts w:ascii="Arial" w:eastAsia="Times New Roman" w:hAnsi="Arial" w:cs="Arial"/>
          <w:color w:val="000000"/>
          <w:kern w:val="0"/>
          <w:lang w:eastAsia="en-GB"/>
          <w14:ligatures w14:val="none"/>
        </w:rPr>
        <w:t>d, G.; Jarden, A. Conceptualizations of wellbeing: Insights from a prototype analysis on New Zealand workers.</w:t>
      </w:r>
    </w:p>
    <w:p w14:paraId="4BDB12CB" w14:textId="77777777" w:rsidR="00364B79" w:rsidRPr="00364B79" w:rsidRDefault="00364B79" w:rsidP="00364B79">
      <w:pPr>
        <w:rPr>
          <w:rFonts w:ascii="Arial" w:eastAsia="Times New Roman" w:hAnsi="Arial" w:cs="Arial"/>
          <w:color w:val="000000"/>
          <w:kern w:val="0"/>
          <w:lang w:eastAsia="en-GB"/>
          <w14:ligatures w14:val="none"/>
        </w:rPr>
      </w:pPr>
      <w:r w:rsidRPr="00364B79">
        <w:rPr>
          <w:rFonts w:ascii="Arial" w:eastAsia="Times New Roman" w:hAnsi="Arial" w:cs="Arial"/>
          <w:color w:val="000000"/>
          <w:kern w:val="0"/>
          <w:lang w:eastAsia="en-GB"/>
          <w14:ligatures w14:val="none"/>
        </w:rPr>
        <w:t xml:space="preserve">N. Z. J. Hum. </w:t>
      </w:r>
      <w:proofErr w:type="spellStart"/>
      <w:r w:rsidRPr="00364B79">
        <w:rPr>
          <w:rFonts w:ascii="Arial" w:eastAsia="Times New Roman" w:hAnsi="Arial" w:cs="Arial"/>
          <w:color w:val="000000"/>
          <w:kern w:val="0"/>
          <w:lang w:eastAsia="en-GB"/>
          <w14:ligatures w14:val="none"/>
        </w:rPr>
        <w:t>Resour</w:t>
      </w:r>
      <w:proofErr w:type="spellEnd"/>
      <w:r w:rsidRPr="00364B79">
        <w:rPr>
          <w:rFonts w:ascii="Arial" w:eastAsia="Times New Roman" w:hAnsi="Arial" w:cs="Arial"/>
          <w:color w:val="000000"/>
          <w:kern w:val="0"/>
          <w:lang w:eastAsia="en-GB"/>
          <w14:ligatures w14:val="none"/>
        </w:rPr>
        <w:t>. Manag. 2016</w:t>
      </w:r>
      <w:r w:rsidRPr="00364B79">
        <w:rPr>
          <w:rFonts w:ascii="Arial" w:eastAsia="Times New Roman" w:hAnsi="Arial" w:cs="Arial"/>
          <w:color w:val="000000"/>
          <w:spacing w:val="135"/>
          <w:kern w:val="0"/>
          <w:lang w:eastAsia="en-GB"/>
          <w14:ligatures w14:val="none"/>
        </w:rPr>
        <w:t>,</w:t>
      </w:r>
      <w:r w:rsidRPr="00364B79">
        <w:rPr>
          <w:rFonts w:ascii="Arial" w:eastAsia="Times New Roman" w:hAnsi="Arial" w:cs="Arial"/>
          <w:color w:val="000000"/>
          <w:kern w:val="0"/>
          <w:lang w:eastAsia="en-GB"/>
          <w14:ligatures w14:val="none"/>
        </w:rPr>
        <w:t>12, 97–118.</w:t>
      </w:r>
    </w:p>
    <w:p w14:paraId="5B3A61DC" w14:textId="77777777" w:rsidR="00AA4EB6" w:rsidRDefault="00AA4EB6" w:rsidP="00A915AF">
      <w:pPr>
        <w:rPr>
          <w:rFonts w:ascii="Arial" w:hAnsi="Arial" w:cs="Arial"/>
        </w:rPr>
      </w:pPr>
    </w:p>
    <w:p w14:paraId="61B83B77" w14:textId="731C545B" w:rsidR="00AA4EB6" w:rsidRDefault="00AA4EB6" w:rsidP="00A915AF">
      <w:pPr>
        <w:rPr>
          <w:rFonts w:ascii="Arial" w:hAnsi="Arial" w:cs="Arial"/>
        </w:rPr>
      </w:pPr>
      <w:r>
        <w:rPr>
          <w:rFonts w:ascii="Arial" w:hAnsi="Arial" w:cs="Arial"/>
        </w:rPr>
        <w:t>Jarden, A &amp; Roache, A. (2023) What is Wellbeing? Public Health Int. J. Env</w:t>
      </w:r>
      <w:r w:rsidR="00364B79">
        <w:rPr>
          <w:rFonts w:ascii="Arial" w:hAnsi="Arial" w:cs="Arial"/>
        </w:rPr>
        <w:t xml:space="preserve">iron. Res </w:t>
      </w:r>
      <w:hyperlink r:id="rId34" w:history="1">
        <w:r w:rsidR="00364B79" w:rsidRPr="007A3E7B">
          <w:rPr>
            <w:rStyle w:val="Hyperlink"/>
            <w:rFonts w:ascii="Arial" w:hAnsi="Arial" w:cs="Arial"/>
          </w:rPr>
          <w:t>https://doi.org/10.3390/ijerph20065006</w:t>
        </w:r>
      </w:hyperlink>
      <w:r w:rsidR="00364B79">
        <w:rPr>
          <w:rFonts w:ascii="Arial" w:hAnsi="Arial" w:cs="Arial"/>
        </w:rPr>
        <w:t xml:space="preserve"> </w:t>
      </w:r>
    </w:p>
    <w:p w14:paraId="29F3E502" w14:textId="77777777" w:rsidR="008C3026" w:rsidRDefault="008C3026" w:rsidP="00A915AF">
      <w:pPr>
        <w:rPr>
          <w:rFonts w:ascii="Arial" w:hAnsi="Arial" w:cs="Arial"/>
        </w:rPr>
      </w:pPr>
    </w:p>
    <w:p w14:paraId="3D59B024" w14:textId="2456F01B" w:rsidR="008C3026" w:rsidRDefault="008C3026" w:rsidP="008C3026">
      <w:pPr>
        <w:rPr>
          <w:rFonts w:ascii="Arial" w:hAnsi="Arial" w:cs="Arial"/>
        </w:rPr>
      </w:pPr>
      <w:r w:rsidRPr="008C3026">
        <w:rPr>
          <w:rFonts w:ascii="Arial" w:hAnsi="Arial" w:cs="Arial"/>
        </w:rPr>
        <w:t>Jensen, M. (2007) ‘Defining </w:t>
      </w:r>
      <w:r w:rsidR="00932950" w:rsidRPr="008C3026">
        <w:rPr>
          <w:rFonts w:ascii="Arial" w:hAnsi="Arial" w:cs="Arial"/>
        </w:rPr>
        <w:t>lifestyle’</w:t>
      </w:r>
      <w:r w:rsidRPr="008C3026">
        <w:rPr>
          <w:rFonts w:ascii="Arial" w:hAnsi="Arial" w:cs="Arial"/>
        </w:rPr>
        <w:t xml:space="preserve">, Environmental Sciences, 4(2), pp. 63–73. </w:t>
      </w:r>
      <w:proofErr w:type="spellStart"/>
      <w:r w:rsidRPr="008C3026">
        <w:rPr>
          <w:rFonts w:ascii="Arial" w:hAnsi="Arial" w:cs="Arial"/>
        </w:rPr>
        <w:t>doi</w:t>
      </w:r>
      <w:proofErr w:type="spellEnd"/>
      <w:r w:rsidRPr="008C3026">
        <w:rPr>
          <w:rFonts w:ascii="Arial" w:hAnsi="Arial" w:cs="Arial"/>
        </w:rPr>
        <w:t>: 10.1080/15693430701472747.</w:t>
      </w:r>
    </w:p>
    <w:p w14:paraId="5180A71C" w14:textId="77777777" w:rsidR="00932950" w:rsidRDefault="00932950" w:rsidP="008C3026">
      <w:pPr>
        <w:rPr>
          <w:rFonts w:ascii="Arial" w:hAnsi="Arial" w:cs="Arial"/>
        </w:rPr>
      </w:pPr>
    </w:p>
    <w:p w14:paraId="5B171707" w14:textId="77777777" w:rsidR="00932950" w:rsidRPr="00932950" w:rsidRDefault="00932950" w:rsidP="00932950">
      <w:pPr>
        <w:rPr>
          <w:rFonts w:ascii="Arial" w:eastAsia="Times New Roman" w:hAnsi="Arial" w:cs="Arial"/>
          <w:color w:val="000000"/>
          <w:kern w:val="0"/>
          <w:lang w:eastAsia="en-GB"/>
          <w14:ligatures w14:val="none"/>
        </w:rPr>
      </w:pPr>
      <w:r w:rsidRPr="00932950">
        <w:rPr>
          <w:rFonts w:ascii="Arial" w:eastAsia="Times New Roman" w:hAnsi="Arial" w:cs="Arial"/>
          <w:color w:val="000000"/>
          <w:kern w:val="0"/>
          <w:lang w:eastAsia="en-GB"/>
          <w14:ligatures w14:val="none"/>
        </w:rPr>
        <w:t xml:space="preserve">Maholmes, V. (2014) </w:t>
      </w:r>
      <w:r w:rsidRPr="00932950">
        <w:rPr>
          <w:rFonts w:ascii="Arial" w:eastAsia="Times New Roman" w:hAnsi="Arial" w:cs="Arial"/>
          <w:i/>
          <w:iCs/>
          <w:color w:val="000000"/>
          <w:kern w:val="0"/>
          <w:lang w:eastAsia="en-GB"/>
          <w14:ligatures w14:val="none"/>
        </w:rPr>
        <w:t xml:space="preserve">Fostering resilience and well-being in children and families in poverty: why hope still matters. </w:t>
      </w:r>
      <w:r w:rsidRPr="00932950">
        <w:rPr>
          <w:rFonts w:ascii="Arial" w:eastAsia="Times New Roman" w:hAnsi="Arial" w:cs="Arial"/>
          <w:color w:val="000000"/>
          <w:kern w:val="0"/>
          <w:lang w:eastAsia="en-GB"/>
          <w14:ligatures w14:val="none"/>
        </w:rPr>
        <w:t>New York: Oxford University Press.</w:t>
      </w:r>
    </w:p>
    <w:p w14:paraId="09CE75AD" w14:textId="77777777" w:rsidR="003422E4" w:rsidRDefault="003422E4" w:rsidP="00A915AF">
      <w:pPr>
        <w:rPr>
          <w:rFonts w:ascii="Arial" w:hAnsi="Arial" w:cs="Arial"/>
        </w:rPr>
      </w:pPr>
    </w:p>
    <w:p w14:paraId="585461FB" w14:textId="7D7B1823" w:rsidR="003422E4" w:rsidRDefault="003422E4" w:rsidP="003422E4">
      <w:pPr>
        <w:rPr>
          <w:rFonts w:ascii="Arial" w:hAnsi="Arial" w:cs="Arial"/>
        </w:rPr>
      </w:pPr>
      <w:r w:rsidRPr="003422E4">
        <w:rPr>
          <w:rFonts w:ascii="Arial" w:hAnsi="Arial" w:cs="Arial"/>
        </w:rPr>
        <w:t xml:space="preserve">Mansfield, L., Daykin, N. and Kay, T. (2020) ‘Leisure and wellbeing’, Leisure Studies, 39(1), pp. 1–10. </w:t>
      </w:r>
      <w:proofErr w:type="spellStart"/>
      <w:r w:rsidRPr="003422E4">
        <w:rPr>
          <w:rFonts w:ascii="Arial" w:hAnsi="Arial" w:cs="Arial"/>
        </w:rPr>
        <w:t>doi</w:t>
      </w:r>
      <w:proofErr w:type="spellEnd"/>
      <w:r w:rsidRPr="003422E4">
        <w:rPr>
          <w:rFonts w:ascii="Arial" w:hAnsi="Arial" w:cs="Arial"/>
        </w:rPr>
        <w:t>: 10.1080/02614367.2020.1713195.</w:t>
      </w:r>
    </w:p>
    <w:p w14:paraId="48C73178" w14:textId="77777777" w:rsidR="00B55DA2" w:rsidRDefault="00B55DA2" w:rsidP="003422E4">
      <w:pPr>
        <w:rPr>
          <w:rFonts w:ascii="Arial" w:hAnsi="Arial" w:cs="Arial"/>
        </w:rPr>
      </w:pPr>
    </w:p>
    <w:p w14:paraId="0BDB8D1B" w14:textId="77777777" w:rsidR="00B55DA2" w:rsidRPr="00B55DA2" w:rsidRDefault="00B55DA2" w:rsidP="00B55DA2">
      <w:pPr>
        <w:rPr>
          <w:rFonts w:ascii="Arial" w:eastAsia="Times New Roman" w:hAnsi="Arial" w:cs="Arial"/>
          <w:color w:val="000000"/>
          <w:kern w:val="0"/>
          <w:lang w:eastAsia="en-GB"/>
          <w14:ligatures w14:val="none"/>
        </w:rPr>
      </w:pPr>
      <w:r w:rsidRPr="00B55DA2">
        <w:rPr>
          <w:rFonts w:ascii="Arial" w:eastAsia="Times New Roman" w:hAnsi="Arial" w:cs="Arial"/>
          <w:color w:val="000000"/>
          <w:kern w:val="0"/>
          <w:lang w:eastAsia="en-GB"/>
          <w14:ligatures w14:val="none"/>
        </w:rPr>
        <w:t xml:space="preserve">Musgrave, J. (2017) </w:t>
      </w:r>
      <w:r w:rsidRPr="00B55DA2">
        <w:rPr>
          <w:rFonts w:ascii="Arial" w:eastAsia="Times New Roman" w:hAnsi="Arial" w:cs="Arial"/>
          <w:i/>
          <w:iCs/>
          <w:color w:val="000000"/>
          <w:kern w:val="0"/>
          <w:lang w:eastAsia="en-GB"/>
          <w14:ligatures w14:val="none"/>
        </w:rPr>
        <w:t xml:space="preserve">Supporting children’s mental health and well-being. </w:t>
      </w:r>
      <w:r w:rsidRPr="00B55DA2">
        <w:rPr>
          <w:rFonts w:ascii="Arial" w:eastAsia="Times New Roman" w:hAnsi="Arial" w:cs="Arial"/>
          <w:color w:val="000000"/>
          <w:kern w:val="0"/>
          <w:lang w:eastAsia="en-GB"/>
          <w14:ligatures w14:val="none"/>
        </w:rPr>
        <w:t>London: Sage Publications.</w:t>
      </w:r>
    </w:p>
    <w:p w14:paraId="110F2719" w14:textId="77777777" w:rsidR="00DA0E35" w:rsidRDefault="00DA0E35" w:rsidP="00A915AF">
      <w:pPr>
        <w:rPr>
          <w:rFonts w:ascii="Arial" w:hAnsi="Arial" w:cs="Arial"/>
        </w:rPr>
      </w:pPr>
    </w:p>
    <w:p w14:paraId="72B2E82C" w14:textId="06B06042" w:rsidR="003A2A80" w:rsidRDefault="003A2A80" w:rsidP="00A915AF">
      <w:pPr>
        <w:rPr>
          <w:rFonts w:ascii="Arial" w:hAnsi="Arial" w:cs="Arial"/>
        </w:rPr>
      </w:pPr>
      <w:r>
        <w:rPr>
          <w:rFonts w:ascii="Arial" w:hAnsi="Arial" w:cs="Arial"/>
        </w:rPr>
        <w:t xml:space="preserve">NHS, n.d. Maintaining healthy relationships and mental wellbeing. </w:t>
      </w:r>
      <w:hyperlink r:id="rId35" w:history="1">
        <w:r w:rsidRPr="00E57568">
          <w:rPr>
            <w:rStyle w:val="Hyperlink"/>
            <w:rFonts w:ascii="Arial" w:hAnsi="Arial" w:cs="Arial"/>
          </w:rPr>
          <w:t>https://www.nhs.uk/every-mind-matters/lifes-challenges/maintaining-healthy-relationships-and-mental-wellbeing/</w:t>
        </w:r>
      </w:hyperlink>
      <w:r>
        <w:rPr>
          <w:rFonts w:ascii="Arial" w:hAnsi="Arial" w:cs="Arial"/>
        </w:rPr>
        <w:t xml:space="preserve"> [Accessed on 31</w:t>
      </w:r>
      <w:r w:rsidRPr="003A2A80">
        <w:rPr>
          <w:rFonts w:ascii="Arial" w:hAnsi="Arial" w:cs="Arial"/>
          <w:vertAlign w:val="superscript"/>
        </w:rPr>
        <w:t>st</w:t>
      </w:r>
      <w:r>
        <w:rPr>
          <w:rFonts w:ascii="Arial" w:hAnsi="Arial" w:cs="Arial"/>
        </w:rPr>
        <w:t xml:space="preserve"> May 2025].</w:t>
      </w:r>
    </w:p>
    <w:p w14:paraId="3CC84890" w14:textId="77777777" w:rsidR="00096993" w:rsidRDefault="00096993" w:rsidP="00A915AF">
      <w:pPr>
        <w:rPr>
          <w:rFonts w:ascii="Arial" w:hAnsi="Arial" w:cs="Arial"/>
        </w:rPr>
      </w:pPr>
    </w:p>
    <w:p w14:paraId="6A044759" w14:textId="4131FEFE" w:rsidR="00096993" w:rsidRDefault="00096993" w:rsidP="00096993">
      <w:pPr>
        <w:rPr>
          <w:rFonts w:ascii="Arial" w:hAnsi="Arial" w:cs="Arial"/>
        </w:rPr>
      </w:pPr>
      <w:r>
        <w:rPr>
          <w:rFonts w:ascii="Arial" w:hAnsi="Arial" w:cs="Arial"/>
        </w:rPr>
        <w:t xml:space="preserve">NSPCC, 2021.  Promoting mental health and wellbeing. </w:t>
      </w:r>
      <w:hyperlink r:id="rId36" w:history="1">
        <w:r w:rsidRPr="00E57568">
          <w:rPr>
            <w:rStyle w:val="Hyperlink"/>
            <w:rFonts w:ascii="Arial" w:hAnsi="Arial" w:cs="Arial"/>
          </w:rPr>
          <w:t>https://learning.nspcc.org.uk/child-health-development/promoting-mental-health-wellbeing</w:t>
        </w:r>
      </w:hyperlink>
      <w:r>
        <w:rPr>
          <w:rFonts w:ascii="Arial" w:hAnsi="Arial" w:cs="Arial"/>
        </w:rPr>
        <w:t xml:space="preserve"> [Accessed on 31st May 2025].</w:t>
      </w:r>
    </w:p>
    <w:p w14:paraId="5EC4A532" w14:textId="77777777" w:rsidR="00096993" w:rsidRDefault="00096993" w:rsidP="00A915AF">
      <w:pPr>
        <w:rPr>
          <w:rFonts w:ascii="Arial" w:hAnsi="Arial" w:cs="Arial"/>
        </w:rPr>
      </w:pPr>
    </w:p>
    <w:p w14:paraId="64660B52" w14:textId="77777777" w:rsidR="003A2A80" w:rsidRDefault="003A2A80" w:rsidP="00A915AF">
      <w:pPr>
        <w:rPr>
          <w:rFonts w:ascii="Arial" w:hAnsi="Arial" w:cs="Arial"/>
        </w:rPr>
      </w:pPr>
    </w:p>
    <w:p w14:paraId="2051F081" w14:textId="622EFDBE" w:rsidR="005262BA" w:rsidRDefault="005262BA" w:rsidP="005262BA">
      <w:pPr>
        <w:pStyle w:val="p1"/>
        <w:rPr>
          <w:rFonts w:ascii="Arial" w:hAnsi="Arial" w:cs="Arial"/>
          <w:sz w:val="24"/>
          <w:szCs w:val="24"/>
        </w:rPr>
      </w:pPr>
      <w:r w:rsidRPr="005262BA">
        <w:rPr>
          <w:rFonts w:ascii="Arial" w:hAnsi="Arial" w:cs="Arial"/>
          <w:sz w:val="24"/>
          <w:szCs w:val="24"/>
        </w:rPr>
        <w:lastRenderedPageBreak/>
        <w:t>Ryff,</w:t>
      </w:r>
      <w:r>
        <w:rPr>
          <w:rFonts w:ascii="Arial" w:hAnsi="Arial" w:cs="Arial"/>
          <w:sz w:val="24"/>
          <w:szCs w:val="24"/>
        </w:rPr>
        <w:t xml:space="preserve"> C.D., </w:t>
      </w:r>
      <w:r w:rsidRPr="005262BA">
        <w:rPr>
          <w:rFonts w:ascii="Arial" w:hAnsi="Arial" w:cs="Arial"/>
          <w:sz w:val="24"/>
          <w:szCs w:val="24"/>
        </w:rPr>
        <w:t>Boylan,</w:t>
      </w:r>
      <w:r>
        <w:rPr>
          <w:rFonts w:ascii="Arial" w:hAnsi="Arial" w:cs="Arial"/>
          <w:sz w:val="24"/>
          <w:szCs w:val="24"/>
        </w:rPr>
        <w:t xml:space="preserve"> J.M.,</w:t>
      </w:r>
      <w:r w:rsidRPr="005262BA">
        <w:rPr>
          <w:rFonts w:ascii="Arial" w:hAnsi="Arial" w:cs="Arial"/>
          <w:sz w:val="24"/>
          <w:szCs w:val="24"/>
        </w:rPr>
        <w:t xml:space="preserve"> and Kirsch,</w:t>
      </w:r>
      <w:r>
        <w:rPr>
          <w:rFonts w:ascii="Arial" w:hAnsi="Arial" w:cs="Arial"/>
          <w:sz w:val="24"/>
          <w:szCs w:val="24"/>
        </w:rPr>
        <w:t xml:space="preserve"> J.A. (2021) </w:t>
      </w:r>
      <w:r w:rsidRPr="005262BA">
        <w:rPr>
          <w:rFonts w:ascii="Arial" w:hAnsi="Arial" w:cs="Arial"/>
          <w:sz w:val="24"/>
          <w:szCs w:val="24"/>
        </w:rPr>
        <w:t xml:space="preserve">Eudaimonic and Hedonic Well- Being In: </w:t>
      </w:r>
      <w:r w:rsidRPr="004B3943">
        <w:rPr>
          <w:rFonts w:ascii="Arial" w:hAnsi="Arial" w:cs="Arial"/>
          <w:i/>
          <w:iCs/>
          <w:sz w:val="24"/>
          <w:szCs w:val="24"/>
        </w:rPr>
        <w:t>Measuring Well- Being</w:t>
      </w:r>
      <w:r w:rsidR="004B3943" w:rsidRPr="004B3943">
        <w:rPr>
          <w:rFonts w:ascii="Arial" w:hAnsi="Arial" w:cs="Arial"/>
          <w:i/>
          <w:iCs/>
          <w:sz w:val="24"/>
          <w:szCs w:val="24"/>
        </w:rPr>
        <w:t>.</w:t>
      </w:r>
      <w:r w:rsidR="004B3943">
        <w:rPr>
          <w:rFonts w:ascii="Arial" w:hAnsi="Arial" w:cs="Arial"/>
          <w:i/>
          <w:iCs/>
          <w:sz w:val="24"/>
          <w:szCs w:val="24"/>
        </w:rPr>
        <w:t xml:space="preserve"> </w:t>
      </w:r>
      <w:r w:rsidR="004B3943">
        <w:rPr>
          <w:rFonts w:ascii="Arial" w:hAnsi="Arial" w:cs="Arial"/>
          <w:sz w:val="24"/>
          <w:szCs w:val="24"/>
        </w:rPr>
        <w:t xml:space="preserve">Oxford University Press. </w:t>
      </w:r>
      <w:hyperlink r:id="rId37" w:history="1">
        <w:r w:rsidR="004B3943" w:rsidRPr="007A3E7B">
          <w:rPr>
            <w:rStyle w:val="Hyperlink"/>
            <w:rFonts w:ascii="Arial" w:hAnsi="Arial" w:cs="Arial"/>
            <w:sz w:val="24"/>
            <w:szCs w:val="24"/>
          </w:rPr>
          <w:t>https://doi.10.1093/oso/9780197512531.003.0005</w:t>
        </w:r>
      </w:hyperlink>
    </w:p>
    <w:p w14:paraId="39DC509C" w14:textId="77777777" w:rsidR="005262BA" w:rsidRDefault="005262BA" w:rsidP="00A915AF">
      <w:pPr>
        <w:rPr>
          <w:rFonts w:ascii="Arial" w:hAnsi="Arial" w:cs="Arial"/>
        </w:rPr>
      </w:pPr>
    </w:p>
    <w:p w14:paraId="7B243A20" w14:textId="77777777" w:rsidR="00096993" w:rsidRDefault="00096993" w:rsidP="00A915AF">
      <w:pPr>
        <w:rPr>
          <w:rFonts w:ascii="Arial" w:hAnsi="Arial" w:cs="Arial"/>
        </w:rPr>
      </w:pPr>
    </w:p>
    <w:p w14:paraId="0008886E" w14:textId="75529EF2" w:rsidR="002109A4" w:rsidRDefault="002109A4" w:rsidP="00A915AF">
      <w:proofErr w:type="spellStart"/>
      <w:r>
        <w:rPr>
          <w:rFonts w:ascii="Arial" w:hAnsi="Arial" w:cs="Arial"/>
        </w:rPr>
        <w:t>Schramme</w:t>
      </w:r>
      <w:proofErr w:type="spellEnd"/>
      <w:r>
        <w:rPr>
          <w:rFonts w:ascii="Arial" w:hAnsi="Arial" w:cs="Arial"/>
        </w:rPr>
        <w:t xml:space="preserve">, T. (2023) Health as Complete Well-Being: The WHO Definition and Beyond. </w:t>
      </w:r>
      <w:r w:rsidRPr="00B96194">
        <w:rPr>
          <w:rFonts w:ascii="Arial" w:hAnsi="Arial" w:cs="Arial"/>
          <w:i/>
          <w:iCs/>
        </w:rPr>
        <w:t>Public Health Ethics,</w:t>
      </w:r>
      <w:r>
        <w:rPr>
          <w:rFonts w:ascii="Arial" w:hAnsi="Arial" w:cs="Arial"/>
        </w:rPr>
        <w:t xml:space="preserve"> Volume 16, Issue 3, pp</w:t>
      </w:r>
      <w:r w:rsidR="00B96194">
        <w:rPr>
          <w:rFonts w:ascii="Arial" w:hAnsi="Arial" w:cs="Arial"/>
        </w:rPr>
        <w:t xml:space="preserve">. </w:t>
      </w:r>
      <w:r>
        <w:rPr>
          <w:rFonts w:ascii="Arial" w:hAnsi="Arial" w:cs="Arial"/>
        </w:rPr>
        <w:t>210-218</w:t>
      </w:r>
      <w:r w:rsidR="00B96194">
        <w:rPr>
          <w:rFonts w:ascii="Arial" w:hAnsi="Arial" w:cs="Arial"/>
        </w:rPr>
        <w:t xml:space="preserve">. </w:t>
      </w:r>
      <w:hyperlink r:id="rId38" w:history="1">
        <w:r w:rsidR="00B96194" w:rsidRPr="007A3E7B">
          <w:rPr>
            <w:rStyle w:val="Hyperlink"/>
            <w:rFonts w:ascii="Arial" w:hAnsi="Arial" w:cs="Arial"/>
          </w:rPr>
          <w:t>https://doi.org/10.1093/phe/phad07</w:t>
        </w:r>
      </w:hyperlink>
    </w:p>
    <w:p w14:paraId="2309E8E5" w14:textId="77777777" w:rsidR="000A33AD" w:rsidRDefault="000A33AD" w:rsidP="00A915AF"/>
    <w:p w14:paraId="4C2C58DB" w14:textId="02578065" w:rsidR="003422E4" w:rsidRDefault="003422E4" w:rsidP="00A915AF">
      <w:r>
        <w:t>Statham, J. and Chase, e. (2010) Childhood Wellbeing: A brief overview. Loughborough: Childhood Wellbeing Research Centre</w:t>
      </w:r>
      <w:r w:rsidR="00AD48F1">
        <w:t>.</w:t>
      </w:r>
    </w:p>
    <w:p w14:paraId="05BD2616" w14:textId="77777777" w:rsidR="00AD48F1" w:rsidRDefault="00AD48F1" w:rsidP="00A915AF"/>
    <w:p w14:paraId="4DD5633C" w14:textId="360C465A" w:rsidR="00AD48F1" w:rsidRDefault="00AD48F1" w:rsidP="00A915AF">
      <w:r>
        <w:t>Thomas, A and Lewis, A. (2016) An introduction to the Foundation Phase. London: Bloomsbury Publications.</w:t>
      </w:r>
    </w:p>
    <w:p w14:paraId="6517FD4B" w14:textId="77777777" w:rsidR="000A33AD" w:rsidRDefault="000A33AD" w:rsidP="00A915AF"/>
    <w:p w14:paraId="62E6CEFA" w14:textId="5988E750" w:rsidR="000A33AD" w:rsidRDefault="000A33AD" w:rsidP="00A915AF">
      <w:r>
        <w:t xml:space="preserve">Turner, Dr A. (2024). What works wellbeing. Measuring eudaimonic wellbeing in children and young people aged 10 to 17 years old in the UK. What works wellbeing, The Children’s Society. </w:t>
      </w:r>
      <w:hyperlink r:id="rId39" w:history="1">
        <w:r w:rsidRPr="007A3E7B">
          <w:rPr>
            <w:rStyle w:val="Hyperlink"/>
          </w:rPr>
          <w:t>https://whatworkswellbeing.org/wp-content/uploads/2024/03/Measuring-eudaimonic-wellbeing-in-children-and-young-people-aged-10-to-17-years-old-in-the-UK_discussion-paper_childrens-society_final.docx.pdf</w:t>
        </w:r>
      </w:hyperlink>
      <w:r>
        <w:t xml:space="preserve"> [Accessed on 11th June 2025].</w:t>
      </w:r>
    </w:p>
    <w:p w14:paraId="7D3EE287" w14:textId="77777777" w:rsidR="001E4290" w:rsidRDefault="001E4290" w:rsidP="00A915AF"/>
    <w:p w14:paraId="43E53D80" w14:textId="646DE812" w:rsidR="001E4290" w:rsidRDefault="001E4290" w:rsidP="00A915AF">
      <w:pPr>
        <w:rPr>
          <w:rFonts w:ascii="Arial" w:hAnsi="Arial" w:cs="Arial"/>
        </w:rPr>
      </w:pPr>
      <w:r>
        <w:t xml:space="preserve">UNICEF (2021) United Nations Conventions on the Rights of the Child. </w:t>
      </w:r>
      <w:hyperlink r:id="rId40" w:history="1">
        <w:r w:rsidR="00932950" w:rsidRPr="007A3E7B">
          <w:rPr>
            <w:rStyle w:val="Hyperlink"/>
          </w:rPr>
          <w:t>https://www.unicef.org.uk/what-we-do/un-convention-child-rights/</w:t>
        </w:r>
      </w:hyperlink>
      <w:r w:rsidR="00932950">
        <w:t xml:space="preserve"> [Accessed on 13</w:t>
      </w:r>
      <w:r w:rsidR="00932950" w:rsidRPr="00932950">
        <w:rPr>
          <w:vertAlign w:val="superscript"/>
        </w:rPr>
        <w:t>th</w:t>
      </w:r>
      <w:r w:rsidR="00932950">
        <w:t xml:space="preserve"> June 2025].</w:t>
      </w:r>
    </w:p>
    <w:p w14:paraId="02191003" w14:textId="77777777" w:rsidR="00B96194" w:rsidRDefault="00B96194" w:rsidP="00A915AF">
      <w:pPr>
        <w:rPr>
          <w:rFonts w:ascii="Arial" w:hAnsi="Arial" w:cs="Arial"/>
        </w:rPr>
      </w:pPr>
    </w:p>
    <w:p w14:paraId="0E37A658" w14:textId="060F6DFB" w:rsidR="003A2A80" w:rsidRDefault="00070677" w:rsidP="00A915AF">
      <w:pPr>
        <w:rPr>
          <w:rFonts w:ascii="Arial" w:hAnsi="Arial" w:cs="Arial"/>
        </w:rPr>
      </w:pPr>
      <w:r>
        <w:rPr>
          <w:rFonts w:ascii="Arial" w:hAnsi="Arial" w:cs="Arial"/>
        </w:rPr>
        <w:t xml:space="preserve">World Health Organisation (2024) Promoting Health and well-being. </w:t>
      </w:r>
      <w:hyperlink r:id="rId41" w:history="1">
        <w:r w:rsidRPr="007A3E7B">
          <w:rPr>
            <w:rStyle w:val="Hyperlink"/>
            <w:rFonts w:ascii="Arial" w:hAnsi="Arial" w:cs="Arial"/>
          </w:rPr>
          <w:t>https://www.who.int/europe/about-us/our-work/core-priorities/promoting-health-and-well-being</w:t>
        </w:r>
      </w:hyperlink>
      <w:r>
        <w:rPr>
          <w:rFonts w:ascii="Arial" w:hAnsi="Arial" w:cs="Arial"/>
        </w:rPr>
        <w:t xml:space="preserve"> [Accessed on 5th June 2025].</w:t>
      </w:r>
    </w:p>
    <w:p w14:paraId="0E2E4ED5" w14:textId="77777777" w:rsidR="00DA0E35" w:rsidRDefault="00DA0E35" w:rsidP="00A915AF">
      <w:pPr>
        <w:rPr>
          <w:rFonts w:ascii="Arial" w:hAnsi="Arial" w:cs="Arial"/>
        </w:rPr>
      </w:pPr>
    </w:p>
    <w:p w14:paraId="33B87E6F" w14:textId="4E287AC1" w:rsidR="00EA3650" w:rsidRDefault="00EA3650" w:rsidP="00A915AF">
      <w:pPr>
        <w:rPr>
          <w:rFonts w:ascii="Arial" w:hAnsi="Arial" w:cs="Arial"/>
        </w:rPr>
      </w:pPr>
    </w:p>
    <w:p w14:paraId="71E98797" w14:textId="77777777" w:rsidR="00B67C5C" w:rsidRDefault="00B67C5C" w:rsidP="00A915AF">
      <w:pPr>
        <w:rPr>
          <w:rFonts w:ascii="Arial" w:hAnsi="Arial" w:cs="Arial"/>
        </w:rPr>
      </w:pPr>
    </w:p>
    <w:p w14:paraId="51CFF9EC" w14:textId="77777777" w:rsidR="00B67C5C" w:rsidRDefault="00B67C5C" w:rsidP="00A915AF">
      <w:pPr>
        <w:rPr>
          <w:rFonts w:ascii="Arial" w:hAnsi="Arial" w:cs="Arial"/>
        </w:rPr>
      </w:pPr>
    </w:p>
    <w:p w14:paraId="35854BD2" w14:textId="77777777" w:rsidR="00B67C5C" w:rsidRDefault="00B67C5C" w:rsidP="00A915AF">
      <w:pPr>
        <w:rPr>
          <w:rFonts w:ascii="Arial" w:hAnsi="Arial" w:cs="Arial"/>
        </w:rPr>
      </w:pPr>
    </w:p>
    <w:p w14:paraId="6FC36327" w14:textId="77777777" w:rsidR="00B67C5C" w:rsidRDefault="00B67C5C" w:rsidP="00A915AF">
      <w:pPr>
        <w:rPr>
          <w:rFonts w:ascii="Arial" w:hAnsi="Arial" w:cs="Arial"/>
        </w:rPr>
      </w:pPr>
    </w:p>
    <w:p w14:paraId="16C60C40" w14:textId="77777777" w:rsidR="00B67C5C" w:rsidRDefault="00B67C5C" w:rsidP="00A915AF">
      <w:pPr>
        <w:rPr>
          <w:rFonts w:ascii="Arial" w:hAnsi="Arial" w:cs="Arial"/>
        </w:rPr>
      </w:pPr>
    </w:p>
    <w:p w14:paraId="51F72CEF" w14:textId="77777777" w:rsidR="00B67C5C" w:rsidRDefault="00B67C5C" w:rsidP="00A915AF">
      <w:pPr>
        <w:rPr>
          <w:rFonts w:ascii="Arial" w:hAnsi="Arial" w:cs="Arial"/>
        </w:rPr>
      </w:pPr>
    </w:p>
    <w:p w14:paraId="60C5AC1B" w14:textId="77777777" w:rsidR="00B67C5C" w:rsidRDefault="00B67C5C" w:rsidP="00A915AF">
      <w:pPr>
        <w:rPr>
          <w:rFonts w:ascii="Arial" w:hAnsi="Arial" w:cs="Arial"/>
        </w:rPr>
      </w:pPr>
    </w:p>
    <w:p w14:paraId="36C691CE" w14:textId="77777777" w:rsidR="00B67C5C" w:rsidRDefault="00B67C5C" w:rsidP="00A915AF">
      <w:pPr>
        <w:rPr>
          <w:rFonts w:ascii="Arial" w:hAnsi="Arial" w:cs="Arial"/>
        </w:rPr>
      </w:pPr>
    </w:p>
    <w:p w14:paraId="425303C0" w14:textId="77777777" w:rsidR="00B67C5C" w:rsidRDefault="00B67C5C" w:rsidP="00A915AF">
      <w:pPr>
        <w:rPr>
          <w:rFonts w:ascii="Arial" w:hAnsi="Arial" w:cs="Arial"/>
        </w:rPr>
      </w:pPr>
    </w:p>
    <w:p w14:paraId="417CC24D" w14:textId="77777777" w:rsidR="00B67C5C" w:rsidRDefault="00B67C5C" w:rsidP="00A915AF">
      <w:pPr>
        <w:rPr>
          <w:rFonts w:ascii="Arial" w:hAnsi="Arial" w:cs="Arial"/>
        </w:rPr>
      </w:pPr>
    </w:p>
    <w:p w14:paraId="56E53ADA" w14:textId="77777777" w:rsidR="00B67C5C" w:rsidRDefault="00B67C5C" w:rsidP="00A915AF">
      <w:pPr>
        <w:rPr>
          <w:rFonts w:ascii="Arial" w:hAnsi="Arial" w:cs="Arial"/>
        </w:rPr>
      </w:pPr>
    </w:p>
    <w:p w14:paraId="7B35A281" w14:textId="77777777" w:rsidR="00B67C5C" w:rsidRDefault="00B67C5C" w:rsidP="00A915AF">
      <w:pPr>
        <w:rPr>
          <w:rFonts w:ascii="Arial" w:hAnsi="Arial" w:cs="Arial"/>
        </w:rPr>
      </w:pPr>
    </w:p>
    <w:p w14:paraId="73930E68" w14:textId="77777777" w:rsidR="00B67C5C" w:rsidRDefault="00B67C5C" w:rsidP="00A915AF">
      <w:pPr>
        <w:rPr>
          <w:rFonts w:ascii="Arial" w:hAnsi="Arial" w:cs="Arial"/>
        </w:rPr>
      </w:pPr>
    </w:p>
    <w:p w14:paraId="44306BEC" w14:textId="77777777" w:rsidR="00B67C5C" w:rsidRDefault="00B67C5C" w:rsidP="00B67C5C">
      <w:pPr>
        <w:jc w:val="center"/>
        <w:rPr>
          <w:rFonts w:ascii="Arial" w:hAnsi="Arial" w:cs="Arial"/>
          <w:b/>
          <w:bCs/>
          <w:sz w:val="28"/>
          <w:szCs w:val="28"/>
          <w:u w:val="single"/>
        </w:rPr>
      </w:pPr>
    </w:p>
    <w:p w14:paraId="728D6A97" w14:textId="0C376528" w:rsidR="00B67C5C" w:rsidRDefault="00B67C5C" w:rsidP="00B67C5C">
      <w:pPr>
        <w:jc w:val="center"/>
        <w:rPr>
          <w:rFonts w:ascii="Arial" w:hAnsi="Arial" w:cs="Arial"/>
          <w:b/>
          <w:bCs/>
          <w:sz w:val="28"/>
          <w:szCs w:val="28"/>
          <w:u w:val="single"/>
        </w:rPr>
      </w:pPr>
      <w:r w:rsidRPr="00B67C5C">
        <w:rPr>
          <w:rFonts w:ascii="Arial" w:hAnsi="Arial" w:cs="Arial"/>
          <w:b/>
          <w:bCs/>
          <w:sz w:val="28"/>
          <w:szCs w:val="28"/>
          <w:u w:val="single"/>
        </w:rPr>
        <w:t>Reference List for Presentation.</w:t>
      </w:r>
    </w:p>
    <w:p w14:paraId="4C08776E" w14:textId="77777777" w:rsidR="00B67C5C" w:rsidRDefault="00B67C5C" w:rsidP="00B67C5C">
      <w:pPr>
        <w:rPr>
          <w:rFonts w:ascii="Arial" w:hAnsi="Arial" w:cs="Arial"/>
        </w:rPr>
      </w:pPr>
    </w:p>
    <w:p w14:paraId="1F25BAC5" w14:textId="64953076" w:rsidR="00A64C9D" w:rsidRDefault="00A64C9D" w:rsidP="00B67C5C">
      <w:pPr>
        <w:rPr>
          <w:rFonts w:ascii="Arial" w:hAnsi="Arial" w:cs="Arial"/>
        </w:rPr>
      </w:pPr>
      <w:r>
        <w:rPr>
          <w:rFonts w:ascii="Arial" w:hAnsi="Arial" w:cs="Arial"/>
        </w:rPr>
        <w:t xml:space="preserve">Barnardo’s (2024) </w:t>
      </w:r>
      <w:r w:rsidR="00B03DB7">
        <w:rPr>
          <w:rFonts w:ascii="Arial" w:hAnsi="Arial" w:cs="Arial"/>
        </w:rPr>
        <w:t xml:space="preserve">Healthy lifestyles for pre-schoolers. </w:t>
      </w:r>
      <w:hyperlink r:id="rId42" w:history="1">
        <w:r w:rsidR="00B03DB7" w:rsidRPr="00573216">
          <w:rPr>
            <w:rStyle w:val="Hyperlink"/>
            <w:rFonts w:ascii="Arial" w:hAnsi="Arial" w:cs="Arial"/>
          </w:rPr>
          <w:t>https://families.barnardos.org.uk/sites/default/files/styles/responsive/public/uploads/eatwell-plate-nhs.jpg?itok=Al4z18Z0&amp;w=1024</w:t>
        </w:r>
      </w:hyperlink>
      <w:r w:rsidR="00B03DB7">
        <w:rPr>
          <w:rFonts w:ascii="Arial" w:hAnsi="Arial" w:cs="Arial"/>
        </w:rPr>
        <w:t xml:space="preserve"> [Accessed 14</w:t>
      </w:r>
      <w:r w:rsidR="00B03DB7" w:rsidRPr="00B03DB7">
        <w:rPr>
          <w:rFonts w:ascii="Arial" w:hAnsi="Arial" w:cs="Arial"/>
          <w:vertAlign w:val="superscript"/>
        </w:rPr>
        <w:t>th</w:t>
      </w:r>
      <w:r w:rsidR="00B03DB7">
        <w:rPr>
          <w:rFonts w:ascii="Arial" w:hAnsi="Arial" w:cs="Arial"/>
        </w:rPr>
        <w:t xml:space="preserve"> June 2025].</w:t>
      </w:r>
    </w:p>
    <w:p w14:paraId="53814E85" w14:textId="77777777" w:rsidR="00A64C9D" w:rsidRDefault="00A64C9D" w:rsidP="00B67C5C">
      <w:pPr>
        <w:rPr>
          <w:rFonts w:ascii="Arial" w:hAnsi="Arial" w:cs="Arial"/>
        </w:rPr>
      </w:pPr>
    </w:p>
    <w:p w14:paraId="21D36CBA" w14:textId="057ACFC4" w:rsidR="00BF0787" w:rsidRDefault="00BF0787" w:rsidP="00B67C5C">
      <w:pPr>
        <w:rPr>
          <w:rFonts w:ascii="Arial" w:hAnsi="Arial" w:cs="Arial"/>
        </w:rPr>
      </w:pPr>
      <w:r>
        <w:rPr>
          <w:rFonts w:ascii="Arial" w:hAnsi="Arial" w:cs="Arial"/>
        </w:rPr>
        <w:t xml:space="preserve">Cifuentes, R. (2025) Children’s Commissioner for Wales. </w:t>
      </w:r>
      <w:r w:rsidR="00AA47D5">
        <w:rPr>
          <w:rFonts w:ascii="Arial" w:hAnsi="Arial" w:cs="Arial"/>
        </w:rPr>
        <w:t xml:space="preserve">Obesity/Healthy Weight. </w:t>
      </w:r>
      <w:hyperlink r:id="rId43" w:anchor=":~:text=The%20latest%20figures%20tell%20us,one%20in%20ten%20being%20obese" w:history="1">
        <w:r w:rsidR="00AA47D5" w:rsidRPr="00573216">
          <w:rPr>
            <w:rStyle w:val="Hyperlink"/>
            <w:rFonts w:ascii="Arial" w:hAnsi="Arial" w:cs="Arial"/>
          </w:rPr>
          <w:t>https://www.childcomwales.org.uk/our-work/policy-positions/obesity-healthy-weight/#:~:text=The%20latest%20figures%20tell%20us,one%20in%20ten%20being%20obese</w:t>
        </w:r>
      </w:hyperlink>
      <w:r w:rsidR="00AA47D5" w:rsidRPr="00AA47D5">
        <w:rPr>
          <w:rFonts w:ascii="Arial" w:hAnsi="Arial" w:cs="Arial"/>
        </w:rPr>
        <w:t>.</w:t>
      </w:r>
      <w:r w:rsidR="00AA47D5">
        <w:rPr>
          <w:rFonts w:ascii="Arial" w:hAnsi="Arial" w:cs="Arial"/>
        </w:rPr>
        <w:t xml:space="preserve"> [Accessed on 13</w:t>
      </w:r>
      <w:r w:rsidR="00AA47D5" w:rsidRPr="00AA47D5">
        <w:rPr>
          <w:rFonts w:ascii="Arial" w:hAnsi="Arial" w:cs="Arial"/>
          <w:vertAlign w:val="superscript"/>
        </w:rPr>
        <w:t>th</w:t>
      </w:r>
      <w:r w:rsidR="00AA47D5">
        <w:rPr>
          <w:rFonts w:ascii="Arial" w:hAnsi="Arial" w:cs="Arial"/>
        </w:rPr>
        <w:t xml:space="preserve"> June 2025]. </w:t>
      </w:r>
    </w:p>
    <w:p w14:paraId="7117BC2E" w14:textId="77777777" w:rsidR="00B03DB7" w:rsidRDefault="00B03DB7" w:rsidP="00B67C5C">
      <w:pPr>
        <w:rPr>
          <w:rFonts w:ascii="Arial" w:hAnsi="Arial" w:cs="Arial"/>
        </w:rPr>
      </w:pPr>
    </w:p>
    <w:p w14:paraId="3C000700" w14:textId="78C3A60D" w:rsidR="00BF0787" w:rsidRDefault="00B03DB7" w:rsidP="00B67C5C">
      <w:pPr>
        <w:rPr>
          <w:rFonts w:ascii="Arial" w:hAnsi="Arial" w:cs="Arial"/>
        </w:rPr>
      </w:pPr>
      <w:r>
        <w:rPr>
          <w:rFonts w:ascii="Arial" w:hAnsi="Arial" w:cs="Arial"/>
        </w:rPr>
        <w:t xml:space="preserve">Health and Care Research Wales (2022) Health and Care Research Wales Evidence Centre review highlights factors associated with childhood obesity. </w:t>
      </w:r>
      <w:hyperlink r:id="rId44" w:history="1">
        <w:r w:rsidRPr="00573216">
          <w:rPr>
            <w:rStyle w:val="Hyperlink"/>
            <w:rFonts w:ascii="Arial" w:hAnsi="Arial" w:cs="Arial"/>
          </w:rPr>
          <w:t>https://healthandcareresearchwales.org/about/news/evidence-centre-review-childhood-obesity</w:t>
        </w:r>
      </w:hyperlink>
      <w:r>
        <w:rPr>
          <w:rFonts w:ascii="Arial" w:hAnsi="Arial" w:cs="Arial"/>
        </w:rPr>
        <w:t xml:space="preserve"> [Accessed 14th June 2025].</w:t>
      </w:r>
    </w:p>
    <w:p w14:paraId="41B8F83F" w14:textId="77777777" w:rsidR="00B03DB7" w:rsidRDefault="00B03DB7" w:rsidP="00B67C5C">
      <w:pPr>
        <w:rPr>
          <w:rFonts w:ascii="Arial" w:hAnsi="Arial" w:cs="Arial"/>
        </w:rPr>
      </w:pPr>
    </w:p>
    <w:p w14:paraId="0C228C70" w14:textId="0E1C9E6A" w:rsidR="00B67C5C" w:rsidRDefault="00B67C5C" w:rsidP="00B67C5C">
      <w:pPr>
        <w:rPr>
          <w:rFonts w:ascii="Arial" w:hAnsi="Arial" w:cs="Arial"/>
        </w:rPr>
      </w:pPr>
      <w:r>
        <w:rPr>
          <w:rFonts w:ascii="Arial" w:hAnsi="Arial" w:cs="Arial"/>
        </w:rPr>
        <w:t xml:space="preserve">Kim, J.; Lee, I. and Lim, S. </w:t>
      </w:r>
      <w:r w:rsidR="00BF0787">
        <w:rPr>
          <w:rFonts w:ascii="Arial" w:hAnsi="Arial" w:cs="Arial"/>
        </w:rPr>
        <w:t>(</w:t>
      </w:r>
      <w:r>
        <w:rPr>
          <w:rFonts w:ascii="Arial" w:hAnsi="Arial" w:cs="Arial"/>
        </w:rPr>
        <w:t>2017</w:t>
      </w:r>
      <w:r w:rsidR="00BF0787">
        <w:rPr>
          <w:rFonts w:ascii="Arial" w:hAnsi="Arial" w:cs="Arial"/>
        </w:rPr>
        <w:t>)</w:t>
      </w:r>
      <w:r>
        <w:rPr>
          <w:rFonts w:ascii="Arial" w:hAnsi="Arial" w:cs="Arial"/>
        </w:rPr>
        <w:t xml:space="preserve">. Overweight or obesity in children aged 0 to 6 and the risk of adult metabolic syndrome. </w:t>
      </w:r>
      <w:r w:rsidRPr="00B67C5C">
        <w:rPr>
          <w:rFonts w:ascii="Arial" w:hAnsi="Arial" w:cs="Arial"/>
          <w:i/>
          <w:iCs/>
        </w:rPr>
        <w:t>A systematic review and meta-analysis.</w:t>
      </w:r>
      <w:r>
        <w:rPr>
          <w:rFonts w:ascii="Arial" w:hAnsi="Arial" w:cs="Arial"/>
        </w:rPr>
        <w:t xml:space="preserve"> London. Sage</w:t>
      </w:r>
    </w:p>
    <w:p w14:paraId="55226D19" w14:textId="77777777" w:rsidR="00B67C5C" w:rsidRDefault="00B67C5C" w:rsidP="00B67C5C">
      <w:pPr>
        <w:rPr>
          <w:rFonts w:ascii="Arial" w:hAnsi="Arial" w:cs="Arial"/>
        </w:rPr>
      </w:pPr>
    </w:p>
    <w:p w14:paraId="13BDF13F" w14:textId="6F37F120" w:rsidR="00B03DB7" w:rsidRDefault="00B03DB7" w:rsidP="00B67C5C">
      <w:pPr>
        <w:rPr>
          <w:rFonts w:ascii="Arial" w:hAnsi="Arial" w:cs="Arial"/>
        </w:rPr>
      </w:pPr>
      <w:r>
        <w:rPr>
          <w:rFonts w:ascii="Arial" w:hAnsi="Arial" w:cs="Arial"/>
        </w:rPr>
        <w:t xml:space="preserve">Public Health Wales (2022) Child Measurement Programme shows increase in numbers of children with obesity. </w:t>
      </w:r>
      <w:hyperlink r:id="rId45" w:history="1">
        <w:r w:rsidRPr="00573216">
          <w:rPr>
            <w:rStyle w:val="Hyperlink"/>
            <w:rFonts w:ascii="Arial" w:hAnsi="Arial" w:cs="Arial"/>
          </w:rPr>
          <w:t>https://phw.nhs.wales/news/child-measurement-programme-shows-increase-in-numbers-of-children-with-obesity/</w:t>
        </w:r>
      </w:hyperlink>
      <w:r>
        <w:rPr>
          <w:rFonts w:ascii="Arial" w:hAnsi="Arial" w:cs="Arial"/>
        </w:rPr>
        <w:t xml:space="preserve"> [Accessed on 14</w:t>
      </w:r>
      <w:r w:rsidRPr="00B03DB7">
        <w:rPr>
          <w:rFonts w:ascii="Arial" w:hAnsi="Arial" w:cs="Arial"/>
          <w:vertAlign w:val="superscript"/>
        </w:rPr>
        <w:t>th</w:t>
      </w:r>
      <w:r>
        <w:rPr>
          <w:rFonts w:ascii="Arial" w:hAnsi="Arial" w:cs="Arial"/>
        </w:rPr>
        <w:t xml:space="preserve"> June 2025].</w:t>
      </w:r>
    </w:p>
    <w:p w14:paraId="01096C83" w14:textId="77777777" w:rsidR="00B03DB7" w:rsidRDefault="00B03DB7" w:rsidP="00B67C5C">
      <w:pPr>
        <w:rPr>
          <w:rFonts w:ascii="Arial" w:hAnsi="Arial" w:cs="Arial"/>
        </w:rPr>
      </w:pPr>
    </w:p>
    <w:p w14:paraId="6BCB405F" w14:textId="6F716855" w:rsidR="00B03DB7" w:rsidRDefault="00AA47D5" w:rsidP="00B67C5C">
      <w:pPr>
        <w:rPr>
          <w:rFonts w:ascii="Arial" w:hAnsi="Arial" w:cs="Arial"/>
        </w:rPr>
      </w:pPr>
      <w:r>
        <w:rPr>
          <w:rFonts w:ascii="Arial" w:hAnsi="Arial" w:cs="Arial"/>
        </w:rPr>
        <w:t>Public Health Wales. (</w:t>
      </w:r>
      <w:proofErr w:type="spellStart"/>
      <w:r>
        <w:rPr>
          <w:rFonts w:ascii="Arial" w:hAnsi="Arial" w:cs="Arial"/>
        </w:rPr>
        <w:t>n.d</w:t>
      </w:r>
      <w:proofErr w:type="spellEnd"/>
      <w:r>
        <w:rPr>
          <w:rFonts w:ascii="Arial" w:hAnsi="Arial" w:cs="Arial"/>
        </w:rPr>
        <w:t xml:space="preserve">) Overweight and Obesity. </w:t>
      </w:r>
      <w:hyperlink r:id="rId46" w:history="1">
        <w:r w:rsidRPr="00573216">
          <w:rPr>
            <w:rStyle w:val="Hyperlink"/>
            <w:rFonts w:ascii="Arial" w:hAnsi="Arial" w:cs="Arial"/>
          </w:rPr>
          <w:t>https://phw.nhs.wales/topics/overweight-and-obesity/</w:t>
        </w:r>
      </w:hyperlink>
      <w:r>
        <w:rPr>
          <w:rFonts w:ascii="Arial" w:hAnsi="Arial" w:cs="Arial"/>
        </w:rPr>
        <w:t xml:space="preserve"> [Accessed on 13</w:t>
      </w:r>
      <w:r w:rsidRPr="00AA47D5">
        <w:rPr>
          <w:rFonts w:ascii="Arial" w:hAnsi="Arial" w:cs="Arial"/>
          <w:vertAlign w:val="superscript"/>
        </w:rPr>
        <w:t>th</w:t>
      </w:r>
      <w:r>
        <w:rPr>
          <w:rFonts w:ascii="Arial" w:hAnsi="Arial" w:cs="Arial"/>
        </w:rPr>
        <w:t xml:space="preserve"> June 2025].</w:t>
      </w:r>
    </w:p>
    <w:p w14:paraId="062FC26D" w14:textId="77777777" w:rsidR="001E6577" w:rsidRDefault="001E6577" w:rsidP="00B67C5C">
      <w:pPr>
        <w:rPr>
          <w:rFonts w:ascii="Arial" w:hAnsi="Arial" w:cs="Arial"/>
        </w:rPr>
      </w:pPr>
    </w:p>
    <w:p w14:paraId="1DF3755D" w14:textId="279B5774" w:rsidR="001E6577" w:rsidRDefault="001E6577" w:rsidP="00B67C5C">
      <w:pPr>
        <w:rPr>
          <w:rFonts w:ascii="Arial" w:hAnsi="Arial" w:cs="Arial"/>
        </w:rPr>
      </w:pPr>
      <w:r>
        <w:rPr>
          <w:rFonts w:ascii="Arial" w:hAnsi="Arial" w:cs="Arial"/>
        </w:rPr>
        <w:t>Mandel, Dr A. 2024</w:t>
      </w:r>
      <w:r w:rsidR="00A64C9D">
        <w:rPr>
          <w:rFonts w:ascii="Arial" w:hAnsi="Arial" w:cs="Arial"/>
        </w:rPr>
        <w:t xml:space="preserve">. Obesity and hormones. </w:t>
      </w:r>
      <w:hyperlink r:id="rId47" w:history="1">
        <w:r w:rsidR="00A64C9D" w:rsidRPr="00573216">
          <w:rPr>
            <w:rStyle w:val="Hyperlink"/>
            <w:rFonts w:ascii="Arial" w:hAnsi="Arial" w:cs="Arial"/>
          </w:rPr>
          <w:t>https://www.news-medical.net/health/Obesity-and-Hormones.aspx</w:t>
        </w:r>
      </w:hyperlink>
      <w:r w:rsidR="00A64C9D">
        <w:rPr>
          <w:rFonts w:ascii="Arial" w:hAnsi="Arial" w:cs="Arial"/>
        </w:rPr>
        <w:t xml:space="preserve"> [Accessed on 14th June 2025].</w:t>
      </w:r>
    </w:p>
    <w:p w14:paraId="7B0C4E9D" w14:textId="77777777" w:rsidR="00B03DB7" w:rsidRDefault="00B03DB7" w:rsidP="00B67C5C">
      <w:pPr>
        <w:rPr>
          <w:rFonts w:ascii="Arial" w:hAnsi="Arial" w:cs="Arial"/>
        </w:rPr>
      </w:pPr>
    </w:p>
    <w:p w14:paraId="461A708D" w14:textId="05515CE3" w:rsidR="00B03DB7" w:rsidRDefault="00B03DB7" w:rsidP="00B67C5C">
      <w:pPr>
        <w:rPr>
          <w:rFonts w:ascii="Arial" w:hAnsi="Arial" w:cs="Arial"/>
        </w:rPr>
      </w:pPr>
      <w:r>
        <w:rPr>
          <w:rFonts w:ascii="Arial" w:hAnsi="Arial" w:cs="Arial"/>
        </w:rPr>
        <w:t xml:space="preserve">Morgan, E. (2024) The rise in obesity: some food for thought. </w:t>
      </w:r>
      <w:hyperlink r:id="rId48" w:history="1">
        <w:r w:rsidRPr="00573216">
          <w:rPr>
            <w:rStyle w:val="Hyperlink"/>
            <w:rFonts w:ascii="Arial" w:hAnsi="Arial" w:cs="Arial"/>
          </w:rPr>
          <w:t>https://research.senedd.wales/research-articles/the-rise-in-obesity-some-food-for-thought/</w:t>
        </w:r>
      </w:hyperlink>
      <w:r>
        <w:rPr>
          <w:rFonts w:ascii="Arial" w:hAnsi="Arial" w:cs="Arial"/>
        </w:rPr>
        <w:t xml:space="preserve"> [Accessed on 14</w:t>
      </w:r>
      <w:r w:rsidRPr="00B03DB7">
        <w:rPr>
          <w:rFonts w:ascii="Arial" w:hAnsi="Arial" w:cs="Arial"/>
          <w:vertAlign w:val="superscript"/>
        </w:rPr>
        <w:t>th</w:t>
      </w:r>
      <w:r>
        <w:rPr>
          <w:rFonts w:ascii="Arial" w:hAnsi="Arial" w:cs="Arial"/>
        </w:rPr>
        <w:t xml:space="preserve"> June 2025].</w:t>
      </w:r>
    </w:p>
    <w:p w14:paraId="438F9C7F" w14:textId="77777777" w:rsidR="00AA47D5" w:rsidRDefault="00AA47D5" w:rsidP="00B67C5C">
      <w:pPr>
        <w:rPr>
          <w:rFonts w:ascii="Arial" w:hAnsi="Arial" w:cs="Arial"/>
        </w:rPr>
      </w:pPr>
    </w:p>
    <w:p w14:paraId="4423FC6F" w14:textId="0A0683E1" w:rsidR="00B67C5C" w:rsidRDefault="00B67C5C" w:rsidP="00B67C5C">
      <w:pPr>
        <w:rPr>
          <w:rFonts w:ascii="Arial" w:hAnsi="Arial" w:cs="Arial"/>
        </w:rPr>
      </w:pPr>
      <w:r>
        <w:rPr>
          <w:rFonts w:ascii="Arial" w:hAnsi="Arial" w:cs="Arial"/>
        </w:rPr>
        <w:t xml:space="preserve">Simmonds, M.; Llewellyn, A.; Owen, C.G.; </w:t>
      </w:r>
      <w:proofErr w:type="spellStart"/>
      <w:r>
        <w:rPr>
          <w:rFonts w:ascii="Arial" w:hAnsi="Arial" w:cs="Arial"/>
        </w:rPr>
        <w:t>Wollacott</w:t>
      </w:r>
      <w:proofErr w:type="spellEnd"/>
      <w:r>
        <w:rPr>
          <w:rFonts w:ascii="Arial" w:hAnsi="Arial" w:cs="Arial"/>
        </w:rPr>
        <w:t xml:space="preserve">, N. (2016) Predicting adult obesity from childhood obesity: </w:t>
      </w:r>
      <w:r w:rsidRPr="00B67C5C">
        <w:rPr>
          <w:rFonts w:ascii="Arial" w:hAnsi="Arial" w:cs="Arial"/>
          <w:i/>
          <w:iCs/>
        </w:rPr>
        <w:t xml:space="preserve">A systematic review and meta-analysis. </w:t>
      </w:r>
      <w:r>
        <w:rPr>
          <w:rFonts w:ascii="Arial" w:hAnsi="Arial" w:cs="Arial"/>
          <w:i/>
          <w:iCs/>
        </w:rPr>
        <w:t xml:space="preserve"> </w:t>
      </w:r>
      <w:r>
        <w:rPr>
          <w:rFonts w:ascii="Arial" w:hAnsi="Arial" w:cs="Arial"/>
        </w:rPr>
        <w:t>London. Sage</w:t>
      </w:r>
    </w:p>
    <w:p w14:paraId="62DE2322" w14:textId="77777777" w:rsidR="00240C5C" w:rsidRDefault="00240C5C" w:rsidP="00B67C5C">
      <w:pPr>
        <w:rPr>
          <w:rFonts w:ascii="Arial" w:hAnsi="Arial" w:cs="Arial"/>
        </w:rPr>
      </w:pPr>
    </w:p>
    <w:p w14:paraId="6DDC5150" w14:textId="16ADECE7" w:rsidR="001F5BE4" w:rsidRDefault="001F5BE4" w:rsidP="00B67C5C">
      <w:pPr>
        <w:rPr>
          <w:rFonts w:ascii="Arial" w:hAnsi="Arial" w:cs="Arial"/>
        </w:rPr>
      </w:pPr>
      <w:r>
        <w:rPr>
          <w:rFonts w:ascii="Arial" w:hAnsi="Arial" w:cs="Arial"/>
        </w:rPr>
        <w:t xml:space="preserve">Welsh Government (2013) Active Travel (Wales) Act 2013. </w:t>
      </w:r>
      <w:hyperlink r:id="rId49" w:history="1">
        <w:r w:rsidRPr="00573216">
          <w:rPr>
            <w:rStyle w:val="Hyperlink"/>
            <w:rFonts w:ascii="Arial" w:hAnsi="Arial" w:cs="Arial"/>
          </w:rPr>
          <w:t>https://www.legislation.gov.uk/anaw/2013/7/contents/enacted</w:t>
        </w:r>
      </w:hyperlink>
      <w:r>
        <w:rPr>
          <w:rFonts w:ascii="Arial" w:hAnsi="Arial" w:cs="Arial"/>
        </w:rPr>
        <w:t xml:space="preserve"> [Accessed on 14th June 2025].</w:t>
      </w:r>
    </w:p>
    <w:p w14:paraId="4E55A83F" w14:textId="77777777" w:rsidR="001F5BE4" w:rsidRDefault="001F5BE4" w:rsidP="00B67C5C">
      <w:pPr>
        <w:rPr>
          <w:rFonts w:ascii="Arial" w:hAnsi="Arial" w:cs="Arial"/>
        </w:rPr>
      </w:pPr>
    </w:p>
    <w:p w14:paraId="0D56645E" w14:textId="50587DBB" w:rsidR="001F5BE4" w:rsidRDefault="00240C5C" w:rsidP="00B67C5C">
      <w:pPr>
        <w:rPr>
          <w:rFonts w:ascii="Arial" w:hAnsi="Arial" w:cs="Arial"/>
        </w:rPr>
      </w:pPr>
      <w:r>
        <w:rPr>
          <w:rFonts w:ascii="Arial" w:hAnsi="Arial" w:cs="Arial"/>
        </w:rPr>
        <w:t>Welsh Government (2010)</w:t>
      </w:r>
      <w:r w:rsidR="001F5BE4">
        <w:rPr>
          <w:rFonts w:ascii="Arial" w:hAnsi="Arial" w:cs="Arial"/>
        </w:rPr>
        <w:t xml:space="preserve"> Children and Families (Wales) Measure 2010. </w:t>
      </w:r>
      <w:hyperlink r:id="rId50" w:history="1">
        <w:r w:rsidR="001F5BE4" w:rsidRPr="00573216">
          <w:rPr>
            <w:rStyle w:val="Hyperlink"/>
            <w:rFonts w:ascii="Arial" w:hAnsi="Arial" w:cs="Arial"/>
          </w:rPr>
          <w:t>https://www.legislation.gov.uk/mwa/2010/1/contents</w:t>
        </w:r>
      </w:hyperlink>
      <w:r w:rsidR="001F5BE4">
        <w:rPr>
          <w:rFonts w:ascii="Arial" w:hAnsi="Arial" w:cs="Arial"/>
        </w:rPr>
        <w:t xml:space="preserve"> [Accessed on 14th June 2025].</w:t>
      </w:r>
    </w:p>
    <w:p w14:paraId="475A842A" w14:textId="77777777" w:rsidR="00B67C5C" w:rsidRDefault="00B67C5C" w:rsidP="00B67C5C">
      <w:pPr>
        <w:rPr>
          <w:rFonts w:ascii="Arial" w:hAnsi="Arial" w:cs="Arial"/>
        </w:rPr>
      </w:pPr>
    </w:p>
    <w:p w14:paraId="1E17051C" w14:textId="036B20F9" w:rsidR="00B67C5C" w:rsidRDefault="00AA1DAC" w:rsidP="00B67C5C">
      <w:pPr>
        <w:rPr>
          <w:rFonts w:ascii="Arial" w:hAnsi="Arial" w:cs="Arial"/>
        </w:rPr>
      </w:pPr>
      <w:r>
        <w:rPr>
          <w:rFonts w:ascii="Arial" w:hAnsi="Arial" w:cs="Arial"/>
        </w:rPr>
        <w:t xml:space="preserve">World Health Organisation, </w:t>
      </w:r>
      <w:r w:rsidR="00BF0787">
        <w:rPr>
          <w:rFonts w:ascii="Arial" w:hAnsi="Arial" w:cs="Arial"/>
        </w:rPr>
        <w:t>(</w:t>
      </w:r>
      <w:r>
        <w:rPr>
          <w:rFonts w:ascii="Arial" w:hAnsi="Arial" w:cs="Arial"/>
        </w:rPr>
        <w:t>2025</w:t>
      </w:r>
      <w:r w:rsidR="00BF0787">
        <w:rPr>
          <w:rFonts w:ascii="Arial" w:hAnsi="Arial" w:cs="Arial"/>
        </w:rPr>
        <w:t>)</w:t>
      </w:r>
      <w:r>
        <w:rPr>
          <w:rFonts w:ascii="Arial" w:hAnsi="Arial" w:cs="Arial"/>
        </w:rPr>
        <w:t xml:space="preserve">. Obesity and overweight. </w:t>
      </w:r>
      <w:hyperlink r:id="rId51" w:history="1">
        <w:r w:rsidRPr="00573216">
          <w:rPr>
            <w:rStyle w:val="Hyperlink"/>
            <w:rFonts w:ascii="Arial" w:hAnsi="Arial" w:cs="Arial"/>
          </w:rPr>
          <w:t>https://www.who.int/news-room/fact-sheets/detail/obesity-and-overweight</w:t>
        </w:r>
      </w:hyperlink>
      <w:r>
        <w:rPr>
          <w:rFonts w:ascii="Arial" w:hAnsi="Arial" w:cs="Arial"/>
        </w:rPr>
        <w:t xml:space="preserve"> [Accessed 13th June 2025].</w:t>
      </w:r>
    </w:p>
    <w:p w14:paraId="715F4213" w14:textId="77777777" w:rsidR="00AA1DAC" w:rsidRPr="00B67C5C" w:rsidRDefault="00AA1DAC" w:rsidP="00B67C5C">
      <w:pPr>
        <w:rPr>
          <w:rFonts w:ascii="Arial" w:hAnsi="Arial" w:cs="Arial"/>
        </w:rPr>
      </w:pPr>
    </w:p>
    <w:p w14:paraId="344C7134" w14:textId="77777777" w:rsidR="00B67C5C" w:rsidRPr="00B67C5C" w:rsidRDefault="00B67C5C" w:rsidP="00B67C5C">
      <w:pPr>
        <w:rPr>
          <w:rFonts w:ascii="Arial" w:hAnsi="Arial" w:cs="Arial"/>
        </w:rPr>
      </w:pPr>
    </w:p>
    <w:sectPr w:rsidR="00B67C5C" w:rsidRPr="00B67C5C" w:rsidSect="00A915AF">
      <w:headerReference w:type="even" r:id="rId52"/>
      <w:headerReference w:type="default" r:id="rId53"/>
      <w:footerReference w:type="even" r:id="rId54"/>
      <w:footerReference w:type="default" r:id="rId55"/>
      <w:headerReference w:type="first" r:id="rId56"/>
      <w:footerReference w:type="first" r:id="rId57"/>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72F82E" w14:textId="77777777" w:rsidR="00BF319E" w:rsidRDefault="00BF319E" w:rsidP="00A915AF">
      <w:r>
        <w:separator/>
      </w:r>
    </w:p>
  </w:endnote>
  <w:endnote w:type="continuationSeparator" w:id="0">
    <w:p w14:paraId="02ADD319" w14:textId="77777777" w:rsidR="00BF319E" w:rsidRDefault="00BF319E" w:rsidP="00A915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79110144"/>
      <w:docPartObj>
        <w:docPartGallery w:val="Page Numbers (Bottom of Page)"/>
        <w:docPartUnique/>
      </w:docPartObj>
    </w:sdtPr>
    <w:sdtContent>
      <w:p w14:paraId="23F2983B" w14:textId="61CB43D2" w:rsidR="00DD62E5" w:rsidRDefault="00DD62E5" w:rsidP="00E575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486D6FD" w14:textId="77777777" w:rsidR="00DD62E5" w:rsidRDefault="00DD62E5" w:rsidP="00DD62E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6016998"/>
      <w:docPartObj>
        <w:docPartGallery w:val="Page Numbers (Bottom of Page)"/>
        <w:docPartUnique/>
      </w:docPartObj>
    </w:sdtPr>
    <w:sdtContent>
      <w:p w14:paraId="393DB716" w14:textId="0843E666" w:rsidR="00DD62E5" w:rsidRDefault="00DD62E5" w:rsidP="00E575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CFEE255" w14:textId="77777777" w:rsidR="00DD62E5" w:rsidRDefault="00DD62E5" w:rsidP="00DD62E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D1A7D8" w14:textId="77777777" w:rsidR="006357B9" w:rsidRDefault="006357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44722F" w14:textId="77777777" w:rsidR="00BF319E" w:rsidRDefault="00BF319E" w:rsidP="00A915AF">
      <w:r>
        <w:separator/>
      </w:r>
    </w:p>
  </w:footnote>
  <w:footnote w:type="continuationSeparator" w:id="0">
    <w:p w14:paraId="3D62E19B" w14:textId="77777777" w:rsidR="00BF319E" w:rsidRDefault="00BF319E" w:rsidP="00A915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297415" w14:textId="77777777" w:rsidR="00EC408B" w:rsidRDefault="00EC40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82D075" w14:textId="4721AC62" w:rsidR="00A915AF" w:rsidRDefault="00A915AF">
    <w:pPr>
      <w:pStyle w:val="Header"/>
    </w:pPr>
    <w:r>
      <w:t>2410233</w:t>
    </w:r>
    <w:r>
      <w:ptab w:relativeTo="margin" w:alignment="center" w:leader="none"/>
    </w:r>
    <w:r>
      <w:t>ECEY5009</w:t>
    </w:r>
    <w:r>
      <w:ptab w:relativeTo="margin" w:alignment="right" w:leader="none"/>
    </w:r>
    <w:r>
      <w:t>Word Count</w:t>
    </w:r>
    <w:r w:rsidR="006357B9">
      <w:t>: 1999</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FEF20D" w14:textId="77777777" w:rsidR="00EC408B" w:rsidRDefault="00EC408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5AF"/>
    <w:rsid w:val="000309A4"/>
    <w:rsid w:val="000475F8"/>
    <w:rsid w:val="00070677"/>
    <w:rsid w:val="00096993"/>
    <w:rsid w:val="000A33AD"/>
    <w:rsid w:val="000A650B"/>
    <w:rsid w:val="000F5E52"/>
    <w:rsid w:val="00106DC0"/>
    <w:rsid w:val="00137590"/>
    <w:rsid w:val="00156E6D"/>
    <w:rsid w:val="0019687B"/>
    <w:rsid w:val="001B7D74"/>
    <w:rsid w:val="001E128B"/>
    <w:rsid w:val="001E4290"/>
    <w:rsid w:val="001E6577"/>
    <w:rsid w:val="001F3333"/>
    <w:rsid w:val="001F5BE4"/>
    <w:rsid w:val="002109A4"/>
    <w:rsid w:val="00240C5C"/>
    <w:rsid w:val="002838F7"/>
    <w:rsid w:val="002A216A"/>
    <w:rsid w:val="002B7342"/>
    <w:rsid w:val="002C3BD8"/>
    <w:rsid w:val="002D247D"/>
    <w:rsid w:val="002D5932"/>
    <w:rsid w:val="003422E4"/>
    <w:rsid w:val="00364B79"/>
    <w:rsid w:val="003A2A80"/>
    <w:rsid w:val="003D5738"/>
    <w:rsid w:val="00417EF3"/>
    <w:rsid w:val="0043171F"/>
    <w:rsid w:val="0044613D"/>
    <w:rsid w:val="004753A2"/>
    <w:rsid w:val="00481F7A"/>
    <w:rsid w:val="004B3943"/>
    <w:rsid w:val="00514F44"/>
    <w:rsid w:val="005262BA"/>
    <w:rsid w:val="005E3F67"/>
    <w:rsid w:val="005F4AFA"/>
    <w:rsid w:val="006357B9"/>
    <w:rsid w:val="006830F8"/>
    <w:rsid w:val="0072091A"/>
    <w:rsid w:val="00726774"/>
    <w:rsid w:val="007A76DB"/>
    <w:rsid w:val="007B357D"/>
    <w:rsid w:val="00812407"/>
    <w:rsid w:val="00823067"/>
    <w:rsid w:val="008802A3"/>
    <w:rsid w:val="008C3026"/>
    <w:rsid w:val="008E7454"/>
    <w:rsid w:val="008F12B6"/>
    <w:rsid w:val="00932950"/>
    <w:rsid w:val="00953ABD"/>
    <w:rsid w:val="00956DBF"/>
    <w:rsid w:val="00980BEF"/>
    <w:rsid w:val="00A04DCC"/>
    <w:rsid w:val="00A43048"/>
    <w:rsid w:val="00A445FD"/>
    <w:rsid w:val="00A57202"/>
    <w:rsid w:val="00A64C9D"/>
    <w:rsid w:val="00A64D79"/>
    <w:rsid w:val="00A915AF"/>
    <w:rsid w:val="00A9680E"/>
    <w:rsid w:val="00AA1DAC"/>
    <w:rsid w:val="00AA47D5"/>
    <w:rsid w:val="00AA4EB6"/>
    <w:rsid w:val="00AB1624"/>
    <w:rsid w:val="00AD48F1"/>
    <w:rsid w:val="00AE0D0A"/>
    <w:rsid w:val="00AF46F6"/>
    <w:rsid w:val="00B03DB7"/>
    <w:rsid w:val="00B2084D"/>
    <w:rsid w:val="00B55DA2"/>
    <w:rsid w:val="00B67C5C"/>
    <w:rsid w:val="00B716EB"/>
    <w:rsid w:val="00B8434C"/>
    <w:rsid w:val="00B92619"/>
    <w:rsid w:val="00B96194"/>
    <w:rsid w:val="00BC701F"/>
    <w:rsid w:val="00BF0787"/>
    <w:rsid w:val="00BF319E"/>
    <w:rsid w:val="00C14265"/>
    <w:rsid w:val="00C7645C"/>
    <w:rsid w:val="00CC6DD9"/>
    <w:rsid w:val="00D23CB1"/>
    <w:rsid w:val="00DA0E35"/>
    <w:rsid w:val="00DB07E9"/>
    <w:rsid w:val="00DB1B1C"/>
    <w:rsid w:val="00DC6C3D"/>
    <w:rsid w:val="00DD3572"/>
    <w:rsid w:val="00DD62E5"/>
    <w:rsid w:val="00DF4334"/>
    <w:rsid w:val="00E40CA7"/>
    <w:rsid w:val="00E663C7"/>
    <w:rsid w:val="00E82BDB"/>
    <w:rsid w:val="00EA3650"/>
    <w:rsid w:val="00EC0F4F"/>
    <w:rsid w:val="00EC408B"/>
    <w:rsid w:val="00EF4104"/>
    <w:rsid w:val="00F161F9"/>
    <w:rsid w:val="00F328A7"/>
    <w:rsid w:val="00F450C7"/>
    <w:rsid w:val="00F64DC2"/>
    <w:rsid w:val="00FA1FB9"/>
    <w:rsid w:val="00FC652B"/>
    <w:rsid w:val="00FD6282"/>
    <w:rsid w:val="00FE74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68CBB0"/>
  <w15:chartTrackingRefBased/>
  <w15:docId w15:val="{CD04B0F2-6915-8F4E-861C-E092E306E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15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15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15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15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15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15A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15A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15A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15A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5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15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15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15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15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15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15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15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15AF"/>
    <w:rPr>
      <w:rFonts w:eastAsiaTheme="majorEastAsia" w:cstheme="majorBidi"/>
      <w:color w:val="272727" w:themeColor="text1" w:themeTint="D8"/>
    </w:rPr>
  </w:style>
  <w:style w:type="paragraph" w:styleId="Title">
    <w:name w:val="Title"/>
    <w:basedOn w:val="Normal"/>
    <w:next w:val="Normal"/>
    <w:link w:val="TitleChar"/>
    <w:uiPriority w:val="10"/>
    <w:qFormat/>
    <w:rsid w:val="00A915A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15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15A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15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15A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915AF"/>
    <w:rPr>
      <w:i/>
      <w:iCs/>
      <w:color w:val="404040" w:themeColor="text1" w:themeTint="BF"/>
    </w:rPr>
  </w:style>
  <w:style w:type="paragraph" w:styleId="ListParagraph">
    <w:name w:val="List Paragraph"/>
    <w:basedOn w:val="Normal"/>
    <w:uiPriority w:val="34"/>
    <w:qFormat/>
    <w:rsid w:val="00A915AF"/>
    <w:pPr>
      <w:ind w:left="720"/>
      <w:contextualSpacing/>
    </w:pPr>
  </w:style>
  <w:style w:type="character" w:styleId="IntenseEmphasis">
    <w:name w:val="Intense Emphasis"/>
    <w:basedOn w:val="DefaultParagraphFont"/>
    <w:uiPriority w:val="21"/>
    <w:qFormat/>
    <w:rsid w:val="00A915AF"/>
    <w:rPr>
      <w:i/>
      <w:iCs/>
      <w:color w:val="0F4761" w:themeColor="accent1" w:themeShade="BF"/>
    </w:rPr>
  </w:style>
  <w:style w:type="paragraph" w:styleId="IntenseQuote">
    <w:name w:val="Intense Quote"/>
    <w:basedOn w:val="Normal"/>
    <w:next w:val="Normal"/>
    <w:link w:val="IntenseQuoteChar"/>
    <w:uiPriority w:val="30"/>
    <w:qFormat/>
    <w:rsid w:val="00A915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15AF"/>
    <w:rPr>
      <w:i/>
      <w:iCs/>
      <w:color w:val="0F4761" w:themeColor="accent1" w:themeShade="BF"/>
    </w:rPr>
  </w:style>
  <w:style w:type="character" w:styleId="IntenseReference">
    <w:name w:val="Intense Reference"/>
    <w:basedOn w:val="DefaultParagraphFont"/>
    <w:uiPriority w:val="32"/>
    <w:qFormat/>
    <w:rsid w:val="00A915AF"/>
    <w:rPr>
      <w:b/>
      <w:bCs/>
      <w:smallCaps/>
      <w:color w:val="0F4761" w:themeColor="accent1" w:themeShade="BF"/>
      <w:spacing w:val="5"/>
    </w:rPr>
  </w:style>
  <w:style w:type="paragraph" w:styleId="Header">
    <w:name w:val="header"/>
    <w:basedOn w:val="Normal"/>
    <w:link w:val="HeaderChar"/>
    <w:uiPriority w:val="99"/>
    <w:unhideWhenUsed/>
    <w:rsid w:val="00A915AF"/>
    <w:pPr>
      <w:tabs>
        <w:tab w:val="center" w:pos="4513"/>
        <w:tab w:val="right" w:pos="9026"/>
      </w:tabs>
    </w:pPr>
  </w:style>
  <w:style w:type="character" w:customStyle="1" w:styleId="HeaderChar">
    <w:name w:val="Header Char"/>
    <w:basedOn w:val="DefaultParagraphFont"/>
    <w:link w:val="Header"/>
    <w:uiPriority w:val="99"/>
    <w:rsid w:val="00A915AF"/>
  </w:style>
  <w:style w:type="paragraph" w:styleId="Footer">
    <w:name w:val="footer"/>
    <w:basedOn w:val="Normal"/>
    <w:link w:val="FooterChar"/>
    <w:uiPriority w:val="99"/>
    <w:unhideWhenUsed/>
    <w:rsid w:val="00A915AF"/>
    <w:pPr>
      <w:tabs>
        <w:tab w:val="center" w:pos="4513"/>
        <w:tab w:val="right" w:pos="9026"/>
      </w:tabs>
    </w:pPr>
  </w:style>
  <w:style w:type="character" w:customStyle="1" w:styleId="FooterChar">
    <w:name w:val="Footer Char"/>
    <w:basedOn w:val="DefaultParagraphFont"/>
    <w:link w:val="Footer"/>
    <w:uiPriority w:val="99"/>
    <w:rsid w:val="00A915AF"/>
  </w:style>
  <w:style w:type="character" w:styleId="PageNumber">
    <w:name w:val="page number"/>
    <w:basedOn w:val="DefaultParagraphFont"/>
    <w:uiPriority w:val="99"/>
    <w:semiHidden/>
    <w:unhideWhenUsed/>
    <w:rsid w:val="00DD62E5"/>
  </w:style>
  <w:style w:type="character" w:styleId="Hyperlink">
    <w:name w:val="Hyperlink"/>
    <w:basedOn w:val="DefaultParagraphFont"/>
    <w:uiPriority w:val="99"/>
    <w:unhideWhenUsed/>
    <w:rsid w:val="00EA3650"/>
    <w:rPr>
      <w:color w:val="467886" w:themeColor="hyperlink"/>
      <w:u w:val="single"/>
    </w:rPr>
  </w:style>
  <w:style w:type="character" w:styleId="UnresolvedMention">
    <w:name w:val="Unresolved Mention"/>
    <w:basedOn w:val="DefaultParagraphFont"/>
    <w:uiPriority w:val="99"/>
    <w:semiHidden/>
    <w:unhideWhenUsed/>
    <w:rsid w:val="00EA3650"/>
    <w:rPr>
      <w:color w:val="605E5C"/>
      <w:shd w:val="clear" w:color="auto" w:fill="E1DFDD"/>
    </w:rPr>
  </w:style>
  <w:style w:type="character" w:customStyle="1" w:styleId="chakra-text">
    <w:name w:val="chakra-text"/>
    <w:basedOn w:val="DefaultParagraphFont"/>
    <w:rsid w:val="00DA0E35"/>
  </w:style>
  <w:style w:type="paragraph" w:customStyle="1" w:styleId="chakra-text1">
    <w:name w:val="chakra-text1"/>
    <w:basedOn w:val="Normal"/>
    <w:rsid w:val="00DA0E35"/>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Spacing">
    <w:name w:val="No Spacing"/>
    <w:uiPriority w:val="1"/>
    <w:qFormat/>
    <w:rsid w:val="001E128B"/>
  </w:style>
  <w:style w:type="paragraph" w:styleId="NormalWeb">
    <w:name w:val="Normal (Web)"/>
    <w:basedOn w:val="Normal"/>
    <w:uiPriority w:val="99"/>
    <w:unhideWhenUsed/>
    <w:rsid w:val="006830F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
    <w:name w:val="_"/>
    <w:basedOn w:val="DefaultParagraphFont"/>
    <w:rsid w:val="00364B79"/>
  </w:style>
  <w:style w:type="character" w:customStyle="1" w:styleId="ff1">
    <w:name w:val="ff1"/>
    <w:basedOn w:val="DefaultParagraphFont"/>
    <w:rsid w:val="00364B79"/>
  </w:style>
  <w:style w:type="character" w:customStyle="1" w:styleId="ff2">
    <w:name w:val="ff2"/>
    <w:basedOn w:val="DefaultParagraphFont"/>
    <w:rsid w:val="00364B79"/>
  </w:style>
  <w:style w:type="character" w:customStyle="1" w:styleId="ws49">
    <w:name w:val="ws49"/>
    <w:basedOn w:val="DefaultParagraphFont"/>
    <w:rsid w:val="00364B79"/>
  </w:style>
  <w:style w:type="character" w:customStyle="1" w:styleId="apple-converted-space">
    <w:name w:val="apple-converted-space"/>
    <w:basedOn w:val="DefaultParagraphFont"/>
    <w:rsid w:val="003422E4"/>
  </w:style>
  <w:style w:type="paragraph" w:customStyle="1" w:styleId="p1">
    <w:name w:val="p1"/>
    <w:basedOn w:val="Normal"/>
    <w:rsid w:val="005262BA"/>
    <w:rPr>
      <w:rFonts w:ascii="Helvetica" w:eastAsia="Times New Roman" w:hAnsi="Helvetica" w:cs="Times New Roman"/>
      <w:color w:val="141413"/>
      <w:kern w:val="0"/>
      <w:sz w:val="11"/>
      <w:szCs w:val="11"/>
      <w:lang w:eastAsia="en-GB"/>
      <w14:ligatures w14:val="none"/>
    </w:rPr>
  </w:style>
  <w:style w:type="character" w:styleId="FollowedHyperlink">
    <w:name w:val="FollowedHyperlink"/>
    <w:basedOn w:val="DefaultParagraphFont"/>
    <w:uiPriority w:val="99"/>
    <w:semiHidden/>
    <w:unhideWhenUsed/>
    <w:rsid w:val="000A33AD"/>
    <w:rPr>
      <w:color w:val="96607D" w:themeColor="followedHyperlink"/>
      <w:u w:val="single"/>
    </w:rPr>
  </w:style>
  <w:style w:type="character" w:styleId="Emphasis">
    <w:name w:val="Emphasis"/>
    <w:basedOn w:val="DefaultParagraphFont"/>
    <w:uiPriority w:val="20"/>
    <w:qFormat/>
    <w:rsid w:val="005F4AF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378060">
      <w:bodyDiv w:val="1"/>
      <w:marLeft w:val="0"/>
      <w:marRight w:val="0"/>
      <w:marTop w:val="0"/>
      <w:marBottom w:val="0"/>
      <w:divBdr>
        <w:top w:val="none" w:sz="0" w:space="0" w:color="auto"/>
        <w:left w:val="none" w:sz="0" w:space="0" w:color="auto"/>
        <w:bottom w:val="none" w:sz="0" w:space="0" w:color="auto"/>
        <w:right w:val="none" w:sz="0" w:space="0" w:color="auto"/>
      </w:divBdr>
    </w:div>
    <w:div w:id="116027993">
      <w:bodyDiv w:val="1"/>
      <w:marLeft w:val="0"/>
      <w:marRight w:val="0"/>
      <w:marTop w:val="0"/>
      <w:marBottom w:val="0"/>
      <w:divBdr>
        <w:top w:val="none" w:sz="0" w:space="0" w:color="auto"/>
        <w:left w:val="none" w:sz="0" w:space="0" w:color="auto"/>
        <w:bottom w:val="none" w:sz="0" w:space="0" w:color="auto"/>
        <w:right w:val="none" w:sz="0" w:space="0" w:color="auto"/>
      </w:divBdr>
    </w:div>
    <w:div w:id="340475718">
      <w:bodyDiv w:val="1"/>
      <w:marLeft w:val="0"/>
      <w:marRight w:val="0"/>
      <w:marTop w:val="0"/>
      <w:marBottom w:val="0"/>
      <w:divBdr>
        <w:top w:val="none" w:sz="0" w:space="0" w:color="auto"/>
        <w:left w:val="none" w:sz="0" w:space="0" w:color="auto"/>
        <w:bottom w:val="none" w:sz="0" w:space="0" w:color="auto"/>
        <w:right w:val="none" w:sz="0" w:space="0" w:color="auto"/>
      </w:divBdr>
      <w:divsChild>
        <w:div w:id="38095471">
          <w:marLeft w:val="0"/>
          <w:marRight w:val="0"/>
          <w:marTop w:val="0"/>
          <w:marBottom w:val="0"/>
          <w:divBdr>
            <w:top w:val="single" w:sz="2" w:space="0" w:color="auto"/>
            <w:left w:val="single" w:sz="2" w:space="0" w:color="auto"/>
            <w:bottom w:val="single" w:sz="2" w:space="0" w:color="auto"/>
            <w:right w:val="single" w:sz="2" w:space="0" w:color="auto"/>
          </w:divBdr>
        </w:div>
      </w:divsChild>
    </w:div>
    <w:div w:id="761225774">
      <w:bodyDiv w:val="1"/>
      <w:marLeft w:val="0"/>
      <w:marRight w:val="0"/>
      <w:marTop w:val="0"/>
      <w:marBottom w:val="0"/>
      <w:divBdr>
        <w:top w:val="none" w:sz="0" w:space="0" w:color="auto"/>
        <w:left w:val="none" w:sz="0" w:space="0" w:color="auto"/>
        <w:bottom w:val="none" w:sz="0" w:space="0" w:color="auto"/>
        <w:right w:val="none" w:sz="0" w:space="0" w:color="auto"/>
      </w:divBdr>
    </w:div>
    <w:div w:id="1124733651">
      <w:bodyDiv w:val="1"/>
      <w:marLeft w:val="0"/>
      <w:marRight w:val="0"/>
      <w:marTop w:val="0"/>
      <w:marBottom w:val="0"/>
      <w:divBdr>
        <w:top w:val="none" w:sz="0" w:space="0" w:color="auto"/>
        <w:left w:val="none" w:sz="0" w:space="0" w:color="auto"/>
        <w:bottom w:val="none" w:sz="0" w:space="0" w:color="auto"/>
        <w:right w:val="none" w:sz="0" w:space="0" w:color="auto"/>
      </w:divBdr>
    </w:div>
    <w:div w:id="1645281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hatworkswellbeing.org/wp-content/uploads/2024/03/Measuring-eudaimonic-wellbeing-in-children-and-young-people-aged-10-to-17-years-old-in-the-UK_discussion-paper_childrens-society_final.docx.pdf" TargetMode="External"/><Relationship Id="rId18" Type="http://schemas.openxmlformats.org/officeDocument/2006/relationships/image" Target="media/image6.jpg"/><Relationship Id="rId26" Type="http://schemas.openxmlformats.org/officeDocument/2006/relationships/hyperlink" Target="https://help-for-early-years-providers.education.gov.uk/support-for-practitioners/early-years-practitioner-wellbeing-support" TargetMode="External"/><Relationship Id="rId39" Type="http://schemas.openxmlformats.org/officeDocument/2006/relationships/hyperlink" Target="https://whatworkswellbeing.org/wp-content/uploads/2024/03/Measuring-eudaimonic-wellbeing-in-children-and-young-people-aged-10-to-17-years-old-in-the-UK_discussion-paper_childrens-society_final.docx.pdf" TargetMode="External"/><Relationship Id="rId21" Type="http://schemas.openxmlformats.org/officeDocument/2006/relationships/hyperlink" Target="https://bjgpopen.org/content/5/2/BJGPO.2020.0153" TargetMode="External"/><Relationship Id="rId34" Type="http://schemas.openxmlformats.org/officeDocument/2006/relationships/hyperlink" Target="https://doi.org/10.3390/ijerph20065006" TargetMode="External"/><Relationship Id="rId42" Type="http://schemas.openxmlformats.org/officeDocument/2006/relationships/hyperlink" Target="https://families.barnardos.org.uk/sites/default/files/styles/responsive/public/uploads/eatwell-plate-nhs.jpg?itok=Al4z18Z0&amp;w=1024" TargetMode="External"/><Relationship Id="rId47" Type="http://schemas.openxmlformats.org/officeDocument/2006/relationships/hyperlink" Target="https://www.news-medical.net/health/Obesity-and-Hormones.aspx" TargetMode="External"/><Relationship Id="rId50" Type="http://schemas.openxmlformats.org/officeDocument/2006/relationships/hyperlink" Target="https://www.legislation.gov.uk/mwa/2010/1/contents" TargetMode="External"/><Relationship Id="rId55" Type="http://schemas.openxmlformats.org/officeDocument/2006/relationships/footer" Target="footer2.xml"/><Relationship Id="rId7" Type="http://schemas.openxmlformats.org/officeDocument/2006/relationships/hyperlink" Target="https://uowtsd-my.sharepoint.com/:p:/g/personal/2410233_student_uwtsd_ac_uk/EYNfJcVDIU5Lg79q_MxFVLkBg6W0Jry5yoOIyGgPdyxrvA?e=5uvsmU" TargetMode="External"/><Relationship Id="rId2" Type="http://schemas.openxmlformats.org/officeDocument/2006/relationships/styles" Target="styles.xml"/><Relationship Id="rId16" Type="http://schemas.openxmlformats.org/officeDocument/2006/relationships/image" Target="media/image4.jpeg"/><Relationship Id="rId29" Type="http://schemas.openxmlformats.org/officeDocument/2006/relationships/hyperlink" Target="https://www.gov.wales/healthy-child-wales-programme-0" TargetMode="External"/><Relationship Id="rId11" Type="http://schemas.openxmlformats.org/officeDocument/2006/relationships/image" Target="media/image20.png"/><Relationship Id="rId24" Type="http://schemas.openxmlformats.org/officeDocument/2006/relationships/hyperlink" Target="https://families.barnardos.org.uk/pre-school/healthy-lifestyles" TargetMode="External"/><Relationship Id="rId32" Type="http://schemas.openxmlformats.org/officeDocument/2006/relationships/hyperlink" Target="https://assets.publishing.service.gov.uk/media/5a7b9e86e5274a7318b8fd71/dh_122238.pdf" TargetMode="External"/><Relationship Id="rId37" Type="http://schemas.openxmlformats.org/officeDocument/2006/relationships/hyperlink" Target="https://doi.10.1093/oso/9780197512531.003.0005" TargetMode="External"/><Relationship Id="rId40" Type="http://schemas.openxmlformats.org/officeDocument/2006/relationships/hyperlink" Target="https://www.unicef.org.uk/what-we-do/un-convention-child-rights/" TargetMode="External"/><Relationship Id="rId45" Type="http://schemas.openxmlformats.org/officeDocument/2006/relationships/hyperlink" Target="https://phw.nhs.wales/news/child-measurement-programme-shows-increase-in-numbers-of-children-with-obesity/" TargetMode="External"/><Relationship Id="rId53" Type="http://schemas.openxmlformats.org/officeDocument/2006/relationships/header" Target="header2.xm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usq.pressbooks.pub/wellbeingineducationalcontexts/chapter/contemporary-perspectives-on-the-impactors-and-enablers-to-wellbeing/" TargetMode="External"/><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chart" Target="charts/chart1.xml"/><Relationship Id="rId22" Type="http://schemas.openxmlformats.org/officeDocument/2006/relationships/image" Target="media/image8.jpeg"/><Relationship Id="rId27" Type="http://schemas.openxmlformats.org/officeDocument/2006/relationships/hyperlink" Target="https://assets.publishing.service.gov.uk/media/5a7c551ae5274a2041cf34cc/DH_wellbeing_health.PDF" TargetMode="External"/><Relationship Id="rId30" Type="http://schemas.openxmlformats.org/officeDocument/2006/relationships/hyperlink" Target="https://www.gov.wales/sites/default/files/publications/2024-01/child-poverty-strategy-for-wales-2024-easy-read-version.pdf" TargetMode="External"/><Relationship Id="rId35" Type="http://schemas.openxmlformats.org/officeDocument/2006/relationships/hyperlink" Target="https://www.nhs.uk/every-mind-matters/lifes-challenges/maintaining-healthy-relationships-and-mental-wellbeing/" TargetMode="External"/><Relationship Id="rId43" Type="http://schemas.openxmlformats.org/officeDocument/2006/relationships/hyperlink" Target="https://www.childcomwales.org.uk/our-work/policy-positions/obesity-healthy-weight/" TargetMode="External"/><Relationship Id="rId48" Type="http://schemas.openxmlformats.org/officeDocument/2006/relationships/hyperlink" Target="https://research.senedd.wales/research-articles/the-rise-in-obesity-some-food-for-thought/" TargetMode="External"/><Relationship Id="rId56" Type="http://schemas.openxmlformats.org/officeDocument/2006/relationships/header" Target="header3.xml"/><Relationship Id="rId8" Type="http://schemas.openxmlformats.org/officeDocument/2006/relationships/image" Target="media/image1.png"/><Relationship Id="rId51" Type="http://schemas.openxmlformats.org/officeDocument/2006/relationships/hyperlink" Target="https://www.who.int/news-room/fact-sheets/detail/obesity-and-overweight" TargetMode="External"/><Relationship Id="rId3" Type="http://schemas.openxmlformats.org/officeDocument/2006/relationships/settings" Target="settings.xml"/><Relationship Id="rId12" Type="http://schemas.openxmlformats.org/officeDocument/2006/relationships/hyperlink" Target="https://whatworkswellbeing.org/wp-content/uploads/2024/03/Measuring-eudaimonic-wellbeing-in-children-and-young-people-aged-10-to-17-years-old-in-the-UK_discussion-paper_childrens-society_final.docx.pdf" TargetMode="External"/><Relationship Id="rId17" Type="http://schemas.openxmlformats.org/officeDocument/2006/relationships/image" Target="media/image5.png"/><Relationship Id="rId25" Type="http://schemas.openxmlformats.org/officeDocument/2006/relationships/hyperlink" Target="https://www.pslhub.org/learn/improving-patient-safety/health-inequalities/the-dahlgren-whitehead-rainbow-1991-r5870/" TargetMode="External"/><Relationship Id="rId33" Type="http://schemas.openxmlformats.org/officeDocument/2006/relationships/hyperlink" Target="https://www.developingchild.harvard.edu" TargetMode="External"/><Relationship Id="rId38" Type="http://schemas.openxmlformats.org/officeDocument/2006/relationships/hyperlink" Target="https://doi.org/10.1093/phe/phad07" TargetMode="External"/><Relationship Id="rId46" Type="http://schemas.openxmlformats.org/officeDocument/2006/relationships/hyperlink" Target="https://phw.nhs.wales/topics/overweight-and-obesity/" TargetMode="External"/><Relationship Id="rId59" Type="http://schemas.openxmlformats.org/officeDocument/2006/relationships/theme" Target="theme/theme1.xml"/><Relationship Id="rId20" Type="http://schemas.openxmlformats.org/officeDocument/2006/relationships/image" Target="media/image7.gif"/><Relationship Id="rId41" Type="http://schemas.openxmlformats.org/officeDocument/2006/relationships/hyperlink" Target="https://www.who.int/europe/about-us/our-work/core-priorities/promoting-health-and-well-being"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3.jpeg"/><Relationship Id="rId23" Type="http://schemas.openxmlformats.org/officeDocument/2006/relationships/hyperlink" Target="https://www.frontiersin.org/articles/10.3389/fnut.2023.1213223/full" TargetMode="External"/><Relationship Id="rId28" Type="http://schemas.openxmlformats.org/officeDocument/2006/relationships/hyperlink" Target="https://images.app.goo.gl/d2ujwxL92DF6Ufvg7" TargetMode="External"/><Relationship Id="rId36" Type="http://schemas.openxmlformats.org/officeDocument/2006/relationships/hyperlink" Target="https://learning.nspcc.org.uk/child-health-development/promoting-mental-health-wellbeing" TargetMode="External"/><Relationship Id="rId49" Type="http://schemas.openxmlformats.org/officeDocument/2006/relationships/hyperlink" Target="https://www.legislation.gov.uk/anaw/2013/7/contents/enacted" TargetMode="External"/><Relationship Id="rId57" Type="http://schemas.openxmlformats.org/officeDocument/2006/relationships/footer" Target="footer3.xml"/><Relationship Id="rId10" Type="http://schemas.openxmlformats.org/officeDocument/2006/relationships/image" Target="media/image2.png"/><Relationship Id="rId31" Type="http://schemas.openxmlformats.org/officeDocument/2006/relationships/hyperlink" Target="https://www.gov.wales/sites/default/files/publications/2019-05/a-healthier-wales-childrens-rights-impact-assessment.pdf" TargetMode="External"/><Relationship Id="rId44" Type="http://schemas.openxmlformats.org/officeDocument/2006/relationships/hyperlink" Target="https://healthandcareresearchwales.org/about/news/evidence-centre-review-childhood-obesity" TargetMode="External"/><Relationship Id="rId52"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dk1"/>
                </a:solidFill>
                <a:latin typeface="+mn-lt"/>
                <a:ea typeface="+mn-ea"/>
                <a:cs typeface="+mn-cs"/>
              </a:defRPr>
            </a:pPr>
            <a:r>
              <a:rPr lang="en-US"/>
              <a:t>Psychological </a:t>
            </a:r>
          </a:p>
          <a:p>
            <a:pPr>
              <a:defRPr/>
            </a:pPr>
            <a:r>
              <a:rPr lang="en-US"/>
              <a:t>well-being</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dk1"/>
              </a:solidFill>
              <a:latin typeface="+mn-lt"/>
              <a:ea typeface="+mn-ea"/>
              <a:cs typeface="+mn-cs"/>
            </a:defRPr>
          </a:pPr>
          <a:endParaRPr lang="en-US"/>
        </a:p>
      </c:txPr>
    </c:title>
    <c:autoTitleDeleted val="0"/>
    <c:plotArea>
      <c:layout/>
      <c:doughnutChart>
        <c:varyColors val="1"/>
        <c:ser>
          <c:idx val="0"/>
          <c:order val="0"/>
          <c:tx>
            <c:strRef>
              <c:f>Sheet1!$B$1</c:f>
              <c:strCache>
                <c:ptCount val="1"/>
                <c:pt idx="0">
                  <c:v>Sales</c:v>
                </c:pt>
              </c:strCache>
            </c:strRef>
          </c:tx>
          <c:dPt>
            <c:idx val="0"/>
            <c:bubble3D val="0"/>
            <c:spPr>
              <a:pattFill prst="ltUpDiag">
                <a:fgClr>
                  <a:schemeClr val="accent1"/>
                </a:fgClr>
                <a:bgClr>
                  <a:schemeClr val="accent1">
                    <a:lumMod val="20000"/>
                    <a:lumOff val="80000"/>
                  </a:schemeClr>
                </a:bgClr>
              </a:pattFill>
              <a:ln w="19050">
                <a:solidFill>
                  <a:schemeClr val="lt1"/>
                </a:solidFill>
              </a:ln>
              <a:effectLst>
                <a:innerShdw blurRad="114300">
                  <a:schemeClr val="accent1"/>
                </a:innerShdw>
              </a:effectLst>
            </c:spPr>
            <c:extLst>
              <c:ext xmlns:c16="http://schemas.microsoft.com/office/drawing/2014/chart" uri="{C3380CC4-5D6E-409C-BE32-E72D297353CC}">
                <c16:uniqueId val="{00000001-0F9C-F54A-80EE-63EFC8DB0417}"/>
              </c:ext>
            </c:extLst>
          </c:dPt>
          <c:dPt>
            <c:idx val="1"/>
            <c:bubble3D val="0"/>
            <c:spPr>
              <a:pattFill prst="ltUpDiag">
                <a:fgClr>
                  <a:schemeClr val="accent2"/>
                </a:fgClr>
                <a:bgClr>
                  <a:schemeClr val="accent2">
                    <a:lumMod val="20000"/>
                    <a:lumOff val="80000"/>
                  </a:schemeClr>
                </a:bgClr>
              </a:pattFill>
              <a:ln w="19050">
                <a:solidFill>
                  <a:schemeClr val="lt1"/>
                </a:solidFill>
              </a:ln>
              <a:effectLst>
                <a:innerShdw blurRad="114300">
                  <a:schemeClr val="accent2"/>
                </a:innerShdw>
              </a:effectLst>
            </c:spPr>
            <c:extLst>
              <c:ext xmlns:c16="http://schemas.microsoft.com/office/drawing/2014/chart" uri="{C3380CC4-5D6E-409C-BE32-E72D297353CC}">
                <c16:uniqueId val="{00000003-0F9C-F54A-80EE-63EFC8DB0417}"/>
              </c:ext>
            </c:extLst>
          </c:dPt>
          <c:dPt>
            <c:idx val="2"/>
            <c:bubble3D val="0"/>
            <c:spPr>
              <a:pattFill prst="ltUpDiag">
                <a:fgClr>
                  <a:schemeClr val="accent3"/>
                </a:fgClr>
                <a:bgClr>
                  <a:schemeClr val="accent3">
                    <a:lumMod val="20000"/>
                    <a:lumOff val="80000"/>
                  </a:schemeClr>
                </a:bgClr>
              </a:pattFill>
              <a:ln w="19050">
                <a:solidFill>
                  <a:schemeClr val="lt1"/>
                </a:solidFill>
              </a:ln>
              <a:effectLst>
                <a:innerShdw blurRad="114300">
                  <a:schemeClr val="accent3"/>
                </a:innerShdw>
              </a:effectLst>
            </c:spPr>
            <c:extLst>
              <c:ext xmlns:c16="http://schemas.microsoft.com/office/drawing/2014/chart" uri="{C3380CC4-5D6E-409C-BE32-E72D297353CC}">
                <c16:uniqueId val="{00000005-0F9C-F54A-80EE-63EFC8DB0417}"/>
              </c:ext>
            </c:extLst>
          </c:dPt>
          <c:dPt>
            <c:idx val="3"/>
            <c:bubble3D val="0"/>
            <c:spPr>
              <a:pattFill prst="ltUpDiag">
                <a:fgClr>
                  <a:schemeClr val="accent4"/>
                </a:fgClr>
                <a:bgClr>
                  <a:schemeClr val="accent4">
                    <a:lumMod val="20000"/>
                    <a:lumOff val="80000"/>
                  </a:schemeClr>
                </a:bgClr>
              </a:pattFill>
              <a:ln w="19050">
                <a:solidFill>
                  <a:schemeClr val="lt1"/>
                </a:solidFill>
              </a:ln>
              <a:effectLst>
                <a:innerShdw blurRad="114300">
                  <a:schemeClr val="accent4"/>
                </a:innerShdw>
              </a:effectLst>
            </c:spPr>
            <c:extLst>
              <c:ext xmlns:c16="http://schemas.microsoft.com/office/drawing/2014/chart" uri="{C3380CC4-5D6E-409C-BE32-E72D297353CC}">
                <c16:uniqueId val="{00000007-0F9C-F54A-80EE-63EFC8DB0417}"/>
              </c:ext>
            </c:extLst>
          </c:dPt>
          <c:dPt>
            <c:idx val="4"/>
            <c:bubble3D val="0"/>
            <c:spPr>
              <a:pattFill prst="ltUpDiag">
                <a:fgClr>
                  <a:schemeClr val="accent5"/>
                </a:fgClr>
                <a:bgClr>
                  <a:schemeClr val="accent5">
                    <a:lumMod val="20000"/>
                    <a:lumOff val="80000"/>
                  </a:schemeClr>
                </a:bgClr>
              </a:pattFill>
              <a:ln w="19050">
                <a:solidFill>
                  <a:schemeClr val="lt1"/>
                </a:solidFill>
              </a:ln>
              <a:effectLst>
                <a:innerShdw blurRad="114300">
                  <a:schemeClr val="accent5"/>
                </a:innerShdw>
              </a:effectLst>
            </c:spPr>
            <c:extLst>
              <c:ext xmlns:c16="http://schemas.microsoft.com/office/drawing/2014/chart" uri="{C3380CC4-5D6E-409C-BE32-E72D297353CC}">
                <c16:uniqueId val="{00000009-0F9C-F54A-80EE-63EFC8DB0417}"/>
              </c:ext>
            </c:extLst>
          </c:dPt>
          <c:dPt>
            <c:idx val="5"/>
            <c:bubble3D val="0"/>
            <c:spPr>
              <a:pattFill prst="ltUpDiag">
                <a:fgClr>
                  <a:schemeClr val="accent6"/>
                </a:fgClr>
                <a:bgClr>
                  <a:schemeClr val="accent6">
                    <a:lumMod val="20000"/>
                    <a:lumOff val="80000"/>
                  </a:schemeClr>
                </a:bgClr>
              </a:pattFill>
              <a:ln w="19050">
                <a:solidFill>
                  <a:schemeClr val="lt1"/>
                </a:solidFill>
              </a:ln>
              <a:effectLst>
                <a:innerShdw blurRad="114300">
                  <a:schemeClr val="accent6"/>
                </a:innerShdw>
              </a:effectLst>
            </c:spPr>
            <c:extLst>
              <c:ext xmlns:c16="http://schemas.microsoft.com/office/drawing/2014/chart" uri="{C3380CC4-5D6E-409C-BE32-E72D297353CC}">
                <c16:uniqueId val="{0000000B-0F9C-F54A-80EE-63EFC8DB0417}"/>
              </c:ext>
            </c:extLst>
          </c:dPt>
          <c:dLbls>
            <c:delete val="1"/>
          </c:dLbls>
          <c:cat>
            <c:strRef>
              <c:f>Sheet1!$A$2:$A$7</c:f>
              <c:strCache>
                <c:ptCount val="6"/>
                <c:pt idx="0">
                  <c:v>Self acceptance</c:v>
                </c:pt>
                <c:pt idx="1">
                  <c:v>Positive relationships with others</c:v>
                </c:pt>
                <c:pt idx="2">
                  <c:v>Environmental mastery</c:v>
                </c:pt>
                <c:pt idx="3">
                  <c:v>Autonomy</c:v>
                </c:pt>
                <c:pt idx="4">
                  <c:v>Purpose in life</c:v>
                </c:pt>
                <c:pt idx="5">
                  <c:v>Personal growth</c:v>
                </c:pt>
              </c:strCache>
            </c:strRef>
          </c:cat>
          <c:val>
            <c:numRef>
              <c:f>Sheet1!$B$2:$B$7</c:f>
              <c:numCache>
                <c:formatCode>General</c:formatCode>
                <c:ptCount val="6"/>
                <c:pt idx="0">
                  <c:v>0.16600000000000001</c:v>
                </c:pt>
                <c:pt idx="1">
                  <c:v>0.16600000000000001</c:v>
                </c:pt>
                <c:pt idx="2">
                  <c:v>0.16600000000000001</c:v>
                </c:pt>
                <c:pt idx="3">
                  <c:v>0.16600000000000001</c:v>
                </c:pt>
                <c:pt idx="4">
                  <c:v>0.16600000000000001</c:v>
                </c:pt>
                <c:pt idx="5">
                  <c:v>0.16600000000000001</c:v>
                </c:pt>
              </c:numCache>
            </c:numRef>
          </c:val>
          <c:extLst>
            <c:ext xmlns:c16="http://schemas.microsoft.com/office/drawing/2014/chart" uri="{C3380CC4-5D6E-409C-BE32-E72D297353CC}">
              <c16:uniqueId val="{0000000C-0F9C-F54A-80EE-63EFC8DB0417}"/>
            </c:ext>
          </c:extLst>
        </c:ser>
        <c:dLbls>
          <c:showLegendKey val="0"/>
          <c:showVal val="0"/>
          <c:showCatName val="0"/>
          <c:showSerName val="0"/>
          <c:showPercent val="1"/>
          <c:showBubbleSize val="0"/>
          <c:showLeaderLines val="1"/>
        </c:dLbls>
        <c:firstSliceAng val="0"/>
        <c:holeSize val="70"/>
      </c:doughnut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19050" cap="flat" cmpd="sng" algn="ctr">
      <a:solidFill>
        <a:schemeClr val="accent6"/>
      </a:solidFill>
      <a:prstDash val="solid"/>
      <a:miter lim="800000"/>
    </a:ln>
    <a:effectLst/>
  </c:spPr>
  <c:txPr>
    <a:bodyPr/>
    <a:lstStyle/>
    <a:p>
      <a:pPr>
        <a:defRPr>
          <a:solidFill>
            <a:schemeClr val="dk1"/>
          </a:solidFill>
          <a:latin typeface="+mn-lt"/>
          <a:ea typeface="+mn-ea"/>
          <a:cs typeface="+mn-cs"/>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2">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
  <cs:dataPoint3D>
    <cs:lnRef idx="0"/>
    <cs:fillRef idx="0">
      <cs:styleClr val="auto"/>
    </cs:fillRef>
    <cs:effectRef idx="0"/>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D02C2A-80D6-C643-8A7B-7CB5C4D535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TotalTime>
  <Pages>11</Pages>
  <Words>1767</Words>
  <Characters>10072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Sharp</dc:creator>
  <cp:keywords/>
  <dc:description/>
  <cp:lastModifiedBy>Mary Sharp</cp:lastModifiedBy>
  <cp:revision>20</cp:revision>
  <dcterms:created xsi:type="dcterms:W3CDTF">2025-06-12T15:51:00Z</dcterms:created>
  <dcterms:modified xsi:type="dcterms:W3CDTF">2025-06-14T15:33:00Z</dcterms:modified>
</cp:coreProperties>
</file>