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6ED6" w:rsidRDefault="00256ED6" w:rsidP="009134F7">
      <w:pPr>
        <w:jc w:val="center"/>
        <w:rPr>
          <w:rFonts w:ascii="Arial" w:hAnsi="Arial" w:cs="Arial"/>
          <w:b/>
          <w:sz w:val="22"/>
          <w:szCs w:val="22"/>
        </w:rPr>
      </w:pPr>
      <w:bookmarkStart w:id="0" w:name="_Toc209624701"/>
      <w:r w:rsidRPr="00E83F88">
        <w:rPr>
          <w:rFonts w:ascii="Arial" w:hAnsi="Arial" w:cs="Arial"/>
          <w:b/>
          <w:bCs/>
          <w:sz w:val="22"/>
          <w:szCs w:val="22"/>
        </w:rPr>
        <w:t>MSc Public Health and Social Care in Practice</w:t>
      </w:r>
      <w:r w:rsidRPr="00E83F88">
        <w:rPr>
          <w:rFonts w:ascii="Arial" w:hAnsi="Arial" w:cs="Arial"/>
          <w:b/>
          <w:sz w:val="22"/>
          <w:szCs w:val="22"/>
        </w:rPr>
        <w:t> </w:t>
      </w:r>
    </w:p>
    <w:p w:rsidR="00256ED6" w:rsidRDefault="00256ED6" w:rsidP="009134F7">
      <w:pPr>
        <w:jc w:val="center"/>
        <w:rPr>
          <w:rFonts w:cs="Times New Roman"/>
          <w:b/>
          <w:bCs/>
          <w:lang w:val="en-GB"/>
        </w:rPr>
      </w:pPr>
      <w:r w:rsidRPr="00E83F88">
        <w:rPr>
          <w:rFonts w:ascii="Arial" w:hAnsi="Arial" w:cs="Arial"/>
          <w:b/>
          <w:bCs/>
          <w:sz w:val="22"/>
          <w:szCs w:val="22"/>
        </w:rPr>
        <w:t>Population Health and Digital Health Promotion</w:t>
      </w:r>
      <w:r w:rsidRPr="00E83F88">
        <w:rPr>
          <w:rFonts w:ascii="Arial" w:hAnsi="Arial" w:cs="Arial"/>
          <w:b/>
          <w:sz w:val="22"/>
          <w:szCs w:val="22"/>
        </w:rPr>
        <w:t> </w:t>
      </w:r>
    </w:p>
    <w:p w:rsidR="009134F7" w:rsidRPr="00E81A0D" w:rsidRDefault="009134F7" w:rsidP="009134F7">
      <w:pPr>
        <w:jc w:val="center"/>
        <w:rPr>
          <w:rFonts w:cs="Times New Roman"/>
          <w:b/>
          <w:bCs/>
          <w:lang w:val="en-GB"/>
        </w:rPr>
      </w:pPr>
      <w:r w:rsidRPr="00E81A0D">
        <w:rPr>
          <w:rFonts w:cs="Times New Roman"/>
          <w:b/>
          <w:bCs/>
          <w:lang w:val="en-GB"/>
        </w:rPr>
        <w:t xml:space="preserve">Module </w:t>
      </w:r>
      <w:r w:rsidR="00256ED6" w:rsidRPr="00A406E5">
        <w:rPr>
          <w:rFonts w:ascii="Arial" w:hAnsi="Arial" w:cs="Arial"/>
          <w:b/>
          <w:sz w:val="22"/>
          <w:szCs w:val="22"/>
        </w:rPr>
        <w:t>code</w:t>
      </w:r>
      <w:r w:rsidRPr="00E81A0D">
        <w:rPr>
          <w:rFonts w:cs="Times New Roman"/>
          <w:b/>
          <w:bCs/>
          <w:lang w:val="en-GB"/>
        </w:rPr>
        <w:t>:</w:t>
      </w:r>
      <w:r w:rsidR="00256ED6" w:rsidRPr="00256ED6">
        <w:rPr>
          <w:rFonts w:ascii="Arial" w:hAnsi="Arial" w:cs="Arial"/>
          <w:b/>
          <w:bCs/>
          <w:sz w:val="22"/>
          <w:szCs w:val="22"/>
        </w:rPr>
        <w:t xml:space="preserve"> </w:t>
      </w:r>
      <w:r w:rsidR="00256ED6" w:rsidRPr="00E83F88">
        <w:rPr>
          <w:rFonts w:ascii="Arial" w:hAnsi="Arial" w:cs="Arial"/>
          <w:b/>
          <w:bCs/>
          <w:sz w:val="22"/>
          <w:szCs w:val="22"/>
        </w:rPr>
        <w:t>LCHS7009</w:t>
      </w:r>
      <w:r w:rsidR="00256ED6" w:rsidRPr="00E83F88">
        <w:rPr>
          <w:rFonts w:ascii="Arial" w:hAnsi="Arial" w:cs="Arial"/>
          <w:b/>
          <w:sz w:val="22"/>
          <w:szCs w:val="22"/>
        </w:rPr>
        <w:t> </w:t>
      </w:r>
      <w:r w:rsidR="00665DAD">
        <w:rPr>
          <w:rFonts w:ascii="Arial" w:hAnsi="Arial" w:cs="Arial"/>
          <w:b/>
          <w:sz w:val="22"/>
          <w:szCs w:val="22"/>
        </w:rPr>
        <w:t>( Component</w:t>
      </w:r>
      <w:bookmarkStart w:id="1" w:name="_GoBack"/>
      <w:bookmarkEnd w:id="1"/>
      <w:r w:rsidR="00665DAD">
        <w:rPr>
          <w:rFonts w:ascii="Arial" w:hAnsi="Arial" w:cs="Arial"/>
          <w:b/>
          <w:sz w:val="22"/>
          <w:szCs w:val="22"/>
        </w:rPr>
        <w:t>: 1 blogs)</w:t>
      </w:r>
    </w:p>
    <w:p w:rsidR="009134F7" w:rsidRPr="00E81A0D" w:rsidRDefault="00941C0A" w:rsidP="009134F7">
      <w:pPr>
        <w:jc w:val="center"/>
        <w:rPr>
          <w:rFonts w:cs="Times New Roman"/>
          <w:b/>
          <w:bCs/>
          <w:lang w:val="en-GB"/>
        </w:rPr>
      </w:pPr>
      <w:r>
        <w:rPr>
          <w:rFonts w:cs="Times New Roman"/>
          <w:b/>
          <w:bCs/>
          <w:lang w:val="en-GB"/>
        </w:rPr>
        <w:t>Professor name</w:t>
      </w:r>
      <w:r w:rsidR="009134F7" w:rsidRPr="00E81A0D">
        <w:rPr>
          <w:rFonts w:cs="Times New Roman"/>
          <w:b/>
          <w:bCs/>
          <w:lang w:val="en-GB"/>
        </w:rPr>
        <w:t>:</w:t>
      </w:r>
      <w:r>
        <w:rPr>
          <w:rFonts w:cs="Times New Roman"/>
          <w:b/>
          <w:bCs/>
          <w:lang w:val="en-GB"/>
        </w:rPr>
        <w:t xml:space="preserve"> </w:t>
      </w:r>
      <w:r>
        <w:rPr>
          <w:rFonts w:ascii="Arial" w:hAnsi="Arial" w:cs="Arial"/>
          <w:b/>
          <w:bCs/>
          <w:sz w:val="22"/>
          <w:szCs w:val="22"/>
        </w:rPr>
        <w:t xml:space="preserve">Dr </w:t>
      </w:r>
      <w:proofErr w:type="spellStart"/>
      <w:r>
        <w:rPr>
          <w:rFonts w:ascii="Arial" w:hAnsi="Arial" w:cs="Arial"/>
          <w:b/>
          <w:bCs/>
          <w:sz w:val="22"/>
          <w:szCs w:val="22"/>
        </w:rPr>
        <w:t>Besty</w:t>
      </w:r>
      <w:proofErr w:type="spellEnd"/>
      <w:r>
        <w:rPr>
          <w:rFonts w:ascii="Arial" w:hAnsi="Arial" w:cs="Arial"/>
          <w:b/>
          <w:bCs/>
          <w:sz w:val="22"/>
          <w:szCs w:val="22"/>
        </w:rPr>
        <w:t xml:space="preserve"> Jose</w:t>
      </w:r>
    </w:p>
    <w:p w:rsidR="00941C0A" w:rsidRDefault="00941C0A" w:rsidP="00941C0A">
      <w:pPr>
        <w:rPr>
          <w:rFonts w:cs="Times New Roman"/>
          <w:b/>
          <w:bCs/>
          <w:lang w:val="en-GB"/>
        </w:rPr>
      </w:pPr>
      <w:r>
        <w:rPr>
          <w:rFonts w:cs="Times New Roman"/>
          <w:b/>
          <w:bCs/>
          <w:lang w:val="en-GB"/>
        </w:rPr>
        <w:t xml:space="preserve">                                                  </w:t>
      </w:r>
      <w:r w:rsidR="009134F7" w:rsidRPr="00E81A0D">
        <w:rPr>
          <w:rFonts w:cs="Times New Roman"/>
          <w:b/>
          <w:bCs/>
          <w:lang w:val="en-GB"/>
        </w:rPr>
        <w:t>Student Name</w:t>
      </w:r>
      <w:r>
        <w:rPr>
          <w:rFonts w:cs="Times New Roman"/>
          <w:b/>
          <w:bCs/>
          <w:lang w:val="en-GB"/>
        </w:rPr>
        <w:t xml:space="preserve">: </w:t>
      </w:r>
      <w:proofErr w:type="spellStart"/>
      <w:r>
        <w:rPr>
          <w:rFonts w:cs="Times New Roman"/>
          <w:b/>
          <w:bCs/>
          <w:lang w:val="en-GB"/>
        </w:rPr>
        <w:t>Smruti</w:t>
      </w:r>
      <w:proofErr w:type="spellEnd"/>
      <w:r>
        <w:rPr>
          <w:rFonts w:cs="Times New Roman"/>
          <w:b/>
          <w:bCs/>
          <w:lang w:val="en-GB"/>
        </w:rPr>
        <w:t xml:space="preserve"> </w:t>
      </w:r>
      <w:proofErr w:type="spellStart"/>
      <w:r>
        <w:rPr>
          <w:rFonts w:cs="Times New Roman"/>
          <w:b/>
          <w:bCs/>
          <w:lang w:val="en-GB"/>
        </w:rPr>
        <w:t>jayeshkumar</w:t>
      </w:r>
      <w:proofErr w:type="spellEnd"/>
      <w:r>
        <w:rPr>
          <w:rFonts w:cs="Times New Roman"/>
          <w:b/>
          <w:bCs/>
          <w:lang w:val="en-GB"/>
        </w:rPr>
        <w:t xml:space="preserve"> </w:t>
      </w:r>
      <w:proofErr w:type="spellStart"/>
      <w:proofErr w:type="gramStart"/>
      <w:r>
        <w:rPr>
          <w:rFonts w:cs="Times New Roman"/>
          <w:b/>
          <w:bCs/>
          <w:lang w:val="en-GB"/>
        </w:rPr>
        <w:t>patel</w:t>
      </w:r>
      <w:proofErr w:type="spellEnd"/>
      <w:r>
        <w:rPr>
          <w:rFonts w:cs="Times New Roman"/>
          <w:b/>
          <w:bCs/>
          <w:lang w:val="en-GB"/>
        </w:rPr>
        <w:t xml:space="preserve"> :</w:t>
      </w:r>
      <w:proofErr w:type="gramEnd"/>
      <w:r>
        <w:rPr>
          <w:rFonts w:cs="Times New Roman"/>
          <w:b/>
          <w:bCs/>
          <w:lang w:val="en-GB"/>
        </w:rPr>
        <w:t xml:space="preserve"> </w:t>
      </w:r>
    </w:p>
    <w:p w:rsidR="009134F7" w:rsidRDefault="00941C0A" w:rsidP="00941C0A">
      <w:pPr>
        <w:rPr>
          <w:rFonts w:cs="Times New Roman"/>
          <w:b/>
          <w:bCs/>
          <w:lang w:val="en-GB"/>
        </w:rPr>
      </w:pPr>
      <w:r>
        <w:rPr>
          <w:rFonts w:cs="Times New Roman"/>
          <w:b/>
          <w:bCs/>
          <w:lang w:val="en-GB"/>
        </w:rPr>
        <w:t xml:space="preserve">                                                   </w:t>
      </w:r>
      <w:r>
        <w:rPr>
          <w:rFonts w:cs="Times New Roman"/>
          <w:b/>
          <w:bCs/>
          <w:lang w:val="en-GB"/>
        </w:rPr>
        <w:t xml:space="preserve"> </w:t>
      </w:r>
      <w:r>
        <w:rPr>
          <w:rFonts w:cs="Times New Roman"/>
          <w:b/>
          <w:bCs/>
          <w:lang w:val="en-GB"/>
        </w:rPr>
        <w:t xml:space="preserve">  </w:t>
      </w:r>
      <w:r>
        <w:rPr>
          <w:rFonts w:cs="Times New Roman"/>
          <w:b/>
          <w:bCs/>
          <w:lang w:val="en-GB"/>
        </w:rPr>
        <w:t xml:space="preserve"> </w:t>
      </w:r>
      <w:r w:rsidRPr="00E81A0D">
        <w:rPr>
          <w:rFonts w:cs="Times New Roman"/>
          <w:b/>
          <w:bCs/>
          <w:lang w:val="en-GB"/>
        </w:rPr>
        <w:t>Student</w:t>
      </w:r>
      <w:r w:rsidR="009134F7" w:rsidRPr="00E81A0D">
        <w:rPr>
          <w:rFonts w:cs="Times New Roman"/>
          <w:b/>
          <w:bCs/>
          <w:lang w:val="en-GB"/>
        </w:rPr>
        <w:t xml:space="preserve"> ID:</w:t>
      </w:r>
      <w:r>
        <w:rPr>
          <w:rFonts w:cs="Times New Roman"/>
          <w:b/>
          <w:bCs/>
          <w:lang w:val="en-GB"/>
        </w:rPr>
        <w:t xml:space="preserve"> 2430369</w:t>
      </w:r>
      <w:r w:rsidR="000A723C">
        <w:rPr>
          <w:rFonts w:cs="Times New Roman"/>
          <w:b/>
          <w:bCs/>
          <w:lang w:val="en-GB"/>
        </w:rPr>
        <w:t xml:space="preserve"> </w:t>
      </w:r>
    </w:p>
    <w:p w:rsidR="009134F7" w:rsidRPr="00E81A0D" w:rsidRDefault="009134F7" w:rsidP="00941C0A">
      <w:pPr>
        <w:jc w:val="center"/>
        <w:rPr>
          <w:rFonts w:cs="Times New Roman"/>
          <w:b/>
          <w:bCs/>
          <w:lang w:val="en-GB"/>
        </w:rPr>
      </w:pPr>
    </w:p>
    <w:p w:rsidR="009134F7" w:rsidRDefault="009134F7">
      <w:pPr>
        <w:spacing w:line="278" w:lineRule="auto"/>
        <w:jc w:val="left"/>
        <w:rPr>
          <w:rFonts w:eastAsiaTheme="majorEastAsia" w:cstheme="majorBidi"/>
          <w:b/>
          <w:color w:val="000000" w:themeColor="text1"/>
          <w:sz w:val="28"/>
          <w:szCs w:val="40"/>
          <w:lang w:val="en-GB"/>
        </w:rPr>
      </w:pPr>
      <w:r>
        <w:rPr>
          <w:color w:val="000000" w:themeColor="text1"/>
          <w:lang w:val="en-GB"/>
        </w:rPr>
        <w:br w:type="page"/>
      </w:r>
    </w:p>
    <w:sdt>
      <w:sdtPr>
        <w:rPr>
          <w:rFonts w:ascii="Times New Roman" w:eastAsiaTheme="minorHAnsi" w:hAnsi="Times New Roman" w:cstheme="minorBidi"/>
          <w:b w:val="0"/>
          <w:bCs w:val="0"/>
          <w:color w:val="auto"/>
          <w:kern w:val="2"/>
          <w:sz w:val="24"/>
          <w:szCs w:val="24"/>
          <w:lang w:val="en-IN"/>
        </w:rPr>
        <w:id w:val="800729157"/>
        <w:docPartObj>
          <w:docPartGallery w:val="Table of Contents"/>
          <w:docPartUnique/>
        </w:docPartObj>
      </w:sdtPr>
      <w:sdtEndPr/>
      <w:sdtContent>
        <w:p w:rsidR="008C40EF" w:rsidRDefault="008C40EF">
          <w:pPr>
            <w:pStyle w:val="TOCHeading"/>
          </w:pPr>
          <w:r>
            <w:t>Table of Contents</w:t>
          </w:r>
        </w:p>
        <w:p w:rsidR="007230E7" w:rsidRPr="007230E7" w:rsidRDefault="006B744E">
          <w:pPr>
            <w:pStyle w:val="TOC1"/>
            <w:tabs>
              <w:tab w:val="right" w:leader="dot" w:pos="9016"/>
            </w:tabs>
            <w:rPr>
              <w:rFonts w:asciiTheme="minorHAnsi" w:eastAsiaTheme="minorEastAsia" w:hAnsiTheme="minorHAnsi"/>
              <w:b/>
              <w:noProof/>
              <w:kern w:val="0"/>
              <w:sz w:val="22"/>
              <w:szCs w:val="22"/>
              <w:lang w:val="en-GB" w:eastAsia="en-GB"/>
            </w:rPr>
          </w:pPr>
          <w:r>
            <w:fldChar w:fldCharType="begin"/>
          </w:r>
          <w:r w:rsidR="008C40EF">
            <w:instrText xml:space="preserve"> TOC \o "1-3" \h \z \u </w:instrText>
          </w:r>
          <w:r>
            <w:fldChar w:fldCharType="separate"/>
          </w:r>
          <w:hyperlink w:anchor="_Toc212734889" w:history="1">
            <w:r w:rsidR="007230E7" w:rsidRPr="007230E7">
              <w:rPr>
                <w:rStyle w:val="Hyperlink"/>
                <w:b/>
                <w:noProof/>
                <w:lang w:val="en-GB"/>
              </w:rPr>
              <w:t xml:space="preserve">TASK 1 – Blogs 2 </w:t>
            </w:r>
            <w:r w:rsidR="007230E7" w:rsidRPr="007230E7">
              <w:rPr>
                <w:rStyle w:val="Hyperlink"/>
                <w:b/>
                <w:noProof/>
              </w:rPr>
              <w:t>entries</w:t>
            </w:r>
            <w:r w:rsidR="007230E7" w:rsidRPr="007230E7">
              <w:rPr>
                <w:b/>
                <w:noProof/>
                <w:webHidden/>
              </w:rPr>
              <w:tab/>
            </w:r>
            <w:r w:rsidR="007230E7" w:rsidRPr="007230E7">
              <w:rPr>
                <w:b/>
                <w:noProof/>
                <w:webHidden/>
              </w:rPr>
              <w:fldChar w:fldCharType="begin"/>
            </w:r>
            <w:r w:rsidR="007230E7" w:rsidRPr="007230E7">
              <w:rPr>
                <w:b/>
                <w:noProof/>
                <w:webHidden/>
              </w:rPr>
              <w:instrText xml:space="preserve"> PAGEREF _Toc212734889 \h </w:instrText>
            </w:r>
            <w:r w:rsidR="007230E7" w:rsidRPr="007230E7">
              <w:rPr>
                <w:b/>
                <w:noProof/>
                <w:webHidden/>
              </w:rPr>
            </w:r>
            <w:r w:rsidR="007230E7" w:rsidRPr="007230E7">
              <w:rPr>
                <w:b/>
                <w:noProof/>
                <w:webHidden/>
              </w:rPr>
              <w:fldChar w:fldCharType="separate"/>
            </w:r>
            <w:r w:rsidR="007230E7" w:rsidRPr="007230E7">
              <w:rPr>
                <w:b/>
                <w:noProof/>
                <w:webHidden/>
              </w:rPr>
              <w:t>3</w:t>
            </w:r>
            <w:r w:rsidR="007230E7" w:rsidRPr="007230E7">
              <w:rPr>
                <w:b/>
                <w:noProof/>
                <w:webHidden/>
              </w:rPr>
              <w:fldChar w:fldCharType="end"/>
            </w:r>
          </w:hyperlink>
        </w:p>
        <w:p w:rsidR="007230E7" w:rsidRPr="007230E7" w:rsidRDefault="005A294A">
          <w:pPr>
            <w:pStyle w:val="TOC2"/>
            <w:tabs>
              <w:tab w:val="right" w:leader="dot" w:pos="9016"/>
            </w:tabs>
            <w:rPr>
              <w:rFonts w:asciiTheme="minorHAnsi" w:eastAsiaTheme="minorEastAsia" w:hAnsiTheme="minorHAnsi"/>
              <w:b/>
              <w:noProof/>
              <w:kern w:val="0"/>
              <w:sz w:val="22"/>
              <w:szCs w:val="22"/>
              <w:lang w:val="en-GB" w:eastAsia="en-GB"/>
            </w:rPr>
          </w:pPr>
          <w:hyperlink w:anchor="_Toc212734890" w:history="1">
            <w:r w:rsidR="007230E7" w:rsidRPr="007230E7">
              <w:rPr>
                <w:rStyle w:val="Hyperlink"/>
                <w:b/>
                <w:noProof/>
              </w:rPr>
              <w:t xml:space="preserve">Blog1: </w:t>
            </w:r>
            <w:r w:rsidR="007230E7" w:rsidRPr="007230E7">
              <w:rPr>
                <w:rStyle w:val="Hyperlink"/>
                <w:b/>
                <w:noProof/>
                <w:lang w:val="en-GB"/>
              </w:rPr>
              <w:t>Discussing Impact of an existing digital technology that is presently being utilised for a digital health promotion intervention</w:t>
            </w:r>
            <w:r w:rsidR="007230E7" w:rsidRPr="007230E7">
              <w:rPr>
                <w:b/>
                <w:noProof/>
                <w:webHidden/>
              </w:rPr>
              <w:tab/>
            </w:r>
            <w:r w:rsidR="007230E7" w:rsidRPr="007230E7">
              <w:rPr>
                <w:b/>
                <w:noProof/>
                <w:webHidden/>
              </w:rPr>
              <w:fldChar w:fldCharType="begin"/>
            </w:r>
            <w:r w:rsidR="007230E7" w:rsidRPr="007230E7">
              <w:rPr>
                <w:b/>
                <w:noProof/>
                <w:webHidden/>
              </w:rPr>
              <w:instrText xml:space="preserve"> PAGEREF _Toc212734890 \h </w:instrText>
            </w:r>
            <w:r w:rsidR="007230E7" w:rsidRPr="007230E7">
              <w:rPr>
                <w:b/>
                <w:noProof/>
                <w:webHidden/>
              </w:rPr>
            </w:r>
            <w:r w:rsidR="007230E7" w:rsidRPr="007230E7">
              <w:rPr>
                <w:b/>
                <w:noProof/>
                <w:webHidden/>
              </w:rPr>
              <w:fldChar w:fldCharType="separate"/>
            </w:r>
            <w:r w:rsidR="007230E7" w:rsidRPr="007230E7">
              <w:rPr>
                <w:b/>
                <w:noProof/>
                <w:webHidden/>
              </w:rPr>
              <w:t>3</w:t>
            </w:r>
            <w:r w:rsidR="007230E7" w:rsidRPr="007230E7">
              <w:rPr>
                <w:b/>
                <w:noProof/>
                <w:webHidden/>
              </w:rPr>
              <w:fldChar w:fldCharType="end"/>
            </w:r>
          </w:hyperlink>
        </w:p>
        <w:p w:rsidR="007230E7" w:rsidRPr="007230E7" w:rsidRDefault="005A294A">
          <w:pPr>
            <w:pStyle w:val="TOC2"/>
            <w:tabs>
              <w:tab w:val="right" w:leader="dot" w:pos="9016"/>
            </w:tabs>
            <w:rPr>
              <w:rFonts w:asciiTheme="minorHAnsi" w:eastAsiaTheme="minorEastAsia" w:hAnsiTheme="minorHAnsi"/>
              <w:b/>
              <w:noProof/>
              <w:kern w:val="0"/>
              <w:sz w:val="22"/>
              <w:szCs w:val="22"/>
              <w:lang w:val="en-GB" w:eastAsia="en-GB"/>
            </w:rPr>
          </w:pPr>
          <w:hyperlink w:anchor="_Toc212734891" w:history="1">
            <w:r w:rsidR="007230E7" w:rsidRPr="007230E7">
              <w:rPr>
                <w:rStyle w:val="Hyperlink"/>
                <w:b/>
                <w:noProof/>
              </w:rPr>
              <w:t>References</w:t>
            </w:r>
            <w:r w:rsidR="007230E7" w:rsidRPr="007230E7">
              <w:rPr>
                <w:b/>
                <w:noProof/>
                <w:webHidden/>
              </w:rPr>
              <w:tab/>
            </w:r>
            <w:r w:rsidR="007230E7" w:rsidRPr="007230E7">
              <w:rPr>
                <w:b/>
                <w:noProof/>
                <w:webHidden/>
              </w:rPr>
              <w:fldChar w:fldCharType="begin"/>
            </w:r>
            <w:r w:rsidR="007230E7" w:rsidRPr="007230E7">
              <w:rPr>
                <w:b/>
                <w:noProof/>
                <w:webHidden/>
              </w:rPr>
              <w:instrText xml:space="preserve"> PAGEREF _Toc212734891 \h </w:instrText>
            </w:r>
            <w:r w:rsidR="007230E7" w:rsidRPr="007230E7">
              <w:rPr>
                <w:b/>
                <w:noProof/>
                <w:webHidden/>
              </w:rPr>
            </w:r>
            <w:r w:rsidR="007230E7" w:rsidRPr="007230E7">
              <w:rPr>
                <w:b/>
                <w:noProof/>
                <w:webHidden/>
              </w:rPr>
              <w:fldChar w:fldCharType="separate"/>
            </w:r>
            <w:r w:rsidR="007230E7" w:rsidRPr="007230E7">
              <w:rPr>
                <w:b/>
                <w:noProof/>
                <w:webHidden/>
              </w:rPr>
              <w:t>6</w:t>
            </w:r>
            <w:r w:rsidR="007230E7" w:rsidRPr="007230E7">
              <w:rPr>
                <w:b/>
                <w:noProof/>
                <w:webHidden/>
              </w:rPr>
              <w:fldChar w:fldCharType="end"/>
            </w:r>
          </w:hyperlink>
        </w:p>
        <w:p w:rsidR="007230E7" w:rsidRPr="007230E7" w:rsidRDefault="005A294A">
          <w:pPr>
            <w:pStyle w:val="TOC2"/>
            <w:tabs>
              <w:tab w:val="right" w:leader="dot" w:pos="9016"/>
            </w:tabs>
            <w:rPr>
              <w:rFonts w:asciiTheme="minorHAnsi" w:eastAsiaTheme="minorEastAsia" w:hAnsiTheme="minorHAnsi"/>
              <w:b/>
              <w:noProof/>
              <w:kern w:val="0"/>
              <w:sz w:val="22"/>
              <w:szCs w:val="22"/>
              <w:lang w:val="en-GB" w:eastAsia="en-GB"/>
            </w:rPr>
          </w:pPr>
          <w:hyperlink w:anchor="_Toc212734892" w:history="1">
            <w:r w:rsidR="007230E7" w:rsidRPr="007230E7">
              <w:rPr>
                <w:rStyle w:val="Hyperlink"/>
                <w:b/>
                <w:noProof/>
                <w:lang w:val="en-GB"/>
              </w:rPr>
              <w:t>Blog 2: Discussing the Impact of a “SmokeFree+ AI” An Enhanced Version of NHS SmokeFree App Public Health Problem</w:t>
            </w:r>
            <w:r w:rsidR="007230E7" w:rsidRPr="007230E7">
              <w:rPr>
                <w:b/>
                <w:noProof/>
                <w:webHidden/>
              </w:rPr>
              <w:tab/>
            </w:r>
            <w:r w:rsidR="007230E7" w:rsidRPr="007230E7">
              <w:rPr>
                <w:b/>
                <w:noProof/>
                <w:webHidden/>
              </w:rPr>
              <w:fldChar w:fldCharType="begin"/>
            </w:r>
            <w:r w:rsidR="007230E7" w:rsidRPr="007230E7">
              <w:rPr>
                <w:b/>
                <w:noProof/>
                <w:webHidden/>
              </w:rPr>
              <w:instrText xml:space="preserve"> PAGEREF _Toc212734892 \h </w:instrText>
            </w:r>
            <w:r w:rsidR="007230E7" w:rsidRPr="007230E7">
              <w:rPr>
                <w:b/>
                <w:noProof/>
                <w:webHidden/>
              </w:rPr>
            </w:r>
            <w:r w:rsidR="007230E7" w:rsidRPr="007230E7">
              <w:rPr>
                <w:b/>
                <w:noProof/>
                <w:webHidden/>
              </w:rPr>
              <w:fldChar w:fldCharType="separate"/>
            </w:r>
            <w:r w:rsidR="007230E7" w:rsidRPr="007230E7">
              <w:rPr>
                <w:b/>
                <w:noProof/>
                <w:webHidden/>
              </w:rPr>
              <w:t>7</w:t>
            </w:r>
            <w:r w:rsidR="007230E7" w:rsidRPr="007230E7">
              <w:rPr>
                <w:b/>
                <w:noProof/>
                <w:webHidden/>
              </w:rPr>
              <w:fldChar w:fldCharType="end"/>
            </w:r>
          </w:hyperlink>
        </w:p>
        <w:p w:rsidR="007230E7" w:rsidRPr="007230E7" w:rsidRDefault="005A294A">
          <w:pPr>
            <w:pStyle w:val="TOC2"/>
            <w:tabs>
              <w:tab w:val="right" w:leader="dot" w:pos="9016"/>
            </w:tabs>
            <w:rPr>
              <w:rFonts w:asciiTheme="minorHAnsi" w:eastAsiaTheme="minorEastAsia" w:hAnsiTheme="minorHAnsi"/>
              <w:b/>
              <w:noProof/>
              <w:kern w:val="0"/>
              <w:sz w:val="22"/>
              <w:szCs w:val="22"/>
              <w:lang w:val="en-GB" w:eastAsia="en-GB"/>
            </w:rPr>
          </w:pPr>
          <w:hyperlink w:anchor="_Toc212734893" w:history="1">
            <w:r w:rsidR="007230E7" w:rsidRPr="007230E7">
              <w:rPr>
                <w:rStyle w:val="Hyperlink"/>
                <w:b/>
                <w:noProof/>
              </w:rPr>
              <w:t>References</w:t>
            </w:r>
            <w:r w:rsidR="007230E7" w:rsidRPr="007230E7">
              <w:rPr>
                <w:b/>
                <w:noProof/>
                <w:webHidden/>
              </w:rPr>
              <w:tab/>
            </w:r>
            <w:r w:rsidR="007230E7" w:rsidRPr="007230E7">
              <w:rPr>
                <w:b/>
                <w:noProof/>
                <w:webHidden/>
              </w:rPr>
              <w:fldChar w:fldCharType="begin"/>
            </w:r>
            <w:r w:rsidR="007230E7" w:rsidRPr="007230E7">
              <w:rPr>
                <w:b/>
                <w:noProof/>
                <w:webHidden/>
              </w:rPr>
              <w:instrText xml:space="preserve"> PAGEREF _Toc212734893 \h </w:instrText>
            </w:r>
            <w:r w:rsidR="007230E7" w:rsidRPr="007230E7">
              <w:rPr>
                <w:b/>
                <w:noProof/>
                <w:webHidden/>
              </w:rPr>
            </w:r>
            <w:r w:rsidR="007230E7" w:rsidRPr="007230E7">
              <w:rPr>
                <w:b/>
                <w:noProof/>
                <w:webHidden/>
              </w:rPr>
              <w:fldChar w:fldCharType="separate"/>
            </w:r>
            <w:r w:rsidR="007230E7" w:rsidRPr="007230E7">
              <w:rPr>
                <w:b/>
                <w:noProof/>
                <w:webHidden/>
              </w:rPr>
              <w:t>10</w:t>
            </w:r>
            <w:r w:rsidR="007230E7" w:rsidRPr="007230E7">
              <w:rPr>
                <w:b/>
                <w:noProof/>
                <w:webHidden/>
              </w:rPr>
              <w:fldChar w:fldCharType="end"/>
            </w:r>
          </w:hyperlink>
        </w:p>
        <w:p w:rsidR="008C40EF" w:rsidRDefault="006B744E">
          <w:r>
            <w:fldChar w:fldCharType="end"/>
          </w:r>
        </w:p>
      </w:sdtContent>
    </w:sdt>
    <w:p w:rsidR="008C40EF" w:rsidRDefault="008C40EF">
      <w:pPr>
        <w:spacing w:line="278" w:lineRule="auto"/>
        <w:jc w:val="left"/>
        <w:rPr>
          <w:rFonts w:eastAsiaTheme="majorEastAsia" w:cstheme="majorBidi"/>
          <w:b/>
          <w:color w:val="000000" w:themeColor="text1"/>
          <w:sz w:val="28"/>
          <w:szCs w:val="40"/>
          <w:lang w:val="en-GB"/>
        </w:rPr>
      </w:pPr>
      <w:r>
        <w:rPr>
          <w:color w:val="000000" w:themeColor="text1"/>
          <w:lang w:val="en-GB"/>
        </w:rPr>
        <w:br w:type="page"/>
      </w:r>
    </w:p>
    <w:p w:rsidR="009134F7" w:rsidRDefault="009134F7" w:rsidP="00777FAD">
      <w:pPr>
        <w:pStyle w:val="Heading1"/>
        <w:jc w:val="center"/>
        <w:rPr>
          <w:color w:val="000000" w:themeColor="text1"/>
          <w:lang w:val="en-GB"/>
        </w:rPr>
      </w:pPr>
    </w:p>
    <w:p w:rsidR="00DE46CC" w:rsidRPr="00256ED6" w:rsidRDefault="00DE46CC" w:rsidP="00256ED6">
      <w:pPr>
        <w:pStyle w:val="Heading1"/>
        <w:rPr>
          <w:color w:val="auto"/>
        </w:rPr>
      </w:pPr>
      <w:bookmarkStart w:id="2" w:name="_Toc212734889"/>
      <w:r w:rsidRPr="00256ED6">
        <w:rPr>
          <w:color w:val="auto"/>
          <w:lang w:val="en-GB"/>
        </w:rPr>
        <w:t xml:space="preserve">TASK 1 – Blogs 2 </w:t>
      </w:r>
      <w:r w:rsidRPr="00256ED6">
        <w:rPr>
          <w:color w:val="auto"/>
        </w:rPr>
        <w:t>entries</w:t>
      </w:r>
      <w:bookmarkEnd w:id="0"/>
      <w:bookmarkEnd w:id="2"/>
    </w:p>
    <w:p w:rsidR="00DE46CC" w:rsidRPr="00256ED6" w:rsidRDefault="00DE46CC" w:rsidP="00AE5238">
      <w:pPr>
        <w:pStyle w:val="Heading1"/>
        <w:rPr>
          <w:color w:val="auto"/>
          <w:lang w:val="en-GB"/>
        </w:rPr>
      </w:pPr>
    </w:p>
    <w:p w:rsidR="00DE46CC" w:rsidRPr="00256ED6" w:rsidRDefault="00DE46CC" w:rsidP="00256ED6">
      <w:pPr>
        <w:pStyle w:val="Heading2"/>
        <w:rPr>
          <w:b/>
          <w:color w:val="auto"/>
        </w:rPr>
      </w:pPr>
      <w:bookmarkStart w:id="3" w:name="_Toc212734890"/>
      <w:r w:rsidRPr="00256ED6">
        <w:rPr>
          <w:b/>
          <w:color w:val="auto"/>
        </w:rPr>
        <w:t xml:space="preserve">Blog1: </w:t>
      </w:r>
      <w:r w:rsidRPr="00256ED6">
        <w:rPr>
          <w:b/>
          <w:color w:val="auto"/>
          <w:lang w:val="en-GB"/>
        </w:rPr>
        <w:t>Discussing Impact of an existing digital technology that is presently being utilised for a digital health promotion intervention</w:t>
      </w:r>
      <w:bookmarkEnd w:id="3"/>
    </w:p>
    <w:p w:rsidR="00DE46CC" w:rsidRDefault="00DE46CC" w:rsidP="00AE5238">
      <w:pPr>
        <w:rPr>
          <w:b/>
          <w:bCs/>
          <w:lang w:val="en-GB"/>
        </w:rPr>
      </w:pPr>
    </w:p>
    <w:p w:rsidR="00874733" w:rsidRPr="00CC61EF" w:rsidRDefault="00CC61EF" w:rsidP="00AE5238">
      <w:pPr>
        <w:rPr>
          <w:b/>
          <w:bCs/>
          <w:lang w:val="en-GB"/>
        </w:rPr>
      </w:pPr>
      <w:r w:rsidRPr="00CC61EF">
        <w:rPr>
          <w:b/>
          <w:bCs/>
          <w:lang w:val="en-GB"/>
        </w:rPr>
        <w:t>Type</w:t>
      </w:r>
      <w:r>
        <w:rPr>
          <w:b/>
          <w:bCs/>
          <w:lang w:val="en-GB"/>
        </w:rPr>
        <w:t>-</w:t>
      </w:r>
      <w:r w:rsidRPr="00CC61EF">
        <w:rPr>
          <w:b/>
          <w:bCs/>
          <w:lang w:val="en-GB"/>
        </w:rPr>
        <w:t>2 Diabetes</w:t>
      </w:r>
      <w:r w:rsidR="00874733" w:rsidRPr="00CC61EF">
        <w:rPr>
          <w:b/>
          <w:bCs/>
          <w:lang w:val="en-GB"/>
        </w:rPr>
        <w:t xml:space="preserve">: </w:t>
      </w:r>
      <w:r w:rsidRPr="00CC61EF">
        <w:rPr>
          <w:b/>
          <w:bCs/>
          <w:lang w:val="en-GB"/>
        </w:rPr>
        <w:t>Growing Public Health Emergency in UK</w:t>
      </w:r>
    </w:p>
    <w:p w:rsidR="006B7AA0" w:rsidRDefault="00CC61EF" w:rsidP="00AE5238">
      <w:r>
        <w:t>Type-2 Diabetes has become the most critical public health issue in England with more than 3.7 million people being diagnosed with Type-2 Diabetes and many more at risk of suffering from this medical condition due to their improper and unhealthy lifestyle</w:t>
      </w:r>
      <w:r w:rsidR="004D6F20">
        <w:t xml:space="preserve"> (</w:t>
      </w:r>
      <w:r w:rsidR="004D6F20" w:rsidRPr="004D6F20">
        <w:t>kidneyresearchuk.org</w:t>
      </w:r>
      <w:r w:rsidR="004D6F20">
        <w:t>, 2018)</w:t>
      </w:r>
      <w:r>
        <w:t>. Type-2 Diabetes is a medical condition in which a person develops insulin resistance or there is insufficient production of insulin by their body resulting in high blood sugar levels. This could cause severe health complications in a person if it remains untreated</w:t>
      </w:r>
      <w:r w:rsidR="004D6F20">
        <w:t xml:space="preserve"> (</w:t>
      </w:r>
      <w:r w:rsidR="004D6F20" w:rsidRPr="00E80AA9">
        <w:t>Han</w:t>
      </w:r>
      <w:r w:rsidR="004D6F20">
        <w:t xml:space="preserve"> et al</w:t>
      </w:r>
      <w:r w:rsidR="004D6F20" w:rsidRPr="00E80AA9">
        <w:t>., 2022</w:t>
      </w:r>
      <w:r w:rsidR="004D6F20">
        <w:t>)</w:t>
      </w:r>
      <w:r>
        <w:t xml:space="preserve">. </w:t>
      </w:r>
      <w:r w:rsidR="006B7AA0">
        <w:t xml:space="preserve">Prevention </w:t>
      </w:r>
      <w:r w:rsidR="00360533">
        <w:t>is possible for the majority of people suffering from Type-2 Diabetes and it can be done by focusing on lifestyle changes like healthy eating, regular exercising and weight management</w:t>
      </w:r>
      <w:r w:rsidR="004D6F20">
        <w:t xml:space="preserve"> (</w:t>
      </w:r>
      <w:proofErr w:type="spellStart"/>
      <w:r w:rsidR="004D6F20" w:rsidRPr="00E80AA9">
        <w:t>Zaccardi</w:t>
      </w:r>
      <w:proofErr w:type="spellEnd"/>
      <w:r w:rsidR="004D6F20">
        <w:t xml:space="preserve"> et al</w:t>
      </w:r>
      <w:r w:rsidR="004D6F20" w:rsidRPr="00E80AA9">
        <w:t>., 2020</w:t>
      </w:r>
      <w:r w:rsidR="004D6F20">
        <w:t>)</w:t>
      </w:r>
      <w:r w:rsidR="00360533">
        <w:t xml:space="preserve">. </w:t>
      </w:r>
    </w:p>
    <w:p w:rsidR="00DE46CC" w:rsidRDefault="006B7AA0" w:rsidP="00DE46CC">
      <w:pPr>
        <w:keepNext/>
        <w:jc w:val="left"/>
      </w:pPr>
      <w:r w:rsidRPr="006B7AA0">
        <w:rPr>
          <w:noProof/>
          <w:lang w:val="en-GB" w:eastAsia="en-GB"/>
        </w:rPr>
        <w:drawing>
          <wp:inline distT="0" distB="0" distL="0" distR="0">
            <wp:extent cx="2958066" cy="2626241"/>
            <wp:effectExtent l="19050" t="0" r="0" b="0"/>
            <wp:docPr id="1329171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71760" name=""/>
                    <pic:cNvPicPr/>
                  </pic:nvPicPr>
                  <pic:blipFill>
                    <a:blip r:embed="rId7"/>
                    <a:stretch>
                      <a:fillRect/>
                    </a:stretch>
                  </pic:blipFill>
                  <pic:spPr>
                    <a:xfrm>
                      <a:off x="0" y="0"/>
                      <a:ext cx="2956027" cy="2624431"/>
                    </a:xfrm>
                    <a:prstGeom prst="rect">
                      <a:avLst/>
                    </a:prstGeom>
                  </pic:spPr>
                </pic:pic>
              </a:graphicData>
            </a:graphic>
          </wp:inline>
        </w:drawing>
      </w:r>
      <w:r w:rsidR="00DE46CC" w:rsidRPr="00DE46CC">
        <w:rPr>
          <w:noProof/>
          <w:lang w:val="en-GB" w:eastAsia="en-GB"/>
        </w:rPr>
        <w:t xml:space="preserve"> </w:t>
      </w:r>
      <w:r w:rsidR="00DE46CC" w:rsidRPr="00DE46CC">
        <w:rPr>
          <w:noProof/>
          <w:lang w:val="en-GB" w:eastAsia="en-GB"/>
        </w:rPr>
        <w:drawing>
          <wp:inline distT="0" distB="0" distL="0" distR="0">
            <wp:extent cx="2479601" cy="276013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186134" name=""/>
                    <pic:cNvPicPr/>
                  </pic:nvPicPr>
                  <pic:blipFill>
                    <a:blip r:embed="rId8"/>
                    <a:stretch>
                      <a:fillRect/>
                    </a:stretch>
                  </pic:blipFill>
                  <pic:spPr>
                    <a:xfrm>
                      <a:off x="0" y="0"/>
                      <a:ext cx="2484042" cy="2765076"/>
                    </a:xfrm>
                    <a:prstGeom prst="rect">
                      <a:avLst/>
                    </a:prstGeom>
                  </pic:spPr>
                </pic:pic>
              </a:graphicData>
            </a:graphic>
          </wp:inline>
        </w:drawing>
      </w:r>
    </w:p>
    <w:p w:rsidR="00CC61EF" w:rsidRDefault="00DE46CC" w:rsidP="00DE46CC">
      <w:pPr>
        <w:pStyle w:val="Caption"/>
        <w:jc w:val="center"/>
      </w:pPr>
      <w:r>
        <w:t xml:space="preserve">Figure </w:t>
      </w:r>
      <w:r w:rsidR="005A294A">
        <w:fldChar w:fldCharType="begin"/>
      </w:r>
      <w:r w:rsidR="005A294A">
        <w:instrText xml:space="preserve"> SEQ Figure \* ARABIC </w:instrText>
      </w:r>
      <w:r w:rsidR="005A294A">
        <w:fldChar w:fldCharType="separate"/>
      </w:r>
      <w:r w:rsidR="009134F7">
        <w:rPr>
          <w:noProof/>
        </w:rPr>
        <w:t>1</w:t>
      </w:r>
      <w:r w:rsidR="005A294A">
        <w:rPr>
          <w:noProof/>
        </w:rPr>
        <w:fldChar w:fldCharType="end"/>
      </w:r>
      <w:r w:rsidRPr="00AF00D4">
        <w:t>Growing Public Health Emergency in UK</w:t>
      </w:r>
    </w:p>
    <w:p w:rsidR="006B7AA0" w:rsidRDefault="006B7AA0" w:rsidP="00DE46CC">
      <w:pPr>
        <w:jc w:val="center"/>
      </w:pPr>
      <w:r>
        <w:t xml:space="preserve">[Source: </w:t>
      </w:r>
      <w:proofErr w:type="spellStart"/>
      <w:r w:rsidR="004D6F20" w:rsidRPr="004D6F20">
        <w:t>Kwint</w:t>
      </w:r>
      <w:proofErr w:type="spellEnd"/>
      <w:r w:rsidR="004D6F20">
        <w:t>, 2022</w:t>
      </w:r>
      <w:r w:rsidR="00DE46CC">
        <w:t>;</w:t>
      </w:r>
      <w:r w:rsidR="00DE46CC" w:rsidRPr="00DE46CC">
        <w:t xml:space="preserve"> </w:t>
      </w:r>
      <w:r w:rsidR="00DE46CC" w:rsidRPr="004D6F20">
        <w:t>kidneyresearchuk.org</w:t>
      </w:r>
      <w:r w:rsidR="00DE46CC">
        <w:t>, 2018</w:t>
      </w:r>
      <w:r>
        <w:t>]</w:t>
      </w:r>
    </w:p>
    <w:p w:rsidR="006B7AA0" w:rsidRDefault="006B7AA0" w:rsidP="006B7AA0">
      <w:pPr>
        <w:jc w:val="center"/>
      </w:pPr>
    </w:p>
    <w:p w:rsidR="00360533" w:rsidRPr="00360533" w:rsidRDefault="00360533" w:rsidP="00360533">
      <w:pPr>
        <w:rPr>
          <w:b/>
          <w:bCs/>
        </w:rPr>
      </w:pPr>
      <w:proofErr w:type="spellStart"/>
      <w:r w:rsidRPr="00360533">
        <w:rPr>
          <w:b/>
          <w:bCs/>
        </w:rPr>
        <w:t>Oviva</w:t>
      </w:r>
      <w:proofErr w:type="spellEnd"/>
      <w:r w:rsidRPr="00360533">
        <w:rPr>
          <w:b/>
          <w:bCs/>
        </w:rPr>
        <w:t xml:space="preserve"> - Personalised, expert care that fits around you</w:t>
      </w:r>
    </w:p>
    <w:p w:rsidR="00D13475" w:rsidRDefault="00360533" w:rsidP="00360533">
      <w:proofErr w:type="spellStart"/>
      <w:r>
        <w:t>Oviva</w:t>
      </w:r>
      <w:proofErr w:type="spellEnd"/>
      <w:r>
        <w:t xml:space="preserve"> is a digital health company that offering app-supported, personalised coaching programs for weight management for people suffering from medical conditions like Type-2 Diabetes and Obesity</w:t>
      </w:r>
      <w:r w:rsidR="008E7401">
        <w:t xml:space="preserve"> (</w:t>
      </w:r>
      <w:r w:rsidR="008E7401" w:rsidRPr="008E7401">
        <w:t>oviva.com</w:t>
      </w:r>
      <w:r w:rsidR="008E7401">
        <w:t>, 2025)</w:t>
      </w:r>
      <w:r>
        <w:t xml:space="preserve">. </w:t>
      </w:r>
      <w:proofErr w:type="spellStart"/>
      <w:r>
        <w:t>Oviva</w:t>
      </w:r>
      <w:proofErr w:type="spellEnd"/>
      <w:r>
        <w:t xml:space="preserve"> combines an app for tracking and learning with support for </w:t>
      </w:r>
      <w:r w:rsidRPr="00360533">
        <w:t xml:space="preserve">healthcare professionals like doctors, dietitians, and </w:t>
      </w:r>
      <w:r>
        <w:t xml:space="preserve">health </w:t>
      </w:r>
      <w:r w:rsidRPr="00360533">
        <w:t>coaches.</w:t>
      </w:r>
      <w:r>
        <w:t xml:space="preserve"> These personalised health-coaching programs primarily focus on sustainable and non-restrictive lifestyle modifications as opposed to making mere dietary changes. </w:t>
      </w:r>
      <w:r w:rsidR="00D13475">
        <w:t>In some cases, access to weight loss medication is also given if certain eligibility criteria are fulfilled</w:t>
      </w:r>
      <w:r w:rsidR="008E7401">
        <w:t xml:space="preserve"> (</w:t>
      </w:r>
      <w:r w:rsidR="008E7401" w:rsidRPr="008E7401">
        <w:t>oviva.com</w:t>
      </w:r>
      <w:r w:rsidR="008E7401">
        <w:t>, 2025)</w:t>
      </w:r>
      <w:r w:rsidR="00D13475">
        <w:t xml:space="preserve">. </w:t>
      </w:r>
    </w:p>
    <w:p w:rsidR="00777FAD" w:rsidRDefault="00D13475" w:rsidP="00777FAD">
      <w:pPr>
        <w:keepNext/>
        <w:jc w:val="center"/>
      </w:pPr>
      <w:r w:rsidRPr="00D13475">
        <w:rPr>
          <w:noProof/>
          <w:lang w:val="en-GB" w:eastAsia="en-GB"/>
        </w:rPr>
        <w:drawing>
          <wp:inline distT="0" distB="0" distL="0" distR="0">
            <wp:extent cx="5455920" cy="3172460"/>
            <wp:effectExtent l="0" t="0" r="0" b="8890"/>
            <wp:docPr id="603336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336342" name=""/>
                    <pic:cNvPicPr/>
                  </pic:nvPicPr>
                  <pic:blipFill>
                    <a:blip r:embed="rId9"/>
                    <a:stretch>
                      <a:fillRect/>
                    </a:stretch>
                  </pic:blipFill>
                  <pic:spPr>
                    <a:xfrm>
                      <a:off x="0" y="0"/>
                      <a:ext cx="5455920" cy="3172460"/>
                    </a:xfrm>
                    <a:prstGeom prst="rect">
                      <a:avLst/>
                    </a:prstGeom>
                  </pic:spPr>
                </pic:pic>
              </a:graphicData>
            </a:graphic>
          </wp:inline>
        </w:drawing>
      </w:r>
    </w:p>
    <w:p w:rsidR="00D13475" w:rsidRDefault="00777FAD" w:rsidP="00777FAD">
      <w:pPr>
        <w:pStyle w:val="Caption"/>
        <w:jc w:val="center"/>
      </w:pPr>
      <w:r>
        <w:t xml:space="preserve">Figure </w:t>
      </w:r>
      <w:r w:rsidR="005A294A">
        <w:fldChar w:fldCharType="begin"/>
      </w:r>
      <w:r w:rsidR="005A294A">
        <w:instrText xml:space="preserve"> SEQ Figure \* ARABIC </w:instrText>
      </w:r>
      <w:r w:rsidR="005A294A">
        <w:fldChar w:fldCharType="separate"/>
      </w:r>
      <w:r w:rsidR="009134F7">
        <w:rPr>
          <w:noProof/>
        </w:rPr>
        <w:t>2</w:t>
      </w:r>
      <w:r w:rsidR="005A294A">
        <w:rPr>
          <w:noProof/>
        </w:rPr>
        <w:fldChar w:fldCharType="end"/>
      </w:r>
      <w:r w:rsidRPr="006305E1">
        <w:t>Oviva - Personalised, expert care that fits</w:t>
      </w:r>
    </w:p>
    <w:p w:rsidR="00D13475" w:rsidRDefault="00D13475" w:rsidP="00D13475">
      <w:pPr>
        <w:jc w:val="center"/>
      </w:pPr>
      <w:r>
        <w:t xml:space="preserve">[Source: </w:t>
      </w:r>
      <w:r w:rsidR="008E7401" w:rsidRPr="008E7401">
        <w:t>oviva.com</w:t>
      </w:r>
      <w:r w:rsidR="008E7401">
        <w:t>, 2025</w:t>
      </w:r>
      <w:r>
        <w:t>]</w:t>
      </w:r>
    </w:p>
    <w:p w:rsidR="00D13475" w:rsidRDefault="00D13475" w:rsidP="00D13475">
      <w:pPr>
        <w:rPr>
          <w:b/>
          <w:bCs/>
        </w:rPr>
      </w:pPr>
      <w:r w:rsidRPr="00D13475">
        <w:rPr>
          <w:b/>
          <w:bCs/>
        </w:rPr>
        <w:t>What the Evidence Really Says</w:t>
      </w:r>
    </w:p>
    <w:p w:rsidR="00D13475" w:rsidRPr="00D13475" w:rsidRDefault="00D13475" w:rsidP="00D13475">
      <w:r>
        <w:t xml:space="preserve">The </w:t>
      </w:r>
      <w:proofErr w:type="spellStart"/>
      <w:r>
        <w:t>Oviva</w:t>
      </w:r>
      <w:proofErr w:type="spellEnd"/>
      <w:r>
        <w:t xml:space="preserve"> approach combines personalised lifestyle support with weight loss mediation. Evidence from 88 peer-reviewed studies have indicated that people enrolling for their health coaching end up losing an average of 15% of their body weight within a year of joining</w:t>
      </w:r>
      <w:r w:rsidR="008E7401">
        <w:t xml:space="preserve"> (</w:t>
      </w:r>
      <w:r w:rsidR="008E7401" w:rsidRPr="008E7401">
        <w:t>oviva.com</w:t>
      </w:r>
      <w:r w:rsidR="008E7401">
        <w:t>, 2025)</w:t>
      </w:r>
      <w:r>
        <w:t xml:space="preserve">. </w:t>
      </w:r>
      <w:proofErr w:type="spellStart"/>
      <w:r>
        <w:t>Oviva</w:t>
      </w:r>
      <w:proofErr w:type="spellEnd"/>
      <w:r>
        <w:t xml:space="preserve"> being </w:t>
      </w:r>
      <w:proofErr w:type="gramStart"/>
      <w:r>
        <w:t>a</w:t>
      </w:r>
      <w:proofErr w:type="gramEnd"/>
      <w:r>
        <w:t xml:space="preserve"> NHS partner, eligible patients can access their full programme (which includes coaching and weight-loss medication) completely free of cost through a swift GP referral.  </w:t>
      </w:r>
      <w:proofErr w:type="spellStart"/>
      <w:r>
        <w:t>Oviva</w:t>
      </w:r>
      <w:proofErr w:type="spellEnd"/>
      <w:r>
        <w:t xml:space="preserve"> is firmly committed towards supporting the NHS and the </w:t>
      </w:r>
      <w:r>
        <w:lastRenderedPageBreak/>
        <w:t xml:space="preserve">company has eased the pressure on NHS by providing its services to </w:t>
      </w:r>
      <w:r w:rsidRPr="00D13475">
        <w:t xml:space="preserve">300,000 NHS </w:t>
      </w:r>
      <w:proofErr w:type="spellStart"/>
      <w:r w:rsidRPr="00D13475">
        <w:t>patients</w:t>
      </w:r>
      <w:r w:rsidR="004A0F0E">
        <w:t>till</w:t>
      </w:r>
      <w:proofErr w:type="spellEnd"/>
      <w:r w:rsidR="004A0F0E">
        <w:t xml:space="preserve"> now</w:t>
      </w:r>
      <w:r w:rsidR="008E7401">
        <w:t xml:space="preserve"> (</w:t>
      </w:r>
      <w:r w:rsidR="008E7401" w:rsidRPr="008E7401">
        <w:t>oviva.com</w:t>
      </w:r>
      <w:r w:rsidR="008E7401">
        <w:t>, 2025)</w:t>
      </w:r>
      <w:r w:rsidR="004A0F0E">
        <w:t xml:space="preserve">.  </w:t>
      </w:r>
    </w:p>
    <w:p w:rsidR="004A0F0E" w:rsidRPr="004A0F0E" w:rsidRDefault="004A0F0E" w:rsidP="00360533">
      <w:pPr>
        <w:rPr>
          <w:b/>
          <w:bCs/>
        </w:rPr>
      </w:pPr>
      <w:r w:rsidRPr="004A0F0E">
        <w:rPr>
          <w:b/>
          <w:bCs/>
        </w:rPr>
        <w:t xml:space="preserve">Benefits </w:t>
      </w:r>
    </w:p>
    <w:p w:rsidR="00360533" w:rsidRDefault="004A0F0E" w:rsidP="00360533">
      <w:proofErr w:type="spellStart"/>
      <w:r>
        <w:t>Oviva</w:t>
      </w:r>
      <w:proofErr w:type="spellEnd"/>
      <w:r>
        <w:t xml:space="preserve"> provides remote support through a highly user-friendly app and this helps in ensuring improved accessibility and flexibility to the service user, thereby eliminating the need for making in-person </w:t>
      </w:r>
      <w:proofErr w:type="gramStart"/>
      <w:r>
        <w:t>appointments</w:t>
      </w:r>
      <w:r w:rsidR="008E7401">
        <w:t>(</w:t>
      </w:r>
      <w:proofErr w:type="gramEnd"/>
      <w:r w:rsidR="008E7401" w:rsidRPr="008E7401">
        <w:t>oviva.com</w:t>
      </w:r>
      <w:r w:rsidR="008E7401">
        <w:t>, 2025)</w:t>
      </w:r>
      <w:r>
        <w:t xml:space="preserve">. The users of </w:t>
      </w:r>
      <w:proofErr w:type="spellStart"/>
      <w:r>
        <w:t>Oviva</w:t>
      </w:r>
      <w:proofErr w:type="spellEnd"/>
      <w:r>
        <w:t xml:space="preserve"> have the services of a personal health coach who provide them tailored advice and complete guidance through </w:t>
      </w:r>
      <w:r w:rsidRPr="004A0F0E">
        <w:t>secure in-app messaging or calls</w:t>
      </w:r>
      <w:r>
        <w:t xml:space="preserve">. The programmes offered by </w:t>
      </w:r>
      <w:proofErr w:type="spellStart"/>
      <w:r>
        <w:t>Oviva</w:t>
      </w:r>
      <w:proofErr w:type="spellEnd"/>
      <w:r>
        <w:t xml:space="preserve"> are rooted in </w:t>
      </w:r>
      <w:r w:rsidRPr="004A0F0E">
        <w:t>evidence-based research</w:t>
      </w:r>
      <w:r>
        <w:t xml:space="preserve"> such as the </w:t>
      </w:r>
      <w:r w:rsidRPr="004A0F0E">
        <w:t>DIRECT trial for Type 2 diabetes remission</w:t>
      </w:r>
      <w:r>
        <w:t xml:space="preserve"> and have </w:t>
      </w:r>
      <w:proofErr w:type="spellStart"/>
      <w:r>
        <w:t>ben</w:t>
      </w:r>
      <w:proofErr w:type="spellEnd"/>
      <w:r>
        <w:t xml:space="preserve"> proved helpful for patients</w:t>
      </w:r>
      <w:r w:rsidR="008E7401">
        <w:t xml:space="preserve"> (</w:t>
      </w:r>
      <w:r w:rsidR="008E7401" w:rsidRPr="00E80AA9">
        <w:t>Pham</w:t>
      </w:r>
      <w:r w:rsidR="008E7401">
        <w:t xml:space="preserve"> et al</w:t>
      </w:r>
      <w:r w:rsidR="008E7401" w:rsidRPr="00E80AA9">
        <w:t>., 2019</w:t>
      </w:r>
      <w:r w:rsidR="008E7401">
        <w:t>)</w:t>
      </w:r>
      <w:r>
        <w:t xml:space="preserve">. </w:t>
      </w:r>
    </w:p>
    <w:p w:rsidR="00360533" w:rsidRDefault="004A0F0E" w:rsidP="00360533">
      <w:pPr>
        <w:rPr>
          <w:b/>
          <w:bCs/>
        </w:rPr>
      </w:pPr>
      <w:r w:rsidRPr="004A0F0E">
        <w:rPr>
          <w:b/>
          <w:bCs/>
        </w:rPr>
        <w:t>Shortfalls</w:t>
      </w:r>
    </w:p>
    <w:p w:rsidR="008C3AB2" w:rsidRDefault="004A0F0E" w:rsidP="00360533">
      <w:r>
        <w:t xml:space="preserve">There are certain app functionality issues </w:t>
      </w:r>
      <w:r w:rsidR="008C3AB2">
        <w:t xml:space="preserve">and technical glitches (like unresponsive calendars for booking appointments) that undermines the overall effectiveness of the app. This brings down the overall customer satisfaction levels with the </w:t>
      </w:r>
      <w:proofErr w:type="gramStart"/>
      <w:r w:rsidR="008C3AB2">
        <w:t>app</w:t>
      </w:r>
      <w:r w:rsidR="008E7401">
        <w:t>(</w:t>
      </w:r>
      <w:proofErr w:type="gramEnd"/>
      <w:r w:rsidR="008E7401" w:rsidRPr="008E7401">
        <w:t>oviva.com</w:t>
      </w:r>
      <w:r w:rsidR="008E7401">
        <w:t>, 2025)</w:t>
      </w:r>
      <w:r w:rsidR="008C3AB2">
        <w:t xml:space="preserve">. Lack of in-person interaction is another shortfall which might make people feel isolated especially those that prefer face-to-face support. </w:t>
      </w:r>
    </w:p>
    <w:p w:rsidR="008C3AB2" w:rsidRPr="008C3AB2" w:rsidRDefault="008C3AB2" w:rsidP="00360533">
      <w:pPr>
        <w:rPr>
          <w:b/>
          <w:bCs/>
        </w:rPr>
      </w:pPr>
      <w:r w:rsidRPr="008C3AB2">
        <w:rPr>
          <w:b/>
          <w:bCs/>
        </w:rPr>
        <w:t>Addressing Shortfall</w:t>
      </w:r>
    </w:p>
    <w:p w:rsidR="002E0EC6" w:rsidRDefault="002E0EC6" w:rsidP="00360533">
      <w:r>
        <w:t xml:space="preserve">Fostering better partnerships between healthcare practitioners and app developers would enable </w:t>
      </w:r>
      <w:proofErr w:type="spellStart"/>
      <w:r>
        <w:t>Oviva</w:t>
      </w:r>
      <w:proofErr w:type="spellEnd"/>
      <w:r>
        <w:t xml:space="preserve"> to provide better quality of services to their patients by enabling the company to get rid of functionality issues and technical glitches with their app. </w:t>
      </w:r>
    </w:p>
    <w:p w:rsidR="00777FAD" w:rsidRDefault="00777FAD">
      <w:pPr>
        <w:spacing w:line="278" w:lineRule="auto"/>
        <w:jc w:val="left"/>
        <w:rPr>
          <w:rFonts w:eastAsiaTheme="majorEastAsia" w:cstheme="majorBidi"/>
          <w:b/>
          <w:color w:val="2F5496" w:themeColor="accent1" w:themeShade="BF"/>
          <w:sz w:val="28"/>
          <w:szCs w:val="40"/>
        </w:rPr>
      </w:pPr>
      <w:r>
        <w:br w:type="page"/>
      </w:r>
    </w:p>
    <w:p w:rsidR="00E80AA9" w:rsidRDefault="002E0EC6" w:rsidP="008C40EF">
      <w:pPr>
        <w:pStyle w:val="Heading2"/>
      </w:pPr>
      <w:bookmarkStart w:id="4" w:name="_Toc212734891"/>
      <w:r>
        <w:lastRenderedPageBreak/>
        <w:t>References</w:t>
      </w:r>
      <w:bookmarkEnd w:id="4"/>
    </w:p>
    <w:p w:rsidR="00E80AA9" w:rsidRDefault="00E80AA9" w:rsidP="002E0EC6">
      <w:r w:rsidRPr="00E80AA9">
        <w:t>Pham, T.M., Carpenter, J.R., Morris, T.P., Sharma, M. and Petersen, I., 2019. Ethnic differences in the prevalence of type 2 diabetes diagnoses in the UK: cross-sectional analysis of the health improvement network primary care database. </w:t>
      </w:r>
      <w:r w:rsidRPr="00E80AA9">
        <w:rPr>
          <w:i/>
          <w:iCs/>
        </w:rPr>
        <w:t>Clinical epidemiology</w:t>
      </w:r>
      <w:r w:rsidRPr="00E80AA9">
        <w:t>, pp.1081-1088.</w:t>
      </w:r>
      <w:hyperlink r:id="rId10" w:history="1">
        <w:r w:rsidRPr="003846AA">
          <w:rPr>
            <w:rStyle w:val="Hyperlink"/>
          </w:rPr>
          <w:t>https://www.tandfonline.com/doi/pdf/10.2147/clep.s227621</w:t>
        </w:r>
      </w:hyperlink>
    </w:p>
    <w:p w:rsidR="00E80AA9" w:rsidRDefault="00E80AA9" w:rsidP="002E0EC6">
      <w:r w:rsidRPr="00E80AA9">
        <w:t xml:space="preserve">Han, H., Cao, Y., Feng, C., Zheng, Y., Dhana, K., Zhu, S., Shang, C., Yuan, C. and </w:t>
      </w:r>
      <w:proofErr w:type="spellStart"/>
      <w:r w:rsidRPr="00E80AA9">
        <w:t>Zong</w:t>
      </w:r>
      <w:proofErr w:type="spellEnd"/>
      <w:r w:rsidRPr="00E80AA9">
        <w:t>, G., 2022. Association of a healthy lifestyle with all-cause and cause-specific mortality among individuals with type 2 diabetes: a prospective study in UK Biobank. </w:t>
      </w:r>
      <w:r w:rsidRPr="00E80AA9">
        <w:rPr>
          <w:i/>
          <w:iCs/>
        </w:rPr>
        <w:t>Diabetes care</w:t>
      </w:r>
      <w:r w:rsidRPr="00E80AA9">
        <w:t>, </w:t>
      </w:r>
      <w:r w:rsidRPr="00E80AA9">
        <w:rPr>
          <w:i/>
          <w:iCs/>
        </w:rPr>
        <w:t>45</w:t>
      </w:r>
      <w:r w:rsidRPr="00E80AA9">
        <w:t>(2), pp.319-329.</w:t>
      </w:r>
      <w:hyperlink r:id="rId11" w:history="1">
        <w:r w:rsidRPr="003846AA">
          <w:rPr>
            <w:rStyle w:val="Hyperlink"/>
          </w:rPr>
          <w:t>https://zhulab.ustc.edu.cn/_upload/article/files/37/7f/2968ec6743418d93e9e5e1dab3ce/7a72bfd6-bb3f-4955-a99d-b026a158623e.pdf</w:t>
        </w:r>
      </w:hyperlink>
    </w:p>
    <w:p w:rsidR="00E80AA9" w:rsidRDefault="00E80AA9" w:rsidP="002E0EC6">
      <w:proofErr w:type="spellStart"/>
      <w:r w:rsidRPr="00E80AA9">
        <w:t>Zaccardi</w:t>
      </w:r>
      <w:proofErr w:type="spellEnd"/>
      <w:r w:rsidRPr="00E80AA9">
        <w:t xml:space="preserve">, F., Ling, S., Lawson, C., Davies, M.J. and </w:t>
      </w:r>
      <w:proofErr w:type="spellStart"/>
      <w:r w:rsidRPr="00E80AA9">
        <w:t>Khunti</w:t>
      </w:r>
      <w:proofErr w:type="spellEnd"/>
      <w:r w:rsidRPr="00E80AA9">
        <w:t>, K., 2020. Severe hypoglycaemia and absolute risk of cause-specific mortality in individuals with type 2 diabetes: a UK primary care observational study. </w:t>
      </w:r>
      <w:proofErr w:type="spellStart"/>
      <w:r w:rsidRPr="00E80AA9">
        <w:rPr>
          <w:i/>
          <w:iCs/>
        </w:rPr>
        <w:t>Diabetologia</w:t>
      </w:r>
      <w:proofErr w:type="spellEnd"/>
      <w:r w:rsidRPr="00E80AA9">
        <w:t>, </w:t>
      </w:r>
      <w:r w:rsidRPr="00E80AA9">
        <w:rPr>
          <w:i/>
          <w:iCs/>
        </w:rPr>
        <w:t>63</w:t>
      </w:r>
      <w:r w:rsidRPr="00E80AA9">
        <w:t>(10), pp.2129-2139.</w:t>
      </w:r>
      <w:hyperlink r:id="rId12" w:history="1">
        <w:r w:rsidRPr="003846AA">
          <w:rPr>
            <w:rStyle w:val="Hyperlink"/>
          </w:rPr>
          <w:t>https://link.springer.com/content/pdf/10.1007/s00125-020-05223-3.pdf</w:t>
        </w:r>
      </w:hyperlink>
    </w:p>
    <w:p w:rsidR="004A0F0E" w:rsidRDefault="004D6F20" w:rsidP="002E0EC6">
      <w:bookmarkStart w:id="5" w:name="_Hlk208241047"/>
      <w:proofErr w:type="spellStart"/>
      <w:r w:rsidRPr="004D6F20">
        <w:t>Kwint</w:t>
      </w:r>
      <w:proofErr w:type="spellEnd"/>
      <w:r>
        <w:t>, J., 20</w:t>
      </w:r>
      <w:bookmarkEnd w:id="5"/>
      <w:r>
        <w:t>22</w:t>
      </w:r>
      <w:r w:rsidRPr="00615234">
        <w:t xml:space="preserve">. </w:t>
      </w:r>
      <w:r w:rsidRPr="004D6F20">
        <w:rPr>
          <w:i/>
          <w:iCs/>
        </w:rPr>
        <w:t>Diabetes: putting people at the heart of services</w:t>
      </w:r>
      <w:r>
        <w:t xml:space="preserve">[online] </w:t>
      </w:r>
      <w:r w:rsidRPr="00BA07B1">
        <w:t>Available at:</w:t>
      </w:r>
      <w:r>
        <w:t>&lt;</w:t>
      </w:r>
      <w:hyperlink r:id="rId13" w:history="1">
        <w:r w:rsidRPr="00777FAD">
          <w:rPr>
            <w:rStyle w:val="Hyperlink"/>
          </w:rPr>
          <w:t>https://evidence.nihr.ac.uk/collection/diabetes-putting-people-at-the-heart-of-services</w:t>
        </w:r>
      </w:hyperlink>
      <w:r w:rsidRPr="004D6F20">
        <w:t>/</w:t>
      </w:r>
      <w:r>
        <w:t>&gt;</w:t>
      </w:r>
      <w:r w:rsidRPr="00BA07B1">
        <w:t xml:space="preserve">[Date Accessed: </w:t>
      </w:r>
      <w:r>
        <w:t>30 October</w:t>
      </w:r>
      <w:r w:rsidRPr="00BA07B1">
        <w:t>202</w:t>
      </w:r>
      <w:r>
        <w:t>5</w:t>
      </w:r>
      <w:r w:rsidRPr="00BA07B1">
        <w:t>]</w:t>
      </w:r>
      <w:r>
        <w:t>.</w:t>
      </w:r>
    </w:p>
    <w:p w:rsidR="004D6F20" w:rsidRDefault="004D6F20" w:rsidP="002E0EC6">
      <w:r w:rsidRPr="004D6F20">
        <w:t>kidneyresearchuk.org</w:t>
      </w:r>
      <w:r>
        <w:t>., 2018</w:t>
      </w:r>
      <w:r w:rsidRPr="00615234">
        <w:t xml:space="preserve">. </w:t>
      </w:r>
      <w:r w:rsidRPr="004D6F20">
        <w:rPr>
          <w:i/>
          <w:iCs/>
        </w:rPr>
        <w:t>The number of people diagnosed with diabetes in the UK has more than doubled in the last twenty years</w:t>
      </w:r>
      <w:r>
        <w:t xml:space="preserve">[online] </w:t>
      </w:r>
      <w:r w:rsidRPr="00BA07B1">
        <w:t>Available at:</w:t>
      </w:r>
      <w:r>
        <w:t>&lt;</w:t>
      </w:r>
      <w:hyperlink r:id="rId14" w:history="1">
        <w:r w:rsidRPr="00777FAD">
          <w:rPr>
            <w:rStyle w:val="Hyperlink"/>
          </w:rPr>
          <w:t>https://www.kidneyresearchuk.org/2018/02/28/diabetes-diagnosis-has-more-than-doubled-in-20-years</w:t>
        </w:r>
      </w:hyperlink>
      <w:r w:rsidRPr="004D6F20">
        <w:t>/</w:t>
      </w:r>
      <w:r>
        <w:t>&gt; [</w:t>
      </w:r>
      <w:r w:rsidRPr="00BA07B1">
        <w:t xml:space="preserve">Date Accessed: </w:t>
      </w:r>
      <w:r>
        <w:t xml:space="preserve">30 October </w:t>
      </w:r>
      <w:r w:rsidRPr="00BA07B1">
        <w:t>202</w:t>
      </w:r>
      <w:r>
        <w:t>5</w:t>
      </w:r>
      <w:r w:rsidRPr="00BA07B1">
        <w:t>]</w:t>
      </w:r>
      <w:r>
        <w:t>.</w:t>
      </w:r>
    </w:p>
    <w:p w:rsidR="004D6F20" w:rsidRDefault="008E7401" w:rsidP="002E0EC6">
      <w:r w:rsidRPr="008E7401">
        <w:t>oviva.com</w:t>
      </w:r>
      <w:r w:rsidR="004D6F20">
        <w:t>, 20</w:t>
      </w:r>
      <w:r>
        <w:t>25</w:t>
      </w:r>
      <w:r w:rsidR="004D6F20" w:rsidRPr="00615234">
        <w:t xml:space="preserve">. </w:t>
      </w:r>
      <w:r w:rsidRPr="008E7401">
        <w:rPr>
          <w:i/>
          <w:iCs/>
        </w:rPr>
        <w:t xml:space="preserve">Weight loss medication and expert care with </w:t>
      </w:r>
      <w:proofErr w:type="spellStart"/>
      <w:r w:rsidRPr="008E7401">
        <w:rPr>
          <w:i/>
          <w:iCs/>
        </w:rPr>
        <w:t>Oviva</w:t>
      </w:r>
      <w:proofErr w:type="spellEnd"/>
      <w:r w:rsidR="004D6F20">
        <w:t xml:space="preserve">[online] </w:t>
      </w:r>
      <w:r w:rsidR="004D6F20" w:rsidRPr="00BA07B1">
        <w:t>Available at:</w:t>
      </w:r>
      <w:r w:rsidR="004D6F20">
        <w:t>&lt;</w:t>
      </w:r>
      <w:hyperlink r:id="rId15" w:history="1">
        <w:r w:rsidR="00777FAD" w:rsidRPr="00777FAD">
          <w:rPr>
            <w:rStyle w:val="Hyperlink"/>
          </w:rPr>
          <w:t>https://oviva.com/uk/en/https://oviva.com/uk/en/</w:t>
        </w:r>
      </w:hyperlink>
      <w:r w:rsidR="004D6F20">
        <w:t>&gt;</w:t>
      </w:r>
      <w:r>
        <w:t xml:space="preserve"> [</w:t>
      </w:r>
      <w:r w:rsidR="004D6F20" w:rsidRPr="00BA07B1">
        <w:t xml:space="preserve">Date Accessed: </w:t>
      </w:r>
      <w:r w:rsidR="004D6F20">
        <w:t xml:space="preserve">30 October </w:t>
      </w:r>
      <w:r w:rsidR="004D6F20" w:rsidRPr="00BA07B1">
        <w:t>202</w:t>
      </w:r>
      <w:r w:rsidR="004D6F20">
        <w:t>5</w:t>
      </w:r>
      <w:r w:rsidR="004D6F20" w:rsidRPr="00BA07B1">
        <w:t>]</w:t>
      </w:r>
      <w:r w:rsidR="004D6F20">
        <w:t>.</w:t>
      </w:r>
    </w:p>
    <w:p w:rsidR="009134F7" w:rsidRDefault="009134F7">
      <w:pPr>
        <w:spacing w:line="278" w:lineRule="auto"/>
        <w:jc w:val="left"/>
      </w:pPr>
      <w:r>
        <w:br w:type="page"/>
      </w:r>
    </w:p>
    <w:p w:rsidR="007230E7" w:rsidRDefault="009134F7" w:rsidP="008C40EF">
      <w:pPr>
        <w:pStyle w:val="Heading2"/>
        <w:rPr>
          <w:b/>
          <w:color w:val="auto"/>
          <w:lang w:val="en-GB"/>
        </w:rPr>
      </w:pPr>
      <w:bookmarkStart w:id="6" w:name="_Toc209624704"/>
      <w:bookmarkStart w:id="7" w:name="_Toc212734892"/>
      <w:r w:rsidRPr="008C40EF">
        <w:rPr>
          <w:b/>
          <w:color w:val="auto"/>
          <w:lang w:val="en-GB"/>
        </w:rPr>
        <w:lastRenderedPageBreak/>
        <w:t xml:space="preserve">Blog 2: </w:t>
      </w:r>
      <w:bookmarkEnd w:id="6"/>
      <w:r w:rsidR="007230E7" w:rsidRPr="007230E7">
        <w:rPr>
          <w:b/>
          <w:color w:val="auto"/>
          <w:lang w:val="en-GB"/>
        </w:rPr>
        <w:t xml:space="preserve">Discussing the Impact of a </w:t>
      </w:r>
      <w:r w:rsidR="007230E7" w:rsidRPr="002708B8">
        <w:rPr>
          <w:b/>
          <w:color w:val="auto"/>
          <w:lang w:val="en-GB"/>
        </w:rPr>
        <w:t>“</w:t>
      </w:r>
      <w:proofErr w:type="spellStart"/>
      <w:r w:rsidR="007230E7" w:rsidRPr="002708B8">
        <w:rPr>
          <w:b/>
          <w:color w:val="auto"/>
          <w:lang w:val="en-GB"/>
        </w:rPr>
        <w:t>SmokeFree</w:t>
      </w:r>
      <w:proofErr w:type="spellEnd"/>
      <w:r w:rsidR="007230E7" w:rsidRPr="002708B8">
        <w:rPr>
          <w:b/>
          <w:color w:val="auto"/>
          <w:lang w:val="en-GB"/>
        </w:rPr>
        <w:t>+ AI”</w:t>
      </w:r>
      <w:r w:rsidR="007230E7">
        <w:rPr>
          <w:b/>
          <w:color w:val="auto"/>
          <w:lang w:val="en-GB"/>
        </w:rPr>
        <w:t xml:space="preserve"> </w:t>
      </w:r>
      <w:r w:rsidR="007230E7" w:rsidRPr="002708B8">
        <w:rPr>
          <w:b/>
          <w:color w:val="auto"/>
          <w:lang w:val="en-GB"/>
        </w:rPr>
        <w:t xml:space="preserve">An Enhanced Version of NHS </w:t>
      </w:r>
      <w:proofErr w:type="spellStart"/>
      <w:r w:rsidR="007230E7" w:rsidRPr="002708B8">
        <w:rPr>
          <w:b/>
          <w:color w:val="auto"/>
          <w:lang w:val="en-GB"/>
        </w:rPr>
        <w:t>SmokeFree</w:t>
      </w:r>
      <w:proofErr w:type="spellEnd"/>
      <w:r w:rsidR="007230E7" w:rsidRPr="002708B8">
        <w:rPr>
          <w:b/>
          <w:color w:val="auto"/>
          <w:lang w:val="en-GB"/>
        </w:rPr>
        <w:t xml:space="preserve"> App Public Health Problem</w:t>
      </w:r>
      <w:bookmarkEnd w:id="7"/>
    </w:p>
    <w:p w:rsidR="009134F7" w:rsidRPr="009134F7" w:rsidRDefault="009134F7" w:rsidP="009134F7">
      <w:pPr>
        <w:rPr>
          <w:b/>
          <w:bCs/>
          <w:lang w:val="en-GB"/>
        </w:rPr>
      </w:pPr>
      <w:r w:rsidRPr="009134F7">
        <w:rPr>
          <w:b/>
          <w:bCs/>
          <w:lang w:val="en-GB"/>
        </w:rPr>
        <w:t>Type-2 Diabetes: A burden on UK Healthcare System</w:t>
      </w:r>
    </w:p>
    <w:p w:rsidR="009134F7" w:rsidRPr="009134F7" w:rsidRDefault="009134F7" w:rsidP="009134F7">
      <w:r w:rsidRPr="009134F7">
        <w:rPr>
          <w:lang w:val="en-GB"/>
        </w:rPr>
        <w:t xml:space="preserve">Type-2 Diabetes has become a significant economic burden on the UK with direct economic costs estimated at more than </w:t>
      </w:r>
      <w:r w:rsidRPr="009134F7">
        <w:t xml:space="preserve">£10 billion while indirect economic costs estimated at roughly £3 billion (Soares Andrade et al., 2023). Both the direct and indirect costs associated with Type-2 Diabetes are expected to rise significantly in the coming years. Total government healthcare budget allocation for Diabetes stands at about 6% of the total UK healthcare budget. The increasing prevalence of Type-2Diabetes among UK residents indicates that total number of people needing treatment and medication would increase in the future and this would again drive up the healthcare cost for the government if proper prevention and management strategies are not adopted (Abdul </w:t>
      </w:r>
      <w:proofErr w:type="spellStart"/>
      <w:r w:rsidRPr="009134F7">
        <w:t>Basith</w:t>
      </w:r>
      <w:proofErr w:type="spellEnd"/>
      <w:r w:rsidRPr="009134F7">
        <w:t xml:space="preserve"> Khan et al., 2020).</w:t>
      </w:r>
    </w:p>
    <w:p w:rsidR="009134F7" w:rsidRPr="009134F7" w:rsidRDefault="009134F7" w:rsidP="009134F7">
      <w:pPr>
        <w:rPr>
          <w:b/>
          <w:bCs/>
        </w:rPr>
      </w:pPr>
      <w:r w:rsidRPr="009134F7">
        <w:rPr>
          <w:b/>
          <w:bCs/>
        </w:rPr>
        <w:t xml:space="preserve">What is new in </w:t>
      </w:r>
      <w:bookmarkStart w:id="8" w:name="_Hlk212727218"/>
      <w:proofErr w:type="spellStart"/>
      <w:r w:rsidRPr="009134F7">
        <w:rPr>
          <w:b/>
          <w:bCs/>
        </w:rPr>
        <w:t>SmokeFree</w:t>
      </w:r>
      <w:proofErr w:type="spellEnd"/>
      <w:r w:rsidRPr="009134F7">
        <w:rPr>
          <w:b/>
          <w:bCs/>
        </w:rPr>
        <w:t>+ AI</w:t>
      </w:r>
      <w:bookmarkEnd w:id="8"/>
    </w:p>
    <w:p w:rsidR="009134F7" w:rsidRPr="009134F7" w:rsidRDefault="009134F7" w:rsidP="009134F7">
      <w:proofErr w:type="spellStart"/>
      <w:r w:rsidRPr="009134F7">
        <w:t>SmokeFree</w:t>
      </w:r>
      <w:proofErr w:type="spellEnd"/>
      <w:r w:rsidRPr="009134F7">
        <w:t xml:space="preserve">+ AI </w:t>
      </w:r>
      <w:r w:rsidR="002A43EF">
        <w:t xml:space="preserve">is next generation digital health intervention mainly designed to improve NHS </w:t>
      </w:r>
      <w:proofErr w:type="spellStart"/>
      <w:r w:rsidR="002A43EF">
        <w:t>SmokeFree</w:t>
      </w:r>
      <w:proofErr w:type="spellEnd"/>
      <w:r w:rsidR="002A43EF">
        <w:t xml:space="preserve"> App</w:t>
      </w:r>
      <w:r w:rsidRPr="009134F7">
        <w:t xml:space="preserve">. </w:t>
      </w:r>
      <w:r w:rsidR="00531787">
        <w:t xml:space="preserve">The App </w:t>
      </w:r>
      <w:r w:rsidR="006B7C1F">
        <w:t>integrates</w:t>
      </w:r>
      <w:r w:rsidR="00531787">
        <w:t xml:space="preserve"> AI enabled life style management for person at risk of Type-2 </w:t>
      </w:r>
      <w:r w:rsidR="006B7C1F">
        <w:t>Diabetes</w:t>
      </w:r>
      <w:r w:rsidR="00531787">
        <w:t xml:space="preserve">. It </w:t>
      </w:r>
      <w:r w:rsidR="006B7C1F">
        <w:t>includes</w:t>
      </w:r>
      <w:r w:rsidR="00531787">
        <w:t xml:space="preserve"> combines dietary </w:t>
      </w:r>
      <w:r w:rsidR="006B7C1F">
        <w:t>guidelines</w:t>
      </w:r>
      <w:r w:rsidR="00531787">
        <w:t xml:space="preserve">, smoking </w:t>
      </w:r>
      <w:r w:rsidR="006B7C1F">
        <w:t>cessation</w:t>
      </w:r>
      <w:r w:rsidR="00531787">
        <w:t xml:space="preserve"> tools, AI </w:t>
      </w:r>
      <w:r w:rsidR="006B7C1F">
        <w:t>enabled</w:t>
      </w:r>
      <w:r w:rsidR="00531787">
        <w:t xml:space="preserve"> glucose, physical activity and behaviour </w:t>
      </w:r>
      <w:r w:rsidR="006B7C1F">
        <w:t>prediction</w:t>
      </w:r>
      <w:r w:rsidR="00531787">
        <w:t xml:space="preserve"> into health </w:t>
      </w:r>
      <w:r w:rsidR="006B7C1F">
        <w:t>management</w:t>
      </w:r>
      <w:r w:rsidR="00531787">
        <w:t xml:space="preserve"> platform, </w:t>
      </w:r>
      <w:r w:rsidRPr="009134F7">
        <w:t xml:space="preserve">(Rajani et al., 2019). </w:t>
      </w:r>
      <w:r w:rsidR="006B7C1F">
        <w:t xml:space="preserve">The main objective is to monitoring root behaviour cause of Type-2 diabetes including obesity, smoking and inactivity through </w:t>
      </w:r>
      <w:r w:rsidR="00417B83">
        <w:t>predictive</w:t>
      </w:r>
      <w:r w:rsidR="006B7C1F">
        <w:t xml:space="preserve"> analytics and </w:t>
      </w:r>
      <w:r w:rsidR="00417B83">
        <w:t>personalised</w:t>
      </w:r>
      <w:r w:rsidR="006B7C1F">
        <w:t xml:space="preserve"> digital coaching</w:t>
      </w:r>
      <w:proofErr w:type="gramStart"/>
      <w:r w:rsidR="006B7C1F">
        <w:t xml:space="preserve">. </w:t>
      </w:r>
      <w:r w:rsidRPr="009134F7">
        <w:t>.</w:t>
      </w:r>
      <w:proofErr w:type="gramEnd"/>
      <w:r w:rsidRPr="009134F7">
        <w:t xml:space="preserve"> (Zhang et al., 2023).</w:t>
      </w:r>
    </w:p>
    <w:p w:rsidR="009134F7" w:rsidRDefault="009134F7" w:rsidP="009134F7">
      <w:pPr>
        <w:keepNext/>
        <w:jc w:val="center"/>
      </w:pPr>
      <w:r w:rsidRPr="009134F7">
        <w:rPr>
          <w:noProof/>
          <w:lang w:val="en-GB" w:eastAsia="en-GB"/>
        </w:rPr>
        <w:drawing>
          <wp:inline distT="0" distB="0" distL="0" distR="0">
            <wp:extent cx="5219700" cy="1961515"/>
            <wp:effectExtent l="0" t="0" r="0" b="635"/>
            <wp:docPr id="143540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07989" name=""/>
                    <pic:cNvPicPr/>
                  </pic:nvPicPr>
                  <pic:blipFill>
                    <a:blip r:embed="rId16"/>
                    <a:stretch>
                      <a:fillRect/>
                    </a:stretch>
                  </pic:blipFill>
                  <pic:spPr>
                    <a:xfrm>
                      <a:off x="0" y="0"/>
                      <a:ext cx="5219700" cy="1961515"/>
                    </a:xfrm>
                    <a:prstGeom prst="rect">
                      <a:avLst/>
                    </a:prstGeom>
                  </pic:spPr>
                </pic:pic>
              </a:graphicData>
            </a:graphic>
          </wp:inline>
        </w:drawing>
      </w:r>
    </w:p>
    <w:p w:rsidR="009134F7" w:rsidRPr="009134F7" w:rsidRDefault="009134F7" w:rsidP="009134F7">
      <w:pPr>
        <w:pStyle w:val="Caption"/>
        <w:jc w:val="center"/>
        <w:rPr>
          <w:color w:val="auto"/>
        </w:rPr>
      </w:pPr>
      <w:r>
        <w:t xml:space="preserve">Figure </w:t>
      </w:r>
      <w:r w:rsidR="005A294A">
        <w:fldChar w:fldCharType="begin"/>
      </w:r>
      <w:r w:rsidR="005A294A">
        <w:instrText xml:space="preserve"> SEQ Figure \* ARABIC </w:instrText>
      </w:r>
      <w:r w:rsidR="005A294A">
        <w:fldChar w:fldCharType="separate"/>
      </w:r>
      <w:r>
        <w:rPr>
          <w:noProof/>
        </w:rPr>
        <w:t>3</w:t>
      </w:r>
      <w:r w:rsidR="005A294A">
        <w:rPr>
          <w:noProof/>
        </w:rPr>
        <w:fldChar w:fldCharType="end"/>
      </w:r>
      <w:r w:rsidRPr="00EB7E52">
        <w:t>Feature of AI driven mobile app</w:t>
      </w:r>
    </w:p>
    <w:p w:rsidR="009134F7" w:rsidRPr="009134F7" w:rsidRDefault="009134F7" w:rsidP="009134F7">
      <w:pPr>
        <w:jc w:val="center"/>
      </w:pPr>
      <w:r w:rsidRPr="009134F7">
        <w:t xml:space="preserve"> [</w:t>
      </w:r>
      <w:proofErr w:type="spellStart"/>
      <w:proofErr w:type="gramStart"/>
      <w:r w:rsidRPr="009134F7">
        <w:t>Source:Smith</w:t>
      </w:r>
      <w:proofErr w:type="spellEnd"/>
      <w:proofErr w:type="gramEnd"/>
      <w:r w:rsidRPr="009134F7">
        <w:t>, 2024]</w:t>
      </w:r>
    </w:p>
    <w:p w:rsidR="009134F7" w:rsidRPr="009134F7" w:rsidRDefault="009134F7" w:rsidP="009134F7">
      <w:pPr>
        <w:rPr>
          <w:b/>
          <w:bCs/>
        </w:rPr>
      </w:pPr>
      <w:r w:rsidRPr="009134F7">
        <w:rPr>
          <w:b/>
          <w:bCs/>
        </w:rPr>
        <w:lastRenderedPageBreak/>
        <w:t>Application in Health Promotion</w:t>
      </w:r>
    </w:p>
    <w:p w:rsidR="009134F7" w:rsidRPr="009134F7" w:rsidRDefault="009134F7" w:rsidP="009134F7">
      <w:r w:rsidRPr="009134F7">
        <w:t xml:space="preserve">The proposed new app has been designed by integrating the concept of </w:t>
      </w:r>
      <w:r w:rsidRPr="009134F7">
        <w:rPr>
          <w:rFonts w:cs="Times New Roman"/>
          <w:iCs/>
          <w:lang w:val="en-GB"/>
        </w:rPr>
        <w:t>Health Belief Model.</w:t>
      </w:r>
      <w:proofErr w:type="spellStart"/>
      <w:r w:rsidRPr="009134F7">
        <w:t>SmokeFree</w:t>
      </w:r>
      <w:proofErr w:type="spellEnd"/>
      <w:r w:rsidRPr="009134F7">
        <w:t xml:space="preserve">+ </w:t>
      </w:r>
      <w:proofErr w:type="spellStart"/>
      <w:r w:rsidRPr="009134F7">
        <w:t>AIwould</w:t>
      </w:r>
      <w:proofErr w:type="spellEnd"/>
      <w:r w:rsidRPr="009134F7">
        <w:t xml:space="preserve"> help the patients with Type-2 Diabetes to successfully get rid of their smoking habits and in doing so this would help them to adopt healthier lifestyles (Barnett et al., 2020). Currently, smoking remains a leading cause of lifestyle disorders among the adult population in UK. In 2023, 11.6% people in England were active smokers. The number of active smokers in Wales, Scotland and Northern Ireland were 12.6%, 13.5% and 13.3% respectively (</w:t>
      </w:r>
      <w:proofErr w:type="spellStart"/>
      <w:r w:rsidRPr="009134F7">
        <w:t>Nasirand</w:t>
      </w:r>
      <w:proofErr w:type="spellEnd"/>
      <w:r w:rsidRPr="009134F7">
        <w:t xml:space="preserve"> Brookman, 2020). This app would help the patients to succeed in their battle withType-2 Diabetes. </w:t>
      </w:r>
      <w:proofErr w:type="spellStart"/>
      <w:r w:rsidRPr="009134F7">
        <w:t>SmokeFree</w:t>
      </w:r>
      <w:proofErr w:type="spellEnd"/>
      <w:r w:rsidRPr="009134F7">
        <w:t xml:space="preserve">+ AI would offer the users with real-time advice and guidance on how to quit their smoking habits.  </w:t>
      </w:r>
    </w:p>
    <w:p w:rsidR="009134F7" w:rsidRDefault="009134F7" w:rsidP="009134F7">
      <w:pPr>
        <w:keepNext/>
        <w:jc w:val="center"/>
      </w:pPr>
      <w:r w:rsidRPr="009134F7">
        <w:rPr>
          <w:noProof/>
          <w:lang w:val="en-GB" w:eastAsia="en-GB"/>
        </w:rPr>
        <w:drawing>
          <wp:inline distT="0" distB="0" distL="0" distR="0">
            <wp:extent cx="5433060" cy="2544445"/>
            <wp:effectExtent l="0" t="0" r="0" b="8255"/>
            <wp:docPr id="1155462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462543" name=""/>
                    <pic:cNvPicPr/>
                  </pic:nvPicPr>
                  <pic:blipFill>
                    <a:blip r:embed="rId17"/>
                    <a:stretch>
                      <a:fillRect/>
                    </a:stretch>
                  </pic:blipFill>
                  <pic:spPr>
                    <a:xfrm>
                      <a:off x="0" y="0"/>
                      <a:ext cx="5433060" cy="2544445"/>
                    </a:xfrm>
                    <a:prstGeom prst="rect">
                      <a:avLst/>
                    </a:prstGeom>
                  </pic:spPr>
                </pic:pic>
              </a:graphicData>
            </a:graphic>
          </wp:inline>
        </w:drawing>
      </w:r>
    </w:p>
    <w:p w:rsidR="009134F7" w:rsidRPr="009134F7" w:rsidRDefault="009134F7" w:rsidP="009134F7">
      <w:pPr>
        <w:pStyle w:val="Caption"/>
        <w:jc w:val="center"/>
        <w:rPr>
          <w:color w:val="auto"/>
        </w:rPr>
      </w:pPr>
      <w:r>
        <w:t xml:space="preserve">Figure </w:t>
      </w:r>
      <w:r w:rsidR="005A294A">
        <w:fldChar w:fldCharType="begin"/>
      </w:r>
      <w:r w:rsidR="005A294A">
        <w:instrText xml:space="preserve"> SEQ Figure \* ARABIC </w:instrText>
      </w:r>
      <w:r w:rsidR="005A294A">
        <w:fldChar w:fldCharType="separate"/>
      </w:r>
      <w:r>
        <w:rPr>
          <w:noProof/>
        </w:rPr>
        <w:t>4</w:t>
      </w:r>
      <w:r w:rsidR="005A294A">
        <w:rPr>
          <w:noProof/>
        </w:rPr>
        <w:fldChar w:fldCharType="end"/>
      </w:r>
      <w:r w:rsidRPr="0078449B">
        <w:t>AI based Personalised services in the App</w:t>
      </w:r>
    </w:p>
    <w:p w:rsidR="009134F7" w:rsidRPr="009134F7" w:rsidRDefault="009134F7" w:rsidP="009134F7">
      <w:pPr>
        <w:jc w:val="center"/>
      </w:pPr>
      <w:r w:rsidRPr="009134F7">
        <w:t xml:space="preserve"> [Source: Barnett et al., 2020]</w:t>
      </w:r>
    </w:p>
    <w:p w:rsidR="009134F7" w:rsidRPr="009134F7" w:rsidRDefault="009134F7" w:rsidP="009134F7">
      <w:pPr>
        <w:rPr>
          <w:b/>
          <w:bCs/>
        </w:rPr>
      </w:pPr>
      <w:r w:rsidRPr="009134F7">
        <w:rPr>
          <w:b/>
          <w:bCs/>
        </w:rPr>
        <w:t>Impact Analysis</w:t>
      </w:r>
    </w:p>
    <w:p w:rsidR="009134F7" w:rsidRPr="009134F7" w:rsidRDefault="009134F7" w:rsidP="009134F7">
      <w:proofErr w:type="spellStart"/>
      <w:r w:rsidRPr="009134F7">
        <w:t>SmokeFree</w:t>
      </w:r>
      <w:proofErr w:type="spellEnd"/>
      <w:r w:rsidRPr="009134F7">
        <w:t>+ AI would offer the users with a host of benefits by providing users with personalised plans through which they could cut down and eventually get rid of their smoking habit (Rajani et al., 2019</w:t>
      </w:r>
      <w:r w:rsidR="00256ED6">
        <w:t>)</w:t>
      </w:r>
      <w:r w:rsidRPr="009134F7">
        <w:t xml:space="preserve">. It would keep a daily track of the daily smoking consumption by a person and provide people with professional help and counselling if a person is unable to control their smoking habit. The app has been integrated with NHS system and can automatically set up counselling sessions for smokers with doctors and psychologists by tracking the daily cigarette consumption patterns of an individual (Barnett et al., 2020). </w:t>
      </w:r>
    </w:p>
    <w:p w:rsidR="009134F7" w:rsidRPr="009134F7" w:rsidRDefault="009134F7" w:rsidP="009134F7">
      <w:pPr>
        <w:rPr>
          <w:b/>
          <w:bCs/>
        </w:rPr>
      </w:pPr>
      <w:r w:rsidRPr="009134F7">
        <w:rPr>
          <w:b/>
          <w:bCs/>
        </w:rPr>
        <w:t>Issues</w:t>
      </w:r>
    </w:p>
    <w:p w:rsidR="009134F7" w:rsidRPr="009134F7" w:rsidRDefault="009134F7" w:rsidP="009134F7">
      <w:pPr>
        <w:rPr>
          <w:rFonts w:cs="Times New Roman"/>
          <w:lang w:val="en-GB"/>
        </w:rPr>
      </w:pPr>
      <w:r w:rsidRPr="009134F7">
        <w:lastRenderedPageBreak/>
        <w:t xml:space="preserve">The main issue or disadvantage with </w:t>
      </w:r>
      <w:proofErr w:type="spellStart"/>
      <w:r w:rsidRPr="009134F7">
        <w:t>SmokeFree</w:t>
      </w:r>
      <w:proofErr w:type="spellEnd"/>
      <w:r w:rsidRPr="009134F7">
        <w:t xml:space="preserve">+ </w:t>
      </w:r>
      <w:proofErr w:type="spellStart"/>
      <w:r w:rsidRPr="009134F7">
        <w:t>AIis</w:t>
      </w:r>
      <w:proofErr w:type="spellEnd"/>
      <w:r w:rsidRPr="009134F7">
        <w:t xml:space="preserve"> ethical concerns resulting from </w:t>
      </w:r>
      <w:r w:rsidRPr="009134F7">
        <w:rPr>
          <w:rFonts w:cs="Times New Roman"/>
          <w:lang w:val="en-GB"/>
        </w:rPr>
        <w:t xml:space="preserve">over-surveillance and the capacity of the </w:t>
      </w:r>
      <w:proofErr w:type="spellStart"/>
      <w:r w:rsidRPr="009134F7">
        <w:rPr>
          <w:rFonts w:cs="Times New Roman"/>
          <w:lang w:val="en-GB"/>
        </w:rPr>
        <w:t>appto</w:t>
      </w:r>
      <w:proofErr w:type="spellEnd"/>
      <w:r w:rsidRPr="009134F7">
        <w:rPr>
          <w:rFonts w:cs="Times New Roman"/>
          <w:lang w:val="en-GB"/>
        </w:rPr>
        <w:t xml:space="preserve"> induce guilt-driven behaviours among their </w:t>
      </w:r>
      <w:proofErr w:type="gramStart"/>
      <w:r w:rsidRPr="009134F7">
        <w:rPr>
          <w:rFonts w:cs="Times New Roman"/>
          <w:lang w:val="en-GB"/>
        </w:rPr>
        <w:t>users</w:t>
      </w:r>
      <w:r w:rsidRPr="009134F7">
        <w:t>(</w:t>
      </w:r>
      <w:proofErr w:type="gramEnd"/>
      <w:r w:rsidRPr="009134F7">
        <w:t>Zhang et al., 2023)</w:t>
      </w:r>
      <w:r w:rsidRPr="009134F7">
        <w:rPr>
          <w:rFonts w:cs="Times New Roman"/>
          <w:lang w:val="en-GB"/>
        </w:rPr>
        <w:t>. There are a lot of trust issues associated with this app which arises due to excessive personal surveillance and this might prove detrimental to the privacy and personal space of a person. Data security and data privacy remains a major barrier that prevents people from adopting digital healthcare surveillance systems (</w:t>
      </w:r>
      <w:proofErr w:type="spellStart"/>
      <w:r w:rsidRPr="009134F7">
        <w:rPr>
          <w:rFonts w:cs="Times New Roman"/>
          <w:lang w:val="en-GB"/>
        </w:rPr>
        <w:t>Protano</w:t>
      </w:r>
      <w:proofErr w:type="spellEnd"/>
      <w:r w:rsidRPr="009134F7">
        <w:rPr>
          <w:rFonts w:cs="Times New Roman"/>
          <w:lang w:val="en-GB"/>
        </w:rPr>
        <w:t xml:space="preserve"> et al., 2024). </w:t>
      </w:r>
    </w:p>
    <w:p w:rsidR="009134F7" w:rsidRPr="009134F7" w:rsidRDefault="009134F7" w:rsidP="009134F7">
      <w:pPr>
        <w:rPr>
          <w:rFonts w:cs="Times New Roman"/>
          <w:b/>
          <w:bCs/>
          <w:lang w:val="en-GB"/>
        </w:rPr>
      </w:pPr>
      <w:r w:rsidRPr="009134F7">
        <w:rPr>
          <w:rFonts w:cs="Times New Roman"/>
          <w:b/>
          <w:bCs/>
          <w:lang w:val="en-GB"/>
        </w:rPr>
        <w:t>Addressing the Shortfalls</w:t>
      </w:r>
    </w:p>
    <w:p w:rsidR="009134F7" w:rsidRPr="009134F7" w:rsidRDefault="009134F7" w:rsidP="009134F7">
      <w:r w:rsidRPr="009134F7">
        <w:t xml:space="preserve">App developers on their part must thoroughly comply with GDPR protocols and guidelines to ensure the data security and data privacy of the users. This would help them to successfully tackle and address the issue of excessive personal surveillance of users. This would eventually help </w:t>
      </w:r>
      <w:proofErr w:type="spellStart"/>
      <w:r w:rsidRPr="009134F7">
        <w:t>SmokeFree</w:t>
      </w:r>
      <w:proofErr w:type="spellEnd"/>
      <w:r w:rsidRPr="009134F7">
        <w:t xml:space="preserve">+ </w:t>
      </w:r>
      <w:proofErr w:type="spellStart"/>
      <w:r w:rsidRPr="009134F7">
        <w:t>AIin</w:t>
      </w:r>
      <w:proofErr w:type="spellEnd"/>
      <w:r w:rsidRPr="009134F7">
        <w:t xml:space="preserve"> gaining the trust and confidence of their </w:t>
      </w:r>
      <w:proofErr w:type="gramStart"/>
      <w:r w:rsidRPr="009134F7">
        <w:t>users(</w:t>
      </w:r>
      <w:proofErr w:type="gramEnd"/>
      <w:r w:rsidRPr="009134F7">
        <w:t>Barnett et al., 2020).</w:t>
      </w:r>
    </w:p>
    <w:p w:rsidR="009134F7" w:rsidRDefault="009134F7">
      <w:pPr>
        <w:spacing w:line="278" w:lineRule="auto"/>
        <w:jc w:val="left"/>
        <w:rPr>
          <w:rFonts w:eastAsiaTheme="majorEastAsia" w:cstheme="majorBidi"/>
          <w:b/>
          <w:color w:val="2F5496" w:themeColor="accent1" w:themeShade="BF"/>
          <w:sz w:val="28"/>
          <w:szCs w:val="40"/>
        </w:rPr>
      </w:pPr>
      <w:r>
        <w:br w:type="page"/>
      </w:r>
    </w:p>
    <w:p w:rsidR="009134F7" w:rsidRDefault="009134F7" w:rsidP="008C40EF">
      <w:pPr>
        <w:pStyle w:val="Heading2"/>
      </w:pPr>
      <w:bookmarkStart w:id="9" w:name="_Toc212734893"/>
      <w:r>
        <w:lastRenderedPageBreak/>
        <w:t>References</w:t>
      </w:r>
      <w:bookmarkEnd w:id="9"/>
    </w:p>
    <w:p w:rsidR="009134F7" w:rsidRDefault="009134F7" w:rsidP="009134F7">
      <w:pPr>
        <w:pStyle w:val="NormalWeb"/>
        <w:spacing w:before="240" w:beforeAutospacing="0" w:after="240" w:afterAutospacing="0" w:line="360" w:lineRule="auto"/>
        <w:jc w:val="both"/>
        <w:rPr>
          <w:lang w:val="en-GB"/>
        </w:rPr>
      </w:pPr>
      <w:proofErr w:type="spellStart"/>
      <w:r w:rsidRPr="00912348">
        <w:rPr>
          <w:lang w:val="en-GB"/>
        </w:rPr>
        <w:t>Protano</w:t>
      </w:r>
      <w:proofErr w:type="spellEnd"/>
      <w:r w:rsidRPr="00912348">
        <w:rPr>
          <w:lang w:val="en-GB"/>
        </w:rPr>
        <w:t xml:space="preserve">, C., Giorgi, A.D., </w:t>
      </w:r>
      <w:proofErr w:type="spellStart"/>
      <w:r w:rsidRPr="00912348">
        <w:rPr>
          <w:lang w:val="en-GB"/>
        </w:rPr>
        <w:t>Valeriani</w:t>
      </w:r>
      <w:proofErr w:type="spellEnd"/>
      <w:r w:rsidRPr="00912348">
        <w:rPr>
          <w:lang w:val="en-GB"/>
        </w:rPr>
        <w:t xml:space="preserve">, F., </w:t>
      </w:r>
      <w:proofErr w:type="spellStart"/>
      <w:r w:rsidRPr="00912348">
        <w:rPr>
          <w:lang w:val="en-GB"/>
        </w:rPr>
        <w:t>Mazzeo</w:t>
      </w:r>
      <w:proofErr w:type="spellEnd"/>
      <w:r w:rsidRPr="00912348">
        <w:rPr>
          <w:lang w:val="en-GB"/>
        </w:rPr>
        <w:t xml:space="preserve">, E., </w:t>
      </w:r>
      <w:proofErr w:type="spellStart"/>
      <w:r w:rsidRPr="00912348">
        <w:rPr>
          <w:lang w:val="en-GB"/>
        </w:rPr>
        <w:t>Zanni</w:t>
      </w:r>
      <w:proofErr w:type="spellEnd"/>
      <w:r w:rsidRPr="00912348">
        <w:rPr>
          <w:lang w:val="en-GB"/>
        </w:rPr>
        <w:t xml:space="preserve">, S., </w:t>
      </w:r>
      <w:proofErr w:type="spellStart"/>
      <w:r w:rsidRPr="00912348">
        <w:rPr>
          <w:lang w:val="en-GB"/>
        </w:rPr>
        <w:t>Cofone</w:t>
      </w:r>
      <w:proofErr w:type="spellEnd"/>
      <w:r w:rsidRPr="00912348">
        <w:rPr>
          <w:lang w:val="en-GB"/>
        </w:rPr>
        <w:t xml:space="preserve">, L., </w:t>
      </w:r>
      <w:proofErr w:type="spellStart"/>
      <w:r w:rsidRPr="00912348">
        <w:rPr>
          <w:lang w:val="en-GB"/>
        </w:rPr>
        <w:t>D’Ancona</w:t>
      </w:r>
      <w:proofErr w:type="spellEnd"/>
      <w:r w:rsidRPr="00912348">
        <w:rPr>
          <w:lang w:val="en-GB"/>
        </w:rPr>
        <w:t xml:space="preserve">, G., </w:t>
      </w:r>
      <w:proofErr w:type="spellStart"/>
      <w:r w:rsidRPr="00912348">
        <w:rPr>
          <w:lang w:val="en-GB"/>
        </w:rPr>
        <w:t>Hasnaoui</w:t>
      </w:r>
      <w:proofErr w:type="spellEnd"/>
      <w:r w:rsidRPr="00912348">
        <w:rPr>
          <w:lang w:val="en-GB"/>
        </w:rPr>
        <w:t xml:space="preserve">, A., </w:t>
      </w:r>
      <w:proofErr w:type="spellStart"/>
      <w:r w:rsidRPr="00912348">
        <w:rPr>
          <w:lang w:val="en-GB"/>
        </w:rPr>
        <w:t>Pindinello</w:t>
      </w:r>
      <w:proofErr w:type="spellEnd"/>
      <w:r w:rsidRPr="00912348">
        <w:rPr>
          <w:lang w:val="en-GB"/>
        </w:rPr>
        <w:t xml:space="preserve">, I., Sabato, M., </w:t>
      </w:r>
      <w:proofErr w:type="spellStart"/>
      <w:r w:rsidRPr="00912348">
        <w:rPr>
          <w:lang w:val="en-GB"/>
        </w:rPr>
        <w:t>Ubaldi</w:t>
      </w:r>
      <w:proofErr w:type="spellEnd"/>
      <w:r w:rsidRPr="00912348">
        <w:rPr>
          <w:lang w:val="en-GB"/>
        </w:rPr>
        <w:t xml:space="preserve">, F., </w:t>
      </w:r>
      <w:proofErr w:type="spellStart"/>
      <w:r w:rsidRPr="00912348">
        <w:rPr>
          <w:lang w:val="en-GB"/>
        </w:rPr>
        <w:t>Volpini</w:t>
      </w:r>
      <w:proofErr w:type="spellEnd"/>
      <w:r w:rsidRPr="00912348">
        <w:rPr>
          <w:lang w:val="en-GB"/>
        </w:rPr>
        <w:t xml:space="preserve">, V., Spica, V.R., Vitali, M. and </w:t>
      </w:r>
      <w:proofErr w:type="spellStart"/>
      <w:r w:rsidRPr="00912348">
        <w:rPr>
          <w:lang w:val="en-GB"/>
        </w:rPr>
        <w:t>Gallè</w:t>
      </w:r>
      <w:proofErr w:type="spellEnd"/>
      <w:r w:rsidRPr="00912348">
        <w:rPr>
          <w:lang w:val="en-GB"/>
        </w:rPr>
        <w:t xml:space="preserve">, F. (2024). Can Digital Technologies Be Useful for Weight Loss in Individuals with Overweight or Obesity? A Systematic Review. </w:t>
      </w:r>
      <w:r w:rsidRPr="00912348">
        <w:rPr>
          <w:i/>
          <w:iCs/>
          <w:lang w:val="en-GB"/>
        </w:rPr>
        <w:t>Healthcare</w:t>
      </w:r>
      <w:r w:rsidRPr="00912348">
        <w:rPr>
          <w:lang w:val="en-GB"/>
        </w:rPr>
        <w:t xml:space="preserve">, 12(6), pp.670–670. </w:t>
      </w:r>
      <w:hyperlink r:id="rId18" w:history="1">
        <w:r w:rsidRPr="003846AA">
          <w:rPr>
            <w:rStyle w:val="Hyperlink"/>
            <w:lang w:val="en-GB"/>
          </w:rPr>
          <w:t>https://www.mdpi.com/2227-9032/12/6/670</w:t>
        </w:r>
      </w:hyperlink>
    </w:p>
    <w:p w:rsidR="009134F7" w:rsidRDefault="009134F7" w:rsidP="009134F7">
      <w:pPr>
        <w:pStyle w:val="NormalWeb"/>
        <w:spacing w:before="240" w:beforeAutospacing="0" w:after="240" w:afterAutospacing="0" w:line="360" w:lineRule="auto"/>
        <w:jc w:val="both"/>
      </w:pPr>
      <w:r w:rsidRPr="00AE5431">
        <w:t>Nasir, R. and Brookman, A., 2020. Smoking prevalence in the UK and the impact of data collection changes: 2020. </w:t>
      </w:r>
      <w:r w:rsidRPr="00AE5431">
        <w:rPr>
          <w:i/>
          <w:iCs/>
        </w:rPr>
        <w:t>Office for National Statistics</w:t>
      </w:r>
      <w:r w:rsidRPr="00AE5431">
        <w:t>, pp.1-5.</w:t>
      </w:r>
      <w:hyperlink r:id="rId19" w:history="1">
        <w:r w:rsidRPr="003846AA">
          <w:rPr>
            <w:rStyle w:val="Hyperlink"/>
          </w:rPr>
          <w:t>https://backup.ons.gov.uk/wp-content/uploads/sites/3/2021/12/Smoking-prevalence-in-the-UK-and-the-impact-of-data-collection-changes-2020.pdf</w:t>
        </w:r>
      </w:hyperlink>
    </w:p>
    <w:p w:rsidR="009134F7" w:rsidRDefault="009134F7" w:rsidP="009134F7">
      <w:pPr>
        <w:pStyle w:val="NormalWeb"/>
        <w:spacing w:before="240" w:beforeAutospacing="0" w:after="240" w:afterAutospacing="0" w:line="360" w:lineRule="auto"/>
        <w:jc w:val="both"/>
      </w:pPr>
      <w:r w:rsidRPr="00AE5431">
        <w:t xml:space="preserve">Rajani, N.B., </w:t>
      </w:r>
      <w:proofErr w:type="spellStart"/>
      <w:r w:rsidRPr="00AE5431">
        <w:t>Weth</w:t>
      </w:r>
      <w:proofErr w:type="spellEnd"/>
      <w:r w:rsidRPr="00AE5431">
        <w:t xml:space="preserve">, D., </w:t>
      </w:r>
      <w:proofErr w:type="spellStart"/>
      <w:r w:rsidRPr="00AE5431">
        <w:t>Mastellos</w:t>
      </w:r>
      <w:proofErr w:type="spellEnd"/>
      <w:r w:rsidRPr="00AE5431">
        <w:t xml:space="preserve">, N. and </w:t>
      </w:r>
      <w:proofErr w:type="spellStart"/>
      <w:r w:rsidRPr="00AE5431">
        <w:t>Filippidis</w:t>
      </w:r>
      <w:proofErr w:type="spellEnd"/>
      <w:r w:rsidRPr="00AE5431">
        <w:t>, F.T., 2019. Use of gamification strategies and tactics in mobile applications for smoking cessation: a review of the UK mobile app market. </w:t>
      </w:r>
      <w:r w:rsidRPr="00AE5431">
        <w:rPr>
          <w:i/>
          <w:iCs/>
        </w:rPr>
        <w:t>BMJ open</w:t>
      </w:r>
      <w:r w:rsidRPr="00AE5431">
        <w:t>, </w:t>
      </w:r>
      <w:r w:rsidRPr="00AE5431">
        <w:rPr>
          <w:i/>
          <w:iCs/>
        </w:rPr>
        <w:t>9</w:t>
      </w:r>
      <w:r w:rsidRPr="00AE5431">
        <w:t xml:space="preserve">(6), </w:t>
      </w:r>
      <w:proofErr w:type="gramStart"/>
      <w:r w:rsidRPr="00AE5431">
        <w:t>p.e</w:t>
      </w:r>
      <w:proofErr w:type="gramEnd"/>
      <w:r w:rsidRPr="00AE5431">
        <w:t>027883.</w:t>
      </w:r>
      <w:hyperlink r:id="rId20" w:history="1">
        <w:r w:rsidRPr="003846AA">
          <w:rPr>
            <w:rStyle w:val="Hyperlink"/>
          </w:rPr>
          <w:t>https://bmjopen.bmj.com/content/bmjopen/9/6/e027883.full.pdf</w:t>
        </w:r>
      </w:hyperlink>
    </w:p>
    <w:p w:rsidR="009134F7" w:rsidRDefault="009134F7" w:rsidP="009134F7">
      <w:pPr>
        <w:pStyle w:val="NormalWeb"/>
        <w:spacing w:before="240" w:beforeAutospacing="0" w:after="240" w:afterAutospacing="0" w:line="360" w:lineRule="auto"/>
        <w:jc w:val="both"/>
      </w:pPr>
      <w:r w:rsidRPr="00AE5431">
        <w:t xml:space="preserve">Zhang, M., Wolters, M., </w:t>
      </w:r>
      <w:proofErr w:type="spellStart"/>
      <w:r w:rsidRPr="00AE5431">
        <w:t>O'connor</w:t>
      </w:r>
      <w:proofErr w:type="spellEnd"/>
      <w:r w:rsidRPr="00AE5431">
        <w:t>, S., Wang, Y. and Doi, L., 2023. Smokers’ user experience of smoking cessation apps: a systematic review. </w:t>
      </w:r>
      <w:r w:rsidRPr="00AE5431">
        <w:rPr>
          <w:i/>
          <w:iCs/>
        </w:rPr>
        <w:t>International journal of medical informatics</w:t>
      </w:r>
      <w:r w:rsidRPr="00AE5431">
        <w:t>, </w:t>
      </w:r>
      <w:r w:rsidRPr="00AE5431">
        <w:rPr>
          <w:i/>
          <w:iCs/>
        </w:rPr>
        <w:t>175</w:t>
      </w:r>
      <w:r w:rsidRPr="00AE5431">
        <w:t>, p.105069.</w:t>
      </w:r>
      <w:hyperlink r:id="rId21" w:history="1">
        <w:r w:rsidRPr="003846AA">
          <w:rPr>
            <w:rStyle w:val="Hyperlink"/>
          </w:rPr>
          <w:t>https://www.sciencedirect.com/science/article/pii/S1386505623000874</w:t>
        </w:r>
      </w:hyperlink>
    </w:p>
    <w:p w:rsidR="009134F7" w:rsidRDefault="009134F7" w:rsidP="009134F7">
      <w:pPr>
        <w:pStyle w:val="NormalWeb"/>
        <w:spacing w:before="240" w:beforeAutospacing="0" w:after="240" w:afterAutospacing="0" w:line="360" w:lineRule="auto"/>
        <w:jc w:val="both"/>
      </w:pPr>
      <w:r w:rsidRPr="00AE5431">
        <w:t>Barnett, A., Ding, H., Hay, K.E., Yang, I.A., Bowman, R.V., Fong, K.M. and Marshall, H.M., 2020. The effectiveness of smartphone applications to aid smoking cessation: a meta-analysis. </w:t>
      </w:r>
      <w:r w:rsidRPr="00AE5431">
        <w:rPr>
          <w:i/>
          <w:iCs/>
        </w:rPr>
        <w:t>Clinical eHealth</w:t>
      </w:r>
      <w:r w:rsidRPr="00AE5431">
        <w:t>, </w:t>
      </w:r>
      <w:r w:rsidRPr="00AE5431">
        <w:rPr>
          <w:i/>
          <w:iCs/>
        </w:rPr>
        <w:t>3</w:t>
      </w:r>
      <w:r w:rsidRPr="00AE5431">
        <w:t>, pp.69-81.</w:t>
      </w:r>
      <w:hyperlink r:id="rId22" w:history="1">
        <w:r w:rsidRPr="003846AA">
          <w:rPr>
            <w:rStyle w:val="Hyperlink"/>
          </w:rPr>
          <w:t>https://www.sciencedirect.com/science/article/pii/S2588914120300101</w:t>
        </w:r>
      </w:hyperlink>
    </w:p>
    <w:p w:rsidR="009134F7" w:rsidRDefault="009134F7" w:rsidP="009134F7">
      <w:pPr>
        <w:pStyle w:val="NormalWeb"/>
        <w:spacing w:before="240" w:beforeAutospacing="0" w:after="240" w:afterAutospacing="0" w:line="360" w:lineRule="auto"/>
        <w:jc w:val="both"/>
      </w:pPr>
      <w:r w:rsidRPr="00AF025B">
        <w:t xml:space="preserve">Soares Andrade, C.A., Shahin, B., Dede, O., </w:t>
      </w:r>
      <w:proofErr w:type="spellStart"/>
      <w:r w:rsidRPr="00AF025B">
        <w:t>Akpeji</w:t>
      </w:r>
      <w:proofErr w:type="spellEnd"/>
      <w:r w:rsidRPr="00AF025B">
        <w:t xml:space="preserve">, A.O., </w:t>
      </w:r>
      <w:proofErr w:type="spellStart"/>
      <w:r w:rsidRPr="00AF025B">
        <w:t>Ajene</w:t>
      </w:r>
      <w:proofErr w:type="spellEnd"/>
      <w:r w:rsidRPr="00AF025B">
        <w:t xml:space="preserve">, C.L., Albano Israel, F.E. and </w:t>
      </w:r>
      <w:proofErr w:type="spellStart"/>
      <w:r w:rsidRPr="00AF025B">
        <w:t>Varga</w:t>
      </w:r>
      <w:proofErr w:type="spellEnd"/>
      <w:r w:rsidRPr="00AF025B">
        <w:t>, O., 2023. The burden of type 2 diabetes mellitus in states of the European Union and United Kingdom at the national and subnational levels: A systematic review. </w:t>
      </w:r>
      <w:r w:rsidRPr="00AF025B">
        <w:rPr>
          <w:i/>
          <w:iCs/>
        </w:rPr>
        <w:t>Obesity Reviews</w:t>
      </w:r>
      <w:r w:rsidRPr="00AF025B">
        <w:t>, </w:t>
      </w:r>
      <w:r w:rsidRPr="00AF025B">
        <w:rPr>
          <w:i/>
          <w:iCs/>
        </w:rPr>
        <w:t>24</w:t>
      </w:r>
      <w:r w:rsidRPr="00AF025B">
        <w:t xml:space="preserve">(9), </w:t>
      </w:r>
      <w:proofErr w:type="gramStart"/>
      <w:r w:rsidRPr="00AF025B">
        <w:t>p.e</w:t>
      </w:r>
      <w:proofErr w:type="gramEnd"/>
      <w:r w:rsidRPr="00AF025B">
        <w:t>13593.</w:t>
      </w:r>
      <w:hyperlink r:id="rId23" w:history="1">
        <w:r w:rsidRPr="003846AA">
          <w:rPr>
            <w:rStyle w:val="Hyperlink"/>
          </w:rPr>
          <w:t>https://onlinelibrary.wiley.com/doi/pdfdirect/10.1111/obr.13593</w:t>
        </w:r>
      </w:hyperlink>
    </w:p>
    <w:p w:rsidR="009134F7" w:rsidRDefault="009134F7" w:rsidP="009134F7">
      <w:pPr>
        <w:pStyle w:val="NormalWeb"/>
        <w:spacing w:before="240" w:beforeAutospacing="0" w:after="240" w:afterAutospacing="0" w:line="360" w:lineRule="auto"/>
        <w:jc w:val="both"/>
      </w:pPr>
      <w:r w:rsidRPr="00AF025B">
        <w:t xml:space="preserve">Abdul </w:t>
      </w:r>
      <w:proofErr w:type="spellStart"/>
      <w:r w:rsidRPr="00AF025B">
        <w:t>Basith</w:t>
      </w:r>
      <w:proofErr w:type="spellEnd"/>
      <w:r w:rsidRPr="00AF025B">
        <w:t xml:space="preserve"> Khan, M., Hashim, M.J., King, J.K., Govender, R.D., Mustafa, H. and Al </w:t>
      </w:r>
      <w:proofErr w:type="spellStart"/>
      <w:r w:rsidRPr="00AF025B">
        <w:t>Kaabi</w:t>
      </w:r>
      <w:proofErr w:type="spellEnd"/>
      <w:r w:rsidRPr="00AF025B">
        <w:t xml:space="preserve">, J., 2020. Epidemiology of type 2 diabetes—global burden of disease and forecasted </w:t>
      </w:r>
      <w:r w:rsidRPr="00AF025B">
        <w:lastRenderedPageBreak/>
        <w:t>trends. </w:t>
      </w:r>
      <w:r w:rsidRPr="00AF025B">
        <w:rPr>
          <w:i/>
          <w:iCs/>
        </w:rPr>
        <w:t>Journal of epidemiology and global health</w:t>
      </w:r>
      <w:r w:rsidRPr="00AF025B">
        <w:t>, </w:t>
      </w:r>
      <w:r w:rsidRPr="00AF025B">
        <w:rPr>
          <w:i/>
          <w:iCs/>
        </w:rPr>
        <w:t>10</w:t>
      </w:r>
      <w:r w:rsidRPr="00AF025B">
        <w:t>(1), pp.107-111.</w:t>
      </w:r>
      <w:hyperlink r:id="rId24" w:history="1">
        <w:r w:rsidRPr="003846AA">
          <w:rPr>
            <w:rStyle w:val="Hyperlink"/>
          </w:rPr>
          <w:t>https://link.springer.com/content/pdf/10.2991/jegh.k.191028.001</w:t>
        </w:r>
      </w:hyperlink>
    </w:p>
    <w:p w:rsidR="009134F7" w:rsidRDefault="009134F7" w:rsidP="009134F7">
      <w:pPr>
        <w:pStyle w:val="NormalWeb"/>
        <w:spacing w:before="240" w:beforeAutospacing="0" w:after="240" w:afterAutospacing="0" w:line="360" w:lineRule="auto"/>
        <w:jc w:val="both"/>
      </w:pPr>
      <w:r>
        <w:t>Smith, E., 2024</w:t>
      </w:r>
      <w:r w:rsidRPr="00615234">
        <w:t xml:space="preserve">. </w:t>
      </w:r>
      <w:proofErr w:type="spellStart"/>
      <w:r w:rsidRPr="00AF025B">
        <w:rPr>
          <w:i/>
          <w:iCs/>
        </w:rPr>
        <w:t>SWay</w:t>
      </w:r>
      <w:proofErr w:type="spellEnd"/>
      <w:r w:rsidRPr="00AF025B">
        <w:rPr>
          <w:i/>
          <w:iCs/>
        </w:rPr>
        <w:t xml:space="preserve"> Takes a new Approach to Helping You Quit Smoking or Vaping</w:t>
      </w:r>
      <w:r>
        <w:t xml:space="preserve">[online] </w:t>
      </w:r>
      <w:r w:rsidRPr="00BA07B1">
        <w:t>Available at:</w:t>
      </w:r>
      <w:r>
        <w:t>&lt;</w:t>
      </w:r>
      <w:r w:rsidRPr="00AF025B">
        <w:t>https://www.trendhunter.com/trends/quit-smoking-or-vaping</w:t>
      </w:r>
      <w:r>
        <w:t>&gt; [</w:t>
      </w:r>
      <w:r w:rsidRPr="00BA07B1">
        <w:t xml:space="preserve">Date Accessed: </w:t>
      </w:r>
      <w:r>
        <w:t xml:space="preserve">30 October </w:t>
      </w:r>
      <w:r w:rsidRPr="00BA07B1">
        <w:t>202</w:t>
      </w:r>
      <w:r>
        <w:t>5</w:t>
      </w:r>
      <w:r w:rsidRPr="00BA07B1">
        <w:t>]</w:t>
      </w:r>
      <w:r>
        <w:t>.</w:t>
      </w:r>
    </w:p>
    <w:p w:rsidR="009134F7" w:rsidRDefault="009134F7" w:rsidP="009134F7">
      <w:pPr>
        <w:pStyle w:val="NormalWeb"/>
        <w:spacing w:before="240" w:beforeAutospacing="0" w:after="240" w:afterAutospacing="0" w:line="360" w:lineRule="auto"/>
        <w:jc w:val="both"/>
      </w:pPr>
    </w:p>
    <w:p w:rsidR="009134F7" w:rsidRDefault="009134F7" w:rsidP="009134F7">
      <w:pPr>
        <w:pStyle w:val="NormalWeb"/>
        <w:spacing w:before="240" w:beforeAutospacing="0" w:after="240" w:afterAutospacing="0" w:line="360" w:lineRule="auto"/>
        <w:jc w:val="both"/>
      </w:pPr>
    </w:p>
    <w:p w:rsidR="009134F7" w:rsidRDefault="009134F7" w:rsidP="009134F7">
      <w:pPr>
        <w:pStyle w:val="NormalWeb"/>
        <w:spacing w:before="240" w:beforeAutospacing="0" w:after="240" w:afterAutospacing="0" w:line="360" w:lineRule="auto"/>
        <w:jc w:val="both"/>
      </w:pPr>
    </w:p>
    <w:p w:rsidR="009134F7" w:rsidRPr="00912348" w:rsidRDefault="009134F7" w:rsidP="009134F7">
      <w:pPr>
        <w:pStyle w:val="NormalWeb"/>
        <w:spacing w:before="240" w:beforeAutospacing="0" w:after="240" w:afterAutospacing="0" w:line="360" w:lineRule="auto"/>
        <w:jc w:val="both"/>
        <w:rPr>
          <w:lang w:val="en-GB"/>
        </w:rPr>
      </w:pPr>
    </w:p>
    <w:p w:rsidR="009134F7" w:rsidRPr="00AE5431" w:rsidRDefault="009134F7" w:rsidP="009134F7"/>
    <w:p w:rsidR="009134F7" w:rsidRPr="00616F84" w:rsidRDefault="009134F7" w:rsidP="009134F7"/>
    <w:p w:rsidR="009134F7" w:rsidRDefault="009134F7" w:rsidP="009134F7"/>
    <w:p w:rsidR="009134F7" w:rsidRPr="004A0F0E" w:rsidRDefault="009134F7" w:rsidP="009134F7"/>
    <w:sectPr w:rsidR="009134F7" w:rsidRPr="004A0F0E" w:rsidSect="00777FAD">
      <w:footerReference w:type="default" r:id="rId2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294A" w:rsidRDefault="005A294A" w:rsidP="008C40EF">
      <w:pPr>
        <w:spacing w:after="0" w:line="240" w:lineRule="auto"/>
      </w:pPr>
      <w:r>
        <w:separator/>
      </w:r>
    </w:p>
  </w:endnote>
  <w:endnote w:type="continuationSeparator" w:id="0">
    <w:p w:rsidR="005A294A" w:rsidRDefault="005A294A" w:rsidP="008C4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729158"/>
      <w:docPartObj>
        <w:docPartGallery w:val="Page Numbers (Bottom of Page)"/>
        <w:docPartUnique/>
      </w:docPartObj>
    </w:sdtPr>
    <w:sdtEndPr/>
    <w:sdtContent>
      <w:p w:rsidR="008C40EF" w:rsidRDefault="005A294A">
        <w:pPr>
          <w:pStyle w:val="Footer"/>
          <w:jc w:val="right"/>
        </w:pPr>
        <w:r>
          <w:fldChar w:fldCharType="begin"/>
        </w:r>
        <w:r>
          <w:instrText xml:space="preserve"> PAGE   \* MERGEFORMAT </w:instrText>
        </w:r>
        <w:r>
          <w:fldChar w:fldCharType="separate"/>
        </w:r>
        <w:r w:rsidR="007230E7">
          <w:rPr>
            <w:noProof/>
          </w:rPr>
          <w:t>2</w:t>
        </w:r>
        <w:r>
          <w:rPr>
            <w:noProof/>
          </w:rPr>
          <w:fldChar w:fldCharType="end"/>
        </w:r>
      </w:p>
    </w:sdtContent>
  </w:sdt>
  <w:p w:rsidR="008C40EF" w:rsidRDefault="008C4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294A" w:rsidRDefault="005A294A" w:rsidP="008C40EF">
      <w:pPr>
        <w:spacing w:after="0" w:line="240" w:lineRule="auto"/>
      </w:pPr>
      <w:r>
        <w:separator/>
      </w:r>
    </w:p>
  </w:footnote>
  <w:footnote w:type="continuationSeparator" w:id="0">
    <w:p w:rsidR="005A294A" w:rsidRDefault="005A294A" w:rsidP="008C40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132"/>
    <w:rsid w:val="000574EC"/>
    <w:rsid w:val="000A723C"/>
    <w:rsid w:val="001D42E8"/>
    <w:rsid w:val="001E6132"/>
    <w:rsid w:val="00256ED6"/>
    <w:rsid w:val="002708B8"/>
    <w:rsid w:val="002A43EF"/>
    <w:rsid w:val="002E0EC6"/>
    <w:rsid w:val="00360533"/>
    <w:rsid w:val="00417B83"/>
    <w:rsid w:val="004A0F0E"/>
    <w:rsid w:val="004D6F20"/>
    <w:rsid w:val="00531787"/>
    <w:rsid w:val="00533273"/>
    <w:rsid w:val="005A294A"/>
    <w:rsid w:val="005D369A"/>
    <w:rsid w:val="00665DAD"/>
    <w:rsid w:val="006B744E"/>
    <w:rsid w:val="006B7AA0"/>
    <w:rsid w:val="006B7C1F"/>
    <w:rsid w:val="00704C83"/>
    <w:rsid w:val="007230E7"/>
    <w:rsid w:val="00777FAD"/>
    <w:rsid w:val="00874733"/>
    <w:rsid w:val="008C3AB2"/>
    <w:rsid w:val="008C40EF"/>
    <w:rsid w:val="008E7401"/>
    <w:rsid w:val="009134F7"/>
    <w:rsid w:val="00941C0A"/>
    <w:rsid w:val="00AD25C9"/>
    <w:rsid w:val="00AE5238"/>
    <w:rsid w:val="00B16CC4"/>
    <w:rsid w:val="00CC61EF"/>
    <w:rsid w:val="00D13475"/>
    <w:rsid w:val="00DE324E"/>
    <w:rsid w:val="00DE46CC"/>
    <w:rsid w:val="00E75D88"/>
    <w:rsid w:val="00E80AA9"/>
    <w:rsid w:val="00EA7B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A24CB"/>
  <w15:docId w15:val="{16ADACCB-4F5A-45B1-8C58-2CE3D6E1B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523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E5238"/>
    <w:pPr>
      <w:keepNext/>
      <w:keepLines/>
      <w:spacing w:before="360" w:after="80"/>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1E61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E61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61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E61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6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6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6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6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238"/>
    <w:rPr>
      <w:rFonts w:ascii="Times New Roman" w:eastAsiaTheme="majorEastAsia" w:hAnsi="Times New Roman" w:cstheme="majorBidi"/>
      <w:b/>
      <w:color w:val="2F5496" w:themeColor="accent1" w:themeShade="BF"/>
      <w:sz w:val="28"/>
      <w:szCs w:val="40"/>
    </w:rPr>
  </w:style>
  <w:style w:type="character" w:customStyle="1" w:styleId="Heading2Char">
    <w:name w:val="Heading 2 Char"/>
    <w:basedOn w:val="DefaultParagraphFont"/>
    <w:link w:val="Heading2"/>
    <w:uiPriority w:val="9"/>
    <w:rsid w:val="001E61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E61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E61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E61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E6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6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6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6132"/>
    <w:rPr>
      <w:rFonts w:eastAsiaTheme="majorEastAsia" w:cstheme="majorBidi"/>
      <w:color w:val="272727" w:themeColor="text1" w:themeTint="D8"/>
    </w:rPr>
  </w:style>
  <w:style w:type="paragraph" w:styleId="Title">
    <w:name w:val="Title"/>
    <w:basedOn w:val="Normal"/>
    <w:next w:val="Normal"/>
    <w:link w:val="TitleChar"/>
    <w:uiPriority w:val="10"/>
    <w:qFormat/>
    <w:rsid w:val="001E6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6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6132"/>
    <w:pPr>
      <w:spacing w:before="160"/>
      <w:jc w:val="center"/>
    </w:pPr>
    <w:rPr>
      <w:i/>
      <w:iCs/>
      <w:color w:val="404040" w:themeColor="text1" w:themeTint="BF"/>
    </w:rPr>
  </w:style>
  <w:style w:type="character" w:customStyle="1" w:styleId="QuoteChar">
    <w:name w:val="Quote Char"/>
    <w:basedOn w:val="DefaultParagraphFont"/>
    <w:link w:val="Quote"/>
    <w:uiPriority w:val="29"/>
    <w:rsid w:val="001E6132"/>
    <w:rPr>
      <w:i/>
      <w:iCs/>
      <w:color w:val="404040" w:themeColor="text1" w:themeTint="BF"/>
    </w:rPr>
  </w:style>
  <w:style w:type="paragraph" w:styleId="ListParagraph">
    <w:name w:val="List Paragraph"/>
    <w:basedOn w:val="Normal"/>
    <w:uiPriority w:val="34"/>
    <w:qFormat/>
    <w:rsid w:val="001E6132"/>
    <w:pPr>
      <w:ind w:left="720"/>
      <w:contextualSpacing/>
    </w:pPr>
  </w:style>
  <w:style w:type="character" w:styleId="IntenseEmphasis">
    <w:name w:val="Intense Emphasis"/>
    <w:basedOn w:val="DefaultParagraphFont"/>
    <w:uiPriority w:val="21"/>
    <w:qFormat/>
    <w:rsid w:val="001E6132"/>
    <w:rPr>
      <w:i/>
      <w:iCs/>
      <w:color w:val="2F5496" w:themeColor="accent1" w:themeShade="BF"/>
    </w:rPr>
  </w:style>
  <w:style w:type="paragraph" w:styleId="IntenseQuote">
    <w:name w:val="Intense Quote"/>
    <w:basedOn w:val="Normal"/>
    <w:next w:val="Normal"/>
    <w:link w:val="IntenseQuoteChar"/>
    <w:uiPriority w:val="30"/>
    <w:qFormat/>
    <w:rsid w:val="001E61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6132"/>
    <w:rPr>
      <w:i/>
      <w:iCs/>
      <w:color w:val="2F5496" w:themeColor="accent1" w:themeShade="BF"/>
    </w:rPr>
  </w:style>
  <w:style w:type="character" w:styleId="IntenseReference">
    <w:name w:val="Intense Reference"/>
    <w:basedOn w:val="DefaultParagraphFont"/>
    <w:uiPriority w:val="32"/>
    <w:qFormat/>
    <w:rsid w:val="001E6132"/>
    <w:rPr>
      <w:b/>
      <w:bCs/>
      <w:smallCaps/>
      <w:color w:val="2F5496" w:themeColor="accent1" w:themeShade="BF"/>
      <w:spacing w:val="5"/>
    </w:rPr>
  </w:style>
  <w:style w:type="character" w:styleId="Hyperlink">
    <w:name w:val="Hyperlink"/>
    <w:basedOn w:val="DefaultParagraphFont"/>
    <w:uiPriority w:val="99"/>
    <w:unhideWhenUsed/>
    <w:rsid w:val="00360533"/>
    <w:rPr>
      <w:color w:val="0563C1" w:themeColor="hyperlink"/>
      <w:u w:val="single"/>
    </w:rPr>
  </w:style>
  <w:style w:type="character" w:customStyle="1" w:styleId="UnresolvedMention1">
    <w:name w:val="Unresolved Mention1"/>
    <w:basedOn w:val="DefaultParagraphFont"/>
    <w:uiPriority w:val="99"/>
    <w:semiHidden/>
    <w:unhideWhenUsed/>
    <w:rsid w:val="00360533"/>
    <w:rPr>
      <w:color w:val="605E5C"/>
      <w:shd w:val="clear" w:color="auto" w:fill="E1DFDD"/>
    </w:rPr>
  </w:style>
  <w:style w:type="paragraph" w:styleId="BalloonText">
    <w:name w:val="Balloon Text"/>
    <w:basedOn w:val="Normal"/>
    <w:link w:val="BalloonTextChar"/>
    <w:uiPriority w:val="99"/>
    <w:semiHidden/>
    <w:unhideWhenUsed/>
    <w:rsid w:val="00DE46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6CC"/>
    <w:rPr>
      <w:rFonts w:ascii="Tahoma" w:hAnsi="Tahoma" w:cs="Tahoma"/>
      <w:sz w:val="16"/>
      <w:szCs w:val="16"/>
    </w:rPr>
  </w:style>
  <w:style w:type="paragraph" w:styleId="Caption">
    <w:name w:val="caption"/>
    <w:basedOn w:val="Normal"/>
    <w:next w:val="Normal"/>
    <w:uiPriority w:val="35"/>
    <w:unhideWhenUsed/>
    <w:qFormat/>
    <w:rsid w:val="00DE46CC"/>
    <w:pPr>
      <w:spacing w:after="200" w:line="240" w:lineRule="auto"/>
    </w:pPr>
    <w:rPr>
      <w:b/>
      <w:bCs/>
      <w:color w:val="4472C4" w:themeColor="accent1"/>
      <w:sz w:val="18"/>
      <w:szCs w:val="18"/>
    </w:rPr>
  </w:style>
  <w:style w:type="paragraph" w:styleId="NormalWeb">
    <w:name w:val="Normal (Web)"/>
    <w:basedOn w:val="Normal"/>
    <w:uiPriority w:val="99"/>
    <w:semiHidden/>
    <w:unhideWhenUsed/>
    <w:rsid w:val="009134F7"/>
    <w:pPr>
      <w:spacing w:before="100" w:beforeAutospacing="1" w:after="100" w:afterAutospacing="1" w:line="240" w:lineRule="auto"/>
      <w:jc w:val="left"/>
    </w:pPr>
    <w:rPr>
      <w:rFonts w:eastAsia="Times New Roman" w:cs="Times New Roman"/>
      <w:kern w:val="0"/>
      <w:lang w:eastAsia="en-IN"/>
    </w:rPr>
  </w:style>
  <w:style w:type="paragraph" w:styleId="TOCHeading">
    <w:name w:val="TOC Heading"/>
    <w:basedOn w:val="Heading1"/>
    <w:next w:val="Normal"/>
    <w:uiPriority w:val="39"/>
    <w:semiHidden/>
    <w:unhideWhenUsed/>
    <w:qFormat/>
    <w:rsid w:val="008C40EF"/>
    <w:pPr>
      <w:spacing w:before="480" w:after="0" w:line="276" w:lineRule="auto"/>
      <w:jc w:val="left"/>
      <w:outlineLvl w:val="9"/>
    </w:pPr>
    <w:rPr>
      <w:rFonts w:asciiTheme="majorHAnsi" w:hAnsiTheme="majorHAnsi"/>
      <w:bCs/>
      <w:kern w:val="0"/>
      <w:szCs w:val="28"/>
      <w:lang w:val="en-US"/>
    </w:rPr>
  </w:style>
  <w:style w:type="paragraph" w:styleId="TOC1">
    <w:name w:val="toc 1"/>
    <w:basedOn w:val="Normal"/>
    <w:next w:val="Normal"/>
    <w:autoRedefine/>
    <w:uiPriority w:val="39"/>
    <w:unhideWhenUsed/>
    <w:rsid w:val="008C40EF"/>
    <w:pPr>
      <w:spacing w:after="100"/>
    </w:pPr>
  </w:style>
  <w:style w:type="paragraph" w:styleId="TOC2">
    <w:name w:val="toc 2"/>
    <w:basedOn w:val="Normal"/>
    <w:next w:val="Normal"/>
    <w:autoRedefine/>
    <w:uiPriority w:val="39"/>
    <w:unhideWhenUsed/>
    <w:rsid w:val="008C40EF"/>
    <w:pPr>
      <w:spacing w:after="100"/>
      <w:ind w:left="240"/>
    </w:pPr>
  </w:style>
  <w:style w:type="paragraph" w:styleId="Header">
    <w:name w:val="header"/>
    <w:basedOn w:val="Normal"/>
    <w:link w:val="HeaderChar"/>
    <w:uiPriority w:val="99"/>
    <w:semiHidden/>
    <w:unhideWhenUsed/>
    <w:rsid w:val="008C40E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C40EF"/>
    <w:rPr>
      <w:rFonts w:ascii="Times New Roman" w:hAnsi="Times New Roman"/>
    </w:rPr>
  </w:style>
  <w:style w:type="paragraph" w:styleId="Footer">
    <w:name w:val="footer"/>
    <w:basedOn w:val="Normal"/>
    <w:link w:val="FooterChar"/>
    <w:uiPriority w:val="99"/>
    <w:unhideWhenUsed/>
    <w:rsid w:val="008C4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0EF"/>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vidence.nihr.ac.uk/collection/diabetes-putting-people-at-the-heart-of-services" TargetMode="External"/><Relationship Id="rId18" Type="http://schemas.openxmlformats.org/officeDocument/2006/relationships/hyperlink" Target="https://www.mdpi.com/2227-9032/12/6/67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iencedirect.com/science/article/pii/S1386505623000874" TargetMode="External"/><Relationship Id="rId7" Type="http://schemas.openxmlformats.org/officeDocument/2006/relationships/image" Target="media/image1.png"/><Relationship Id="rId12" Type="http://schemas.openxmlformats.org/officeDocument/2006/relationships/hyperlink" Target="https://link.springer.com/content/pdf/10.1007/s00125-020-05223-3.pdf" TargetMode="External"/><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bmjopen.bmj.com/content/bmjopen/9/6/e027883.full.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zhulab.ustc.edu.cn/_upload/article/files/37/7f/2968ec6743418d93e9e5e1dab3ce/7a72bfd6-bb3f-4955-a99d-b026a158623e.pdf" TargetMode="External"/><Relationship Id="rId24" Type="http://schemas.openxmlformats.org/officeDocument/2006/relationships/hyperlink" Target="https://link.springer.com/content/pdf/10.2991/jegh.k.191028.001" TargetMode="External"/><Relationship Id="rId5" Type="http://schemas.openxmlformats.org/officeDocument/2006/relationships/footnotes" Target="footnotes.xml"/><Relationship Id="rId15" Type="http://schemas.openxmlformats.org/officeDocument/2006/relationships/hyperlink" Target="https://oviva.com/uk/en/https:/oviva.com/uk/en/" TargetMode="External"/><Relationship Id="rId23" Type="http://schemas.openxmlformats.org/officeDocument/2006/relationships/hyperlink" Target="https://onlinelibrary.wiley.com/doi/pdfdirect/10.1111/obr.13593" TargetMode="External"/><Relationship Id="rId10" Type="http://schemas.openxmlformats.org/officeDocument/2006/relationships/hyperlink" Target="https://www.tandfonline.com/doi/pdf/10.2147/clep.s227621" TargetMode="External"/><Relationship Id="rId19" Type="http://schemas.openxmlformats.org/officeDocument/2006/relationships/hyperlink" Target="https://backup.ons.gov.uk/wp-content/uploads/sites/3/2021/12/Smoking-prevalence-in-the-UK-and-the-impact-of-data-collection-changes-2020.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idneyresearchuk.org/2018/02/28/diabetes-diagnosis-has-more-than-doubled-in-20-years" TargetMode="External"/><Relationship Id="rId22" Type="http://schemas.openxmlformats.org/officeDocument/2006/relationships/hyperlink" Target="https://www.sciencedirect.com/science/article/pii/S258891412030010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541BA4-6B6F-4592-8042-432536859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2149</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sayan.roy.220788@gmail.com</dc:creator>
  <cp:lastModifiedBy>Shree</cp:lastModifiedBy>
  <cp:revision>9</cp:revision>
  <dcterms:created xsi:type="dcterms:W3CDTF">2025-10-31T01:06:00Z</dcterms:created>
  <dcterms:modified xsi:type="dcterms:W3CDTF">2025-10-31T01:12:00Z</dcterms:modified>
</cp:coreProperties>
</file>