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10AAB02E" wp14:paraId="2FF51E6C" wp14:textId="3766072D">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10AAB02E" w:rsidR="1B9F2FA5">
        <w:rPr>
          <w:rFonts w:ascii="Aptos" w:hAnsi="Aptos" w:eastAsia="Aptos" w:cs="Aptos"/>
          <w:b w:val="0"/>
          <w:bCs w:val="0"/>
          <w:i w:val="0"/>
          <w:iCs w:val="0"/>
          <w:caps w:val="0"/>
          <w:smallCaps w:val="0"/>
          <w:noProof w:val="0"/>
          <w:color w:val="000000" w:themeColor="text1" w:themeTint="FF" w:themeShade="FF"/>
          <w:sz w:val="24"/>
          <w:szCs w:val="24"/>
          <w:lang w:val="en-GB"/>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xmlns:wp14="http://schemas.microsoft.com/office/word/2010/wordml" w:rsidP="10AAB02E" wp14:paraId="125787CA" wp14:textId="406B9AA5">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10AAB02E" w:rsidR="1B9F2FA5">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GB"/>
        </w:rPr>
        <w:t>Field Journal</w:t>
      </w:r>
    </w:p>
    <w:p xmlns:wp14="http://schemas.microsoft.com/office/word/2010/wordml" w:rsidP="10AAB02E" wp14:paraId="267A3BA3" wp14:textId="0BE98428">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10AAB02E" w:rsidR="1B9F2FA5">
        <w:rPr>
          <w:rFonts w:ascii="Aptos" w:hAnsi="Aptos" w:eastAsia="Aptos" w:cs="Aptos"/>
          <w:b w:val="0"/>
          <w:bCs w:val="0"/>
          <w:i w:val="0"/>
          <w:iCs w:val="0"/>
          <w:caps w:val="0"/>
          <w:smallCaps w:val="0"/>
          <w:noProof w:val="0"/>
          <w:color w:val="000000" w:themeColor="text1" w:themeTint="FF" w:themeShade="FF"/>
          <w:sz w:val="24"/>
          <w:szCs w:val="24"/>
          <w:lang w:val="en-GB"/>
        </w:rPr>
        <w:t xml:space="preserve">We made our field trip to Strata Florida during a series of two weeks, spending time there from 9:30 am to 4:30 pm, Monday to Friday. The Field trip was structured to gain active archaeological practice in an actual historic environment by observing, mapping, drawing, and interpreting. We saw different environments from monastic ruins and woodland to spoil heaps from lead mines and uneven agricultural landscapes, each with different learning opportunities. </w:t>
      </w:r>
    </w:p>
    <w:p xmlns:wp14="http://schemas.microsoft.com/office/word/2010/wordml" w:rsidP="10AAB02E" wp14:paraId="4ED50F12" wp14:textId="37BFFF35">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10AAB02E" w:rsidR="1B9F2FA5">
        <w:rPr>
          <w:rFonts w:ascii="Aptos" w:hAnsi="Aptos" w:eastAsia="Aptos" w:cs="Aptos"/>
          <w:b w:val="0"/>
          <w:bCs w:val="0"/>
          <w:i w:val="0"/>
          <w:iCs w:val="0"/>
          <w:caps w:val="0"/>
          <w:smallCaps w:val="0"/>
          <w:noProof w:val="0"/>
          <w:color w:val="000000" w:themeColor="text1" w:themeTint="FF" w:themeShade="FF"/>
          <w:sz w:val="24"/>
          <w:szCs w:val="24"/>
          <w:lang w:val="en-GB"/>
        </w:rPr>
        <w:t xml:space="preserve">Strata Florida in Ceredigion, Wales, is a significant location of cultural and historical significance. It was a powerful Cistercian abbey established in the 12th century and was famous for its status in Welsh religious life and politics. It was a place of burial for many of the Welsh princes, including members of the House of Dinefwr. The site is managed and conserved today by Cadw, the historic environment service of the Welsh Government, helping to conserve and celebrate Wales' heritage. Cadw and information on the official Strata Florida website indicate that the site is significant not only in relation to its monastic remains but also in relation to its landscape setting, which has evidence of human presence in the area over the centuries. </w:t>
      </w:r>
    </w:p>
    <w:p xmlns:wp14="http://schemas.microsoft.com/office/word/2010/wordml" w:rsidP="10AAB02E" wp14:paraId="5C76B1E8" wp14:textId="57DBC5A8">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10AAB02E" w:rsidR="1B9F2FA5">
        <w:rPr>
          <w:rFonts w:ascii="Aptos" w:hAnsi="Aptos" w:eastAsia="Aptos" w:cs="Aptos"/>
          <w:b w:val="0"/>
          <w:bCs w:val="0"/>
          <w:i w:val="0"/>
          <w:iCs w:val="0"/>
          <w:caps w:val="0"/>
          <w:smallCaps w:val="0"/>
          <w:noProof w:val="0"/>
          <w:color w:val="000000" w:themeColor="text1" w:themeTint="FF" w:themeShade="FF"/>
          <w:sz w:val="24"/>
          <w:szCs w:val="24"/>
          <w:lang w:val="en-GB"/>
        </w:rPr>
        <w:t>This field Journal documents the variety of activity, sketches, and observations throughout our residence at Strata Florida, at various locations such as Abbey Woods, the lead mines, open fields, and the monastery ruins themselves.</w:t>
      </w:r>
    </w:p>
    <w:p xmlns:wp14="http://schemas.microsoft.com/office/word/2010/wordml" w:rsidP="10AAB02E" wp14:paraId="6A5776D7" wp14:textId="6115C9D5">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10AAB02E" w:rsidR="1B9F2FA5">
        <w:rPr>
          <w:rFonts w:ascii="Aptos" w:hAnsi="Aptos" w:eastAsia="Aptos" w:cs="Aptos"/>
          <w:b w:val="0"/>
          <w:bCs w:val="0"/>
          <w:i w:val="0"/>
          <w:iCs w:val="0"/>
          <w:caps w:val="0"/>
          <w:smallCaps w:val="0"/>
          <w:noProof w:val="0"/>
          <w:color w:val="000000" w:themeColor="text1" w:themeTint="FF" w:themeShade="FF"/>
          <w:sz w:val="24"/>
          <w:szCs w:val="24"/>
          <w:lang w:val="en-GB"/>
        </w:rPr>
        <w:t>On our first day of the field trip, Quentin took us around the abbey to point out and explain the landscape to us, with being in the valleys of the Cambrian mountains. We sat just below the Pilgrim statue as Quentin discussed the landscape, with the valley being a result of glacier melting millions of years ago. The reason for this discussion was to teach us to start looking at the landscape through an archaeological lens.</w:t>
      </w:r>
    </w:p>
    <w:p xmlns:wp14="http://schemas.microsoft.com/office/word/2010/wordml" w:rsidP="10AAB02E" wp14:paraId="4DE70919" wp14:textId="606C9A39">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10AAB02E" wp14:paraId="5CAF93AC" wp14:textId="1FF94ACC">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1B9F2FA5">
        <w:drawing>
          <wp:inline xmlns:wp14="http://schemas.microsoft.com/office/word/2010/wordprocessingDrawing" wp14:editId="01D317AA" wp14:anchorId="208EC9C2">
            <wp:extent cx="4000500" cy="3000375"/>
            <wp:effectExtent l="0" t="0" r="0" b="0"/>
            <wp:docPr id="40006535" name="" descr="Picture, Picture" title=""/>
            <wp:cNvGraphicFramePr>
              <a:graphicFrameLocks noChangeAspect="1"/>
            </wp:cNvGraphicFramePr>
            <a:graphic>
              <a:graphicData uri="http://schemas.openxmlformats.org/drawingml/2006/picture">
                <pic:pic>
                  <pic:nvPicPr>
                    <pic:cNvPr id="0" name=""/>
                    <pic:cNvPicPr/>
                  </pic:nvPicPr>
                  <pic:blipFill>
                    <a:blip r:embed="R4fdce193c16e469f">
                      <a:extLst>
                        <a:ext xmlns:a="http://schemas.openxmlformats.org/drawingml/2006/main" uri="{28A0092B-C50C-407E-A947-70E740481C1C}">
                          <a14:useLocalDpi val="0"/>
                        </a:ext>
                      </a:extLst>
                    </a:blip>
                    <a:stretch>
                      <a:fillRect/>
                    </a:stretch>
                  </pic:blipFill>
                  <pic:spPr>
                    <a:xfrm>
                      <a:off x="0" y="0"/>
                      <a:ext cx="4000500" cy="3000375"/>
                    </a:xfrm>
                    <a:prstGeom prst="rect">
                      <a:avLst/>
                    </a:prstGeom>
                  </pic:spPr>
                </pic:pic>
              </a:graphicData>
            </a:graphic>
          </wp:inline>
        </w:drawing>
      </w:r>
    </w:p>
    <w:p xmlns:wp14="http://schemas.microsoft.com/office/word/2010/wordml" w:rsidP="10AAB02E" wp14:paraId="53EAE22D" wp14:textId="73DF79E9">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12"/>
          <w:szCs w:val="12"/>
          <w:lang w:val="en-GB"/>
        </w:rPr>
      </w:pPr>
      <w:r w:rsidRPr="10AAB02E" w:rsidR="1B9F2FA5">
        <w:rPr>
          <w:rFonts w:ascii="Aptos" w:hAnsi="Aptos" w:eastAsia="Aptos" w:cs="Aptos"/>
          <w:b w:val="0"/>
          <w:bCs w:val="0"/>
          <w:i w:val="0"/>
          <w:iCs w:val="0"/>
          <w:caps w:val="0"/>
          <w:smallCaps w:val="0"/>
          <w:noProof w:val="0"/>
          <w:color w:val="000000" w:themeColor="text1" w:themeTint="FF" w:themeShade="FF"/>
          <w:sz w:val="12"/>
          <w:szCs w:val="12"/>
          <w:lang w:val="en-GB"/>
        </w:rPr>
        <w:t>Figure 1 – View from the hill overlooking Teifi valley – Leon Griffiths</w:t>
      </w:r>
    </w:p>
    <w:p xmlns:wp14="http://schemas.microsoft.com/office/word/2010/wordml" w:rsidP="10AAB02E" wp14:paraId="68E2C94F" wp14:textId="11A9842A">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10AAB02E" w:rsidR="1B9F2FA5">
        <w:rPr>
          <w:rFonts w:ascii="Aptos" w:hAnsi="Aptos" w:eastAsia="Aptos" w:cs="Aptos"/>
          <w:b w:val="0"/>
          <w:bCs w:val="0"/>
          <w:i w:val="0"/>
          <w:iCs w:val="0"/>
          <w:caps w:val="0"/>
          <w:smallCaps w:val="0"/>
          <w:noProof w:val="0"/>
          <w:color w:val="000000" w:themeColor="text1" w:themeTint="FF" w:themeShade="FF"/>
          <w:sz w:val="24"/>
          <w:szCs w:val="24"/>
          <w:lang w:val="en-GB"/>
        </w:rPr>
        <w:t>Later in the day, we were taken into the abbey ruins and nearby graveyard (See Fig, 2). At first glance, several students noticed small mounds on many of the grave plots. Quentin explained that these were actually ant hills and not archaeologically important features, though Quentin mentioned that ant hills were useful in indicating disturbed ground or soil. What stood out more, though, was a noticeable raised bank running through a large part of the graveyard, marked at either end by two mature trees. Even after some discussion and a closer look, we could not decide whether it was a natural formation or the remains of something older possibly linked to burial or ritual use. Its exact origin remains unclear, as digging or other intrusive methods are not allowed due to the ethical and legal issues around disturbing graves. The uncertainty around the feature highlights the kinds of limits archaeologists often face when working in sensitive historic sites where preservation and respect take priority. But this did spark some conversations within the field trip group.</w:t>
      </w:r>
    </w:p>
    <w:p xmlns:wp14="http://schemas.microsoft.com/office/word/2010/wordml" w:rsidP="10AAB02E" wp14:paraId="530B68F9" wp14:textId="7B2A9FA0">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1B9F2FA5">
        <w:drawing>
          <wp:inline xmlns:wp14="http://schemas.microsoft.com/office/word/2010/wordprocessingDrawing" wp14:editId="68011548" wp14:anchorId="104812E6">
            <wp:extent cx="3962400" cy="2971800"/>
            <wp:effectExtent l="0" t="0" r="0" b="0"/>
            <wp:docPr id="1858246538" name="" descr="Picture, Picture" title=""/>
            <wp:cNvGraphicFramePr>
              <a:graphicFrameLocks noChangeAspect="1"/>
            </wp:cNvGraphicFramePr>
            <a:graphic>
              <a:graphicData uri="http://schemas.openxmlformats.org/drawingml/2006/picture">
                <pic:pic>
                  <pic:nvPicPr>
                    <pic:cNvPr id="0" name=""/>
                    <pic:cNvPicPr/>
                  </pic:nvPicPr>
                  <pic:blipFill>
                    <a:blip r:embed="Rb5c91f248d934829">
                      <a:extLst>
                        <a:ext xmlns:a="http://schemas.openxmlformats.org/drawingml/2006/main" uri="{28A0092B-C50C-407E-A947-70E740481C1C}">
                          <a14:useLocalDpi val="0"/>
                        </a:ext>
                      </a:extLst>
                    </a:blip>
                    <a:stretch>
                      <a:fillRect/>
                    </a:stretch>
                  </pic:blipFill>
                  <pic:spPr>
                    <a:xfrm>
                      <a:off x="0" y="0"/>
                      <a:ext cx="3962400" cy="2971800"/>
                    </a:xfrm>
                    <a:prstGeom prst="rect">
                      <a:avLst/>
                    </a:prstGeom>
                  </pic:spPr>
                </pic:pic>
              </a:graphicData>
            </a:graphic>
          </wp:inline>
        </w:drawing>
      </w:r>
    </w:p>
    <w:p xmlns:wp14="http://schemas.microsoft.com/office/word/2010/wordml" w:rsidP="10AAB02E" wp14:paraId="5C5D0638" wp14:textId="4B99F01C">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12"/>
          <w:szCs w:val="12"/>
          <w:lang w:val="en-GB"/>
        </w:rPr>
      </w:pPr>
      <w:r w:rsidRPr="10AAB02E" w:rsidR="1B9F2FA5">
        <w:rPr>
          <w:rFonts w:ascii="Aptos" w:hAnsi="Aptos" w:eastAsia="Aptos" w:cs="Aptos"/>
          <w:b w:val="0"/>
          <w:bCs w:val="0"/>
          <w:i w:val="0"/>
          <w:iCs w:val="0"/>
          <w:caps w:val="0"/>
          <w:smallCaps w:val="0"/>
          <w:noProof w:val="0"/>
          <w:color w:val="000000" w:themeColor="text1" w:themeTint="FF" w:themeShade="FF"/>
          <w:sz w:val="12"/>
          <w:szCs w:val="12"/>
          <w:lang w:val="en-GB"/>
        </w:rPr>
        <w:t>Figure 2 – View of the graveyard at strata Florida, showing some mounds up against gravestones – national church trust</w:t>
      </w:r>
    </w:p>
    <w:p xmlns:wp14="http://schemas.microsoft.com/office/word/2010/wordml" w:rsidP="10AAB02E" wp14:paraId="1E2ACF56" wp14:textId="1DF1FEC9">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10AAB02E" w:rsidR="1B9F2FA5">
        <w:rPr>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GB"/>
        </w:rPr>
        <w:t>Abbey Woods</w:t>
      </w:r>
    </w:p>
    <w:p xmlns:wp14="http://schemas.microsoft.com/office/word/2010/wordml" w:rsidP="10AAB02E" wp14:paraId="151CDDA0" wp14:textId="24BF44AB">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1B9F2FA5">
        <w:drawing>
          <wp:inline xmlns:wp14="http://schemas.microsoft.com/office/word/2010/wordprocessingDrawing" wp14:editId="6B1B9EE4" wp14:anchorId="6E29F9F0">
            <wp:extent cx="3400425" cy="2543175"/>
            <wp:effectExtent l="0" t="0" r="0" b="0"/>
            <wp:docPr id="793385399" name="" descr="Picture, Picture" title=""/>
            <wp:cNvGraphicFramePr>
              <a:graphicFrameLocks noChangeAspect="1"/>
            </wp:cNvGraphicFramePr>
            <a:graphic>
              <a:graphicData uri="http://schemas.openxmlformats.org/drawingml/2006/picture">
                <pic:pic>
                  <pic:nvPicPr>
                    <pic:cNvPr id="0" name=""/>
                    <pic:cNvPicPr/>
                  </pic:nvPicPr>
                  <pic:blipFill>
                    <a:blip r:embed="R75e5a47c95b940aa">
                      <a:extLst>
                        <a:ext xmlns:a="http://schemas.openxmlformats.org/drawingml/2006/main" uri="{28A0092B-C50C-407E-A947-70E740481C1C}">
                          <a14:useLocalDpi val="0"/>
                        </a:ext>
                      </a:extLst>
                    </a:blip>
                    <a:stretch>
                      <a:fillRect/>
                    </a:stretch>
                  </pic:blipFill>
                  <pic:spPr>
                    <a:xfrm>
                      <a:off x="0" y="0"/>
                      <a:ext cx="3400425" cy="2543175"/>
                    </a:xfrm>
                    <a:prstGeom prst="rect">
                      <a:avLst/>
                    </a:prstGeom>
                  </pic:spPr>
                </pic:pic>
              </a:graphicData>
            </a:graphic>
          </wp:inline>
        </w:drawing>
      </w:r>
    </w:p>
    <w:p xmlns:wp14="http://schemas.microsoft.com/office/word/2010/wordml" w:rsidP="10AAB02E" wp14:paraId="5B1B0AC1" wp14:textId="541AA5DC">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12"/>
          <w:szCs w:val="12"/>
          <w:lang w:val="en-GB"/>
        </w:rPr>
      </w:pPr>
      <w:r w:rsidRPr="10AAB02E" w:rsidR="1B9F2FA5">
        <w:rPr>
          <w:rFonts w:ascii="Aptos" w:hAnsi="Aptos" w:eastAsia="Aptos" w:cs="Aptos"/>
          <w:b w:val="0"/>
          <w:bCs w:val="0"/>
          <w:i w:val="0"/>
          <w:iCs w:val="0"/>
          <w:caps w:val="0"/>
          <w:smallCaps w:val="0"/>
          <w:noProof w:val="0"/>
          <w:color w:val="000000" w:themeColor="text1" w:themeTint="FF" w:themeShade="FF"/>
          <w:sz w:val="12"/>
          <w:szCs w:val="12"/>
          <w:lang w:val="en-GB"/>
        </w:rPr>
        <w:t>Figure 3 - Aerial view of Abbey Wood looking westwards with the Abbey precinct to the right (north)and Pontrhydfendigaid in the middle distance - Julian Ravest</w:t>
      </w:r>
    </w:p>
    <w:p xmlns:wp14="http://schemas.microsoft.com/office/word/2010/wordml" w:rsidP="10AAB02E" wp14:paraId="4BF469A5" wp14:textId="1F1D0DCD">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1B9F2FA5">
        <w:drawing>
          <wp:inline xmlns:wp14="http://schemas.microsoft.com/office/word/2010/wordprocessingDrawing" wp14:editId="5D2E36C7" wp14:anchorId="3E4C940B">
            <wp:extent cx="3943350" cy="2943225"/>
            <wp:effectExtent l="0" t="0" r="0" b="0"/>
            <wp:docPr id="806320493" name="" descr="Picture, Picture" title=""/>
            <wp:cNvGraphicFramePr>
              <a:graphicFrameLocks noChangeAspect="1"/>
            </wp:cNvGraphicFramePr>
            <a:graphic>
              <a:graphicData uri="http://schemas.openxmlformats.org/drawingml/2006/picture">
                <pic:pic>
                  <pic:nvPicPr>
                    <pic:cNvPr id="0" name=""/>
                    <pic:cNvPicPr/>
                  </pic:nvPicPr>
                  <pic:blipFill>
                    <a:blip r:embed="R793320fca92248dd">
                      <a:extLst>
                        <a:ext xmlns:a="http://schemas.openxmlformats.org/drawingml/2006/main" uri="{28A0092B-C50C-407E-A947-70E740481C1C}">
                          <a14:useLocalDpi val="0"/>
                        </a:ext>
                      </a:extLst>
                    </a:blip>
                    <a:stretch>
                      <a:fillRect/>
                    </a:stretch>
                  </pic:blipFill>
                  <pic:spPr>
                    <a:xfrm>
                      <a:off x="0" y="0"/>
                      <a:ext cx="3943350" cy="2943225"/>
                    </a:xfrm>
                    <a:prstGeom prst="rect">
                      <a:avLst/>
                    </a:prstGeom>
                  </pic:spPr>
                </pic:pic>
              </a:graphicData>
            </a:graphic>
          </wp:inline>
        </w:drawing>
      </w:r>
    </w:p>
    <w:p xmlns:wp14="http://schemas.microsoft.com/office/word/2010/wordml" w:rsidP="10AAB02E" wp14:paraId="5685E91D" wp14:textId="59EDAE54">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12"/>
          <w:szCs w:val="12"/>
          <w:lang w:val="en-GB"/>
        </w:rPr>
      </w:pPr>
      <w:r w:rsidRPr="10AAB02E" w:rsidR="1B9F2FA5">
        <w:rPr>
          <w:rFonts w:ascii="Aptos" w:hAnsi="Aptos" w:eastAsia="Aptos" w:cs="Aptos"/>
          <w:b w:val="0"/>
          <w:bCs w:val="0"/>
          <w:i w:val="0"/>
          <w:iCs w:val="0"/>
          <w:caps w:val="0"/>
          <w:smallCaps w:val="0"/>
          <w:noProof w:val="0"/>
          <w:color w:val="000000" w:themeColor="text1" w:themeTint="FF" w:themeShade="FF"/>
          <w:sz w:val="12"/>
          <w:szCs w:val="12"/>
          <w:lang w:val="en-GB"/>
        </w:rPr>
        <w:t>Figure 4 – Students walking through Abbey woods – Soli Green</w:t>
      </w:r>
    </w:p>
    <w:p xmlns:wp14="http://schemas.microsoft.com/office/word/2010/wordml" w:rsidP="10AAB02E" wp14:paraId="6C6FF1FB" wp14:textId="4FCEA1A3">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10AAB02E" w:rsidR="1B9F2FA5">
        <w:rPr>
          <w:rFonts w:ascii="Aptos" w:hAnsi="Aptos" w:eastAsia="Aptos" w:cs="Aptos"/>
          <w:b w:val="0"/>
          <w:bCs w:val="0"/>
          <w:i w:val="0"/>
          <w:iCs w:val="0"/>
          <w:caps w:val="0"/>
          <w:smallCaps w:val="0"/>
          <w:noProof w:val="0"/>
          <w:color w:val="000000" w:themeColor="text1" w:themeTint="FF" w:themeShade="FF"/>
          <w:sz w:val="24"/>
          <w:szCs w:val="24"/>
          <w:lang w:val="en-GB"/>
        </w:rPr>
        <w:t>On Tuesday, we spent the day walking through the Abbey Woods and soon came across a sequence of ancient earth banks and low stone walls lining the wooded paths. These features appeared to be remnants of an old trackway, likely once used by carts or carriages. One interpretation suggests this route may have served as an alternative to crossing the abbey grounds directly, which, during certain historical periods, may have required payment of a toll. Although this theory is not strongly supported by concrete evidence, the existence of toll systems in rural areas during the 19th century gives the idea some plausibility. Regardless of its original purpose, the path seems to have remained functional due to gradual changes in rural infrastructure and the continued usefulness of established routes. "The surviving remnants of Abbey Wood... clearly indicate a potentially close link between the work and life of the monastery and the woodland, a primary resource." (Bezant &amp; Barker 2022)  *road tolls</w:t>
      </w:r>
    </w:p>
    <w:p xmlns:wp14="http://schemas.microsoft.com/office/word/2010/wordml" w:rsidP="10AAB02E" wp14:paraId="6E1069DF" wp14:textId="0471F3E7">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1B9F2FA5">
        <w:drawing>
          <wp:inline xmlns:wp14="http://schemas.microsoft.com/office/word/2010/wordprocessingDrawing" wp14:editId="44806381" wp14:anchorId="35B41FC0">
            <wp:extent cx="3943350" cy="2943225"/>
            <wp:effectExtent l="0" t="0" r="0" b="0"/>
            <wp:docPr id="1704235272" name="" descr="Picture, Picture" title=""/>
            <wp:cNvGraphicFramePr>
              <a:graphicFrameLocks noChangeAspect="1"/>
            </wp:cNvGraphicFramePr>
            <a:graphic>
              <a:graphicData uri="http://schemas.openxmlformats.org/drawingml/2006/picture">
                <pic:pic>
                  <pic:nvPicPr>
                    <pic:cNvPr id="0" name=""/>
                    <pic:cNvPicPr/>
                  </pic:nvPicPr>
                  <pic:blipFill>
                    <a:blip r:embed="R8ba87190eaf24980">
                      <a:extLst>
                        <a:ext xmlns:a="http://schemas.openxmlformats.org/drawingml/2006/main" uri="{28A0092B-C50C-407E-A947-70E740481C1C}">
                          <a14:useLocalDpi val="0"/>
                        </a:ext>
                      </a:extLst>
                    </a:blip>
                    <a:stretch>
                      <a:fillRect/>
                    </a:stretch>
                  </pic:blipFill>
                  <pic:spPr>
                    <a:xfrm>
                      <a:off x="0" y="0"/>
                      <a:ext cx="3943350" cy="2943225"/>
                    </a:xfrm>
                    <a:prstGeom prst="rect">
                      <a:avLst/>
                    </a:prstGeom>
                  </pic:spPr>
                </pic:pic>
              </a:graphicData>
            </a:graphic>
          </wp:inline>
        </w:drawing>
      </w:r>
    </w:p>
    <w:p xmlns:wp14="http://schemas.microsoft.com/office/word/2010/wordml" w:rsidP="10AAB02E" wp14:paraId="37398EE4" wp14:textId="2CFEC65C">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12"/>
          <w:szCs w:val="12"/>
          <w:lang w:val="en-GB"/>
        </w:rPr>
      </w:pPr>
      <w:r w:rsidRPr="10AAB02E" w:rsidR="1B9F2FA5">
        <w:rPr>
          <w:rFonts w:ascii="Aptos" w:hAnsi="Aptos" w:eastAsia="Aptos" w:cs="Aptos"/>
          <w:b w:val="0"/>
          <w:bCs w:val="0"/>
          <w:i w:val="0"/>
          <w:iCs w:val="0"/>
          <w:caps w:val="0"/>
          <w:smallCaps w:val="0"/>
          <w:noProof w:val="0"/>
          <w:color w:val="000000" w:themeColor="text1" w:themeTint="FF" w:themeShade="FF"/>
          <w:sz w:val="12"/>
          <w:szCs w:val="12"/>
          <w:lang w:val="en-GB"/>
        </w:rPr>
        <w:t>Figure 5 – A picture showing multiple banks just outside of the Abbeys borders, showing possibly what used to be an old road – Soli Green</w:t>
      </w:r>
    </w:p>
    <w:p xmlns:wp14="http://schemas.microsoft.com/office/word/2010/wordml" w:rsidP="10AAB02E" wp14:paraId="0F39B1D0" wp14:textId="31144E77">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10AAB02E" w:rsidR="1B9F2FA5">
        <w:rPr>
          <w:rFonts w:ascii="Aptos" w:hAnsi="Aptos" w:eastAsia="Aptos" w:cs="Aptos"/>
          <w:b w:val="0"/>
          <w:bCs w:val="0"/>
          <w:i w:val="0"/>
          <w:iCs w:val="0"/>
          <w:caps w:val="0"/>
          <w:smallCaps w:val="0"/>
          <w:noProof w:val="0"/>
          <w:color w:val="000000" w:themeColor="text1" w:themeTint="FF" w:themeShade="FF"/>
          <w:sz w:val="24"/>
          <w:szCs w:val="24"/>
          <w:lang w:val="en-GB"/>
        </w:rPr>
        <w:t>The walls appeared to be constructed from locally sourced stone, suggesting a deliberate attempt to shape the landscape with readily available materials. These structures likely functioned to control movement, manage livestock, and mark out boundaries within the woodland setting. The accompanying earth banks, created by heaping soil dug from nearby ditches, would have raised and stabilised the path, offering improved drainage, a necessary adaptation in such a wet environment. Taken together, these features imply a long history of use and reuse, with the route evolving over time to meet changing needs. "In 1843 the whole of west Wales was gripped in the civil disturbances known as the Rebecca Riots. Aimed mainly at the unfair tolls that were charged for the use of the turnpike roads, the rioters disguised with blackened faces and attired in women’s clothes would attack and destroy the offending toll gates and their attached gatehouses." (sublime wales)</w:t>
      </w:r>
    </w:p>
    <w:p xmlns:wp14="http://schemas.microsoft.com/office/word/2010/wordml" w:rsidP="10AAB02E" wp14:paraId="7DFB7753" wp14:textId="41973AF7">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10AAB02E" w:rsidR="1B9F2FA5">
        <w:rPr>
          <w:rFonts w:ascii="Aptos" w:hAnsi="Aptos" w:eastAsia="Aptos" w:cs="Aptos"/>
          <w:b w:val="0"/>
          <w:bCs w:val="0"/>
          <w:i w:val="0"/>
          <w:iCs w:val="0"/>
          <w:caps w:val="0"/>
          <w:smallCaps w:val="0"/>
          <w:noProof w:val="0"/>
          <w:color w:val="000000" w:themeColor="text1" w:themeTint="FF" w:themeShade="FF"/>
          <w:sz w:val="24"/>
          <w:szCs w:val="24"/>
          <w:lang w:val="en-GB"/>
        </w:rPr>
        <w:t>Later in the day, during our return, we encountered a stream that branched into two channels. Initially, this detail went unnoticed, but a short distance further on we came across the remains of a water mill. This discovery gave new context to the earlier observation, suggesting a deliberate manipulation of the water system by the Cistercian monks who once inhabited the site. The mill would have been an essential part of daily life, used for grinding grain and possibly other mechanical tasks. Its location, integrated within the natural watercourse, reflects the monks’ practical ingenuity and their broader dependence on sustainable environmental resources. The encounter underscored how deeply the monastic community had embedded themselves in the landscape, shaping it in ways that remained visible centuries later.</w:t>
      </w:r>
    </w:p>
    <w:p xmlns:wp14="http://schemas.microsoft.com/office/word/2010/wordml" w:rsidP="10AAB02E" wp14:paraId="6826AD83" wp14:textId="31C90C0F">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1B9F2FA5">
        <w:drawing>
          <wp:inline xmlns:wp14="http://schemas.microsoft.com/office/word/2010/wordprocessingDrawing" wp14:editId="1C16DEE6" wp14:anchorId="188AB8B6">
            <wp:extent cx="2343150" cy="3133725"/>
            <wp:effectExtent l="0" t="0" r="0" b="0"/>
            <wp:docPr id="1926088445" name="" descr="Picture, Picture" title=""/>
            <wp:cNvGraphicFramePr>
              <a:graphicFrameLocks noChangeAspect="1"/>
            </wp:cNvGraphicFramePr>
            <a:graphic>
              <a:graphicData uri="http://schemas.openxmlformats.org/drawingml/2006/picture">
                <pic:pic>
                  <pic:nvPicPr>
                    <pic:cNvPr id="0" name=""/>
                    <pic:cNvPicPr/>
                  </pic:nvPicPr>
                  <pic:blipFill>
                    <a:blip r:embed="Ra3ff1576e6414b58">
                      <a:extLst>
                        <a:ext xmlns:a="http://schemas.openxmlformats.org/drawingml/2006/main" uri="{28A0092B-C50C-407E-A947-70E740481C1C}">
                          <a14:useLocalDpi val="0"/>
                        </a:ext>
                      </a:extLst>
                    </a:blip>
                    <a:stretch>
                      <a:fillRect/>
                    </a:stretch>
                  </pic:blipFill>
                  <pic:spPr>
                    <a:xfrm>
                      <a:off x="0" y="0"/>
                      <a:ext cx="2343150" cy="3133725"/>
                    </a:xfrm>
                    <a:prstGeom prst="rect">
                      <a:avLst/>
                    </a:prstGeom>
                  </pic:spPr>
                </pic:pic>
              </a:graphicData>
            </a:graphic>
          </wp:inline>
        </w:drawing>
      </w:r>
    </w:p>
    <w:p xmlns:wp14="http://schemas.microsoft.com/office/word/2010/wordml" w:rsidP="10AAB02E" wp14:paraId="7B07FBC9" wp14:textId="5E11640D">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12"/>
          <w:szCs w:val="12"/>
          <w:lang w:val="en-GB"/>
        </w:rPr>
      </w:pPr>
      <w:r w:rsidRPr="10AAB02E" w:rsidR="1B9F2FA5">
        <w:rPr>
          <w:rFonts w:ascii="Aptos" w:hAnsi="Aptos" w:eastAsia="Aptos" w:cs="Aptos"/>
          <w:b w:val="0"/>
          <w:bCs w:val="0"/>
          <w:i w:val="0"/>
          <w:iCs w:val="0"/>
          <w:caps w:val="0"/>
          <w:smallCaps w:val="0"/>
          <w:noProof w:val="0"/>
          <w:color w:val="000000" w:themeColor="text1" w:themeTint="FF" w:themeShade="FF"/>
          <w:sz w:val="12"/>
          <w:szCs w:val="12"/>
          <w:lang w:val="en-GB"/>
        </w:rPr>
        <w:t>Figure 6 – Quentin stood in front of the remains of a water mill (unfortunately no pictures actually showing it) - Leon Griffiths</w:t>
      </w:r>
    </w:p>
    <w:p xmlns:wp14="http://schemas.microsoft.com/office/word/2010/wordml" w:rsidP="10AAB02E" wp14:paraId="0306DCD1" wp14:textId="66B4E24F">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10AAB02E" wp14:paraId="0D30AA24" wp14:textId="1FBD1BDE">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1B9F2FA5">
        <w:drawing>
          <wp:inline xmlns:wp14="http://schemas.microsoft.com/office/word/2010/wordprocessingDrawing" wp14:editId="17A4AC53" wp14:anchorId="6E4C0B0E">
            <wp:extent cx="5086350" cy="4514850"/>
            <wp:effectExtent l="0" t="0" r="0" b="0"/>
            <wp:docPr id="444797838" name="" descr="Picture, Picture" title=""/>
            <wp:cNvGraphicFramePr>
              <a:graphicFrameLocks noChangeAspect="1"/>
            </wp:cNvGraphicFramePr>
            <a:graphic>
              <a:graphicData uri="http://schemas.openxmlformats.org/drawingml/2006/picture">
                <pic:pic>
                  <pic:nvPicPr>
                    <pic:cNvPr id="0" name=""/>
                    <pic:cNvPicPr/>
                  </pic:nvPicPr>
                  <pic:blipFill>
                    <a:blip r:embed="R8e34510fcaad4ab3">
                      <a:extLst>
                        <a:ext xmlns:a="http://schemas.openxmlformats.org/drawingml/2006/main" uri="{28A0092B-C50C-407E-A947-70E740481C1C}">
                          <a14:useLocalDpi val="0"/>
                        </a:ext>
                      </a:extLst>
                    </a:blip>
                    <a:stretch>
                      <a:fillRect/>
                    </a:stretch>
                  </pic:blipFill>
                  <pic:spPr>
                    <a:xfrm>
                      <a:off x="0" y="0"/>
                      <a:ext cx="5086350" cy="4514850"/>
                    </a:xfrm>
                    <a:prstGeom prst="rect">
                      <a:avLst/>
                    </a:prstGeom>
                  </pic:spPr>
                </pic:pic>
              </a:graphicData>
            </a:graphic>
          </wp:inline>
        </w:drawing>
      </w:r>
    </w:p>
    <w:p xmlns:wp14="http://schemas.microsoft.com/office/word/2010/wordml" w:rsidP="10AAB02E" wp14:paraId="5B8857B5" wp14:textId="1A47F1FE">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12"/>
          <w:szCs w:val="12"/>
          <w:lang w:val="en-GB"/>
        </w:rPr>
      </w:pPr>
      <w:r w:rsidRPr="10AAB02E" w:rsidR="1B9F2FA5">
        <w:rPr>
          <w:rFonts w:ascii="Aptos" w:hAnsi="Aptos" w:eastAsia="Aptos" w:cs="Aptos"/>
          <w:b w:val="0"/>
          <w:bCs w:val="0"/>
          <w:i w:val="0"/>
          <w:iCs w:val="0"/>
          <w:caps w:val="0"/>
          <w:smallCaps w:val="0"/>
          <w:noProof w:val="0"/>
          <w:color w:val="000000" w:themeColor="text1" w:themeTint="FF" w:themeShade="FF"/>
          <w:sz w:val="12"/>
          <w:szCs w:val="12"/>
          <w:lang w:val="en-GB"/>
        </w:rPr>
        <w:t>Figure 7 – Coppiced trees in Abbey woods – Soli Green</w:t>
      </w:r>
    </w:p>
    <w:p xmlns:wp14="http://schemas.microsoft.com/office/word/2010/wordml" w:rsidP="10AAB02E" wp14:paraId="3B0DA37F" wp14:textId="0E82F381">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10AAB02E" w:rsidR="1B9F2FA5">
        <w:rPr>
          <w:rFonts w:ascii="Aptos" w:hAnsi="Aptos" w:eastAsia="Aptos" w:cs="Aptos"/>
          <w:b w:val="0"/>
          <w:bCs w:val="0"/>
          <w:i w:val="0"/>
          <w:iCs w:val="0"/>
          <w:caps w:val="0"/>
          <w:smallCaps w:val="0"/>
          <w:noProof w:val="0"/>
          <w:color w:val="000000" w:themeColor="text1" w:themeTint="FF" w:themeShade="FF"/>
          <w:sz w:val="24"/>
          <w:szCs w:val="24"/>
          <w:lang w:val="en-GB"/>
        </w:rPr>
        <w:t>While walking through Abbey woods, we noticed many trees that were flayed at the bottom with multiple small branches sprouting from the ground/trunks. Of which I asked the lecturers about, and it was explained that this was a technique called coppicing that was heavily used by the Cistercians in Abbey woods. The Cistercian monks at Strata Florida likely used coppicing to maintain a steady supply of wood for fuel, building, and making tools. Cutting trees down to the base encouraged them to grow back, providing a reliable resource. This practical method suited the monks’ self-sufficient lifestyle and careful land management. "Woodland was a valuable and necessary resource for any Cistercian community. It was a source of timber for building and repair work, of thatch and fern for roofing and flooring, and might yield fuel and minerals, such as iron and lead. Not least of all, woodland afforded important pasturage, especially for pigs who could graze on acorns and beech nuts." (The Digital Humanities Institute 2020)</w:t>
      </w:r>
    </w:p>
    <w:p xmlns:wp14="http://schemas.microsoft.com/office/word/2010/wordml" w:rsidP="10AAB02E" wp14:paraId="5077B782" wp14:textId="49429A97">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10AAB02E" wp14:paraId="068754AF" wp14:textId="10047EDD">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10AAB02E" wp14:paraId="554A6FA3" wp14:textId="36AECFC4">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10AAB02E" wp14:paraId="44B2BB25" wp14:textId="0B888409">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10AAB02E" wp14:paraId="04719F62" wp14:textId="5239BC85">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10AAB02E" w:rsidR="1B9F2FA5">
        <w:rPr>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GB"/>
        </w:rPr>
        <w:t>The Lead Mines</w:t>
      </w:r>
    </w:p>
    <w:p xmlns:wp14="http://schemas.microsoft.com/office/word/2010/wordml" w:rsidP="10AAB02E" wp14:paraId="564C066F" wp14:textId="16763446">
      <w:pPr>
        <w:rPr>
          <w:rFonts w:ascii="Aptos" w:hAnsi="Aptos" w:eastAsia="Aptos" w:cs="Aptos"/>
          <w:b w:val="0"/>
          <w:bCs w:val="0"/>
          <w:i w:val="0"/>
          <w:iCs w:val="0"/>
          <w:caps w:val="0"/>
          <w:smallCaps w:val="0"/>
          <w:noProof w:val="0"/>
          <w:color w:val="000000" w:themeColor="text1" w:themeTint="FF" w:themeShade="FF"/>
          <w:sz w:val="24"/>
          <w:szCs w:val="24"/>
          <w:lang w:val="en-GB"/>
        </w:rPr>
      </w:pPr>
      <w:r w:rsidR="1B9F2FA5">
        <w:drawing>
          <wp:inline xmlns:wp14="http://schemas.microsoft.com/office/word/2010/wordprocessingDrawing" wp14:editId="72A3E602" wp14:anchorId="60702748">
            <wp:extent cx="3943350" cy="2943225"/>
            <wp:effectExtent l="0" t="0" r="0" b="0"/>
            <wp:docPr id="1893417830" name="" descr="Picture, Picture" title=""/>
            <wp:cNvGraphicFramePr>
              <a:graphicFrameLocks noChangeAspect="1"/>
            </wp:cNvGraphicFramePr>
            <a:graphic>
              <a:graphicData uri="http://schemas.openxmlformats.org/drawingml/2006/picture">
                <pic:pic>
                  <pic:nvPicPr>
                    <pic:cNvPr id="0" name=""/>
                    <pic:cNvPicPr/>
                  </pic:nvPicPr>
                  <pic:blipFill>
                    <a:blip r:embed="R441861baa6d74edb">
                      <a:extLst>
                        <a:ext xmlns:a="http://schemas.openxmlformats.org/drawingml/2006/main" uri="{28A0092B-C50C-407E-A947-70E740481C1C}">
                          <a14:useLocalDpi val="0"/>
                        </a:ext>
                      </a:extLst>
                    </a:blip>
                    <a:stretch>
                      <a:fillRect/>
                    </a:stretch>
                  </pic:blipFill>
                  <pic:spPr>
                    <a:xfrm>
                      <a:off x="0" y="0"/>
                      <a:ext cx="3943350" cy="2943225"/>
                    </a:xfrm>
                    <a:prstGeom prst="rect">
                      <a:avLst/>
                    </a:prstGeom>
                  </pic:spPr>
                </pic:pic>
              </a:graphicData>
            </a:graphic>
          </wp:inline>
        </w:drawing>
      </w:r>
    </w:p>
    <w:p xmlns:wp14="http://schemas.microsoft.com/office/word/2010/wordml" w:rsidP="10AAB02E" wp14:paraId="356FE0F0" wp14:textId="1F57C2A2">
      <w:pPr>
        <w:rPr>
          <w:rFonts w:ascii="Aptos" w:hAnsi="Aptos" w:eastAsia="Aptos" w:cs="Aptos"/>
          <w:b w:val="0"/>
          <w:bCs w:val="0"/>
          <w:i w:val="0"/>
          <w:iCs w:val="0"/>
          <w:caps w:val="0"/>
          <w:smallCaps w:val="0"/>
          <w:noProof w:val="0"/>
          <w:color w:val="000000" w:themeColor="text1" w:themeTint="FF" w:themeShade="FF"/>
          <w:sz w:val="12"/>
          <w:szCs w:val="12"/>
          <w:lang w:val="en-GB"/>
        </w:rPr>
      </w:pPr>
      <w:r w:rsidRPr="10AAB02E" w:rsidR="1B9F2FA5">
        <w:rPr>
          <w:rFonts w:ascii="Aptos" w:hAnsi="Aptos" w:eastAsia="Aptos" w:cs="Aptos"/>
          <w:b w:val="0"/>
          <w:bCs w:val="0"/>
          <w:i w:val="0"/>
          <w:iCs w:val="0"/>
          <w:caps w:val="0"/>
          <w:smallCaps w:val="0"/>
          <w:noProof w:val="0"/>
          <w:color w:val="000000" w:themeColor="text1" w:themeTint="FF" w:themeShade="FF"/>
          <w:sz w:val="12"/>
          <w:szCs w:val="12"/>
          <w:lang w:val="en-GB"/>
        </w:rPr>
        <w:t>Figure 8 – Students on the fields of the lead mines – Soli Green</w:t>
      </w:r>
    </w:p>
    <w:p xmlns:wp14="http://schemas.microsoft.com/office/word/2010/wordml" w:rsidP="10AAB02E" wp14:paraId="23234188" wp14:textId="5C048D5E">
      <w:pPr>
        <w:rPr>
          <w:rFonts w:ascii="Aptos" w:hAnsi="Aptos" w:eastAsia="Aptos" w:cs="Aptos"/>
          <w:b w:val="0"/>
          <w:bCs w:val="0"/>
          <w:i w:val="0"/>
          <w:iCs w:val="0"/>
          <w:caps w:val="0"/>
          <w:smallCaps w:val="0"/>
          <w:noProof w:val="0"/>
          <w:color w:val="000000" w:themeColor="text1" w:themeTint="FF" w:themeShade="FF"/>
          <w:sz w:val="24"/>
          <w:szCs w:val="24"/>
          <w:lang w:val="en-GB"/>
        </w:rPr>
      </w:pPr>
      <w:r w:rsidRPr="10AAB02E" w:rsidR="1B9F2FA5">
        <w:rPr>
          <w:rFonts w:ascii="Aptos" w:hAnsi="Aptos" w:eastAsia="Aptos" w:cs="Aptos"/>
          <w:b w:val="0"/>
          <w:bCs w:val="0"/>
          <w:i w:val="0"/>
          <w:iCs w:val="0"/>
          <w:caps w:val="0"/>
          <w:smallCaps w:val="0"/>
          <w:noProof w:val="0"/>
          <w:color w:val="000000" w:themeColor="text1" w:themeTint="FF" w:themeShade="FF"/>
          <w:sz w:val="24"/>
          <w:szCs w:val="24"/>
          <w:lang w:val="en-GB"/>
        </w:rPr>
        <w:t>As we looked out over the landscape around the mines, I noticed there were no trees covering the main area of the site. What stood out, though, was the line of trees marking the edge of the field. It made me think about how these tree lines often reflect old field boundaries. In Wales, hedgerows and trees like oak and ash are often signs of medieval or post-medieval enclosures. These features probably came from earlier farming systems, maybe even connected to monastic land use. They would have provided protection, wood, and supported wildlife. It’s interesting how they still shape the countryside today.</w:t>
      </w:r>
    </w:p>
    <w:p xmlns:wp14="http://schemas.microsoft.com/office/word/2010/wordml" w:rsidP="10AAB02E" wp14:paraId="12AFBCC5" wp14:textId="3705C1FC">
      <w:pPr>
        <w:rPr>
          <w:rFonts w:ascii="Aptos" w:hAnsi="Aptos" w:eastAsia="Aptos" w:cs="Aptos"/>
          <w:b w:val="0"/>
          <w:bCs w:val="0"/>
          <w:i w:val="0"/>
          <w:iCs w:val="0"/>
          <w:caps w:val="0"/>
          <w:smallCaps w:val="0"/>
          <w:noProof w:val="0"/>
          <w:color w:val="000000" w:themeColor="text1" w:themeTint="FF" w:themeShade="FF"/>
          <w:sz w:val="12"/>
          <w:szCs w:val="12"/>
          <w:lang w:val="en-GB"/>
        </w:rPr>
      </w:pPr>
      <w:r w:rsidR="1B9F2FA5">
        <w:drawing>
          <wp:inline xmlns:wp14="http://schemas.microsoft.com/office/word/2010/wordprocessingDrawing" wp14:editId="42A777F5" wp14:anchorId="0DEBE2CC">
            <wp:extent cx="5715000" cy="2028825"/>
            <wp:effectExtent l="0" t="0" r="0" b="0"/>
            <wp:docPr id="1677601101" name="" descr="Picture, Picture" title=""/>
            <wp:cNvGraphicFramePr>
              <a:graphicFrameLocks noChangeAspect="1"/>
            </wp:cNvGraphicFramePr>
            <a:graphic>
              <a:graphicData uri="http://schemas.openxmlformats.org/drawingml/2006/picture">
                <pic:pic>
                  <pic:nvPicPr>
                    <pic:cNvPr id="0" name=""/>
                    <pic:cNvPicPr/>
                  </pic:nvPicPr>
                  <pic:blipFill>
                    <a:blip r:embed="Rda4050efc6bd4ca8">
                      <a:extLst>
                        <a:ext xmlns:a="http://schemas.openxmlformats.org/drawingml/2006/main" uri="{28A0092B-C50C-407E-A947-70E740481C1C}">
                          <a14:useLocalDpi val="0"/>
                        </a:ext>
                      </a:extLst>
                    </a:blip>
                    <a:stretch>
                      <a:fillRect/>
                    </a:stretch>
                  </pic:blipFill>
                  <pic:spPr>
                    <a:xfrm>
                      <a:off x="0" y="0"/>
                      <a:ext cx="5715000" cy="2028825"/>
                    </a:xfrm>
                    <a:prstGeom prst="rect">
                      <a:avLst/>
                    </a:prstGeom>
                  </pic:spPr>
                </pic:pic>
              </a:graphicData>
            </a:graphic>
          </wp:inline>
        </w:drawing>
      </w:r>
      <w:r w:rsidRPr="10AAB02E" w:rsidR="1B9F2FA5">
        <w:rPr>
          <w:rFonts w:ascii="Aptos" w:hAnsi="Aptos" w:eastAsia="Aptos" w:cs="Aptos"/>
          <w:b w:val="0"/>
          <w:bCs w:val="0"/>
          <w:i w:val="0"/>
          <w:iCs w:val="0"/>
          <w:caps w:val="0"/>
          <w:smallCaps w:val="0"/>
          <w:noProof w:val="0"/>
          <w:color w:val="000000" w:themeColor="text1" w:themeTint="FF" w:themeShade="FF"/>
          <w:sz w:val="12"/>
          <w:szCs w:val="12"/>
          <w:lang w:val="en-GB"/>
        </w:rPr>
        <w:t>Figure 9 – One of the spoil heaps in the lead mine – Natural resources Wales</w:t>
      </w:r>
    </w:p>
    <w:p xmlns:wp14="http://schemas.microsoft.com/office/word/2010/wordml" w:rsidP="10AAB02E" wp14:paraId="0CEA67C7" wp14:textId="06751F33">
      <w:pPr>
        <w:rPr>
          <w:rFonts w:ascii="Aptos" w:hAnsi="Aptos" w:eastAsia="Aptos" w:cs="Aptos"/>
          <w:b w:val="0"/>
          <w:bCs w:val="0"/>
          <w:i w:val="0"/>
          <w:iCs w:val="0"/>
          <w:caps w:val="0"/>
          <w:smallCaps w:val="0"/>
          <w:noProof w:val="0"/>
          <w:color w:val="000000" w:themeColor="text1" w:themeTint="FF" w:themeShade="FF"/>
          <w:sz w:val="24"/>
          <w:szCs w:val="24"/>
          <w:lang w:val="en-GB"/>
        </w:rPr>
      </w:pPr>
      <w:r w:rsidRPr="10AAB02E" w:rsidR="1B9F2FA5">
        <w:rPr>
          <w:rFonts w:ascii="Aptos" w:hAnsi="Aptos" w:eastAsia="Aptos" w:cs="Aptos"/>
          <w:b w:val="0"/>
          <w:bCs w:val="0"/>
          <w:i w:val="0"/>
          <w:iCs w:val="0"/>
          <w:caps w:val="0"/>
          <w:smallCaps w:val="0"/>
          <w:noProof w:val="0"/>
          <w:color w:val="000000" w:themeColor="text1" w:themeTint="FF" w:themeShade="FF"/>
          <w:sz w:val="24"/>
          <w:szCs w:val="24"/>
          <w:lang w:val="en-GB"/>
        </w:rPr>
        <w:t>Lead and silver mining at Strata Florida began during the period of monastic occupation, serving to support the abbey’s economy. Following the Dissolution of the Monasteries in the 16th century, mining activity in the area continued under private ownership. In the 19th century, the region experienced a modest industrial revival, with mining once again contributing to the growth of local early industry. "This site was possibly mined by Cistercian monks in the Middle Ages and worked extensively, though intermittently, during the 19th century for lead, silver and zinc." (Vale 2024)</w:t>
      </w:r>
    </w:p>
    <w:p xmlns:wp14="http://schemas.microsoft.com/office/word/2010/wordml" w:rsidP="10AAB02E" wp14:paraId="097ED718" wp14:textId="31E85152">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10AAB02E" wp14:paraId="7867A822" wp14:textId="49F79CB9">
      <w:pPr>
        <w:rPr>
          <w:rFonts w:ascii="Aptos" w:hAnsi="Aptos" w:eastAsia="Aptos" w:cs="Aptos"/>
          <w:b w:val="0"/>
          <w:bCs w:val="0"/>
          <w:i w:val="0"/>
          <w:iCs w:val="0"/>
          <w:caps w:val="0"/>
          <w:smallCaps w:val="0"/>
          <w:noProof w:val="0"/>
          <w:color w:val="000000" w:themeColor="text1" w:themeTint="FF" w:themeShade="FF"/>
          <w:sz w:val="24"/>
          <w:szCs w:val="24"/>
          <w:lang w:val="en-GB"/>
        </w:rPr>
      </w:pPr>
      <w:r w:rsidRPr="10AAB02E" w:rsidR="1B9F2FA5">
        <w:rPr>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GB"/>
        </w:rPr>
        <w:t>Bumpy fields</w:t>
      </w:r>
    </w:p>
    <w:p xmlns:wp14="http://schemas.microsoft.com/office/word/2010/wordml" w:rsidP="10AAB02E" wp14:paraId="629E3AF9" wp14:textId="6F4F6970">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10AAB02E" w:rsidR="1B9F2FA5">
        <w:rPr>
          <w:rFonts w:ascii="Aptos" w:hAnsi="Aptos" w:eastAsia="Aptos" w:cs="Aptos"/>
          <w:b w:val="0"/>
          <w:bCs w:val="0"/>
          <w:i w:val="0"/>
          <w:iCs w:val="0"/>
          <w:caps w:val="0"/>
          <w:smallCaps w:val="0"/>
          <w:noProof w:val="0"/>
          <w:color w:val="000000" w:themeColor="text1" w:themeTint="FF" w:themeShade="FF"/>
          <w:sz w:val="24"/>
          <w:szCs w:val="24"/>
          <w:lang w:val="en-GB"/>
        </w:rPr>
        <w:t xml:space="preserve">On the following days after the Lead mines, we went into what is called the Bumpy fields that from a first glance was full of mounds and possible spoil heaps. This is where we practiced a form of rapid field surveying called a Hachure survey. "Hachures are short lines laid down in a pattern to indicate direction of slope. When it became feasible to map rough terrain in more detail, hachuring developed into an artistic speciality." (Fuechsel et al 2025). </w:t>
      </w:r>
    </w:p>
    <w:p xmlns:wp14="http://schemas.microsoft.com/office/word/2010/wordml" w:rsidP="10AAB02E" wp14:paraId="6A4764D0" wp14:textId="2CCE6FDE">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1B9F2FA5">
        <w:drawing>
          <wp:inline xmlns:wp14="http://schemas.microsoft.com/office/word/2010/wordprocessingDrawing" wp14:editId="41FE8198" wp14:anchorId="0580EB72">
            <wp:extent cx="3943350" cy="5257800"/>
            <wp:effectExtent l="0" t="0" r="0" b="0"/>
            <wp:docPr id="1878259427" name="" descr="Picture" title=""/>
            <wp:cNvGraphicFramePr>
              <a:graphicFrameLocks noChangeAspect="1"/>
            </wp:cNvGraphicFramePr>
            <a:graphic>
              <a:graphicData uri="http://schemas.openxmlformats.org/drawingml/2006/picture">
                <pic:pic>
                  <pic:nvPicPr>
                    <pic:cNvPr id="0" name=""/>
                    <pic:cNvPicPr/>
                  </pic:nvPicPr>
                  <pic:blipFill>
                    <a:blip r:embed="R2da4db97436d479b">
                      <a:extLst>
                        <a:ext xmlns:a="http://schemas.openxmlformats.org/drawingml/2006/main" uri="{28A0092B-C50C-407E-A947-70E740481C1C}">
                          <a14:useLocalDpi val="0"/>
                        </a:ext>
                      </a:extLst>
                    </a:blip>
                    <a:stretch>
                      <a:fillRect/>
                    </a:stretch>
                  </pic:blipFill>
                  <pic:spPr>
                    <a:xfrm>
                      <a:off x="0" y="0"/>
                      <a:ext cx="3943350" cy="5257800"/>
                    </a:xfrm>
                    <a:prstGeom prst="rect">
                      <a:avLst/>
                    </a:prstGeom>
                  </pic:spPr>
                </pic:pic>
              </a:graphicData>
            </a:graphic>
          </wp:inline>
        </w:drawing>
      </w:r>
    </w:p>
    <w:p xmlns:wp14="http://schemas.microsoft.com/office/word/2010/wordml" w:rsidP="10AAB02E" wp14:paraId="02E3D7D4" wp14:textId="67781E20">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12"/>
          <w:szCs w:val="12"/>
          <w:lang w:val="en-GB"/>
        </w:rPr>
      </w:pPr>
      <w:r w:rsidRPr="10AAB02E" w:rsidR="1B9F2FA5">
        <w:rPr>
          <w:rFonts w:ascii="Aptos" w:hAnsi="Aptos" w:eastAsia="Aptos" w:cs="Aptos"/>
          <w:b w:val="0"/>
          <w:bCs w:val="0"/>
          <w:i w:val="0"/>
          <w:iCs w:val="0"/>
          <w:caps w:val="0"/>
          <w:smallCaps w:val="0"/>
          <w:noProof w:val="0"/>
          <w:color w:val="000000" w:themeColor="text1" w:themeTint="FF" w:themeShade="FF"/>
          <w:sz w:val="12"/>
          <w:szCs w:val="12"/>
          <w:lang w:val="en-GB"/>
        </w:rPr>
        <w:t>Figure 10 – Student holding the groups Rapid survey map – Soli Green</w:t>
      </w:r>
    </w:p>
    <w:p xmlns:wp14="http://schemas.microsoft.com/office/word/2010/wordml" w:rsidP="10AAB02E" wp14:paraId="4121B135" wp14:textId="7E156C71">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10AAB02E" w:rsidR="1B9F2FA5">
        <w:rPr>
          <w:rFonts w:ascii="Aptos" w:hAnsi="Aptos" w:eastAsia="Aptos" w:cs="Aptos"/>
          <w:b w:val="0"/>
          <w:bCs w:val="0"/>
          <w:i w:val="0"/>
          <w:iCs w:val="0"/>
          <w:caps w:val="0"/>
          <w:smallCaps w:val="0"/>
          <w:noProof w:val="0"/>
          <w:color w:val="000000" w:themeColor="text1" w:themeTint="FF" w:themeShade="FF"/>
          <w:sz w:val="24"/>
          <w:szCs w:val="24"/>
          <w:lang w:val="en-GB"/>
        </w:rPr>
        <w:t>Working in small groups, we worked together to create the map shown above. Hachure surveys foster a closer, more personal connection between the surveyor and the landscape, as the process involves directly observing terrain features and manually recording them. This stands in contrast to aerial photography, which offers a more detached, visual overview. Hachure surveying is both affordable and accessible, as it does not require costly equipment. However, its subjective nature means that interpretations can vary between surveyors. In comparison, modern technologies like LiDAR provide highly accurate and objective elevation data but come with significant costs. They also require trained specialists and complex data processing to produce usable results.</w:t>
      </w:r>
    </w:p>
    <w:p xmlns:wp14="http://schemas.microsoft.com/office/word/2010/wordml" w:rsidP="10AAB02E" wp14:paraId="4BC80381" wp14:textId="7ADD21FE">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10AAB02E" wp14:paraId="4DE6DD86" wp14:textId="15984A34">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1B9F2FA5">
        <w:drawing>
          <wp:inline xmlns:wp14="http://schemas.microsoft.com/office/word/2010/wordprocessingDrawing" wp14:editId="126B7290" wp14:anchorId="50DC4333">
            <wp:extent cx="4095750" cy="3057525"/>
            <wp:effectExtent l="0" t="0" r="0" b="0"/>
            <wp:docPr id="298031998" name="" descr="Picture" title=""/>
            <wp:cNvGraphicFramePr>
              <a:graphicFrameLocks noChangeAspect="1"/>
            </wp:cNvGraphicFramePr>
            <a:graphic>
              <a:graphicData uri="http://schemas.openxmlformats.org/drawingml/2006/picture">
                <pic:pic>
                  <pic:nvPicPr>
                    <pic:cNvPr id="0" name=""/>
                    <pic:cNvPicPr/>
                  </pic:nvPicPr>
                  <pic:blipFill>
                    <a:blip r:embed="R450583242d654555">
                      <a:extLst>
                        <a:ext xmlns:a="http://schemas.openxmlformats.org/drawingml/2006/main" uri="{28A0092B-C50C-407E-A947-70E740481C1C}">
                          <a14:useLocalDpi val="0"/>
                        </a:ext>
                      </a:extLst>
                    </a:blip>
                    <a:stretch>
                      <a:fillRect/>
                    </a:stretch>
                  </pic:blipFill>
                  <pic:spPr>
                    <a:xfrm>
                      <a:off x="0" y="0"/>
                      <a:ext cx="4095750" cy="3057525"/>
                    </a:xfrm>
                    <a:prstGeom prst="rect">
                      <a:avLst/>
                    </a:prstGeom>
                  </pic:spPr>
                </pic:pic>
              </a:graphicData>
            </a:graphic>
          </wp:inline>
        </w:drawing>
      </w:r>
    </w:p>
    <w:p xmlns:wp14="http://schemas.microsoft.com/office/word/2010/wordml" w:rsidP="10AAB02E" wp14:paraId="1802E0A3" wp14:textId="7D6A1DF1">
      <w:pPr>
        <w:rPr>
          <w:rFonts w:ascii="Aptos" w:hAnsi="Aptos" w:eastAsia="Aptos" w:cs="Aptos"/>
          <w:b w:val="0"/>
          <w:bCs w:val="0"/>
          <w:i w:val="0"/>
          <w:iCs w:val="0"/>
          <w:caps w:val="0"/>
          <w:smallCaps w:val="0"/>
          <w:noProof w:val="0"/>
          <w:color w:val="000000" w:themeColor="text1" w:themeTint="FF" w:themeShade="FF"/>
          <w:sz w:val="12"/>
          <w:szCs w:val="12"/>
          <w:lang w:val="en-GB"/>
        </w:rPr>
      </w:pPr>
      <w:r w:rsidRPr="10AAB02E" w:rsidR="1B9F2FA5">
        <w:rPr>
          <w:rFonts w:ascii="Aptos" w:hAnsi="Aptos" w:eastAsia="Aptos" w:cs="Aptos"/>
          <w:b w:val="0"/>
          <w:bCs w:val="0"/>
          <w:i w:val="0"/>
          <w:iCs w:val="0"/>
          <w:caps w:val="0"/>
          <w:smallCaps w:val="0"/>
          <w:strike w:val="0"/>
          <w:dstrike w:val="0"/>
          <w:noProof w:val="0"/>
          <w:color w:val="000000" w:themeColor="text1" w:themeTint="FF" w:themeShade="FF"/>
          <w:sz w:val="12"/>
          <w:szCs w:val="12"/>
          <w:u w:val="none"/>
          <w:lang w:val="en-GB"/>
        </w:rPr>
        <w:t>Figure 11 – Students using the dumpy levels and recording data taken from them – Soli Green</w:t>
      </w:r>
    </w:p>
    <w:p xmlns:wp14="http://schemas.microsoft.com/office/word/2010/wordml" w:rsidP="10AAB02E" wp14:paraId="0AB15067" wp14:textId="57956AE7">
      <w:pPr>
        <w:rPr>
          <w:rFonts w:ascii="Aptos" w:hAnsi="Aptos" w:eastAsia="Aptos" w:cs="Aptos"/>
          <w:b w:val="0"/>
          <w:bCs w:val="0"/>
          <w:i w:val="0"/>
          <w:iCs w:val="0"/>
          <w:caps w:val="0"/>
          <w:smallCaps w:val="0"/>
          <w:noProof w:val="0"/>
          <w:color w:val="000000" w:themeColor="text1" w:themeTint="FF" w:themeShade="FF"/>
          <w:sz w:val="24"/>
          <w:szCs w:val="24"/>
          <w:lang w:val="en-GB"/>
        </w:rPr>
      </w:pPr>
      <w:r w:rsidRPr="10AAB02E" w:rsidR="1B9F2FA5">
        <w:rPr>
          <w:rFonts w:ascii="Aptos" w:hAnsi="Aptos" w:eastAsia="Aptos" w:cs="Aptos"/>
          <w:b w:val="0"/>
          <w:bCs w:val="0"/>
          <w:i w:val="0"/>
          <w:iCs w:val="0"/>
          <w:caps w:val="0"/>
          <w:smallCaps w:val="0"/>
          <w:noProof w:val="0"/>
          <w:color w:val="000000" w:themeColor="text1" w:themeTint="FF" w:themeShade="FF"/>
          <w:sz w:val="24"/>
          <w:szCs w:val="24"/>
          <w:lang w:val="en-GB"/>
        </w:rPr>
        <w:t>As shown in figure 11, I used the dumpy level to further improve our surveying skills and add to our work. "A Dumpy Level is a precision optical instrument used in surveying to determine the relative elevations of different points on the same horizontal plane." (Moses 2024)</w:t>
      </w:r>
    </w:p>
    <w:p xmlns:wp14="http://schemas.microsoft.com/office/word/2010/wordml" w:rsidP="10AAB02E" wp14:paraId="35907AFF" wp14:textId="14EAA8E7">
      <w:pPr>
        <w:rPr>
          <w:rFonts w:ascii="Aptos" w:hAnsi="Aptos" w:eastAsia="Aptos" w:cs="Aptos"/>
          <w:b w:val="0"/>
          <w:bCs w:val="0"/>
          <w:i w:val="0"/>
          <w:iCs w:val="0"/>
          <w:caps w:val="0"/>
          <w:smallCaps w:val="0"/>
          <w:noProof w:val="0"/>
          <w:color w:val="000000" w:themeColor="text1" w:themeTint="FF" w:themeShade="FF"/>
          <w:sz w:val="24"/>
          <w:szCs w:val="24"/>
          <w:lang w:val="en-GB"/>
        </w:rPr>
      </w:pPr>
      <w:r w:rsidR="1B9F2FA5">
        <w:drawing>
          <wp:inline xmlns:wp14="http://schemas.microsoft.com/office/word/2010/wordprocessingDrawing" wp14:editId="5273D8E2" wp14:anchorId="73756C6D">
            <wp:extent cx="3533775" cy="2638425"/>
            <wp:effectExtent l="0" t="0" r="0" b="0"/>
            <wp:docPr id="380176395" name="" descr="Picture" title=""/>
            <wp:cNvGraphicFramePr>
              <a:graphicFrameLocks noChangeAspect="1"/>
            </wp:cNvGraphicFramePr>
            <a:graphic>
              <a:graphicData uri="http://schemas.openxmlformats.org/drawingml/2006/picture">
                <pic:pic>
                  <pic:nvPicPr>
                    <pic:cNvPr id="0" name=""/>
                    <pic:cNvPicPr/>
                  </pic:nvPicPr>
                  <pic:blipFill>
                    <a:blip r:embed="Rfbd083507ce94f9b">
                      <a:extLst>
                        <a:ext xmlns:a="http://schemas.openxmlformats.org/drawingml/2006/main" uri="{28A0092B-C50C-407E-A947-70E740481C1C}">
                          <a14:useLocalDpi val="0"/>
                        </a:ext>
                      </a:extLst>
                    </a:blip>
                    <a:stretch>
                      <a:fillRect/>
                    </a:stretch>
                  </pic:blipFill>
                  <pic:spPr>
                    <a:xfrm>
                      <a:off x="0" y="0"/>
                      <a:ext cx="3533775" cy="2638425"/>
                    </a:xfrm>
                    <a:prstGeom prst="rect">
                      <a:avLst/>
                    </a:prstGeom>
                  </pic:spPr>
                </pic:pic>
              </a:graphicData>
            </a:graphic>
          </wp:inline>
        </w:drawing>
      </w:r>
    </w:p>
    <w:p xmlns:wp14="http://schemas.microsoft.com/office/word/2010/wordml" w:rsidP="10AAB02E" wp14:paraId="40D4D282" wp14:textId="053D88E1">
      <w:pPr>
        <w:rPr>
          <w:rFonts w:ascii="Aptos" w:hAnsi="Aptos" w:eastAsia="Aptos" w:cs="Aptos"/>
          <w:b w:val="0"/>
          <w:bCs w:val="0"/>
          <w:i w:val="0"/>
          <w:iCs w:val="0"/>
          <w:caps w:val="0"/>
          <w:smallCaps w:val="0"/>
          <w:noProof w:val="0"/>
          <w:color w:val="000000" w:themeColor="text1" w:themeTint="FF" w:themeShade="FF"/>
          <w:sz w:val="12"/>
          <w:szCs w:val="12"/>
          <w:lang w:val="en-GB"/>
        </w:rPr>
      </w:pPr>
      <w:r w:rsidRPr="10AAB02E" w:rsidR="1B9F2FA5">
        <w:rPr>
          <w:rFonts w:ascii="Aptos" w:hAnsi="Aptos" w:eastAsia="Aptos" w:cs="Aptos"/>
          <w:b w:val="0"/>
          <w:bCs w:val="0"/>
          <w:i w:val="0"/>
          <w:iCs w:val="0"/>
          <w:caps w:val="0"/>
          <w:smallCaps w:val="0"/>
          <w:noProof w:val="0"/>
          <w:color w:val="000000" w:themeColor="text1" w:themeTint="FF" w:themeShade="FF"/>
          <w:sz w:val="12"/>
          <w:szCs w:val="12"/>
          <w:lang w:val="en-GB"/>
        </w:rPr>
        <w:t>Figure 12 – My groups completed Rapid survey, with the benchmarks from the dumpy level.</w:t>
      </w:r>
    </w:p>
    <w:p xmlns:wp14="http://schemas.microsoft.com/office/word/2010/wordml" w:rsidP="10AAB02E" wp14:paraId="519FDE89" wp14:textId="2661C4F5">
      <w:pPr>
        <w:rPr>
          <w:rFonts w:ascii="Aptos" w:hAnsi="Aptos" w:eastAsia="Aptos" w:cs="Aptos"/>
          <w:b w:val="0"/>
          <w:bCs w:val="0"/>
          <w:i w:val="0"/>
          <w:iCs w:val="0"/>
          <w:caps w:val="0"/>
          <w:smallCaps w:val="0"/>
          <w:noProof w:val="0"/>
          <w:color w:val="000000" w:themeColor="text1" w:themeTint="FF" w:themeShade="FF"/>
          <w:sz w:val="24"/>
          <w:szCs w:val="24"/>
          <w:lang w:val="en-GB"/>
        </w:rPr>
      </w:pPr>
      <w:r w:rsidRPr="10AAB02E" w:rsidR="1B9F2FA5">
        <w:rPr>
          <w:rFonts w:ascii="Aptos" w:hAnsi="Aptos" w:eastAsia="Aptos" w:cs="Aptos"/>
          <w:b w:val="0"/>
          <w:bCs w:val="0"/>
          <w:i w:val="0"/>
          <w:iCs w:val="0"/>
          <w:caps w:val="0"/>
          <w:smallCaps w:val="0"/>
          <w:noProof w:val="0"/>
          <w:color w:val="000000" w:themeColor="text1" w:themeTint="FF" w:themeShade="FF"/>
          <w:sz w:val="24"/>
          <w:szCs w:val="24"/>
          <w:lang w:val="en-GB"/>
        </w:rPr>
        <w:t>Using the dumpy level and tripod, we recorded elevation readings across the area between the mounds we had previously marked on our graph. Each benchmark point, numbered 1 to 25, revealed subtle changes in ground height. These variations may suggest past human activity or could simply reflect natural shifts in the landscape over time.</w:t>
      </w:r>
    </w:p>
    <w:p xmlns:wp14="http://schemas.microsoft.com/office/word/2010/wordml" w:rsidP="10AAB02E" wp14:paraId="20B26579" wp14:textId="48C2EA6A">
      <w:pPr>
        <w:rPr>
          <w:rFonts w:ascii="Aptos" w:hAnsi="Aptos" w:eastAsia="Aptos" w:cs="Aptos"/>
          <w:b w:val="0"/>
          <w:bCs w:val="0"/>
          <w:i w:val="0"/>
          <w:iCs w:val="0"/>
          <w:caps w:val="0"/>
          <w:smallCaps w:val="0"/>
          <w:noProof w:val="0"/>
          <w:color w:val="000000" w:themeColor="text1" w:themeTint="FF" w:themeShade="FF"/>
          <w:sz w:val="12"/>
          <w:szCs w:val="12"/>
          <w:lang w:val="en-GB"/>
        </w:rPr>
      </w:pPr>
    </w:p>
    <w:p xmlns:wp14="http://schemas.microsoft.com/office/word/2010/wordml" w:rsidP="10AAB02E" wp14:paraId="1B59BC26" wp14:textId="3360E6CE">
      <w:pPr>
        <w:rPr>
          <w:rFonts w:ascii="Aptos" w:hAnsi="Aptos" w:eastAsia="Aptos" w:cs="Aptos"/>
          <w:b w:val="0"/>
          <w:bCs w:val="0"/>
          <w:i w:val="0"/>
          <w:iCs w:val="0"/>
          <w:caps w:val="0"/>
          <w:smallCaps w:val="0"/>
          <w:noProof w:val="0"/>
          <w:color w:val="000000" w:themeColor="text1" w:themeTint="FF" w:themeShade="FF"/>
          <w:sz w:val="24"/>
          <w:szCs w:val="24"/>
          <w:lang w:val="en-GB"/>
        </w:rPr>
      </w:pPr>
      <w:r w:rsidRPr="10AAB02E" w:rsidR="1B9F2FA5">
        <w:rPr>
          <w:rFonts w:ascii="Aptos" w:hAnsi="Aptos" w:eastAsia="Aptos" w:cs="Aptos"/>
          <w:b w:val="0"/>
          <w:bCs w:val="0"/>
          <w:i w:val="0"/>
          <w:iCs w:val="0"/>
          <w:caps w:val="0"/>
          <w:smallCaps w:val="0"/>
          <w:noProof w:val="0"/>
          <w:color w:val="000000" w:themeColor="text1" w:themeTint="FF" w:themeShade="FF"/>
          <w:sz w:val="24"/>
          <w:szCs w:val="24"/>
          <w:lang w:val="en-GB"/>
        </w:rPr>
        <w:t>Overall, the fieldwork experience at Strata Florida significantly deepened my practical understanding of archaeological methods and strengthened my appreciation for how landscapes reveal traces of human activity over time. Through a combination of guided explorations, group-based surveying, and hands-on tasks such as hachure drawing and operating a dumpy level, I developed both technical skills and interpretative insight. Collaborating with peers from diverse academic backgrounds helped me grow in confidence and highlighted the value of shared learning.</w:t>
      </w:r>
    </w:p>
    <w:p xmlns:wp14="http://schemas.microsoft.com/office/word/2010/wordml" w:rsidP="10AAB02E" wp14:paraId="47C2EA44" wp14:textId="18057D07">
      <w:pPr>
        <w:rPr>
          <w:rFonts w:ascii="Aptos" w:hAnsi="Aptos" w:eastAsia="Aptos" w:cs="Aptos"/>
          <w:b w:val="0"/>
          <w:bCs w:val="0"/>
          <w:i w:val="0"/>
          <w:iCs w:val="0"/>
          <w:caps w:val="0"/>
          <w:smallCaps w:val="0"/>
          <w:noProof w:val="0"/>
          <w:color w:val="000000" w:themeColor="text1" w:themeTint="FF" w:themeShade="FF"/>
          <w:sz w:val="12"/>
          <w:szCs w:val="12"/>
          <w:lang w:val="en-GB"/>
        </w:rPr>
      </w:pPr>
    </w:p>
    <w:p xmlns:wp14="http://schemas.microsoft.com/office/word/2010/wordml" w:rsidP="10AAB02E" wp14:paraId="5D2E1556" wp14:textId="6BC68A36">
      <w:pPr>
        <w:rPr>
          <w:rFonts w:ascii="Aptos" w:hAnsi="Aptos" w:eastAsia="Aptos" w:cs="Aptos"/>
          <w:b w:val="0"/>
          <w:bCs w:val="0"/>
          <w:i w:val="0"/>
          <w:iCs w:val="0"/>
          <w:caps w:val="0"/>
          <w:smallCaps w:val="0"/>
          <w:noProof w:val="0"/>
          <w:color w:val="000000" w:themeColor="text1" w:themeTint="FF" w:themeShade="FF"/>
          <w:sz w:val="12"/>
          <w:szCs w:val="12"/>
          <w:lang w:val="en-GB"/>
        </w:rPr>
      </w:pPr>
    </w:p>
    <w:p xmlns:wp14="http://schemas.microsoft.com/office/word/2010/wordml" w:rsidP="10AAB02E" wp14:paraId="58BE4C6F" wp14:textId="19E90F07">
      <w:pPr>
        <w:rPr>
          <w:rFonts w:ascii="Aptos" w:hAnsi="Aptos" w:eastAsia="Aptos" w:cs="Aptos"/>
          <w:b w:val="0"/>
          <w:bCs w:val="0"/>
          <w:i w:val="0"/>
          <w:iCs w:val="0"/>
          <w:caps w:val="0"/>
          <w:smallCaps w:val="0"/>
          <w:noProof w:val="0"/>
          <w:color w:val="000000" w:themeColor="text1" w:themeTint="FF" w:themeShade="FF"/>
          <w:sz w:val="12"/>
          <w:szCs w:val="12"/>
          <w:lang w:val="en-GB"/>
        </w:rPr>
      </w:pPr>
    </w:p>
    <w:p xmlns:wp14="http://schemas.microsoft.com/office/word/2010/wordml" w:rsidP="10AAB02E" wp14:paraId="1FE5821B" wp14:textId="55623D18">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32"/>
          <w:szCs w:val="32"/>
          <w:lang w:val="en-GB"/>
        </w:rPr>
      </w:pPr>
    </w:p>
    <w:p xmlns:wp14="http://schemas.microsoft.com/office/word/2010/wordml" w:rsidP="10AAB02E" wp14:paraId="3EC68D05" wp14:textId="32CB8381">
      <w:pPr>
        <w:spacing w:before="0" w:beforeAutospacing="off" w:after="0" w:afterAutospacing="off"/>
        <w:rPr>
          <w:rFonts w:ascii="Calibri" w:hAnsi="Calibri" w:eastAsia="Calibri" w:cs="Calibri"/>
          <w:b w:val="0"/>
          <w:bCs w:val="0"/>
          <w:i w:val="0"/>
          <w:iCs w:val="0"/>
          <w:caps w:val="0"/>
          <w:smallCaps w:val="0"/>
          <w:noProof w:val="0"/>
          <w:color w:val="FF0000"/>
          <w:sz w:val="20"/>
          <w:szCs w:val="20"/>
          <w:lang w:val="en-GB"/>
        </w:rPr>
      </w:pPr>
      <w:r w:rsidRPr="10AAB02E" w:rsidR="1B9F2FA5">
        <w:rPr>
          <w:rFonts w:ascii="Calibri" w:hAnsi="Calibri" w:eastAsia="Calibri" w:cs="Calibri"/>
          <w:b w:val="0"/>
          <w:bCs w:val="0"/>
          <w:i w:val="0"/>
          <w:iCs w:val="0"/>
          <w:caps w:val="0"/>
          <w:smallCaps w:val="0"/>
          <w:strike w:val="0"/>
          <w:dstrike w:val="0"/>
          <w:noProof w:val="0"/>
          <w:color w:val="FF0000"/>
          <w:sz w:val="20"/>
          <w:szCs w:val="20"/>
          <w:u w:val="none"/>
          <w:lang w:val="en-GB"/>
        </w:rPr>
        <w:t>#reason why most of these pictures are from soli is because her camera is much better than mine, so I asked her to take pictures for me</w:t>
      </w:r>
    </w:p>
    <w:p xmlns:wp14="http://schemas.microsoft.com/office/word/2010/wordml" w:rsidP="10AAB02E" wp14:paraId="33AFB97A" wp14:textId="54E4665A">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32"/>
          <w:szCs w:val="32"/>
          <w:lang w:val="en-GB"/>
        </w:rPr>
      </w:pPr>
    </w:p>
    <w:p xmlns:wp14="http://schemas.microsoft.com/office/word/2010/wordml" w:rsidP="10AAB02E" wp14:paraId="4A35BE61" wp14:textId="1C64E43E">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32"/>
          <w:szCs w:val="32"/>
          <w:lang w:val="en-GB"/>
        </w:rPr>
      </w:pPr>
      <w:r w:rsidRPr="10AAB02E" w:rsidR="1B9F2FA5">
        <w:rPr>
          <w:rFonts w:ascii="Calibri" w:hAnsi="Calibri" w:eastAsia="Calibri" w:cs="Calibri"/>
          <w:b w:val="1"/>
          <w:bCs w:val="1"/>
          <w:i w:val="0"/>
          <w:iCs w:val="0"/>
          <w:caps w:val="0"/>
          <w:smallCaps w:val="0"/>
          <w:strike w:val="0"/>
          <w:dstrike w:val="0"/>
          <w:noProof w:val="0"/>
          <w:color w:val="000000" w:themeColor="text1" w:themeTint="FF" w:themeShade="FF"/>
          <w:sz w:val="32"/>
          <w:szCs w:val="32"/>
          <w:u w:val="single"/>
          <w:lang w:val="en-GB"/>
        </w:rPr>
        <w:t>Bibliography</w:t>
      </w:r>
    </w:p>
    <w:p xmlns:wp14="http://schemas.microsoft.com/office/word/2010/wordml" w:rsidP="10AAB02E" wp14:paraId="3A699D45" wp14:textId="149FB82B">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xmlns:wp14="http://schemas.microsoft.com/office/word/2010/wordml" w:rsidP="10AAB02E" wp14:paraId="6C2AAC23" wp14:textId="3E89DBF5">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10AAB02E" w:rsidR="1B9F2FA5">
        <w:rPr>
          <w:rFonts w:ascii="Aptos" w:hAnsi="Aptos" w:eastAsia="Aptos" w:cs="Aptos"/>
          <w:b w:val="0"/>
          <w:bCs w:val="0"/>
          <w:i w:val="0"/>
          <w:iCs w:val="0"/>
          <w:caps w:val="0"/>
          <w:smallCaps w:val="0"/>
          <w:noProof w:val="0"/>
          <w:color w:val="000000" w:themeColor="text1" w:themeTint="FF" w:themeShade="FF"/>
          <w:sz w:val="24"/>
          <w:szCs w:val="24"/>
          <w:lang w:val="en-GB"/>
        </w:rPr>
        <w:t xml:space="preserve">Austin, D., Bezant, J. and Barker, L. (2022). The Archaeology of Abbey Wood, Strata Florida, Ceredigion, Wales. </w:t>
      </w:r>
      <w:r w:rsidRPr="10AAB02E" w:rsidR="1B9F2FA5">
        <w:rPr>
          <w:rFonts w:ascii="Aptos" w:hAnsi="Aptos" w:eastAsia="Aptos" w:cs="Aptos"/>
          <w:b w:val="0"/>
          <w:bCs w:val="0"/>
          <w:i w:val="1"/>
          <w:iCs w:val="1"/>
          <w:caps w:val="0"/>
          <w:smallCaps w:val="0"/>
          <w:noProof w:val="0"/>
          <w:color w:val="000000" w:themeColor="text1" w:themeTint="FF" w:themeShade="FF"/>
          <w:sz w:val="24"/>
          <w:szCs w:val="24"/>
          <w:lang w:val="en-GB"/>
        </w:rPr>
        <w:t>Landscapes</w:t>
      </w:r>
      <w:r w:rsidRPr="10AAB02E" w:rsidR="1B9F2FA5">
        <w:rPr>
          <w:rFonts w:ascii="Aptos" w:hAnsi="Aptos" w:eastAsia="Aptos" w:cs="Aptos"/>
          <w:b w:val="0"/>
          <w:bCs w:val="0"/>
          <w:i w:val="0"/>
          <w:iCs w:val="0"/>
          <w:caps w:val="0"/>
          <w:smallCaps w:val="0"/>
          <w:noProof w:val="0"/>
          <w:color w:val="000000" w:themeColor="text1" w:themeTint="FF" w:themeShade="FF"/>
          <w:sz w:val="24"/>
          <w:szCs w:val="24"/>
          <w:lang w:val="en-GB"/>
        </w:rPr>
        <w:t>, 23(1), pp.1–47. doi:https://doi.org/10.1080/14662035.2022.2145863.</w:t>
      </w:r>
    </w:p>
    <w:p xmlns:wp14="http://schemas.microsoft.com/office/word/2010/wordml" w:rsidP="10AAB02E" wp14:paraId="6B33D544" wp14:textId="7AF9EBA4">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10AAB02E" wp14:paraId="5766023D" wp14:textId="1E879E07">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10AAB02E" w:rsidR="1B9F2FA5">
        <w:rPr>
          <w:rFonts w:ascii="Aptos" w:hAnsi="Aptos" w:eastAsia="Aptos" w:cs="Aptos"/>
          <w:b w:val="0"/>
          <w:bCs w:val="0"/>
          <w:i w:val="0"/>
          <w:iCs w:val="0"/>
          <w:caps w:val="0"/>
          <w:smallCaps w:val="0"/>
          <w:noProof w:val="0"/>
          <w:color w:val="000000" w:themeColor="text1" w:themeTint="FF" w:themeShade="FF"/>
          <w:sz w:val="24"/>
          <w:szCs w:val="24"/>
          <w:lang w:val="en-GB"/>
        </w:rPr>
        <w:t xml:space="preserve">Dhi.ac.uk. (2020). </w:t>
      </w:r>
      <w:r w:rsidRPr="10AAB02E" w:rsidR="1B9F2FA5">
        <w:rPr>
          <w:rFonts w:ascii="Aptos" w:hAnsi="Aptos" w:eastAsia="Aptos" w:cs="Aptos"/>
          <w:b w:val="0"/>
          <w:bCs w:val="0"/>
          <w:i w:val="1"/>
          <w:iCs w:val="1"/>
          <w:caps w:val="0"/>
          <w:smallCaps w:val="0"/>
          <w:noProof w:val="0"/>
          <w:color w:val="000000" w:themeColor="text1" w:themeTint="FF" w:themeShade="FF"/>
          <w:sz w:val="24"/>
          <w:szCs w:val="24"/>
          <w:lang w:val="en-GB"/>
        </w:rPr>
        <w:t>Woodland – The Cistercians in Yorkshire</w:t>
      </w:r>
      <w:r w:rsidRPr="10AAB02E" w:rsidR="1B9F2FA5">
        <w:rPr>
          <w:rFonts w:ascii="Aptos" w:hAnsi="Aptos" w:eastAsia="Aptos" w:cs="Aptos"/>
          <w:b w:val="0"/>
          <w:bCs w:val="0"/>
          <w:i w:val="0"/>
          <w:iCs w:val="0"/>
          <w:caps w:val="0"/>
          <w:smallCaps w:val="0"/>
          <w:noProof w:val="0"/>
          <w:color w:val="000000" w:themeColor="text1" w:themeTint="FF" w:themeShade="FF"/>
          <w:sz w:val="24"/>
          <w:szCs w:val="24"/>
          <w:lang w:val="en-GB"/>
        </w:rPr>
        <w:t xml:space="preserve">. [online] Available at: </w:t>
      </w:r>
      <w:hyperlink r:id="R4666c8a6924f4205">
        <w:r w:rsidRPr="10AAB02E" w:rsidR="1B9F2FA5">
          <w:rPr>
            <w:rStyle w:val="Hyperlink"/>
            <w:rFonts w:ascii="Aptos" w:hAnsi="Aptos" w:eastAsia="Aptos" w:cs="Aptos"/>
            <w:b w:val="0"/>
            <w:bCs w:val="0"/>
            <w:i w:val="0"/>
            <w:iCs w:val="0"/>
            <w:caps w:val="0"/>
            <w:smallCaps w:val="0"/>
            <w:strike w:val="0"/>
            <w:dstrike w:val="0"/>
            <w:noProof w:val="0"/>
            <w:sz w:val="24"/>
            <w:szCs w:val="24"/>
            <w:lang w:val="en-GB"/>
          </w:rPr>
          <w:t>https://www.dhi.ac.uk/blogs/cistercians/cistercian-life/environment/woodland/</w:t>
        </w:r>
      </w:hyperlink>
      <w:r w:rsidRPr="10AAB02E" w:rsidR="1B9F2FA5">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10AAB02E" wp14:paraId="2415D5A6" wp14:textId="3EA4F125">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10AAB02E" w:rsidR="1B9F2FA5">
        <w:rPr>
          <w:rFonts w:ascii="Aptos" w:hAnsi="Aptos" w:eastAsia="Aptos" w:cs="Aptos"/>
          <w:b w:val="0"/>
          <w:bCs w:val="0"/>
          <w:i w:val="0"/>
          <w:iCs w:val="0"/>
          <w:caps w:val="0"/>
          <w:smallCaps w:val="0"/>
          <w:noProof w:val="0"/>
          <w:color w:val="000000" w:themeColor="text1" w:themeTint="FF" w:themeShade="FF"/>
          <w:sz w:val="24"/>
          <w:szCs w:val="24"/>
          <w:lang w:val="en-GB"/>
        </w:rPr>
        <w:t xml:space="preserve">Early Tourists in Wales. (2016). turnpikes. [online] Available at: </w:t>
      </w:r>
      <w:hyperlink r:id="Re89e26ea82384cd5">
        <w:r w:rsidRPr="10AAB02E" w:rsidR="1B9F2FA5">
          <w:rPr>
            <w:rStyle w:val="Hyperlink"/>
            <w:rFonts w:ascii="Aptos" w:hAnsi="Aptos" w:eastAsia="Aptos" w:cs="Aptos"/>
            <w:b w:val="0"/>
            <w:bCs w:val="0"/>
            <w:i w:val="0"/>
            <w:iCs w:val="0"/>
            <w:caps w:val="0"/>
            <w:smallCaps w:val="0"/>
            <w:strike w:val="0"/>
            <w:dstrike w:val="0"/>
            <w:noProof w:val="0"/>
            <w:sz w:val="24"/>
            <w:szCs w:val="24"/>
            <w:lang w:val="en-GB"/>
          </w:rPr>
          <w:t>https://sublimewales.wordpress.com/practicalities/travel/roads/turnpikes/</w:t>
        </w:r>
      </w:hyperlink>
    </w:p>
    <w:p xmlns:wp14="http://schemas.microsoft.com/office/word/2010/wordml" w:rsidP="10AAB02E" wp14:paraId="53B93574" wp14:textId="0BC6C761">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10AAB02E" w:rsidR="1B9F2FA5">
        <w:rPr>
          <w:rFonts w:ascii="Aptos" w:hAnsi="Aptos" w:eastAsia="Aptos" w:cs="Aptos"/>
          <w:b w:val="0"/>
          <w:bCs w:val="0"/>
          <w:i w:val="0"/>
          <w:iCs w:val="0"/>
          <w:caps w:val="0"/>
          <w:smallCaps w:val="0"/>
          <w:noProof w:val="0"/>
          <w:color w:val="000000" w:themeColor="text1" w:themeTint="FF" w:themeShade="FF"/>
          <w:sz w:val="24"/>
          <w:szCs w:val="24"/>
          <w:lang w:val="en-GB"/>
        </w:rPr>
        <w:t xml:space="preserve">Vale, J.M. (2024). </w:t>
      </w:r>
      <w:r w:rsidRPr="10AAB02E" w:rsidR="1B9F2FA5">
        <w:rPr>
          <w:rFonts w:ascii="Aptos" w:hAnsi="Aptos" w:eastAsia="Aptos" w:cs="Aptos"/>
          <w:b w:val="0"/>
          <w:bCs w:val="0"/>
          <w:i w:val="1"/>
          <w:iCs w:val="1"/>
          <w:caps w:val="0"/>
          <w:smallCaps w:val="0"/>
          <w:noProof w:val="0"/>
          <w:color w:val="000000" w:themeColor="text1" w:themeTint="FF" w:themeShade="FF"/>
          <w:sz w:val="24"/>
          <w:szCs w:val="24"/>
          <w:lang w:val="en-GB"/>
        </w:rPr>
        <w:t>Strata Florida Trust seek families of metal miners</w:t>
      </w:r>
      <w:r w:rsidRPr="10AAB02E" w:rsidR="1B9F2FA5">
        <w:rPr>
          <w:rFonts w:ascii="Aptos" w:hAnsi="Aptos" w:eastAsia="Aptos" w:cs="Aptos"/>
          <w:b w:val="0"/>
          <w:bCs w:val="0"/>
          <w:i w:val="0"/>
          <w:iCs w:val="0"/>
          <w:caps w:val="0"/>
          <w:smallCaps w:val="0"/>
          <w:noProof w:val="0"/>
          <w:color w:val="000000" w:themeColor="text1" w:themeTint="FF" w:themeShade="FF"/>
          <w:sz w:val="24"/>
          <w:szCs w:val="24"/>
          <w:lang w:val="en-GB"/>
        </w:rPr>
        <w:t xml:space="preserve">. [online] Cambrian News. Available at: </w:t>
      </w:r>
      <w:hyperlink r:id="R14846845470a446c">
        <w:r w:rsidRPr="10AAB02E" w:rsidR="1B9F2FA5">
          <w:rPr>
            <w:rStyle w:val="Hyperlink"/>
            <w:rFonts w:ascii="Aptos" w:hAnsi="Aptos" w:eastAsia="Aptos" w:cs="Aptos"/>
            <w:b w:val="0"/>
            <w:bCs w:val="0"/>
            <w:i w:val="0"/>
            <w:iCs w:val="0"/>
            <w:caps w:val="0"/>
            <w:smallCaps w:val="0"/>
            <w:strike w:val="0"/>
            <w:dstrike w:val="0"/>
            <w:noProof w:val="0"/>
            <w:sz w:val="24"/>
            <w:szCs w:val="24"/>
            <w:lang w:val="en-GB"/>
          </w:rPr>
          <w:t>https://www.cambrian-news.co.uk/news/strata-florida-trust-seek-families-of-metal-miners-741327</w:t>
        </w:r>
      </w:hyperlink>
      <w:r w:rsidRPr="10AAB02E" w:rsidR="1B9F2FA5">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10AAB02E" wp14:paraId="688658E4" wp14:textId="24BB0798">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r w:rsidRPr="10AAB02E" w:rsidR="1B9F2FA5">
        <w:rPr>
          <w:rFonts w:ascii="Calibri" w:hAnsi="Calibri" w:eastAsia="Calibri" w:cs="Calibri"/>
          <w:b w:val="0"/>
          <w:bCs w:val="0"/>
          <w:i w:val="0"/>
          <w:iCs w:val="0"/>
          <w:caps w:val="0"/>
          <w:smallCaps w:val="0"/>
          <w:noProof w:val="0"/>
          <w:color w:val="000000" w:themeColor="text1" w:themeTint="FF" w:themeShade="FF"/>
          <w:sz w:val="27"/>
          <w:szCs w:val="27"/>
          <w:lang w:val="en-GB"/>
        </w:rPr>
        <w:t xml:space="preserve">Encyclopedia Britannica. (n.d.). </w:t>
      </w:r>
      <w:r w:rsidRPr="10AAB02E" w:rsidR="1B9F2FA5">
        <w:rPr>
          <w:rFonts w:ascii="Calibri" w:hAnsi="Calibri" w:eastAsia="Calibri" w:cs="Calibri"/>
          <w:b w:val="0"/>
          <w:bCs w:val="0"/>
          <w:i w:val="1"/>
          <w:iCs w:val="1"/>
          <w:caps w:val="0"/>
          <w:smallCaps w:val="0"/>
          <w:noProof w:val="0"/>
          <w:color w:val="000000" w:themeColor="text1" w:themeTint="FF" w:themeShade="FF"/>
          <w:sz w:val="27"/>
          <w:szCs w:val="27"/>
          <w:lang w:val="en-GB"/>
        </w:rPr>
        <w:t>Map - Modern mapmaking techniques</w:t>
      </w:r>
      <w:r w:rsidRPr="10AAB02E" w:rsidR="1B9F2FA5">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Available at: </w:t>
      </w:r>
      <w:hyperlink r:id="R2de8ec2dc18740a3">
        <w:r w:rsidRPr="10AAB02E" w:rsidR="1B9F2FA5">
          <w:rPr>
            <w:rStyle w:val="Hyperlink"/>
            <w:rFonts w:ascii="Calibri" w:hAnsi="Calibri" w:eastAsia="Calibri" w:cs="Calibri"/>
            <w:b w:val="0"/>
            <w:bCs w:val="0"/>
            <w:i w:val="0"/>
            <w:iCs w:val="0"/>
            <w:caps w:val="0"/>
            <w:smallCaps w:val="0"/>
            <w:strike w:val="0"/>
            <w:dstrike w:val="0"/>
            <w:noProof w:val="0"/>
            <w:sz w:val="27"/>
            <w:szCs w:val="27"/>
            <w:lang w:val="en-GB"/>
          </w:rPr>
          <w:t>https://www.britannica.com/science/map/Modern-mapmaking-techniques</w:t>
        </w:r>
      </w:hyperlink>
      <w:r w:rsidRPr="10AAB02E" w:rsidR="1B9F2FA5">
        <w:rPr>
          <w:rFonts w:ascii="Calibri" w:hAnsi="Calibri" w:eastAsia="Calibri" w:cs="Calibri"/>
          <w:b w:val="0"/>
          <w:bCs w:val="0"/>
          <w:i w:val="0"/>
          <w:iCs w:val="0"/>
          <w:caps w:val="0"/>
          <w:smallCaps w:val="0"/>
          <w:noProof w:val="0"/>
          <w:color w:val="000000" w:themeColor="text1" w:themeTint="FF" w:themeShade="FF"/>
          <w:sz w:val="27"/>
          <w:szCs w:val="27"/>
          <w:lang w:val="en-GB"/>
        </w:rPr>
        <w:t>.</w:t>
      </w:r>
    </w:p>
    <w:p xmlns:wp14="http://schemas.microsoft.com/office/word/2010/wordml" w:rsidP="10AAB02E" wp14:paraId="76A872F0" wp14:textId="63FF4F98">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r w:rsidRPr="10AAB02E" w:rsidR="1B9F2FA5">
        <w:rPr>
          <w:rFonts w:ascii="Calibri" w:hAnsi="Calibri" w:eastAsia="Calibri" w:cs="Calibri"/>
          <w:b w:val="0"/>
          <w:bCs w:val="0"/>
          <w:i w:val="0"/>
          <w:iCs w:val="0"/>
          <w:caps w:val="0"/>
          <w:smallCaps w:val="0"/>
          <w:noProof w:val="0"/>
          <w:color w:val="000000" w:themeColor="text1" w:themeTint="FF" w:themeShade="FF"/>
          <w:sz w:val="27"/>
          <w:szCs w:val="27"/>
          <w:lang w:val="en-GB"/>
        </w:rPr>
        <w:t xml:space="preserve">Moses (2024). </w:t>
      </w:r>
      <w:r w:rsidRPr="10AAB02E" w:rsidR="1B9F2FA5">
        <w:rPr>
          <w:rFonts w:ascii="Calibri" w:hAnsi="Calibri" w:eastAsia="Calibri" w:cs="Calibri"/>
          <w:b w:val="0"/>
          <w:bCs w:val="0"/>
          <w:i w:val="1"/>
          <w:iCs w:val="1"/>
          <w:caps w:val="0"/>
          <w:smallCaps w:val="0"/>
          <w:noProof w:val="0"/>
          <w:color w:val="000000" w:themeColor="text1" w:themeTint="FF" w:themeShade="FF"/>
          <w:sz w:val="27"/>
          <w:szCs w:val="27"/>
          <w:lang w:val="en-GB"/>
        </w:rPr>
        <w:t>Dumpy Level</w:t>
      </w:r>
      <w:r w:rsidRPr="10AAB02E" w:rsidR="1B9F2FA5">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Building and Construction. Available at: </w:t>
      </w:r>
      <w:hyperlink r:id="Rda3df924eab542ef">
        <w:r w:rsidRPr="10AAB02E" w:rsidR="1B9F2FA5">
          <w:rPr>
            <w:rStyle w:val="Hyperlink"/>
            <w:rFonts w:ascii="Calibri" w:hAnsi="Calibri" w:eastAsia="Calibri" w:cs="Calibri"/>
            <w:b w:val="0"/>
            <w:bCs w:val="0"/>
            <w:i w:val="0"/>
            <w:iCs w:val="0"/>
            <w:caps w:val="0"/>
            <w:smallCaps w:val="0"/>
            <w:strike w:val="0"/>
            <w:dstrike w:val="0"/>
            <w:noProof w:val="0"/>
            <w:sz w:val="27"/>
            <w:szCs w:val="27"/>
            <w:lang w:val="en-GB"/>
          </w:rPr>
          <w:t>https://build-construct.com/surveying/dumpy-level/</w:t>
        </w:r>
      </w:hyperlink>
      <w:r w:rsidRPr="10AAB02E" w:rsidR="1B9F2FA5">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p>
    <w:p xmlns:wp14="http://schemas.microsoft.com/office/word/2010/wordml" w:rsidP="10AAB02E" wp14:paraId="6A9C1386" wp14:textId="785A637F">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r w:rsidRPr="10AAB02E" w:rsidR="1B9F2FA5">
        <w:rPr>
          <w:rFonts w:ascii="Calibri" w:hAnsi="Calibri" w:eastAsia="Calibri" w:cs="Calibri"/>
          <w:b w:val="0"/>
          <w:bCs w:val="0"/>
          <w:i w:val="0"/>
          <w:iCs w:val="0"/>
          <w:caps w:val="0"/>
          <w:smallCaps w:val="0"/>
          <w:noProof w:val="0"/>
          <w:color w:val="000000" w:themeColor="text1" w:themeTint="FF" w:themeShade="FF"/>
          <w:sz w:val="27"/>
          <w:szCs w:val="27"/>
          <w:lang w:val="en-GB"/>
        </w:rPr>
        <w:t>‌</w:t>
      </w:r>
    </w:p>
    <w:p xmlns:wp14="http://schemas.microsoft.com/office/word/2010/wordml" w:rsidP="10AAB02E" wp14:paraId="79396607" wp14:textId="2A0ECF53">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xmlns:wp14="http://schemas.microsoft.com/office/word/2010/wordml" w:rsidP="10AAB02E" wp14:paraId="5920AD55" wp14:textId="0493A0A6">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r w:rsidRPr="10AAB02E" w:rsidR="1B9F2FA5">
        <w:rPr>
          <w:rFonts w:ascii="Calibri" w:hAnsi="Calibri" w:eastAsia="Calibri" w:cs="Calibri"/>
          <w:b w:val="0"/>
          <w:bCs w:val="0"/>
          <w:i w:val="0"/>
          <w:iCs w:val="0"/>
          <w:caps w:val="0"/>
          <w:smallCaps w:val="0"/>
          <w:noProof w:val="0"/>
          <w:color w:val="000000" w:themeColor="text1" w:themeTint="FF" w:themeShade="FF"/>
          <w:sz w:val="24"/>
          <w:szCs w:val="24"/>
          <w:lang w:val="en-GB"/>
        </w:rPr>
        <w:t>‌</w:t>
      </w:r>
    </w:p>
    <w:p xmlns:wp14="http://schemas.microsoft.com/office/word/2010/wordml" w:rsidP="10AAB02E" wp14:paraId="79B91A3A" wp14:textId="1E8D5119">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10AAB02E" wp14:paraId="02C3FAEE" wp14:textId="2A7F9DDD">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r w:rsidRPr="10AAB02E" w:rsidR="1B9F2FA5">
        <w:rPr>
          <w:rFonts w:ascii="Calibri" w:hAnsi="Calibri" w:eastAsia="Calibri" w:cs="Calibri"/>
          <w:b w:val="0"/>
          <w:bCs w:val="0"/>
          <w:i w:val="0"/>
          <w:iCs w:val="0"/>
          <w:caps w:val="0"/>
          <w:smallCaps w:val="0"/>
          <w:noProof w:val="0"/>
          <w:color w:val="000000" w:themeColor="text1" w:themeTint="FF" w:themeShade="FF"/>
          <w:sz w:val="24"/>
          <w:szCs w:val="24"/>
          <w:lang w:val="en-GB"/>
        </w:rPr>
        <w:t>‌</w:t>
      </w:r>
    </w:p>
    <w:p xmlns:wp14="http://schemas.microsoft.com/office/word/2010/wordml" w:rsidP="10AAB02E" wp14:paraId="2AAE92CF" wp14:textId="46A5E199">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10AAB02E" wp14:paraId="42FE9BDA" wp14:textId="48BB3C2F">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10AAB02E" wp14:paraId="69EDD98B" wp14:textId="754D1180">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10AAB02E" w:rsidR="1B9F2FA5">
        <w:rPr>
          <w:rFonts w:ascii="Aptos" w:hAnsi="Aptos" w:eastAsia="Aptos" w:cs="Aptos"/>
          <w:b w:val="0"/>
          <w:bCs w:val="0"/>
          <w:i w:val="0"/>
          <w:iCs w:val="0"/>
          <w:caps w:val="0"/>
          <w:smallCaps w:val="0"/>
          <w:noProof w:val="0"/>
          <w:color w:val="000000" w:themeColor="text1" w:themeTint="FF" w:themeShade="FF"/>
          <w:sz w:val="24"/>
          <w:szCs w:val="24"/>
          <w:lang w:val="en-GB"/>
        </w:rPr>
        <w:t>‌</w:t>
      </w:r>
    </w:p>
    <w:p xmlns:wp14="http://schemas.microsoft.com/office/word/2010/wordml" w:rsidP="10AAB02E" wp14:paraId="6E1400B9" wp14:textId="672CC40C">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xmlns:wp14="http://schemas.microsoft.com/office/word/2010/wordml" w:rsidP="10AAB02E" wp14:paraId="219D526E" wp14:textId="63BB2752">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r w:rsidRPr="10AAB02E" w:rsidR="1B9F2FA5">
        <w:rPr>
          <w:rFonts w:ascii="Calibri" w:hAnsi="Calibri" w:eastAsia="Calibri" w:cs="Calibri"/>
          <w:b w:val="0"/>
          <w:bCs w:val="0"/>
          <w:i w:val="0"/>
          <w:iCs w:val="0"/>
          <w:caps w:val="0"/>
          <w:smallCaps w:val="0"/>
          <w:noProof w:val="0"/>
          <w:color w:val="000000" w:themeColor="text1" w:themeTint="FF" w:themeShade="FF"/>
          <w:sz w:val="24"/>
          <w:szCs w:val="24"/>
          <w:lang w:val="en-GB"/>
        </w:rPr>
        <w:t>‌</w:t>
      </w:r>
    </w:p>
    <w:p xmlns:wp14="http://schemas.microsoft.com/office/word/2010/wordml" w:rsidP="10AAB02E" wp14:paraId="140EECC5" wp14:textId="08201F33">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10AAB02E" wp14:paraId="016F010F" wp14:textId="26D93E67">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p14:paraId="5E5787A5" wp14:textId="19C2A86F"/>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B77CE5E"/>
    <w:rsid w:val="0B77CE5E"/>
    <w:rsid w:val="10AAB02E"/>
    <w:rsid w:val="1B9F2F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77CE5E"/>
  <w15:chartTrackingRefBased/>
  <w15:docId w15:val="{E5BD53C0-0DDD-4F74-A204-940D2CB3AEE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10AAB02E"/>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4fdce193c16e469f" /><Relationship Type="http://schemas.openxmlformats.org/officeDocument/2006/relationships/image" Target="/media/image2.png" Id="Rb5c91f248d934829" /><Relationship Type="http://schemas.openxmlformats.org/officeDocument/2006/relationships/image" Target="/media/image3.png" Id="R75e5a47c95b940aa" /><Relationship Type="http://schemas.openxmlformats.org/officeDocument/2006/relationships/image" Target="/media/image4.png" Id="R793320fca92248dd" /><Relationship Type="http://schemas.openxmlformats.org/officeDocument/2006/relationships/image" Target="/media/image5.png" Id="R8ba87190eaf24980" /><Relationship Type="http://schemas.openxmlformats.org/officeDocument/2006/relationships/image" Target="/media/image6.png" Id="Ra3ff1576e6414b58" /><Relationship Type="http://schemas.openxmlformats.org/officeDocument/2006/relationships/image" Target="/media/image7.png" Id="R8e34510fcaad4ab3" /><Relationship Type="http://schemas.openxmlformats.org/officeDocument/2006/relationships/image" Target="/media/image8.png" Id="R441861baa6d74edb" /><Relationship Type="http://schemas.openxmlformats.org/officeDocument/2006/relationships/image" Target="/media/image9.png" Id="Rda4050efc6bd4ca8" /><Relationship Type="http://schemas.openxmlformats.org/officeDocument/2006/relationships/image" Target="/media/imagea.png" Id="R2da4db97436d479b" /><Relationship Type="http://schemas.openxmlformats.org/officeDocument/2006/relationships/image" Target="/media/imageb.png" Id="R450583242d654555" /><Relationship Type="http://schemas.openxmlformats.org/officeDocument/2006/relationships/image" Target="/media/imagec.png" Id="Rfbd083507ce94f9b" /><Relationship Type="http://schemas.openxmlformats.org/officeDocument/2006/relationships/hyperlink" Target="https://www.dhi.ac.uk/blogs/cistercians/cistercian-life/environment/woodland/" TargetMode="External" Id="R4666c8a6924f4205" /><Relationship Type="http://schemas.openxmlformats.org/officeDocument/2006/relationships/hyperlink" Target="https://sublimewales.wordpress.com/practicalities/travel/roads/turnpikes/" TargetMode="External" Id="Re89e26ea82384cd5" /><Relationship Type="http://schemas.openxmlformats.org/officeDocument/2006/relationships/hyperlink" Target="https://www.cambrian-news.co.uk/news/strata-florida-trust-seek-families-of-metal-miners-741327" TargetMode="External" Id="R14846845470a446c" /><Relationship Type="http://schemas.openxmlformats.org/officeDocument/2006/relationships/hyperlink" Target="https://www.britannica.com/science/map/Modern-mapmaking-techniques" TargetMode="External" Id="R2de8ec2dc18740a3" /><Relationship Type="http://schemas.openxmlformats.org/officeDocument/2006/relationships/hyperlink" Target="https://build-construct.com/surveying/dumpy-level/" TargetMode="External" Id="Rda3df924eab542e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Leon Griffiths (2401193)</dc:creator>
  <keywords/>
  <dc:description/>
  <lastModifiedBy>Leon Griffiths (2401193)</lastModifiedBy>
  <revision>2</revision>
  <dcterms:created xsi:type="dcterms:W3CDTF">2025-05-24T12:21:19.9016856Z</dcterms:created>
  <dcterms:modified xsi:type="dcterms:W3CDTF">2025-05-24T12:22:02.2957173Z</dcterms:modified>
</coreProperties>
</file>