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0915" w:rsidRDefault="000C3984">
      <w:r>
        <w:t xml:space="preserve">Course 02/20 </w:t>
      </w:r>
    </w:p>
    <w:p w:rsidR="000C3984" w:rsidRDefault="000C3984">
      <w:r>
        <w:t>Exam 2</w:t>
      </w:r>
    </w:p>
    <w:p w:rsidR="000C3984" w:rsidRDefault="000C3984">
      <w:r>
        <w:t>Gwent Police</w:t>
      </w:r>
    </w:p>
    <w:p w:rsidR="000C3984" w:rsidRDefault="000C3984">
      <w:r>
        <w:t>Liam Toomey 2188</w:t>
      </w:r>
    </w:p>
    <w:p w:rsidR="000C3984" w:rsidRDefault="000C3984">
      <w:r>
        <w:t xml:space="preserve">Student No. </w:t>
      </w:r>
      <w:r w:rsidRPr="000C3984">
        <w:t>1921213</w:t>
      </w:r>
    </w:p>
    <w:p w:rsidR="000C3984" w:rsidRDefault="000C3984">
      <w:r>
        <w:t>Force Number 407194</w:t>
      </w:r>
    </w:p>
    <w:p w:rsidR="000C3984" w:rsidRDefault="000C3984"/>
    <w:p w:rsidR="0041312B" w:rsidRDefault="00453C6C" w:rsidP="0041312B">
      <w:pPr>
        <w:pStyle w:val="ListParagraph"/>
        <w:numPr>
          <w:ilvl w:val="0"/>
          <w:numId w:val="1"/>
        </w:numPr>
      </w:pPr>
      <w:r>
        <w:t xml:space="preserve">A person driving a mechanically propelled vehicle on a road must stop </w:t>
      </w:r>
      <w:r w:rsidR="0041312B">
        <w:t xml:space="preserve">the vehicle when </w:t>
      </w:r>
      <w:r w:rsidR="0041312B">
        <w:t>required to do so by a constable in uniform or a traffic officer.</w:t>
      </w:r>
      <w:r w:rsidR="0041312B">
        <w:br/>
        <w:t xml:space="preserve">A person riding a cycle on a road must stop the cycle when </w:t>
      </w:r>
      <w:r w:rsidR="0041312B">
        <w:t>required to do so by a constable in uniform or a traffic officer.</w:t>
      </w:r>
    </w:p>
    <w:p w:rsidR="0041312B" w:rsidRDefault="00F827F3" w:rsidP="0041312B">
      <w:pPr>
        <w:pStyle w:val="ListParagraph"/>
        <w:numPr>
          <w:ilvl w:val="0"/>
          <w:numId w:val="1"/>
        </w:numPr>
      </w:pPr>
      <w:r>
        <w:t>A constable in uniform or a traffic officer may require a person who has or is suspected to have committed a moving traffic offence to complete a preliminary breath/drug test.</w:t>
      </w:r>
    </w:p>
    <w:p w:rsidR="0041312B" w:rsidRDefault="0041312B" w:rsidP="0041312B">
      <w:pPr>
        <w:pStyle w:val="ListParagraph"/>
        <w:numPr>
          <w:ilvl w:val="0"/>
          <w:numId w:val="1"/>
        </w:numPr>
      </w:pPr>
      <w:r>
        <w:t>A person driving a mechanically propelled vehicle on a road or other public place without due care or attention or reasonable consideration for others using the road or place, is guilty of an offence</w:t>
      </w:r>
    </w:p>
    <w:p w:rsidR="0041312B" w:rsidRDefault="0041312B" w:rsidP="0041312B">
      <w:pPr>
        <w:pStyle w:val="ListParagraph"/>
        <w:numPr>
          <w:ilvl w:val="0"/>
          <w:numId w:val="1"/>
        </w:numPr>
      </w:pPr>
      <w:r>
        <w:t>Defences for driving without due care/reasonable consideration include:</w:t>
      </w:r>
    </w:p>
    <w:p w:rsidR="0041312B" w:rsidRDefault="0041312B" w:rsidP="0041312B">
      <w:pPr>
        <w:pStyle w:val="ListParagraph"/>
        <w:numPr>
          <w:ilvl w:val="0"/>
          <w:numId w:val="2"/>
        </w:numPr>
      </w:pPr>
      <w:r>
        <w:t>Automatism</w:t>
      </w:r>
    </w:p>
    <w:p w:rsidR="0041312B" w:rsidRDefault="0041312B" w:rsidP="0041312B">
      <w:pPr>
        <w:pStyle w:val="ListParagraph"/>
        <w:numPr>
          <w:ilvl w:val="0"/>
          <w:numId w:val="2"/>
        </w:numPr>
      </w:pPr>
      <w:r>
        <w:t>Sudden mechanical defect</w:t>
      </w:r>
    </w:p>
    <w:p w:rsidR="0041312B" w:rsidRDefault="0041312B" w:rsidP="0041312B">
      <w:pPr>
        <w:pStyle w:val="ListParagraph"/>
        <w:numPr>
          <w:ilvl w:val="0"/>
          <w:numId w:val="2"/>
        </w:numPr>
      </w:pPr>
      <w:r>
        <w:t>Duress</w:t>
      </w:r>
    </w:p>
    <w:p w:rsidR="0041312B" w:rsidRDefault="0041312B" w:rsidP="0041312B">
      <w:pPr>
        <w:pStyle w:val="ListParagraph"/>
        <w:numPr>
          <w:ilvl w:val="0"/>
          <w:numId w:val="2"/>
        </w:numPr>
      </w:pPr>
      <w:r>
        <w:t>Sudden illness</w:t>
      </w:r>
    </w:p>
    <w:p w:rsidR="0041312B" w:rsidRDefault="0041312B" w:rsidP="0041312B">
      <w:pPr>
        <w:pStyle w:val="ListParagraph"/>
        <w:numPr>
          <w:ilvl w:val="0"/>
          <w:numId w:val="2"/>
        </w:numPr>
      </w:pPr>
      <w:r>
        <w:t>Approved motoring event</w:t>
      </w:r>
    </w:p>
    <w:p w:rsidR="00021AF4" w:rsidRDefault="00021AF4" w:rsidP="0041312B">
      <w:pPr>
        <w:pStyle w:val="ListParagraph"/>
        <w:numPr>
          <w:ilvl w:val="0"/>
          <w:numId w:val="2"/>
        </w:numPr>
      </w:pPr>
      <w:r>
        <w:t>Assisting in the arrest of an offender</w:t>
      </w:r>
    </w:p>
    <w:p w:rsidR="0041312B" w:rsidRDefault="0041312B" w:rsidP="0041312B">
      <w:pPr>
        <w:ind w:left="360"/>
      </w:pPr>
      <w:r>
        <w:t>5.</w:t>
      </w:r>
      <w:r w:rsidR="00F827F3">
        <w:t xml:space="preserve"> A constable may seize any </w:t>
      </w:r>
      <w:r w:rsidR="00FB6BD8">
        <w:t xml:space="preserve">motor </w:t>
      </w:r>
      <w:r w:rsidR="00F827F3">
        <w:t>vehicle that is</w:t>
      </w:r>
      <w:r w:rsidR="00021AF4">
        <w:t xml:space="preserve"> or is suspected to be</w:t>
      </w:r>
      <w:r w:rsidR="00F827F3">
        <w:t xml:space="preserve"> being driven on</w:t>
      </w:r>
      <w:r w:rsidR="00021AF4">
        <w:t xml:space="preserve"> a road without valid insurance.</w:t>
      </w:r>
    </w:p>
    <w:p w:rsidR="0041312B" w:rsidRDefault="0041312B" w:rsidP="0041312B">
      <w:pPr>
        <w:ind w:left="360"/>
      </w:pPr>
      <w:r>
        <w:t>6. Owing to the presence of a mechanically propelled vehicle, an accident occurs whereby:</w:t>
      </w:r>
    </w:p>
    <w:p w:rsidR="0041312B" w:rsidRDefault="0041312B" w:rsidP="0041312B">
      <w:pPr>
        <w:ind w:left="360"/>
      </w:pPr>
      <w:r>
        <w:t>Personal injury is caused (to a person other than the driver of the MPV) OR</w:t>
      </w:r>
    </w:p>
    <w:p w:rsidR="0041312B" w:rsidRDefault="0041312B" w:rsidP="0041312B">
      <w:pPr>
        <w:ind w:left="360"/>
      </w:pPr>
      <w:r>
        <w:t>Damage is caused to a vehicle (other than the MPV or trailer drawn by it) OR</w:t>
      </w:r>
    </w:p>
    <w:p w:rsidR="0041312B" w:rsidRDefault="0041312B" w:rsidP="0041312B">
      <w:pPr>
        <w:ind w:left="360"/>
      </w:pPr>
      <w:r>
        <w:t>Damage is caused to an animal (other than those in or on the MPV or trailer drawn by it OR</w:t>
      </w:r>
    </w:p>
    <w:p w:rsidR="0041312B" w:rsidRDefault="0041312B" w:rsidP="0041312B">
      <w:pPr>
        <w:ind w:left="360"/>
      </w:pPr>
      <w:r>
        <w:t>Damage is caused to any other property, fixed to, constructed on, growing on or otherwise forming part of the land or land adjacent to it.</w:t>
      </w:r>
    </w:p>
    <w:p w:rsidR="0041312B" w:rsidRDefault="0041312B" w:rsidP="0041312B">
      <w:pPr>
        <w:ind w:left="360"/>
      </w:pPr>
      <w:r>
        <w:t>7. Road – Any highway or other road where the public have access. Includes bridges where a road passes over it</w:t>
      </w:r>
    </w:p>
    <w:p w:rsidR="0041312B" w:rsidRDefault="0041312B" w:rsidP="0041312B">
      <w:pPr>
        <w:ind w:left="360"/>
      </w:pPr>
      <w:r>
        <w:t>Public Place – Anywhere that the public has access</w:t>
      </w:r>
    </w:p>
    <w:p w:rsidR="0041312B" w:rsidRDefault="0041312B" w:rsidP="0041312B">
      <w:pPr>
        <w:ind w:left="360"/>
      </w:pPr>
      <w:r>
        <w:t xml:space="preserve">Mechanically Propelled Vehicle </w:t>
      </w:r>
      <w:r w:rsidR="00A41A96">
        <w:t>–</w:t>
      </w:r>
      <w:r>
        <w:t xml:space="preserve"> </w:t>
      </w:r>
      <w:r w:rsidR="00A41A96">
        <w:t>Any vehicle that has been constructed to be propelled mechanically. Includes: Steam, Electric, Petrol, Diesel, Oil, Gas</w:t>
      </w:r>
    </w:p>
    <w:p w:rsidR="00A41A96" w:rsidRDefault="00A41A96" w:rsidP="0041312B">
      <w:pPr>
        <w:ind w:left="360"/>
      </w:pPr>
      <w:r>
        <w:t>Animal – Cattle, Horse, Ass, Mule, Pig, Sheep, Dog, Goat</w:t>
      </w:r>
    </w:p>
    <w:p w:rsidR="00A41A96" w:rsidRDefault="00A41A96" w:rsidP="0041312B">
      <w:pPr>
        <w:ind w:left="360"/>
      </w:pPr>
      <w:r>
        <w:lastRenderedPageBreak/>
        <w:t xml:space="preserve">8. A person must stay at the scene of an RTC for as long as reasonably practicable to give their details to anyone with reasonable grounds to request them. </w:t>
      </w:r>
      <w:r>
        <w:br/>
        <w:t>If a person has been involved in a reportable RTC and has not reported it or stayed at the scene long enough to give their details, they must report to a police officer or police station as soon as practicable or within 24 hours in any case.</w:t>
      </w:r>
    </w:p>
    <w:p w:rsidR="00A41A96" w:rsidRDefault="00A41A96" w:rsidP="0041312B">
      <w:pPr>
        <w:ind w:left="360"/>
      </w:pPr>
      <w:r>
        <w:t>If RTC is damage only, the details required are: name of driver, address of driver, VRM of vehicle and if the RTC has caused personal injury, insurance details of the vehicles must be exchanged</w:t>
      </w:r>
      <w:r w:rsidR="00021AF4">
        <w:t xml:space="preserve"> as well as the other stated information</w:t>
      </w:r>
      <w:r>
        <w:t>.</w:t>
      </w:r>
    </w:p>
    <w:p w:rsidR="00A41A96" w:rsidRDefault="00A41A96" w:rsidP="0041312B">
      <w:pPr>
        <w:ind w:left="360"/>
      </w:pPr>
      <w:r>
        <w:t>9. A constable may enter a premises and use reasonable force to do so, if necessary to:</w:t>
      </w:r>
    </w:p>
    <w:p w:rsidR="00A41A96" w:rsidRDefault="00A41A96" w:rsidP="00A41A96">
      <w:pPr>
        <w:pStyle w:val="ListParagraph"/>
        <w:numPr>
          <w:ilvl w:val="0"/>
          <w:numId w:val="4"/>
        </w:numPr>
      </w:pPr>
      <w:r>
        <w:t>Require someone believed to be driving at the time of an accident to provide a preliminary breath test</w:t>
      </w:r>
    </w:p>
    <w:p w:rsidR="00A41A96" w:rsidRDefault="00A41A96" w:rsidP="00A41A96">
      <w:pPr>
        <w:pStyle w:val="ListParagraph"/>
        <w:numPr>
          <w:ilvl w:val="0"/>
          <w:numId w:val="4"/>
        </w:numPr>
      </w:pPr>
      <w:r>
        <w:t xml:space="preserve">To arrest a person who has </w:t>
      </w:r>
      <w:r w:rsidR="00021AF4">
        <w:t>refused to comply with</w:t>
      </w:r>
      <w:r>
        <w:t xml:space="preserve"> one or more preliminary tests</w:t>
      </w:r>
    </w:p>
    <w:p w:rsidR="00A41A96" w:rsidRDefault="00021AF4" w:rsidP="00A41A96">
      <w:pPr>
        <w:pStyle w:val="ListParagraph"/>
        <w:numPr>
          <w:ilvl w:val="0"/>
          <w:numId w:val="4"/>
        </w:numPr>
      </w:pPr>
      <w:r>
        <w:t>To arrest a person who has failed one or more preliminary tests</w:t>
      </w:r>
    </w:p>
    <w:p w:rsidR="00A41A96" w:rsidRDefault="00A41A96" w:rsidP="00A41A96">
      <w:r>
        <w:t>10. A person who causes the death of another by driving a mechanically propelled vehicle on a road or other public place dangerously, is guilty of an offence</w:t>
      </w:r>
    </w:p>
    <w:p w:rsidR="00A41A96" w:rsidRDefault="00A41A96" w:rsidP="00A41A96">
      <w:r>
        <w:t xml:space="preserve">11. </w:t>
      </w:r>
      <w:r w:rsidR="00BF62AD">
        <w:t>National prescribed limits for alcohol are:</w:t>
      </w:r>
    </w:p>
    <w:p w:rsidR="00BF62AD" w:rsidRDefault="00BF62AD" w:rsidP="00A41A96">
      <w:proofErr w:type="gramStart"/>
      <w:r>
        <w:t>Breath</w:t>
      </w:r>
      <w:proofErr w:type="gramEnd"/>
      <w:r>
        <w:t xml:space="preserve"> – 35 </w:t>
      </w:r>
      <w:proofErr w:type="spellStart"/>
      <w:r>
        <w:t>microgrammes</w:t>
      </w:r>
      <w:proofErr w:type="spellEnd"/>
      <w:r>
        <w:t xml:space="preserve"> of alcohol in 100 millilitres of breath</w:t>
      </w:r>
    </w:p>
    <w:p w:rsidR="00BF62AD" w:rsidRDefault="00BF62AD" w:rsidP="00A41A96">
      <w:r>
        <w:t xml:space="preserve">Blood – 80 </w:t>
      </w:r>
      <w:proofErr w:type="spellStart"/>
      <w:r>
        <w:t>milligrammes</w:t>
      </w:r>
      <w:proofErr w:type="spellEnd"/>
      <w:r>
        <w:t xml:space="preserve"> of alcohol in 100 millilitres of blood</w:t>
      </w:r>
    </w:p>
    <w:p w:rsidR="00BF62AD" w:rsidRDefault="00BF62AD" w:rsidP="00A41A96">
      <w:r>
        <w:t xml:space="preserve">Urine – 107 </w:t>
      </w:r>
      <w:proofErr w:type="spellStart"/>
      <w:r>
        <w:t>milligrammes</w:t>
      </w:r>
      <w:proofErr w:type="spellEnd"/>
      <w:r>
        <w:t xml:space="preserve"> of alcohol in 100 millilitres of urine</w:t>
      </w:r>
    </w:p>
    <w:p w:rsidR="00BF62AD" w:rsidRDefault="00BF62AD" w:rsidP="00A41A96">
      <w:r>
        <w:t>National prescribed limits for drugs are:</w:t>
      </w:r>
    </w:p>
    <w:p w:rsidR="00BF62AD" w:rsidRDefault="00BF62AD" w:rsidP="00A41A96">
      <w:r>
        <w:t xml:space="preserve">Cannabis – 2 </w:t>
      </w:r>
      <w:proofErr w:type="spellStart"/>
      <w:r>
        <w:t>microgrammes</w:t>
      </w:r>
      <w:proofErr w:type="spellEnd"/>
      <w:r>
        <w:t xml:space="preserve"> in 100 millilitres</w:t>
      </w:r>
    </w:p>
    <w:p w:rsidR="00BF62AD" w:rsidRDefault="00BF62AD" w:rsidP="00A41A96">
      <w:r>
        <w:t xml:space="preserve">Cocaine – 10 </w:t>
      </w:r>
      <w:proofErr w:type="spellStart"/>
      <w:r>
        <w:t>microgrammes</w:t>
      </w:r>
      <w:proofErr w:type="spellEnd"/>
      <w:r>
        <w:t xml:space="preserve"> in 100 millilitres </w:t>
      </w:r>
    </w:p>
    <w:p w:rsidR="00BF62AD" w:rsidRDefault="00BF62AD" w:rsidP="00A41A96">
      <w:r>
        <w:t>12. Solicitor – To provide the interviewee with legal advice. A solicitor may read a prepared statement on behalf of the interviewee but they cannot answer any questions for them.</w:t>
      </w:r>
      <w:r w:rsidR="00FC1B69">
        <w:t xml:space="preserve"> A solicitor may request a break in the interview to consult with the interviewee or if they believe the interviewee needs a break from being interviewed.</w:t>
      </w:r>
    </w:p>
    <w:p w:rsidR="001C4EA5" w:rsidRDefault="00BF62AD" w:rsidP="00A41A96">
      <w:r>
        <w:t xml:space="preserve">An Appropriate Adult – Are needed for interviewees under the age of 18 and to assist interviewees who are vulnerable through their mental health or capacity. </w:t>
      </w:r>
      <w:r w:rsidR="00FC1B69">
        <w:t>An appropriate adult may be a family member or another person. The appropriate adult</w:t>
      </w:r>
      <w:r>
        <w:t xml:space="preserve"> may answer on behalf of the interviewee, however cannot give them legal advice. </w:t>
      </w:r>
      <w:r w:rsidR="001C4EA5">
        <w:t>Their main role is to look after and maintain the wellbeing of the in</w:t>
      </w:r>
      <w:r w:rsidR="00FC1B69">
        <w:t>terviewee during the interview and ensure they understand the questions being asked</w:t>
      </w:r>
    </w:p>
    <w:p w:rsidR="001C4EA5" w:rsidRDefault="00D53701" w:rsidP="00A41A96">
      <w:r>
        <w:t xml:space="preserve">13. The </w:t>
      </w:r>
      <w:proofErr w:type="spellStart"/>
      <w:r>
        <w:t>pneumonics</w:t>
      </w:r>
      <w:proofErr w:type="spellEnd"/>
      <w:r>
        <w:t xml:space="preserve"> PEACE and PLAT are used as part of the national policing model</w:t>
      </w:r>
      <w:r w:rsidR="00CE4CF3">
        <w:t xml:space="preserve"> when interviewing witnesses and suspects</w:t>
      </w:r>
      <w:bookmarkStart w:id="0" w:name="_GoBack"/>
      <w:bookmarkEnd w:id="0"/>
      <w:r>
        <w:t>. They stand for</w:t>
      </w:r>
      <w:r w:rsidR="00C7004E">
        <w:t>:</w:t>
      </w:r>
    </w:p>
    <w:p w:rsidR="00C7004E" w:rsidRDefault="00C7004E" w:rsidP="00A41A96">
      <w:r>
        <w:t>Planning and preparation</w:t>
      </w:r>
      <w:r>
        <w:br/>
        <w:t>Engage and explain</w:t>
      </w:r>
      <w:r>
        <w:br/>
        <w:t>Account</w:t>
      </w:r>
      <w:r>
        <w:br/>
        <w:t>Challenge and closure</w:t>
      </w:r>
      <w:r>
        <w:br/>
        <w:t>Evaluate</w:t>
      </w:r>
    </w:p>
    <w:p w:rsidR="00C7004E" w:rsidRDefault="00C7004E" w:rsidP="00A41A96"/>
    <w:p w:rsidR="00C7004E" w:rsidRDefault="00C7004E" w:rsidP="00A41A96">
      <w:r>
        <w:lastRenderedPageBreak/>
        <w:t>People</w:t>
      </w:r>
    </w:p>
    <w:p w:rsidR="00C7004E" w:rsidRDefault="00C7004E" w:rsidP="00A41A96">
      <w:r>
        <w:t>Location</w:t>
      </w:r>
    </w:p>
    <w:p w:rsidR="00C7004E" w:rsidRDefault="00C7004E" w:rsidP="00A41A96">
      <w:r>
        <w:t>Actions</w:t>
      </w:r>
    </w:p>
    <w:p w:rsidR="00C7004E" w:rsidRDefault="00C7004E" w:rsidP="00A41A96">
      <w:r>
        <w:t>Time</w:t>
      </w:r>
    </w:p>
    <w:p w:rsidR="001C4EA5" w:rsidRDefault="001C4EA5" w:rsidP="00A41A96">
      <w:r>
        <w:t>14. **</w:t>
      </w:r>
    </w:p>
    <w:p w:rsidR="001C4EA5" w:rsidRDefault="001C4EA5" w:rsidP="00A41A96">
      <w:r>
        <w:t>15. The offence of coercive control is important because people may think of the term “domestic abuse” and think of physical violence but it isn’t just that. A major part of domestic abuse is the perpetrator controlling the life of the victim and this often goes unnoticed. Where you could notice the signs of a physically abusive relationship by marks and bruises on the victim, seeing the signs of a controlling and coercive relationship is often a lot harder. Making it an offence, helps police and members of the public recognise the signs more easily and allows police to protect more victims.</w:t>
      </w:r>
    </w:p>
    <w:p w:rsidR="001C4EA5" w:rsidRDefault="00D53701" w:rsidP="00A41A96">
      <w:r>
        <w:t>16. If there is reason to believe that a child could suffer significant harm due to their current circumstances, a constable has the power to place the child in police protection for their own safety as laid out in Sec. 46 of the Children Act 1989. A constable may take the child to a place of safety and could then contact social services to advise them on the situation. Social Services would then be deployed and would find a suitable mid/long term place of safety for the child. A child must not be in police protection for longer than 72 hours.</w:t>
      </w:r>
    </w:p>
    <w:p w:rsidR="001C4EA5" w:rsidRDefault="00D53701" w:rsidP="00A41A96">
      <w:r>
        <w:t>17. When a person over the age of 18 who is in control of the care of a person under the age of 16, neglects, physically abuses, emotionally abuses or sexually abuses that person, they are guilty of an offence</w:t>
      </w:r>
    </w:p>
    <w:p w:rsidR="001C4EA5" w:rsidRDefault="001C4EA5" w:rsidP="00A41A96">
      <w:r>
        <w:t>18. **</w:t>
      </w:r>
    </w:p>
    <w:p w:rsidR="001C4EA5" w:rsidRDefault="00193100" w:rsidP="00A41A96">
      <w:r>
        <w:t>19. Requirements of the PPN process include:</w:t>
      </w:r>
    </w:p>
    <w:p w:rsidR="00193100" w:rsidRDefault="00193100" w:rsidP="00193100">
      <w:pPr>
        <w:pStyle w:val="ListParagraph"/>
        <w:numPr>
          <w:ilvl w:val="0"/>
          <w:numId w:val="5"/>
        </w:numPr>
      </w:pPr>
      <w:r>
        <w:t>Permission from the victim (can tick ‘permission refused’ on the form if necessary)</w:t>
      </w:r>
    </w:p>
    <w:p w:rsidR="00193100" w:rsidRDefault="00193100" w:rsidP="00193100">
      <w:pPr>
        <w:pStyle w:val="ListParagraph"/>
        <w:numPr>
          <w:ilvl w:val="0"/>
          <w:numId w:val="5"/>
        </w:numPr>
      </w:pPr>
      <w:r>
        <w:t>All questions asked to the victim</w:t>
      </w:r>
    </w:p>
    <w:p w:rsidR="00193100" w:rsidRDefault="00193100" w:rsidP="00193100">
      <w:pPr>
        <w:pStyle w:val="ListParagraph"/>
        <w:numPr>
          <w:ilvl w:val="0"/>
          <w:numId w:val="5"/>
        </w:numPr>
      </w:pPr>
      <w:r>
        <w:t>All answers by the victim are recorded correctly</w:t>
      </w:r>
    </w:p>
    <w:p w:rsidR="00193100" w:rsidRDefault="00193100" w:rsidP="00193100">
      <w:pPr>
        <w:pStyle w:val="ListParagraph"/>
        <w:numPr>
          <w:ilvl w:val="0"/>
          <w:numId w:val="5"/>
        </w:numPr>
      </w:pPr>
      <w:r>
        <w:t>The PPN is grated correctly as to whether the victim is of a standard, medium or high risk</w:t>
      </w:r>
    </w:p>
    <w:p w:rsidR="00193100" w:rsidRDefault="00193100" w:rsidP="00193100">
      <w:pPr>
        <w:pStyle w:val="ListParagraph"/>
        <w:numPr>
          <w:ilvl w:val="0"/>
          <w:numId w:val="5"/>
        </w:numPr>
      </w:pPr>
      <w:r>
        <w:t>The PPN is shared with partner agencies, ensuring the victim gets the maximum amount of support needed</w:t>
      </w:r>
    </w:p>
    <w:p w:rsidR="001C4EA5" w:rsidRDefault="001C4EA5" w:rsidP="00A41A96">
      <w:r>
        <w:t xml:space="preserve">20. </w:t>
      </w:r>
      <w:r w:rsidR="00203344">
        <w:t xml:space="preserve">An officer can apply for a DVPN to be applied to a perpetrator of domestic violence. This will ensure the perpetrator has to leave the house, prevent the perpetrator from returning to the house, and prevent the perpetrator from approaching the victim. An officer of rank of superintendent or above must authorise the application which is then granted by the court. The application must be submitted within 48 hours of the incident. </w:t>
      </w:r>
      <w:r w:rsidR="00193100">
        <w:t xml:space="preserve">The perpetrator and victim don’t need to live in the same house. The DVPN is issued to the perpetrator specifically in relation to the victim of the incident. </w:t>
      </w:r>
      <w:r w:rsidR="00203344">
        <w:t>This is the first step before a DVPO is issued.</w:t>
      </w:r>
    </w:p>
    <w:p w:rsidR="001C4EA5" w:rsidRDefault="00203344" w:rsidP="00A41A96">
      <w:r>
        <w:t>21. Child exploitation is when a person over the age of 18 engages in sexual activity with a ch</w:t>
      </w:r>
      <w:r w:rsidR="005F63FD">
        <w:t xml:space="preserve">ild for their own or another’s gain. Usually the perpetrator(s) give the </w:t>
      </w:r>
      <w:proofErr w:type="gramStart"/>
      <w:r w:rsidR="005F63FD">
        <w:t>child(</w:t>
      </w:r>
      <w:proofErr w:type="spellStart"/>
      <w:proofErr w:type="gramEnd"/>
      <w:r w:rsidR="005F63FD">
        <w:t>ren</w:t>
      </w:r>
      <w:proofErr w:type="spellEnd"/>
      <w:r w:rsidR="005F63FD">
        <w:t xml:space="preserve">) gifts, money or affection in order to disguise the abuse. However, it is not uncommon for violence or the threat of violence to be used. For example, the girls in Rochdale who were abused by the owners and friends of a local kebab shop. The males at the kebab shop would give the girls free food and alcohol and then engage in </w:t>
      </w:r>
      <w:r w:rsidR="005F63FD">
        <w:lastRenderedPageBreak/>
        <w:t>sexual intercourse with the girls who were under 16. The girls kept going back to the kebab shop for the free food and alcohol and each time they would be abused men.</w:t>
      </w:r>
      <w:r w:rsidR="00193100">
        <w:t xml:space="preserve"> </w:t>
      </w:r>
    </w:p>
    <w:p w:rsidR="00193100" w:rsidRDefault="00193100" w:rsidP="00A41A96">
      <w:r>
        <w:t xml:space="preserve">Often the perpetrator makes the victim believe they’re in a relationship together and they’re in love. It is common for the perpetrator to pass the victim around their friends or other people over the age of 18 to also engage in sexual activity with </w:t>
      </w:r>
    </w:p>
    <w:p w:rsidR="00193100" w:rsidRDefault="00193100" w:rsidP="00A41A96">
      <w:r>
        <w:t>It is not limited to males being the perpetrators and females being the victims, however, this is the most common.</w:t>
      </w:r>
    </w:p>
    <w:p w:rsidR="001C4EA5" w:rsidRDefault="001C4EA5" w:rsidP="00A41A96">
      <w:r>
        <w:t>22. A person (A) commits rape if he intentionally penetrates the vagina, anus or mouth of another person (B) with his penis and person B does not consent to the penetration and person A does not reasonably believe that person B consents</w:t>
      </w:r>
    </w:p>
    <w:p w:rsidR="001C4EA5" w:rsidRDefault="001C4EA5" w:rsidP="00A41A96">
      <w:r>
        <w:t xml:space="preserve">23. </w:t>
      </w:r>
      <w:r w:rsidR="005F63FD">
        <w:t>Evidential presumptions that a court can make under Sec. 75 (A) &amp; (B) of the Sexual Offences Act 2003 are:</w:t>
      </w:r>
    </w:p>
    <w:p w:rsidR="005F63FD" w:rsidRDefault="005F63FD" w:rsidP="00A41A96">
      <w:r>
        <w:t xml:space="preserve">75 (a) - </w:t>
      </w:r>
    </w:p>
    <w:p w:rsidR="005F63FD" w:rsidRDefault="005F63FD" w:rsidP="00A41A96">
      <w:r>
        <w:t>75 (b</w:t>
      </w:r>
      <w:proofErr w:type="gramStart"/>
      <w:r>
        <w:t>)  -</w:t>
      </w:r>
      <w:proofErr w:type="gramEnd"/>
      <w:r w:rsidR="00D53701">
        <w:t xml:space="preserve"> False Imprisonment, </w:t>
      </w:r>
      <w:r w:rsidR="00B56A7D">
        <w:t>Victim was unconscious</w:t>
      </w:r>
      <w:r w:rsidR="002547D0">
        <w:t xml:space="preserve"> at the time</w:t>
      </w:r>
    </w:p>
    <w:p w:rsidR="00413EE9" w:rsidRDefault="001C4EA5" w:rsidP="00413EE9">
      <w:r>
        <w:t>24. After arrest</w:t>
      </w:r>
      <w:r w:rsidR="00240C75">
        <w:t xml:space="preserve"> for an indictable offence </w:t>
      </w:r>
      <w:r>
        <w:t>a constable may search any premises, where the arrested person lives or owns, to gather evidence relating</w:t>
      </w:r>
      <w:r w:rsidR="00240C75">
        <w:t xml:space="preserve"> to that offence or a similar offence. Authorisation for a Sec. 18 PACE search must be granted by an officer of rank of inspector or higher.</w:t>
      </w:r>
    </w:p>
    <w:p w:rsidR="00413EE9" w:rsidRDefault="00413EE9" w:rsidP="00413EE9">
      <w:r>
        <w:t>If searching a premises using Sec. 18 PACE 1984, and evidence of further offences are found other than those of or similar to the offence(s) for which they are arrested, the arrested person must be further arrested for the relevant offences, and a new Sec. 18 must be issued in order to continue to search the premises for the offences for which they have been further arrested.</w:t>
      </w:r>
    </w:p>
    <w:p w:rsidR="00240C75" w:rsidRDefault="00240C75" w:rsidP="00A41A96"/>
    <w:p w:rsidR="00BF62AD" w:rsidRDefault="00240C75" w:rsidP="00A41A96">
      <w:r>
        <w:t xml:space="preserve">25. </w:t>
      </w:r>
      <w:r w:rsidR="001C4EA5">
        <w:t xml:space="preserve"> </w:t>
      </w:r>
      <w:r>
        <w:t>When executing a search power, evidence is seized using Sec. 19 PACE 1984. If evidence is found, relating to the offence which brought the necessity to search in the first place, this is placed in an evidence bag</w:t>
      </w:r>
      <w:r w:rsidR="00F827F3">
        <w:t xml:space="preserve"> and seized</w:t>
      </w:r>
      <w:r>
        <w:t>. If evidence of further offences are found during the search, the search must stop, the person being searched must be further arrested for the offences to which the evidence relates and the search can continue under Sec. 32 PACE.</w:t>
      </w:r>
    </w:p>
    <w:p w:rsidR="00F827F3" w:rsidRDefault="00F827F3" w:rsidP="00A41A96">
      <w:r>
        <w:t>When evidence is seized, it must be placed into an evidence bag, which is then required to be filled in correctly and booked into police property. If the evidence bag is ever opened, the officer opening the bag will need to correctly fill in the ‘continuity’ on the evidence bag and correctly reseal when appropriate.</w:t>
      </w:r>
    </w:p>
    <w:sectPr w:rsidR="00F827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FA4C9B"/>
    <w:multiLevelType w:val="hybridMultilevel"/>
    <w:tmpl w:val="4268F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7E2572"/>
    <w:multiLevelType w:val="hybridMultilevel"/>
    <w:tmpl w:val="0C02F1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8C4D23"/>
    <w:multiLevelType w:val="hybridMultilevel"/>
    <w:tmpl w:val="1F127B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81B13AB"/>
    <w:multiLevelType w:val="hybridMultilevel"/>
    <w:tmpl w:val="51662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30615D"/>
    <w:multiLevelType w:val="hybridMultilevel"/>
    <w:tmpl w:val="16A2AE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3984"/>
    <w:rsid w:val="00021AF4"/>
    <w:rsid w:val="000C3984"/>
    <w:rsid w:val="00193100"/>
    <w:rsid w:val="001C4EA5"/>
    <w:rsid w:val="00203344"/>
    <w:rsid w:val="00240C75"/>
    <w:rsid w:val="002547D0"/>
    <w:rsid w:val="00286DA9"/>
    <w:rsid w:val="003267D8"/>
    <w:rsid w:val="0041312B"/>
    <w:rsid w:val="00413EE9"/>
    <w:rsid w:val="00453C6C"/>
    <w:rsid w:val="004A0915"/>
    <w:rsid w:val="005F63FD"/>
    <w:rsid w:val="00841E2E"/>
    <w:rsid w:val="00892E77"/>
    <w:rsid w:val="00A33672"/>
    <w:rsid w:val="00A41A96"/>
    <w:rsid w:val="00B56A7D"/>
    <w:rsid w:val="00BF62AD"/>
    <w:rsid w:val="00C7004E"/>
    <w:rsid w:val="00CE4CF3"/>
    <w:rsid w:val="00D53701"/>
    <w:rsid w:val="00F827F3"/>
    <w:rsid w:val="00FB6BD8"/>
    <w:rsid w:val="00FC1B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E78DA"/>
  <w15:chartTrackingRefBased/>
  <w15:docId w15:val="{6ACAD8A5-7141-4EC3-A6FC-4EB80D14A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3C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4</Pages>
  <Words>1462</Words>
  <Characters>8337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Toomey, Liam</dc:creator>
  <cp:keywords/>
  <dc:description/>
  <cp:lastModifiedBy>Toomey, Liam</cp:lastModifiedBy>
  <cp:revision>18</cp:revision>
  <dcterms:created xsi:type="dcterms:W3CDTF">2020-08-17T11:35:00Z</dcterms:created>
  <dcterms:modified xsi:type="dcterms:W3CDTF">2020-08-17T14:00:00Z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