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7F72556" w14:textId="4D18AE81" w:rsidR="006D6AA4" w:rsidRPr="006D6AA4" w:rsidRDefault="006D6AA4" w:rsidP="006D6AA4">
      <w:pPr>
        <w:jc w:val="center"/>
        <w:rPr>
          <w:b/>
          <w:bCs/>
          <w:sz w:val="36"/>
          <w:szCs w:val="36"/>
          <w:u w:val="single"/>
        </w:rPr>
      </w:pPr>
      <w:r w:rsidRPr="006D6AA4">
        <w:rPr>
          <w:b/>
          <w:bCs/>
          <w:sz w:val="36"/>
          <w:szCs w:val="36"/>
          <w:u w:val="single"/>
        </w:rPr>
        <w:t>Academic Assignment</w:t>
      </w:r>
    </w:p>
    <w:p w14:paraId="35FD4283" w14:textId="77777777" w:rsidR="006D6AA4" w:rsidRDefault="006D6AA4" w:rsidP="006D6AA4"/>
    <w:p w14:paraId="2333D4CB" w14:textId="77777777" w:rsidR="006D6AA4" w:rsidRDefault="006D6AA4" w:rsidP="006D6AA4"/>
    <w:p w14:paraId="74020E34" w14:textId="77777777" w:rsidR="006D6AA4" w:rsidRDefault="006D6AA4" w:rsidP="006D6AA4"/>
    <w:p w14:paraId="617A28C1" w14:textId="11ECFBE7" w:rsidR="006D6AA4" w:rsidRPr="006D6AA4" w:rsidRDefault="006D6AA4" w:rsidP="006D6AA4">
      <w:pPr>
        <w:rPr>
          <w:sz w:val="36"/>
          <w:szCs w:val="36"/>
        </w:rPr>
      </w:pPr>
      <w:r w:rsidRPr="006D6AA4">
        <w:rPr>
          <w:b/>
          <w:bCs/>
          <w:sz w:val="36"/>
          <w:szCs w:val="36"/>
        </w:rPr>
        <w:t>Name:</w:t>
      </w:r>
      <w:r w:rsidRPr="006D6AA4">
        <w:rPr>
          <w:sz w:val="36"/>
          <w:szCs w:val="36"/>
        </w:rPr>
        <w:t xml:space="preserve"> </w:t>
      </w:r>
      <w:r w:rsidRPr="006D6AA4">
        <w:rPr>
          <w:sz w:val="36"/>
          <w:szCs w:val="36"/>
        </w:rPr>
        <w:tab/>
      </w:r>
      <w:r w:rsidRPr="006D6AA4">
        <w:rPr>
          <w:sz w:val="36"/>
          <w:szCs w:val="36"/>
        </w:rPr>
        <w:tab/>
      </w:r>
      <w:r>
        <w:rPr>
          <w:sz w:val="36"/>
          <w:szCs w:val="36"/>
        </w:rPr>
        <w:tab/>
      </w:r>
      <w:r>
        <w:rPr>
          <w:sz w:val="36"/>
          <w:szCs w:val="36"/>
        </w:rPr>
        <w:tab/>
      </w:r>
      <w:r w:rsidRPr="006D6AA4">
        <w:rPr>
          <w:sz w:val="36"/>
          <w:szCs w:val="36"/>
        </w:rPr>
        <w:t>Thomas Gwynfor Sanford</w:t>
      </w:r>
    </w:p>
    <w:p w14:paraId="41012DCA" w14:textId="4F844AEC" w:rsidR="006D6AA4" w:rsidRPr="006D6AA4" w:rsidRDefault="006D6AA4" w:rsidP="006D6AA4">
      <w:pPr>
        <w:rPr>
          <w:sz w:val="36"/>
          <w:szCs w:val="36"/>
        </w:rPr>
      </w:pPr>
      <w:r w:rsidRPr="006D6AA4">
        <w:rPr>
          <w:b/>
          <w:bCs/>
          <w:sz w:val="36"/>
          <w:szCs w:val="36"/>
        </w:rPr>
        <w:t>Student Number:</w:t>
      </w:r>
      <w:r w:rsidRPr="006D6AA4">
        <w:rPr>
          <w:sz w:val="36"/>
          <w:szCs w:val="36"/>
        </w:rPr>
        <w:t xml:space="preserve"> </w:t>
      </w:r>
      <w:r>
        <w:rPr>
          <w:sz w:val="36"/>
          <w:szCs w:val="36"/>
        </w:rPr>
        <w:tab/>
      </w:r>
      <w:r w:rsidRPr="006D6AA4">
        <w:rPr>
          <w:sz w:val="36"/>
          <w:szCs w:val="36"/>
        </w:rPr>
        <w:t>2246017</w:t>
      </w:r>
    </w:p>
    <w:p w14:paraId="5C81A8BD" w14:textId="77777777" w:rsidR="006D6AA4" w:rsidRDefault="006D6AA4" w:rsidP="006D6AA4"/>
    <w:p w14:paraId="4A494EF6" w14:textId="77777777" w:rsidR="006D6AA4" w:rsidRDefault="006D6AA4" w:rsidP="006D6AA4"/>
    <w:p w14:paraId="7428845F" w14:textId="77777777" w:rsidR="006D6AA4" w:rsidRDefault="006D6AA4" w:rsidP="006D6AA4"/>
    <w:p w14:paraId="17D412AE" w14:textId="77777777" w:rsidR="006D6AA4" w:rsidRDefault="006D6AA4" w:rsidP="006D6AA4"/>
    <w:p w14:paraId="72BA3013" w14:textId="77777777" w:rsidR="006D6AA4" w:rsidRDefault="006D6AA4" w:rsidP="006D6AA4"/>
    <w:p w14:paraId="22C54CB3" w14:textId="77777777" w:rsidR="006D6AA4" w:rsidRDefault="006D6AA4" w:rsidP="006D6AA4"/>
    <w:p w14:paraId="0321E0FC" w14:textId="77777777" w:rsidR="006D6AA4" w:rsidRDefault="006D6AA4" w:rsidP="006D6AA4"/>
    <w:p w14:paraId="10BE219A" w14:textId="77777777" w:rsidR="006D6AA4" w:rsidRDefault="006D6AA4" w:rsidP="006D6AA4"/>
    <w:p w14:paraId="6856DFE6" w14:textId="77777777" w:rsidR="006D6AA4" w:rsidRDefault="006D6AA4" w:rsidP="006D6AA4"/>
    <w:p w14:paraId="71D9D079" w14:textId="77777777" w:rsidR="006D6AA4" w:rsidRDefault="006D6AA4" w:rsidP="006D6AA4"/>
    <w:p w14:paraId="73C3E617" w14:textId="77777777" w:rsidR="006D6AA4" w:rsidRDefault="006D6AA4" w:rsidP="006D6AA4"/>
    <w:p w14:paraId="7D2D07BB" w14:textId="77777777" w:rsidR="006D6AA4" w:rsidRDefault="006D6AA4" w:rsidP="006D6AA4"/>
    <w:p w14:paraId="4CC4FBAB" w14:textId="77777777" w:rsidR="006D6AA4" w:rsidRDefault="006D6AA4" w:rsidP="006D6AA4"/>
    <w:p w14:paraId="294A3DD2" w14:textId="77777777" w:rsidR="006D6AA4" w:rsidRDefault="006D6AA4" w:rsidP="006D6AA4"/>
    <w:p w14:paraId="4BE6CFF2" w14:textId="77777777" w:rsidR="006D6AA4" w:rsidRDefault="006D6AA4" w:rsidP="006D6AA4"/>
    <w:p w14:paraId="34D0FF81" w14:textId="77777777" w:rsidR="006D6AA4" w:rsidRDefault="006D6AA4" w:rsidP="006D6AA4"/>
    <w:p w14:paraId="40588B76" w14:textId="77777777" w:rsidR="006D6AA4" w:rsidRDefault="006D6AA4" w:rsidP="006D6AA4"/>
    <w:p w14:paraId="1728F5B4" w14:textId="77777777" w:rsidR="006D6AA4" w:rsidRDefault="006D6AA4" w:rsidP="006D6AA4"/>
    <w:p w14:paraId="157914AF" w14:textId="77777777" w:rsidR="006D6AA4" w:rsidRDefault="006D6AA4" w:rsidP="006D6AA4"/>
    <w:p w14:paraId="6A669AB4" w14:textId="77777777" w:rsidR="006D6AA4" w:rsidRDefault="006D6AA4" w:rsidP="006D6AA4"/>
    <w:p w14:paraId="1647CA42" w14:textId="77777777" w:rsidR="006D6AA4" w:rsidRDefault="006D6AA4" w:rsidP="006D6AA4"/>
    <w:p w14:paraId="7A3139AC" w14:textId="7D49E0F3" w:rsidR="006D6AA4" w:rsidRPr="00C6770F" w:rsidRDefault="006D6AA4" w:rsidP="006D6AA4">
      <w:pPr>
        <w:rPr>
          <w:b/>
          <w:bCs/>
        </w:rPr>
      </w:pPr>
      <w:r w:rsidRPr="00C6770F">
        <w:rPr>
          <w:b/>
          <w:bCs/>
        </w:rPr>
        <w:lastRenderedPageBreak/>
        <w:t>Essay one:</w:t>
      </w:r>
    </w:p>
    <w:p w14:paraId="4D7E6FD9" w14:textId="77777777" w:rsidR="006D6AA4" w:rsidRPr="00C6770F" w:rsidRDefault="006D6AA4" w:rsidP="006D6AA4">
      <w:pPr>
        <w:rPr>
          <w:i/>
          <w:iCs/>
        </w:rPr>
      </w:pPr>
      <w:r w:rsidRPr="00C6770F">
        <w:rPr>
          <w:i/>
          <w:iCs/>
        </w:rPr>
        <w:t>How effectively has the police service adapted to accommodate diversity within the UK? Consider the police force itself and/or the way police engage with diverse communities.</w:t>
      </w:r>
    </w:p>
    <w:p w14:paraId="18BFBE80" w14:textId="77777777" w:rsidR="00EC65D4" w:rsidRPr="00C6770F" w:rsidRDefault="00EC65D4" w:rsidP="00CF5830">
      <w:pPr>
        <w:jc w:val="both"/>
      </w:pPr>
    </w:p>
    <w:p w14:paraId="322B0298" w14:textId="6D01F6D3" w:rsidR="00E56A41" w:rsidRPr="00C6770F" w:rsidRDefault="00E56A41" w:rsidP="00C6770F">
      <w:pPr>
        <w:spacing w:line="360" w:lineRule="auto"/>
        <w:jc w:val="both"/>
      </w:pPr>
      <w:r w:rsidRPr="00C6770F">
        <w:t>There has been an ongoing distrust and negative view of the police in the United Kingdom from those from ethnically diverse backgrounds. As such, the police have adapted over the years in various ways in response to address this, which I will discuss below</w:t>
      </w:r>
      <w:r w:rsidR="0099605C">
        <w:t>.</w:t>
      </w:r>
    </w:p>
    <w:p w14:paraId="394D56D8" w14:textId="67097DE0" w:rsidR="00E56A41" w:rsidRPr="00C6770F" w:rsidRDefault="00E56A41" w:rsidP="00C6770F">
      <w:pPr>
        <w:spacing w:line="360" w:lineRule="auto"/>
        <w:jc w:val="both"/>
      </w:pPr>
      <w:r w:rsidRPr="00C6770F">
        <w:t xml:space="preserve">The Brixton Riot in 1981 can be viewed as a response to poor treatment that young black men in London experienced at the hands of police, as well as being something of a characterisation of the nature of the relationship between the police and ethnic minorities within the UK at the time. </w:t>
      </w:r>
      <w:r w:rsidR="00073032" w:rsidRPr="00C6770F">
        <w:t xml:space="preserve">Before it was repealed, the police in the UK were making use of the Vagrancy Act (1824), whereby under section 4 of which, a police officer could arrest any person they suspected of loitering with </w:t>
      </w:r>
      <w:r w:rsidR="00CF5830" w:rsidRPr="00C6770F">
        <w:t xml:space="preserve">intent to commit an offence. </w:t>
      </w:r>
      <w:r w:rsidR="00073032" w:rsidRPr="00C6770F">
        <w:t>As the threshold to necessitate an arrest</w:t>
      </w:r>
      <w:r w:rsidR="00CF5830" w:rsidRPr="00C6770F">
        <w:t xml:space="preserve"> was virtually non-existence under this legislation, this meant that police powers of stop</w:t>
      </w:r>
      <w:r w:rsidRPr="00C6770F">
        <w:t>-</w:t>
      </w:r>
      <w:r w:rsidR="00CF5830" w:rsidRPr="00C6770F">
        <w:t xml:space="preserve">search and arrest were open to abuse. </w:t>
      </w:r>
    </w:p>
    <w:p w14:paraId="2D70F446" w14:textId="60F55FB1" w:rsidR="00073032" w:rsidRPr="00C6770F" w:rsidRDefault="00BA1F84" w:rsidP="00C6770F">
      <w:pPr>
        <w:spacing w:line="360" w:lineRule="auto"/>
        <w:ind w:firstLine="284"/>
        <w:jc w:val="both"/>
      </w:pPr>
      <w:r w:rsidRPr="00C6770F">
        <w:t xml:space="preserve">The Scarman report was commissioned in 1982 as response to the Brixton riots and its purpose was to address institutional racism within the police and to lay the foundation for a better relations between ethnic minorities and the police. </w:t>
      </w:r>
      <w:r w:rsidR="00CB1AA2" w:rsidRPr="00C6770F">
        <w:t xml:space="preserve">Gino </w:t>
      </w:r>
      <w:r w:rsidRPr="00C6770F">
        <w:t xml:space="preserve">Raymond </w:t>
      </w:r>
      <w:r w:rsidR="00CB1AA2" w:rsidRPr="00C6770F">
        <w:t xml:space="preserve">describes the Scarman Report as ‘the first formal acknowledgement that there was racial prejudice in the Metropolitan Police, and that it had to be eliminated (2016). </w:t>
      </w:r>
      <w:r w:rsidRPr="00C6770F">
        <w:t>Three years after th</w:t>
      </w:r>
      <w:r w:rsidR="00CB1AA2" w:rsidRPr="00C6770F">
        <w:t>is</w:t>
      </w:r>
      <w:r w:rsidRPr="00C6770F">
        <w:t xml:space="preserve">, the </w:t>
      </w:r>
      <w:r w:rsidR="00073032" w:rsidRPr="00C6770F">
        <w:t>Police and Criminal Evidence Act (1984)</w:t>
      </w:r>
      <w:r w:rsidR="00CF5830" w:rsidRPr="00C6770F">
        <w:t xml:space="preserve"> </w:t>
      </w:r>
      <w:r w:rsidR="00EC65D4" w:rsidRPr="00C6770F">
        <w:t xml:space="preserve">brought about </w:t>
      </w:r>
      <w:r w:rsidR="00554E8D" w:rsidRPr="00C6770F">
        <w:t>new legislation, including section 1 of which was a new stop and search power.</w:t>
      </w:r>
      <w:r w:rsidR="00A4371A" w:rsidRPr="00C6770F">
        <w:t xml:space="preserve"> PACE was brought about as a response to ongoing criticism of</w:t>
      </w:r>
      <w:r w:rsidRPr="00C6770F">
        <w:t xml:space="preserve"> the police’s handling of </w:t>
      </w:r>
      <w:r w:rsidR="009673C5" w:rsidRPr="00C6770F">
        <w:t>complaints</w:t>
      </w:r>
      <w:r w:rsidRPr="00C6770F">
        <w:t xml:space="preserve"> into their investigations</w:t>
      </w:r>
      <w:r w:rsidR="00DE796C" w:rsidRPr="00C6770F">
        <w:t xml:space="preserve"> and also included the creation of the Police Complaints authority</w:t>
      </w:r>
      <w:r w:rsidR="00A4371A" w:rsidRPr="00C6770F">
        <w:t xml:space="preserve"> (Wood et </w:t>
      </w:r>
      <w:r w:rsidR="009673C5" w:rsidRPr="00C6770F">
        <w:t>al, p.</w:t>
      </w:r>
      <w:r w:rsidRPr="00C6770F">
        <w:t xml:space="preserve">33). PACE would </w:t>
      </w:r>
      <w:r w:rsidR="00CB1AA2" w:rsidRPr="00C6770F">
        <w:t xml:space="preserve">also provide codes of practice that officers would legally have to abide by, including codes that dictated how stop-search powers should be conducted and introduced necessities for arrest. </w:t>
      </w:r>
    </w:p>
    <w:p w14:paraId="31D1E0A7" w14:textId="65F962D4" w:rsidR="009673C5" w:rsidRPr="00C6770F" w:rsidRDefault="009673C5" w:rsidP="00C6770F">
      <w:pPr>
        <w:spacing w:line="360" w:lineRule="auto"/>
        <w:ind w:firstLine="284"/>
        <w:jc w:val="both"/>
      </w:pPr>
      <w:r w:rsidRPr="00C6770F">
        <w:t>In 1999, the Macpherson Report was</w:t>
      </w:r>
      <w:r w:rsidR="00DE796C" w:rsidRPr="00C6770F">
        <w:t xml:space="preserve"> an inquiry that was</w:t>
      </w:r>
      <w:r w:rsidRPr="00C6770F">
        <w:t xml:space="preserve"> published </w:t>
      </w:r>
      <w:r w:rsidR="000C41B8" w:rsidRPr="00C6770F">
        <w:t xml:space="preserve">after the murder of Stephen Lawrence in London in 1993. The report found that the police’s handling of the investigation was intrinsically incompetent and identified institutional racism within the </w:t>
      </w:r>
      <w:r w:rsidR="000C41B8" w:rsidRPr="00C6770F">
        <w:lastRenderedPageBreak/>
        <w:t xml:space="preserve">Metropolitan Police Force. </w:t>
      </w:r>
      <w:r w:rsidR="00DE796C" w:rsidRPr="00C6770F">
        <w:t xml:space="preserve">The report concluded with several recommendations for the police, including identified the ned for a comprehensive system for all racists incidents and crimes to be recorded and advice and guidance on levels on the recruitment, retention and progression of ethnic minority officers. </w:t>
      </w:r>
      <w:r w:rsidR="00CE7011" w:rsidRPr="00C6770F">
        <w:t>The report stated that a ministerial priority must be established, that is ‘to increase trust and confidence in policing amongst minority ethnic communities’ p. 375</w:t>
      </w:r>
      <w:r w:rsidR="00DE796C" w:rsidRPr="00C6770F">
        <w:t>(1999).</w:t>
      </w:r>
      <w:r w:rsidR="00CE7011" w:rsidRPr="00C6770F">
        <w:t xml:space="preserve"> </w:t>
      </w:r>
    </w:p>
    <w:p w14:paraId="58FBCC3F" w14:textId="700FD3F3" w:rsidR="00BA1F84" w:rsidRPr="00C6770F" w:rsidRDefault="00BA1F84" w:rsidP="00C6770F">
      <w:pPr>
        <w:spacing w:line="360" w:lineRule="auto"/>
        <w:ind w:firstLine="284"/>
        <w:jc w:val="both"/>
      </w:pPr>
      <w:r w:rsidRPr="00C6770F">
        <w:t>Despite this,</w:t>
      </w:r>
      <w:r w:rsidR="00CE7011" w:rsidRPr="00C6770F">
        <w:t xml:space="preserve"> issues between the police and ethnic minorities appears to persist.</w:t>
      </w:r>
      <w:r w:rsidRPr="00C6770F">
        <w:t xml:space="preserve"> </w:t>
      </w:r>
      <w:r w:rsidR="0050759B" w:rsidRPr="00C6770F">
        <w:t>In a</w:t>
      </w:r>
      <w:r w:rsidRPr="00C6770F">
        <w:t xml:space="preserve"> study </w:t>
      </w:r>
      <w:r w:rsidR="0050759B" w:rsidRPr="00C6770F">
        <w:t xml:space="preserve">regarding young people’s perception of the police </w:t>
      </w:r>
      <w:r w:rsidRPr="00C6770F">
        <w:t>fro</w:t>
      </w:r>
      <w:r w:rsidR="0029050C" w:rsidRPr="00C6770F">
        <w:t>m 2008</w:t>
      </w:r>
      <w:r w:rsidR="0050759B" w:rsidRPr="00C6770F">
        <w:t xml:space="preserve">, it was found that ethnicity was the reason some black and Asian males felt they were targeted by police (Norman, J., 2009). In Norman’s article, she discusses feelings within black, and ethnic minority groups of being ‘disproportionately targeted’ and that police officers are perceived to ‘abuse powers without justifiable grounds. Norman </w:t>
      </w:r>
      <w:r w:rsidR="00C6770F" w:rsidRPr="00C6770F">
        <w:t>however,</w:t>
      </w:r>
      <w:r w:rsidR="0050759B" w:rsidRPr="00C6770F">
        <w:t xml:space="preserve"> also goes on to note that some respondents, i.e., those with better understanding of the purpose and reason behind stop and search, believed that better explanations from the police regarding their actions, could contribute towards a better relationship between minority groups and the police.</w:t>
      </w:r>
    </w:p>
    <w:p w14:paraId="785D4D47" w14:textId="292E584D" w:rsidR="00841662" w:rsidRDefault="006C34FF" w:rsidP="00017E41">
      <w:pPr>
        <w:spacing w:line="360" w:lineRule="auto"/>
        <w:ind w:firstLine="284"/>
        <w:jc w:val="both"/>
      </w:pPr>
      <w:r>
        <w:t xml:space="preserve">Another study in from 2014 focused on satisfactions levels regarding policing from those from black minority ethnic communities in the north of England. </w:t>
      </w:r>
      <w:r w:rsidR="0099605C">
        <w:t xml:space="preserve">Barrett et al </w:t>
      </w:r>
      <w:r w:rsidR="00841662">
        <w:t>highlights the responsibility that the police have in BME communities, saying that police contact, regardless of whether initiated by the police or public, ‘play a key role in shaping public satisfaction and confidence, not least because contact has the ability to establish or undermine</w:t>
      </w:r>
      <w:r w:rsidR="00017E41">
        <w:t xml:space="preserve"> trust and legitimacy’ (Barrett et al, 2014).</w:t>
      </w:r>
      <w:r w:rsidR="00841662">
        <w:t xml:space="preserve"> </w:t>
      </w:r>
      <w:r w:rsidR="00017E41" w:rsidRPr="00017E41">
        <w:t xml:space="preserve">This study notes a general rise in police satisfaction from BME communities over the 2010s however ultimately cites stop and search and its perceived overuse as the continuing main point of contention. </w:t>
      </w:r>
      <w:r w:rsidR="00841662">
        <w:t xml:space="preserve">Another change in UK policing was the introduction of the Police Community Support officer. It can be said that this was a positive change for the police, as it provided ‘a bridge between the police and the public’, </w:t>
      </w:r>
      <w:r w:rsidR="00017E41">
        <w:t xml:space="preserve">offering perhaps a more approachable member of the police, especially in BME communities where relations with the police have often been strained (Barrett et al, 2014). </w:t>
      </w:r>
    </w:p>
    <w:p w14:paraId="4A94049F" w14:textId="696BA6AD" w:rsidR="00541F78" w:rsidRPr="00C6770F" w:rsidRDefault="00017E41" w:rsidP="00422093">
      <w:pPr>
        <w:spacing w:line="360" w:lineRule="auto"/>
        <w:ind w:firstLine="284"/>
        <w:jc w:val="both"/>
      </w:pPr>
      <w:r>
        <w:t xml:space="preserve">In 2014, the Home Office published the </w:t>
      </w:r>
      <w:r w:rsidR="00422093">
        <w:t>‘</w:t>
      </w:r>
      <w:r>
        <w:t xml:space="preserve">Best use of Stop and Search </w:t>
      </w:r>
      <w:r w:rsidR="009A3DAF">
        <w:t>Scheme</w:t>
      </w:r>
      <w:r w:rsidR="00422093">
        <w:t>’</w:t>
      </w:r>
      <w:r w:rsidR="009A3DAF">
        <w:t>,</w:t>
      </w:r>
      <w:r w:rsidR="006259AB">
        <w:t xml:space="preserve"> </w:t>
      </w:r>
      <w:r>
        <w:t xml:space="preserve">designed </w:t>
      </w:r>
      <w:r w:rsidR="006259AB">
        <w:t xml:space="preserve">for police forces to adopt which would </w:t>
      </w:r>
      <w:r>
        <w:t xml:space="preserve">to </w:t>
      </w:r>
      <w:r w:rsidR="006259AB">
        <w:t xml:space="preserve">provide greater transparency to the </w:t>
      </w:r>
      <w:r w:rsidR="006259AB">
        <w:lastRenderedPageBreak/>
        <w:t>police’s actions and an opportunity for fostering a better relationship with the public.</w:t>
      </w:r>
      <w:r w:rsidR="009A3DAF">
        <w:t xml:space="preserve"> Included in the</w:t>
      </w:r>
      <w:r w:rsidR="006259AB">
        <w:t xml:space="preserve"> schemes</w:t>
      </w:r>
      <w:r w:rsidR="009A3DAF">
        <w:t>’</w:t>
      </w:r>
      <w:r w:rsidR="006259AB">
        <w:t xml:space="preserve"> aims</w:t>
      </w:r>
      <w:r w:rsidR="00422093">
        <w:t xml:space="preserve"> are</w:t>
      </w:r>
      <w:r w:rsidR="00734F6E">
        <w:t xml:space="preserve"> ‘lay observation’ policies, whereby the public, particularly those from BME backgrounds are to be provided with the opportunity to observe the police </w:t>
      </w:r>
      <w:r w:rsidR="00422093">
        <w:t xml:space="preserve">legitimately </w:t>
      </w:r>
      <w:r w:rsidR="00734F6E">
        <w:t>conducting their work</w:t>
      </w:r>
      <w:r w:rsidR="00422093">
        <w:t xml:space="preserve"> and conversely, the means to challenge unprofessionalism in policing</w:t>
      </w:r>
      <w:r w:rsidR="00734F6E">
        <w:t>. On a more local level, South Wales Police implement a policy of Positive Action where those from underrepresented communities are encouraged to apply for roles within the force</w:t>
      </w:r>
      <w:r w:rsidR="00701496">
        <w:t xml:space="preserve"> (South Wales Police, 2024). UK government published statistics offer something of an insight into the amount of police officers from BME backgrounds. </w:t>
      </w:r>
      <w:r w:rsidR="00422093">
        <w:t>It was found that, while BME representation in the police have been rising steadily since 2007, the 2021 census showed</w:t>
      </w:r>
      <w:r w:rsidR="009A3DAF">
        <w:t xml:space="preserve"> 18.3% of the UK population</w:t>
      </w:r>
      <w:r w:rsidR="00422093">
        <w:t xml:space="preserve"> with an</w:t>
      </w:r>
      <w:r w:rsidR="009A3DAF">
        <w:t xml:space="preserve"> ethnically diverse background, however police officers from these backgrounds stood at</w:t>
      </w:r>
      <w:r w:rsidR="00422093">
        <w:t xml:space="preserve"> only</w:t>
      </w:r>
      <w:r w:rsidR="009A3DAF">
        <w:t xml:space="preserve"> 8.1%. (</w:t>
      </w:r>
      <w:r w:rsidR="00422093">
        <w:t xml:space="preserve">UK Government, </w:t>
      </w:r>
      <w:r w:rsidR="009A3DAF">
        <w:t>2023).</w:t>
      </w:r>
    </w:p>
    <w:p w14:paraId="4519C687" w14:textId="1D804615" w:rsidR="000C41B8" w:rsidRPr="00C6770F" w:rsidRDefault="00541F78" w:rsidP="009A3DAF">
      <w:pPr>
        <w:spacing w:line="360" w:lineRule="auto"/>
        <w:ind w:firstLine="284"/>
        <w:jc w:val="both"/>
      </w:pPr>
      <w:r w:rsidRPr="00C6770F">
        <w:t>In conclusi</w:t>
      </w:r>
      <w:r w:rsidR="009673C5" w:rsidRPr="00C6770F">
        <w:t xml:space="preserve">on, police in the UK have continually adapted and adjusted to a </w:t>
      </w:r>
      <w:r w:rsidR="00FA281F">
        <w:t xml:space="preserve">evermore </w:t>
      </w:r>
      <w:r w:rsidR="009673C5" w:rsidRPr="00C6770F">
        <w:t xml:space="preserve">diverse Britain and </w:t>
      </w:r>
      <w:r w:rsidR="00DE796C" w:rsidRPr="00C6770F">
        <w:t>undergone</w:t>
      </w:r>
      <w:r w:rsidR="009673C5" w:rsidRPr="00C6770F">
        <w:t xml:space="preserve"> continuous change</w:t>
      </w:r>
      <w:r w:rsidR="00FA281F">
        <w:t xml:space="preserve"> and</w:t>
      </w:r>
      <w:r w:rsidR="009673C5" w:rsidRPr="00C6770F">
        <w:t xml:space="preserve"> progression towards fairer </w:t>
      </w:r>
      <w:r w:rsidR="000C41B8" w:rsidRPr="00C6770F">
        <w:t xml:space="preserve">policing that takes into consideration the perspectives of those of ethnic minority backgrounds. Evidently, though institutional racism and issues between the police’s relationship with ethnic minority communities was highlights by both the Scarman report in 1982 and the Macpherson Report in 1999, the years following found that these issues persisted. </w:t>
      </w:r>
      <w:r w:rsidR="00017E41">
        <w:t>The Best Use of Stop and Search Scheme</w:t>
      </w:r>
      <w:r w:rsidR="00734F6E">
        <w:t xml:space="preserve"> in 2014</w:t>
      </w:r>
      <w:r w:rsidR="00701496">
        <w:t xml:space="preserve"> provided police forces with a provision to further improve relations between police and the public and </w:t>
      </w:r>
      <w:r w:rsidR="009A3DAF">
        <w:t>aimed</w:t>
      </w:r>
      <w:r w:rsidR="00701496">
        <w:t xml:space="preserve"> to</w:t>
      </w:r>
      <w:r w:rsidR="00FA281F">
        <w:t xml:space="preserve"> fostering greater transparency and</w:t>
      </w:r>
      <w:r w:rsidR="00701496">
        <w:t xml:space="preserve"> provid</w:t>
      </w:r>
      <w:r w:rsidR="00FA281F">
        <w:t>ing</w:t>
      </w:r>
      <w:r w:rsidR="00701496">
        <w:t xml:space="preserve"> BME communities with the means to observe the police conducting their work legitimately</w:t>
      </w:r>
      <w:r w:rsidR="00FA281F">
        <w:t>.</w:t>
      </w:r>
      <w:r w:rsidR="00701496">
        <w:t xml:space="preserve"> </w:t>
      </w:r>
      <w:r w:rsidR="00FA281F">
        <w:t>Several p</w:t>
      </w:r>
      <w:r w:rsidR="00701496">
        <w:t>olice forces, such as South Wales</w:t>
      </w:r>
      <w:r w:rsidR="009A3DAF">
        <w:t xml:space="preserve"> also adopt positive action policies to encourage those from BME backgrounds to apply for roles within the force, though as the data suggests, there is still a discrepancy between BME populations and their representations within the police. Overall, I would argue the police’s adaptations and response to a more diverse population has been somewhat affective, however as discussed above, this change has been too slow over the decades and there remains much progress to be made. </w:t>
      </w:r>
      <w:r w:rsidR="00734F6E">
        <w:t xml:space="preserve"> </w:t>
      </w:r>
    </w:p>
    <w:p w14:paraId="34659403" w14:textId="77777777" w:rsidR="006D6AA4" w:rsidRPr="00C6770F" w:rsidRDefault="006D6AA4" w:rsidP="006D6AA4"/>
    <w:p w14:paraId="41840FE4" w14:textId="6422A910" w:rsidR="006D6AA4" w:rsidRPr="00C6770F" w:rsidRDefault="00C6770F" w:rsidP="006D6AA4">
      <w:pPr>
        <w:rPr>
          <w:b/>
          <w:bCs/>
        </w:rPr>
      </w:pPr>
      <w:bookmarkStart w:id="0" w:name="_Hlk182924496"/>
      <w:r w:rsidRPr="00C6770F">
        <w:rPr>
          <w:b/>
          <w:bCs/>
        </w:rPr>
        <w:t xml:space="preserve">Word count: </w:t>
      </w:r>
      <w:r w:rsidR="00EA5BAB">
        <w:rPr>
          <w:b/>
          <w:bCs/>
        </w:rPr>
        <w:t>1,100</w:t>
      </w:r>
    </w:p>
    <w:bookmarkEnd w:id="0"/>
    <w:p w14:paraId="7577D5F5" w14:textId="77777777" w:rsidR="006D6AA4" w:rsidRPr="00C6770F" w:rsidRDefault="006D6AA4" w:rsidP="006D6AA4"/>
    <w:p w14:paraId="176D4319" w14:textId="77777777" w:rsidR="006D6AA4" w:rsidRPr="00C6770F" w:rsidRDefault="006D6AA4" w:rsidP="006D6AA4">
      <w:pPr>
        <w:rPr>
          <w:b/>
          <w:bCs/>
        </w:rPr>
      </w:pPr>
      <w:r w:rsidRPr="00C6770F">
        <w:rPr>
          <w:b/>
          <w:bCs/>
        </w:rPr>
        <w:lastRenderedPageBreak/>
        <w:t>Essay two:</w:t>
      </w:r>
    </w:p>
    <w:p w14:paraId="1806E8CF" w14:textId="491779D4" w:rsidR="006D6AA4" w:rsidRPr="00C6770F" w:rsidRDefault="006D6AA4" w:rsidP="006D6AA4">
      <w:pPr>
        <w:rPr>
          <w:i/>
          <w:iCs/>
        </w:rPr>
      </w:pPr>
      <w:r w:rsidRPr="00C6770F">
        <w:rPr>
          <w:i/>
          <w:iCs/>
        </w:rPr>
        <w:t>Community policing – Why is partnership working the most effective way to reach groups or communities who are unwilling to engage with police?</w:t>
      </w:r>
    </w:p>
    <w:p w14:paraId="39CF982D" w14:textId="35E61E2E" w:rsidR="006D6AA4" w:rsidRDefault="006D6AA4" w:rsidP="003B59D5">
      <w:pPr>
        <w:spacing w:line="360" w:lineRule="auto"/>
      </w:pPr>
    </w:p>
    <w:p w14:paraId="4C092DDD" w14:textId="5A44692A" w:rsidR="005A6CB7" w:rsidRDefault="005A6CB7" w:rsidP="00D11C16">
      <w:pPr>
        <w:spacing w:line="360" w:lineRule="auto"/>
        <w:jc w:val="both"/>
      </w:pPr>
      <w:r>
        <w:t>The United Kingdom is a cosmopolitan nation, made of four constituent countries and is home to many different cultural and social communities. This diversity across the population inevitably results in complex policing needs</w:t>
      </w:r>
      <w:r w:rsidR="00AA5B5F">
        <w:t xml:space="preserve"> which, need to be understood and addressed properly, otherwise issues can arise and engagement with from certain groups or communities can grow. Below I will discuss partnership policing and how it is an effective way to tackle this issue. </w:t>
      </w:r>
    </w:p>
    <w:p w14:paraId="69032643" w14:textId="2E7ABA0F" w:rsidR="00BF7FFA" w:rsidRDefault="00EE65AA" w:rsidP="00D11C16">
      <w:pPr>
        <w:spacing w:line="360" w:lineRule="auto"/>
        <w:ind w:firstLine="426"/>
        <w:jc w:val="both"/>
      </w:pPr>
      <w:r>
        <w:t xml:space="preserve">Since the so-called Golden Age of Policing in the 1960s, trust in the police in the UK has faltered, which Robert Reiner describes as a ‘decline of public standing’ and attributes this as ‘far from straightforward and due to complex and social changes rather than simply an increase in police malfeasance’ (1992). </w:t>
      </w:r>
      <w:r w:rsidR="001C2C3F">
        <w:t xml:space="preserve">In 2010, the Equality Act was passed in the UK which brought about new </w:t>
      </w:r>
      <w:r w:rsidR="00112822">
        <w:t>legislation</w:t>
      </w:r>
      <w:r w:rsidR="001C2C3F">
        <w:t xml:space="preserve"> that</w:t>
      </w:r>
      <w:r w:rsidR="008362E1">
        <w:t xml:space="preserve"> included introducing and defining ‘Protected Characteristics’ between sections 4 to 12, which are, age, disability, gender reassignment, marriage and civil partnership, pregnancy and maternity, race, religion or belief, sex and sexual orientation. This allowed the complex needs of the different parts of the ever more diverse UK population to be recognised in law. The Equality act also under section 149, establishing that any public authority must have due regard to the need to</w:t>
      </w:r>
      <w:r w:rsidR="002D5E02">
        <w:t xml:space="preserve"> foster good relations</w:t>
      </w:r>
      <w:r w:rsidR="008362E1">
        <w:t xml:space="preserve"> </w:t>
      </w:r>
      <w:r w:rsidR="00711F9F">
        <w:t xml:space="preserve">and advance the quality of opportunity across the spectrum of those who possess a protected characteristic and those who don’t, and the </w:t>
      </w:r>
      <w:r w:rsidR="008362E1">
        <w:t>eliminat</w:t>
      </w:r>
      <w:r w:rsidR="00711F9F">
        <w:t>ion</w:t>
      </w:r>
      <w:r w:rsidR="008362E1">
        <w:t xml:space="preserve"> discrimination, </w:t>
      </w:r>
      <w:r w:rsidR="002D5E02">
        <w:t xml:space="preserve">(2010). </w:t>
      </w:r>
      <w:r w:rsidR="00711F9F">
        <w:t xml:space="preserve">This legal grounding is vitally important for any body that serves the public, especially the police as it paves the way for a better approach to be adopted to address the needs of the different communities in the UK, as otherwise, as Machura et al. </w:t>
      </w:r>
      <w:r w:rsidR="00D11C16">
        <w:t xml:space="preserve">put it, </w:t>
      </w:r>
      <w:r w:rsidR="00BF7FFA">
        <w:t>‘where societies are divided by different national identities, trust is</w:t>
      </w:r>
      <w:r w:rsidR="00AA5B5F">
        <w:t xml:space="preserve"> diminished </w:t>
      </w:r>
      <w:r w:rsidR="00BF7FFA">
        <w:t xml:space="preserve"> when the police are perceived as favouring one part of the population’ </w:t>
      </w:r>
      <w:r w:rsidR="002D5E02">
        <w:t>(</w:t>
      </w:r>
      <w:r w:rsidR="004B7D47">
        <w:t>Machura et al</w:t>
      </w:r>
      <w:r w:rsidR="00FD3541">
        <w:t>., 2020)</w:t>
      </w:r>
      <w:r w:rsidR="005A6CB7">
        <w:t>.</w:t>
      </w:r>
    </w:p>
    <w:p w14:paraId="77B43391" w14:textId="46C87320" w:rsidR="00711F9F" w:rsidRDefault="00711F9F" w:rsidP="000F7730">
      <w:pPr>
        <w:spacing w:line="360" w:lineRule="auto"/>
        <w:ind w:firstLine="426"/>
        <w:jc w:val="both"/>
      </w:pPr>
      <w:r w:rsidRPr="00711F9F">
        <w:t>The College of Policing</w:t>
      </w:r>
      <w:r w:rsidR="007D792E">
        <w:t xml:space="preserve"> state that partnership working is key to providing a better service and support to victims of crime and can help foster a better understanding of the </w:t>
      </w:r>
      <w:r w:rsidR="007D792E">
        <w:lastRenderedPageBreak/>
        <w:t xml:space="preserve">problems within specific demographics of society </w:t>
      </w:r>
      <w:r w:rsidRPr="00711F9F">
        <w:t>(College of Policing, 2023).</w:t>
      </w:r>
      <w:r w:rsidR="007D792E">
        <w:t xml:space="preserve"> The College of Policing also state that information sharing between agencies helps identify issues, can help to develop a better support package for victims and allow the ability to provide a consolidated approach to, utilising the resources of multiple agencies (2023).</w:t>
      </w:r>
      <w:r w:rsidR="000F7730">
        <w:t xml:space="preserve"> It is important that the police all communities across society and should make efforts to ensure that the voices of those in diverse communities is heard by the police; as such it had been noted that police officers and staff should receive adequate training and development </w:t>
      </w:r>
      <w:proofErr w:type="gramStart"/>
      <w:r w:rsidR="000F7730">
        <w:t>in order to</w:t>
      </w:r>
      <w:proofErr w:type="gramEnd"/>
      <w:r w:rsidR="000F7730">
        <w:t xml:space="preserve"> better understand the nuances of these communities</w:t>
      </w:r>
      <w:r w:rsidR="007D792E">
        <w:t xml:space="preserve"> </w:t>
      </w:r>
      <w:r w:rsidR="0085649E">
        <w:t>(Wood et al., 2023, pp</w:t>
      </w:r>
      <w:r w:rsidR="000F7730">
        <w:t>. 173-174).</w:t>
      </w:r>
      <w:r w:rsidR="007D792E">
        <w:t xml:space="preserve"> </w:t>
      </w:r>
    </w:p>
    <w:p w14:paraId="58B4EC4A" w14:textId="69E999F9" w:rsidR="00B90BB4" w:rsidRDefault="00CA36A8" w:rsidP="000F7730">
      <w:pPr>
        <w:spacing w:line="360" w:lineRule="auto"/>
        <w:ind w:firstLine="426"/>
        <w:jc w:val="both"/>
      </w:pPr>
      <w:r w:rsidRPr="00CA36A8">
        <w:t xml:space="preserve">The murder of Stephen Lawrence and its subsequent mishandling by the police had a massively detrimental impact on the relationship between the black communities </w:t>
      </w:r>
      <w:proofErr w:type="gramStart"/>
      <w:r w:rsidRPr="00CA36A8">
        <w:t>all across</w:t>
      </w:r>
      <w:proofErr w:type="gramEnd"/>
      <w:r w:rsidRPr="00CA36A8">
        <w:t xml:space="preserve"> the UK and the police. </w:t>
      </w:r>
      <w:r w:rsidR="0015180E">
        <w:t xml:space="preserve">The Stephen Lawrence Enquiry found that the </w:t>
      </w:r>
      <w:r w:rsidR="007B5158">
        <w:t xml:space="preserve">measures that the Metropolitan Police had in place to </w:t>
      </w:r>
      <w:r w:rsidR="00D333E4">
        <w:t xml:space="preserve">engage and consult with members from </w:t>
      </w:r>
      <w:r w:rsidR="00745913">
        <w:t>ethnically</w:t>
      </w:r>
      <w:r w:rsidR="00C02AB8">
        <w:t xml:space="preserve"> diverse and ethnic minority backgrounds were almost entirely inadequate</w:t>
      </w:r>
      <w:r w:rsidR="005204F8">
        <w:t xml:space="preserve"> (Macpherson, 1999</w:t>
      </w:r>
      <w:r w:rsidR="0015180E">
        <w:t>).</w:t>
      </w:r>
      <w:r w:rsidR="007C07D5">
        <w:t xml:space="preserve"> </w:t>
      </w:r>
      <w:r w:rsidR="00FF376D">
        <w:t xml:space="preserve">Having </w:t>
      </w:r>
      <w:r w:rsidR="00115071">
        <w:t>developed as a ‘direct result’ of this criticism,</w:t>
      </w:r>
      <w:r w:rsidR="00583E67">
        <w:t xml:space="preserve"> Independent advisory groups</w:t>
      </w:r>
      <w:r w:rsidR="00080117">
        <w:t xml:space="preserve"> (IAGs)</w:t>
      </w:r>
      <w:r w:rsidR="00DF5F4C">
        <w:t xml:space="preserve">, </w:t>
      </w:r>
      <w:r w:rsidR="008A6011">
        <w:t xml:space="preserve">whose role is </w:t>
      </w:r>
      <w:r w:rsidR="00B47480">
        <w:t>to better connect with an understand under-represented groups in society</w:t>
      </w:r>
      <w:r w:rsidR="00F25621">
        <w:t xml:space="preserve">, </w:t>
      </w:r>
      <w:r w:rsidR="007F727A">
        <w:t xml:space="preserve">were adopted by the Metropolitan Police </w:t>
      </w:r>
      <w:r w:rsidR="00407A65">
        <w:t xml:space="preserve">and their use allowed for the greater transparency and accountability </w:t>
      </w:r>
      <w:r w:rsidR="0037337F">
        <w:t xml:space="preserve">of the police and other criminal justice agencies, providing members of the public the opportunity to </w:t>
      </w:r>
      <w:r w:rsidR="00704B36">
        <w:t xml:space="preserve">input their own thoughts on decision that would affect </w:t>
      </w:r>
      <w:r w:rsidR="00561577">
        <w:t xml:space="preserve">their own communities </w:t>
      </w:r>
      <w:r w:rsidR="00F25621">
        <w:t>(</w:t>
      </w:r>
      <w:r w:rsidR="00F35FDB">
        <w:t xml:space="preserve">Cox, C., </w:t>
      </w:r>
      <w:r w:rsidR="00F25621">
        <w:t xml:space="preserve">2019, </w:t>
      </w:r>
      <w:r w:rsidR="000E54E1">
        <w:t>pp. 110-111</w:t>
      </w:r>
      <w:r w:rsidR="00F25621">
        <w:t>)</w:t>
      </w:r>
      <w:r w:rsidR="000E54E1">
        <w:t>.</w:t>
      </w:r>
      <w:r w:rsidR="00465976">
        <w:t xml:space="preserve"> Cox </w:t>
      </w:r>
      <w:r w:rsidR="000E2784">
        <w:t xml:space="preserve">states </w:t>
      </w:r>
      <w:r w:rsidR="003E5936">
        <w:t xml:space="preserve">that those from ethic minority backgrounds are </w:t>
      </w:r>
      <w:r w:rsidR="000E2784">
        <w:t>‘</w:t>
      </w:r>
      <w:r w:rsidR="003E5936">
        <w:t xml:space="preserve">underrepresented in almost every </w:t>
      </w:r>
      <w:r w:rsidR="000E2784">
        <w:t>in almost every criminal</w:t>
      </w:r>
      <w:r w:rsidR="00D42B22">
        <w:t xml:space="preserve"> justice agency’, and that as this underrepresentation </w:t>
      </w:r>
      <w:r w:rsidR="00B46350">
        <w:t xml:space="preserve">within these organisations may well be having an impact upon the decisions made regarding how to tackle issues in </w:t>
      </w:r>
      <w:r w:rsidR="0026177F">
        <w:t xml:space="preserve">minority communities, IAG’s could provide </w:t>
      </w:r>
      <w:r w:rsidR="00E33D44">
        <w:t xml:space="preserve">a </w:t>
      </w:r>
      <w:r w:rsidR="0026177F">
        <w:t xml:space="preserve">means to </w:t>
      </w:r>
      <w:r w:rsidR="00080117">
        <w:t>counter this</w:t>
      </w:r>
      <w:r w:rsidR="004259A8">
        <w:t xml:space="preserve"> issue.</w:t>
      </w:r>
      <w:r w:rsidR="00226D28">
        <w:t xml:space="preserve"> </w:t>
      </w:r>
      <w:r w:rsidR="006003EE">
        <w:t>This way, m</w:t>
      </w:r>
      <w:r w:rsidR="00226D28">
        <w:t xml:space="preserve">embers of </w:t>
      </w:r>
      <w:r w:rsidR="00942A7F">
        <w:t>communities</w:t>
      </w:r>
      <w:r w:rsidR="00226D28">
        <w:t xml:space="preserve"> who are unwilling to work with, or are distrustful of the police, are afforded </w:t>
      </w:r>
      <w:r w:rsidR="00942A7F">
        <w:t>an</w:t>
      </w:r>
      <w:r w:rsidR="00226D28">
        <w:t xml:space="preserve"> opportunity </w:t>
      </w:r>
      <w:r w:rsidR="00942A7F">
        <w:t>to contribute their views on local issues</w:t>
      </w:r>
      <w:r w:rsidR="006003EE">
        <w:t>.</w:t>
      </w:r>
    </w:p>
    <w:p w14:paraId="20D0CF8D" w14:textId="5EE27E60" w:rsidR="004963C4" w:rsidRDefault="002D4C35" w:rsidP="00F23C67">
      <w:pPr>
        <w:spacing w:line="360" w:lineRule="auto"/>
        <w:ind w:firstLine="426"/>
        <w:jc w:val="both"/>
      </w:pPr>
      <w:r>
        <w:t>Harrison</w:t>
      </w:r>
      <w:r w:rsidR="00137691">
        <w:t xml:space="preserve"> and Gill discuss that although in recent years reports of sexual offences have slowly grown over the years, </w:t>
      </w:r>
      <w:r w:rsidR="009B19A9">
        <w:t>it is greatly underreported by those from south-Asian backgrounds</w:t>
      </w:r>
      <w:r w:rsidR="00CF4EA6">
        <w:t xml:space="preserve"> and </w:t>
      </w:r>
      <w:r w:rsidR="008D3CA8">
        <w:t xml:space="preserve">call for </w:t>
      </w:r>
      <w:r w:rsidR="007C6300">
        <w:t>closer working relationships between the police and local authorities, schools, community representatives</w:t>
      </w:r>
      <w:r w:rsidR="00D13418">
        <w:t xml:space="preserve">, religious organisations and health </w:t>
      </w:r>
      <w:r w:rsidR="00D13418">
        <w:lastRenderedPageBreak/>
        <w:t>organisations</w:t>
      </w:r>
      <w:r w:rsidR="009B19A9">
        <w:t xml:space="preserve"> (</w:t>
      </w:r>
      <w:r w:rsidR="00F23C67">
        <w:t>2017</w:t>
      </w:r>
      <w:r w:rsidR="009A0B30">
        <w:t xml:space="preserve">). Harrison and Gill </w:t>
      </w:r>
      <w:r w:rsidR="00BF1AE6">
        <w:t>noted</w:t>
      </w:r>
      <w:r w:rsidR="006E4E12">
        <w:t xml:space="preserve"> that</w:t>
      </w:r>
      <w:r w:rsidR="00074B43">
        <w:t xml:space="preserve"> </w:t>
      </w:r>
      <w:r w:rsidR="006E4E12">
        <w:t>some</w:t>
      </w:r>
      <w:r w:rsidR="00A000EB">
        <w:t xml:space="preserve"> recent improvement </w:t>
      </w:r>
      <w:r w:rsidR="00A01D85">
        <w:t xml:space="preserve">into the police </w:t>
      </w:r>
      <w:r w:rsidR="00E63F92">
        <w:t xml:space="preserve">response to this issue, including that of one force having a dedicated </w:t>
      </w:r>
      <w:r w:rsidR="004469FF">
        <w:t>Independent</w:t>
      </w:r>
      <w:r w:rsidR="00BF1AE6">
        <w:t xml:space="preserve"> Sexual Violence Adviser</w:t>
      </w:r>
      <w:r w:rsidR="00E63F92">
        <w:t xml:space="preserve"> based full-time at a station</w:t>
      </w:r>
      <w:r w:rsidR="00A000EB">
        <w:t xml:space="preserve">, </w:t>
      </w:r>
      <w:r w:rsidR="00D438FD">
        <w:t xml:space="preserve">and </w:t>
      </w:r>
      <w:r w:rsidR="00EE7A9B">
        <w:t xml:space="preserve">state that </w:t>
      </w:r>
      <w:r w:rsidR="00A45F92">
        <w:t xml:space="preserve">more improvements can be had through the concept of a police-led, multi-agency </w:t>
      </w:r>
      <w:r w:rsidR="00EF6B66">
        <w:t>forum.</w:t>
      </w:r>
    </w:p>
    <w:p w14:paraId="18A7A791" w14:textId="096A7045" w:rsidR="00B46350" w:rsidRPr="00C6770F" w:rsidRDefault="00B46350" w:rsidP="000F7730">
      <w:pPr>
        <w:spacing w:line="360" w:lineRule="auto"/>
        <w:ind w:firstLine="426"/>
        <w:jc w:val="both"/>
      </w:pPr>
      <w:r>
        <w:t>In conclusion</w:t>
      </w:r>
      <w:r w:rsidR="00F23C67">
        <w:t xml:space="preserve">, I think history has highlighted the need for </w:t>
      </w:r>
      <w:r w:rsidR="0077647E">
        <w:t xml:space="preserve">the police to </w:t>
      </w:r>
      <w:r w:rsidR="001C1563">
        <w:t xml:space="preserve">better understand the communities </w:t>
      </w:r>
      <w:r w:rsidR="00A93DF7">
        <w:t xml:space="preserve">highlighted by the </w:t>
      </w:r>
      <w:r w:rsidR="000B4E75">
        <w:t>recommendations from the Scarman report in 198</w:t>
      </w:r>
      <w:r w:rsidR="0015291A">
        <w:t xml:space="preserve">1 and the Macpherson report in 1999. Both reports cited the need for the police to make </w:t>
      </w:r>
      <w:r w:rsidR="001B7BBB">
        <w:t xml:space="preserve">better efforts to </w:t>
      </w:r>
      <w:r w:rsidR="0021055C">
        <w:t xml:space="preserve">foster understanding of the different diverse communities </w:t>
      </w:r>
      <w:r w:rsidR="00A9473F">
        <w:t xml:space="preserve">within society, </w:t>
      </w:r>
      <w:r w:rsidR="00295AD5">
        <w:t>to</w:t>
      </w:r>
      <w:r w:rsidR="00A9473F">
        <w:t xml:space="preserve"> help </w:t>
      </w:r>
      <w:r w:rsidR="002D413F">
        <w:t xml:space="preserve">them </w:t>
      </w:r>
      <w:r w:rsidR="00A9473F">
        <w:t>become better equipped at serv</w:t>
      </w:r>
      <w:r w:rsidR="002D413F">
        <w:t>ing</w:t>
      </w:r>
      <w:r w:rsidR="00A9473F">
        <w:t xml:space="preserve"> these communities</w:t>
      </w:r>
      <w:r w:rsidR="002D413F">
        <w:t xml:space="preserve"> and to also rebuild </w:t>
      </w:r>
      <w:r w:rsidR="0060630C">
        <w:t xml:space="preserve">trust. In more recent years, the multi-agency approach to dealing with matters reported to police can be said to </w:t>
      </w:r>
      <w:r w:rsidR="00B65E5A">
        <w:t xml:space="preserve">provide a bridge between </w:t>
      </w:r>
      <w:r w:rsidR="00295AD5">
        <w:t>communities</w:t>
      </w:r>
      <w:r w:rsidR="00B67F1D">
        <w:t xml:space="preserve"> or individuals who are</w:t>
      </w:r>
      <w:r w:rsidR="00295AD5">
        <w:t xml:space="preserve"> unwilling, or </w:t>
      </w:r>
      <w:r w:rsidR="00B67F1D">
        <w:t xml:space="preserve">apprehensive </w:t>
      </w:r>
      <w:r w:rsidR="00295AD5">
        <w:t>to engage with the police</w:t>
      </w:r>
      <w:r w:rsidR="00236441">
        <w:t xml:space="preserve">. Better data-sharing across agencies allows for better understanding and for a better service for complaints of crime, and more than one avenue from which to make any such report. There is still work to be done in this area, but overall, </w:t>
      </w:r>
      <w:r w:rsidR="002E3F47">
        <w:t>partnerships between the police and other agencies that serve the public are helping to rebuild confidence among those conventionally unwilling to engage with the police.</w:t>
      </w:r>
    </w:p>
    <w:p w14:paraId="2045DD37" w14:textId="7A35861E" w:rsidR="00C6770F" w:rsidRPr="00C6770F" w:rsidRDefault="00C6770F" w:rsidP="006D6AA4">
      <w:pPr>
        <w:rPr>
          <w:b/>
          <w:bCs/>
        </w:rPr>
      </w:pPr>
      <w:r w:rsidRPr="00C6770F">
        <w:rPr>
          <w:b/>
          <w:bCs/>
        </w:rPr>
        <w:t>Word count:</w:t>
      </w:r>
      <w:r w:rsidR="002E3F47">
        <w:rPr>
          <w:b/>
          <w:bCs/>
        </w:rPr>
        <w:t xml:space="preserve"> 948</w:t>
      </w:r>
    </w:p>
    <w:p w14:paraId="6C0DC9D1" w14:textId="77777777" w:rsidR="006D6AA4" w:rsidRPr="00C6770F" w:rsidRDefault="006D6AA4" w:rsidP="006D6AA4"/>
    <w:p w14:paraId="35010AAC" w14:textId="77777777" w:rsidR="006D6AA4" w:rsidRPr="00C6770F" w:rsidRDefault="006D6AA4" w:rsidP="006D6AA4"/>
    <w:p w14:paraId="0403470C" w14:textId="77777777" w:rsidR="006D6AA4" w:rsidRPr="00C6770F" w:rsidRDefault="006D6AA4" w:rsidP="006D6AA4"/>
    <w:p w14:paraId="4CAA9438" w14:textId="77777777" w:rsidR="00DC1088" w:rsidRDefault="00DC1088" w:rsidP="006D6AA4">
      <w:pPr>
        <w:rPr>
          <w:b/>
          <w:bCs/>
        </w:rPr>
      </w:pPr>
    </w:p>
    <w:p w14:paraId="27372AFB" w14:textId="77777777" w:rsidR="00DC1088" w:rsidRDefault="00DC1088" w:rsidP="006D6AA4">
      <w:pPr>
        <w:rPr>
          <w:b/>
          <w:bCs/>
        </w:rPr>
      </w:pPr>
    </w:p>
    <w:p w14:paraId="4FD880F8" w14:textId="77777777" w:rsidR="00DC1088" w:rsidRDefault="00DC1088" w:rsidP="006D6AA4">
      <w:pPr>
        <w:rPr>
          <w:b/>
          <w:bCs/>
        </w:rPr>
      </w:pPr>
    </w:p>
    <w:p w14:paraId="71E54700" w14:textId="77777777" w:rsidR="00DC1088" w:rsidRDefault="00DC1088" w:rsidP="006D6AA4">
      <w:pPr>
        <w:rPr>
          <w:b/>
          <w:bCs/>
        </w:rPr>
      </w:pPr>
    </w:p>
    <w:p w14:paraId="06185444" w14:textId="77777777" w:rsidR="00DC1088" w:rsidRDefault="00DC1088" w:rsidP="006D6AA4">
      <w:pPr>
        <w:rPr>
          <w:b/>
          <w:bCs/>
        </w:rPr>
      </w:pPr>
    </w:p>
    <w:p w14:paraId="626F3E64" w14:textId="77777777" w:rsidR="00FE7997" w:rsidRDefault="00FE7997" w:rsidP="006D6AA4">
      <w:pPr>
        <w:rPr>
          <w:b/>
          <w:bCs/>
        </w:rPr>
      </w:pPr>
    </w:p>
    <w:p w14:paraId="43D21B1E" w14:textId="77777777" w:rsidR="00FE7997" w:rsidRDefault="00FE7997" w:rsidP="006D6AA4">
      <w:pPr>
        <w:rPr>
          <w:b/>
          <w:bCs/>
        </w:rPr>
      </w:pPr>
    </w:p>
    <w:p w14:paraId="07BF8013" w14:textId="77777777" w:rsidR="00FE7997" w:rsidRDefault="00FE7997" w:rsidP="006D6AA4">
      <w:pPr>
        <w:rPr>
          <w:b/>
          <w:bCs/>
        </w:rPr>
      </w:pPr>
    </w:p>
    <w:p w14:paraId="0CC953AE" w14:textId="6E673094" w:rsidR="006D6AA4" w:rsidRPr="00C6770F" w:rsidRDefault="006D6AA4" w:rsidP="006D6AA4">
      <w:pPr>
        <w:rPr>
          <w:b/>
          <w:bCs/>
        </w:rPr>
      </w:pPr>
      <w:r w:rsidRPr="00C6770F">
        <w:rPr>
          <w:b/>
          <w:bCs/>
        </w:rPr>
        <w:lastRenderedPageBreak/>
        <w:t xml:space="preserve">Essay four: </w:t>
      </w:r>
    </w:p>
    <w:p w14:paraId="229BF628" w14:textId="77777777" w:rsidR="006D6AA4" w:rsidRPr="00C6770F" w:rsidRDefault="006D6AA4" w:rsidP="006D6AA4">
      <w:pPr>
        <w:rPr>
          <w:i/>
          <w:iCs/>
        </w:rPr>
      </w:pPr>
      <w:r w:rsidRPr="00C6770F">
        <w:rPr>
          <w:i/>
          <w:iCs/>
        </w:rPr>
        <w:t>Outline potential links between serious and organised crime and public protection issues. What characteristics make some people more vulnerable to exploitation by serious and organised crime gangs?</w:t>
      </w:r>
    </w:p>
    <w:p w14:paraId="71A9C6F3" w14:textId="5563D422" w:rsidR="006D6AA4" w:rsidRDefault="006D6AA4" w:rsidP="003D2D39">
      <w:pPr>
        <w:spacing w:line="360" w:lineRule="auto"/>
        <w:jc w:val="both"/>
      </w:pPr>
    </w:p>
    <w:p w14:paraId="1D8080F8" w14:textId="3CA17DB2" w:rsidR="00235258" w:rsidRDefault="003A6C4C" w:rsidP="00235258">
      <w:pPr>
        <w:spacing w:line="360" w:lineRule="auto"/>
        <w:jc w:val="both"/>
      </w:pPr>
      <w:r>
        <w:t xml:space="preserve">The </w:t>
      </w:r>
      <w:r w:rsidR="009D0AA8">
        <w:t>characteristics and circumstances</w:t>
      </w:r>
      <w:r>
        <w:t xml:space="preserve"> that </w:t>
      </w:r>
      <w:r w:rsidR="009D0AA8">
        <w:t>make certain individuals in society vul</w:t>
      </w:r>
      <w:r w:rsidR="0065358D">
        <w:t>nerable to becoming involved in serious and organised crime</w:t>
      </w:r>
      <w:r w:rsidR="00511B91">
        <w:t xml:space="preserve"> are multi-dimensional and </w:t>
      </w:r>
      <w:r w:rsidR="006A31FA">
        <w:t>complex and</w:t>
      </w:r>
      <w:r w:rsidR="00511B91">
        <w:t xml:space="preserve"> does not just come down to a single factor or </w:t>
      </w:r>
      <w:r w:rsidR="00993FA2">
        <w:t xml:space="preserve">attribute. For example, </w:t>
      </w:r>
      <w:r w:rsidR="006A31FA">
        <w:t>s</w:t>
      </w:r>
      <w:r w:rsidR="00C55EC5">
        <w:t xml:space="preserve">ocial predispositions and psychological factors </w:t>
      </w:r>
      <w:r w:rsidR="006A31FA">
        <w:t xml:space="preserve">can play a part in this, </w:t>
      </w:r>
      <w:r w:rsidR="00AB4539">
        <w:t>but a large factor</w:t>
      </w:r>
      <w:r w:rsidR="005D4CB5">
        <w:t xml:space="preserve"> which can make people vulnerable to this world</w:t>
      </w:r>
      <w:r w:rsidR="00AB4539">
        <w:t xml:space="preserve"> can include </w:t>
      </w:r>
      <w:r w:rsidR="00CA51EA">
        <w:t>infrastructural deficiencies and a lack of opportunit</w:t>
      </w:r>
      <w:r w:rsidR="005D4CB5">
        <w:t xml:space="preserve">ies within </w:t>
      </w:r>
      <w:r w:rsidR="0032234F">
        <w:t>their local community (Annan, et al. 2021).</w:t>
      </w:r>
      <w:r w:rsidR="009910DE">
        <w:t xml:space="preserve"> </w:t>
      </w:r>
    </w:p>
    <w:p w14:paraId="3B1D550F" w14:textId="1E519007" w:rsidR="007B1F0C" w:rsidRDefault="00C209B9" w:rsidP="00570780">
      <w:pPr>
        <w:spacing w:line="360" w:lineRule="auto"/>
        <w:ind w:firstLine="426"/>
        <w:jc w:val="both"/>
      </w:pPr>
      <w:r>
        <w:t>Boulton et al. highlight</w:t>
      </w:r>
      <w:r w:rsidR="00DE73F6">
        <w:t>s</w:t>
      </w:r>
      <w:r>
        <w:t xml:space="preserve"> </w:t>
      </w:r>
      <w:r w:rsidR="000F0293">
        <w:t xml:space="preserve">the emergence of county lines as a new and growing issue, where children and young people are </w:t>
      </w:r>
      <w:r w:rsidR="003A057E">
        <w:t>groomed</w:t>
      </w:r>
      <w:r w:rsidR="003B1BF5">
        <w:t xml:space="preserve"> by </w:t>
      </w:r>
      <w:r w:rsidR="009B39EA">
        <w:t>gangs</w:t>
      </w:r>
      <w:r w:rsidR="003A057E">
        <w:t xml:space="preserve"> </w:t>
      </w:r>
      <w:r w:rsidR="009B16CC">
        <w:t>into</w:t>
      </w:r>
      <w:r w:rsidR="003B1BF5">
        <w:t xml:space="preserve"> </w:t>
      </w:r>
      <w:r w:rsidR="009B39EA">
        <w:t xml:space="preserve">transporting drugs across counties, </w:t>
      </w:r>
      <w:r w:rsidR="003A057E">
        <w:t>fall</w:t>
      </w:r>
      <w:r w:rsidR="009B39EA">
        <w:t>ing</w:t>
      </w:r>
      <w:r w:rsidR="003A057E">
        <w:t xml:space="preserve"> victim to </w:t>
      </w:r>
      <w:r w:rsidR="007B291D">
        <w:t xml:space="preserve">exploitation through ‘manipulation techniques, enticement-based methods </w:t>
      </w:r>
      <w:r w:rsidR="001032F1">
        <w:t>of compliance and violence and threats of violence.’</w:t>
      </w:r>
      <w:r w:rsidR="009B16CC">
        <w:t>,</w:t>
      </w:r>
      <w:r w:rsidR="001032F1">
        <w:t xml:space="preserve"> (2019).</w:t>
      </w:r>
      <w:r w:rsidR="009B39EA">
        <w:t xml:space="preserve"> </w:t>
      </w:r>
      <w:r w:rsidR="00E72916">
        <w:t>As such, Boulton et al. also state that th</w:t>
      </w:r>
      <w:r w:rsidR="00EB0883">
        <w:t xml:space="preserve">at males are more likely to become exploited by such gangs, </w:t>
      </w:r>
      <w:r w:rsidR="000A45D8">
        <w:t xml:space="preserve">with the critical age bracket being those ages between 12 and 14 years, and those with criminal peers and/or family </w:t>
      </w:r>
      <w:r w:rsidR="000056FE">
        <w:t>members being at an even higher risk.</w:t>
      </w:r>
      <w:r w:rsidR="00700926">
        <w:t xml:space="preserve"> </w:t>
      </w:r>
      <w:r w:rsidR="00AA511C">
        <w:t>Robinson et al. states</w:t>
      </w:r>
      <w:r w:rsidR="00141560">
        <w:t xml:space="preserve"> th</w:t>
      </w:r>
      <w:r w:rsidR="00C50CCC">
        <w:t>at criminals’ exploitation of vulnerable</w:t>
      </w:r>
      <w:r w:rsidR="00AA511C">
        <w:t xml:space="preserve"> </w:t>
      </w:r>
      <w:r w:rsidR="00C50CCC">
        <w:t xml:space="preserve">people is underexplored, </w:t>
      </w:r>
      <w:r w:rsidR="00192C3A">
        <w:t xml:space="preserve">and that </w:t>
      </w:r>
      <w:r w:rsidR="00B655A8">
        <w:t>gang</w:t>
      </w:r>
      <w:r w:rsidR="00192C3A">
        <w:t xml:space="preserve"> members will identify and groom </w:t>
      </w:r>
      <w:r w:rsidR="00B655A8">
        <w:t>young</w:t>
      </w:r>
      <w:r w:rsidR="00192C3A">
        <w:t xml:space="preserve"> people as prospective drug dealers and that </w:t>
      </w:r>
      <w:r w:rsidR="00C2613A">
        <w:t>the ‘</w:t>
      </w:r>
      <w:r w:rsidR="0004687A">
        <w:t>ease of exploiting these young people lies heavily within socio-economic disadvantage’</w:t>
      </w:r>
      <w:r w:rsidR="00F31966">
        <w:t xml:space="preserve">, with dealers carefully cultivating their image and </w:t>
      </w:r>
      <w:r w:rsidR="00C2613A">
        <w:t>‘glamorous aspects of their</w:t>
      </w:r>
      <w:r w:rsidR="00F31966">
        <w:t xml:space="preserve"> lifestyle</w:t>
      </w:r>
      <w:r w:rsidR="00C2613A">
        <w:t>’</w:t>
      </w:r>
      <w:r w:rsidR="00F31966">
        <w:t xml:space="preserve"> through social media to appeal to the</w:t>
      </w:r>
      <w:r w:rsidR="00B655A8">
        <w:t xml:space="preserve">m (2018). </w:t>
      </w:r>
      <w:r w:rsidR="00126FC9">
        <w:t xml:space="preserve">As such, young people from a </w:t>
      </w:r>
      <w:r w:rsidR="00B655A8">
        <w:t>financially</w:t>
      </w:r>
      <w:r w:rsidR="00126FC9">
        <w:t xml:space="preserve"> challenging background are particularly </w:t>
      </w:r>
      <w:r w:rsidR="00AB041D">
        <w:t xml:space="preserve">susceptible to being </w:t>
      </w:r>
      <w:r w:rsidR="00B655A8">
        <w:t>enamoured</w:t>
      </w:r>
      <w:r w:rsidR="00AB041D">
        <w:t xml:space="preserve"> by the lavish </w:t>
      </w:r>
      <w:r w:rsidR="005A392C">
        <w:t xml:space="preserve">lifestyle that drug dealers are promoting through their social media channels, and the quick </w:t>
      </w:r>
      <w:r w:rsidR="00C2613A">
        <w:t>and accessible</w:t>
      </w:r>
      <w:r w:rsidR="005A392C">
        <w:t xml:space="preserve"> income that the drug dealer </w:t>
      </w:r>
      <w:r w:rsidR="004857A0">
        <w:t>offers them.</w:t>
      </w:r>
      <w:r w:rsidR="007B1F0C">
        <w:t xml:space="preserve"> </w:t>
      </w:r>
    </w:p>
    <w:p w14:paraId="627BFD14" w14:textId="2E857050" w:rsidR="004C4DDA" w:rsidRDefault="00700926" w:rsidP="0020108E">
      <w:pPr>
        <w:spacing w:line="360" w:lineRule="auto"/>
        <w:ind w:firstLine="426"/>
        <w:jc w:val="both"/>
      </w:pPr>
      <w:r w:rsidRPr="00700926">
        <w:t xml:space="preserve">In a study into the experiences of young males at risk of gang involvement, Ashton and Bussu highlight the utilisation of social media by criminals as a means of enticing young people into gangs and applying pressure on youths to participate in criminal activity (2020). The study also found that participants felt considerable pressure from older gang members/offenders, describing feeling ‘manipulated or coerced into criminal </w:t>
      </w:r>
      <w:r w:rsidRPr="00700926">
        <w:lastRenderedPageBreak/>
        <w:t xml:space="preserve">behaviour by peers’ (2020). Aston and Bussu express that there is a clear need for agencies and practitioners to engage with young people of a school age, prior to adolescence </w:t>
      </w:r>
      <w:proofErr w:type="gramStart"/>
      <w:r w:rsidRPr="00700926">
        <w:t>so as to</w:t>
      </w:r>
      <w:proofErr w:type="gramEnd"/>
      <w:r w:rsidRPr="00700926">
        <w:t xml:space="preserve"> educations and inform them of these </w:t>
      </w:r>
      <w:r w:rsidR="00C07B9A" w:rsidRPr="00700926">
        <w:t>dangers and</w:t>
      </w:r>
      <w:r w:rsidRPr="00700926">
        <w:t xml:space="preserve"> provide them with the means of identifying coercive behaviour.</w:t>
      </w:r>
    </w:p>
    <w:p w14:paraId="2BF55CEA" w14:textId="679FED19" w:rsidR="00D71C03" w:rsidRDefault="00E96E4D" w:rsidP="0020108E">
      <w:pPr>
        <w:spacing w:line="360" w:lineRule="auto"/>
        <w:ind w:firstLine="426"/>
        <w:jc w:val="both"/>
      </w:pPr>
      <w:r>
        <w:t xml:space="preserve">The lack of opportunity to earn money and provide for </w:t>
      </w:r>
      <w:r w:rsidR="002B4957">
        <w:t>one’s</w:t>
      </w:r>
      <w:r>
        <w:t xml:space="preserve"> family is also a characteristic that could leave an individual </w:t>
      </w:r>
      <w:r w:rsidR="002B4957">
        <w:t xml:space="preserve">vulnerable to being exploited by those operating from within the world of the illicit drug trade and organised crime. </w:t>
      </w:r>
      <w:r w:rsidR="008D677F">
        <w:t xml:space="preserve">In </w:t>
      </w:r>
      <w:r w:rsidR="00693E5B">
        <w:t>deprived</w:t>
      </w:r>
      <w:r w:rsidR="005A573E">
        <w:t xml:space="preserve"> </w:t>
      </w:r>
      <w:r w:rsidR="00693E5B">
        <w:t>communities or in areas where there is little in the way of</w:t>
      </w:r>
      <w:r w:rsidR="008D677F">
        <w:t xml:space="preserve"> </w:t>
      </w:r>
      <w:r w:rsidR="005A573E">
        <w:t xml:space="preserve">economic opportunity, </w:t>
      </w:r>
      <w:r w:rsidR="00D71C03">
        <w:t xml:space="preserve">young males have cited that their involvement in drug running was ‘at least in part motivated by </w:t>
      </w:r>
      <w:r w:rsidR="0094165C">
        <w:t xml:space="preserve">a desire to protect and </w:t>
      </w:r>
      <w:r w:rsidR="005C6C60">
        <w:t>provide for their families, particularly their mother and young siblings’ (Thompson</w:t>
      </w:r>
      <w:r w:rsidR="003B65FA">
        <w:t>, 2019).</w:t>
      </w:r>
      <w:r w:rsidR="004C5583">
        <w:t xml:space="preserve"> </w:t>
      </w:r>
      <w:r w:rsidR="00D71C03">
        <w:t xml:space="preserve">This draws focus to a wider need of society, suggesting that intervention, or police actions might not be enough on its own, but rather that societal change and development of these communities is also required to negate the risk </w:t>
      </w:r>
      <w:r w:rsidR="0094165C">
        <w:t>to those susceptible to criminal exploitation.</w:t>
      </w:r>
      <w:r w:rsidR="004C5583">
        <w:t xml:space="preserve"> Another aspect that this </w:t>
      </w:r>
      <w:proofErr w:type="gramStart"/>
      <w:r w:rsidR="004C5583">
        <w:t>particular perspective</w:t>
      </w:r>
      <w:proofErr w:type="gramEnd"/>
      <w:r w:rsidR="004C5583">
        <w:t xml:space="preserve"> draws attention to is that the threshold between </w:t>
      </w:r>
      <w:r w:rsidR="00042B8C">
        <w:t>abiding by the law and becoming drawn into the world of criminal enterprise is</w:t>
      </w:r>
      <w:r w:rsidR="00F00119">
        <w:t xml:space="preserve">, for people in this situation, very thin and blurred. </w:t>
      </w:r>
    </w:p>
    <w:p w14:paraId="0054DD49" w14:textId="46C2B5C4" w:rsidR="00E453D4" w:rsidRDefault="00E453D4" w:rsidP="0020108E">
      <w:pPr>
        <w:spacing w:line="360" w:lineRule="auto"/>
        <w:ind w:firstLine="426"/>
        <w:jc w:val="both"/>
      </w:pPr>
      <w:r>
        <w:t xml:space="preserve">Another </w:t>
      </w:r>
      <w:r w:rsidR="00C0678F">
        <w:t xml:space="preserve">phenomenon linked to the world of organised crime and the illegal drug trade which has emerged as a </w:t>
      </w:r>
      <w:r w:rsidR="000C0939">
        <w:t>serious public protection issue in recent years is that of ‘cuckooing’</w:t>
      </w:r>
      <w:r w:rsidR="005B0DB8">
        <w:t>.</w:t>
      </w:r>
      <w:r w:rsidR="002C79E8">
        <w:t xml:space="preserve"> This term, ‘cuckooing’, refers </w:t>
      </w:r>
      <w:r w:rsidR="00907156">
        <w:t>to when a drug dealer, or someone concerned in the supply of illicit substances wi</w:t>
      </w:r>
      <w:r w:rsidR="00ED6B78">
        <w:t xml:space="preserve">ll </w:t>
      </w:r>
      <w:r w:rsidR="00FA0318">
        <w:t>take</w:t>
      </w:r>
      <w:r w:rsidR="00ED6B78">
        <w:t xml:space="preserve"> over the home</w:t>
      </w:r>
      <w:r w:rsidR="0098476F">
        <w:t>s</w:t>
      </w:r>
      <w:r w:rsidR="00ED6B78">
        <w:t xml:space="preserve"> of a vulnerable </w:t>
      </w:r>
      <w:r w:rsidR="0098476F">
        <w:t>people</w:t>
      </w:r>
      <w:r w:rsidR="00ED6B78">
        <w:t xml:space="preserve"> and exploit them, in turn creating </w:t>
      </w:r>
      <w:r w:rsidR="0098476F">
        <w:t>‘outposts to facilitate their supply operations in satellite locations</w:t>
      </w:r>
      <w:r w:rsidR="00FA0318">
        <w:t>’</w:t>
      </w:r>
      <w:r w:rsidR="00F359EE">
        <w:t>,</w:t>
      </w:r>
      <w:r w:rsidR="00FA0318">
        <w:t xml:space="preserve"> and hundreds</w:t>
      </w:r>
      <w:r w:rsidR="00FA0980">
        <w:t xml:space="preserve"> of cases of ‘cuckooing’ have </w:t>
      </w:r>
      <w:r w:rsidR="002C79E8">
        <w:t>report</w:t>
      </w:r>
      <w:r w:rsidR="00FA0318">
        <w:t>ed</w:t>
      </w:r>
      <w:r w:rsidR="002C79E8">
        <w:t xml:space="preserve"> in the UK</w:t>
      </w:r>
      <w:r w:rsidR="00FA0980">
        <w:t xml:space="preserve"> </w:t>
      </w:r>
      <w:r w:rsidR="00FA0318">
        <w:t xml:space="preserve">over the past few years </w:t>
      </w:r>
      <w:r w:rsidR="00FA0980">
        <w:t>(</w:t>
      </w:r>
      <w:r w:rsidR="00FA0318">
        <w:t xml:space="preserve">Spicer et al., </w:t>
      </w:r>
      <w:r w:rsidR="00FA0980">
        <w:t>2019).</w:t>
      </w:r>
      <w:r w:rsidR="00FB31C6">
        <w:t xml:space="preserve"> </w:t>
      </w:r>
      <w:r w:rsidR="00657EB0">
        <w:t>Spicer</w:t>
      </w:r>
      <w:r w:rsidR="00CD58FD">
        <w:t xml:space="preserve"> et al.</w:t>
      </w:r>
      <w:r w:rsidR="00657EB0">
        <w:t xml:space="preserve"> note that the individuals who have fallen victim to this practice</w:t>
      </w:r>
      <w:r w:rsidR="00CD58FD">
        <w:t xml:space="preserve"> often have one or more vulnerability, such as drug dependency, some form of disability, mental health issues and</w:t>
      </w:r>
      <w:r w:rsidR="00A9587D">
        <w:t xml:space="preserve"> being elderly, </w:t>
      </w:r>
      <w:r w:rsidR="009D6C57">
        <w:t xml:space="preserve">and that </w:t>
      </w:r>
      <w:r w:rsidR="00DA5A42">
        <w:t xml:space="preserve">frequently, it is those with ‘clear </w:t>
      </w:r>
      <w:r w:rsidR="00E721F0">
        <w:t>susceptibilities’ such as thes</w:t>
      </w:r>
      <w:r w:rsidR="00161D54">
        <w:t>e who are ‘exposed to ruthless exploitation’</w:t>
      </w:r>
      <w:r w:rsidR="00DB1187">
        <w:t xml:space="preserve"> (2019).</w:t>
      </w:r>
      <w:r w:rsidR="00E721F0">
        <w:t xml:space="preserve"> </w:t>
      </w:r>
    </w:p>
    <w:p w14:paraId="5F38CD63" w14:textId="7147A5A6" w:rsidR="003D2D39" w:rsidRPr="00C6770F" w:rsidRDefault="001032F1" w:rsidP="003B65FA">
      <w:pPr>
        <w:spacing w:line="360" w:lineRule="auto"/>
        <w:ind w:firstLine="426"/>
        <w:jc w:val="both"/>
      </w:pPr>
      <w:r>
        <w:t>In conclusio</w:t>
      </w:r>
      <w:r w:rsidR="00700926">
        <w:t>n,</w:t>
      </w:r>
      <w:r w:rsidR="00EA6D1E">
        <w:t xml:space="preserve"> the</w:t>
      </w:r>
      <w:r w:rsidR="009E2AEF">
        <w:t>re are an array of</w:t>
      </w:r>
      <w:r w:rsidR="00EA6D1E">
        <w:t xml:space="preserve"> characteristics</w:t>
      </w:r>
      <w:r w:rsidR="009E2AEF">
        <w:t xml:space="preserve"> and attributes</w:t>
      </w:r>
      <w:r w:rsidR="00EA6D1E">
        <w:t xml:space="preserve"> that then can </w:t>
      </w:r>
      <w:r w:rsidR="009E2AEF">
        <w:t xml:space="preserve">render an individual </w:t>
      </w:r>
      <w:r w:rsidR="007C5987">
        <w:t xml:space="preserve">to </w:t>
      </w:r>
      <w:r w:rsidR="00EA6D1E">
        <w:t>become vulnerable to criminal exploitation</w:t>
      </w:r>
      <w:r w:rsidR="007C5987">
        <w:t xml:space="preserve"> but there are several that as discussed above, are of significant </w:t>
      </w:r>
      <w:r w:rsidR="005F168F">
        <w:t xml:space="preserve">note. Young adolescent males, who have </w:t>
      </w:r>
      <w:r w:rsidR="005F168F">
        <w:lastRenderedPageBreak/>
        <w:t>family members, or peers who a</w:t>
      </w:r>
      <w:r w:rsidR="009E21DA">
        <w:t xml:space="preserve">lready involved in serious criminal activity are particularly susceptible to </w:t>
      </w:r>
      <w:r w:rsidR="00330D18">
        <w:t xml:space="preserve">being pressured and coerced into low-level offending, that subsequently can lead to serious organised crime. </w:t>
      </w:r>
      <w:r w:rsidR="00C07B9A">
        <w:t xml:space="preserve">Another characteristic that </w:t>
      </w:r>
      <w:r w:rsidR="00322E19">
        <w:t xml:space="preserve">puts people at risk of exploitation is </w:t>
      </w:r>
      <w:r w:rsidR="001F7AFD">
        <w:t xml:space="preserve">those who are dependent on drugs, as county lines dealers. These factors are rarely the sole characteristic that makes a person vulnerable to exploitation, as there is almost always accompanying factors </w:t>
      </w:r>
      <w:r w:rsidR="00FF6F7F">
        <w:t xml:space="preserve">which </w:t>
      </w:r>
      <w:r w:rsidR="009F636D">
        <w:t xml:space="preserve">can </w:t>
      </w:r>
      <w:r w:rsidR="00FF6F7F">
        <w:t>includ</w:t>
      </w:r>
      <w:r w:rsidR="009F636D">
        <w:t>e</w:t>
      </w:r>
      <w:r w:rsidR="00FF6F7F">
        <w:t xml:space="preserve"> lower socio-economic status, disability, </w:t>
      </w:r>
      <w:r w:rsidR="009F636D">
        <w:t xml:space="preserve">old age among others. </w:t>
      </w:r>
    </w:p>
    <w:p w14:paraId="19423C16" w14:textId="77777777" w:rsidR="006D6AA4" w:rsidRPr="00C6770F" w:rsidRDefault="006D6AA4" w:rsidP="006D6AA4"/>
    <w:p w14:paraId="37E1B847" w14:textId="5476E75E" w:rsidR="00C6770F" w:rsidRPr="00C6770F" w:rsidRDefault="00C6770F" w:rsidP="006D6AA4">
      <w:r w:rsidRPr="00C6770F">
        <w:rPr>
          <w:b/>
          <w:bCs/>
        </w:rPr>
        <w:t xml:space="preserve">Word count: </w:t>
      </w:r>
      <w:r w:rsidR="00F00119">
        <w:rPr>
          <w:b/>
          <w:bCs/>
        </w:rPr>
        <w:t>824</w:t>
      </w:r>
    </w:p>
    <w:p w14:paraId="3B47654B" w14:textId="77777777" w:rsidR="00C6770F" w:rsidRDefault="00C6770F" w:rsidP="006D6AA4"/>
    <w:p w14:paraId="08FA90FB" w14:textId="77777777" w:rsidR="003B65FA" w:rsidRDefault="003B65FA" w:rsidP="006D6AA4"/>
    <w:p w14:paraId="67DCE8AC" w14:textId="77777777" w:rsidR="003B65FA" w:rsidRDefault="003B65FA" w:rsidP="006D6AA4"/>
    <w:p w14:paraId="71C370FE" w14:textId="77777777" w:rsidR="003B65FA" w:rsidRDefault="003B65FA" w:rsidP="006D6AA4"/>
    <w:p w14:paraId="3985C43A" w14:textId="77777777" w:rsidR="003B65FA" w:rsidRDefault="003B65FA" w:rsidP="006D6AA4"/>
    <w:p w14:paraId="4D5375A4" w14:textId="77777777" w:rsidR="003B65FA" w:rsidRDefault="003B65FA" w:rsidP="006D6AA4"/>
    <w:p w14:paraId="2771B206" w14:textId="77777777" w:rsidR="003B65FA" w:rsidRDefault="003B65FA" w:rsidP="006D6AA4"/>
    <w:p w14:paraId="2E246B8B" w14:textId="77777777" w:rsidR="003B65FA" w:rsidRDefault="003B65FA" w:rsidP="006D6AA4"/>
    <w:p w14:paraId="6892EFFB" w14:textId="77777777" w:rsidR="003B65FA" w:rsidRDefault="003B65FA" w:rsidP="006D6AA4"/>
    <w:p w14:paraId="64EE2B09" w14:textId="77777777" w:rsidR="003B65FA" w:rsidRDefault="003B65FA" w:rsidP="006D6AA4"/>
    <w:p w14:paraId="351FC71F" w14:textId="77777777" w:rsidR="003B65FA" w:rsidRDefault="003B65FA" w:rsidP="006D6AA4"/>
    <w:p w14:paraId="2AB480B1" w14:textId="77777777" w:rsidR="003B65FA" w:rsidRDefault="003B65FA" w:rsidP="006D6AA4"/>
    <w:p w14:paraId="1A09A010" w14:textId="77777777" w:rsidR="003B65FA" w:rsidRDefault="003B65FA" w:rsidP="006D6AA4"/>
    <w:p w14:paraId="1E202DB5" w14:textId="77777777" w:rsidR="003B65FA" w:rsidRDefault="003B65FA" w:rsidP="006D6AA4"/>
    <w:p w14:paraId="5EC01511" w14:textId="77777777" w:rsidR="003B65FA" w:rsidRDefault="003B65FA" w:rsidP="006D6AA4"/>
    <w:p w14:paraId="1BF209E6" w14:textId="77777777" w:rsidR="003B65FA" w:rsidRDefault="003B65FA" w:rsidP="006D6AA4"/>
    <w:p w14:paraId="55B0A406" w14:textId="77777777" w:rsidR="003B65FA" w:rsidRDefault="003B65FA" w:rsidP="006D6AA4"/>
    <w:p w14:paraId="07AFC5B7" w14:textId="77777777" w:rsidR="003B65FA" w:rsidRDefault="003B65FA" w:rsidP="006D6AA4"/>
    <w:p w14:paraId="35250070" w14:textId="77777777" w:rsidR="003B65FA" w:rsidRDefault="003B65FA" w:rsidP="006D6AA4"/>
    <w:p w14:paraId="1D07C95F" w14:textId="1DC92CB7" w:rsidR="006D6AA4" w:rsidRPr="00C6770F" w:rsidRDefault="006D6AA4" w:rsidP="006D6AA4">
      <w:pPr>
        <w:rPr>
          <w:b/>
          <w:bCs/>
        </w:rPr>
      </w:pPr>
      <w:r w:rsidRPr="00C6770F">
        <w:rPr>
          <w:b/>
          <w:bCs/>
        </w:rPr>
        <w:lastRenderedPageBreak/>
        <w:t xml:space="preserve">Essay five: </w:t>
      </w:r>
    </w:p>
    <w:p w14:paraId="4EC50FE3" w14:textId="77777777" w:rsidR="006D6AA4" w:rsidRPr="00C6770F" w:rsidRDefault="006D6AA4" w:rsidP="006D6AA4">
      <w:pPr>
        <w:rPr>
          <w:i/>
          <w:iCs/>
        </w:rPr>
      </w:pPr>
      <w:r w:rsidRPr="00C6770F">
        <w:rPr>
          <w:i/>
          <w:iCs/>
        </w:rPr>
        <w:t>How effective is early intervention an effective means of preventing young people from offending or re-offending?</w:t>
      </w:r>
    </w:p>
    <w:p w14:paraId="4DD10DD9" w14:textId="77777777" w:rsidR="00DC4523" w:rsidRDefault="00DC4523" w:rsidP="006D6AA4"/>
    <w:p w14:paraId="4FE4282D" w14:textId="45DFD7C5" w:rsidR="0026072C" w:rsidRDefault="001B776D" w:rsidP="00BC4CAC">
      <w:pPr>
        <w:spacing w:line="360" w:lineRule="auto"/>
        <w:jc w:val="both"/>
      </w:pPr>
      <w:r>
        <w:t xml:space="preserve">Simply put, early intervention </w:t>
      </w:r>
      <w:r w:rsidR="00337F23">
        <w:t>is the identification</w:t>
      </w:r>
      <w:r w:rsidR="00FE7A53">
        <w:t xml:space="preserve"> of a </w:t>
      </w:r>
      <w:r w:rsidR="000047BE">
        <w:t xml:space="preserve">child or </w:t>
      </w:r>
      <w:r w:rsidR="00FE7A53">
        <w:t>young person being a</w:t>
      </w:r>
      <w:r w:rsidR="00911226">
        <w:t xml:space="preserve">t </w:t>
      </w:r>
      <w:r w:rsidR="00FE7A53">
        <w:t xml:space="preserve">risk </w:t>
      </w:r>
      <w:r w:rsidR="000047BE">
        <w:t xml:space="preserve">of </w:t>
      </w:r>
      <w:r w:rsidR="00BB7740">
        <w:t>poor outcomes and/or</w:t>
      </w:r>
      <w:r w:rsidR="00B05815">
        <w:t xml:space="preserve"> having criminal involvement, and</w:t>
      </w:r>
      <w:r w:rsidR="00BC13CA">
        <w:t xml:space="preserve"> the </w:t>
      </w:r>
      <w:r w:rsidR="006210DD">
        <w:t xml:space="preserve">provision of </w:t>
      </w:r>
      <w:r w:rsidR="00857446">
        <w:t xml:space="preserve">the appropriate </w:t>
      </w:r>
      <w:r w:rsidR="006210DD">
        <w:t xml:space="preserve">early </w:t>
      </w:r>
      <w:r w:rsidR="00D767B2">
        <w:t xml:space="preserve">support </w:t>
      </w:r>
      <w:proofErr w:type="gramStart"/>
      <w:r w:rsidR="00D767B2">
        <w:t>in</w:t>
      </w:r>
      <w:r w:rsidR="00B05815">
        <w:t xml:space="preserve"> order to</w:t>
      </w:r>
      <w:proofErr w:type="gramEnd"/>
      <w:r w:rsidR="00B05815">
        <w:t xml:space="preserve"> reduce </w:t>
      </w:r>
      <w:r w:rsidR="00911226">
        <w:t>this risk in a young person’s life, (</w:t>
      </w:r>
      <w:r w:rsidR="00F20E7D">
        <w:t xml:space="preserve">What is early </w:t>
      </w:r>
      <w:r w:rsidR="00043DB0">
        <w:t xml:space="preserve">intervention? </w:t>
      </w:r>
      <w:r w:rsidR="00F20E7D">
        <w:t>2024</w:t>
      </w:r>
      <w:r w:rsidR="00043DB0">
        <w:t>).</w:t>
      </w:r>
      <w:r w:rsidR="00DD7085">
        <w:t xml:space="preserve"> Below I will discuss the effectiveness of early intervention as a means </w:t>
      </w:r>
      <w:r w:rsidR="009B329B">
        <w:t>of</w:t>
      </w:r>
      <w:r w:rsidR="00DD7085">
        <w:t xml:space="preserve"> prevent</w:t>
      </w:r>
      <w:r w:rsidR="009B329B">
        <w:t>ing</w:t>
      </w:r>
      <w:r w:rsidR="00FD6149">
        <w:t xml:space="preserve"> offending or</w:t>
      </w:r>
      <w:r w:rsidR="00DD7085">
        <w:t xml:space="preserve"> </w:t>
      </w:r>
      <w:r w:rsidR="00FD6149">
        <w:t>re-offending</w:t>
      </w:r>
      <w:r w:rsidR="0026072C">
        <w:t xml:space="preserve"> among children and young people.</w:t>
      </w:r>
      <w:r w:rsidR="00FD6149">
        <w:t xml:space="preserve"> </w:t>
      </w:r>
    </w:p>
    <w:p w14:paraId="567E243C" w14:textId="63B792C5" w:rsidR="008D7AB2" w:rsidRDefault="00F06BA3" w:rsidP="00DB6196">
      <w:pPr>
        <w:spacing w:line="360" w:lineRule="auto"/>
        <w:ind w:firstLine="426"/>
        <w:jc w:val="both"/>
      </w:pPr>
      <w:r w:rsidRPr="00F06BA3">
        <w:t>The College of Policing outline several types of intervention that have been linked to positive outcomes in young people</w:t>
      </w:r>
      <w:r>
        <w:t>. These include</w:t>
      </w:r>
      <w:r w:rsidRPr="00F06BA3">
        <w:t xml:space="preserve"> mentoring, </w:t>
      </w:r>
      <w:r w:rsidR="00E42D5A">
        <w:t xml:space="preserve">education on personal and social skills, and </w:t>
      </w:r>
      <w:r w:rsidRPr="00F06BA3">
        <w:t xml:space="preserve">multi-component programmes that involving parenting interventions and support for families </w:t>
      </w:r>
      <w:r>
        <w:t>and individuals</w:t>
      </w:r>
      <w:r w:rsidR="00D441B1">
        <w:t xml:space="preserve"> </w:t>
      </w:r>
      <w:r w:rsidRPr="00F06BA3">
        <w:t>(College of Policing, 2022).</w:t>
      </w:r>
      <w:r w:rsidR="00D441B1">
        <w:t xml:space="preserve"> </w:t>
      </w:r>
      <w:r w:rsidR="00BC308E">
        <w:t>In a report into the evaluation o</w:t>
      </w:r>
      <w:r w:rsidR="008F35A9">
        <w:t>f the programme</w:t>
      </w:r>
      <w:r w:rsidR="00BC308E">
        <w:t>, it was found that</w:t>
      </w:r>
      <w:r w:rsidR="008F35A9">
        <w:t xml:space="preserve"> applying</w:t>
      </w:r>
      <w:r w:rsidR="000C23BE">
        <w:t xml:space="preserve"> a consent-driven</w:t>
      </w:r>
      <w:r w:rsidR="008F35A9">
        <w:t xml:space="preserve"> early intervention</w:t>
      </w:r>
      <w:r w:rsidR="00D63B8E">
        <w:t xml:space="preserve"> approach to young offenders and young people at risk of offending</w:t>
      </w:r>
      <w:r w:rsidR="00557B40">
        <w:t xml:space="preserve"> ultimately</w:t>
      </w:r>
      <w:r w:rsidR="00B2528F">
        <w:t xml:space="preserve"> saw a reduction in domestic violence, youth crime and crime rates</w:t>
      </w:r>
      <w:r w:rsidR="0023784F">
        <w:t xml:space="preserve"> (Bradbury et al., 2021).</w:t>
      </w:r>
      <w:r w:rsidR="00B2528F">
        <w:t xml:space="preserve"> The report notes that the programme </w:t>
      </w:r>
      <w:r w:rsidR="00BB11D2">
        <w:t xml:space="preserve">relied hugely upon the work </w:t>
      </w:r>
      <w:r w:rsidR="004F6E6D">
        <w:t>that</w:t>
      </w:r>
      <w:r w:rsidR="00BB11D2">
        <w:t xml:space="preserve"> Police Community Support Officers</w:t>
      </w:r>
      <w:r w:rsidR="00A25246">
        <w:t xml:space="preserve"> carried out in supporting young offenders and their </w:t>
      </w:r>
      <w:r w:rsidR="00040915">
        <w:t>families,</w:t>
      </w:r>
      <w:r w:rsidR="00A25246">
        <w:t xml:space="preserve"> offering advice on </w:t>
      </w:r>
      <w:r w:rsidR="00022E12">
        <w:t>positive lifestyle changes, through identifying the needs of the family</w:t>
      </w:r>
      <w:r w:rsidR="004D6222">
        <w:t xml:space="preserve"> and </w:t>
      </w:r>
      <w:r w:rsidR="004F6E6D">
        <w:t>working along partner-agencies</w:t>
      </w:r>
      <w:r w:rsidR="00EA753C">
        <w:t xml:space="preserve">. </w:t>
      </w:r>
      <w:r w:rsidR="00E30331">
        <w:t xml:space="preserve">Hobson et al. </w:t>
      </w:r>
      <w:r w:rsidR="00BA343D">
        <w:t>have recognised that early intervention</w:t>
      </w:r>
      <w:r w:rsidR="00A966ED">
        <w:t xml:space="preserve"> approaches</w:t>
      </w:r>
      <w:r w:rsidR="00BA343D">
        <w:t xml:space="preserve"> has shown </w:t>
      </w:r>
      <w:r w:rsidR="00D25830">
        <w:t xml:space="preserve">positive results </w:t>
      </w:r>
      <w:r w:rsidR="00FE3BE0">
        <w:t xml:space="preserve">in reducing re-offending behaviour in young persons in society, stating that </w:t>
      </w:r>
      <w:r w:rsidR="00BE19CE">
        <w:t xml:space="preserve">such schemes can provide the </w:t>
      </w:r>
      <w:r w:rsidR="0061311D">
        <w:t>‘opportunity for</w:t>
      </w:r>
      <w:r w:rsidR="00174FEA">
        <w:t xml:space="preserve"> the</w:t>
      </w:r>
      <w:r w:rsidR="0061311D">
        <w:t xml:space="preserve"> police to become directly involved </w:t>
      </w:r>
      <w:r w:rsidR="00174FEA">
        <w:t>in supporting and strengthening communities’</w:t>
      </w:r>
      <w:r w:rsidR="003B23D1">
        <w:t>,</w:t>
      </w:r>
      <w:r w:rsidR="005945B2">
        <w:t xml:space="preserve"> and that </w:t>
      </w:r>
      <w:r w:rsidR="00C5690C">
        <w:t>these schemes offer the fostering of a ‘sense of greater community membership and ownersh</w:t>
      </w:r>
      <w:r w:rsidR="001D6388">
        <w:t>ip</w:t>
      </w:r>
      <w:r w:rsidR="007F618C">
        <w:t>’ for</w:t>
      </w:r>
      <w:r w:rsidR="001D6388">
        <w:t xml:space="preserve"> the</w:t>
      </w:r>
      <w:r w:rsidR="00C5690C">
        <w:t xml:space="preserve"> </w:t>
      </w:r>
      <w:r w:rsidR="005945B2">
        <w:t xml:space="preserve">young people it </w:t>
      </w:r>
      <w:r w:rsidR="001D6388">
        <w:t xml:space="preserve">aims to </w:t>
      </w:r>
      <w:r w:rsidR="005945B2">
        <w:t>supports</w:t>
      </w:r>
      <w:r w:rsidR="00BE19CE">
        <w:t xml:space="preserve"> (2018).</w:t>
      </w:r>
      <w:r w:rsidR="00DB6196">
        <w:t xml:space="preserve"> Hobson et al. </w:t>
      </w:r>
      <w:r w:rsidR="00EE7B74">
        <w:t>do though, go on to point out that though the</w:t>
      </w:r>
      <w:r w:rsidR="0015704B">
        <w:t xml:space="preserve"> police-led</w:t>
      </w:r>
      <w:r w:rsidR="00EE7B74">
        <w:t xml:space="preserve"> schemes do gar</w:t>
      </w:r>
      <w:r w:rsidR="0015704B">
        <w:t>ner</w:t>
      </w:r>
      <w:r w:rsidR="00EE7B74">
        <w:t xml:space="preserve"> some success, there exists some issues with</w:t>
      </w:r>
      <w:r w:rsidR="0015704B">
        <w:t>in their ex</w:t>
      </w:r>
      <w:r w:rsidR="004B1CB0">
        <w:t xml:space="preserve">ecution </w:t>
      </w:r>
      <w:r w:rsidR="0015704B">
        <w:t>with</w:t>
      </w:r>
      <w:r w:rsidR="004B1CB0">
        <w:t>in a</w:t>
      </w:r>
      <w:r w:rsidR="0015704B">
        <w:t xml:space="preserve"> multi-agency context, </w:t>
      </w:r>
      <w:r w:rsidR="007F618C">
        <w:t xml:space="preserve">such as other bodies and </w:t>
      </w:r>
      <w:r w:rsidR="004B1CB0">
        <w:t xml:space="preserve">partner </w:t>
      </w:r>
      <w:r w:rsidR="007F618C">
        <w:t xml:space="preserve">agencies taking issue with the over-arching police agenda as well as </w:t>
      </w:r>
      <w:r w:rsidR="008110B6">
        <w:t xml:space="preserve">there being </w:t>
      </w:r>
      <w:r w:rsidR="007F618C">
        <w:t>conflicting priorities and interests</w:t>
      </w:r>
      <w:r w:rsidR="008110B6">
        <w:t xml:space="preserve">. </w:t>
      </w:r>
    </w:p>
    <w:p w14:paraId="37269588" w14:textId="66BCB605" w:rsidR="00DB6196" w:rsidRDefault="00C60394" w:rsidP="00DB6196">
      <w:pPr>
        <w:spacing w:line="360" w:lineRule="auto"/>
        <w:ind w:firstLine="426"/>
        <w:jc w:val="both"/>
      </w:pPr>
      <w:r>
        <w:t>Hurley</w:t>
      </w:r>
      <w:r w:rsidR="007F4FD8">
        <w:t xml:space="preserve"> and Boulton</w:t>
      </w:r>
      <w:r w:rsidR="001D03DC">
        <w:t xml:space="preserve"> suggest that</w:t>
      </w:r>
      <w:r w:rsidR="00F13770">
        <w:t>, in relation to</w:t>
      </w:r>
      <w:r w:rsidR="00D3476D">
        <w:t xml:space="preserve"> intervention into </w:t>
      </w:r>
      <w:r w:rsidR="00A40EDD">
        <w:t xml:space="preserve">those at risk of becoming involved in serious and organised crime, </w:t>
      </w:r>
      <w:r w:rsidR="00E6124C">
        <w:t xml:space="preserve">there was </w:t>
      </w:r>
      <w:r w:rsidR="00C44D4A">
        <w:t>‘</w:t>
      </w:r>
      <w:r w:rsidR="00E6124C">
        <w:t xml:space="preserve">no consistent </w:t>
      </w:r>
      <w:r w:rsidR="00C44D4A">
        <w:t xml:space="preserve">evidence for </w:t>
      </w:r>
      <w:r w:rsidR="00C44D4A">
        <w:lastRenderedPageBreak/>
        <w:t>lasting reduction in offending behaviour</w:t>
      </w:r>
      <w:r w:rsidR="001E74CA">
        <w:t xml:space="preserve"> after the intervention’ however there was a significant </w:t>
      </w:r>
      <w:r w:rsidR="00AE278E">
        <w:t xml:space="preserve">reduction </w:t>
      </w:r>
      <w:r w:rsidR="00AE278E">
        <w:rPr>
          <w:i/>
          <w:iCs/>
        </w:rPr>
        <w:t xml:space="preserve">during </w:t>
      </w:r>
      <w:r w:rsidR="003B7AB2">
        <w:t>said intervention (2012).</w:t>
      </w:r>
      <w:r>
        <w:t xml:space="preserve"> Furthermore,</w:t>
      </w:r>
      <w:r w:rsidR="001612F5">
        <w:t xml:space="preserve"> referring to a particular project specifically,</w:t>
      </w:r>
      <w:r>
        <w:t xml:space="preserve"> Hurley and Boulton </w:t>
      </w:r>
      <w:r w:rsidR="00C33802">
        <w:t xml:space="preserve">also mention issues with intervention as a multi-agency approach, </w:t>
      </w:r>
      <w:r w:rsidR="001612F5">
        <w:t xml:space="preserve">as </w:t>
      </w:r>
      <w:r w:rsidR="007E0C1E">
        <w:t xml:space="preserve">across partner agencies there were disagreements on what the programme ultimately should aim to achieve as well as </w:t>
      </w:r>
      <w:r w:rsidR="007E0C1E">
        <w:rPr>
          <w:i/>
          <w:iCs/>
        </w:rPr>
        <w:t xml:space="preserve">who </w:t>
      </w:r>
      <w:r w:rsidR="007E0C1E">
        <w:t xml:space="preserve">the programme should prioritise in targeting. </w:t>
      </w:r>
      <w:r w:rsidR="00291705">
        <w:t xml:space="preserve">In relation to </w:t>
      </w:r>
      <w:r w:rsidR="001172CC">
        <w:t>preventing young people from becoming involved in gang activity and violent yo</w:t>
      </w:r>
      <w:r w:rsidR="00335084">
        <w:t xml:space="preserve">uth crime, John Pitts argues </w:t>
      </w:r>
      <w:r w:rsidR="00514058">
        <w:t xml:space="preserve">that </w:t>
      </w:r>
      <w:r w:rsidR="00D820C5">
        <w:t>there needs to be further work done between partner agencies to develop a long-term strategy for</w:t>
      </w:r>
      <w:r w:rsidR="00F36EB6">
        <w:t xml:space="preserve"> early intervention</w:t>
      </w:r>
      <w:r w:rsidR="005D3475">
        <w:t xml:space="preserve"> (20</w:t>
      </w:r>
      <w:r w:rsidR="00CA7E8B">
        <w:t>09)</w:t>
      </w:r>
      <w:r w:rsidR="00F727E8">
        <w:t xml:space="preserve">. Pitts writes that </w:t>
      </w:r>
      <w:r w:rsidR="00621ED0">
        <w:t xml:space="preserve">in the short term, such intervention should provide the immediate </w:t>
      </w:r>
      <w:r w:rsidR="00DF0B05">
        <w:t>pur</w:t>
      </w:r>
      <w:r w:rsidR="007F06F0">
        <w:t>pose simply endeavouring to ‘reduce the risk of death and injury’</w:t>
      </w:r>
      <w:r w:rsidR="00D05385">
        <w:t>, whereas in the long term, a ‘multi-agency infrastructure</w:t>
      </w:r>
      <w:r w:rsidR="0056453C">
        <w:t xml:space="preserve">’ needs to be developed and put in place </w:t>
      </w:r>
      <w:r w:rsidR="000D3DB0">
        <w:t>that addresses the socio-economic, cultural</w:t>
      </w:r>
      <w:r w:rsidR="000E2DDD">
        <w:t>, geographical and familial factors that place young people at risk</w:t>
      </w:r>
      <w:r w:rsidR="00D15ADA">
        <w:t xml:space="preserve"> of falling victim of gang involvement and offending behaviours. </w:t>
      </w:r>
      <w:r w:rsidR="007F06F0">
        <w:t xml:space="preserve"> </w:t>
      </w:r>
    </w:p>
    <w:p w14:paraId="329A60E0" w14:textId="4DDD38B2" w:rsidR="00DC4853" w:rsidRPr="007E0C1E" w:rsidRDefault="00E8611B" w:rsidP="00DB6196">
      <w:pPr>
        <w:spacing w:line="360" w:lineRule="auto"/>
        <w:ind w:firstLine="426"/>
        <w:jc w:val="both"/>
      </w:pPr>
      <w:r>
        <w:t>An important factor when discussing this topic is t</w:t>
      </w:r>
      <w:r w:rsidR="008106F1">
        <w:t>hat the police and other agencies should consider</w:t>
      </w:r>
      <w:r w:rsidR="006901B1">
        <w:t xml:space="preserve"> not just the situational, typical socio-</w:t>
      </w:r>
      <w:r w:rsidR="00860339">
        <w:t>economic</w:t>
      </w:r>
      <w:r w:rsidR="008106F1">
        <w:t xml:space="preserve"> factors</w:t>
      </w:r>
      <w:r w:rsidR="006901B1">
        <w:t xml:space="preserve"> that place young </w:t>
      </w:r>
      <w:r w:rsidR="00860339">
        <w:t xml:space="preserve">people at risk, but also the factors of mental health and neurodiversity. </w:t>
      </w:r>
      <w:r w:rsidR="00F91D88">
        <w:t xml:space="preserve">For example, </w:t>
      </w:r>
      <w:proofErr w:type="gramStart"/>
      <w:r w:rsidR="00F637C6">
        <w:t>juvenile’s</w:t>
      </w:r>
      <w:proofErr w:type="gramEnd"/>
      <w:r w:rsidR="00F637C6">
        <w:t xml:space="preserve"> with attention-deficit/hyperactivity </w:t>
      </w:r>
      <w:r w:rsidR="00342E7C">
        <w:t>disorder have an ‘</w:t>
      </w:r>
      <w:r w:rsidR="00717395">
        <w:t>elevated risk of early</w:t>
      </w:r>
      <w:r w:rsidR="00164287">
        <w:t>, persistent, and versatile crime involvement’, with statistics suggesting that the</w:t>
      </w:r>
      <w:r w:rsidR="00CB6E1C">
        <w:t xml:space="preserve"> risk of both young persons and adults with ADHD have a five to tenfold risk when compared to the general populace (Barra et al.,</w:t>
      </w:r>
      <w:r w:rsidR="00640593">
        <w:t xml:space="preserve"> 2020,</w:t>
      </w:r>
      <w:r w:rsidR="00CB6E1C">
        <w:t xml:space="preserve"> p.258)</w:t>
      </w:r>
      <w:r w:rsidR="00640593">
        <w:t>.</w:t>
      </w:r>
      <w:r w:rsidR="00770AA7">
        <w:t xml:space="preserve"> Barra et al.</w:t>
      </w:r>
      <w:r w:rsidR="009D1ACB">
        <w:t xml:space="preserve"> also discuss </w:t>
      </w:r>
      <w:r w:rsidR="0043255D">
        <w:t xml:space="preserve">that </w:t>
      </w:r>
      <w:r w:rsidR="004C239E">
        <w:t>the</w:t>
      </w:r>
      <w:r w:rsidR="0043255D">
        <w:t xml:space="preserve"> apparent link between those with ADHD having experiences five or more Adverse Childhood </w:t>
      </w:r>
      <w:r w:rsidR="004C239E">
        <w:t>Experiences (ACEs</w:t>
      </w:r>
      <w:r w:rsidR="00014567">
        <w:t>) and</w:t>
      </w:r>
      <w:r w:rsidR="00F43848">
        <w:t xml:space="preserve"> highlight </w:t>
      </w:r>
      <w:r w:rsidR="00993E48">
        <w:t>a need to identify factors such as these as they represent ‘crime-promotin</w:t>
      </w:r>
      <w:r w:rsidR="00014567">
        <w:t>g factors in young offenders’</w:t>
      </w:r>
      <w:r w:rsidR="00D60663">
        <w:t xml:space="preserve"> (2020, pp. 265-267).</w:t>
      </w:r>
      <w:r w:rsidR="001257E2">
        <w:t xml:space="preserve"> </w:t>
      </w:r>
      <w:r w:rsidR="00B469E5">
        <w:t xml:space="preserve">Among the demographic of young offenders, another a consistency </w:t>
      </w:r>
      <w:r w:rsidR="00850377">
        <w:t>identified is that of poor mental health.</w:t>
      </w:r>
      <w:r w:rsidR="00207901">
        <w:t xml:space="preserve"> </w:t>
      </w:r>
      <w:r w:rsidR="008F5CE2">
        <w:t>Y</w:t>
      </w:r>
      <w:r w:rsidR="00207901">
        <w:t xml:space="preserve">oung offenders have a </w:t>
      </w:r>
      <w:r w:rsidR="008F5CE2">
        <w:t>significantly higher rate of having mental-health issues than those of the general populace</w:t>
      </w:r>
      <w:r w:rsidR="00C5154E">
        <w:t>, as well as</w:t>
      </w:r>
      <w:r w:rsidR="002F2349">
        <w:t xml:space="preserve"> having multiple and complex needs in relation to education, health and social (</w:t>
      </w:r>
      <w:r w:rsidR="0083248E">
        <w:t>Casswell et al., 2012).</w:t>
      </w:r>
      <w:r w:rsidR="00850377">
        <w:t xml:space="preserve"> </w:t>
      </w:r>
      <w:r w:rsidR="005761FC">
        <w:t xml:space="preserve">As such, </w:t>
      </w:r>
      <w:r w:rsidR="006948CD">
        <w:t>the need for more research into the</w:t>
      </w:r>
      <w:r w:rsidR="000472A5">
        <w:t xml:space="preserve"> link between young people with mental health issues</w:t>
      </w:r>
      <w:r w:rsidR="005761FC">
        <w:t xml:space="preserve"> has been </w:t>
      </w:r>
      <w:r w:rsidR="00FB5E6F">
        <w:t>a</w:t>
      </w:r>
      <w:r w:rsidR="000472A5">
        <w:t xml:space="preserve">nd a prevalence to offend </w:t>
      </w:r>
      <w:r w:rsidR="00FB5E6F">
        <w:t xml:space="preserve">has been identified, </w:t>
      </w:r>
      <w:r w:rsidR="000472A5">
        <w:t xml:space="preserve">as well as </w:t>
      </w:r>
      <w:r w:rsidR="00FB5E6F">
        <w:t xml:space="preserve">the need for a </w:t>
      </w:r>
      <w:r w:rsidR="00DB6BB4">
        <w:t>screening process</w:t>
      </w:r>
      <w:r w:rsidR="00FB5E6F">
        <w:t xml:space="preserve"> for</w:t>
      </w:r>
      <w:r w:rsidR="00DB6BB4">
        <w:t xml:space="preserve"> young offenders </w:t>
      </w:r>
      <w:r w:rsidR="00FB5E6F">
        <w:t xml:space="preserve">that is </w:t>
      </w:r>
      <w:r w:rsidR="00204458">
        <w:t>designed to detect and identify</w:t>
      </w:r>
      <w:r w:rsidR="00DB6BB4">
        <w:t xml:space="preserve"> mental health issues</w:t>
      </w:r>
      <w:r w:rsidR="00204458">
        <w:t xml:space="preserve"> </w:t>
      </w:r>
      <w:r w:rsidR="00204458">
        <w:lastRenderedPageBreak/>
        <w:t xml:space="preserve">and factors placing them at </w:t>
      </w:r>
      <w:r w:rsidR="008504A6">
        <w:t>risk of develop such problems (</w:t>
      </w:r>
      <w:r w:rsidR="00FB5E6F">
        <w:t xml:space="preserve">Casswell et al., 2012). </w:t>
      </w:r>
      <w:r w:rsidR="00014567">
        <w:t>Evidently,</w:t>
      </w:r>
      <w:r w:rsidR="005364C3">
        <w:t xml:space="preserve"> it can thus be said that</w:t>
      </w:r>
      <w:r w:rsidR="00014567">
        <w:t xml:space="preserve"> any </w:t>
      </w:r>
      <w:r w:rsidR="005364C3">
        <w:t xml:space="preserve">early intervention approach for young people, needs consider and </w:t>
      </w:r>
      <w:r w:rsidR="00FE1C0E">
        <w:t xml:space="preserve">factors such as mental health, and </w:t>
      </w:r>
      <w:proofErr w:type="gramStart"/>
      <w:r w:rsidR="00FE1C0E">
        <w:t>neuro-diversity</w:t>
      </w:r>
      <w:proofErr w:type="gramEnd"/>
      <w:r w:rsidR="00FE1C0E">
        <w:t xml:space="preserve"> and </w:t>
      </w:r>
      <w:r w:rsidR="002C26E3">
        <w:t xml:space="preserve">simultaneously have the capacity to address and support young people with these </w:t>
      </w:r>
      <w:r w:rsidR="00B27FA6">
        <w:t>additional needs for it to be effective.</w:t>
      </w:r>
    </w:p>
    <w:p w14:paraId="5BACD399" w14:textId="71C7A3D5" w:rsidR="00831DFC" w:rsidRPr="003D2D39" w:rsidRDefault="00831DFC" w:rsidP="00514058">
      <w:pPr>
        <w:spacing w:line="360" w:lineRule="auto"/>
        <w:ind w:firstLine="426"/>
        <w:jc w:val="both"/>
      </w:pPr>
      <w:r>
        <w:t xml:space="preserve">In conclusion </w:t>
      </w:r>
      <w:r w:rsidR="00514058">
        <w:t xml:space="preserve">early intervention appears to somewhat successful in deterring young people from </w:t>
      </w:r>
      <w:r w:rsidR="00E112C1">
        <w:t>re-offending</w:t>
      </w:r>
      <w:r w:rsidR="001878F1">
        <w:t>, especially while there are currently engaging with the scheme and the agencies involved.</w:t>
      </w:r>
      <w:r w:rsidR="004E4220">
        <w:t xml:space="preserve"> There is a consistent link between </w:t>
      </w:r>
      <w:r w:rsidR="00623CE7">
        <w:t xml:space="preserve">young offenders and </w:t>
      </w:r>
      <w:r w:rsidR="004E4220">
        <w:t xml:space="preserve">mental-health issues and </w:t>
      </w:r>
      <w:r w:rsidR="00623CE7">
        <w:t xml:space="preserve">neuro-diverse factors (such as ADHD), and any early intervention approach should be equipped to identify this and </w:t>
      </w:r>
      <w:r w:rsidR="003256AC">
        <w:t>provide relevant support in this area.</w:t>
      </w:r>
      <w:r w:rsidR="001878F1">
        <w:t xml:space="preserve"> There </w:t>
      </w:r>
      <w:r w:rsidR="007A3ACB">
        <w:t>does,</w:t>
      </w:r>
      <w:r w:rsidR="001878F1">
        <w:t xml:space="preserve"> however, seem to be less evidence to suggest that once the </w:t>
      </w:r>
      <w:r w:rsidR="00756C69">
        <w:t xml:space="preserve">engagement of early intervention has stopped, that the </w:t>
      </w:r>
      <w:r w:rsidR="00435926">
        <w:t xml:space="preserve">behaviour remains at the same level. As discussed above, there also appeared to be a theme that </w:t>
      </w:r>
      <w:r w:rsidR="000504AA">
        <w:t>while multiple agencies, including the police</w:t>
      </w:r>
      <w:r w:rsidR="003523EA">
        <w:t xml:space="preserve"> all are advocating for early intervention and prevention schemes, the</w:t>
      </w:r>
      <w:r w:rsidR="0023105C">
        <w:t xml:space="preserve">re is some disparity between what the desired outcome should be and what young people should be specifically targeted for intervention. Overall, I believe that Early intervention schemes provide a positive alternative for young </w:t>
      </w:r>
      <w:r w:rsidR="003B5AB4">
        <w:t>people and</w:t>
      </w:r>
      <w:r w:rsidR="0023105C">
        <w:t xml:space="preserve"> are</w:t>
      </w:r>
      <w:r w:rsidR="0059725F">
        <w:t xml:space="preserve"> somewhat effective in reducing offending/re-offending behaviour, but more work </w:t>
      </w:r>
      <w:r w:rsidR="002316CE">
        <w:t xml:space="preserve">between partner agencies is needed to continually develop and </w:t>
      </w:r>
      <w:r w:rsidR="007A3ACB">
        <w:t>improve these</w:t>
      </w:r>
      <w:r w:rsidR="002316CE">
        <w:t xml:space="preserve"> schemes</w:t>
      </w:r>
      <w:r w:rsidR="0073642E">
        <w:t>.</w:t>
      </w:r>
      <w:r w:rsidR="002316CE">
        <w:t xml:space="preserve"> </w:t>
      </w:r>
    </w:p>
    <w:p w14:paraId="1F5CFB90" w14:textId="77777777" w:rsidR="003D2D39" w:rsidRPr="00C6770F" w:rsidRDefault="003D2D39" w:rsidP="006D6AA4">
      <w:pPr>
        <w:rPr>
          <w:b/>
          <w:bCs/>
          <w:u w:val="single"/>
        </w:rPr>
      </w:pPr>
    </w:p>
    <w:p w14:paraId="592F74B5" w14:textId="197C01DA" w:rsidR="00DC4523" w:rsidRPr="00C6770F" w:rsidRDefault="00C6770F" w:rsidP="006D6AA4">
      <w:pPr>
        <w:rPr>
          <w:b/>
          <w:bCs/>
        </w:rPr>
      </w:pPr>
      <w:r w:rsidRPr="00C6770F">
        <w:rPr>
          <w:b/>
          <w:bCs/>
        </w:rPr>
        <w:t>Word count:</w:t>
      </w:r>
      <w:r w:rsidR="003256AC">
        <w:rPr>
          <w:b/>
          <w:bCs/>
        </w:rPr>
        <w:t xml:space="preserve"> 991</w:t>
      </w:r>
    </w:p>
    <w:p w14:paraId="041D4F88" w14:textId="77777777" w:rsidR="00DC4523" w:rsidRPr="00C6770F" w:rsidRDefault="00DC4523" w:rsidP="006D6AA4">
      <w:pPr>
        <w:rPr>
          <w:b/>
          <w:bCs/>
          <w:u w:val="single"/>
        </w:rPr>
      </w:pPr>
    </w:p>
    <w:p w14:paraId="2CFA0C5D" w14:textId="77777777" w:rsidR="00DC4523" w:rsidRPr="00C6770F" w:rsidRDefault="00DC4523" w:rsidP="006D6AA4">
      <w:pPr>
        <w:rPr>
          <w:b/>
          <w:bCs/>
          <w:u w:val="single"/>
        </w:rPr>
      </w:pPr>
    </w:p>
    <w:p w14:paraId="4A9AD72E" w14:textId="77777777" w:rsidR="00DC4523" w:rsidRPr="00C6770F" w:rsidRDefault="00DC4523" w:rsidP="006D6AA4">
      <w:pPr>
        <w:rPr>
          <w:b/>
          <w:bCs/>
          <w:u w:val="single"/>
        </w:rPr>
      </w:pPr>
    </w:p>
    <w:p w14:paraId="2C400E5D" w14:textId="77777777" w:rsidR="00DC4523" w:rsidRPr="00C6770F" w:rsidRDefault="00DC4523" w:rsidP="006D6AA4">
      <w:pPr>
        <w:rPr>
          <w:b/>
          <w:bCs/>
          <w:u w:val="single"/>
        </w:rPr>
      </w:pPr>
    </w:p>
    <w:p w14:paraId="64A7F937" w14:textId="77777777" w:rsidR="00DC4523" w:rsidRPr="00C6770F" w:rsidRDefault="00DC4523" w:rsidP="006D6AA4">
      <w:pPr>
        <w:rPr>
          <w:b/>
          <w:bCs/>
          <w:u w:val="single"/>
        </w:rPr>
      </w:pPr>
    </w:p>
    <w:p w14:paraId="663ED737" w14:textId="77777777" w:rsidR="00DC4523" w:rsidRPr="00C6770F" w:rsidRDefault="00DC4523" w:rsidP="006D6AA4">
      <w:pPr>
        <w:rPr>
          <w:b/>
          <w:bCs/>
          <w:u w:val="single"/>
        </w:rPr>
      </w:pPr>
    </w:p>
    <w:p w14:paraId="2C95C2D2" w14:textId="77777777" w:rsidR="00DC4523" w:rsidRDefault="00DC4523" w:rsidP="006D6AA4">
      <w:pPr>
        <w:rPr>
          <w:b/>
          <w:bCs/>
          <w:u w:val="single"/>
        </w:rPr>
      </w:pPr>
    </w:p>
    <w:p w14:paraId="5DC39BB3" w14:textId="77777777" w:rsidR="004B5D40" w:rsidRDefault="004B5D40" w:rsidP="006D6AA4">
      <w:pPr>
        <w:rPr>
          <w:b/>
          <w:bCs/>
          <w:u w:val="single"/>
        </w:rPr>
      </w:pPr>
    </w:p>
    <w:p w14:paraId="0A4E37E0" w14:textId="77777777" w:rsidR="004B5D40" w:rsidRDefault="004B5D40" w:rsidP="006D6AA4">
      <w:pPr>
        <w:rPr>
          <w:b/>
          <w:bCs/>
          <w:u w:val="single"/>
        </w:rPr>
      </w:pPr>
    </w:p>
    <w:p w14:paraId="428D5125" w14:textId="670C6C66" w:rsidR="00DC4523" w:rsidRPr="00C6770F" w:rsidRDefault="00E4210B" w:rsidP="006D6AA4">
      <w:pPr>
        <w:rPr>
          <w:b/>
          <w:bCs/>
          <w:u w:val="single"/>
        </w:rPr>
      </w:pPr>
      <w:r w:rsidRPr="00C6770F">
        <w:rPr>
          <w:b/>
          <w:bCs/>
          <w:u w:val="single"/>
        </w:rPr>
        <w:lastRenderedPageBreak/>
        <w:t>Bibliography</w:t>
      </w:r>
    </w:p>
    <w:p w14:paraId="0D1E49ED" w14:textId="7D4657CC" w:rsidR="00AC1AEA" w:rsidRPr="004600B5" w:rsidRDefault="000E09CB" w:rsidP="00DC4523">
      <w:r>
        <w:t>Annan, L. G., Gaoua, N., Mileva, K.</w:t>
      </w:r>
      <w:r w:rsidR="007D35F2">
        <w:t xml:space="preserve"> and Borges, M. (2021) </w:t>
      </w:r>
      <w:r w:rsidR="007864D9">
        <w:t xml:space="preserve">‘What makes young people get involved with street gangs in London? A study of the perceived risk factors’ </w:t>
      </w:r>
      <w:r w:rsidR="004600B5">
        <w:rPr>
          <w:i/>
          <w:iCs/>
        </w:rPr>
        <w:t>Journal of Community Psychology</w:t>
      </w:r>
      <w:r w:rsidR="004600B5">
        <w:t>, 50(5),</w:t>
      </w:r>
      <w:r w:rsidR="00AC1AEA">
        <w:t xml:space="preserve"> pp.2198-2213. Available at: </w:t>
      </w:r>
      <w:r w:rsidR="009910DE" w:rsidRPr="009910DE">
        <w:t>https://research-ebsco-com.ezproxy.uwtsd.ac.uk/c/onvpsy/search/details/slecybynuz</w:t>
      </w:r>
      <w:r w:rsidR="009910DE">
        <w:t xml:space="preserve"> (Accessed: 25 November 2924).</w:t>
      </w:r>
    </w:p>
    <w:p w14:paraId="3BB3F580" w14:textId="63EBE37A" w:rsidR="00DB7320" w:rsidRPr="008B2B08" w:rsidRDefault="00DB7320" w:rsidP="00DC4523">
      <w:r>
        <w:t>Aston, S.</w:t>
      </w:r>
      <w:r w:rsidR="00D87002">
        <w:t xml:space="preserve">, and Bussu, A. (2020), ‘Peer groups, street gangs and organised crime in the narratives of adolescent male offenders’ </w:t>
      </w:r>
      <w:r w:rsidR="00D87002">
        <w:rPr>
          <w:i/>
          <w:iCs/>
        </w:rPr>
        <w:t>Journal of Criminal Psychology</w:t>
      </w:r>
      <w:r w:rsidR="008B2B08">
        <w:t>, 10(4), pp.277-292</w:t>
      </w:r>
      <w:r w:rsidR="0073768A">
        <w:t xml:space="preserve">. Available at: </w:t>
      </w:r>
      <w:r w:rsidR="008B2B08">
        <w:t xml:space="preserve"> </w:t>
      </w:r>
      <w:r w:rsidR="0073768A" w:rsidRPr="0073768A">
        <w:t>https://www.proquest.com/docview/2465308742?accountid=130472&amp;sourcetype=Scholarly%20Journals</w:t>
      </w:r>
      <w:r w:rsidR="0073768A">
        <w:t xml:space="preserve"> (Accessed: 25 November 2024).</w:t>
      </w:r>
    </w:p>
    <w:p w14:paraId="27954588" w14:textId="67BC3E6E" w:rsidR="00834453" w:rsidRPr="00A539C2" w:rsidRDefault="00834453" w:rsidP="00DC4523">
      <w:r>
        <w:t>Barra</w:t>
      </w:r>
      <w:r w:rsidR="00FE3CB2">
        <w:t>, S., Turner, D, Muller, M.</w:t>
      </w:r>
      <w:r w:rsidR="003F57B8">
        <w:t>, Hertz, P. M., Retz-</w:t>
      </w:r>
      <w:proofErr w:type="spellStart"/>
      <w:r w:rsidR="003F57B8">
        <w:t>Juninger</w:t>
      </w:r>
      <w:proofErr w:type="spellEnd"/>
      <w:r w:rsidR="003F57B8">
        <w:t xml:space="preserve">, P., </w:t>
      </w:r>
      <w:proofErr w:type="spellStart"/>
      <w:r w:rsidR="003F57B8">
        <w:t>Tuchser</w:t>
      </w:r>
      <w:proofErr w:type="spellEnd"/>
      <w:r w:rsidR="003F57B8">
        <w:t>, O, Huss, M.</w:t>
      </w:r>
      <w:r w:rsidR="00DB57AC">
        <w:t xml:space="preserve"> and Retz, W. (2020) ‘ADHD symptom profiles, intermittent explosive disorder, adverse childhood experiences</w:t>
      </w:r>
      <w:r w:rsidR="00645EAB">
        <w:t xml:space="preserve">, and internalizing/externalizing problems in young offenders’, </w:t>
      </w:r>
      <w:r w:rsidR="00645EAB">
        <w:rPr>
          <w:i/>
          <w:iCs/>
        </w:rPr>
        <w:t>European Archives of Psychia</w:t>
      </w:r>
      <w:r w:rsidR="00A539C2">
        <w:rPr>
          <w:i/>
          <w:iCs/>
        </w:rPr>
        <w:t>try and Clinical Neuroscience</w:t>
      </w:r>
      <w:r w:rsidR="00A539C2">
        <w:t xml:space="preserve">, </w:t>
      </w:r>
      <w:r w:rsidR="005D2820">
        <w:t>272(2), pp.257-2</w:t>
      </w:r>
      <w:r w:rsidR="00B2031F">
        <w:t xml:space="preserve">69. Available at: </w:t>
      </w:r>
      <w:r w:rsidR="00B2031F" w:rsidRPr="00B2031F">
        <w:t>https://research-ebsco-com.ezproxy.uwtsd.ac.uk/c/onvpsy/search/details/nkozhw6qkn</w:t>
      </w:r>
      <w:r w:rsidR="00B2031F">
        <w:t xml:space="preserve"> (Accessed: </w:t>
      </w:r>
      <w:r w:rsidR="00173FCF">
        <w:t>25 November 2024).</w:t>
      </w:r>
    </w:p>
    <w:p w14:paraId="109EE82A" w14:textId="78EFEE48" w:rsidR="003B3056" w:rsidRPr="00C6770F" w:rsidRDefault="003B3056" w:rsidP="00DC4523">
      <w:r w:rsidRPr="003B3056">
        <w:t xml:space="preserve">Barrett, G. A., Fletcher, S. M. G. and Patel, T. G. (2014) ‘Black minority ethnic communities and levels of satisfaction with policing: Findings from a study in the north of England’, </w:t>
      </w:r>
      <w:r w:rsidRPr="003B3056">
        <w:rPr>
          <w:i/>
          <w:iCs/>
        </w:rPr>
        <w:t>Criminology</w:t>
      </w:r>
      <w:r w:rsidRPr="003B3056">
        <w:t>, 14(2), pp. 196-215. Available at: https://journals-sagepub-com.ezproxy.uwtsd.ac.uk/doi/epub/10.1177/1748895813483760 (Accessed 17/11/2024).</w:t>
      </w:r>
    </w:p>
    <w:p w14:paraId="0889236F" w14:textId="7536EE82" w:rsidR="0031499F" w:rsidRPr="00552B15" w:rsidRDefault="0031499F" w:rsidP="00DC4523">
      <w:r>
        <w:t>Boulton</w:t>
      </w:r>
      <w:r w:rsidR="00687C22">
        <w:t xml:space="preserve">, L. J., </w:t>
      </w:r>
      <w:r w:rsidR="0043695B">
        <w:t>Phythian, R. and Stuart, K. (2019) ‘Diverting young men from gangs: a quali</w:t>
      </w:r>
      <w:r w:rsidR="00175502">
        <w:t xml:space="preserve">tative evaluation’ </w:t>
      </w:r>
      <w:r w:rsidR="00552B15">
        <w:rPr>
          <w:i/>
          <w:iCs/>
        </w:rPr>
        <w:t>Policing</w:t>
      </w:r>
      <w:r w:rsidR="00552B15">
        <w:t xml:space="preserve">, </w:t>
      </w:r>
      <w:r w:rsidR="00C610ED">
        <w:t xml:space="preserve">42(2), Available at: </w:t>
      </w:r>
      <w:r w:rsidR="00552B15">
        <w:t xml:space="preserve"> </w:t>
      </w:r>
      <w:r w:rsidR="00363F90" w:rsidRPr="00363F90">
        <w:t>https://www.proquest.com/docview/2299758215/fulltext/E94593B11484094PQ/11?accountid=130472&amp;sourcetype=Scholarly%20Journals</w:t>
      </w:r>
      <w:r w:rsidR="00363F90">
        <w:t xml:space="preserve"> (Accessed: 25 November 2024).</w:t>
      </w:r>
    </w:p>
    <w:p w14:paraId="795A2868" w14:textId="1FAE9B51" w:rsidR="005D1412" w:rsidRDefault="002F07BA" w:rsidP="00DC4523">
      <w:r>
        <w:t>Bradbury</w:t>
      </w:r>
      <w:r w:rsidR="002033AA">
        <w:t xml:space="preserve">, C, Davies, K., Hardiman, M., Abramovaite, J., </w:t>
      </w:r>
      <w:r w:rsidR="00F14692">
        <w:t>Banerjee, A. and Bandyo</w:t>
      </w:r>
      <w:r w:rsidR="00FF21E9">
        <w:t xml:space="preserve">padhyay, S. (2021) </w:t>
      </w:r>
      <w:r w:rsidR="00131A6F">
        <w:rPr>
          <w:i/>
          <w:iCs/>
        </w:rPr>
        <w:t xml:space="preserve">Vulnerability and </w:t>
      </w:r>
      <w:r w:rsidR="003D2D39">
        <w:rPr>
          <w:i/>
          <w:iCs/>
        </w:rPr>
        <w:t>Violent</w:t>
      </w:r>
      <w:r w:rsidR="00131A6F">
        <w:rPr>
          <w:i/>
          <w:iCs/>
        </w:rPr>
        <w:t xml:space="preserve"> Crime Programme: Evaluation of the Think Family Early Intervention Programme.</w:t>
      </w:r>
      <w:r w:rsidR="00EC2414">
        <w:rPr>
          <w:i/>
          <w:iCs/>
        </w:rPr>
        <w:t xml:space="preserve"> </w:t>
      </w:r>
      <w:r w:rsidR="00EC2414">
        <w:t xml:space="preserve">College of Policing [Online] Available at: </w:t>
      </w:r>
      <w:r w:rsidR="009653BA" w:rsidRPr="009653BA">
        <w:t>https://assets.college.police.uk/s3fs-public/2021-07/vvcp-evaluation-of-tfei.pdf#:~:text=The%20early%20intervention%20scheme%20is%20based%20on%20core,to%20help%20families%20with%20multiple%20and%20complex%20problems.</w:t>
      </w:r>
      <w:r w:rsidR="009653BA">
        <w:t xml:space="preserve"> (Accessed </w:t>
      </w:r>
      <w:r w:rsidR="003D2D39">
        <w:t>25 November 2024).</w:t>
      </w:r>
    </w:p>
    <w:p w14:paraId="01FF44EC" w14:textId="35B8B420" w:rsidR="00006ACA" w:rsidRDefault="00CA67D3" w:rsidP="00DC4523">
      <w:r>
        <w:t>Cass</w:t>
      </w:r>
      <w:r w:rsidR="00087719">
        <w:t xml:space="preserve">well, M., French, P. and Rogers, A. (2012), Distress, defiance or adaptation? A review paper of at-risk mental </w:t>
      </w:r>
      <w:r w:rsidR="0084589D">
        <w:t xml:space="preserve">health states in young offenders’, </w:t>
      </w:r>
      <w:r w:rsidR="007A3DAB">
        <w:rPr>
          <w:i/>
          <w:iCs/>
        </w:rPr>
        <w:t>Early Intervention in Psychiatry</w:t>
      </w:r>
      <w:r w:rsidR="007A3DAB">
        <w:t xml:space="preserve">, </w:t>
      </w:r>
      <w:r w:rsidR="0027289E">
        <w:t xml:space="preserve">6(3), pp219-228). Available at: </w:t>
      </w:r>
      <w:r w:rsidR="00006ACA" w:rsidRPr="00006ACA">
        <w:t>https://onlinelibrary-wiley-</w:t>
      </w:r>
      <w:r w:rsidR="00006ACA" w:rsidRPr="00006ACA">
        <w:lastRenderedPageBreak/>
        <w:t>com.ezproxy.uwtsd.ac.uk/doi/full/10.1111/j.1751-7893.2012.00344.x</w:t>
      </w:r>
      <w:r w:rsidR="00006ACA">
        <w:t xml:space="preserve"> (Accessed: 25 November 2024).</w:t>
      </w:r>
    </w:p>
    <w:p w14:paraId="05B7E1E1" w14:textId="5E26650B" w:rsidR="00931AF6" w:rsidRPr="00EC2414" w:rsidRDefault="00931AF6" w:rsidP="00DC4523">
      <w:r>
        <w:t>College of Policing (</w:t>
      </w:r>
      <w:r w:rsidR="00B65E2E">
        <w:t>2022), Prevention and early intervention</w:t>
      </w:r>
      <w:r w:rsidR="00CC40C2">
        <w:t xml:space="preserve"> [Online] Available at: </w:t>
      </w:r>
      <w:r w:rsidR="00CC40C2" w:rsidRPr="00CC40C2">
        <w:t>https://www.college.police.uk/guidance/drug-crimes-evidence-briefing/prevention-and-early-intervention#therapeutic-communities</w:t>
      </w:r>
      <w:r w:rsidR="00CC40C2" w:rsidRPr="00CC40C2">
        <w:t xml:space="preserve"> </w:t>
      </w:r>
      <w:r w:rsidR="00CC40C2">
        <w:t>(Accessed 25 November 2024).</w:t>
      </w:r>
    </w:p>
    <w:p w14:paraId="570B0B67" w14:textId="318FEBE9" w:rsidR="003744BC" w:rsidRDefault="003744BC" w:rsidP="00DC4523">
      <w:r>
        <w:t>College of Policing (2023), Partnership Working [Online] Available at:</w:t>
      </w:r>
      <w:r w:rsidRPr="003744BC">
        <w:t xml:space="preserve"> https://www.college.police.uk/app/major-investigation-and-public-protection/hate-crime/partnership-working</w:t>
      </w:r>
      <w:r>
        <w:t xml:space="preserve"> (Accessed: 25 November 2024).</w:t>
      </w:r>
    </w:p>
    <w:p w14:paraId="445E358E" w14:textId="690D04FD" w:rsidR="004C062E" w:rsidRDefault="004C062E" w:rsidP="00DC4523">
      <w:r>
        <w:t>Co</w:t>
      </w:r>
      <w:r w:rsidR="00574162">
        <w:t>x, C</w:t>
      </w:r>
      <w:r w:rsidR="00695B34">
        <w:t>.</w:t>
      </w:r>
      <w:r w:rsidR="00574162">
        <w:t xml:space="preserve"> (2019)</w:t>
      </w:r>
      <w:r w:rsidR="00695B34">
        <w:t xml:space="preserve"> ‘Policing a diverse society: the </w:t>
      </w:r>
      <w:proofErr w:type="gramStart"/>
      <w:r w:rsidR="00695B34">
        <w:t>community based</w:t>
      </w:r>
      <w:proofErr w:type="gramEnd"/>
      <w:r w:rsidR="00695B34">
        <w:t xml:space="preserve"> rationale for multi-agency</w:t>
      </w:r>
      <w:r w:rsidR="00405EBC">
        <w:t xml:space="preserve"> working’, in </w:t>
      </w:r>
      <w:r w:rsidR="00B55D7A">
        <w:t>Pycroft, A. &amp; Gough, D. (</w:t>
      </w:r>
      <w:r w:rsidR="0005243A">
        <w:t xml:space="preserve">eds.) </w:t>
      </w:r>
      <w:r w:rsidR="0005243A">
        <w:rPr>
          <w:i/>
          <w:iCs/>
        </w:rPr>
        <w:t>Multi-Agency Working in Criminal Justice: Theory, Poli</w:t>
      </w:r>
      <w:r w:rsidR="008A0368">
        <w:rPr>
          <w:i/>
          <w:iCs/>
        </w:rPr>
        <w:t>cy and Practice.</w:t>
      </w:r>
      <w:r w:rsidR="008A0368">
        <w:t xml:space="preserve"> Bristol: Bristol University Press</w:t>
      </w:r>
      <w:r w:rsidR="005C111E">
        <w:t xml:space="preserve">, </w:t>
      </w:r>
      <w:r w:rsidR="00405EBC">
        <w:t>pp. 105-120</w:t>
      </w:r>
      <w:r w:rsidR="00DC1C69">
        <w:t>.</w:t>
      </w:r>
    </w:p>
    <w:p w14:paraId="7F71B3C8" w14:textId="75F77A54" w:rsidR="003820A4" w:rsidRDefault="003820A4" w:rsidP="00DC4523">
      <w:r>
        <w:t xml:space="preserve">Early Intervention Foundation (2024), What is </w:t>
      </w:r>
      <w:r w:rsidR="00301009">
        <w:t>early intervention [Online] Available at:</w:t>
      </w:r>
      <w:r w:rsidR="00D767B2" w:rsidRPr="00D767B2">
        <w:t xml:space="preserve"> </w:t>
      </w:r>
      <w:r w:rsidR="00D767B2" w:rsidRPr="00D767B2">
        <w:t>https://www.eif.org.uk/why-it-matters/what-is-early-intervention</w:t>
      </w:r>
      <w:r w:rsidR="00D767B2">
        <w:t xml:space="preserve"> (Accessed 25 November 2024).</w:t>
      </w:r>
      <w:r w:rsidR="00301009">
        <w:t xml:space="preserve"> </w:t>
      </w:r>
    </w:p>
    <w:p w14:paraId="0B40188A" w14:textId="605030EC" w:rsidR="008515C9" w:rsidRDefault="008515C9" w:rsidP="00DC4523">
      <w:r w:rsidRPr="008515C9">
        <w:t>Equality Act 2010, c 15. Available at: https://www.legislation.gov.uk/ukpga/2010/15/section/149 (Accessed 25 November 2024).</w:t>
      </w:r>
    </w:p>
    <w:p w14:paraId="1F22C479" w14:textId="13D4B154" w:rsidR="00D36F26" w:rsidRPr="000318A7" w:rsidRDefault="00D36F26" w:rsidP="00DC4523">
      <w:r>
        <w:t xml:space="preserve">Harrison, K. and </w:t>
      </w:r>
      <w:r w:rsidR="00F115F1">
        <w:t>Gill, A. K. (2017)</w:t>
      </w:r>
      <w:r w:rsidR="00481BFB">
        <w:t xml:space="preserve"> ‘Policing the culture of silence: strategies to increase the reporting of sexual abuse in British South Asian communities’</w:t>
      </w:r>
      <w:r w:rsidR="000318A7">
        <w:t xml:space="preserve">, </w:t>
      </w:r>
      <w:r w:rsidR="000318A7">
        <w:rPr>
          <w:i/>
          <w:iCs/>
        </w:rPr>
        <w:t>Policing and Society</w:t>
      </w:r>
      <w:r w:rsidR="000318A7">
        <w:t xml:space="preserve">, </w:t>
      </w:r>
      <w:r w:rsidR="00A57B97">
        <w:t xml:space="preserve">29(3). Available at: </w:t>
      </w:r>
      <w:r w:rsidR="00A57B97" w:rsidRPr="00A57B97">
        <w:t>https://www-tandfonline-com.ezproxy.uwtsd.ac.uk/doi/full/10.1080/10439463.2017.1405958#d1e311</w:t>
      </w:r>
      <w:r w:rsidR="00A57B97">
        <w:t xml:space="preserve"> (Accessed 25 November 2024).</w:t>
      </w:r>
    </w:p>
    <w:p w14:paraId="4B239865" w14:textId="54CEA45A" w:rsidR="00D62F5F" w:rsidRPr="00AC141B" w:rsidRDefault="00D62F5F" w:rsidP="00DC4523">
      <w:r>
        <w:t>Hobson, J., Lynch, K</w:t>
      </w:r>
      <w:r w:rsidR="007B5560">
        <w:t>., Payne, B. and Ellis. L. (2018)</w:t>
      </w:r>
      <w:r w:rsidR="00D24DC4">
        <w:t xml:space="preserve"> ‘Are Police-Led Social Crime Prevention Initiatives Effective? A Process and Outcome Evaluation of a UK Youth Intervention</w:t>
      </w:r>
      <w:r w:rsidR="00B04153">
        <w:t xml:space="preserve">’, </w:t>
      </w:r>
      <w:r w:rsidR="00B04153">
        <w:rPr>
          <w:i/>
          <w:iCs/>
        </w:rPr>
        <w:t>International Criminal Justice Review</w:t>
      </w:r>
      <w:r w:rsidR="00AC141B">
        <w:t xml:space="preserve">, 31(3). Available at: </w:t>
      </w:r>
      <w:r w:rsidR="00AC141B" w:rsidRPr="00AC141B">
        <w:t>https://journals-sagepub-com.ezproxy.uwtsd.ac.uk/doi/full/10.1177/1057567718814891#bibr39-1057567718814891</w:t>
      </w:r>
      <w:r w:rsidR="00AC141B">
        <w:t>(Accessed: 25 Nov</w:t>
      </w:r>
      <w:r w:rsidR="004B5D40">
        <w:t>ember 2024).</w:t>
      </w:r>
    </w:p>
    <w:p w14:paraId="78FED8CC" w14:textId="0DC79F0E" w:rsidR="00AB6BE3" w:rsidRDefault="00AB6BE3" w:rsidP="00DC4523">
      <w:r>
        <w:t xml:space="preserve">Home Office (2013), </w:t>
      </w:r>
      <w:r w:rsidR="00235E3A">
        <w:t>Serious and Organised Crime Strategy [Online] Available at:</w:t>
      </w:r>
      <w:r w:rsidR="00BD79C8">
        <w:t xml:space="preserve"> </w:t>
      </w:r>
      <w:r w:rsidR="00D6790B" w:rsidRPr="00D6790B">
        <w:t>https://www.gov.uk/government/publications/serious-organised-crime-strategy</w:t>
      </w:r>
      <w:r w:rsidR="00D6790B" w:rsidRPr="00D6790B">
        <w:t xml:space="preserve"> </w:t>
      </w:r>
      <w:r w:rsidR="00BD79C8">
        <w:t>(Accessed: 25 November 2024).</w:t>
      </w:r>
    </w:p>
    <w:p w14:paraId="31D67173" w14:textId="2704AA1D" w:rsidR="003B3056" w:rsidRDefault="003B3056" w:rsidP="00DC4523">
      <w:r w:rsidRPr="003B3056">
        <w:t>Home Office (2014), Best use of Stop and Search Scheme [Online] Available at: https://assets.publishing.service.gov.uk/media/5a7eb86540f0b6230268b1bd/Best_Use_of_Stop_and_Search_Scheme_v3.0_v2.pdf (Accessed 17/11/2024).</w:t>
      </w:r>
    </w:p>
    <w:p w14:paraId="739F26CF" w14:textId="308678D6" w:rsidR="00DC4523" w:rsidRPr="00C6770F" w:rsidRDefault="009673C5" w:rsidP="00DC4523">
      <w:r w:rsidRPr="00C6770F">
        <w:t>Macpherson, W. (1999). The Stephen Lawrence Inquiry. London: Stationary Office [Online] Available at: https://www.gov.uk/government/publications/the-stephen-lawrence-inquiry (Accessed: November 2024).</w:t>
      </w:r>
    </w:p>
    <w:p w14:paraId="0E944C67" w14:textId="37585578" w:rsidR="001C2C3F" w:rsidRDefault="001C2C3F" w:rsidP="00DC4523">
      <w:r w:rsidRPr="001C2C3F">
        <w:lastRenderedPageBreak/>
        <w:t>Machura, S., Salim, A., Vavrik, B. and Williams, E. (2020), ‘Welsh Nationalism, Language and Student’ Trust in the UK Police’, International Journal of Politics, Culture and Society, pp. 67-84. Available at: https://www.proquest.com/docview/2635110335?accountid=130472&amp;parentSessionId=dFVJIOXX0bK%2BBeC2gg0mlFggZBXVqn5lDck8BosG67w%3D&amp;pq-origsite=primo&amp;sourcetype=Scholarly%20Journals (Accessed 25 November 2024).</w:t>
      </w:r>
    </w:p>
    <w:p w14:paraId="3B19E09D" w14:textId="5CD5BBD9" w:rsidR="003B3056" w:rsidRPr="00C6770F" w:rsidRDefault="003B3056" w:rsidP="00DC4523">
      <w:r w:rsidRPr="003B3056">
        <w:t xml:space="preserve">Norman, J. (2009) ‘Seen and Not Heard: Young People’s Perceptions of the Police’, </w:t>
      </w:r>
      <w:r w:rsidRPr="003B3056">
        <w:rPr>
          <w:i/>
          <w:iCs/>
        </w:rPr>
        <w:t xml:space="preserve">Policing: A Journal of Policy and Practice, </w:t>
      </w:r>
      <w:r w:rsidRPr="003B3056">
        <w:t>3(4) pp.364-372. Available at: https://academic.oup.com/policing/article/3/4/364/1560462?login=true (Accessed 19 November 2024).</w:t>
      </w:r>
    </w:p>
    <w:p w14:paraId="40A1BDE5" w14:textId="179B2016" w:rsidR="00AE7566" w:rsidRPr="009D3D94" w:rsidRDefault="00AE7566" w:rsidP="00DC4523">
      <w:r>
        <w:t xml:space="preserve">Pitts, J. </w:t>
      </w:r>
      <w:r w:rsidR="004D4D87">
        <w:t>(</w:t>
      </w:r>
      <w:r w:rsidR="008338E7">
        <w:t>2</w:t>
      </w:r>
      <w:r w:rsidR="004D4D87">
        <w:t>00</w:t>
      </w:r>
      <w:r w:rsidR="008338E7">
        <w:t>9</w:t>
      </w:r>
      <w:r w:rsidR="004D4D87">
        <w:t xml:space="preserve">) </w:t>
      </w:r>
      <w:r w:rsidR="00FB49A6">
        <w:t>‘</w:t>
      </w:r>
      <w:r w:rsidR="004D4D87">
        <w:t>Intervening in gang-affected neighbourhoods’ In</w:t>
      </w:r>
      <w:r w:rsidR="00030F63">
        <w:t xml:space="preserve"> Blyth, M and Solomon, E.</w:t>
      </w:r>
      <w:r w:rsidR="004D4D87">
        <w:t xml:space="preserve"> </w:t>
      </w:r>
      <w:r w:rsidR="009D3D94">
        <w:t xml:space="preserve">(eds.) </w:t>
      </w:r>
      <w:r w:rsidR="00FB49A6">
        <w:rPr>
          <w:i/>
          <w:iCs/>
        </w:rPr>
        <w:t>Prevention and youth crime: Is early intervention working?</w:t>
      </w:r>
      <w:r w:rsidR="008338E7">
        <w:rPr>
          <w:i/>
          <w:iCs/>
        </w:rPr>
        <w:t xml:space="preserve"> </w:t>
      </w:r>
      <w:r w:rsidR="009D3D94">
        <w:t>Bristol. Bristol University Press</w:t>
      </w:r>
      <w:r w:rsidR="007C396A">
        <w:t>,</w:t>
      </w:r>
      <w:r w:rsidR="009D3D94">
        <w:t xml:space="preserve"> </w:t>
      </w:r>
      <w:r w:rsidR="007C396A">
        <w:t>p</w:t>
      </w:r>
      <w:r w:rsidR="009D3D94">
        <w:t xml:space="preserve">p. </w:t>
      </w:r>
      <w:r w:rsidR="007C396A">
        <w:t>21-40</w:t>
      </w:r>
    </w:p>
    <w:p w14:paraId="3FED11EC" w14:textId="6441853F" w:rsidR="00DC4523" w:rsidRPr="00C6770F" w:rsidRDefault="00DC4523" w:rsidP="00DC4523">
      <w:r w:rsidRPr="00C6770F">
        <w:t>Police and Criminal Evidence Act 1984, c. 60. Available at: https://www.legislation.gov.uk/ukpga/1984/60 (Accessed 19 November 2024).</w:t>
      </w:r>
    </w:p>
    <w:p w14:paraId="2190828D" w14:textId="0CE799A1" w:rsidR="00DC4523" w:rsidRDefault="00CB1AA2" w:rsidP="00DC4523">
      <w:bookmarkStart w:id="1" w:name="_Hlk182921252"/>
      <w:r w:rsidRPr="00C6770F">
        <w:t>Raymond, G. G. (2016) ‘(In)visible minorities and the Law in England’</w:t>
      </w:r>
      <w:r w:rsidRPr="00C6770F">
        <w:rPr>
          <w:i/>
          <w:iCs/>
        </w:rPr>
        <w:t xml:space="preserve"> Revue Française de Civilisation Britannique,</w:t>
      </w:r>
      <w:r w:rsidRPr="00C6770F">
        <w:t xml:space="preserve"> 21(1) Available at: https://journals.openedition.org/rfcb/830 (Accessed 19 November 2024).</w:t>
      </w:r>
    </w:p>
    <w:p w14:paraId="21CF39F1" w14:textId="50136B0C" w:rsidR="001A00EC" w:rsidRPr="001A00EC" w:rsidRDefault="001A00EC" w:rsidP="00DC4523">
      <w:r>
        <w:t xml:space="preserve">Reiner, R. (1992) ‘Policing a Postmodern Society’, </w:t>
      </w:r>
      <w:r>
        <w:rPr>
          <w:i/>
          <w:iCs/>
        </w:rPr>
        <w:t>The Modern Law Review</w:t>
      </w:r>
      <w:r>
        <w:t xml:space="preserve">, 55(6) pp.761-781. </w:t>
      </w:r>
      <w:r w:rsidR="008362E1">
        <w:t xml:space="preserve">Available at: </w:t>
      </w:r>
      <w:r w:rsidR="008362E1" w:rsidRPr="008362E1">
        <w:t>https://www-jstor-org.ezproxy.uwtsd.ac.uk/stable/1096856?sid=primo&amp;seq=13</w:t>
      </w:r>
      <w:r w:rsidR="008362E1">
        <w:t xml:space="preserve"> (Accessed 25 November 2024).</w:t>
      </w:r>
    </w:p>
    <w:p w14:paraId="60E7E785" w14:textId="08C5B2A7" w:rsidR="00FE1FF6" w:rsidRPr="00487BE4" w:rsidRDefault="00FE1FF6" w:rsidP="00DC4523">
      <w:r>
        <w:t>Robinson, G., Mclean, R. and Densley</w:t>
      </w:r>
      <w:r w:rsidR="0009147E">
        <w:t>, J. (2018) ‘Working County Lines: Child Criminal Exploitation and Illicit Drug Dealing in Glasgow and Merseyside</w:t>
      </w:r>
      <w:r w:rsidR="00487BE4">
        <w:t xml:space="preserve">’ </w:t>
      </w:r>
      <w:r w:rsidR="00487BE4">
        <w:rPr>
          <w:i/>
          <w:iCs/>
        </w:rPr>
        <w:t>International Journal of Offender Therapy and Comparative Criminology</w:t>
      </w:r>
      <w:r w:rsidR="00487BE4">
        <w:t xml:space="preserve">, </w:t>
      </w:r>
      <w:r w:rsidR="006D5DD1">
        <w:t xml:space="preserve">63(5), Available at: </w:t>
      </w:r>
      <w:r w:rsidR="006D5DD1" w:rsidRPr="006D5DD1">
        <w:t>https://journals-sagepub-com.ezproxy.uwtsd.ac.uk/doi/full/10.1177/0306624X18806742#bibr8-0306624X18806742</w:t>
      </w:r>
      <w:r w:rsidR="006D5DD1">
        <w:t xml:space="preserve"> (Accessed: 25 November 2024).</w:t>
      </w:r>
    </w:p>
    <w:p w14:paraId="1A47F8F6" w14:textId="668D9707" w:rsidR="001B7BBB" w:rsidRDefault="001B7BBB" w:rsidP="00DC4523">
      <w:r>
        <w:t>Scarman, L. G. (1981)</w:t>
      </w:r>
      <w:r w:rsidR="006C2762">
        <w:t xml:space="preserve"> Scarman Report: The Brixton Disorders, 10-12 </w:t>
      </w:r>
      <w:proofErr w:type="gramStart"/>
      <w:r w:rsidR="006C2762">
        <w:t>April,</w:t>
      </w:r>
      <w:proofErr w:type="gramEnd"/>
      <w:r w:rsidR="006C2762">
        <w:t xml:space="preserve"> 1981. London: HMSO.</w:t>
      </w:r>
    </w:p>
    <w:p w14:paraId="19DACC69" w14:textId="6ED2710D" w:rsidR="00701496" w:rsidRPr="00C6770F" w:rsidRDefault="00701496" w:rsidP="00DC4523">
      <w:r w:rsidRPr="00701496">
        <w:t>South Wales Police (2024), Positive Action Support [Online], Available at: https://www.south-wales.police.uk/police-forces/south-wales-police/areas/careers/careers/positive-action/ (Accessed: 19 November 2024).</w:t>
      </w:r>
    </w:p>
    <w:bookmarkEnd w:id="1"/>
    <w:p w14:paraId="0685FAA6" w14:textId="57EA2239" w:rsidR="009D0E82" w:rsidRPr="00F469A6" w:rsidRDefault="009D0E82" w:rsidP="00DC4523">
      <w:r>
        <w:t>Spicer, J.,</w:t>
      </w:r>
      <w:r w:rsidR="00FC1429">
        <w:t xml:space="preserve"> Moyle, L. and Coomber, R. (2020), ‘The variable and evolving nature of ‘cuckooing’ as a form of criminal exploitation in street level drug markets’ </w:t>
      </w:r>
      <w:r w:rsidR="00FC1429">
        <w:rPr>
          <w:i/>
          <w:iCs/>
        </w:rPr>
        <w:t>Trends in Organised Crime</w:t>
      </w:r>
      <w:r w:rsidR="00F469A6">
        <w:t>, 23(4) pp.301-323</w:t>
      </w:r>
      <w:r w:rsidR="00A97F8B">
        <w:t xml:space="preserve">, Available at: </w:t>
      </w:r>
      <w:r w:rsidR="00C57C2E" w:rsidRPr="00C57C2E">
        <w:t>https://www.proquest.com/docview/2473377805?accountid=130472&amp;sourcetype=Scholarly%20Journals</w:t>
      </w:r>
      <w:r w:rsidR="00C57C2E">
        <w:t xml:space="preserve"> (Accessed: 25 November 2024).</w:t>
      </w:r>
    </w:p>
    <w:p w14:paraId="73EBDC2C" w14:textId="329F1A01" w:rsidR="003B65FA" w:rsidRPr="00342F35" w:rsidRDefault="003B65FA" w:rsidP="00DC4523">
      <w:r>
        <w:lastRenderedPageBreak/>
        <w:t>Thompson, N.</w:t>
      </w:r>
      <w:r w:rsidR="00007D1E">
        <w:t xml:space="preserve"> (2019) ‘It’s a No-Win Scenario, either the Police or the Gang Will Get You’: Young People and Organised Crime – Vulnerable or Criminal?</w:t>
      </w:r>
      <w:r w:rsidR="00342F35">
        <w:t xml:space="preserve"> </w:t>
      </w:r>
      <w:r w:rsidR="00342F35">
        <w:rPr>
          <w:i/>
          <w:iCs/>
        </w:rPr>
        <w:t>Youth Justice</w:t>
      </w:r>
      <w:r w:rsidR="00342F35">
        <w:t>, 19(2)</w:t>
      </w:r>
      <w:r w:rsidR="004C5583">
        <w:t xml:space="preserve">, Available at: </w:t>
      </w:r>
      <w:r w:rsidR="004C5583" w:rsidRPr="004C5583">
        <w:t>https://journals-sagepub-com.ezproxy.uwtsd.ac.uk/doi/full/10.1177/1473225419843353</w:t>
      </w:r>
      <w:r w:rsidR="004C5583">
        <w:t xml:space="preserve"> (Accessed: 25 November 2024).</w:t>
      </w:r>
    </w:p>
    <w:p w14:paraId="59A6ED4D" w14:textId="12D797EB" w:rsidR="008515C9" w:rsidRDefault="008515C9" w:rsidP="00DC4523">
      <w:r w:rsidRPr="008515C9">
        <w:t>UK Government (2023), Police Workforce [Online] Available at: https://www.ethnicity-facts-figures.service.gov.uk/workforce-and-business/workforce-diversity/police-workforce/latest/ (Accessed 19 November 2024).</w:t>
      </w:r>
    </w:p>
    <w:p w14:paraId="5A81B32D" w14:textId="622FAA58" w:rsidR="00DC4523" w:rsidRPr="00C6770F" w:rsidRDefault="00DC4523" w:rsidP="00DC4523">
      <w:r w:rsidRPr="00C6770F">
        <w:t xml:space="preserve">Vagrancy Act 1824, c 83. Available at: https://www.legislation.gov.uk/ukpga/Geo4/5/83/section/4 (Accessed 19 November 2024). </w:t>
      </w:r>
    </w:p>
    <w:p w14:paraId="3CC3AABA" w14:textId="77777777" w:rsidR="00DC4523" w:rsidRPr="00C6770F" w:rsidRDefault="00DC4523" w:rsidP="00DC4523">
      <w:r w:rsidRPr="00C6770F">
        <w:t>Wood, D., Bradshaw, S., Dickens, T., Parker-McLeod, J., Simpson, F., and Weaver, G. (eds.) (2023) Blackstone’s Handbook for Policing Students. 17th ed. Oxford: Oxford University Press.</w:t>
      </w:r>
    </w:p>
    <w:p w14:paraId="331DE7F4" w14:textId="77777777" w:rsidR="00DC4523" w:rsidRPr="00E4210B" w:rsidRDefault="00DC4523" w:rsidP="006D6AA4">
      <w:pPr>
        <w:rPr>
          <w:b/>
          <w:bCs/>
          <w:u w:val="single"/>
        </w:rPr>
      </w:pPr>
    </w:p>
    <w:sectPr w:rsidR="00DC4523" w:rsidRPr="00E421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A892928"/>
    <w:multiLevelType w:val="hybridMultilevel"/>
    <w:tmpl w:val="BCFEEC66"/>
    <w:lvl w:ilvl="0" w:tplc="47A01F3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F0D1CFA"/>
    <w:multiLevelType w:val="hybridMultilevel"/>
    <w:tmpl w:val="7ABE4510"/>
    <w:lvl w:ilvl="0" w:tplc="8C64726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8433063">
    <w:abstractNumId w:val="1"/>
  </w:num>
  <w:num w:numId="2" w16cid:durableId="3239228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6AA4"/>
    <w:rsid w:val="000047BE"/>
    <w:rsid w:val="000056FE"/>
    <w:rsid w:val="00006ACA"/>
    <w:rsid w:val="00007D1E"/>
    <w:rsid w:val="00007DDA"/>
    <w:rsid w:val="00014567"/>
    <w:rsid w:val="00017E41"/>
    <w:rsid w:val="00022E12"/>
    <w:rsid w:val="00030F63"/>
    <w:rsid w:val="000318A7"/>
    <w:rsid w:val="00032EAB"/>
    <w:rsid w:val="00040915"/>
    <w:rsid w:val="00042B8C"/>
    <w:rsid w:val="00043DB0"/>
    <w:rsid w:val="0004687A"/>
    <w:rsid w:val="000472A5"/>
    <w:rsid w:val="000504AA"/>
    <w:rsid w:val="0005243A"/>
    <w:rsid w:val="00073032"/>
    <w:rsid w:val="000745B4"/>
    <w:rsid w:val="00074B43"/>
    <w:rsid w:val="00080117"/>
    <w:rsid w:val="00087719"/>
    <w:rsid w:val="0009147E"/>
    <w:rsid w:val="000A45D8"/>
    <w:rsid w:val="000B4E75"/>
    <w:rsid w:val="000C0939"/>
    <w:rsid w:val="000C23BE"/>
    <w:rsid w:val="000C41B8"/>
    <w:rsid w:val="000C6F60"/>
    <w:rsid w:val="000D3DB0"/>
    <w:rsid w:val="000E09CB"/>
    <w:rsid w:val="000E2784"/>
    <w:rsid w:val="000E2DDD"/>
    <w:rsid w:val="000E54E1"/>
    <w:rsid w:val="000F0293"/>
    <w:rsid w:val="000F7730"/>
    <w:rsid w:val="001032F1"/>
    <w:rsid w:val="00112822"/>
    <w:rsid w:val="00115071"/>
    <w:rsid w:val="001172CC"/>
    <w:rsid w:val="001257E2"/>
    <w:rsid w:val="00126FC9"/>
    <w:rsid w:val="00131A6F"/>
    <w:rsid w:val="00137691"/>
    <w:rsid w:val="00141560"/>
    <w:rsid w:val="0014414C"/>
    <w:rsid w:val="0015180E"/>
    <w:rsid w:val="0015291A"/>
    <w:rsid w:val="0015704B"/>
    <w:rsid w:val="001612F5"/>
    <w:rsid w:val="00161D54"/>
    <w:rsid w:val="00164287"/>
    <w:rsid w:val="00164E76"/>
    <w:rsid w:val="00173EA6"/>
    <w:rsid w:val="00173FCF"/>
    <w:rsid w:val="00174FEA"/>
    <w:rsid w:val="00175502"/>
    <w:rsid w:val="001878F1"/>
    <w:rsid w:val="00192C3A"/>
    <w:rsid w:val="001A00EC"/>
    <w:rsid w:val="001B776D"/>
    <w:rsid w:val="001B7BBB"/>
    <w:rsid w:val="001C1563"/>
    <w:rsid w:val="001C2C3F"/>
    <w:rsid w:val="001D03DC"/>
    <w:rsid w:val="001D05FB"/>
    <w:rsid w:val="001D6388"/>
    <w:rsid w:val="001E74CA"/>
    <w:rsid w:val="001F5F9A"/>
    <w:rsid w:val="001F7AFD"/>
    <w:rsid w:val="0020108E"/>
    <w:rsid w:val="002033AA"/>
    <w:rsid w:val="00204458"/>
    <w:rsid w:val="00207901"/>
    <w:rsid w:val="0021055C"/>
    <w:rsid w:val="00226D28"/>
    <w:rsid w:val="0023105C"/>
    <w:rsid w:val="002316CE"/>
    <w:rsid w:val="00235258"/>
    <w:rsid w:val="00235E3A"/>
    <w:rsid w:val="00236441"/>
    <w:rsid w:val="0023784F"/>
    <w:rsid w:val="00240466"/>
    <w:rsid w:val="0026072C"/>
    <w:rsid w:val="0026177F"/>
    <w:rsid w:val="0027289E"/>
    <w:rsid w:val="002751BC"/>
    <w:rsid w:val="00277B77"/>
    <w:rsid w:val="0029050C"/>
    <w:rsid w:val="00291705"/>
    <w:rsid w:val="00295AD5"/>
    <w:rsid w:val="00296AE5"/>
    <w:rsid w:val="002B4957"/>
    <w:rsid w:val="002C26E3"/>
    <w:rsid w:val="002C79E8"/>
    <w:rsid w:val="002D413F"/>
    <w:rsid w:val="002D4C35"/>
    <w:rsid w:val="002D5E02"/>
    <w:rsid w:val="002E3F47"/>
    <w:rsid w:val="002F07BA"/>
    <w:rsid w:val="002F2349"/>
    <w:rsid w:val="00301009"/>
    <w:rsid w:val="00303DCA"/>
    <w:rsid w:val="0031499F"/>
    <w:rsid w:val="0032234F"/>
    <w:rsid w:val="00322E19"/>
    <w:rsid w:val="0032352E"/>
    <w:rsid w:val="003256AC"/>
    <w:rsid w:val="00330D18"/>
    <w:rsid w:val="00335084"/>
    <w:rsid w:val="00337F23"/>
    <w:rsid w:val="00342E7C"/>
    <w:rsid w:val="00342F35"/>
    <w:rsid w:val="003523EA"/>
    <w:rsid w:val="00363F90"/>
    <w:rsid w:val="003728DE"/>
    <w:rsid w:val="0037337F"/>
    <w:rsid w:val="003744BC"/>
    <w:rsid w:val="003820A4"/>
    <w:rsid w:val="003A057E"/>
    <w:rsid w:val="003A6C4C"/>
    <w:rsid w:val="003B1BF5"/>
    <w:rsid w:val="003B23D1"/>
    <w:rsid w:val="003B3056"/>
    <w:rsid w:val="003B59D5"/>
    <w:rsid w:val="003B5AB4"/>
    <w:rsid w:val="003B65FA"/>
    <w:rsid w:val="003B7AB2"/>
    <w:rsid w:val="003C2C8E"/>
    <w:rsid w:val="003D2D39"/>
    <w:rsid w:val="003E5936"/>
    <w:rsid w:val="003F57B8"/>
    <w:rsid w:val="00405EBC"/>
    <w:rsid w:val="00407A65"/>
    <w:rsid w:val="00422093"/>
    <w:rsid w:val="004259A8"/>
    <w:rsid w:val="00425A17"/>
    <w:rsid w:val="0043255D"/>
    <w:rsid w:val="00435490"/>
    <w:rsid w:val="00435926"/>
    <w:rsid w:val="0043695B"/>
    <w:rsid w:val="00445F92"/>
    <w:rsid w:val="004469FF"/>
    <w:rsid w:val="004600B5"/>
    <w:rsid w:val="00465976"/>
    <w:rsid w:val="00481BFB"/>
    <w:rsid w:val="004857A0"/>
    <w:rsid w:val="00487BE4"/>
    <w:rsid w:val="004963C4"/>
    <w:rsid w:val="004B1CB0"/>
    <w:rsid w:val="004B4B00"/>
    <w:rsid w:val="004B5D40"/>
    <w:rsid w:val="004B7D47"/>
    <w:rsid w:val="004C062E"/>
    <w:rsid w:val="004C1B6A"/>
    <w:rsid w:val="004C239E"/>
    <w:rsid w:val="004C4DDA"/>
    <w:rsid w:val="004C5583"/>
    <w:rsid w:val="004D4D87"/>
    <w:rsid w:val="004D6222"/>
    <w:rsid w:val="004E4220"/>
    <w:rsid w:val="004E5515"/>
    <w:rsid w:val="004F6E6D"/>
    <w:rsid w:val="00502961"/>
    <w:rsid w:val="0050759B"/>
    <w:rsid w:val="00511B91"/>
    <w:rsid w:val="00514058"/>
    <w:rsid w:val="005204F8"/>
    <w:rsid w:val="005364C3"/>
    <w:rsid w:val="00541F78"/>
    <w:rsid w:val="00552B15"/>
    <w:rsid w:val="00554E8D"/>
    <w:rsid w:val="00557B40"/>
    <w:rsid w:val="00561577"/>
    <w:rsid w:val="0056453C"/>
    <w:rsid w:val="00570780"/>
    <w:rsid w:val="00571E14"/>
    <w:rsid w:val="00574162"/>
    <w:rsid w:val="00574D77"/>
    <w:rsid w:val="005761FC"/>
    <w:rsid w:val="005834F5"/>
    <w:rsid w:val="00583E67"/>
    <w:rsid w:val="005945B2"/>
    <w:rsid w:val="0059725F"/>
    <w:rsid w:val="005A392C"/>
    <w:rsid w:val="005A573E"/>
    <w:rsid w:val="005A6CB7"/>
    <w:rsid w:val="005B0DB8"/>
    <w:rsid w:val="005B4A6A"/>
    <w:rsid w:val="005C111E"/>
    <w:rsid w:val="005C6C60"/>
    <w:rsid w:val="005D1412"/>
    <w:rsid w:val="005D2820"/>
    <w:rsid w:val="005D3475"/>
    <w:rsid w:val="005D4CB5"/>
    <w:rsid w:val="005F168F"/>
    <w:rsid w:val="006003EE"/>
    <w:rsid w:val="00601D80"/>
    <w:rsid w:val="0060630C"/>
    <w:rsid w:val="0061311D"/>
    <w:rsid w:val="00613261"/>
    <w:rsid w:val="006210DD"/>
    <w:rsid w:val="00621ED0"/>
    <w:rsid w:val="00623CE7"/>
    <w:rsid w:val="006250B5"/>
    <w:rsid w:val="006259AB"/>
    <w:rsid w:val="00640593"/>
    <w:rsid w:val="00645EAB"/>
    <w:rsid w:val="00650078"/>
    <w:rsid w:val="0065358D"/>
    <w:rsid w:val="00657EB0"/>
    <w:rsid w:val="00673E6F"/>
    <w:rsid w:val="0067753B"/>
    <w:rsid w:val="00687C22"/>
    <w:rsid w:val="006901B1"/>
    <w:rsid w:val="00693E5B"/>
    <w:rsid w:val="006948CD"/>
    <w:rsid w:val="00695B34"/>
    <w:rsid w:val="00697581"/>
    <w:rsid w:val="006A31FA"/>
    <w:rsid w:val="006B3A2C"/>
    <w:rsid w:val="006C2762"/>
    <w:rsid w:val="006C34FF"/>
    <w:rsid w:val="006D182C"/>
    <w:rsid w:val="006D3633"/>
    <w:rsid w:val="006D56DF"/>
    <w:rsid w:val="006D5DD1"/>
    <w:rsid w:val="006D6AA4"/>
    <w:rsid w:val="006E4E12"/>
    <w:rsid w:val="00700926"/>
    <w:rsid w:val="00701496"/>
    <w:rsid w:val="00704B36"/>
    <w:rsid w:val="00711F9F"/>
    <w:rsid w:val="00716288"/>
    <w:rsid w:val="00717395"/>
    <w:rsid w:val="00734F6E"/>
    <w:rsid w:val="0073642E"/>
    <w:rsid w:val="0073768A"/>
    <w:rsid w:val="00745913"/>
    <w:rsid w:val="00756C69"/>
    <w:rsid w:val="00770AA7"/>
    <w:rsid w:val="0077647E"/>
    <w:rsid w:val="007864D9"/>
    <w:rsid w:val="007A3ACB"/>
    <w:rsid w:val="007A3DAB"/>
    <w:rsid w:val="007B1F0C"/>
    <w:rsid w:val="007B291D"/>
    <w:rsid w:val="007B5158"/>
    <w:rsid w:val="007B5560"/>
    <w:rsid w:val="007C07D5"/>
    <w:rsid w:val="007C396A"/>
    <w:rsid w:val="007C5987"/>
    <w:rsid w:val="007C6300"/>
    <w:rsid w:val="007D35F2"/>
    <w:rsid w:val="007D792E"/>
    <w:rsid w:val="007E0C1E"/>
    <w:rsid w:val="007F06F0"/>
    <w:rsid w:val="007F4FD8"/>
    <w:rsid w:val="007F618C"/>
    <w:rsid w:val="007F6319"/>
    <w:rsid w:val="007F727A"/>
    <w:rsid w:val="008106F1"/>
    <w:rsid w:val="008110B6"/>
    <w:rsid w:val="00820D6F"/>
    <w:rsid w:val="00831DFC"/>
    <w:rsid w:val="0083248E"/>
    <w:rsid w:val="00833464"/>
    <w:rsid w:val="008338E7"/>
    <w:rsid w:val="00834453"/>
    <w:rsid w:val="008362E1"/>
    <w:rsid w:val="00841662"/>
    <w:rsid w:val="0084589D"/>
    <w:rsid w:val="00850377"/>
    <w:rsid w:val="008504A6"/>
    <w:rsid w:val="008515C9"/>
    <w:rsid w:val="0085649E"/>
    <w:rsid w:val="00857446"/>
    <w:rsid w:val="00860339"/>
    <w:rsid w:val="00895D3C"/>
    <w:rsid w:val="008A0368"/>
    <w:rsid w:val="008A6011"/>
    <w:rsid w:val="008B2B08"/>
    <w:rsid w:val="008C3C56"/>
    <w:rsid w:val="008C73AD"/>
    <w:rsid w:val="008D3C1F"/>
    <w:rsid w:val="008D3CA8"/>
    <w:rsid w:val="008D677F"/>
    <w:rsid w:val="008D7AB2"/>
    <w:rsid w:val="008E50E9"/>
    <w:rsid w:val="008F35A9"/>
    <w:rsid w:val="008F5CE2"/>
    <w:rsid w:val="008F7936"/>
    <w:rsid w:val="00907156"/>
    <w:rsid w:val="00911226"/>
    <w:rsid w:val="00925344"/>
    <w:rsid w:val="00931AF6"/>
    <w:rsid w:val="0094165C"/>
    <w:rsid w:val="00942A7F"/>
    <w:rsid w:val="00957E83"/>
    <w:rsid w:val="009653BA"/>
    <w:rsid w:val="00966C6C"/>
    <w:rsid w:val="009673C5"/>
    <w:rsid w:val="00981C8C"/>
    <w:rsid w:val="0098476F"/>
    <w:rsid w:val="009910DE"/>
    <w:rsid w:val="00993E48"/>
    <w:rsid w:val="00993FA2"/>
    <w:rsid w:val="0099605C"/>
    <w:rsid w:val="009A0B30"/>
    <w:rsid w:val="009A3DAF"/>
    <w:rsid w:val="009B16CC"/>
    <w:rsid w:val="009B19A9"/>
    <w:rsid w:val="009B329B"/>
    <w:rsid w:val="009B39EA"/>
    <w:rsid w:val="009C6369"/>
    <w:rsid w:val="009D0AA8"/>
    <w:rsid w:val="009D0E82"/>
    <w:rsid w:val="009D1ACB"/>
    <w:rsid w:val="009D3D94"/>
    <w:rsid w:val="009D6C57"/>
    <w:rsid w:val="009D74CC"/>
    <w:rsid w:val="009E21DA"/>
    <w:rsid w:val="009E2AEF"/>
    <w:rsid w:val="009F636D"/>
    <w:rsid w:val="00A000EB"/>
    <w:rsid w:val="00A01D85"/>
    <w:rsid w:val="00A175AA"/>
    <w:rsid w:val="00A25246"/>
    <w:rsid w:val="00A34015"/>
    <w:rsid w:val="00A40EDD"/>
    <w:rsid w:val="00A4371A"/>
    <w:rsid w:val="00A45F92"/>
    <w:rsid w:val="00A52A25"/>
    <w:rsid w:val="00A539C2"/>
    <w:rsid w:val="00A57B97"/>
    <w:rsid w:val="00A82691"/>
    <w:rsid w:val="00A93DF7"/>
    <w:rsid w:val="00A9473F"/>
    <w:rsid w:val="00A9587D"/>
    <w:rsid w:val="00A966ED"/>
    <w:rsid w:val="00A97F8B"/>
    <w:rsid w:val="00AA511C"/>
    <w:rsid w:val="00AA5B5F"/>
    <w:rsid w:val="00AB041D"/>
    <w:rsid w:val="00AB4539"/>
    <w:rsid w:val="00AB6BE3"/>
    <w:rsid w:val="00AC141B"/>
    <w:rsid w:val="00AC1AEA"/>
    <w:rsid w:val="00AC4CD2"/>
    <w:rsid w:val="00AD599F"/>
    <w:rsid w:val="00AE278E"/>
    <w:rsid w:val="00AE596E"/>
    <w:rsid w:val="00AE7566"/>
    <w:rsid w:val="00B04153"/>
    <w:rsid w:val="00B05815"/>
    <w:rsid w:val="00B05B5A"/>
    <w:rsid w:val="00B2031F"/>
    <w:rsid w:val="00B2528F"/>
    <w:rsid w:val="00B27FA6"/>
    <w:rsid w:val="00B46350"/>
    <w:rsid w:val="00B469E5"/>
    <w:rsid w:val="00B47480"/>
    <w:rsid w:val="00B5245B"/>
    <w:rsid w:val="00B55D7A"/>
    <w:rsid w:val="00B655A8"/>
    <w:rsid w:val="00B65E2E"/>
    <w:rsid w:val="00B65E5A"/>
    <w:rsid w:val="00B67F1D"/>
    <w:rsid w:val="00B90BB4"/>
    <w:rsid w:val="00B92A07"/>
    <w:rsid w:val="00BA1F84"/>
    <w:rsid w:val="00BA343D"/>
    <w:rsid w:val="00BB11D2"/>
    <w:rsid w:val="00BB7740"/>
    <w:rsid w:val="00BC13CA"/>
    <w:rsid w:val="00BC308E"/>
    <w:rsid w:val="00BC4CAC"/>
    <w:rsid w:val="00BD79C8"/>
    <w:rsid w:val="00BE19CE"/>
    <w:rsid w:val="00BF16EA"/>
    <w:rsid w:val="00BF1AE6"/>
    <w:rsid w:val="00BF1BC9"/>
    <w:rsid w:val="00BF7FFA"/>
    <w:rsid w:val="00C02AB8"/>
    <w:rsid w:val="00C0678F"/>
    <w:rsid w:val="00C07B9A"/>
    <w:rsid w:val="00C209B9"/>
    <w:rsid w:val="00C2613A"/>
    <w:rsid w:val="00C33802"/>
    <w:rsid w:val="00C44D4A"/>
    <w:rsid w:val="00C45758"/>
    <w:rsid w:val="00C50CCC"/>
    <w:rsid w:val="00C5154E"/>
    <w:rsid w:val="00C5562F"/>
    <w:rsid w:val="00C55EC5"/>
    <w:rsid w:val="00C5690C"/>
    <w:rsid w:val="00C57C2E"/>
    <w:rsid w:val="00C60394"/>
    <w:rsid w:val="00C610ED"/>
    <w:rsid w:val="00C6770F"/>
    <w:rsid w:val="00C72630"/>
    <w:rsid w:val="00C813C7"/>
    <w:rsid w:val="00C86590"/>
    <w:rsid w:val="00C921FE"/>
    <w:rsid w:val="00CA36A8"/>
    <w:rsid w:val="00CA51EA"/>
    <w:rsid w:val="00CA67D3"/>
    <w:rsid w:val="00CA7E8B"/>
    <w:rsid w:val="00CB1AA2"/>
    <w:rsid w:val="00CB6E1C"/>
    <w:rsid w:val="00CB71D9"/>
    <w:rsid w:val="00CC40C2"/>
    <w:rsid w:val="00CD2D96"/>
    <w:rsid w:val="00CD5405"/>
    <w:rsid w:val="00CD58FD"/>
    <w:rsid w:val="00CE7011"/>
    <w:rsid w:val="00CF4EA6"/>
    <w:rsid w:val="00CF5830"/>
    <w:rsid w:val="00D01927"/>
    <w:rsid w:val="00D05385"/>
    <w:rsid w:val="00D11C16"/>
    <w:rsid w:val="00D13418"/>
    <w:rsid w:val="00D13586"/>
    <w:rsid w:val="00D15ADA"/>
    <w:rsid w:val="00D24DC4"/>
    <w:rsid w:val="00D25830"/>
    <w:rsid w:val="00D333E4"/>
    <w:rsid w:val="00D3476D"/>
    <w:rsid w:val="00D36F26"/>
    <w:rsid w:val="00D375D3"/>
    <w:rsid w:val="00D42B22"/>
    <w:rsid w:val="00D438FD"/>
    <w:rsid w:val="00D441B1"/>
    <w:rsid w:val="00D5212A"/>
    <w:rsid w:val="00D602D2"/>
    <w:rsid w:val="00D60663"/>
    <w:rsid w:val="00D62F5F"/>
    <w:rsid w:val="00D63B8E"/>
    <w:rsid w:val="00D6790B"/>
    <w:rsid w:val="00D71C03"/>
    <w:rsid w:val="00D73792"/>
    <w:rsid w:val="00D767B2"/>
    <w:rsid w:val="00D820C5"/>
    <w:rsid w:val="00D87002"/>
    <w:rsid w:val="00D9275B"/>
    <w:rsid w:val="00D929E7"/>
    <w:rsid w:val="00DA5A42"/>
    <w:rsid w:val="00DB1187"/>
    <w:rsid w:val="00DB57AC"/>
    <w:rsid w:val="00DB6196"/>
    <w:rsid w:val="00DB6BB4"/>
    <w:rsid w:val="00DB7320"/>
    <w:rsid w:val="00DC1088"/>
    <w:rsid w:val="00DC1C69"/>
    <w:rsid w:val="00DC4523"/>
    <w:rsid w:val="00DC4853"/>
    <w:rsid w:val="00DD7085"/>
    <w:rsid w:val="00DE61DA"/>
    <w:rsid w:val="00DE73F6"/>
    <w:rsid w:val="00DE796C"/>
    <w:rsid w:val="00DF0B05"/>
    <w:rsid w:val="00DF5F4C"/>
    <w:rsid w:val="00E112C1"/>
    <w:rsid w:val="00E13168"/>
    <w:rsid w:val="00E30331"/>
    <w:rsid w:val="00E33D44"/>
    <w:rsid w:val="00E4210B"/>
    <w:rsid w:val="00E42D5A"/>
    <w:rsid w:val="00E453D4"/>
    <w:rsid w:val="00E56A41"/>
    <w:rsid w:val="00E6124C"/>
    <w:rsid w:val="00E63F92"/>
    <w:rsid w:val="00E721F0"/>
    <w:rsid w:val="00E72916"/>
    <w:rsid w:val="00E8611B"/>
    <w:rsid w:val="00E96E4D"/>
    <w:rsid w:val="00EA5BAB"/>
    <w:rsid w:val="00EA6D1E"/>
    <w:rsid w:val="00EA753C"/>
    <w:rsid w:val="00EB0883"/>
    <w:rsid w:val="00EC2414"/>
    <w:rsid w:val="00EC5919"/>
    <w:rsid w:val="00EC65D4"/>
    <w:rsid w:val="00ED6B78"/>
    <w:rsid w:val="00EE1B21"/>
    <w:rsid w:val="00EE65AA"/>
    <w:rsid w:val="00EE7A9B"/>
    <w:rsid w:val="00EE7B74"/>
    <w:rsid w:val="00EF6B66"/>
    <w:rsid w:val="00F00119"/>
    <w:rsid w:val="00F06BA3"/>
    <w:rsid w:val="00F115F1"/>
    <w:rsid w:val="00F13770"/>
    <w:rsid w:val="00F14692"/>
    <w:rsid w:val="00F20E7D"/>
    <w:rsid w:val="00F23C67"/>
    <w:rsid w:val="00F25621"/>
    <w:rsid w:val="00F31966"/>
    <w:rsid w:val="00F359EE"/>
    <w:rsid w:val="00F35FDB"/>
    <w:rsid w:val="00F36EB6"/>
    <w:rsid w:val="00F43848"/>
    <w:rsid w:val="00F469A6"/>
    <w:rsid w:val="00F637C6"/>
    <w:rsid w:val="00F727E8"/>
    <w:rsid w:val="00F91D88"/>
    <w:rsid w:val="00F97DA3"/>
    <w:rsid w:val="00FA0318"/>
    <w:rsid w:val="00FA0980"/>
    <w:rsid w:val="00FA281F"/>
    <w:rsid w:val="00FA5111"/>
    <w:rsid w:val="00FB31C6"/>
    <w:rsid w:val="00FB49A6"/>
    <w:rsid w:val="00FB5E6F"/>
    <w:rsid w:val="00FC1429"/>
    <w:rsid w:val="00FC4C9F"/>
    <w:rsid w:val="00FD3541"/>
    <w:rsid w:val="00FD6149"/>
    <w:rsid w:val="00FE1C0E"/>
    <w:rsid w:val="00FE1FF6"/>
    <w:rsid w:val="00FE3BE0"/>
    <w:rsid w:val="00FE3CB2"/>
    <w:rsid w:val="00FE7997"/>
    <w:rsid w:val="00FE7A53"/>
    <w:rsid w:val="00FF21E9"/>
    <w:rsid w:val="00FF376D"/>
    <w:rsid w:val="00FF6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6007B4"/>
  <w15:chartTrackingRefBased/>
  <w15:docId w15:val="{1856B503-DA16-459C-A0B5-BBC9F91698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6770F"/>
  </w:style>
  <w:style w:type="paragraph" w:styleId="Heading1">
    <w:name w:val="heading 1"/>
    <w:basedOn w:val="Normal"/>
    <w:next w:val="Normal"/>
    <w:link w:val="Heading1Char"/>
    <w:uiPriority w:val="9"/>
    <w:qFormat/>
    <w:rsid w:val="006D6AA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D6AA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D6AA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D6AA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D6AA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D6A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D6A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D6A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D6A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6A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D6A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D6A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D6A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D6A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D6A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D6A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D6A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D6AA4"/>
    <w:rPr>
      <w:rFonts w:eastAsiaTheme="majorEastAsia" w:cstheme="majorBidi"/>
      <w:color w:val="272727" w:themeColor="text1" w:themeTint="D8"/>
    </w:rPr>
  </w:style>
  <w:style w:type="paragraph" w:styleId="Title">
    <w:name w:val="Title"/>
    <w:basedOn w:val="Normal"/>
    <w:next w:val="Normal"/>
    <w:link w:val="TitleChar"/>
    <w:uiPriority w:val="10"/>
    <w:qFormat/>
    <w:rsid w:val="006D6A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D6A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D6A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D6A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D6AA4"/>
    <w:pPr>
      <w:spacing w:before="160"/>
      <w:jc w:val="center"/>
    </w:pPr>
    <w:rPr>
      <w:i/>
      <w:iCs/>
      <w:color w:val="404040" w:themeColor="text1" w:themeTint="BF"/>
    </w:rPr>
  </w:style>
  <w:style w:type="character" w:customStyle="1" w:styleId="QuoteChar">
    <w:name w:val="Quote Char"/>
    <w:basedOn w:val="DefaultParagraphFont"/>
    <w:link w:val="Quote"/>
    <w:uiPriority w:val="29"/>
    <w:rsid w:val="006D6AA4"/>
    <w:rPr>
      <w:i/>
      <w:iCs/>
      <w:color w:val="404040" w:themeColor="text1" w:themeTint="BF"/>
    </w:rPr>
  </w:style>
  <w:style w:type="paragraph" w:styleId="ListParagraph">
    <w:name w:val="List Paragraph"/>
    <w:basedOn w:val="Normal"/>
    <w:uiPriority w:val="34"/>
    <w:qFormat/>
    <w:rsid w:val="006D6AA4"/>
    <w:pPr>
      <w:ind w:left="720"/>
      <w:contextualSpacing/>
    </w:pPr>
  </w:style>
  <w:style w:type="character" w:styleId="IntenseEmphasis">
    <w:name w:val="Intense Emphasis"/>
    <w:basedOn w:val="DefaultParagraphFont"/>
    <w:uiPriority w:val="21"/>
    <w:qFormat/>
    <w:rsid w:val="006D6AA4"/>
    <w:rPr>
      <w:i/>
      <w:iCs/>
      <w:color w:val="0F4761" w:themeColor="accent1" w:themeShade="BF"/>
    </w:rPr>
  </w:style>
  <w:style w:type="paragraph" w:styleId="IntenseQuote">
    <w:name w:val="Intense Quote"/>
    <w:basedOn w:val="Normal"/>
    <w:next w:val="Normal"/>
    <w:link w:val="IntenseQuoteChar"/>
    <w:uiPriority w:val="30"/>
    <w:qFormat/>
    <w:rsid w:val="006D6AA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D6AA4"/>
    <w:rPr>
      <w:i/>
      <w:iCs/>
      <w:color w:val="0F4761" w:themeColor="accent1" w:themeShade="BF"/>
    </w:rPr>
  </w:style>
  <w:style w:type="character" w:styleId="IntenseReference">
    <w:name w:val="Intense Reference"/>
    <w:basedOn w:val="DefaultParagraphFont"/>
    <w:uiPriority w:val="32"/>
    <w:qFormat/>
    <w:rsid w:val="006D6AA4"/>
    <w:rPr>
      <w:b/>
      <w:bCs/>
      <w:smallCaps/>
      <w:color w:val="0F4761" w:themeColor="accent1" w:themeShade="BF"/>
      <w:spacing w:val="5"/>
    </w:rPr>
  </w:style>
  <w:style w:type="character" w:styleId="Hyperlink">
    <w:name w:val="Hyperlink"/>
    <w:basedOn w:val="DefaultParagraphFont"/>
    <w:uiPriority w:val="99"/>
    <w:unhideWhenUsed/>
    <w:rsid w:val="00CB1AA2"/>
    <w:rPr>
      <w:color w:val="467886" w:themeColor="hyperlink"/>
      <w:u w:val="single"/>
    </w:rPr>
  </w:style>
  <w:style w:type="character" w:styleId="UnresolvedMention">
    <w:name w:val="Unresolved Mention"/>
    <w:basedOn w:val="DefaultParagraphFont"/>
    <w:uiPriority w:val="99"/>
    <w:semiHidden/>
    <w:unhideWhenUsed/>
    <w:rsid w:val="00CB1AA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17</Pages>
  <Words>5062</Words>
  <Characters>28858</Characters>
  <Application>Microsoft Office Word</Application>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33853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Sanford,Thomas swp8667</dc:creator>
  <cp:keywords/>
  <dc:description/>
  <cp:lastModifiedBy>Sanford,Thomas swp8667</cp:lastModifiedBy>
  <cp:revision>2</cp:revision>
  <dcterms:created xsi:type="dcterms:W3CDTF">2024-11-25T23:50:00Z</dcterms:created>
  <dcterms:modified xsi:type="dcterms:W3CDTF">2024-11-25T23:50:00Z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2024-08-05T14:31:56Z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71df6b10-ccbe-4423-8a1f-740938bfe946</vt:lpwstr>
  </property>
  <property fmtid="{D5CDD505-2E9C-101B-9397-08002B2CF9AE}" pid="8" name="MSIP_Label_66cf8fe5-b7b7-4df7-b38d-1c61ac2f6639_ContentBits">
    <vt:lpwstr>0</vt:lpwstr>
  </property>
</Properties>
</file>