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D087E" w14:textId="77777777" w:rsidR="00741A4E" w:rsidRPr="00BD4ACE" w:rsidRDefault="00741A4E" w:rsidP="00741A4E">
      <w:pPr>
        <w:spacing w:line="480" w:lineRule="auto"/>
        <w:rPr>
          <w:rFonts w:ascii="Arial" w:hAnsi="Arial" w:cs="Arial"/>
          <w:sz w:val="24"/>
          <w:szCs w:val="24"/>
          <w:highlight w:val="yellow"/>
        </w:rPr>
      </w:pPr>
    </w:p>
    <w:p w14:paraId="083BC123" w14:textId="77777777" w:rsidR="00741A4E" w:rsidRPr="00BD4ACE" w:rsidRDefault="00741A4E" w:rsidP="00741A4E">
      <w:pPr>
        <w:spacing w:line="480" w:lineRule="auto"/>
        <w:rPr>
          <w:rFonts w:ascii="Arial" w:hAnsi="Arial" w:cs="Arial"/>
          <w:sz w:val="24"/>
          <w:szCs w:val="24"/>
          <w:highlight w:val="yellow"/>
        </w:rPr>
      </w:pPr>
    </w:p>
    <w:p w14:paraId="776D1CD3" w14:textId="77777777" w:rsidR="00741A4E" w:rsidRPr="00BD4ACE" w:rsidRDefault="00741A4E" w:rsidP="00741A4E">
      <w:pPr>
        <w:spacing w:line="480" w:lineRule="auto"/>
        <w:rPr>
          <w:rFonts w:ascii="Arial" w:hAnsi="Arial" w:cs="Arial"/>
          <w:sz w:val="24"/>
          <w:szCs w:val="24"/>
          <w:highlight w:val="yellow"/>
        </w:rPr>
      </w:pPr>
    </w:p>
    <w:p w14:paraId="2FF7C4F0" w14:textId="77777777" w:rsidR="00741A4E" w:rsidRPr="00BD4ACE" w:rsidRDefault="00741A4E" w:rsidP="00741A4E">
      <w:pPr>
        <w:spacing w:line="480" w:lineRule="auto"/>
        <w:jc w:val="center"/>
        <w:rPr>
          <w:rFonts w:ascii="Arial" w:hAnsi="Arial" w:cs="Arial"/>
          <w:sz w:val="24"/>
          <w:szCs w:val="24"/>
          <w:highlight w:val="yellow"/>
        </w:rPr>
      </w:pPr>
      <w:r w:rsidRPr="00BD4ACE">
        <w:rPr>
          <w:rFonts w:ascii="Arial" w:hAnsi="Arial" w:cs="Arial"/>
          <w:noProof/>
          <w:sz w:val="24"/>
          <w:szCs w:val="24"/>
          <w:highlight w:val="yellow"/>
        </w:rPr>
        <w:drawing>
          <wp:inline distT="0" distB="0" distL="0" distR="0" wp14:anchorId="4863500D" wp14:editId="2502E82D">
            <wp:extent cx="2619375" cy="174307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4F4AEF72" w14:textId="77777777" w:rsidR="00741A4E" w:rsidRPr="00BD4ACE" w:rsidRDefault="00741A4E" w:rsidP="00741A4E">
      <w:pPr>
        <w:spacing w:line="480" w:lineRule="auto"/>
        <w:jc w:val="center"/>
        <w:rPr>
          <w:rFonts w:ascii="Arial" w:hAnsi="Arial" w:cs="Arial"/>
          <w:sz w:val="24"/>
          <w:szCs w:val="24"/>
          <w:highlight w:val="yellow"/>
        </w:rPr>
      </w:pPr>
    </w:p>
    <w:p w14:paraId="08D0D477" w14:textId="77777777" w:rsidR="00741A4E" w:rsidRPr="00BD4ACE" w:rsidRDefault="00741A4E" w:rsidP="00741A4E">
      <w:pPr>
        <w:spacing w:line="480" w:lineRule="auto"/>
        <w:jc w:val="center"/>
        <w:rPr>
          <w:rFonts w:ascii="Arial" w:hAnsi="Arial" w:cs="Arial"/>
          <w:sz w:val="24"/>
          <w:szCs w:val="24"/>
          <w:highlight w:val="yellow"/>
        </w:rPr>
      </w:pPr>
    </w:p>
    <w:p w14:paraId="57DE7ACB" w14:textId="77777777" w:rsidR="00741A4E" w:rsidRPr="00F866F0" w:rsidRDefault="00741A4E" w:rsidP="00741A4E">
      <w:pPr>
        <w:spacing w:line="480" w:lineRule="auto"/>
        <w:jc w:val="both"/>
        <w:rPr>
          <w:rFonts w:ascii="Arial" w:hAnsi="Arial" w:cs="Arial"/>
          <w:sz w:val="24"/>
          <w:szCs w:val="24"/>
        </w:rPr>
      </w:pPr>
      <w:r w:rsidRPr="00BD4ACE">
        <w:rPr>
          <w:rFonts w:ascii="Arial" w:hAnsi="Arial" w:cs="Arial"/>
          <w:sz w:val="24"/>
          <w:szCs w:val="24"/>
        </w:rPr>
        <w:t xml:space="preserve">BMCJ7001- </w:t>
      </w:r>
      <w:r w:rsidRPr="00741A4E">
        <w:rPr>
          <w:rFonts w:ascii="Arial" w:hAnsi="Arial" w:cs="Arial"/>
          <w:sz w:val="24"/>
          <w:szCs w:val="24"/>
        </w:rPr>
        <w:t>Critically evaluate how woman's 'pains of imprisonment' might differ from men's and discuss how the prison service in England and Wales might resolve these.</w:t>
      </w:r>
      <w:r w:rsidRPr="00F866F0">
        <w:rPr>
          <w:rFonts w:ascii="Arial" w:hAnsi="Arial" w:cs="Arial"/>
          <w:sz w:val="24"/>
          <w:szCs w:val="24"/>
        </w:rPr>
        <w:t xml:space="preserve"> </w:t>
      </w:r>
    </w:p>
    <w:p w14:paraId="4E7389DC" w14:textId="0D199591" w:rsidR="00741A4E" w:rsidRPr="00D25764" w:rsidRDefault="00741A4E" w:rsidP="00741A4E">
      <w:pPr>
        <w:spacing w:line="256" w:lineRule="auto"/>
        <w:jc w:val="both"/>
        <w:rPr>
          <w:rFonts w:ascii="Arial" w:hAnsi="Arial" w:cs="Arial"/>
          <w:sz w:val="24"/>
          <w:szCs w:val="24"/>
        </w:rPr>
      </w:pPr>
    </w:p>
    <w:p w14:paraId="417C9257" w14:textId="77777777" w:rsidR="00741A4E" w:rsidRPr="00BD4ACE" w:rsidRDefault="00741A4E" w:rsidP="00741A4E">
      <w:pPr>
        <w:spacing w:line="480" w:lineRule="auto"/>
        <w:jc w:val="center"/>
        <w:rPr>
          <w:rStyle w:val="normaltextrun"/>
          <w:rFonts w:ascii="Arial" w:hAnsi="Arial" w:cs="Arial"/>
          <w:sz w:val="24"/>
          <w:szCs w:val="24"/>
        </w:rPr>
      </w:pPr>
    </w:p>
    <w:p w14:paraId="6306F024" w14:textId="77777777" w:rsidR="00741A4E" w:rsidRPr="00BD4ACE" w:rsidRDefault="00741A4E" w:rsidP="00741A4E">
      <w:pPr>
        <w:spacing w:line="480" w:lineRule="auto"/>
        <w:jc w:val="center"/>
        <w:rPr>
          <w:rFonts w:ascii="Arial" w:hAnsi="Arial" w:cs="Arial"/>
          <w:sz w:val="24"/>
          <w:szCs w:val="24"/>
        </w:rPr>
      </w:pPr>
    </w:p>
    <w:p w14:paraId="1C377B6F" w14:textId="77777777" w:rsidR="00741A4E" w:rsidRPr="00BD4ACE" w:rsidRDefault="00741A4E" w:rsidP="00741A4E">
      <w:pPr>
        <w:spacing w:line="480" w:lineRule="auto"/>
        <w:jc w:val="center"/>
        <w:rPr>
          <w:rFonts w:ascii="Arial" w:hAnsi="Arial" w:cs="Arial"/>
          <w:sz w:val="24"/>
          <w:szCs w:val="24"/>
        </w:rPr>
      </w:pPr>
    </w:p>
    <w:p w14:paraId="17870973" w14:textId="77777777" w:rsidR="00741A4E" w:rsidRPr="00BD4ACE" w:rsidRDefault="00741A4E" w:rsidP="00741A4E">
      <w:pPr>
        <w:spacing w:line="480" w:lineRule="auto"/>
        <w:jc w:val="center"/>
        <w:rPr>
          <w:rFonts w:ascii="Arial" w:hAnsi="Arial" w:cs="Arial"/>
          <w:sz w:val="24"/>
          <w:szCs w:val="24"/>
        </w:rPr>
      </w:pPr>
      <w:r w:rsidRPr="00BD4ACE">
        <w:rPr>
          <w:rFonts w:ascii="Arial" w:hAnsi="Arial" w:cs="Arial"/>
          <w:sz w:val="24"/>
          <w:szCs w:val="24"/>
        </w:rPr>
        <w:t xml:space="preserve">Charlotte Smith </w:t>
      </w:r>
    </w:p>
    <w:p w14:paraId="32823621" w14:textId="5510FD58" w:rsidR="00741A4E" w:rsidRDefault="00741A4E" w:rsidP="00741A4E">
      <w:pPr>
        <w:spacing w:line="480" w:lineRule="auto"/>
        <w:jc w:val="center"/>
        <w:rPr>
          <w:rFonts w:ascii="Arial" w:hAnsi="Arial" w:cs="Arial"/>
          <w:sz w:val="24"/>
          <w:szCs w:val="24"/>
        </w:rPr>
      </w:pPr>
      <w:r w:rsidRPr="00BD4ACE">
        <w:rPr>
          <w:rFonts w:ascii="Arial" w:hAnsi="Arial" w:cs="Arial"/>
          <w:sz w:val="24"/>
          <w:szCs w:val="24"/>
        </w:rPr>
        <w:t>Word count-</w:t>
      </w:r>
      <w:r>
        <w:rPr>
          <w:rFonts w:ascii="Arial" w:hAnsi="Arial" w:cs="Arial"/>
          <w:sz w:val="24"/>
          <w:szCs w:val="24"/>
        </w:rPr>
        <w:t xml:space="preserve"> 3,295</w:t>
      </w:r>
    </w:p>
    <w:p w14:paraId="7420E87C" w14:textId="77777777" w:rsidR="00741A4E" w:rsidRDefault="00741A4E" w:rsidP="00741A4E">
      <w:pPr>
        <w:spacing w:line="480" w:lineRule="auto"/>
        <w:jc w:val="center"/>
        <w:rPr>
          <w:rFonts w:ascii="Arial" w:hAnsi="Arial" w:cs="Arial"/>
          <w:sz w:val="24"/>
          <w:szCs w:val="24"/>
        </w:rPr>
      </w:pPr>
    </w:p>
    <w:p w14:paraId="376CAAC1" w14:textId="77777777" w:rsidR="00741A4E" w:rsidRPr="00BD4ACE" w:rsidRDefault="00741A4E" w:rsidP="00741A4E">
      <w:pPr>
        <w:spacing w:line="480" w:lineRule="auto"/>
        <w:jc w:val="center"/>
        <w:rPr>
          <w:rFonts w:ascii="Arial" w:hAnsi="Arial" w:cs="Arial"/>
          <w:sz w:val="24"/>
          <w:szCs w:val="24"/>
        </w:rPr>
      </w:pPr>
    </w:p>
    <w:p w14:paraId="1C2BB367" w14:textId="365C64E5" w:rsidR="00516FC0" w:rsidRPr="00F866F0" w:rsidRDefault="00013852" w:rsidP="00F866F0">
      <w:pPr>
        <w:spacing w:before="240" w:line="480" w:lineRule="auto"/>
        <w:jc w:val="both"/>
        <w:rPr>
          <w:rFonts w:ascii="Arial" w:hAnsi="Arial" w:cs="Arial"/>
          <w:sz w:val="24"/>
          <w:szCs w:val="24"/>
        </w:rPr>
      </w:pPr>
      <w:r w:rsidRPr="00F866F0">
        <w:rPr>
          <w:rFonts w:ascii="Arial" w:hAnsi="Arial" w:cs="Arial"/>
          <w:sz w:val="24"/>
          <w:szCs w:val="24"/>
        </w:rPr>
        <w:lastRenderedPageBreak/>
        <w:t xml:space="preserve">Described as </w:t>
      </w:r>
      <w:r w:rsidR="00821EBF" w:rsidRPr="00F866F0">
        <w:rPr>
          <w:rFonts w:ascii="Arial" w:hAnsi="Arial" w:cs="Arial"/>
          <w:sz w:val="24"/>
          <w:szCs w:val="24"/>
        </w:rPr>
        <w:t>'</w:t>
      </w:r>
      <w:r w:rsidRPr="00F866F0">
        <w:rPr>
          <w:rFonts w:ascii="Arial" w:hAnsi="Arial" w:cs="Arial"/>
          <w:sz w:val="24"/>
          <w:szCs w:val="24"/>
        </w:rPr>
        <w:t>an institutional manifestation of gendered powerlessness and vulnerability.</w:t>
      </w:r>
      <w:r w:rsidR="00821EBF" w:rsidRPr="00F866F0">
        <w:rPr>
          <w:rFonts w:ascii="Arial" w:hAnsi="Arial" w:cs="Arial"/>
          <w:sz w:val="24"/>
          <w:szCs w:val="24"/>
        </w:rPr>
        <w:t>'</w:t>
      </w:r>
      <w:r w:rsidRPr="00F866F0">
        <w:rPr>
          <w:rFonts w:ascii="Arial" w:hAnsi="Arial" w:cs="Arial"/>
          <w:sz w:val="24"/>
          <w:szCs w:val="24"/>
        </w:rPr>
        <w:t xml:space="preserve"> (Moore &amp; Scraton, 2014: 53). Many researchers have emphasised that women are still marginalised in most assessments of the practises and impacts of incarceration. The following issues </w:t>
      </w:r>
      <w:r w:rsidR="00A54E07" w:rsidRPr="00F866F0">
        <w:rPr>
          <w:rFonts w:ascii="Arial" w:hAnsi="Arial" w:cs="Arial"/>
          <w:sz w:val="24"/>
          <w:szCs w:val="24"/>
        </w:rPr>
        <w:t>are of</w:t>
      </w:r>
      <w:r w:rsidRPr="00F866F0">
        <w:rPr>
          <w:rFonts w:ascii="Arial" w:hAnsi="Arial" w:cs="Arial"/>
          <w:sz w:val="24"/>
          <w:szCs w:val="24"/>
        </w:rPr>
        <w:t xml:space="preserve"> particular importan</w:t>
      </w:r>
      <w:r w:rsidR="00A54E07" w:rsidRPr="00F866F0">
        <w:rPr>
          <w:rFonts w:ascii="Arial" w:hAnsi="Arial" w:cs="Arial"/>
          <w:sz w:val="24"/>
          <w:szCs w:val="24"/>
        </w:rPr>
        <w:t xml:space="preserve">ce </w:t>
      </w:r>
      <w:r w:rsidRPr="00F866F0">
        <w:rPr>
          <w:rFonts w:ascii="Arial" w:hAnsi="Arial" w:cs="Arial"/>
          <w:sz w:val="24"/>
          <w:szCs w:val="24"/>
        </w:rPr>
        <w:t>to women: loss of touch with family members; authority, autonomy, and control; psychological wellbeing and mental health; and issues of trust, privacy, and intimacy</w:t>
      </w:r>
      <w:r w:rsidR="00A54E07" w:rsidRPr="00F866F0">
        <w:rPr>
          <w:rFonts w:ascii="Arial" w:hAnsi="Arial" w:cs="Arial"/>
          <w:sz w:val="24"/>
          <w:szCs w:val="24"/>
        </w:rPr>
        <w:t xml:space="preserve"> (Crewe et al., 2017)</w:t>
      </w:r>
      <w:r w:rsidRPr="00F866F0">
        <w:rPr>
          <w:rFonts w:ascii="Arial" w:hAnsi="Arial" w:cs="Arial"/>
          <w:sz w:val="24"/>
          <w:szCs w:val="24"/>
        </w:rPr>
        <w:t xml:space="preserve">. </w:t>
      </w:r>
    </w:p>
    <w:p w14:paraId="5F4F4D5F" w14:textId="35EFCFFA" w:rsidR="00013852" w:rsidRPr="00F866F0" w:rsidRDefault="00516FC0" w:rsidP="00F866F0">
      <w:pPr>
        <w:spacing w:before="240" w:line="480" w:lineRule="auto"/>
        <w:jc w:val="both"/>
        <w:rPr>
          <w:rFonts w:ascii="Arial" w:hAnsi="Arial" w:cs="Arial"/>
          <w:sz w:val="24"/>
          <w:szCs w:val="24"/>
        </w:rPr>
      </w:pPr>
      <w:r w:rsidRPr="00F866F0">
        <w:rPr>
          <w:rFonts w:ascii="Arial" w:hAnsi="Arial" w:cs="Arial"/>
          <w:sz w:val="24"/>
          <w:szCs w:val="24"/>
        </w:rPr>
        <w:t>Historically, examinations of life in incarceration have labelled women serving life sentences as "an invisible entity" (Zehr 1996, cited in Leigey and Reed 2014: 316).</w:t>
      </w:r>
      <w:r w:rsidR="00EF14A5" w:rsidRPr="00F866F0">
        <w:rPr>
          <w:rFonts w:ascii="Arial" w:hAnsi="Arial" w:cs="Arial"/>
          <w:sz w:val="24"/>
          <w:szCs w:val="24"/>
        </w:rPr>
        <w:t xml:space="preserve"> </w:t>
      </w:r>
      <w:r w:rsidR="008E73C8" w:rsidRPr="00F866F0">
        <w:rPr>
          <w:rFonts w:ascii="Arial" w:hAnsi="Arial" w:cs="Arial"/>
          <w:sz w:val="24"/>
          <w:szCs w:val="24"/>
        </w:rPr>
        <w:t>Many</w:t>
      </w:r>
      <w:r w:rsidR="00A63CAF" w:rsidRPr="00F866F0">
        <w:rPr>
          <w:rFonts w:ascii="Arial" w:hAnsi="Arial" w:cs="Arial"/>
          <w:sz w:val="24"/>
          <w:szCs w:val="24"/>
        </w:rPr>
        <w:t xml:space="preserve"> </w:t>
      </w:r>
      <w:r w:rsidR="009101E0" w:rsidRPr="00F866F0">
        <w:rPr>
          <w:rFonts w:ascii="Arial" w:hAnsi="Arial" w:cs="Arial"/>
          <w:sz w:val="24"/>
          <w:szCs w:val="24"/>
        </w:rPr>
        <w:t>imprisoned women (64%)</w:t>
      </w:r>
      <w:r w:rsidR="00A63CAF" w:rsidRPr="00F866F0">
        <w:rPr>
          <w:rFonts w:ascii="Arial" w:hAnsi="Arial" w:cs="Arial"/>
          <w:sz w:val="24"/>
          <w:szCs w:val="24"/>
        </w:rPr>
        <w:t xml:space="preserve"> are serving brief terms of less than a year. However, the lesser percentage serving very lengthy or indeterminate sentences is frequently disregarded in advocacy discussions and policy, implying that their experiences are not adequately recognised, according to Vince and Evison (2021). </w:t>
      </w:r>
    </w:p>
    <w:p w14:paraId="34952938" w14:textId="0FE36FC4" w:rsidR="00E93BA7" w:rsidRPr="00F866F0" w:rsidRDefault="00E93BA7" w:rsidP="00F866F0">
      <w:pPr>
        <w:spacing w:line="480" w:lineRule="auto"/>
        <w:jc w:val="both"/>
        <w:rPr>
          <w:rFonts w:ascii="Arial" w:hAnsi="Arial" w:cs="Arial"/>
          <w:sz w:val="24"/>
          <w:szCs w:val="24"/>
        </w:rPr>
      </w:pPr>
      <w:r w:rsidRPr="00F866F0">
        <w:rPr>
          <w:rFonts w:ascii="Arial" w:hAnsi="Arial" w:cs="Arial"/>
          <w:sz w:val="24"/>
          <w:szCs w:val="24"/>
        </w:rPr>
        <w:t xml:space="preserve">Women in prison generally have a long history of trauma, drug abuse problems, and mental health challenges. </w:t>
      </w:r>
      <w:r w:rsidR="008E73C8" w:rsidRPr="00F866F0">
        <w:rPr>
          <w:rFonts w:ascii="Arial" w:hAnsi="Arial" w:cs="Arial"/>
          <w:sz w:val="24"/>
          <w:szCs w:val="24"/>
        </w:rPr>
        <w:t>Concerning</w:t>
      </w:r>
      <w:r w:rsidRPr="00F866F0">
        <w:rPr>
          <w:rFonts w:ascii="Arial" w:hAnsi="Arial" w:cs="Arial"/>
          <w:sz w:val="24"/>
          <w:szCs w:val="24"/>
        </w:rPr>
        <w:t xml:space="preserve"> women serving long, indeterminate sentences, their life narrative</w:t>
      </w:r>
      <w:r w:rsidR="0066127C" w:rsidRPr="00F866F0">
        <w:rPr>
          <w:rFonts w:ascii="Arial" w:hAnsi="Arial" w:cs="Arial"/>
          <w:sz w:val="24"/>
          <w:szCs w:val="24"/>
        </w:rPr>
        <w:t>s</w:t>
      </w:r>
      <w:r w:rsidRPr="00F866F0">
        <w:rPr>
          <w:rFonts w:ascii="Arial" w:hAnsi="Arial" w:cs="Arial"/>
          <w:sz w:val="24"/>
          <w:szCs w:val="24"/>
        </w:rPr>
        <w:t> </w:t>
      </w:r>
      <w:r w:rsidR="0066127C" w:rsidRPr="00F866F0">
        <w:rPr>
          <w:rFonts w:ascii="Arial" w:hAnsi="Arial" w:cs="Arial"/>
          <w:sz w:val="24"/>
          <w:szCs w:val="24"/>
        </w:rPr>
        <w:t xml:space="preserve">are </w:t>
      </w:r>
      <w:r w:rsidRPr="00F866F0">
        <w:rPr>
          <w:rFonts w:ascii="Arial" w:hAnsi="Arial" w:cs="Arial"/>
          <w:sz w:val="24"/>
          <w:szCs w:val="24"/>
        </w:rPr>
        <w:t xml:space="preserve">read as collections of suffering and abuse </w:t>
      </w:r>
      <w:r w:rsidR="00B62737" w:rsidRPr="00F866F0">
        <w:rPr>
          <w:rFonts w:ascii="Arial" w:hAnsi="Arial" w:cs="Arial"/>
          <w:sz w:val="24"/>
          <w:szCs w:val="24"/>
        </w:rPr>
        <w:t>(Crewe et at., 2017)</w:t>
      </w:r>
      <w:r w:rsidRPr="00F866F0">
        <w:rPr>
          <w:rFonts w:ascii="Arial" w:hAnsi="Arial" w:cs="Arial"/>
          <w:sz w:val="24"/>
          <w:szCs w:val="24"/>
        </w:rPr>
        <w:t>. In a survey of women serving life sentences, 60% claimed having been sexually abused, 80% had been physically abused, and 54% had been victims of combined sexual and physical violence</w:t>
      </w:r>
      <w:r w:rsidR="00B62737" w:rsidRPr="00F866F0">
        <w:rPr>
          <w:rFonts w:ascii="Arial" w:hAnsi="Arial" w:cs="Arial"/>
          <w:sz w:val="24"/>
          <w:szCs w:val="24"/>
        </w:rPr>
        <w:t xml:space="preserve"> (Leigey &amp; Reed, 2014)</w:t>
      </w:r>
      <w:r w:rsidRPr="00F866F0">
        <w:rPr>
          <w:rFonts w:ascii="Arial" w:hAnsi="Arial" w:cs="Arial"/>
          <w:sz w:val="24"/>
          <w:szCs w:val="24"/>
        </w:rPr>
        <w:t xml:space="preserve">. Domestic violence affects about 60% of women in jail, </w:t>
      </w:r>
      <w:r w:rsidR="00F45278" w:rsidRPr="00F866F0">
        <w:rPr>
          <w:rFonts w:ascii="Arial" w:hAnsi="Arial" w:cs="Arial"/>
          <w:sz w:val="24"/>
          <w:szCs w:val="24"/>
        </w:rPr>
        <w:t xml:space="preserve">with </w:t>
      </w:r>
      <w:r w:rsidRPr="00F866F0">
        <w:rPr>
          <w:rFonts w:ascii="Arial" w:hAnsi="Arial" w:cs="Arial"/>
          <w:sz w:val="24"/>
          <w:szCs w:val="24"/>
        </w:rPr>
        <w:t xml:space="preserve">compulsion by spouses </w:t>
      </w:r>
      <w:r w:rsidR="00A82F5A" w:rsidRPr="00F866F0">
        <w:rPr>
          <w:rFonts w:ascii="Arial" w:hAnsi="Arial" w:cs="Arial"/>
          <w:sz w:val="24"/>
          <w:szCs w:val="24"/>
        </w:rPr>
        <w:t xml:space="preserve">being </w:t>
      </w:r>
      <w:r w:rsidR="0066127C" w:rsidRPr="00F866F0">
        <w:rPr>
          <w:rFonts w:ascii="Arial" w:hAnsi="Arial" w:cs="Arial"/>
          <w:sz w:val="24"/>
          <w:szCs w:val="24"/>
        </w:rPr>
        <w:t xml:space="preserve">a </w:t>
      </w:r>
      <w:r w:rsidRPr="00F866F0">
        <w:rPr>
          <w:rFonts w:ascii="Arial" w:hAnsi="Arial" w:cs="Arial"/>
          <w:sz w:val="24"/>
          <w:szCs w:val="24"/>
        </w:rPr>
        <w:t xml:space="preserve">separate path into criminality and incarceration for certain women </w:t>
      </w:r>
      <w:r w:rsidR="00961DF0" w:rsidRPr="00F866F0">
        <w:rPr>
          <w:rFonts w:ascii="Arial" w:hAnsi="Arial" w:cs="Arial"/>
          <w:sz w:val="24"/>
          <w:szCs w:val="24"/>
        </w:rPr>
        <w:t xml:space="preserve">(Prison Reform Trust, 2017). </w:t>
      </w:r>
      <w:r w:rsidRPr="00F866F0">
        <w:rPr>
          <w:rFonts w:ascii="Arial" w:hAnsi="Arial" w:cs="Arial"/>
          <w:sz w:val="24"/>
          <w:szCs w:val="24"/>
        </w:rPr>
        <w:t xml:space="preserve">In cases of serious conflict, coercive relationships with male co-defendants might well impose "contextual limits to [women's] sense of agency" </w:t>
      </w:r>
      <w:r w:rsidR="00961DF0" w:rsidRPr="00F866F0">
        <w:rPr>
          <w:rFonts w:ascii="Arial" w:hAnsi="Arial" w:cs="Arial"/>
          <w:sz w:val="24"/>
          <w:szCs w:val="24"/>
        </w:rPr>
        <w:t>(Hulley, 2021)</w:t>
      </w:r>
      <w:r w:rsidR="00307C0E" w:rsidRPr="00F866F0">
        <w:rPr>
          <w:rFonts w:ascii="Arial" w:hAnsi="Arial" w:cs="Arial"/>
          <w:sz w:val="24"/>
          <w:szCs w:val="24"/>
        </w:rPr>
        <w:t xml:space="preserve">. </w:t>
      </w:r>
      <w:r w:rsidR="00041E07" w:rsidRPr="00F866F0">
        <w:rPr>
          <w:rFonts w:ascii="Arial" w:hAnsi="Arial" w:cs="Arial"/>
          <w:sz w:val="24"/>
          <w:szCs w:val="24"/>
        </w:rPr>
        <w:t>T</w:t>
      </w:r>
      <w:r w:rsidRPr="00F866F0">
        <w:rPr>
          <w:rFonts w:ascii="Arial" w:hAnsi="Arial" w:cs="Arial"/>
          <w:sz w:val="24"/>
          <w:szCs w:val="24"/>
        </w:rPr>
        <w:t>he nature of the</w:t>
      </w:r>
      <w:r w:rsidR="00041E07" w:rsidRPr="00F866F0">
        <w:rPr>
          <w:rFonts w:ascii="Arial" w:hAnsi="Arial" w:cs="Arial"/>
          <w:sz w:val="24"/>
          <w:szCs w:val="24"/>
        </w:rPr>
        <w:t xml:space="preserve"> </w:t>
      </w:r>
      <w:r w:rsidRPr="00F866F0">
        <w:rPr>
          <w:rFonts w:ascii="Arial" w:hAnsi="Arial" w:cs="Arial"/>
          <w:sz w:val="24"/>
          <w:szCs w:val="24"/>
        </w:rPr>
        <w:t xml:space="preserve">relationship and </w:t>
      </w:r>
      <w:r w:rsidR="00041E07" w:rsidRPr="00F866F0">
        <w:rPr>
          <w:rFonts w:ascii="Arial" w:hAnsi="Arial" w:cs="Arial"/>
          <w:sz w:val="24"/>
          <w:szCs w:val="24"/>
        </w:rPr>
        <w:t xml:space="preserve">fear of </w:t>
      </w:r>
      <w:r w:rsidRPr="00F866F0">
        <w:rPr>
          <w:rFonts w:ascii="Arial" w:hAnsi="Arial" w:cs="Arial"/>
          <w:sz w:val="24"/>
          <w:szCs w:val="24"/>
        </w:rPr>
        <w:t>partners relate</w:t>
      </w:r>
      <w:r w:rsidR="00041E07" w:rsidRPr="00F866F0">
        <w:rPr>
          <w:rFonts w:ascii="Arial" w:hAnsi="Arial" w:cs="Arial"/>
          <w:sz w:val="24"/>
          <w:szCs w:val="24"/>
        </w:rPr>
        <w:t>d</w:t>
      </w:r>
      <w:r w:rsidRPr="00F866F0">
        <w:rPr>
          <w:rFonts w:ascii="Arial" w:hAnsi="Arial" w:cs="Arial"/>
          <w:sz w:val="24"/>
          <w:szCs w:val="24"/>
        </w:rPr>
        <w:t xml:space="preserve"> to their participation in the offence or their inability to prevent/report the </w:t>
      </w:r>
      <w:r w:rsidR="00B000A8" w:rsidRPr="00F866F0">
        <w:rPr>
          <w:rFonts w:ascii="Arial" w:hAnsi="Arial" w:cs="Arial"/>
          <w:sz w:val="24"/>
          <w:szCs w:val="24"/>
        </w:rPr>
        <w:t>violation</w:t>
      </w:r>
      <w:r w:rsidRPr="00F866F0">
        <w:rPr>
          <w:rFonts w:ascii="Arial" w:hAnsi="Arial" w:cs="Arial"/>
          <w:sz w:val="24"/>
          <w:szCs w:val="24"/>
        </w:rPr>
        <w:t>. This pattern involv</w:t>
      </w:r>
      <w:r w:rsidR="0066127C" w:rsidRPr="00F866F0">
        <w:rPr>
          <w:rFonts w:ascii="Arial" w:hAnsi="Arial" w:cs="Arial"/>
          <w:sz w:val="24"/>
          <w:szCs w:val="24"/>
        </w:rPr>
        <w:t>es</w:t>
      </w:r>
      <w:r w:rsidRPr="00F866F0">
        <w:rPr>
          <w:rFonts w:ascii="Arial" w:hAnsi="Arial" w:cs="Arial"/>
          <w:sz w:val="24"/>
          <w:szCs w:val="24"/>
        </w:rPr>
        <w:t xml:space="preserve"> violent victimisation and </w:t>
      </w:r>
      <w:r w:rsidRPr="00F866F0">
        <w:rPr>
          <w:rFonts w:ascii="Arial" w:hAnsi="Arial" w:cs="Arial"/>
          <w:sz w:val="24"/>
          <w:szCs w:val="24"/>
        </w:rPr>
        <w:lastRenderedPageBreak/>
        <w:t>abuse because of compulsion</w:t>
      </w:r>
      <w:r w:rsidR="0066127C" w:rsidRPr="00F866F0">
        <w:rPr>
          <w:rFonts w:ascii="Arial" w:hAnsi="Arial" w:cs="Arial"/>
          <w:sz w:val="24"/>
          <w:szCs w:val="24"/>
        </w:rPr>
        <w:t>;</w:t>
      </w:r>
      <w:r w:rsidRPr="00F866F0">
        <w:rPr>
          <w:rFonts w:ascii="Arial" w:hAnsi="Arial" w:cs="Arial"/>
          <w:sz w:val="24"/>
          <w:szCs w:val="24"/>
        </w:rPr>
        <w:t xml:space="preserve"> women serving extended terms are frequently both victims and perpetrators in addition to being traumatised. </w:t>
      </w:r>
    </w:p>
    <w:p w14:paraId="624A434A" w14:textId="7FF0FFDE" w:rsidR="00E35380" w:rsidRPr="00F866F0" w:rsidRDefault="00B62737" w:rsidP="00F866F0">
      <w:pPr>
        <w:spacing w:line="480" w:lineRule="auto"/>
        <w:jc w:val="both"/>
        <w:rPr>
          <w:rFonts w:ascii="Arial" w:hAnsi="Arial" w:cs="Arial"/>
          <w:sz w:val="24"/>
          <w:szCs w:val="24"/>
        </w:rPr>
      </w:pPr>
      <w:r w:rsidRPr="00F866F0">
        <w:rPr>
          <w:rFonts w:ascii="Arial" w:hAnsi="Arial" w:cs="Arial"/>
          <w:sz w:val="24"/>
          <w:szCs w:val="24"/>
        </w:rPr>
        <w:t>According to research, the overlap between 'victim' and 'perpetrator' can make the jail experience and features of the prison environment more traumatic and stressful. Harsh, artificial lighting, sterile environments, loud unexpected noises, and showers with little privacy are physical elements of prison facilities that are likely to give rise to persons who have experienced trauma in the past</w:t>
      </w:r>
      <w:r w:rsidR="00961DF0" w:rsidRPr="00F866F0">
        <w:rPr>
          <w:rFonts w:ascii="Arial" w:hAnsi="Arial" w:cs="Arial"/>
          <w:sz w:val="24"/>
          <w:szCs w:val="24"/>
        </w:rPr>
        <w:t xml:space="preserve"> (Jewkes, 2019). </w:t>
      </w:r>
      <w:r w:rsidRPr="00F866F0">
        <w:rPr>
          <w:rFonts w:ascii="Arial" w:hAnsi="Arial" w:cs="Arial"/>
          <w:sz w:val="24"/>
          <w:szCs w:val="24"/>
        </w:rPr>
        <w:t>Pat downs, strip searches, and other forms of unwelcome physical contact may be exceedingly upsetting for abuse survivors</w:t>
      </w:r>
      <w:r w:rsidR="00961DF0" w:rsidRPr="00F866F0">
        <w:rPr>
          <w:rFonts w:ascii="Arial" w:hAnsi="Arial" w:cs="Arial"/>
          <w:sz w:val="24"/>
          <w:szCs w:val="24"/>
        </w:rPr>
        <w:t xml:space="preserve"> (Elliot et al., 2005). </w:t>
      </w:r>
    </w:p>
    <w:p w14:paraId="4DDD521D" w14:textId="472541B3" w:rsidR="000010D5" w:rsidRPr="00F866F0" w:rsidRDefault="00176B22" w:rsidP="00F866F0">
      <w:pPr>
        <w:spacing w:line="480" w:lineRule="auto"/>
        <w:jc w:val="both"/>
        <w:rPr>
          <w:rFonts w:ascii="Arial" w:hAnsi="Arial" w:cs="Arial"/>
          <w:sz w:val="24"/>
          <w:szCs w:val="24"/>
        </w:rPr>
      </w:pPr>
      <w:r w:rsidRPr="00F866F0">
        <w:rPr>
          <w:rFonts w:ascii="Arial" w:hAnsi="Arial" w:cs="Arial"/>
          <w:sz w:val="24"/>
          <w:szCs w:val="24"/>
        </w:rPr>
        <w:t xml:space="preserve">Trauma-related pre-prison events can show in </w:t>
      </w:r>
      <w:r w:rsidR="008E73C8" w:rsidRPr="00F866F0">
        <w:rPr>
          <w:rFonts w:ascii="Arial" w:hAnsi="Arial" w:cs="Arial"/>
          <w:sz w:val="24"/>
          <w:szCs w:val="24"/>
        </w:rPr>
        <w:t>various</w:t>
      </w:r>
      <w:r w:rsidRPr="00F866F0">
        <w:rPr>
          <w:rFonts w:ascii="Arial" w:hAnsi="Arial" w:cs="Arial"/>
          <w:sz w:val="24"/>
          <w:szCs w:val="24"/>
        </w:rPr>
        <w:t xml:space="preserve"> ways, including emotions of guilt, regret, rage, </w:t>
      </w:r>
      <w:r w:rsidR="009101E0" w:rsidRPr="00F866F0">
        <w:rPr>
          <w:rFonts w:ascii="Arial" w:hAnsi="Arial" w:cs="Arial"/>
          <w:sz w:val="24"/>
          <w:szCs w:val="24"/>
        </w:rPr>
        <w:t>sadness, and</w:t>
      </w:r>
      <w:r w:rsidRPr="00F866F0">
        <w:rPr>
          <w:rFonts w:ascii="Arial" w:hAnsi="Arial" w:cs="Arial"/>
          <w:sz w:val="24"/>
          <w:szCs w:val="24"/>
        </w:rPr>
        <w:t xml:space="preserve"> the display </w:t>
      </w:r>
      <w:r w:rsidR="008F7290" w:rsidRPr="00F866F0">
        <w:rPr>
          <w:rFonts w:ascii="Arial" w:hAnsi="Arial" w:cs="Arial"/>
          <w:sz w:val="24"/>
          <w:szCs w:val="24"/>
        </w:rPr>
        <w:t xml:space="preserve">of </w:t>
      </w:r>
      <w:r w:rsidRPr="00F866F0">
        <w:rPr>
          <w:rFonts w:ascii="Arial" w:hAnsi="Arial" w:cs="Arial"/>
          <w:sz w:val="24"/>
          <w:szCs w:val="24"/>
        </w:rPr>
        <w:t xml:space="preserve">inward aggression (Crewe et al., </w:t>
      </w:r>
      <w:r w:rsidR="00D42094" w:rsidRPr="00F866F0">
        <w:rPr>
          <w:rFonts w:ascii="Arial" w:hAnsi="Arial" w:cs="Arial"/>
          <w:sz w:val="24"/>
          <w:szCs w:val="24"/>
        </w:rPr>
        <w:t>2017)</w:t>
      </w:r>
      <w:r w:rsidRPr="00F866F0">
        <w:rPr>
          <w:rFonts w:ascii="Arial" w:hAnsi="Arial" w:cs="Arial"/>
          <w:sz w:val="24"/>
          <w:szCs w:val="24"/>
        </w:rPr>
        <w:t>.</w:t>
      </w:r>
      <w:r w:rsidR="007D6541" w:rsidRPr="00F866F0">
        <w:rPr>
          <w:rFonts w:ascii="Arial" w:hAnsi="Arial" w:cs="Arial"/>
          <w:sz w:val="24"/>
          <w:szCs w:val="24"/>
        </w:rPr>
        <w:t xml:space="preserve"> Since 2016, there have been self-inflicted fatalities in English women's prisons (Inquest, 2020). Several studies have found that women had vastly higher rates of self-harm and suicide within prisons. Some show the proportion of self-harm events registered in men's and women's prisons (Niven &amp; Stewart, 2005). The declining percentage is due to </w:t>
      </w:r>
      <w:r w:rsidR="008E73C8" w:rsidRPr="00F866F0">
        <w:rPr>
          <w:rFonts w:ascii="Arial" w:hAnsi="Arial" w:cs="Arial"/>
          <w:sz w:val="24"/>
          <w:szCs w:val="24"/>
        </w:rPr>
        <w:t>increased</w:t>
      </w:r>
      <w:r w:rsidR="007D6541" w:rsidRPr="00F866F0">
        <w:rPr>
          <w:rFonts w:ascii="Arial" w:hAnsi="Arial" w:cs="Arial"/>
          <w:sz w:val="24"/>
          <w:szCs w:val="24"/>
        </w:rPr>
        <w:t xml:space="preserve"> self-harm in male prisoners rather than a decrease in self-harm in female jails. Even though the proportion of self-harm occurrences in women's prisons is modest (for example, 19</w:t>
      </w:r>
      <w:r w:rsidR="008F7290" w:rsidRPr="00F866F0">
        <w:rPr>
          <w:rFonts w:ascii="Arial" w:hAnsi="Arial" w:cs="Arial"/>
          <w:sz w:val="24"/>
          <w:szCs w:val="24"/>
        </w:rPr>
        <w:t>%</w:t>
      </w:r>
      <w:r w:rsidR="007D6541" w:rsidRPr="00F866F0">
        <w:rPr>
          <w:rFonts w:ascii="Arial" w:hAnsi="Arial" w:cs="Arial"/>
          <w:sz w:val="24"/>
          <w:szCs w:val="24"/>
        </w:rPr>
        <w:t xml:space="preserve"> in 2016), this reflects a decrease in self-harm in women's prisons.</w:t>
      </w:r>
    </w:p>
    <w:p w14:paraId="06AF223C" w14:textId="37BFDB4B" w:rsidR="00456DFA" w:rsidRPr="00F866F0" w:rsidRDefault="00456DFA" w:rsidP="00F866F0">
      <w:pPr>
        <w:spacing w:line="480" w:lineRule="auto"/>
        <w:jc w:val="both"/>
        <w:rPr>
          <w:rFonts w:ascii="Arial" w:hAnsi="Arial" w:cs="Arial"/>
          <w:sz w:val="24"/>
          <w:szCs w:val="24"/>
        </w:rPr>
      </w:pPr>
      <w:r w:rsidRPr="00F866F0">
        <w:rPr>
          <w:rFonts w:ascii="Arial" w:hAnsi="Arial" w:cs="Arial"/>
          <w:sz w:val="24"/>
          <w:szCs w:val="24"/>
        </w:rPr>
        <w:t>P</w:t>
      </w:r>
      <w:r w:rsidR="00F015ED" w:rsidRPr="00F866F0">
        <w:rPr>
          <w:rFonts w:ascii="Arial" w:hAnsi="Arial" w:cs="Arial"/>
          <w:sz w:val="24"/>
          <w:szCs w:val="24"/>
        </w:rPr>
        <w:t>ublic</w:t>
      </w:r>
      <w:r w:rsidRPr="00F866F0">
        <w:rPr>
          <w:rFonts w:ascii="Arial" w:hAnsi="Arial" w:cs="Arial"/>
          <w:sz w:val="24"/>
          <w:szCs w:val="24"/>
        </w:rPr>
        <w:t xml:space="preserve"> opinion and state policy may both be influenced by compelling stories. Suicides committed by trans women in jail are undoubtedly captivating stories that make sensationalist headlines.</w:t>
      </w:r>
    </w:p>
    <w:p w14:paraId="2B55E470" w14:textId="6B68E0D9" w:rsidR="00F83EFF" w:rsidRPr="00F866F0" w:rsidRDefault="00456DFA" w:rsidP="00F866F0">
      <w:pPr>
        <w:spacing w:line="480" w:lineRule="auto"/>
        <w:jc w:val="both"/>
        <w:rPr>
          <w:rFonts w:ascii="Arial" w:hAnsi="Arial" w:cs="Arial"/>
          <w:sz w:val="24"/>
          <w:szCs w:val="24"/>
        </w:rPr>
      </w:pPr>
      <w:r w:rsidRPr="00F866F0">
        <w:rPr>
          <w:rFonts w:ascii="Arial" w:hAnsi="Arial" w:cs="Arial"/>
          <w:sz w:val="24"/>
          <w:szCs w:val="24"/>
        </w:rPr>
        <w:t xml:space="preserve">However, it is vital and informative to look beyond the excessively simplified headlines and, more specifically, within the context of jail circumstances and prison service </w:t>
      </w:r>
      <w:r w:rsidRPr="00F866F0">
        <w:rPr>
          <w:rFonts w:ascii="Arial" w:hAnsi="Arial" w:cs="Arial"/>
          <w:sz w:val="24"/>
          <w:szCs w:val="24"/>
        </w:rPr>
        <w:lastRenderedPageBreak/>
        <w:t>directives. Vikki Thompson was discovered hanging in her cell at HMP Leeds, a men's jail, in November 2015. She was twenty-one years old. Her natal gender was registered as male, although she had identified as female since she was eleven years old. Thompson had a history of physical and sexual abuse, substance misuse, mental disorder (bipolar disorder), self-harm, attempted suicides, criminal convictions, and incarceration.</w:t>
      </w:r>
      <w:r w:rsidR="00F83EFF" w:rsidRPr="00F866F0">
        <w:rPr>
          <w:rFonts w:ascii="Arial" w:hAnsi="Arial" w:cs="Arial"/>
          <w:sz w:val="24"/>
          <w:szCs w:val="24"/>
        </w:rPr>
        <w:t xml:space="preserve"> </w:t>
      </w:r>
      <w:r w:rsidR="00E12F8E" w:rsidRPr="00F866F0">
        <w:rPr>
          <w:rFonts w:ascii="Arial" w:hAnsi="Arial" w:cs="Arial"/>
          <w:sz w:val="24"/>
          <w:szCs w:val="24"/>
        </w:rPr>
        <w:t xml:space="preserve">Her death was extensively publicised in the media, which </w:t>
      </w:r>
      <w:r w:rsidR="009101E0" w:rsidRPr="00F866F0">
        <w:rPr>
          <w:rFonts w:ascii="Arial" w:hAnsi="Arial" w:cs="Arial"/>
          <w:sz w:val="24"/>
          <w:szCs w:val="24"/>
        </w:rPr>
        <w:t>portrayed</w:t>
      </w:r>
      <w:r w:rsidR="00E12F8E" w:rsidRPr="00F866F0">
        <w:rPr>
          <w:rFonts w:ascii="Arial" w:hAnsi="Arial" w:cs="Arial"/>
          <w:sz w:val="24"/>
          <w:szCs w:val="24"/>
        </w:rPr>
        <w:t xml:space="preserve"> this terrible occurrence in </w:t>
      </w:r>
      <w:r w:rsidR="009101E0" w:rsidRPr="00F866F0">
        <w:rPr>
          <w:rFonts w:ascii="Arial" w:hAnsi="Arial" w:cs="Arial"/>
          <w:sz w:val="24"/>
          <w:szCs w:val="24"/>
        </w:rPr>
        <w:t>high</w:t>
      </w:r>
      <w:r w:rsidR="00E12F8E" w:rsidRPr="00F866F0">
        <w:rPr>
          <w:rFonts w:ascii="Arial" w:hAnsi="Arial" w:cs="Arial"/>
          <w:sz w:val="24"/>
          <w:szCs w:val="24"/>
        </w:rPr>
        <w:t xml:space="preserve">ly simplified terms: a single cause leading to a disastrous impact. Thompson, on the other hand, provided exceedingly </w:t>
      </w:r>
      <w:r w:rsidR="009101E0" w:rsidRPr="00F866F0">
        <w:rPr>
          <w:rFonts w:ascii="Arial" w:hAnsi="Arial" w:cs="Arial"/>
          <w:sz w:val="24"/>
          <w:szCs w:val="24"/>
        </w:rPr>
        <w:t>tricky</w:t>
      </w:r>
      <w:r w:rsidR="00E12F8E" w:rsidRPr="00F866F0">
        <w:rPr>
          <w:rFonts w:ascii="Arial" w:hAnsi="Arial" w:cs="Arial"/>
          <w:sz w:val="24"/>
          <w:szCs w:val="24"/>
        </w:rPr>
        <w:t xml:space="preserve"> concerns.  </w:t>
      </w:r>
    </w:p>
    <w:p w14:paraId="08CC958A" w14:textId="5721CC7E" w:rsidR="00456DFA" w:rsidRPr="00F866F0" w:rsidRDefault="00E12F8E" w:rsidP="00F866F0">
      <w:pPr>
        <w:spacing w:line="480" w:lineRule="auto"/>
        <w:jc w:val="both"/>
        <w:rPr>
          <w:rFonts w:ascii="Arial" w:hAnsi="Arial" w:cs="Arial"/>
          <w:sz w:val="24"/>
          <w:szCs w:val="24"/>
        </w:rPr>
      </w:pPr>
      <w:r w:rsidRPr="00F866F0">
        <w:rPr>
          <w:rFonts w:ascii="Arial" w:hAnsi="Arial" w:cs="Arial"/>
          <w:sz w:val="24"/>
          <w:szCs w:val="24"/>
        </w:rPr>
        <w:t>Thompson had been convicted of stealing and other offences in October 2015. She had not had gender reassignment surgery and lacked a gender recognition certificate</w:t>
      </w:r>
      <w:r w:rsidR="009101E0" w:rsidRPr="00F866F0">
        <w:rPr>
          <w:rFonts w:ascii="Arial" w:hAnsi="Arial" w:cs="Arial"/>
          <w:sz w:val="24"/>
          <w:szCs w:val="24"/>
        </w:rPr>
        <w:t>. H</w:t>
      </w:r>
      <w:r w:rsidRPr="00F866F0">
        <w:rPr>
          <w:rFonts w:ascii="Arial" w:hAnsi="Arial" w:cs="Arial"/>
          <w:sz w:val="24"/>
          <w:szCs w:val="24"/>
        </w:rPr>
        <w:t>er legal counsel argued in court that she was fundamentally a woman</w:t>
      </w:r>
      <w:r w:rsidR="009101E0" w:rsidRPr="00F866F0">
        <w:rPr>
          <w:rFonts w:ascii="Arial" w:hAnsi="Arial" w:cs="Arial"/>
          <w:sz w:val="24"/>
          <w:szCs w:val="24"/>
        </w:rPr>
        <w:t>,</w:t>
      </w:r>
      <w:r w:rsidRPr="00F866F0">
        <w:rPr>
          <w:rFonts w:ascii="Arial" w:hAnsi="Arial" w:cs="Arial"/>
          <w:sz w:val="24"/>
          <w:szCs w:val="24"/>
        </w:rPr>
        <w:t xml:space="preserve"> and she asked to be placed in a women's jail</w:t>
      </w:r>
      <w:r w:rsidR="009101E0" w:rsidRPr="00F866F0">
        <w:rPr>
          <w:rFonts w:ascii="Arial" w:hAnsi="Arial" w:cs="Arial"/>
          <w:sz w:val="24"/>
          <w:szCs w:val="24"/>
        </w:rPr>
        <w:t>, and t</w:t>
      </w:r>
      <w:r w:rsidRPr="00F866F0">
        <w:rPr>
          <w:rFonts w:ascii="Arial" w:hAnsi="Arial" w:cs="Arial"/>
          <w:sz w:val="24"/>
          <w:szCs w:val="24"/>
        </w:rPr>
        <w:t>his request was not granted.  Thompson was confined to HMP Leeds before being sentenced, and authorities there launched an investigation. A detoxification programme</w:t>
      </w:r>
      <w:r w:rsidR="009101E0" w:rsidRPr="00F866F0">
        <w:rPr>
          <w:rFonts w:ascii="Arial" w:hAnsi="Arial" w:cs="Arial"/>
          <w:sz w:val="24"/>
          <w:szCs w:val="24"/>
        </w:rPr>
        <w:t xml:space="preserve"> and</w:t>
      </w:r>
      <w:r w:rsidRPr="00F866F0">
        <w:rPr>
          <w:rFonts w:ascii="Arial" w:hAnsi="Arial" w:cs="Arial"/>
          <w:sz w:val="24"/>
          <w:szCs w:val="24"/>
        </w:rPr>
        <w:t xml:space="preserve"> methods for preventing suicide and self-harm (known as ACCT:  Assessment, Custody Care, and Teamwork).</w:t>
      </w:r>
    </w:p>
    <w:p w14:paraId="0C4A6FD0" w14:textId="4F008311" w:rsidR="00CF23E0" w:rsidRPr="00F866F0" w:rsidRDefault="009513D9" w:rsidP="00F866F0">
      <w:pPr>
        <w:spacing w:line="480" w:lineRule="auto"/>
        <w:jc w:val="both"/>
        <w:rPr>
          <w:rFonts w:ascii="Arial" w:hAnsi="Arial" w:cs="Arial"/>
          <w:sz w:val="24"/>
          <w:szCs w:val="24"/>
        </w:rPr>
      </w:pPr>
      <w:r w:rsidRPr="00F866F0">
        <w:rPr>
          <w:rFonts w:ascii="Arial" w:hAnsi="Arial" w:cs="Arial"/>
          <w:sz w:val="24"/>
          <w:szCs w:val="24"/>
        </w:rPr>
        <w:t>There are conflicting stories from prison employees (a</w:t>
      </w:r>
      <w:r w:rsidR="009101E0" w:rsidRPr="00F866F0">
        <w:rPr>
          <w:rFonts w:ascii="Arial" w:hAnsi="Arial" w:cs="Arial"/>
          <w:sz w:val="24"/>
          <w:szCs w:val="24"/>
        </w:rPr>
        <w:t>nd</w:t>
      </w:r>
      <w:r w:rsidRPr="00F866F0">
        <w:rPr>
          <w:rFonts w:ascii="Arial" w:hAnsi="Arial" w:cs="Arial"/>
          <w:sz w:val="24"/>
          <w:szCs w:val="24"/>
        </w:rPr>
        <w:t xml:space="preserve"> Thompson's mother and boyfriend) over whether Thompson preferred to be housed in HMP Leeds or a women's jail: She appears to have spoken various things at various times</w:t>
      </w:r>
      <w:r w:rsidR="009D45B1" w:rsidRPr="00F866F0">
        <w:rPr>
          <w:rFonts w:ascii="Arial" w:hAnsi="Arial" w:cs="Arial"/>
          <w:sz w:val="24"/>
          <w:szCs w:val="24"/>
        </w:rPr>
        <w:t xml:space="preserve"> (Newcombe, 2016)</w:t>
      </w:r>
      <w:r w:rsidR="009101E0" w:rsidRPr="00F866F0">
        <w:rPr>
          <w:rFonts w:ascii="Arial" w:hAnsi="Arial" w:cs="Arial"/>
          <w:sz w:val="24"/>
          <w:szCs w:val="24"/>
        </w:rPr>
        <w:t>.</w:t>
      </w:r>
      <w:r w:rsidRPr="00F866F0">
        <w:rPr>
          <w:rFonts w:ascii="Arial" w:hAnsi="Arial" w:cs="Arial"/>
          <w:sz w:val="24"/>
          <w:szCs w:val="24"/>
        </w:rPr>
        <w:t xml:space="preserve"> Vikki Thompson was identified as a vulnerable prisoner, but she was not first identified. She was placed in the vulnerable inmates' section because she had worked as a sex worker, </w:t>
      </w:r>
      <w:r w:rsidR="000E0270" w:rsidRPr="00F866F0">
        <w:rPr>
          <w:rFonts w:ascii="Arial" w:hAnsi="Arial" w:cs="Arial"/>
          <w:sz w:val="24"/>
          <w:szCs w:val="24"/>
        </w:rPr>
        <w:t>a</w:t>
      </w:r>
      <w:r w:rsidR="009101E0" w:rsidRPr="00F866F0">
        <w:rPr>
          <w:rFonts w:ascii="Arial" w:hAnsi="Arial" w:cs="Arial"/>
          <w:sz w:val="24"/>
          <w:szCs w:val="24"/>
        </w:rPr>
        <w:t>nd</w:t>
      </w:r>
      <w:r w:rsidR="000E0270" w:rsidRPr="00F866F0">
        <w:rPr>
          <w:rFonts w:ascii="Arial" w:hAnsi="Arial" w:cs="Arial"/>
          <w:sz w:val="24"/>
          <w:szCs w:val="24"/>
        </w:rPr>
        <w:t xml:space="preserve"> </w:t>
      </w:r>
      <w:r w:rsidRPr="00F866F0">
        <w:rPr>
          <w:rFonts w:ascii="Arial" w:hAnsi="Arial" w:cs="Arial"/>
          <w:sz w:val="24"/>
          <w:szCs w:val="24"/>
        </w:rPr>
        <w:t>many other factors contributed to her placement</w:t>
      </w:r>
      <w:r w:rsidR="000E0270" w:rsidRPr="00F866F0">
        <w:rPr>
          <w:rFonts w:ascii="Arial" w:hAnsi="Arial" w:cs="Arial"/>
          <w:sz w:val="24"/>
          <w:szCs w:val="24"/>
        </w:rPr>
        <w:t xml:space="preserve"> </w:t>
      </w:r>
      <w:r w:rsidR="002D6974" w:rsidRPr="00F866F0">
        <w:rPr>
          <w:rFonts w:ascii="Arial" w:hAnsi="Arial" w:cs="Arial"/>
          <w:sz w:val="24"/>
          <w:szCs w:val="24"/>
        </w:rPr>
        <w:t>in a sex offender unit</w:t>
      </w:r>
      <w:r w:rsidRPr="00F866F0">
        <w:rPr>
          <w:rFonts w:ascii="Arial" w:hAnsi="Arial" w:cs="Arial"/>
          <w:sz w:val="24"/>
          <w:szCs w:val="24"/>
        </w:rPr>
        <w:t>.</w:t>
      </w:r>
      <w:r w:rsidR="002D6974" w:rsidRPr="00F866F0">
        <w:rPr>
          <w:rFonts w:ascii="Arial" w:hAnsi="Arial" w:cs="Arial"/>
          <w:sz w:val="24"/>
          <w:szCs w:val="24"/>
        </w:rPr>
        <w:t xml:space="preserve"> There was fear that she might be put in jeopardy </w:t>
      </w:r>
      <w:r w:rsidR="009101E0" w:rsidRPr="00F866F0">
        <w:rPr>
          <w:rFonts w:ascii="Arial" w:hAnsi="Arial" w:cs="Arial"/>
          <w:sz w:val="24"/>
          <w:szCs w:val="24"/>
        </w:rPr>
        <w:t>i</w:t>
      </w:r>
      <w:r w:rsidR="002D6974" w:rsidRPr="00F866F0">
        <w:rPr>
          <w:rFonts w:ascii="Arial" w:hAnsi="Arial" w:cs="Arial"/>
          <w:sz w:val="24"/>
          <w:szCs w:val="24"/>
        </w:rPr>
        <w:t xml:space="preserve">n this unit. Thompson was instead sent to Wing E, where she was subjected to bullying, harassment, and verbal abuse, which prison authorities did little to stop. </w:t>
      </w:r>
      <w:r w:rsidR="009101E0" w:rsidRPr="00F866F0">
        <w:rPr>
          <w:rFonts w:ascii="Arial" w:hAnsi="Arial" w:cs="Arial"/>
          <w:sz w:val="24"/>
          <w:szCs w:val="24"/>
        </w:rPr>
        <w:t xml:space="preserve">By cutting her prison sweater to display her midriff and padding a bra, Thompson has also misbehaved with a pair with </w:t>
      </w:r>
      <w:r w:rsidR="009101E0" w:rsidRPr="00F866F0">
        <w:rPr>
          <w:rFonts w:ascii="Arial" w:hAnsi="Arial" w:cs="Arial"/>
          <w:sz w:val="24"/>
          <w:szCs w:val="24"/>
        </w:rPr>
        <w:lastRenderedPageBreak/>
        <w:t>socks stuffed in</w:t>
      </w:r>
      <w:r w:rsidR="002064B1" w:rsidRPr="00F866F0">
        <w:rPr>
          <w:rFonts w:ascii="Arial" w:hAnsi="Arial" w:cs="Arial"/>
          <w:sz w:val="24"/>
          <w:szCs w:val="24"/>
        </w:rPr>
        <w:t xml:space="preserve">to her top </w:t>
      </w:r>
      <w:r w:rsidR="002D6974" w:rsidRPr="00F866F0">
        <w:rPr>
          <w:rFonts w:ascii="Arial" w:hAnsi="Arial" w:cs="Arial"/>
          <w:sz w:val="24"/>
          <w:szCs w:val="24"/>
        </w:rPr>
        <w:t xml:space="preserve">(Newcomen, 2016). This would have been </w:t>
      </w:r>
      <w:r w:rsidR="0008050A" w:rsidRPr="00F866F0">
        <w:rPr>
          <w:rFonts w:ascii="Arial" w:hAnsi="Arial" w:cs="Arial"/>
          <w:sz w:val="24"/>
          <w:szCs w:val="24"/>
        </w:rPr>
        <w:t>provo</w:t>
      </w:r>
      <w:r w:rsidR="00572100" w:rsidRPr="00F866F0">
        <w:rPr>
          <w:rFonts w:ascii="Arial" w:hAnsi="Arial" w:cs="Arial"/>
          <w:sz w:val="24"/>
          <w:szCs w:val="24"/>
        </w:rPr>
        <w:t>cative</w:t>
      </w:r>
      <w:r w:rsidR="002D6974" w:rsidRPr="00F866F0">
        <w:rPr>
          <w:rFonts w:ascii="Arial" w:hAnsi="Arial" w:cs="Arial"/>
          <w:sz w:val="24"/>
          <w:szCs w:val="24"/>
        </w:rPr>
        <w:t xml:space="preserve"> in </w:t>
      </w:r>
      <w:r w:rsidR="009101E0" w:rsidRPr="00F866F0">
        <w:rPr>
          <w:rFonts w:ascii="Arial" w:hAnsi="Arial" w:cs="Arial"/>
          <w:sz w:val="24"/>
          <w:szCs w:val="24"/>
        </w:rPr>
        <w:t>a men's Category B jail setting</w:t>
      </w:r>
      <w:r w:rsidR="002D6974" w:rsidRPr="00F866F0">
        <w:rPr>
          <w:rFonts w:ascii="Arial" w:hAnsi="Arial" w:cs="Arial"/>
          <w:sz w:val="24"/>
          <w:szCs w:val="24"/>
        </w:rPr>
        <w:t>.</w:t>
      </w:r>
      <w:r w:rsidR="00572100" w:rsidRPr="00F866F0">
        <w:rPr>
          <w:rFonts w:ascii="Arial" w:hAnsi="Arial" w:cs="Arial"/>
          <w:sz w:val="24"/>
          <w:szCs w:val="24"/>
        </w:rPr>
        <w:t xml:space="preserve"> </w:t>
      </w:r>
      <w:r w:rsidR="002D6974" w:rsidRPr="00F866F0">
        <w:rPr>
          <w:rFonts w:ascii="Arial" w:hAnsi="Arial" w:cs="Arial"/>
          <w:sz w:val="24"/>
          <w:szCs w:val="24"/>
        </w:rPr>
        <w:t>Even though PSI 07/2011</w:t>
      </w:r>
      <w:r w:rsidR="00D751B6" w:rsidRPr="00F866F0">
        <w:rPr>
          <w:rFonts w:ascii="Arial" w:hAnsi="Arial" w:cs="Arial"/>
          <w:sz w:val="24"/>
          <w:szCs w:val="24"/>
        </w:rPr>
        <w:t xml:space="preserve"> (the Prison Service Instructions)</w:t>
      </w:r>
      <w:r w:rsidR="002D6974" w:rsidRPr="00F866F0">
        <w:rPr>
          <w:rFonts w:ascii="Arial" w:hAnsi="Arial" w:cs="Arial"/>
          <w:sz w:val="24"/>
          <w:szCs w:val="24"/>
        </w:rPr>
        <w:t xml:space="preserve"> authorised gender expression, it was deemed offensive. She was at her </w:t>
      </w:r>
      <w:r w:rsidR="00572100" w:rsidRPr="00F866F0">
        <w:rPr>
          <w:rFonts w:ascii="Arial" w:hAnsi="Arial" w:cs="Arial"/>
          <w:sz w:val="24"/>
          <w:szCs w:val="24"/>
        </w:rPr>
        <w:t>request;</w:t>
      </w:r>
      <w:r w:rsidR="002D6974" w:rsidRPr="00F866F0">
        <w:rPr>
          <w:rFonts w:ascii="Arial" w:hAnsi="Arial" w:cs="Arial"/>
          <w:sz w:val="24"/>
          <w:szCs w:val="24"/>
        </w:rPr>
        <w:t xml:space="preserve"> she was later transferred to the vulnerable inmates' unit.</w:t>
      </w:r>
      <w:r w:rsidR="00CF23E0" w:rsidRPr="00F866F0">
        <w:rPr>
          <w:rFonts w:ascii="Arial" w:hAnsi="Arial" w:cs="Arial"/>
          <w:sz w:val="24"/>
          <w:szCs w:val="24"/>
        </w:rPr>
        <w:t xml:space="preserve"> </w:t>
      </w:r>
    </w:p>
    <w:p w14:paraId="792948D2" w14:textId="5FCD1E44" w:rsidR="00563A8E" w:rsidRPr="00F866F0" w:rsidRDefault="00CF23E0" w:rsidP="00F866F0">
      <w:pPr>
        <w:spacing w:line="480" w:lineRule="auto"/>
        <w:jc w:val="both"/>
        <w:rPr>
          <w:rFonts w:ascii="Arial" w:hAnsi="Arial" w:cs="Arial"/>
          <w:sz w:val="24"/>
          <w:szCs w:val="24"/>
        </w:rPr>
      </w:pPr>
      <w:r w:rsidRPr="00F866F0">
        <w:rPr>
          <w:rFonts w:ascii="Arial" w:hAnsi="Arial" w:cs="Arial"/>
          <w:sz w:val="24"/>
          <w:szCs w:val="24"/>
        </w:rPr>
        <w:t xml:space="preserve">While the staff were worried about Thompson's position in HMP Leeds, they did not use the mechanism provided in PSI 07/2011 and instead attempted to locate her in a women's jail, which may have been </w:t>
      </w:r>
      <w:r w:rsidR="006F57A8" w:rsidRPr="00F866F0">
        <w:rPr>
          <w:rFonts w:ascii="Arial" w:hAnsi="Arial" w:cs="Arial"/>
          <w:sz w:val="24"/>
          <w:szCs w:val="24"/>
        </w:rPr>
        <w:t>competent</w:t>
      </w:r>
      <w:r w:rsidRPr="00F866F0">
        <w:rPr>
          <w:rFonts w:ascii="Arial" w:hAnsi="Arial" w:cs="Arial"/>
          <w:sz w:val="24"/>
          <w:szCs w:val="24"/>
        </w:rPr>
        <w:t xml:space="preserve"> </w:t>
      </w:r>
      <w:r w:rsidR="009101E0" w:rsidRPr="00F866F0">
        <w:rPr>
          <w:rFonts w:ascii="Arial" w:hAnsi="Arial" w:cs="Arial"/>
          <w:sz w:val="24"/>
          <w:szCs w:val="24"/>
        </w:rPr>
        <w:t>in</w:t>
      </w:r>
      <w:r w:rsidRPr="00F866F0">
        <w:rPr>
          <w:rFonts w:ascii="Arial" w:hAnsi="Arial" w:cs="Arial"/>
          <w:sz w:val="24"/>
          <w:szCs w:val="24"/>
        </w:rPr>
        <w:t xml:space="preserve"> meeting her requirements</w:t>
      </w:r>
      <w:r w:rsidR="006F57A8" w:rsidRPr="00F866F0">
        <w:rPr>
          <w:rFonts w:ascii="Arial" w:hAnsi="Arial" w:cs="Arial"/>
          <w:sz w:val="24"/>
          <w:szCs w:val="24"/>
        </w:rPr>
        <w:t xml:space="preserve">. </w:t>
      </w:r>
      <w:r w:rsidRPr="00F866F0">
        <w:rPr>
          <w:rFonts w:ascii="Arial" w:hAnsi="Arial" w:cs="Arial"/>
          <w:sz w:val="24"/>
          <w:szCs w:val="24"/>
        </w:rPr>
        <w:t>Whether this was due to Thompson's ambiguity or a lack of information,</w:t>
      </w:r>
      <w:r w:rsidR="006F57A8" w:rsidRPr="00F866F0">
        <w:rPr>
          <w:rFonts w:ascii="Arial" w:hAnsi="Arial" w:cs="Arial"/>
          <w:sz w:val="24"/>
          <w:szCs w:val="24"/>
        </w:rPr>
        <w:t xml:space="preserve"> k</w:t>
      </w:r>
      <w:r w:rsidRPr="00F866F0">
        <w:rPr>
          <w:rFonts w:ascii="Arial" w:hAnsi="Arial" w:cs="Arial"/>
          <w:sz w:val="24"/>
          <w:szCs w:val="24"/>
        </w:rPr>
        <w:t>nowledge on her part or the part of jail personnel, or for any other cause, is unknown.</w:t>
      </w:r>
      <w:r w:rsidR="00572100" w:rsidRPr="00F866F0">
        <w:rPr>
          <w:rFonts w:ascii="Arial" w:hAnsi="Arial" w:cs="Arial"/>
          <w:sz w:val="24"/>
          <w:szCs w:val="24"/>
        </w:rPr>
        <w:t xml:space="preserve"> </w:t>
      </w:r>
    </w:p>
    <w:p w14:paraId="659ACB1C" w14:textId="29D361AA" w:rsidR="00563A8E" w:rsidRPr="00F866F0" w:rsidRDefault="006B54C1" w:rsidP="00F866F0">
      <w:pPr>
        <w:spacing w:line="480" w:lineRule="auto"/>
        <w:jc w:val="both"/>
        <w:rPr>
          <w:rFonts w:ascii="Arial" w:hAnsi="Arial" w:cs="Arial"/>
          <w:sz w:val="24"/>
          <w:szCs w:val="24"/>
        </w:rPr>
      </w:pPr>
      <w:r w:rsidRPr="00F866F0">
        <w:rPr>
          <w:rFonts w:ascii="Arial" w:hAnsi="Arial" w:cs="Arial"/>
          <w:sz w:val="24"/>
          <w:szCs w:val="24"/>
        </w:rPr>
        <w:t xml:space="preserve">The inquest investigating Thompson's death uncovered a slew of failings in the </w:t>
      </w:r>
      <w:r w:rsidR="009101E0" w:rsidRPr="00F866F0">
        <w:rPr>
          <w:rFonts w:ascii="Arial" w:hAnsi="Arial" w:cs="Arial"/>
          <w:sz w:val="24"/>
          <w:szCs w:val="24"/>
        </w:rPr>
        <w:t>more significant</w:t>
      </w:r>
      <w:r w:rsidRPr="00F866F0">
        <w:rPr>
          <w:rFonts w:ascii="Arial" w:hAnsi="Arial" w:cs="Arial"/>
          <w:sz w:val="24"/>
          <w:szCs w:val="24"/>
        </w:rPr>
        <w:t xml:space="preserve"> health and criminal justice systems</w:t>
      </w:r>
      <w:r w:rsidR="009101E0" w:rsidRPr="00F866F0">
        <w:rPr>
          <w:rFonts w:ascii="Arial" w:hAnsi="Arial" w:cs="Arial"/>
          <w:sz w:val="24"/>
          <w:szCs w:val="24"/>
        </w:rPr>
        <w:t xml:space="preserve"> and</w:t>
      </w:r>
      <w:r w:rsidRPr="00F866F0">
        <w:rPr>
          <w:rFonts w:ascii="Arial" w:hAnsi="Arial" w:cs="Arial"/>
          <w:sz w:val="24"/>
          <w:szCs w:val="24"/>
        </w:rPr>
        <w:t xml:space="preserve"> faults within her own family.  The inquiry also ruled that Thompson did not plan to commit suicide at the time at Leeds Maximum Security Prison (Worley, 2017).  The Prisons and Probation Service conducted an independent inquiry into Thompson's death</w:t>
      </w:r>
      <w:r w:rsidR="00C7208D" w:rsidRPr="00F866F0">
        <w:rPr>
          <w:rFonts w:ascii="Arial" w:hAnsi="Arial" w:cs="Arial"/>
          <w:sz w:val="24"/>
          <w:szCs w:val="24"/>
        </w:rPr>
        <w:t>, in which</w:t>
      </w:r>
      <w:r w:rsidR="009D45B1" w:rsidRPr="00F866F0">
        <w:rPr>
          <w:rFonts w:ascii="Arial" w:hAnsi="Arial" w:cs="Arial"/>
          <w:sz w:val="24"/>
          <w:szCs w:val="24"/>
        </w:rPr>
        <w:t xml:space="preserve"> </w:t>
      </w:r>
      <w:r w:rsidR="009101E0" w:rsidRPr="00F866F0">
        <w:rPr>
          <w:rFonts w:ascii="Arial" w:hAnsi="Arial" w:cs="Arial"/>
          <w:sz w:val="24"/>
          <w:szCs w:val="24"/>
        </w:rPr>
        <w:t xml:space="preserve">the </w:t>
      </w:r>
      <w:r w:rsidRPr="00F866F0">
        <w:rPr>
          <w:rFonts w:ascii="Arial" w:hAnsi="Arial" w:cs="Arial"/>
          <w:sz w:val="24"/>
          <w:szCs w:val="24"/>
        </w:rPr>
        <w:t xml:space="preserve">Ombudsman established a series of case discussions and evaluations, both medical and supervisory.  Staff at HMP Leeds intervened on her behalf, but it also found significant flaws in her </w:t>
      </w:r>
      <w:r w:rsidR="00E23D56" w:rsidRPr="00F866F0">
        <w:rPr>
          <w:rFonts w:ascii="Arial" w:hAnsi="Arial" w:cs="Arial"/>
          <w:sz w:val="24"/>
          <w:szCs w:val="24"/>
        </w:rPr>
        <w:t xml:space="preserve">treatment </w:t>
      </w:r>
      <w:r w:rsidR="009101E0" w:rsidRPr="00F866F0">
        <w:rPr>
          <w:rFonts w:ascii="Arial" w:hAnsi="Arial" w:cs="Arial"/>
          <w:sz w:val="24"/>
          <w:szCs w:val="24"/>
        </w:rPr>
        <w:t xml:space="preserve">of </w:t>
      </w:r>
      <w:r w:rsidR="00E23D56" w:rsidRPr="00F866F0">
        <w:rPr>
          <w:rFonts w:ascii="Arial" w:hAnsi="Arial" w:cs="Arial"/>
          <w:sz w:val="24"/>
          <w:szCs w:val="24"/>
        </w:rPr>
        <w:t>her</w:t>
      </w:r>
      <w:r w:rsidRPr="00F866F0">
        <w:rPr>
          <w:rFonts w:ascii="Arial" w:hAnsi="Arial" w:cs="Arial"/>
          <w:sz w:val="24"/>
          <w:szCs w:val="24"/>
        </w:rPr>
        <w:t xml:space="preserve"> concern.</w:t>
      </w:r>
      <w:r w:rsidR="00E23D56" w:rsidRPr="00F866F0">
        <w:rPr>
          <w:rFonts w:ascii="Arial" w:hAnsi="Arial" w:cs="Arial"/>
          <w:sz w:val="24"/>
          <w:szCs w:val="24"/>
        </w:rPr>
        <w:t xml:space="preserve"> </w:t>
      </w:r>
    </w:p>
    <w:p w14:paraId="7F2678F4" w14:textId="6C4C76E2" w:rsidR="00563A8E" w:rsidRPr="00F866F0" w:rsidRDefault="009D45B1" w:rsidP="00F866F0">
      <w:pPr>
        <w:spacing w:line="480" w:lineRule="auto"/>
        <w:jc w:val="both"/>
        <w:rPr>
          <w:rFonts w:ascii="Arial" w:hAnsi="Arial" w:cs="Arial"/>
          <w:sz w:val="24"/>
          <w:szCs w:val="24"/>
        </w:rPr>
      </w:pPr>
      <w:r w:rsidRPr="00F866F0">
        <w:rPr>
          <w:rFonts w:ascii="Arial" w:hAnsi="Arial" w:cs="Arial"/>
          <w:sz w:val="24"/>
          <w:szCs w:val="24"/>
        </w:rPr>
        <w:t>There was a shortage of mental health assistance, se</w:t>
      </w:r>
      <w:r w:rsidR="009101E0" w:rsidRPr="00F866F0">
        <w:rPr>
          <w:rFonts w:ascii="Arial" w:hAnsi="Arial" w:cs="Arial"/>
          <w:sz w:val="24"/>
          <w:szCs w:val="24"/>
        </w:rPr>
        <w:t>vere</w:t>
      </w:r>
      <w:r w:rsidRPr="00F866F0">
        <w:rPr>
          <w:rFonts w:ascii="Arial" w:hAnsi="Arial" w:cs="Arial"/>
          <w:sz w:val="24"/>
          <w:szCs w:val="24"/>
        </w:rPr>
        <w:t xml:space="preserve"> flaws in the administration of ACCT, and an insufficient amount of supervision given the suicide risk. The Prisons and Probation Ombudsman also stated that HMP Leeds was understaffed at the time (Newcomen, 2016a). According to the Prisons and Probation Ombudsman's report:</w:t>
      </w:r>
    </w:p>
    <w:p w14:paraId="3133C207" w14:textId="0B7C4CE5" w:rsidR="008A5237" w:rsidRPr="00F866F0" w:rsidRDefault="008A5237" w:rsidP="00F866F0">
      <w:pPr>
        <w:spacing w:line="480" w:lineRule="auto"/>
        <w:jc w:val="both"/>
        <w:rPr>
          <w:rFonts w:ascii="Arial" w:hAnsi="Arial" w:cs="Arial"/>
          <w:sz w:val="24"/>
          <w:szCs w:val="24"/>
        </w:rPr>
      </w:pPr>
      <w:r w:rsidRPr="00F866F0">
        <w:rPr>
          <w:rFonts w:ascii="Arial" w:hAnsi="Arial" w:cs="Arial"/>
          <w:sz w:val="24"/>
          <w:szCs w:val="24"/>
        </w:rPr>
        <w:t xml:space="preserve">‘Although Ms Thompson was not legally regarded as a woman, we consider that decisions about the location of transgender prisoners should be taken individually on </w:t>
      </w:r>
      <w:r w:rsidRPr="00F866F0">
        <w:rPr>
          <w:rFonts w:ascii="Arial" w:hAnsi="Arial" w:cs="Arial"/>
          <w:sz w:val="24"/>
          <w:szCs w:val="24"/>
        </w:rPr>
        <w:lastRenderedPageBreak/>
        <w:t>their merits with the primary aim of the safety of the individual and others, rather than on blanket policies.’ (Newcomen, 2016, Findings and recommendations, pp 2-3).</w:t>
      </w:r>
    </w:p>
    <w:p w14:paraId="71626BC8" w14:textId="6D7DC06A" w:rsidR="00CB1BB0" w:rsidRPr="00F866F0" w:rsidRDefault="00F404A0" w:rsidP="00F866F0">
      <w:pPr>
        <w:spacing w:before="240" w:line="480" w:lineRule="auto"/>
        <w:jc w:val="both"/>
        <w:rPr>
          <w:rFonts w:ascii="Arial" w:hAnsi="Arial" w:cs="Arial"/>
          <w:sz w:val="24"/>
          <w:szCs w:val="24"/>
        </w:rPr>
      </w:pPr>
      <w:r w:rsidRPr="00F866F0">
        <w:rPr>
          <w:rFonts w:ascii="Arial" w:hAnsi="Arial" w:cs="Arial"/>
          <w:sz w:val="24"/>
          <w:szCs w:val="24"/>
        </w:rPr>
        <w:t xml:space="preserve">Loss of communication with children is among the most </w:t>
      </w:r>
      <w:r w:rsidR="00B000A8" w:rsidRPr="00F866F0">
        <w:rPr>
          <w:rFonts w:ascii="Arial" w:hAnsi="Arial" w:cs="Arial"/>
          <w:sz w:val="24"/>
          <w:szCs w:val="24"/>
        </w:rPr>
        <w:t>problematic</w:t>
      </w:r>
      <w:r w:rsidRPr="00F866F0">
        <w:rPr>
          <w:rFonts w:ascii="Arial" w:hAnsi="Arial" w:cs="Arial"/>
          <w:sz w:val="24"/>
          <w:szCs w:val="24"/>
        </w:rPr>
        <w:t xml:space="preserve"> aspects of incarceration for women of all sentence lengths</w:t>
      </w:r>
      <w:r w:rsidR="008E73C8" w:rsidRPr="00F866F0">
        <w:rPr>
          <w:rFonts w:ascii="Arial" w:hAnsi="Arial" w:cs="Arial"/>
          <w:sz w:val="24"/>
          <w:szCs w:val="24"/>
        </w:rPr>
        <w:t>. Still,</w:t>
      </w:r>
      <w:r w:rsidRPr="00F866F0">
        <w:rPr>
          <w:rFonts w:ascii="Arial" w:hAnsi="Arial" w:cs="Arial"/>
          <w:sz w:val="24"/>
          <w:szCs w:val="24"/>
        </w:rPr>
        <w:t xml:space="preserve"> women serving long terms are likely to be impacted </w:t>
      </w:r>
      <w:r w:rsidR="0012385D" w:rsidRPr="00F866F0">
        <w:rPr>
          <w:rFonts w:ascii="Arial" w:hAnsi="Arial" w:cs="Arial"/>
          <w:sz w:val="24"/>
          <w:szCs w:val="24"/>
        </w:rPr>
        <w:t>more severely</w:t>
      </w:r>
      <w:r w:rsidR="00D4643E" w:rsidRPr="00F866F0">
        <w:rPr>
          <w:rFonts w:ascii="Arial" w:hAnsi="Arial" w:cs="Arial"/>
          <w:sz w:val="24"/>
          <w:szCs w:val="24"/>
        </w:rPr>
        <w:t xml:space="preserve"> </w:t>
      </w:r>
      <w:r w:rsidR="00DB0152" w:rsidRPr="00F866F0">
        <w:rPr>
          <w:rFonts w:ascii="Arial" w:hAnsi="Arial" w:cs="Arial"/>
          <w:sz w:val="24"/>
          <w:szCs w:val="24"/>
        </w:rPr>
        <w:t>(Crewe et al., 2017)</w:t>
      </w:r>
      <w:r w:rsidR="00D4643E" w:rsidRPr="00F866F0">
        <w:rPr>
          <w:rFonts w:ascii="Arial" w:hAnsi="Arial" w:cs="Arial"/>
          <w:sz w:val="24"/>
          <w:szCs w:val="24"/>
        </w:rPr>
        <w:t>.</w:t>
      </w:r>
      <w:r w:rsidR="00DB0152" w:rsidRPr="00F866F0">
        <w:rPr>
          <w:rFonts w:ascii="Arial" w:hAnsi="Arial" w:cs="Arial"/>
          <w:sz w:val="24"/>
          <w:szCs w:val="24"/>
        </w:rPr>
        <w:t xml:space="preserve"> </w:t>
      </w:r>
      <w:r w:rsidRPr="00F866F0">
        <w:rPr>
          <w:rFonts w:ascii="Arial" w:hAnsi="Arial" w:cs="Arial"/>
          <w:sz w:val="24"/>
          <w:szCs w:val="24"/>
        </w:rPr>
        <w:t>While official statistics on the number of women entering detention with dependants is not routinely gathered, the number of children impacted by maternal jail in England and Wales is estimated to exceed 17,000 in 2019</w:t>
      </w:r>
      <w:r w:rsidR="00E26BEC" w:rsidRPr="00F866F0">
        <w:rPr>
          <w:rFonts w:ascii="Arial" w:hAnsi="Arial" w:cs="Arial"/>
          <w:sz w:val="24"/>
          <w:szCs w:val="24"/>
        </w:rPr>
        <w:t xml:space="preserve"> (Kincaid et al., 2019).</w:t>
      </w:r>
      <w:r w:rsidR="000546A9" w:rsidRPr="00F866F0">
        <w:rPr>
          <w:rFonts w:ascii="Arial" w:hAnsi="Arial" w:cs="Arial"/>
          <w:sz w:val="24"/>
          <w:szCs w:val="24"/>
        </w:rPr>
        <w:t xml:space="preserve"> </w:t>
      </w:r>
      <w:r w:rsidR="00FD3B0C" w:rsidRPr="00F866F0">
        <w:rPr>
          <w:rFonts w:ascii="Arial" w:hAnsi="Arial" w:cs="Arial"/>
          <w:sz w:val="24"/>
          <w:szCs w:val="24"/>
        </w:rPr>
        <w:t>According to the Ministry of Justice, between 13% and 19% of the women receiving permanent custody have dependent children</w:t>
      </w:r>
      <w:r w:rsidR="000F5663" w:rsidRPr="00F866F0">
        <w:rPr>
          <w:rFonts w:ascii="Arial" w:hAnsi="Arial" w:cs="Arial"/>
          <w:sz w:val="24"/>
          <w:szCs w:val="24"/>
        </w:rPr>
        <w:t xml:space="preserve"> (Niven and Stewart</w:t>
      </w:r>
      <w:r w:rsidR="00ED7E43" w:rsidRPr="00F866F0">
        <w:rPr>
          <w:rFonts w:ascii="Arial" w:hAnsi="Arial" w:cs="Arial"/>
          <w:sz w:val="24"/>
          <w:szCs w:val="24"/>
        </w:rPr>
        <w:t xml:space="preserve">, 2014). </w:t>
      </w:r>
      <w:r w:rsidR="00FD3B0C" w:rsidRPr="00F866F0">
        <w:rPr>
          <w:rFonts w:ascii="Arial" w:hAnsi="Arial" w:cs="Arial"/>
          <w:sz w:val="24"/>
          <w:szCs w:val="24"/>
        </w:rPr>
        <w:t>Although many women are primary or lone caregivers, the impact on children is very disruptive and traumatising, with just 9% of children remaining in the family home when their mother is incarcerated</w:t>
      </w:r>
      <w:r w:rsidR="00ED7E43" w:rsidRPr="00F866F0">
        <w:rPr>
          <w:rFonts w:ascii="Arial" w:hAnsi="Arial" w:cs="Arial"/>
          <w:sz w:val="24"/>
          <w:szCs w:val="24"/>
        </w:rPr>
        <w:t xml:space="preserve"> (</w:t>
      </w:r>
      <w:r w:rsidR="00680263" w:rsidRPr="00F866F0">
        <w:rPr>
          <w:rFonts w:ascii="Arial" w:hAnsi="Arial" w:cs="Arial"/>
          <w:sz w:val="24"/>
          <w:szCs w:val="24"/>
        </w:rPr>
        <w:t xml:space="preserve">Williams et al., 2012). </w:t>
      </w:r>
      <w:r w:rsidR="000B33F9" w:rsidRPr="00F866F0">
        <w:rPr>
          <w:rFonts w:ascii="Arial" w:hAnsi="Arial" w:cs="Arial"/>
          <w:sz w:val="24"/>
          <w:szCs w:val="24"/>
        </w:rPr>
        <w:t xml:space="preserve">When a woman is imprisoned, her children are shown to suffer from </w:t>
      </w:r>
      <w:r w:rsidR="0012385D" w:rsidRPr="00F866F0">
        <w:rPr>
          <w:rFonts w:ascii="Arial" w:hAnsi="Arial" w:cs="Arial"/>
          <w:sz w:val="24"/>
          <w:szCs w:val="24"/>
        </w:rPr>
        <w:t>various</w:t>
      </w:r>
      <w:r w:rsidR="000B33F9" w:rsidRPr="00F866F0">
        <w:rPr>
          <w:rFonts w:ascii="Arial" w:hAnsi="Arial" w:cs="Arial"/>
          <w:sz w:val="24"/>
          <w:szCs w:val="24"/>
        </w:rPr>
        <w:t xml:space="preserve"> </w:t>
      </w:r>
      <w:r w:rsidR="00876BBF" w:rsidRPr="00F866F0">
        <w:rPr>
          <w:rFonts w:ascii="Arial" w:hAnsi="Arial" w:cs="Arial"/>
          <w:sz w:val="24"/>
          <w:szCs w:val="24"/>
        </w:rPr>
        <w:t>advers</w:t>
      </w:r>
      <w:r w:rsidR="000B33F9" w:rsidRPr="00F866F0">
        <w:rPr>
          <w:rFonts w:ascii="Arial" w:hAnsi="Arial" w:cs="Arial"/>
          <w:sz w:val="24"/>
          <w:szCs w:val="24"/>
        </w:rPr>
        <w:t>e consequences, including loss, stigmatisation, and feelings of lonelines</w:t>
      </w:r>
      <w:r w:rsidR="00312555" w:rsidRPr="00F866F0">
        <w:rPr>
          <w:rFonts w:ascii="Arial" w:hAnsi="Arial" w:cs="Arial"/>
          <w:sz w:val="24"/>
          <w:szCs w:val="24"/>
        </w:rPr>
        <w:t>s (Minson, 2018).</w:t>
      </w:r>
      <w:r w:rsidR="000546A9" w:rsidRPr="00F866F0">
        <w:rPr>
          <w:rFonts w:ascii="Arial" w:hAnsi="Arial" w:cs="Arial"/>
          <w:sz w:val="24"/>
          <w:szCs w:val="24"/>
        </w:rPr>
        <w:t xml:space="preserve"> </w:t>
      </w:r>
      <w:r w:rsidR="000B33F9" w:rsidRPr="00F866F0">
        <w:rPr>
          <w:rFonts w:ascii="Arial" w:hAnsi="Arial" w:cs="Arial"/>
          <w:sz w:val="24"/>
          <w:szCs w:val="24"/>
        </w:rPr>
        <w:t>As a result of losing touch with their children, imprisoned women experience psychological and emotional distress, jeopardising their mental health and capacity to interact with the regime and advance through their sentencing</w:t>
      </w:r>
      <w:r w:rsidR="00312555" w:rsidRPr="00F866F0">
        <w:rPr>
          <w:rFonts w:ascii="Arial" w:hAnsi="Arial" w:cs="Arial"/>
          <w:sz w:val="24"/>
          <w:szCs w:val="24"/>
        </w:rPr>
        <w:t xml:space="preserve"> (Lord Farmer, 2019)</w:t>
      </w:r>
      <w:r w:rsidR="00AD62CB" w:rsidRPr="00F866F0">
        <w:rPr>
          <w:rFonts w:ascii="Arial" w:hAnsi="Arial" w:cs="Arial"/>
          <w:sz w:val="24"/>
          <w:szCs w:val="24"/>
        </w:rPr>
        <w:t>.</w:t>
      </w:r>
      <w:r w:rsidR="00C02B47" w:rsidRPr="00F866F0">
        <w:rPr>
          <w:rFonts w:ascii="Arial" w:hAnsi="Arial" w:cs="Arial"/>
          <w:sz w:val="24"/>
          <w:szCs w:val="24"/>
        </w:rPr>
        <w:t xml:space="preserve"> </w:t>
      </w:r>
      <w:r w:rsidR="000B33F9" w:rsidRPr="00F866F0">
        <w:rPr>
          <w:rFonts w:ascii="Arial" w:hAnsi="Arial" w:cs="Arial"/>
          <w:sz w:val="24"/>
          <w:szCs w:val="24"/>
        </w:rPr>
        <w:t>Attempts to maintain contact with children may also be difficult since the separation process a</w:t>
      </w:r>
      <w:r w:rsidR="0012385D" w:rsidRPr="00F866F0">
        <w:rPr>
          <w:rFonts w:ascii="Arial" w:hAnsi="Arial" w:cs="Arial"/>
          <w:sz w:val="24"/>
          <w:szCs w:val="24"/>
        </w:rPr>
        <w:t>fter</w:t>
      </w:r>
      <w:r w:rsidR="000B33F9" w:rsidRPr="00F866F0">
        <w:rPr>
          <w:rFonts w:ascii="Arial" w:hAnsi="Arial" w:cs="Arial"/>
          <w:sz w:val="24"/>
          <w:szCs w:val="24"/>
        </w:rPr>
        <w:t xml:space="preserve"> each face-to-face encounter creates significant grief for both mothers and their children</w:t>
      </w:r>
      <w:r w:rsidR="008F69DC" w:rsidRPr="00F866F0">
        <w:rPr>
          <w:rFonts w:ascii="Arial" w:hAnsi="Arial" w:cs="Arial"/>
          <w:sz w:val="24"/>
          <w:szCs w:val="24"/>
        </w:rPr>
        <w:t xml:space="preserve"> (Genders</w:t>
      </w:r>
      <w:r w:rsidR="000012DB" w:rsidRPr="00F866F0">
        <w:rPr>
          <w:rFonts w:ascii="Arial" w:hAnsi="Arial" w:cs="Arial"/>
          <w:sz w:val="24"/>
          <w:szCs w:val="24"/>
        </w:rPr>
        <w:t xml:space="preserve"> and Player, 1990)</w:t>
      </w:r>
      <w:r w:rsidR="00343B31" w:rsidRPr="00F866F0">
        <w:rPr>
          <w:rFonts w:ascii="Arial" w:hAnsi="Arial" w:cs="Arial"/>
          <w:sz w:val="24"/>
          <w:szCs w:val="24"/>
        </w:rPr>
        <w:t xml:space="preserve">. </w:t>
      </w:r>
      <w:r w:rsidR="00CB1BB0" w:rsidRPr="00F866F0">
        <w:rPr>
          <w:rFonts w:ascii="Arial" w:hAnsi="Arial" w:cs="Arial"/>
          <w:sz w:val="24"/>
          <w:szCs w:val="24"/>
        </w:rPr>
        <w:t>While separation from children is hard for males in jail, they report fewer problems with contact, communication, custody, and control than women</w:t>
      </w:r>
      <w:r w:rsidR="00413AA1" w:rsidRPr="00F866F0">
        <w:rPr>
          <w:rFonts w:ascii="Arial" w:hAnsi="Arial" w:cs="Arial"/>
          <w:sz w:val="24"/>
          <w:szCs w:val="24"/>
        </w:rPr>
        <w:t xml:space="preserve"> (Crewe</w:t>
      </w:r>
      <w:r w:rsidR="00343B31" w:rsidRPr="00F866F0">
        <w:rPr>
          <w:rFonts w:ascii="Arial" w:hAnsi="Arial" w:cs="Arial"/>
          <w:sz w:val="24"/>
          <w:szCs w:val="24"/>
        </w:rPr>
        <w:t xml:space="preserve"> et al., 2020</w:t>
      </w:r>
      <w:r w:rsidR="00343B31" w:rsidRPr="00F866F0">
        <w:rPr>
          <w:rFonts w:ascii="Arial" w:hAnsi="Arial" w:cs="Arial"/>
          <w:sz w:val="24"/>
          <w:szCs w:val="24"/>
        </w:rPr>
        <w:softHyphen/>
        <w:t>)</w:t>
      </w:r>
      <w:r w:rsidR="00C02B47" w:rsidRPr="00F866F0">
        <w:rPr>
          <w:rFonts w:ascii="Arial" w:hAnsi="Arial" w:cs="Arial"/>
          <w:sz w:val="24"/>
          <w:szCs w:val="24"/>
        </w:rPr>
        <w:t xml:space="preserve">. </w:t>
      </w:r>
      <w:r w:rsidR="00CB1BB0" w:rsidRPr="00F866F0">
        <w:rPr>
          <w:rFonts w:ascii="Arial" w:hAnsi="Arial" w:cs="Arial"/>
          <w:sz w:val="24"/>
          <w:szCs w:val="24"/>
        </w:rPr>
        <w:t>Furthermore, women are frequently detained far from their homes and family, with the average distance between ho</w:t>
      </w:r>
      <w:r w:rsidR="00876BBF" w:rsidRPr="00F866F0">
        <w:rPr>
          <w:rFonts w:ascii="Arial" w:hAnsi="Arial" w:cs="Arial"/>
          <w:sz w:val="24"/>
          <w:szCs w:val="24"/>
        </w:rPr>
        <w:t>us</w:t>
      </w:r>
      <w:r w:rsidR="00CB1BB0" w:rsidRPr="00F866F0">
        <w:rPr>
          <w:rFonts w:ascii="Arial" w:hAnsi="Arial" w:cs="Arial"/>
          <w:sz w:val="24"/>
          <w:szCs w:val="24"/>
        </w:rPr>
        <w:t>e and jail being 63 miles</w:t>
      </w:r>
      <w:r w:rsidR="0012385D" w:rsidRPr="00F866F0">
        <w:rPr>
          <w:rFonts w:ascii="Arial" w:hAnsi="Arial" w:cs="Arial"/>
          <w:sz w:val="24"/>
          <w:szCs w:val="24"/>
        </w:rPr>
        <w:t>. Still,</w:t>
      </w:r>
      <w:r w:rsidR="00CB1BB0" w:rsidRPr="00F866F0">
        <w:rPr>
          <w:rFonts w:ascii="Arial" w:hAnsi="Arial" w:cs="Arial"/>
          <w:sz w:val="24"/>
          <w:szCs w:val="24"/>
        </w:rPr>
        <w:t xml:space="preserve"> a considerable percentage </w:t>
      </w:r>
      <w:r w:rsidR="00041E07" w:rsidRPr="00F866F0">
        <w:rPr>
          <w:rFonts w:ascii="Arial" w:hAnsi="Arial" w:cs="Arial"/>
          <w:sz w:val="24"/>
          <w:szCs w:val="24"/>
        </w:rPr>
        <w:t>is</w:t>
      </w:r>
      <w:r w:rsidR="00CB1BB0" w:rsidRPr="00F866F0">
        <w:rPr>
          <w:rFonts w:ascii="Arial" w:hAnsi="Arial" w:cs="Arial"/>
          <w:sz w:val="24"/>
          <w:szCs w:val="24"/>
        </w:rPr>
        <w:t xml:space="preserve"> </w:t>
      </w:r>
      <w:r w:rsidR="00876BBF" w:rsidRPr="00F866F0">
        <w:rPr>
          <w:rFonts w:ascii="Arial" w:hAnsi="Arial" w:cs="Arial"/>
          <w:sz w:val="24"/>
          <w:szCs w:val="24"/>
        </w:rPr>
        <w:lastRenderedPageBreak/>
        <w:t>incarcerat</w:t>
      </w:r>
      <w:r w:rsidR="00CB1BB0" w:rsidRPr="00F866F0">
        <w:rPr>
          <w:rFonts w:ascii="Arial" w:hAnsi="Arial" w:cs="Arial"/>
          <w:sz w:val="24"/>
          <w:szCs w:val="24"/>
        </w:rPr>
        <w:t>ed more than 100 miles away (compared to an average of 50 miles for men)</w:t>
      </w:r>
      <w:r w:rsidR="0089520A" w:rsidRPr="00F866F0">
        <w:rPr>
          <w:rFonts w:ascii="Arial" w:hAnsi="Arial" w:cs="Arial"/>
          <w:sz w:val="24"/>
          <w:szCs w:val="24"/>
        </w:rPr>
        <w:t xml:space="preserve"> (Lord Farmer, 2019). </w:t>
      </w:r>
    </w:p>
    <w:p w14:paraId="1DB5EA14" w14:textId="1F5C133D" w:rsidR="00263FD5" w:rsidRPr="00F866F0" w:rsidRDefault="0056013D" w:rsidP="00F866F0">
      <w:pPr>
        <w:spacing w:line="480" w:lineRule="auto"/>
        <w:jc w:val="both"/>
        <w:rPr>
          <w:rFonts w:ascii="Arial" w:hAnsi="Arial" w:cs="Arial"/>
          <w:sz w:val="24"/>
          <w:szCs w:val="24"/>
        </w:rPr>
      </w:pPr>
      <w:r w:rsidRPr="00F866F0">
        <w:rPr>
          <w:rFonts w:ascii="Arial" w:hAnsi="Arial" w:cs="Arial"/>
          <w:sz w:val="24"/>
          <w:szCs w:val="24"/>
        </w:rPr>
        <w:t>Many mothers struggle to maintain frequent face-to-face communication with their children due to the price and time involved in arranging visits. Women that do not have children at the time of their conviction may be forced to reconsider their desire to become mothers if they face a lengthy jail sentence.</w:t>
      </w:r>
      <w:r w:rsidR="00AF6145" w:rsidRPr="00F866F0">
        <w:rPr>
          <w:rFonts w:ascii="Arial" w:hAnsi="Arial" w:cs="Arial"/>
          <w:sz w:val="24"/>
          <w:szCs w:val="24"/>
        </w:rPr>
        <w:t xml:space="preserve"> </w:t>
      </w:r>
      <w:r w:rsidR="00487459" w:rsidRPr="00F866F0">
        <w:rPr>
          <w:rFonts w:ascii="Arial" w:hAnsi="Arial" w:cs="Arial"/>
          <w:sz w:val="24"/>
          <w:szCs w:val="24"/>
        </w:rPr>
        <w:t>Since the window of biological fertility is considerably more important for women than for men, a</w:t>
      </w:r>
      <w:r w:rsidR="00EA3A1E" w:rsidRPr="00F866F0">
        <w:rPr>
          <w:rFonts w:ascii="Arial" w:hAnsi="Arial" w:cs="Arial"/>
          <w:sz w:val="24"/>
          <w:szCs w:val="24"/>
        </w:rPr>
        <w:t xml:space="preserve">s </w:t>
      </w:r>
      <w:r w:rsidR="00487459" w:rsidRPr="00F866F0">
        <w:rPr>
          <w:rFonts w:ascii="Arial" w:hAnsi="Arial" w:cs="Arial"/>
          <w:sz w:val="24"/>
          <w:szCs w:val="24"/>
        </w:rPr>
        <w:t>men can still father children later in life, this is particularly gendered suffering of incarceration</w:t>
      </w:r>
      <w:r w:rsidR="005951AC" w:rsidRPr="00F866F0">
        <w:rPr>
          <w:rFonts w:ascii="Arial" w:hAnsi="Arial" w:cs="Arial"/>
          <w:sz w:val="24"/>
          <w:szCs w:val="24"/>
        </w:rPr>
        <w:t xml:space="preserve"> (Jewkes, 2005). </w:t>
      </w:r>
      <w:r w:rsidR="00487459" w:rsidRPr="00F866F0">
        <w:rPr>
          <w:rFonts w:ascii="Arial" w:hAnsi="Arial" w:cs="Arial"/>
          <w:sz w:val="24"/>
          <w:szCs w:val="24"/>
        </w:rPr>
        <w:t xml:space="preserve">While not all women want to have children, many will suffer </w:t>
      </w:r>
      <w:r w:rsidR="00A90581" w:rsidRPr="00F866F0">
        <w:rPr>
          <w:rFonts w:ascii="Arial" w:hAnsi="Arial" w:cs="Arial"/>
          <w:sz w:val="24"/>
          <w:szCs w:val="24"/>
        </w:rPr>
        <w:t>from</w:t>
      </w:r>
      <w:r w:rsidR="00487459" w:rsidRPr="00F866F0">
        <w:rPr>
          <w:rFonts w:ascii="Arial" w:hAnsi="Arial" w:cs="Arial"/>
          <w:sz w:val="24"/>
          <w:szCs w:val="24"/>
        </w:rPr>
        <w:t xml:space="preserve"> long-term i</w:t>
      </w:r>
      <w:r w:rsidR="00876BBF" w:rsidRPr="00F866F0">
        <w:rPr>
          <w:rFonts w:ascii="Arial" w:hAnsi="Arial" w:cs="Arial"/>
          <w:sz w:val="24"/>
          <w:szCs w:val="24"/>
        </w:rPr>
        <w:t>mprisonment</w:t>
      </w:r>
      <w:r w:rsidR="00487459" w:rsidRPr="00F866F0">
        <w:rPr>
          <w:rFonts w:ascii="Arial" w:hAnsi="Arial" w:cs="Arial"/>
          <w:sz w:val="24"/>
          <w:szCs w:val="24"/>
        </w:rPr>
        <w:t xml:space="preserve"> because they are "stripped of the mother role," which can be one of the most devastating aspects of prison life</w:t>
      </w:r>
      <w:r w:rsidR="005951AC" w:rsidRPr="00F866F0">
        <w:rPr>
          <w:rFonts w:ascii="Arial" w:hAnsi="Arial" w:cs="Arial"/>
          <w:sz w:val="24"/>
          <w:szCs w:val="24"/>
        </w:rPr>
        <w:t xml:space="preserve"> (Hairston, 1991). </w:t>
      </w:r>
      <w:r w:rsidR="00263FD5" w:rsidRPr="00F866F0">
        <w:rPr>
          <w:rFonts w:ascii="Arial" w:hAnsi="Arial" w:cs="Arial"/>
          <w:sz w:val="24"/>
          <w:szCs w:val="24"/>
        </w:rPr>
        <w:t xml:space="preserve">When it comes to ties with other relatives, women serving long sentences – especially for </w:t>
      </w:r>
      <w:r w:rsidR="00876BBF" w:rsidRPr="00F866F0">
        <w:rPr>
          <w:rFonts w:ascii="Arial" w:hAnsi="Arial" w:cs="Arial"/>
          <w:sz w:val="24"/>
          <w:szCs w:val="24"/>
        </w:rPr>
        <w:t>significant</w:t>
      </w:r>
      <w:r w:rsidR="00263FD5" w:rsidRPr="00F866F0">
        <w:rPr>
          <w:rFonts w:ascii="Arial" w:hAnsi="Arial" w:cs="Arial"/>
          <w:sz w:val="24"/>
          <w:szCs w:val="24"/>
        </w:rPr>
        <w:t xml:space="preserve"> offences – frequently express "much more restricted relational support networks" than men</w:t>
      </w:r>
      <w:r w:rsidR="005951AC" w:rsidRPr="00F866F0">
        <w:rPr>
          <w:rFonts w:ascii="Arial" w:hAnsi="Arial" w:cs="Arial"/>
          <w:sz w:val="24"/>
          <w:szCs w:val="24"/>
        </w:rPr>
        <w:t xml:space="preserve"> (Crewe et al., 2017). </w:t>
      </w:r>
      <w:r w:rsidR="00263FD5" w:rsidRPr="00F866F0">
        <w:rPr>
          <w:rFonts w:ascii="Arial" w:hAnsi="Arial" w:cs="Arial"/>
          <w:sz w:val="24"/>
          <w:szCs w:val="24"/>
        </w:rPr>
        <w:t xml:space="preserve">When compared to the </w:t>
      </w:r>
      <w:r w:rsidR="00876BBF" w:rsidRPr="00F866F0">
        <w:rPr>
          <w:rFonts w:ascii="Arial" w:hAnsi="Arial" w:cs="Arial"/>
          <w:sz w:val="24"/>
          <w:szCs w:val="24"/>
        </w:rPr>
        <w:t>more robust</w:t>
      </w:r>
      <w:r w:rsidR="00263FD5" w:rsidRPr="00F866F0">
        <w:rPr>
          <w:rFonts w:ascii="Arial" w:hAnsi="Arial" w:cs="Arial"/>
          <w:sz w:val="24"/>
          <w:szCs w:val="24"/>
        </w:rPr>
        <w:t xml:space="preserve"> familial support offered to their male counterparts, long-term female convicts imprisoned at a young age may suffer</w:t>
      </w:r>
      <w:r w:rsidR="005951AC" w:rsidRPr="00F866F0">
        <w:rPr>
          <w:rFonts w:ascii="Arial" w:hAnsi="Arial" w:cs="Arial"/>
          <w:sz w:val="24"/>
          <w:szCs w:val="24"/>
        </w:rPr>
        <w:t xml:space="preserve"> (Crewe et al., 2020)</w:t>
      </w:r>
    </w:p>
    <w:p w14:paraId="0EEEF3E6" w14:textId="040E4DEB" w:rsidR="00601E20" w:rsidRPr="00F866F0" w:rsidRDefault="00FF147E" w:rsidP="00F866F0">
      <w:pPr>
        <w:spacing w:line="480" w:lineRule="auto"/>
        <w:jc w:val="both"/>
        <w:rPr>
          <w:rFonts w:ascii="Arial" w:hAnsi="Arial" w:cs="Arial"/>
          <w:sz w:val="24"/>
          <w:szCs w:val="24"/>
        </w:rPr>
      </w:pPr>
      <w:r w:rsidRPr="00F866F0">
        <w:rPr>
          <w:rFonts w:ascii="Arial" w:hAnsi="Arial" w:cs="Arial"/>
          <w:sz w:val="24"/>
          <w:szCs w:val="24"/>
        </w:rPr>
        <w:t xml:space="preserve">Women's core family units are frequently more detached, complicated, and defined by trauma. Therefore, although family contact can be a lifeline for some, it can also </w:t>
      </w:r>
      <w:r w:rsidR="00A90581" w:rsidRPr="00F866F0">
        <w:rPr>
          <w:rFonts w:ascii="Arial" w:hAnsi="Arial" w:cs="Arial"/>
          <w:sz w:val="24"/>
          <w:szCs w:val="24"/>
        </w:rPr>
        <w:t>cause</w:t>
      </w:r>
      <w:r w:rsidRPr="00F866F0">
        <w:rPr>
          <w:rFonts w:ascii="Arial" w:hAnsi="Arial" w:cs="Arial"/>
          <w:sz w:val="24"/>
          <w:szCs w:val="24"/>
        </w:rPr>
        <w:t xml:space="preserve"> pain for others. </w:t>
      </w:r>
      <w:r w:rsidR="00A90581" w:rsidRPr="00F866F0">
        <w:rPr>
          <w:rFonts w:ascii="Arial" w:hAnsi="Arial" w:cs="Arial"/>
          <w:sz w:val="24"/>
          <w:szCs w:val="24"/>
        </w:rPr>
        <w:t>D</w:t>
      </w:r>
      <w:r w:rsidRPr="00F866F0">
        <w:rPr>
          <w:rFonts w:ascii="Arial" w:hAnsi="Arial" w:cs="Arial"/>
          <w:sz w:val="24"/>
          <w:szCs w:val="24"/>
        </w:rPr>
        <w:t>emonstrat</w:t>
      </w:r>
      <w:r w:rsidR="00A90581" w:rsidRPr="00F866F0">
        <w:rPr>
          <w:rFonts w:ascii="Arial" w:hAnsi="Arial" w:cs="Arial"/>
          <w:sz w:val="24"/>
          <w:szCs w:val="24"/>
        </w:rPr>
        <w:t>ing</w:t>
      </w:r>
      <w:r w:rsidRPr="00F866F0">
        <w:rPr>
          <w:rFonts w:ascii="Arial" w:hAnsi="Arial" w:cs="Arial"/>
          <w:sz w:val="24"/>
          <w:szCs w:val="24"/>
        </w:rPr>
        <w:t xml:space="preserve"> the need </w:t>
      </w:r>
      <w:r w:rsidR="00EA3A1E" w:rsidRPr="00F866F0">
        <w:rPr>
          <w:rFonts w:ascii="Arial" w:hAnsi="Arial" w:cs="Arial"/>
          <w:sz w:val="24"/>
          <w:szCs w:val="24"/>
        </w:rPr>
        <w:t>for</w:t>
      </w:r>
      <w:r w:rsidRPr="00F866F0">
        <w:rPr>
          <w:rFonts w:ascii="Arial" w:hAnsi="Arial" w:cs="Arial"/>
          <w:sz w:val="24"/>
          <w:szCs w:val="24"/>
        </w:rPr>
        <w:t xml:space="preserve"> an individualised approach to family engagemen</w:t>
      </w:r>
      <w:r w:rsidR="005951AC" w:rsidRPr="00F866F0">
        <w:rPr>
          <w:rFonts w:ascii="Arial" w:hAnsi="Arial" w:cs="Arial"/>
          <w:sz w:val="24"/>
          <w:szCs w:val="24"/>
        </w:rPr>
        <w:t xml:space="preserve">t (Lord Farmer, 2019). </w:t>
      </w:r>
    </w:p>
    <w:p w14:paraId="6253A861" w14:textId="47D429BC" w:rsidR="00395999" w:rsidRPr="00F866F0" w:rsidRDefault="00F63E0D" w:rsidP="00F866F0">
      <w:pPr>
        <w:spacing w:line="480" w:lineRule="auto"/>
        <w:jc w:val="both"/>
        <w:rPr>
          <w:rFonts w:ascii="Arial" w:hAnsi="Arial" w:cs="Arial"/>
          <w:sz w:val="24"/>
          <w:szCs w:val="24"/>
        </w:rPr>
      </w:pPr>
      <w:r w:rsidRPr="00F866F0">
        <w:rPr>
          <w:rFonts w:ascii="Arial" w:hAnsi="Arial" w:cs="Arial"/>
          <w:sz w:val="24"/>
          <w:szCs w:val="24"/>
        </w:rPr>
        <w:t xml:space="preserve">Uncertainty and dissatisfaction frequently define the time spent in jail for someone serving an indeterminate sentence. For women who believe they have little control over their life and cannot prepare for the future, feelings of powerlessness can translate into frustration and despair (Smart, 2018). To demonstrate that their risk has </w:t>
      </w:r>
      <w:r w:rsidRPr="00F866F0">
        <w:rPr>
          <w:rFonts w:ascii="Arial" w:hAnsi="Arial" w:cs="Arial"/>
          <w:sz w:val="24"/>
          <w:szCs w:val="24"/>
        </w:rPr>
        <w:lastRenderedPageBreak/>
        <w:t>been minimised, those serving these terms must be continuously and actively involved in the rehabilitation process. This obsession with risk avoidance may be expensive in some cases. Women, for example, may be required to transfer to a jail further away from home to attend treatments or courses on their sentencing plan at the expense of contact with family</w:t>
      </w:r>
      <w:r w:rsidR="00041E07" w:rsidRPr="00F866F0">
        <w:rPr>
          <w:rFonts w:ascii="Arial" w:hAnsi="Arial" w:cs="Arial"/>
          <w:sz w:val="24"/>
          <w:szCs w:val="24"/>
        </w:rPr>
        <w:t>.</w:t>
      </w:r>
      <w:r w:rsidR="00395999" w:rsidRPr="00F866F0">
        <w:rPr>
          <w:rFonts w:ascii="Arial" w:hAnsi="Arial" w:cs="Arial"/>
          <w:sz w:val="24"/>
          <w:szCs w:val="24"/>
        </w:rPr>
        <w:t xml:space="preserve"> While HMP Send is England's only women's jail with a therapeutic community, women serving indefinite terms may be asked to migrate here for part of their sentence.</w:t>
      </w:r>
    </w:p>
    <w:p w14:paraId="2D3A8792" w14:textId="07AD956A" w:rsidR="00395999" w:rsidRPr="00F866F0" w:rsidRDefault="00395999" w:rsidP="00F866F0">
      <w:pPr>
        <w:spacing w:line="480" w:lineRule="auto"/>
        <w:jc w:val="both"/>
        <w:rPr>
          <w:rFonts w:ascii="Arial" w:hAnsi="Arial" w:cs="Arial"/>
          <w:sz w:val="24"/>
          <w:szCs w:val="24"/>
        </w:rPr>
      </w:pPr>
      <w:r w:rsidRPr="00F866F0">
        <w:rPr>
          <w:rFonts w:ascii="Arial" w:hAnsi="Arial" w:cs="Arial"/>
          <w:sz w:val="24"/>
          <w:szCs w:val="24"/>
        </w:rPr>
        <w:t xml:space="preserve">Concerns about being labelled a 'poor coper,' as is typical among persons serving indeterminate sentences, might lead to women being afraid to seek help. </w:t>
      </w:r>
      <w:r w:rsidR="007E0B17" w:rsidRPr="00F866F0">
        <w:rPr>
          <w:rFonts w:ascii="Arial" w:hAnsi="Arial" w:cs="Arial"/>
          <w:sz w:val="24"/>
          <w:szCs w:val="24"/>
        </w:rPr>
        <w:t>Potentially making</w:t>
      </w:r>
      <w:r w:rsidRPr="00F866F0">
        <w:rPr>
          <w:rFonts w:ascii="Arial" w:hAnsi="Arial" w:cs="Arial"/>
          <w:sz w:val="24"/>
          <w:szCs w:val="24"/>
        </w:rPr>
        <w:t xml:space="preserve"> women unwilling to seek help from employees or </w:t>
      </w:r>
      <w:r w:rsidR="003841C5" w:rsidRPr="00F866F0">
        <w:rPr>
          <w:rFonts w:ascii="Arial" w:hAnsi="Arial" w:cs="Arial"/>
          <w:sz w:val="24"/>
          <w:szCs w:val="24"/>
        </w:rPr>
        <w:t>access</w:t>
      </w:r>
      <w:r w:rsidRPr="00F866F0">
        <w:rPr>
          <w:rFonts w:ascii="Arial" w:hAnsi="Arial" w:cs="Arial"/>
          <w:sz w:val="24"/>
          <w:szCs w:val="24"/>
        </w:rPr>
        <w:t xml:space="preserve"> mental health therapies, fearing it may be used against them later. Not only that, but involvement in non-trauma-informed offending behaviour programmes may be emotionally draining, re-triggering prior trauma and having a severe influence on mental health (Smart, 2018).</w:t>
      </w:r>
    </w:p>
    <w:p w14:paraId="2E144807" w14:textId="62439094" w:rsidR="002A4570" w:rsidRPr="00F866F0" w:rsidRDefault="002A4570" w:rsidP="00F866F0">
      <w:pPr>
        <w:spacing w:line="480" w:lineRule="auto"/>
        <w:jc w:val="both"/>
        <w:rPr>
          <w:rFonts w:ascii="Arial" w:hAnsi="Arial" w:cs="Arial"/>
          <w:sz w:val="24"/>
          <w:szCs w:val="24"/>
        </w:rPr>
      </w:pPr>
      <w:r w:rsidRPr="00F866F0">
        <w:rPr>
          <w:rFonts w:ascii="Arial" w:hAnsi="Arial" w:cs="Arial"/>
          <w:sz w:val="24"/>
          <w:szCs w:val="24"/>
        </w:rPr>
        <w:t>There is a paucity of gender-specific service</w:t>
      </w:r>
      <w:r w:rsidR="00EA3A1E" w:rsidRPr="00F866F0">
        <w:rPr>
          <w:rFonts w:ascii="Arial" w:hAnsi="Arial" w:cs="Arial"/>
          <w:sz w:val="24"/>
          <w:szCs w:val="24"/>
        </w:rPr>
        <w:t>s</w:t>
      </w:r>
      <w:r w:rsidRPr="00F866F0">
        <w:rPr>
          <w:rFonts w:ascii="Arial" w:hAnsi="Arial" w:cs="Arial"/>
          <w:sz w:val="24"/>
          <w:szCs w:val="24"/>
        </w:rPr>
        <w:t xml:space="preserve"> in this sector, with many women participating in offending behaviour courses created for men (Smart, 2018).</w:t>
      </w:r>
      <w:r w:rsidR="00C86C61" w:rsidRPr="00F866F0">
        <w:rPr>
          <w:rFonts w:ascii="Arial" w:hAnsi="Arial" w:cs="Arial"/>
          <w:sz w:val="24"/>
          <w:szCs w:val="24"/>
        </w:rPr>
        <w:t xml:space="preserve"> </w:t>
      </w:r>
      <w:r w:rsidR="00ED514F" w:rsidRPr="00F866F0">
        <w:rPr>
          <w:rFonts w:ascii="Arial" w:hAnsi="Arial" w:cs="Arial"/>
          <w:sz w:val="24"/>
          <w:szCs w:val="24"/>
        </w:rPr>
        <w:t xml:space="preserve">Suggesting </w:t>
      </w:r>
      <w:r w:rsidRPr="00F866F0">
        <w:rPr>
          <w:rFonts w:ascii="Arial" w:hAnsi="Arial" w:cs="Arial"/>
          <w:sz w:val="24"/>
          <w:szCs w:val="24"/>
        </w:rPr>
        <w:t xml:space="preserve">that training may be unproductive or even dangerous if they do not fully recognise trauma histories or abuse experiences. The Female Offender Strategy states that treatments tailored to women are more likely to </w:t>
      </w:r>
      <w:r w:rsidR="00ED514F" w:rsidRPr="00F866F0">
        <w:rPr>
          <w:rFonts w:ascii="Arial" w:hAnsi="Arial" w:cs="Arial"/>
          <w:sz w:val="24"/>
          <w:szCs w:val="24"/>
        </w:rPr>
        <w:t>successfully address offending behaviour and rehabilitate</w:t>
      </w:r>
      <w:r w:rsidRPr="00F866F0">
        <w:rPr>
          <w:rFonts w:ascii="Arial" w:hAnsi="Arial" w:cs="Arial"/>
          <w:sz w:val="24"/>
          <w:szCs w:val="24"/>
        </w:rPr>
        <w:t xml:space="preserve"> women (Ministry of Justice, 2018)</w:t>
      </w:r>
      <w:r w:rsidR="009101E0" w:rsidRPr="00F866F0">
        <w:rPr>
          <w:rFonts w:ascii="Arial" w:hAnsi="Arial" w:cs="Arial"/>
          <w:sz w:val="24"/>
          <w:szCs w:val="24"/>
        </w:rPr>
        <w:t>. H</w:t>
      </w:r>
      <w:r w:rsidRPr="00F866F0">
        <w:rPr>
          <w:rFonts w:ascii="Arial" w:hAnsi="Arial" w:cs="Arial"/>
          <w:sz w:val="24"/>
          <w:szCs w:val="24"/>
        </w:rPr>
        <w:t>owever</w:t>
      </w:r>
      <w:r w:rsidR="00EA3A1E" w:rsidRPr="00F866F0">
        <w:rPr>
          <w:rFonts w:ascii="Arial" w:hAnsi="Arial" w:cs="Arial"/>
          <w:sz w:val="24"/>
          <w:szCs w:val="24"/>
        </w:rPr>
        <w:t>,</w:t>
      </w:r>
      <w:r w:rsidRPr="00F866F0">
        <w:rPr>
          <w:rFonts w:ascii="Arial" w:hAnsi="Arial" w:cs="Arial"/>
          <w:sz w:val="24"/>
          <w:szCs w:val="24"/>
        </w:rPr>
        <w:t xml:space="preserve"> </w:t>
      </w:r>
      <w:r w:rsidR="00ED514F" w:rsidRPr="00F866F0">
        <w:rPr>
          <w:rFonts w:ascii="Arial" w:hAnsi="Arial" w:cs="Arial"/>
          <w:sz w:val="24"/>
          <w:szCs w:val="24"/>
        </w:rPr>
        <w:t>whether this lesson has been applied to women in the long-term and high-security sector</w:t>
      </w:r>
      <w:r w:rsidRPr="00F866F0">
        <w:rPr>
          <w:rFonts w:ascii="Arial" w:hAnsi="Arial" w:cs="Arial"/>
          <w:sz w:val="24"/>
          <w:szCs w:val="24"/>
        </w:rPr>
        <w:t>.</w:t>
      </w:r>
    </w:p>
    <w:p w14:paraId="51BB4298" w14:textId="3151DAE1" w:rsidR="00C86C61" w:rsidRPr="00F866F0" w:rsidRDefault="00D751AC" w:rsidP="00F866F0">
      <w:pPr>
        <w:spacing w:line="480" w:lineRule="auto"/>
        <w:jc w:val="both"/>
        <w:rPr>
          <w:rFonts w:ascii="Arial" w:hAnsi="Arial" w:cs="Arial"/>
          <w:sz w:val="24"/>
          <w:szCs w:val="24"/>
        </w:rPr>
      </w:pPr>
      <w:r w:rsidRPr="00F866F0">
        <w:rPr>
          <w:rFonts w:ascii="Arial" w:hAnsi="Arial" w:cs="Arial"/>
          <w:sz w:val="24"/>
          <w:szCs w:val="24"/>
        </w:rPr>
        <w:t xml:space="preserve">Furthermore, the fact that </w:t>
      </w:r>
      <w:r w:rsidR="002F7DFD" w:rsidRPr="00F866F0">
        <w:rPr>
          <w:rFonts w:ascii="Arial" w:hAnsi="Arial" w:cs="Arial"/>
          <w:sz w:val="24"/>
          <w:szCs w:val="24"/>
        </w:rPr>
        <w:t>most</w:t>
      </w:r>
      <w:r w:rsidRPr="00F866F0">
        <w:rPr>
          <w:rFonts w:ascii="Arial" w:hAnsi="Arial" w:cs="Arial"/>
          <w:sz w:val="24"/>
          <w:szCs w:val="24"/>
        </w:rPr>
        <w:t xml:space="preserve"> women in jail are serving terms of less than a year means that some women serving long sentences must share cells with others serving </w:t>
      </w:r>
      <w:r w:rsidRPr="00F866F0">
        <w:rPr>
          <w:rFonts w:ascii="Arial" w:hAnsi="Arial" w:cs="Arial"/>
          <w:sz w:val="24"/>
          <w:szCs w:val="24"/>
        </w:rPr>
        <w:lastRenderedPageBreak/>
        <w:t xml:space="preserve">sentences that are barely a quarter of their own. Being placed with other women serving comparable sentences would allow for the formation of supportive bonds. While some prisons arrange lifer forums to </w:t>
      </w:r>
      <w:r w:rsidR="00307C0E" w:rsidRPr="00F866F0">
        <w:rPr>
          <w:rFonts w:ascii="Arial" w:hAnsi="Arial" w:cs="Arial"/>
          <w:sz w:val="24"/>
          <w:szCs w:val="24"/>
        </w:rPr>
        <w:t>let</w:t>
      </w:r>
      <w:r w:rsidRPr="00F866F0">
        <w:rPr>
          <w:rFonts w:ascii="Arial" w:hAnsi="Arial" w:cs="Arial"/>
          <w:sz w:val="24"/>
          <w:szCs w:val="24"/>
        </w:rPr>
        <w:t xml:space="preserve"> this demographic discuss their experiences, the frequency and usefulness of these groups var</w:t>
      </w:r>
      <w:r w:rsidR="00EA3A1E" w:rsidRPr="00F866F0">
        <w:rPr>
          <w:rFonts w:ascii="Arial" w:hAnsi="Arial" w:cs="Arial"/>
          <w:sz w:val="24"/>
          <w:szCs w:val="24"/>
        </w:rPr>
        <w:t>y</w:t>
      </w:r>
      <w:r w:rsidRPr="00F866F0">
        <w:rPr>
          <w:rFonts w:ascii="Arial" w:hAnsi="Arial" w:cs="Arial"/>
          <w:sz w:val="24"/>
          <w:szCs w:val="24"/>
        </w:rPr>
        <w:t>, and gatherings are frequently cancelled due to staffing or resourcing issues</w:t>
      </w:r>
      <w:r w:rsidR="00C86C61" w:rsidRPr="00F866F0">
        <w:rPr>
          <w:rFonts w:ascii="Arial" w:hAnsi="Arial" w:cs="Arial"/>
          <w:sz w:val="24"/>
          <w:szCs w:val="24"/>
        </w:rPr>
        <w:t xml:space="preserve">. It is vital to recognise that connections amongst inmates are not always </w:t>
      </w:r>
      <w:r w:rsidR="00DC64A5" w:rsidRPr="00F866F0">
        <w:rPr>
          <w:rFonts w:ascii="Arial" w:hAnsi="Arial" w:cs="Arial"/>
          <w:sz w:val="24"/>
          <w:szCs w:val="24"/>
        </w:rPr>
        <w:t>easy but</w:t>
      </w:r>
      <w:r w:rsidR="00C86C61" w:rsidRPr="00F866F0">
        <w:rPr>
          <w:rFonts w:ascii="Arial" w:hAnsi="Arial" w:cs="Arial"/>
          <w:sz w:val="24"/>
          <w:szCs w:val="24"/>
        </w:rPr>
        <w:t xml:space="preserve"> having the chance to discuss their experiences of long-term incarceration (Ministry of Justice, 2021; Van Zyl Smit &amp; Appleton, 2019) might create a feeling of shared experience. Women understand that most of the long-term prisoner provision is geared </w:t>
      </w:r>
      <w:r w:rsidR="002F7DFD" w:rsidRPr="00F866F0">
        <w:rPr>
          <w:rFonts w:ascii="Arial" w:hAnsi="Arial" w:cs="Arial"/>
          <w:sz w:val="24"/>
          <w:szCs w:val="24"/>
        </w:rPr>
        <w:t>toward</w:t>
      </w:r>
      <w:r w:rsidR="00C86C61" w:rsidRPr="00F866F0">
        <w:rPr>
          <w:rFonts w:ascii="Arial" w:hAnsi="Arial" w:cs="Arial"/>
          <w:sz w:val="24"/>
          <w:szCs w:val="24"/>
        </w:rPr>
        <w:t xml:space="preserve"> men. </w:t>
      </w:r>
    </w:p>
    <w:p w14:paraId="52EC6AAB" w14:textId="5DD0A540" w:rsidR="00436C95" w:rsidRPr="00F866F0" w:rsidRDefault="00C86C61" w:rsidP="00F866F0">
      <w:pPr>
        <w:spacing w:line="480" w:lineRule="auto"/>
        <w:jc w:val="both"/>
        <w:rPr>
          <w:rFonts w:ascii="Arial" w:hAnsi="Arial" w:cs="Arial"/>
          <w:sz w:val="24"/>
          <w:szCs w:val="24"/>
        </w:rPr>
      </w:pPr>
      <w:r w:rsidRPr="00F866F0">
        <w:rPr>
          <w:rFonts w:ascii="Arial" w:hAnsi="Arial" w:cs="Arial"/>
          <w:sz w:val="24"/>
          <w:szCs w:val="24"/>
        </w:rPr>
        <w:t>There aren't enough specialised facilities for women serving long-term sentences, so many are required to wait for openings in small therapeutic communities or lifer programmes. If a woman's sentence includes participation in a therapeutic community, her progress may be halted while she waits for room to become available.</w:t>
      </w:r>
    </w:p>
    <w:p w14:paraId="16AB067E" w14:textId="2BBE7A65" w:rsidR="00C86C61" w:rsidRPr="00F866F0" w:rsidRDefault="00590661" w:rsidP="00F866F0">
      <w:pPr>
        <w:spacing w:line="480" w:lineRule="auto"/>
        <w:rPr>
          <w:rFonts w:ascii="Arial" w:hAnsi="Arial" w:cs="Arial"/>
          <w:sz w:val="24"/>
          <w:szCs w:val="24"/>
        </w:rPr>
      </w:pPr>
      <w:r w:rsidRPr="00F866F0">
        <w:rPr>
          <w:rFonts w:ascii="Arial" w:hAnsi="Arial" w:cs="Arial"/>
          <w:sz w:val="24"/>
          <w:szCs w:val="24"/>
        </w:rPr>
        <w:t>The guidelines provide evidence-based best practi</w:t>
      </w:r>
      <w:r w:rsidR="00B65F08" w:rsidRPr="00F866F0">
        <w:rPr>
          <w:rFonts w:ascii="Arial" w:hAnsi="Arial" w:cs="Arial"/>
          <w:sz w:val="24"/>
          <w:szCs w:val="24"/>
        </w:rPr>
        <w:t>c</w:t>
      </w:r>
      <w:r w:rsidRPr="00F866F0">
        <w:rPr>
          <w:rFonts w:ascii="Arial" w:hAnsi="Arial" w:cs="Arial"/>
          <w:sz w:val="24"/>
          <w:szCs w:val="24"/>
        </w:rPr>
        <w:t>es for addressing women's health and wellbeing requirements in jail. These criteria will improve the quality of health and social care in prisons</w:t>
      </w:r>
      <w:r w:rsidR="00B65F08" w:rsidRPr="00F866F0">
        <w:rPr>
          <w:rFonts w:ascii="Arial" w:hAnsi="Arial" w:cs="Arial"/>
          <w:sz w:val="24"/>
          <w:szCs w:val="24"/>
        </w:rPr>
        <w:t>. Yet,</w:t>
      </w:r>
      <w:r w:rsidRPr="00F866F0">
        <w:rPr>
          <w:rFonts w:ascii="Arial" w:hAnsi="Arial" w:cs="Arial"/>
          <w:sz w:val="24"/>
          <w:szCs w:val="24"/>
        </w:rPr>
        <w:t xml:space="preserve"> we acknowledge that their full implementation will be </w:t>
      </w:r>
      <w:r w:rsidR="00B65F08" w:rsidRPr="00F866F0">
        <w:rPr>
          <w:rFonts w:ascii="Arial" w:hAnsi="Arial" w:cs="Arial"/>
          <w:sz w:val="24"/>
          <w:szCs w:val="24"/>
        </w:rPr>
        <w:t>complex</w:t>
      </w:r>
      <w:r w:rsidR="00176483" w:rsidRPr="00F866F0">
        <w:rPr>
          <w:rFonts w:ascii="Arial" w:hAnsi="Arial" w:cs="Arial"/>
          <w:sz w:val="24"/>
          <w:szCs w:val="24"/>
        </w:rPr>
        <w:t xml:space="preserve"> development</w:t>
      </w:r>
      <w:r w:rsidR="00B65F08" w:rsidRPr="00F866F0">
        <w:rPr>
          <w:rFonts w:ascii="Arial" w:hAnsi="Arial" w:cs="Arial"/>
          <w:sz w:val="24"/>
          <w:szCs w:val="24"/>
        </w:rPr>
        <w:t>,</w:t>
      </w:r>
      <w:r w:rsidRPr="00F866F0">
        <w:rPr>
          <w:rFonts w:ascii="Arial" w:hAnsi="Arial" w:cs="Arial"/>
          <w:sz w:val="24"/>
          <w:szCs w:val="24"/>
        </w:rPr>
        <w:t xml:space="preserve"> and increased resources in health and social care are required</w:t>
      </w:r>
      <w:r w:rsidR="00B65F08" w:rsidRPr="00F866F0">
        <w:rPr>
          <w:rFonts w:ascii="Arial" w:hAnsi="Arial" w:cs="Arial"/>
          <w:sz w:val="24"/>
          <w:szCs w:val="24"/>
        </w:rPr>
        <w:t xml:space="preserve"> as</w:t>
      </w:r>
      <w:r w:rsidRPr="00F866F0">
        <w:rPr>
          <w:rFonts w:ascii="Arial" w:hAnsi="Arial" w:cs="Arial"/>
          <w:sz w:val="24"/>
          <w:szCs w:val="24"/>
        </w:rPr>
        <w:t> a jail supply</w:t>
      </w:r>
      <w:r w:rsidR="00C6716C" w:rsidRPr="00F866F0">
        <w:rPr>
          <w:rFonts w:ascii="Arial" w:hAnsi="Arial" w:cs="Arial"/>
          <w:sz w:val="24"/>
          <w:szCs w:val="24"/>
        </w:rPr>
        <w:t xml:space="preserve"> </w:t>
      </w:r>
      <w:r w:rsidR="00D87D44" w:rsidRPr="00F866F0">
        <w:rPr>
          <w:rFonts w:ascii="Arial" w:hAnsi="Arial" w:cs="Arial"/>
          <w:sz w:val="24"/>
          <w:szCs w:val="24"/>
        </w:rPr>
        <w:t>(Public Health England, 2018)</w:t>
      </w:r>
      <w:r w:rsidR="00176483" w:rsidRPr="00F866F0">
        <w:rPr>
          <w:rFonts w:ascii="Arial" w:hAnsi="Arial" w:cs="Arial"/>
          <w:sz w:val="24"/>
          <w:szCs w:val="24"/>
        </w:rPr>
        <w:t>. T</w:t>
      </w:r>
      <w:r w:rsidRPr="00F866F0">
        <w:rPr>
          <w:rFonts w:ascii="Arial" w:hAnsi="Arial" w:cs="Arial"/>
          <w:sz w:val="24"/>
          <w:szCs w:val="24"/>
        </w:rPr>
        <w:t>hese criteria are comprehensive</w:t>
      </w:r>
      <w:r w:rsidR="000932FA" w:rsidRPr="00F866F0">
        <w:rPr>
          <w:rFonts w:ascii="Arial" w:hAnsi="Arial" w:cs="Arial"/>
          <w:sz w:val="24"/>
          <w:szCs w:val="24"/>
        </w:rPr>
        <w:t xml:space="preserve"> alongside </w:t>
      </w:r>
      <w:r w:rsidR="004E2234" w:rsidRPr="00F866F0">
        <w:rPr>
          <w:rFonts w:ascii="Arial" w:hAnsi="Arial" w:cs="Arial"/>
          <w:sz w:val="24"/>
          <w:szCs w:val="24"/>
        </w:rPr>
        <w:t xml:space="preserve">existing national and international health standards </w:t>
      </w:r>
      <w:r w:rsidR="00451631" w:rsidRPr="00F866F0">
        <w:rPr>
          <w:rFonts w:ascii="Arial" w:hAnsi="Arial" w:cs="Arial"/>
          <w:sz w:val="24"/>
          <w:szCs w:val="24"/>
        </w:rPr>
        <w:t xml:space="preserve">and guidelines within female prisons. </w:t>
      </w:r>
      <w:r w:rsidR="00512BE1" w:rsidRPr="00F866F0">
        <w:rPr>
          <w:rFonts w:ascii="Arial" w:hAnsi="Arial" w:cs="Arial"/>
          <w:sz w:val="24"/>
          <w:szCs w:val="24"/>
        </w:rPr>
        <w:t xml:space="preserve">Existing regulations and </w:t>
      </w:r>
      <w:r w:rsidR="00B65F08" w:rsidRPr="00F866F0">
        <w:rPr>
          <w:rFonts w:ascii="Arial" w:hAnsi="Arial" w:cs="Arial"/>
          <w:sz w:val="24"/>
          <w:szCs w:val="24"/>
        </w:rPr>
        <w:t>polici</w:t>
      </w:r>
      <w:r w:rsidR="00512BE1" w:rsidRPr="00F866F0">
        <w:rPr>
          <w:rFonts w:ascii="Arial" w:hAnsi="Arial" w:cs="Arial"/>
          <w:sz w:val="24"/>
          <w:szCs w:val="24"/>
        </w:rPr>
        <w:t xml:space="preserve">es must be </w:t>
      </w:r>
      <w:r w:rsidR="00D96A62" w:rsidRPr="00F866F0">
        <w:rPr>
          <w:rFonts w:ascii="Arial" w:hAnsi="Arial" w:cs="Arial"/>
          <w:sz w:val="24"/>
          <w:szCs w:val="24"/>
        </w:rPr>
        <w:t>weighed</w:t>
      </w:r>
      <w:r w:rsidR="004D40BF" w:rsidRPr="00F866F0">
        <w:rPr>
          <w:rFonts w:ascii="Arial" w:hAnsi="Arial" w:cs="Arial"/>
          <w:sz w:val="24"/>
          <w:szCs w:val="24"/>
        </w:rPr>
        <w:t xml:space="preserve"> upo</w:t>
      </w:r>
      <w:r w:rsidR="00C31C1B" w:rsidRPr="00F866F0">
        <w:rPr>
          <w:rFonts w:ascii="Arial" w:hAnsi="Arial" w:cs="Arial"/>
          <w:sz w:val="24"/>
          <w:szCs w:val="24"/>
        </w:rPr>
        <w:t>n</w:t>
      </w:r>
      <w:r w:rsidR="004D40BF" w:rsidRPr="00F866F0">
        <w:rPr>
          <w:rFonts w:ascii="Arial" w:hAnsi="Arial" w:cs="Arial"/>
          <w:sz w:val="24"/>
          <w:szCs w:val="24"/>
        </w:rPr>
        <w:t xml:space="preserve"> </w:t>
      </w:r>
      <w:r w:rsidR="008214A2" w:rsidRPr="00F866F0">
        <w:rPr>
          <w:rFonts w:ascii="Arial" w:hAnsi="Arial" w:cs="Arial"/>
          <w:sz w:val="24"/>
          <w:szCs w:val="24"/>
        </w:rPr>
        <w:t xml:space="preserve">specific </w:t>
      </w:r>
      <w:r w:rsidR="00875AC6" w:rsidRPr="00F866F0">
        <w:rPr>
          <w:rFonts w:ascii="Arial" w:hAnsi="Arial" w:cs="Arial"/>
          <w:sz w:val="24"/>
          <w:szCs w:val="24"/>
        </w:rPr>
        <w:t>approach</w:t>
      </w:r>
      <w:r w:rsidR="008214A2" w:rsidRPr="00F866F0">
        <w:rPr>
          <w:rFonts w:ascii="Arial" w:hAnsi="Arial" w:cs="Arial"/>
          <w:sz w:val="24"/>
          <w:szCs w:val="24"/>
        </w:rPr>
        <w:t>es</w:t>
      </w:r>
      <w:r w:rsidR="00C31C1B" w:rsidRPr="00F866F0">
        <w:rPr>
          <w:rFonts w:ascii="Arial" w:hAnsi="Arial" w:cs="Arial"/>
          <w:sz w:val="24"/>
          <w:szCs w:val="24"/>
        </w:rPr>
        <w:t xml:space="preserve">. </w:t>
      </w:r>
      <w:r w:rsidR="00AA33E1" w:rsidRPr="00F866F0">
        <w:rPr>
          <w:rFonts w:ascii="Arial" w:hAnsi="Arial" w:cs="Arial"/>
          <w:sz w:val="24"/>
          <w:szCs w:val="24"/>
        </w:rPr>
        <w:t>The Prison Service Order 4800  provides regimes and conditions for women prisoners that meet the needs required for women in prison. T</w:t>
      </w:r>
      <w:r w:rsidR="000A6A11" w:rsidRPr="00F866F0">
        <w:rPr>
          <w:rFonts w:ascii="Arial" w:hAnsi="Arial" w:cs="Arial"/>
          <w:sz w:val="24"/>
          <w:szCs w:val="24"/>
        </w:rPr>
        <w:t xml:space="preserve">he </w:t>
      </w:r>
      <w:r w:rsidR="00884AF3" w:rsidRPr="00F866F0">
        <w:rPr>
          <w:rFonts w:ascii="Arial" w:hAnsi="Arial" w:cs="Arial"/>
          <w:sz w:val="24"/>
          <w:szCs w:val="24"/>
        </w:rPr>
        <w:t>Bangkok Rule</w:t>
      </w:r>
      <w:r w:rsidR="00875AC6" w:rsidRPr="00F866F0">
        <w:rPr>
          <w:rFonts w:ascii="Arial" w:hAnsi="Arial" w:cs="Arial"/>
          <w:sz w:val="24"/>
          <w:szCs w:val="24"/>
        </w:rPr>
        <w:t>s</w:t>
      </w:r>
      <w:r w:rsidR="00AA33E1" w:rsidRPr="00F866F0">
        <w:rPr>
          <w:rFonts w:ascii="Arial" w:hAnsi="Arial" w:cs="Arial"/>
          <w:sz w:val="24"/>
          <w:szCs w:val="24"/>
        </w:rPr>
        <w:t>,</w:t>
      </w:r>
      <w:r w:rsidR="00884AF3" w:rsidRPr="00F866F0">
        <w:rPr>
          <w:rFonts w:ascii="Arial" w:hAnsi="Arial" w:cs="Arial"/>
          <w:sz w:val="24"/>
          <w:szCs w:val="24"/>
        </w:rPr>
        <w:t xml:space="preserve"> </w:t>
      </w:r>
      <w:r w:rsidR="00A56A95" w:rsidRPr="00F866F0">
        <w:rPr>
          <w:rFonts w:ascii="Arial" w:hAnsi="Arial" w:cs="Arial"/>
          <w:sz w:val="24"/>
          <w:szCs w:val="24"/>
        </w:rPr>
        <w:t>the United Nations Rul</w:t>
      </w:r>
      <w:r w:rsidR="00A5403E" w:rsidRPr="00F866F0">
        <w:rPr>
          <w:rFonts w:ascii="Arial" w:hAnsi="Arial" w:cs="Arial"/>
          <w:sz w:val="24"/>
          <w:szCs w:val="24"/>
        </w:rPr>
        <w:t>es for the treatment of women prisoners</w:t>
      </w:r>
      <w:r w:rsidR="00C31C1B" w:rsidRPr="00F866F0">
        <w:rPr>
          <w:rFonts w:ascii="Arial" w:hAnsi="Arial" w:cs="Arial"/>
          <w:sz w:val="24"/>
          <w:szCs w:val="24"/>
        </w:rPr>
        <w:t>,</w:t>
      </w:r>
      <w:r w:rsidR="00A5403E" w:rsidRPr="00F866F0">
        <w:rPr>
          <w:rFonts w:ascii="Arial" w:hAnsi="Arial" w:cs="Arial"/>
          <w:sz w:val="24"/>
          <w:szCs w:val="24"/>
        </w:rPr>
        <w:t xml:space="preserve"> non</w:t>
      </w:r>
      <w:r w:rsidR="00CC6300" w:rsidRPr="00F866F0">
        <w:rPr>
          <w:rFonts w:ascii="Arial" w:hAnsi="Arial" w:cs="Arial"/>
          <w:sz w:val="24"/>
          <w:szCs w:val="24"/>
        </w:rPr>
        <w:t>-</w:t>
      </w:r>
      <w:r w:rsidR="00A5403E" w:rsidRPr="00F866F0">
        <w:rPr>
          <w:rFonts w:ascii="Arial" w:hAnsi="Arial" w:cs="Arial"/>
          <w:sz w:val="24"/>
          <w:szCs w:val="24"/>
        </w:rPr>
        <w:t xml:space="preserve">custodial </w:t>
      </w:r>
      <w:r w:rsidR="00CC6300" w:rsidRPr="00F866F0">
        <w:rPr>
          <w:rFonts w:ascii="Arial" w:hAnsi="Arial" w:cs="Arial"/>
          <w:sz w:val="24"/>
          <w:szCs w:val="24"/>
        </w:rPr>
        <w:t xml:space="preserve">measures for women </w:t>
      </w:r>
      <w:r w:rsidR="00560B7E" w:rsidRPr="00F866F0">
        <w:rPr>
          <w:rFonts w:ascii="Arial" w:hAnsi="Arial" w:cs="Arial"/>
          <w:sz w:val="24"/>
          <w:szCs w:val="24"/>
        </w:rPr>
        <w:t>offenders</w:t>
      </w:r>
      <w:r w:rsidR="00A66BE1" w:rsidRPr="00F866F0">
        <w:rPr>
          <w:rFonts w:ascii="Arial" w:hAnsi="Arial" w:cs="Arial"/>
          <w:sz w:val="24"/>
          <w:szCs w:val="24"/>
        </w:rPr>
        <w:t xml:space="preserve">. </w:t>
      </w:r>
    </w:p>
    <w:p w14:paraId="77B06A6D" w14:textId="1ADAA301" w:rsidR="00424A64" w:rsidRPr="00F866F0" w:rsidRDefault="00C31C1B" w:rsidP="00F866F0">
      <w:pPr>
        <w:spacing w:line="480" w:lineRule="auto"/>
        <w:rPr>
          <w:rFonts w:ascii="Arial" w:hAnsi="Arial" w:cs="Arial"/>
          <w:sz w:val="24"/>
          <w:szCs w:val="24"/>
        </w:rPr>
      </w:pPr>
      <w:r w:rsidRPr="00F866F0">
        <w:rPr>
          <w:rFonts w:ascii="Arial" w:hAnsi="Arial" w:cs="Arial"/>
          <w:sz w:val="24"/>
          <w:szCs w:val="24"/>
        </w:rPr>
        <w:lastRenderedPageBreak/>
        <w:t>Several improvements</w:t>
      </w:r>
      <w:r w:rsidR="001A5051" w:rsidRPr="00F866F0">
        <w:rPr>
          <w:rFonts w:ascii="Arial" w:hAnsi="Arial" w:cs="Arial"/>
          <w:sz w:val="24"/>
          <w:szCs w:val="24"/>
        </w:rPr>
        <w:t xml:space="preserve"> </w:t>
      </w:r>
      <w:r w:rsidR="002814AA" w:rsidRPr="00F866F0">
        <w:rPr>
          <w:rFonts w:ascii="Arial" w:hAnsi="Arial" w:cs="Arial"/>
          <w:sz w:val="24"/>
          <w:szCs w:val="24"/>
        </w:rPr>
        <w:t>should</w:t>
      </w:r>
      <w:r w:rsidR="001A5051" w:rsidRPr="00F866F0">
        <w:rPr>
          <w:rFonts w:ascii="Arial" w:hAnsi="Arial" w:cs="Arial"/>
          <w:sz w:val="24"/>
          <w:szCs w:val="24"/>
        </w:rPr>
        <w:t xml:space="preserve"> be made </w:t>
      </w:r>
      <w:r w:rsidR="002814AA" w:rsidRPr="00F866F0">
        <w:rPr>
          <w:rFonts w:ascii="Arial" w:hAnsi="Arial" w:cs="Arial"/>
          <w:sz w:val="24"/>
          <w:szCs w:val="24"/>
        </w:rPr>
        <w:t>to better the experience of women who face jail time.</w:t>
      </w:r>
      <w:r w:rsidR="0016102D" w:rsidRPr="00F866F0">
        <w:rPr>
          <w:rFonts w:ascii="Arial" w:hAnsi="Arial" w:cs="Arial"/>
          <w:sz w:val="24"/>
          <w:szCs w:val="24"/>
        </w:rPr>
        <w:t xml:space="preserve"> </w:t>
      </w:r>
      <w:r w:rsidR="00F600DE" w:rsidRPr="00F866F0">
        <w:rPr>
          <w:rFonts w:ascii="Arial" w:hAnsi="Arial" w:cs="Arial"/>
          <w:sz w:val="24"/>
          <w:szCs w:val="24"/>
        </w:rPr>
        <w:t xml:space="preserve">The first </w:t>
      </w:r>
      <w:r w:rsidRPr="00F866F0">
        <w:rPr>
          <w:rFonts w:ascii="Arial" w:hAnsi="Arial" w:cs="Arial"/>
          <w:sz w:val="24"/>
          <w:szCs w:val="24"/>
        </w:rPr>
        <w:t xml:space="preserve">is a complete change to the prison environment, focusing on promoting </w:t>
      </w:r>
      <w:r w:rsidR="00AA33E1" w:rsidRPr="00F866F0">
        <w:rPr>
          <w:rFonts w:ascii="Arial" w:hAnsi="Arial" w:cs="Arial"/>
          <w:sz w:val="24"/>
          <w:szCs w:val="24"/>
        </w:rPr>
        <w:t>all women's physical and mental health</w:t>
      </w:r>
      <w:r w:rsidR="004B5A3D" w:rsidRPr="00F866F0">
        <w:rPr>
          <w:rFonts w:ascii="Arial" w:hAnsi="Arial" w:cs="Arial"/>
          <w:sz w:val="24"/>
          <w:szCs w:val="24"/>
        </w:rPr>
        <w:t xml:space="preserve"> in prison. </w:t>
      </w:r>
    </w:p>
    <w:p w14:paraId="1A0835A7" w14:textId="64B61810" w:rsidR="00D105E7" w:rsidRPr="00F866F0" w:rsidRDefault="00AE16C2" w:rsidP="00F866F0">
      <w:pPr>
        <w:spacing w:line="480" w:lineRule="auto"/>
        <w:rPr>
          <w:rFonts w:ascii="Arial" w:hAnsi="Arial" w:cs="Arial"/>
          <w:sz w:val="24"/>
          <w:szCs w:val="24"/>
        </w:rPr>
      </w:pPr>
      <w:r w:rsidRPr="00F866F0">
        <w:rPr>
          <w:rFonts w:ascii="Arial" w:hAnsi="Arial" w:cs="Arial"/>
          <w:sz w:val="24"/>
          <w:szCs w:val="24"/>
        </w:rPr>
        <w:t>Following WHO recommendations, a whole-of-prison strategy for promoting and strengthening women's health and wellbeing in jail should be implemented</w:t>
      </w:r>
      <w:r w:rsidR="0066245D" w:rsidRPr="00F866F0">
        <w:rPr>
          <w:rFonts w:ascii="Arial" w:hAnsi="Arial" w:cs="Arial"/>
          <w:sz w:val="24"/>
          <w:szCs w:val="24"/>
        </w:rPr>
        <w:t xml:space="preserve"> </w:t>
      </w:r>
      <w:r w:rsidR="008F6ECA" w:rsidRPr="00F866F0">
        <w:rPr>
          <w:rFonts w:ascii="Arial" w:hAnsi="Arial" w:cs="Arial"/>
          <w:sz w:val="24"/>
          <w:szCs w:val="24"/>
        </w:rPr>
        <w:t>(Baybutt et al, 2014)</w:t>
      </w:r>
      <w:r w:rsidRPr="00F866F0">
        <w:rPr>
          <w:rFonts w:ascii="Arial" w:hAnsi="Arial" w:cs="Arial"/>
          <w:sz w:val="24"/>
          <w:szCs w:val="24"/>
        </w:rPr>
        <w:t>. It is advised that a system-wide approach to establishing healthy, supportive environments</w:t>
      </w:r>
      <w:r w:rsidR="008F6ECA" w:rsidRPr="00F866F0">
        <w:rPr>
          <w:rFonts w:ascii="Arial" w:hAnsi="Arial" w:cs="Arial"/>
          <w:sz w:val="24"/>
          <w:szCs w:val="24"/>
        </w:rPr>
        <w:t xml:space="preserve"> (</w:t>
      </w:r>
      <w:r w:rsidR="00B34877" w:rsidRPr="00F866F0">
        <w:rPr>
          <w:rFonts w:ascii="Arial" w:hAnsi="Arial" w:cs="Arial"/>
          <w:sz w:val="24"/>
          <w:szCs w:val="24"/>
        </w:rPr>
        <w:t>M</w:t>
      </w:r>
      <w:r w:rsidR="007E3C5F" w:rsidRPr="00F866F0">
        <w:rPr>
          <w:rFonts w:ascii="Arial" w:hAnsi="Arial" w:cs="Arial"/>
          <w:sz w:val="24"/>
          <w:szCs w:val="24"/>
        </w:rPr>
        <w:t>øller et al, 2007)</w:t>
      </w:r>
      <w:r w:rsidRPr="00F866F0">
        <w:rPr>
          <w:rFonts w:ascii="Arial" w:hAnsi="Arial" w:cs="Arial"/>
          <w:sz w:val="24"/>
          <w:szCs w:val="24"/>
        </w:rPr>
        <w:t xml:space="preserve"> be implemented. This approach should engage at all levels of prison life: personal, social, organisational, and environmental, while acknowledging their interdependence </w:t>
      </w:r>
      <w:r w:rsidR="003E65A8" w:rsidRPr="00F866F0">
        <w:rPr>
          <w:rFonts w:ascii="Arial" w:hAnsi="Arial" w:cs="Arial"/>
          <w:sz w:val="24"/>
          <w:szCs w:val="24"/>
        </w:rPr>
        <w:t>concerning</w:t>
      </w:r>
      <w:r w:rsidRPr="00F866F0">
        <w:rPr>
          <w:rFonts w:ascii="Arial" w:hAnsi="Arial" w:cs="Arial"/>
          <w:sz w:val="24"/>
          <w:szCs w:val="24"/>
        </w:rPr>
        <w:t xml:space="preserve"> health and the roles of all those involved with the prison: prisoners, the workforce, prisoners' families, the larger community, and other sectors and agencies involved directly or indirectly with prisons.</w:t>
      </w:r>
      <w:r w:rsidR="00CF15FF" w:rsidRPr="00F866F0">
        <w:rPr>
          <w:rFonts w:ascii="Arial" w:hAnsi="Arial" w:cs="Arial"/>
          <w:sz w:val="24"/>
          <w:szCs w:val="24"/>
        </w:rPr>
        <w:t xml:space="preserve"> </w:t>
      </w:r>
      <w:r w:rsidR="00FD0F9A" w:rsidRPr="00F866F0">
        <w:rPr>
          <w:rFonts w:ascii="Arial" w:hAnsi="Arial" w:cs="Arial"/>
          <w:sz w:val="24"/>
          <w:szCs w:val="24"/>
        </w:rPr>
        <w:t>A comprehensive prison strategy aims to improve inmates' physical, mental, social, and spiritual health (and, when appropriate, staff), avoid health deterioration during or because of incarceration, and assist</w:t>
      </w:r>
      <w:r w:rsidR="00AD1A56" w:rsidRPr="00F866F0">
        <w:rPr>
          <w:rFonts w:ascii="Arial" w:hAnsi="Arial" w:cs="Arial"/>
          <w:sz w:val="24"/>
          <w:szCs w:val="24"/>
        </w:rPr>
        <w:t xml:space="preserve"> in adopting healthy behavioural habits that can</w:t>
      </w:r>
      <w:r w:rsidR="00424A64" w:rsidRPr="00F866F0">
        <w:rPr>
          <w:rFonts w:ascii="Arial" w:hAnsi="Arial" w:cs="Arial"/>
          <w:sz w:val="24"/>
          <w:szCs w:val="24"/>
        </w:rPr>
        <w:t xml:space="preserve"> </w:t>
      </w:r>
      <w:r w:rsidR="00AD1A56" w:rsidRPr="00F866F0">
        <w:rPr>
          <w:rFonts w:ascii="Arial" w:hAnsi="Arial" w:cs="Arial"/>
          <w:sz w:val="24"/>
          <w:szCs w:val="24"/>
        </w:rPr>
        <w:t>be returned to the community</w:t>
      </w:r>
      <w:r w:rsidR="00424A64" w:rsidRPr="00F866F0">
        <w:rPr>
          <w:rFonts w:ascii="Arial" w:hAnsi="Arial" w:cs="Arial"/>
          <w:sz w:val="24"/>
          <w:szCs w:val="24"/>
        </w:rPr>
        <w:t xml:space="preserve">. </w:t>
      </w:r>
    </w:p>
    <w:p w14:paraId="4243B183" w14:textId="40FF0764" w:rsidR="00A67A93" w:rsidRPr="00F866F0" w:rsidRDefault="00096720" w:rsidP="00F866F0">
      <w:pPr>
        <w:spacing w:line="480" w:lineRule="auto"/>
        <w:rPr>
          <w:rFonts w:ascii="Arial" w:hAnsi="Arial" w:cs="Arial"/>
          <w:sz w:val="24"/>
          <w:szCs w:val="24"/>
        </w:rPr>
      </w:pPr>
      <w:r w:rsidRPr="00F866F0">
        <w:rPr>
          <w:rFonts w:ascii="Arial" w:hAnsi="Arial" w:cs="Arial"/>
          <w:sz w:val="24"/>
          <w:szCs w:val="24"/>
        </w:rPr>
        <w:t>Additionally</w:t>
      </w:r>
      <w:r w:rsidR="00170EB2" w:rsidRPr="00F866F0">
        <w:rPr>
          <w:rFonts w:ascii="Arial" w:hAnsi="Arial" w:cs="Arial"/>
          <w:sz w:val="24"/>
          <w:szCs w:val="24"/>
        </w:rPr>
        <w:t>,</w:t>
      </w:r>
      <w:r w:rsidRPr="00F866F0">
        <w:rPr>
          <w:rFonts w:ascii="Arial" w:hAnsi="Arial" w:cs="Arial"/>
          <w:sz w:val="24"/>
          <w:szCs w:val="24"/>
        </w:rPr>
        <w:t xml:space="preserve"> the shift to trauma</w:t>
      </w:r>
      <w:r w:rsidR="00FD0F9A" w:rsidRPr="00F866F0">
        <w:rPr>
          <w:rFonts w:ascii="Arial" w:hAnsi="Arial" w:cs="Arial"/>
          <w:sz w:val="24"/>
          <w:szCs w:val="24"/>
        </w:rPr>
        <w:t>-</w:t>
      </w:r>
      <w:r w:rsidRPr="00F866F0">
        <w:rPr>
          <w:rFonts w:ascii="Arial" w:hAnsi="Arial" w:cs="Arial"/>
          <w:sz w:val="24"/>
          <w:szCs w:val="24"/>
        </w:rPr>
        <w:t xml:space="preserve">informed approaches </w:t>
      </w:r>
      <w:r w:rsidR="00F7026D" w:rsidRPr="00F866F0">
        <w:rPr>
          <w:rFonts w:ascii="Arial" w:hAnsi="Arial" w:cs="Arial"/>
          <w:sz w:val="24"/>
          <w:szCs w:val="24"/>
        </w:rPr>
        <w:t xml:space="preserve">will </w:t>
      </w:r>
      <w:r w:rsidR="007D581A" w:rsidRPr="00F866F0">
        <w:rPr>
          <w:rFonts w:ascii="Arial" w:hAnsi="Arial" w:cs="Arial"/>
          <w:sz w:val="24"/>
          <w:szCs w:val="24"/>
        </w:rPr>
        <w:t xml:space="preserve">increase the level of care </w:t>
      </w:r>
      <w:r w:rsidR="00FD0F9A" w:rsidRPr="00F866F0">
        <w:rPr>
          <w:rFonts w:ascii="Arial" w:hAnsi="Arial" w:cs="Arial"/>
          <w:sz w:val="24"/>
          <w:szCs w:val="24"/>
        </w:rPr>
        <w:t>that</w:t>
      </w:r>
      <w:r w:rsidR="007D581A" w:rsidRPr="00F866F0">
        <w:rPr>
          <w:rFonts w:ascii="Arial" w:hAnsi="Arial" w:cs="Arial"/>
          <w:sz w:val="24"/>
          <w:szCs w:val="24"/>
        </w:rPr>
        <w:t xml:space="preserve"> </w:t>
      </w:r>
      <w:r w:rsidR="00170EB2" w:rsidRPr="00F866F0">
        <w:rPr>
          <w:rFonts w:ascii="Arial" w:hAnsi="Arial" w:cs="Arial"/>
          <w:sz w:val="24"/>
          <w:szCs w:val="24"/>
        </w:rPr>
        <w:t xml:space="preserve">women in prison receive. </w:t>
      </w:r>
      <w:r w:rsidR="008F152F" w:rsidRPr="00F866F0">
        <w:rPr>
          <w:rFonts w:ascii="Arial" w:hAnsi="Arial" w:cs="Arial"/>
          <w:sz w:val="24"/>
          <w:szCs w:val="24"/>
        </w:rPr>
        <w:t>Trauma-informed policies, regimes, routines, and practi</w:t>
      </w:r>
      <w:r w:rsidR="00FD0F9A" w:rsidRPr="00F866F0">
        <w:rPr>
          <w:rFonts w:ascii="Arial" w:hAnsi="Arial" w:cs="Arial"/>
          <w:sz w:val="24"/>
          <w:szCs w:val="24"/>
        </w:rPr>
        <w:t>c</w:t>
      </w:r>
      <w:r w:rsidR="008F152F" w:rsidRPr="00F866F0">
        <w:rPr>
          <w:rFonts w:ascii="Arial" w:hAnsi="Arial" w:cs="Arial"/>
          <w:sz w:val="24"/>
          <w:szCs w:val="24"/>
        </w:rPr>
        <w:t xml:space="preserve">es should be implemented in all prison practices. The following are the five fundamental standards of </w:t>
      </w:r>
      <w:r w:rsidR="00FD0F9A" w:rsidRPr="00F866F0">
        <w:rPr>
          <w:rFonts w:ascii="Arial" w:hAnsi="Arial" w:cs="Arial"/>
          <w:sz w:val="24"/>
          <w:szCs w:val="24"/>
        </w:rPr>
        <w:t xml:space="preserve">a </w:t>
      </w:r>
      <w:r w:rsidR="008F152F" w:rsidRPr="00F866F0">
        <w:rPr>
          <w:rFonts w:ascii="Arial" w:hAnsi="Arial" w:cs="Arial"/>
          <w:sz w:val="24"/>
          <w:szCs w:val="24"/>
        </w:rPr>
        <w:t xml:space="preserve">trauma-informed </w:t>
      </w:r>
      <w:r w:rsidR="00FD0F9A" w:rsidRPr="00F866F0">
        <w:rPr>
          <w:rFonts w:ascii="Arial" w:hAnsi="Arial" w:cs="Arial"/>
          <w:sz w:val="24"/>
          <w:szCs w:val="24"/>
        </w:rPr>
        <w:t>approach</w:t>
      </w:r>
      <w:r w:rsidR="008F152F" w:rsidRPr="00F866F0">
        <w:rPr>
          <w:rFonts w:ascii="Arial" w:hAnsi="Arial" w:cs="Arial"/>
          <w:sz w:val="24"/>
          <w:szCs w:val="24"/>
        </w:rPr>
        <w:t>, safety (the need to feel emotionally and physically safe), trustworthiness (expectations and consistency along with appropriate boundaries are maintained with practitioners), choice (routine practices and cris</w:t>
      </w:r>
      <w:r w:rsidR="00FD0F9A" w:rsidRPr="00F866F0">
        <w:rPr>
          <w:rFonts w:ascii="Arial" w:hAnsi="Arial" w:cs="Arial"/>
          <w:sz w:val="24"/>
          <w:szCs w:val="24"/>
        </w:rPr>
        <w:t>e</w:t>
      </w:r>
      <w:r w:rsidR="008F152F" w:rsidRPr="00F866F0">
        <w:rPr>
          <w:rFonts w:ascii="Arial" w:hAnsi="Arial" w:cs="Arial"/>
          <w:sz w:val="24"/>
          <w:szCs w:val="24"/>
        </w:rPr>
        <w:t xml:space="preserve">s should prioritise the woman's preferences) collaboration (gaining knowledge for women in custody should be encouraged), and empowerment (services should be developed to maximise the woman's </w:t>
      </w:r>
      <w:r w:rsidR="008F152F" w:rsidRPr="00F866F0">
        <w:rPr>
          <w:rFonts w:ascii="Arial" w:hAnsi="Arial" w:cs="Arial"/>
          <w:sz w:val="24"/>
          <w:szCs w:val="24"/>
        </w:rPr>
        <w:lastRenderedPageBreak/>
        <w:t>empowerment, recognising their strengths and build skills that will enable successful transition back into the community. </w:t>
      </w:r>
    </w:p>
    <w:p w14:paraId="4FE4550E" w14:textId="62712B73" w:rsidR="004D0471" w:rsidRPr="00F866F0" w:rsidRDefault="00491194" w:rsidP="00F866F0">
      <w:pPr>
        <w:spacing w:line="480" w:lineRule="auto"/>
        <w:rPr>
          <w:rFonts w:ascii="Arial" w:hAnsi="Arial" w:cs="Arial"/>
          <w:sz w:val="24"/>
          <w:szCs w:val="24"/>
        </w:rPr>
      </w:pPr>
      <w:r w:rsidRPr="00F866F0">
        <w:rPr>
          <w:rFonts w:ascii="Arial" w:hAnsi="Arial" w:cs="Arial"/>
          <w:sz w:val="24"/>
          <w:szCs w:val="24"/>
        </w:rPr>
        <w:t>Trauma-informed care is a process and treatment framework that include</w:t>
      </w:r>
      <w:r w:rsidR="008C2681" w:rsidRPr="00F866F0">
        <w:rPr>
          <w:rFonts w:ascii="Arial" w:hAnsi="Arial" w:cs="Arial"/>
          <w:sz w:val="24"/>
          <w:szCs w:val="24"/>
        </w:rPr>
        <w:t xml:space="preserve">s understanding </w:t>
      </w:r>
      <w:r w:rsidR="00677647" w:rsidRPr="00F866F0">
        <w:rPr>
          <w:rFonts w:ascii="Arial" w:hAnsi="Arial" w:cs="Arial"/>
          <w:sz w:val="24"/>
          <w:szCs w:val="24"/>
        </w:rPr>
        <w:t>(Who Europe, 2006)</w:t>
      </w:r>
      <w:r w:rsidR="008C2681" w:rsidRPr="00F866F0">
        <w:rPr>
          <w:rFonts w:ascii="Arial" w:hAnsi="Arial" w:cs="Arial"/>
          <w:sz w:val="24"/>
          <w:szCs w:val="24"/>
        </w:rPr>
        <w:t xml:space="preserve"> Gender Specific Standards to Improve Health and Wellbeing for Women in Prison in England recognising and reacting to</w:t>
      </w:r>
      <w:r w:rsidRPr="00F866F0">
        <w:rPr>
          <w:rFonts w:ascii="Arial" w:hAnsi="Arial" w:cs="Arial"/>
          <w:sz w:val="24"/>
          <w:szCs w:val="24"/>
        </w:rPr>
        <w:t xml:space="preserve"> all forms of traumas. Trauma-informed treatment also prioritises physical, cognitive, and social safety for both user and provider, and it assists survivors in regaining control and empowerment. </w:t>
      </w:r>
      <w:r w:rsidR="008C2681" w:rsidRPr="00F866F0">
        <w:rPr>
          <w:rFonts w:ascii="Arial" w:hAnsi="Arial" w:cs="Arial"/>
          <w:sz w:val="24"/>
          <w:szCs w:val="24"/>
        </w:rPr>
        <w:t>According to a growing body of evidence, i</w:t>
      </w:r>
      <w:r w:rsidRPr="00F866F0">
        <w:rPr>
          <w:rFonts w:ascii="Arial" w:hAnsi="Arial" w:cs="Arial"/>
          <w:sz w:val="24"/>
          <w:szCs w:val="24"/>
        </w:rPr>
        <w:t>ndividual and collective empowerment leads to better wellbeing, according to a</w:t>
      </w:r>
      <w:r w:rsidR="008C2681" w:rsidRPr="00F866F0">
        <w:rPr>
          <w:rFonts w:ascii="Arial" w:hAnsi="Arial" w:cs="Arial"/>
          <w:sz w:val="24"/>
          <w:szCs w:val="24"/>
        </w:rPr>
        <w:t>n increas</w:t>
      </w:r>
      <w:r w:rsidRPr="00F866F0">
        <w:rPr>
          <w:rFonts w:ascii="Arial" w:hAnsi="Arial" w:cs="Arial"/>
          <w:sz w:val="24"/>
          <w:szCs w:val="24"/>
        </w:rPr>
        <w:t>ing body of evidence</w:t>
      </w:r>
      <w:r w:rsidR="00677647" w:rsidRPr="00F866F0">
        <w:rPr>
          <w:rFonts w:ascii="Arial" w:hAnsi="Arial" w:cs="Arial"/>
          <w:sz w:val="24"/>
          <w:szCs w:val="24"/>
        </w:rPr>
        <w:t xml:space="preserve"> (Who Europe, 2006)</w:t>
      </w:r>
      <w:r w:rsidRPr="00F866F0">
        <w:rPr>
          <w:rFonts w:ascii="Arial" w:hAnsi="Arial" w:cs="Arial"/>
          <w:sz w:val="24"/>
          <w:szCs w:val="24"/>
        </w:rPr>
        <w:t xml:space="preserve">. </w:t>
      </w:r>
      <w:r w:rsidR="00203D09" w:rsidRPr="00F866F0">
        <w:rPr>
          <w:rFonts w:ascii="Arial" w:hAnsi="Arial" w:cs="Arial"/>
          <w:sz w:val="24"/>
          <w:szCs w:val="24"/>
        </w:rPr>
        <w:t>Person</w:t>
      </w:r>
      <w:r w:rsidRPr="00F866F0">
        <w:rPr>
          <w:rFonts w:ascii="Arial" w:hAnsi="Arial" w:cs="Arial"/>
          <w:sz w:val="24"/>
          <w:szCs w:val="24"/>
        </w:rPr>
        <w:t xml:space="preserve">al empowerment is about giving people a sense of control over their life through strengthening their confidence, increasing their self-esteem, establishing coping strategies, or improving their abilities. </w:t>
      </w:r>
      <w:r w:rsidR="00DF3E4B" w:rsidRPr="00F866F0">
        <w:rPr>
          <w:rFonts w:ascii="Arial" w:hAnsi="Arial" w:cs="Arial"/>
          <w:sz w:val="24"/>
          <w:szCs w:val="24"/>
        </w:rPr>
        <w:t xml:space="preserve">Prison environments </w:t>
      </w:r>
      <w:r w:rsidR="00607F64" w:rsidRPr="00F866F0">
        <w:rPr>
          <w:rFonts w:ascii="Arial" w:hAnsi="Arial" w:cs="Arial"/>
          <w:sz w:val="24"/>
          <w:szCs w:val="24"/>
        </w:rPr>
        <w:t xml:space="preserve">should also </w:t>
      </w:r>
      <w:r w:rsidR="001E286F" w:rsidRPr="00F866F0">
        <w:rPr>
          <w:rFonts w:ascii="Arial" w:hAnsi="Arial" w:cs="Arial"/>
          <w:sz w:val="24"/>
          <w:szCs w:val="24"/>
        </w:rPr>
        <w:t>ensure trauma</w:t>
      </w:r>
      <w:r w:rsidR="00181054" w:rsidRPr="00F866F0">
        <w:rPr>
          <w:rFonts w:ascii="Arial" w:hAnsi="Arial" w:cs="Arial"/>
          <w:sz w:val="24"/>
          <w:szCs w:val="24"/>
        </w:rPr>
        <w:t>-</w:t>
      </w:r>
      <w:r w:rsidR="001E286F" w:rsidRPr="00F866F0">
        <w:rPr>
          <w:rFonts w:ascii="Arial" w:hAnsi="Arial" w:cs="Arial"/>
          <w:sz w:val="24"/>
          <w:szCs w:val="24"/>
        </w:rPr>
        <w:t>spec</w:t>
      </w:r>
      <w:r w:rsidR="00536539" w:rsidRPr="00F866F0">
        <w:rPr>
          <w:rFonts w:ascii="Arial" w:hAnsi="Arial" w:cs="Arial"/>
          <w:sz w:val="24"/>
          <w:szCs w:val="24"/>
        </w:rPr>
        <w:t xml:space="preserve">ific </w:t>
      </w:r>
      <w:r w:rsidR="00B94D79" w:rsidRPr="00F866F0">
        <w:rPr>
          <w:rFonts w:ascii="Arial" w:hAnsi="Arial" w:cs="Arial"/>
          <w:sz w:val="24"/>
          <w:szCs w:val="24"/>
        </w:rPr>
        <w:t>and responsive</w:t>
      </w:r>
      <w:r w:rsidR="00181054" w:rsidRPr="00F866F0">
        <w:rPr>
          <w:rFonts w:ascii="Arial" w:hAnsi="Arial" w:cs="Arial"/>
          <w:sz w:val="24"/>
          <w:szCs w:val="24"/>
        </w:rPr>
        <w:t>. I</w:t>
      </w:r>
      <w:r w:rsidR="00477AEB" w:rsidRPr="00F866F0">
        <w:rPr>
          <w:rFonts w:ascii="Arial" w:hAnsi="Arial" w:cs="Arial"/>
          <w:sz w:val="24"/>
          <w:szCs w:val="24"/>
        </w:rPr>
        <w:t>t adapts</w:t>
      </w:r>
      <w:r w:rsidR="00ED4A09" w:rsidRPr="00F866F0">
        <w:rPr>
          <w:rFonts w:ascii="Arial" w:hAnsi="Arial" w:cs="Arial"/>
          <w:sz w:val="24"/>
          <w:szCs w:val="24"/>
        </w:rPr>
        <w:t xml:space="preserve"> practices and policies to better </w:t>
      </w:r>
      <w:r w:rsidR="00181054" w:rsidRPr="00F866F0">
        <w:rPr>
          <w:rFonts w:ascii="Arial" w:hAnsi="Arial" w:cs="Arial"/>
          <w:sz w:val="24"/>
          <w:szCs w:val="24"/>
        </w:rPr>
        <w:t>its</w:t>
      </w:r>
      <w:r w:rsidR="00ED4A09" w:rsidRPr="00F866F0">
        <w:rPr>
          <w:rFonts w:ascii="Arial" w:hAnsi="Arial" w:cs="Arial"/>
          <w:sz w:val="24"/>
          <w:szCs w:val="24"/>
        </w:rPr>
        <w:t xml:space="preserve"> service a</w:t>
      </w:r>
      <w:r w:rsidR="00181054" w:rsidRPr="00F866F0">
        <w:rPr>
          <w:rFonts w:ascii="Arial" w:hAnsi="Arial" w:cs="Arial"/>
          <w:sz w:val="24"/>
          <w:szCs w:val="24"/>
        </w:rPr>
        <w:t>nd provide</w:t>
      </w:r>
      <w:r w:rsidR="00ED4A09" w:rsidRPr="00F866F0">
        <w:rPr>
          <w:rFonts w:ascii="Arial" w:hAnsi="Arial" w:cs="Arial"/>
          <w:sz w:val="24"/>
          <w:szCs w:val="24"/>
        </w:rPr>
        <w:t xml:space="preserve"> additional </w:t>
      </w:r>
      <w:r w:rsidR="00181054" w:rsidRPr="00F866F0">
        <w:rPr>
          <w:rFonts w:ascii="Arial" w:hAnsi="Arial" w:cs="Arial"/>
          <w:sz w:val="24"/>
          <w:szCs w:val="24"/>
        </w:rPr>
        <w:t>benefit</w:t>
      </w:r>
      <w:r w:rsidR="00ED4A09" w:rsidRPr="00F866F0">
        <w:rPr>
          <w:rFonts w:ascii="Arial" w:hAnsi="Arial" w:cs="Arial"/>
          <w:sz w:val="24"/>
          <w:szCs w:val="24"/>
        </w:rPr>
        <w:t xml:space="preserve">s to those </w:t>
      </w:r>
      <w:r w:rsidR="00C32D99" w:rsidRPr="00F866F0">
        <w:rPr>
          <w:rFonts w:ascii="Arial" w:hAnsi="Arial" w:cs="Arial"/>
          <w:sz w:val="24"/>
          <w:szCs w:val="24"/>
        </w:rPr>
        <w:t xml:space="preserve">who have experienced trauma, abuse, and adversity. </w:t>
      </w:r>
    </w:p>
    <w:p w14:paraId="34D7C861" w14:textId="3A6C5A7F" w:rsidR="00F109C2" w:rsidRPr="00F866F0" w:rsidRDefault="00181054" w:rsidP="00F866F0">
      <w:pPr>
        <w:spacing w:line="480" w:lineRule="auto"/>
        <w:rPr>
          <w:rFonts w:ascii="Arial" w:hAnsi="Arial" w:cs="Arial"/>
          <w:sz w:val="24"/>
          <w:szCs w:val="24"/>
        </w:rPr>
      </w:pPr>
      <w:r w:rsidRPr="00F866F0">
        <w:rPr>
          <w:rFonts w:ascii="Arial" w:hAnsi="Arial" w:cs="Arial"/>
          <w:sz w:val="24"/>
          <w:szCs w:val="24"/>
        </w:rPr>
        <w:t>If known, women shall obtain a pre-release health examination identifying health requirements at least a month but no less than seven days before the expected date from jail</w:t>
      </w:r>
      <w:r w:rsidR="00F109C2" w:rsidRPr="00F866F0">
        <w:rPr>
          <w:rFonts w:ascii="Arial" w:hAnsi="Arial" w:cs="Arial"/>
          <w:sz w:val="24"/>
          <w:szCs w:val="24"/>
        </w:rPr>
        <w:t xml:space="preserve">. If the release date is unclear, preparation should begin at the time of admission or based on the best estimate of the release date. </w:t>
      </w:r>
      <w:r w:rsidRPr="00F866F0">
        <w:rPr>
          <w:rFonts w:ascii="Arial" w:hAnsi="Arial" w:cs="Arial"/>
          <w:sz w:val="24"/>
          <w:szCs w:val="24"/>
        </w:rPr>
        <w:t>Before</w:t>
      </w:r>
      <w:r w:rsidR="00F109C2" w:rsidRPr="00F866F0">
        <w:rPr>
          <w:rFonts w:ascii="Arial" w:hAnsi="Arial" w:cs="Arial"/>
          <w:sz w:val="24"/>
          <w:szCs w:val="24"/>
        </w:rPr>
        <w:t xml:space="preserve"> release, there should be at least 24 hours' notice. To ensure that health care requirements are included in</w:t>
      </w:r>
      <w:r w:rsidRPr="00F866F0">
        <w:rPr>
          <w:rFonts w:ascii="Arial" w:hAnsi="Arial" w:cs="Arial"/>
          <w:sz w:val="24"/>
          <w:szCs w:val="24"/>
        </w:rPr>
        <w:t xml:space="preserve"> the release plan, contact should be established with the CRC (or NPS),</w:t>
      </w:r>
      <w:r w:rsidR="00F109C2" w:rsidRPr="00F866F0">
        <w:rPr>
          <w:rFonts w:ascii="Arial" w:hAnsi="Arial" w:cs="Arial"/>
          <w:sz w:val="24"/>
          <w:szCs w:val="24"/>
        </w:rPr>
        <w:t xml:space="preserve"> providing post-release monitoring.</w:t>
      </w:r>
    </w:p>
    <w:p w14:paraId="3672B1E7" w14:textId="53ADF1BF" w:rsidR="00AA2FA5" w:rsidRPr="00F866F0" w:rsidRDefault="001814D2" w:rsidP="00F866F0">
      <w:pPr>
        <w:spacing w:line="480" w:lineRule="auto"/>
        <w:rPr>
          <w:rFonts w:ascii="Arial" w:hAnsi="Arial" w:cs="Arial"/>
          <w:sz w:val="24"/>
          <w:szCs w:val="24"/>
        </w:rPr>
      </w:pPr>
      <w:r w:rsidRPr="00F866F0">
        <w:rPr>
          <w:rFonts w:ascii="Arial" w:hAnsi="Arial" w:cs="Arial"/>
          <w:sz w:val="24"/>
          <w:szCs w:val="24"/>
        </w:rPr>
        <w:t xml:space="preserve">Prisoner healthcare teams should make sure that all women are informed about how to register with a GP if they have not already done so. Prisons may now register </w:t>
      </w:r>
      <w:r w:rsidRPr="00F866F0">
        <w:rPr>
          <w:rFonts w:ascii="Arial" w:hAnsi="Arial" w:cs="Arial"/>
          <w:sz w:val="24"/>
          <w:szCs w:val="24"/>
        </w:rPr>
        <w:lastRenderedPageBreak/>
        <w:t>women for GP community resources while still incarcerated, thanks to the new Health and Justice Information Service. This is recognised as a good practi</w:t>
      </w:r>
      <w:r w:rsidR="00FB21B1" w:rsidRPr="00F866F0">
        <w:rPr>
          <w:rFonts w:ascii="Arial" w:hAnsi="Arial" w:cs="Arial"/>
          <w:sz w:val="24"/>
          <w:szCs w:val="24"/>
        </w:rPr>
        <w:t>c</w:t>
      </w:r>
      <w:r w:rsidRPr="00F866F0">
        <w:rPr>
          <w:rFonts w:ascii="Arial" w:hAnsi="Arial" w:cs="Arial"/>
          <w:sz w:val="24"/>
          <w:szCs w:val="24"/>
        </w:rPr>
        <w:t>e model for ensuring that women are enrolled with a GP upon release, and it should be encouraged and adopted whenever practicable.</w:t>
      </w:r>
    </w:p>
    <w:p w14:paraId="3E232CB8" w14:textId="6E1EE3E4" w:rsidR="00804F7A" w:rsidRPr="00F866F0" w:rsidRDefault="00324C8B" w:rsidP="00F866F0">
      <w:pPr>
        <w:spacing w:line="480" w:lineRule="auto"/>
        <w:rPr>
          <w:rFonts w:ascii="Arial" w:hAnsi="Arial" w:cs="Arial"/>
          <w:sz w:val="24"/>
          <w:szCs w:val="24"/>
        </w:rPr>
      </w:pPr>
      <w:r w:rsidRPr="00F866F0">
        <w:rPr>
          <w:rFonts w:ascii="Arial" w:hAnsi="Arial" w:cs="Arial"/>
          <w:sz w:val="24"/>
          <w:szCs w:val="24"/>
        </w:rPr>
        <w:t xml:space="preserve">Links should be established </w:t>
      </w:r>
      <w:r w:rsidR="00EB0697" w:rsidRPr="00F866F0">
        <w:rPr>
          <w:rFonts w:ascii="Arial" w:hAnsi="Arial" w:cs="Arial"/>
          <w:sz w:val="24"/>
          <w:szCs w:val="24"/>
        </w:rPr>
        <w:t>with,</w:t>
      </w:r>
      <w:r w:rsidRPr="00F866F0">
        <w:rPr>
          <w:rFonts w:ascii="Arial" w:hAnsi="Arial" w:cs="Arial"/>
          <w:sz w:val="24"/>
          <w:szCs w:val="24"/>
        </w:rPr>
        <w:t xml:space="preserve"> and referrals made to relevant specialist providers, local community providers, secondary care services voluntary organisations, or community and social enterprise organisations to provide continuity of care following release (e</w:t>
      </w:r>
      <w:r w:rsidR="00FB21B1" w:rsidRPr="00F866F0">
        <w:rPr>
          <w:rFonts w:ascii="Arial" w:hAnsi="Arial" w:cs="Arial"/>
          <w:sz w:val="24"/>
          <w:szCs w:val="24"/>
        </w:rPr>
        <w:t>.g.</w:t>
      </w:r>
      <w:r w:rsidRPr="00F866F0">
        <w:rPr>
          <w:rFonts w:ascii="Arial" w:hAnsi="Arial" w:cs="Arial"/>
          <w:sz w:val="24"/>
          <w:szCs w:val="24"/>
        </w:rPr>
        <w:t xml:space="preserve"> services for substance 23 Gender Specific Standards to Improve Health and Wellbeing for Women in Prison in England misuse, TB treatment, mental health, antenatal and postnatal)</w:t>
      </w:r>
      <w:r w:rsidR="00D676BC" w:rsidRPr="00F866F0">
        <w:rPr>
          <w:rFonts w:ascii="Arial" w:hAnsi="Arial" w:cs="Arial"/>
          <w:sz w:val="24"/>
          <w:szCs w:val="24"/>
        </w:rPr>
        <w:t xml:space="preserve"> (Oakes-Rogers, 2015)</w:t>
      </w:r>
      <w:r w:rsidRPr="00F866F0">
        <w:rPr>
          <w:rFonts w:ascii="Arial" w:hAnsi="Arial" w:cs="Arial"/>
          <w:sz w:val="24"/>
          <w:szCs w:val="24"/>
        </w:rPr>
        <w:t>.</w:t>
      </w:r>
      <w:r w:rsidR="00804F7A" w:rsidRPr="00F866F0">
        <w:rPr>
          <w:rFonts w:ascii="Arial" w:hAnsi="Arial" w:cs="Arial"/>
          <w:sz w:val="24"/>
          <w:szCs w:val="24"/>
        </w:rPr>
        <w:t xml:space="preserve"> There should be solid procedures and systems to ensure that women receive continuity of care once they are released from detention and return to whichever area or local authority</w:t>
      </w:r>
      <w:r w:rsidR="00655630" w:rsidRPr="00F866F0">
        <w:rPr>
          <w:rFonts w:ascii="Arial" w:hAnsi="Arial" w:cs="Arial"/>
          <w:sz w:val="24"/>
          <w:szCs w:val="24"/>
        </w:rPr>
        <w:t xml:space="preserve">. </w:t>
      </w:r>
      <w:r w:rsidR="00804F7A" w:rsidRPr="00F866F0">
        <w:rPr>
          <w:rFonts w:ascii="Arial" w:hAnsi="Arial" w:cs="Arial"/>
          <w:sz w:val="24"/>
          <w:szCs w:val="24"/>
        </w:rPr>
        <w:t xml:space="preserve"> </w:t>
      </w:r>
    </w:p>
    <w:p w14:paraId="592583BE" w14:textId="00D03DF6" w:rsidR="0005397F" w:rsidRPr="00F866F0" w:rsidRDefault="0005397F" w:rsidP="00F866F0">
      <w:pPr>
        <w:spacing w:line="480" w:lineRule="auto"/>
        <w:rPr>
          <w:rFonts w:ascii="Arial" w:hAnsi="Arial" w:cs="Arial"/>
          <w:sz w:val="24"/>
          <w:szCs w:val="24"/>
        </w:rPr>
      </w:pPr>
      <w:r w:rsidRPr="00F866F0">
        <w:rPr>
          <w:rFonts w:ascii="Arial" w:hAnsi="Arial" w:cs="Arial"/>
          <w:sz w:val="24"/>
          <w:szCs w:val="24"/>
        </w:rPr>
        <w:t xml:space="preserve">Women should be provided with a copy of their care summary and post-release plan, and plans should be reviewed with them and relevant clinicians as soon as possible. A copy should also be sent or emailed to their primary care physician's office (if known). </w:t>
      </w:r>
    </w:p>
    <w:p w14:paraId="754132AD" w14:textId="747B7E9D" w:rsidR="007E5CCD" w:rsidRPr="00F866F0" w:rsidRDefault="00C70271" w:rsidP="00F866F0">
      <w:pPr>
        <w:spacing w:line="480" w:lineRule="auto"/>
        <w:rPr>
          <w:rFonts w:ascii="Arial" w:hAnsi="Arial" w:cs="Arial"/>
          <w:sz w:val="24"/>
          <w:szCs w:val="24"/>
        </w:rPr>
      </w:pPr>
      <w:r w:rsidRPr="00F866F0">
        <w:rPr>
          <w:rFonts w:ascii="Arial" w:hAnsi="Arial" w:cs="Arial"/>
          <w:sz w:val="24"/>
          <w:szCs w:val="24"/>
        </w:rPr>
        <w:t>The following topics should be included in care summaries and post-release plans (adapted from NICE advice [NG57]);  any se</w:t>
      </w:r>
      <w:r w:rsidR="000550AC" w:rsidRPr="00F866F0">
        <w:rPr>
          <w:rFonts w:ascii="Arial" w:hAnsi="Arial" w:cs="Arial"/>
          <w:sz w:val="24"/>
          <w:szCs w:val="24"/>
        </w:rPr>
        <w:t>vere</w:t>
      </w:r>
      <w:r w:rsidRPr="00F866F0">
        <w:rPr>
          <w:rFonts w:ascii="Arial" w:hAnsi="Arial" w:cs="Arial"/>
          <w:sz w:val="24"/>
          <w:szCs w:val="24"/>
        </w:rPr>
        <w:t xml:space="preserve"> health occurrences that occurred while the person was incarcerated, such as</w:t>
      </w:r>
      <w:r w:rsidR="000550AC" w:rsidRPr="00F866F0">
        <w:rPr>
          <w:rFonts w:ascii="Arial" w:hAnsi="Arial" w:cs="Arial"/>
          <w:sz w:val="24"/>
          <w:szCs w:val="24"/>
        </w:rPr>
        <w:t>;</w:t>
      </w:r>
      <w:r w:rsidRPr="00F866F0">
        <w:rPr>
          <w:rFonts w:ascii="Arial" w:hAnsi="Arial" w:cs="Arial"/>
          <w:sz w:val="24"/>
          <w:szCs w:val="24"/>
        </w:rPr>
        <w:t xml:space="preserve"> </w:t>
      </w:r>
      <w:r w:rsidR="000550AC" w:rsidRPr="00F866F0">
        <w:rPr>
          <w:rFonts w:ascii="Arial" w:hAnsi="Arial" w:cs="Arial"/>
          <w:sz w:val="24"/>
          <w:szCs w:val="24"/>
        </w:rPr>
        <w:t>new</w:t>
      </w:r>
      <w:r w:rsidRPr="00F866F0">
        <w:rPr>
          <w:rFonts w:ascii="Arial" w:hAnsi="Arial" w:cs="Arial"/>
          <w:sz w:val="24"/>
          <w:szCs w:val="24"/>
        </w:rPr>
        <w:t xml:space="preserve"> diagnosis</w:t>
      </w:r>
      <w:r w:rsidR="000550AC" w:rsidRPr="00F866F0">
        <w:rPr>
          <w:rFonts w:ascii="Arial" w:hAnsi="Arial" w:cs="Arial"/>
          <w:sz w:val="24"/>
          <w:szCs w:val="24"/>
        </w:rPr>
        <w:t xml:space="preserve">; </w:t>
      </w:r>
      <w:r w:rsidRPr="00F866F0">
        <w:rPr>
          <w:rFonts w:ascii="Arial" w:hAnsi="Arial" w:cs="Arial"/>
          <w:sz w:val="24"/>
          <w:szCs w:val="24"/>
        </w:rPr>
        <w:t>hospitali</w:t>
      </w:r>
      <w:r w:rsidR="009101E0" w:rsidRPr="00F866F0">
        <w:rPr>
          <w:rFonts w:ascii="Arial" w:hAnsi="Arial" w:cs="Arial"/>
          <w:sz w:val="24"/>
          <w:szCs w:val="24"/>
        </w:rPr>
        <w:t>s</w:t>
      </w:r>
      <w:r w:rsidRPr="00F866F0">
        <w:rPr>
          <w:rFonts w:ascii="Arial" w:hAnsi="Arial" w:cs="Arial"/>
          <w:sz w:val="24"/>
          <w:szCs w:val="24"/>
        </w:rPr>
        <w:t>ations</w:t>
      </w:r>
      <w:r w:rsidR="000550AC" w:rsidRPr="00F866F0">
        <w:rPr>
          <w:rFonts w:ascii="Arial" w:hAnsi="Arial" w:cs="Arial"/>
          <w:sz w:val="24"/>
          <w:szCs w:val="24"/>
        </w:rPr>
        <w:t xml:space="preserve">; </w:t>
      </w:r>
      <w:r w:rsidRPr="00F866F0">
        <w:rPr>
          <w:rFonts w:ascii="Arial" w:hAnsi="Arial" w:cs="Arial"/>
          <w:sz w:val="24"/>
          <w:szCs w:val="24"/>
        </w:rPr>
        <w:t>incidents of self-harm;  any medical or social services given in jail;  information on any ongoing health and social care requirements, such as</w:t>
      </w:r>
      <w:r w:rsidR="005B16B2" w:rsidRPr="00F866F0">
        <w:rPr>
          <w:rFonts w:ascii="Arial" w:hAnsi="Arial" w:cs="Arial"/>
          <w:sz w:val="24"/>
          <w:szCs w:val="24"/>
        </w:rPr>
        <w:t xml:space="preserve">; </w:t>
      </w:r>
      <w:r w:rsidRPr="00F866F0">
        <w:rPr>
          <w:rFonts w:ascii="Arial" w:hAnsi="Arial" w:cs="Arial"/>
          <w:sz w:val="24"/>
          <w:szCs w:val="24"/>
        </w:rPr>
        <w:t xml:space="preserve"> the medications they are taking - their mental health or substance abuse</w:t>
      </w:r>
      <w:r w:rsidR="005B16B2" w:rsidRPr="00F866F0">
        <w:rPr>
          <w:rFonts w:ascii="Arial" w:hAnsi="Arial" w:cs="Arial"/>
          <w:sz w:val="24"/>
          <w:szCs w:val="24"/>
        </w:rPr>
        <w:t>;</w:t>
      </w:r>
      <w:r w:rsidRPr="00F866F0">
        <w:rPr>
          <w:rFonts w:ascii="Arial" w:hAnsi="Arial" w:cs="Arial"/>
          <w:sz w:val="24"/>
          <w:szCs w:val="24"/>
        </w:rPr>
        <w:t xml:space="preserve"> the </w:t>
      </w:r>
      <w:r w:rsidR="000550AC" w:rsidRPr="00F866F0">
        <w:rPr>
          <w:rFonts w:ascii="Arial" w:hAnsi="Arial" w:cs="Arial"/>
          <w:sz w:val="24"/>
          <w:szCs w:val="24"/>
        </w:rPr>
        <w:t>need</w:t>
      </w:r>
      <w:r w:rsidRPr="00F866F0">
        <w:rPr>
          <w:rFonts w:ascii="Arial" w:hAnsi="Arial" w:cs="Arial"/>
          <w:sz w:val="24"/>
          <w:szCs w:val="24"/>
        </w:rPr>
        <w:t xml:space="preserve"> for contraception; future health and social care appointments, including secondary and tertiary care visits - </w:t>
      </w:r>
      <w:r w:rsidRPr="00F866F0">
        <w:rPr>
          <w:rFonts w:ascii="Arial" w:hAnsi="Arial" w:cs="Arial"/>
          <w:sz w:val="24"/>
          <w:szCs w:val="24"/>
        </w:rPr>
        <w:lastRenderedPageBreak/>
        <w:t>services for mental health</w:t>
      </w:r>
      <w:r w:rsidR="005B16B2" w:rsidRPr="00F866F0">
        <w:rPr>
          <w:rFonts w:ascii="Arial" w:hAnsi="Arial" w:cs="Arial"/>
          <w:sz w:val="24"/>
          <w:szCs w:val="24"/>
        </w:rPr>
        <w:t>; s</w:t>
      </w:r>
      <w:r w:rsidRPr="00F866F0">
        <w:rPr>
          <w:rFonts w:ascii="Arial" w:hAnsi="Arial" w:cs="Arial"/>
          <w:sz w:val="24"/>
          <w:szCs w:val="24"/>
        </w:rPr>
        <w:t>ervices for substance abuse and recovery</w:t>
      </w:r>
      <w:r w:rsidR="005B16B2" w:rsidRPr="00F866F0">
        <w:rPr>
          <w:rFonts w:ascii="Arial" w:hAnsi="Arial" w:cs="Arial"/>
          <w:sz w:val="24"/>
          <w:szCs w:val="24"/>
        </w:rPr>
        <w:t xml:space="preserve">; </w:t>
      </w:r>
      <w:r w:rsidRPr="00F866F0">
        <w:rPr>
          <w:rFonts w:ascii="Arial" w:hAnsi="Arial" w:cs="Arial"/>
          <w:sz w:val="24"/>
          <w:szCs w:val="24"/>
        </w:rPr>
        <w:t>assistance with social problems. </w:t>
      </w:r>
    </w:p>
    <w:p w14:paraId="1C29ED9F" w14:textId="25FBBE85" w:rsidR="002C0591" w:rsidRPr="00F866F0" w:rsidRDefault="007D04AC" w:rsidP="00F866F0">
      <w:pPr>
        <w:spacing w:line="480" w:lineRule="auto"/>
        <w:rPr>
          <w:rFonts w:ascii="Arial" w:hAnsi="Arial" w:cs="Arial"/>
          <w:sz w:val="24"/>
          <w:szCs w:val="24"/>
        </w:rPr>
      </w:pPr>
      <w:r w:rsidRPr="00F866F0">
        <w:rPr>
          <w:rFonts w:ascii="Arial" w:hAnsi="Arial" w:cs="Arial"/>
          <w:sz w:val="24"/>
          <w:szCs w:val="24"/>
        </w:rPr>
        <w:t>In collaboration with patients and other prison staff as needed, prison healthcare teams</w:t>
      </w:r>
      <w:r w:rsidR="002C0591" w:rsidRPr="00F866F0">
        <w:rPr>
          <w:rFonts w:ascii="Arial" w:hAnsi="Arial" w:cs="Arial"/>
          <w:sz w:val="24"/>
          <w:szCs w:val="24"/>
        </w:rPr>
        <w:t xml:space="preserve"> should ensure that information (including patient information) is discussed and passed from the prison to external agencies upon release</w:t>
      </w:r>
      <w:r w:rsidRPr="00F866F0">
        <w:rPr>
          <w:rFonts w:ascii="Arial" w:hAnsi="Arial" w:cs="Arial"/>
          <w:sz w:val="24"/>
          <w:szCs w:val="24"/>
        </w:rPr>
        <w:t>. Ensuring t</w:t>
      </w:r>
      <w:r w:rsidR="002C0591" w:rsidRPr="00F866F0">
        <w:rPr>
          <w:rFonts w:ascii="Arial" w:hAnsi="Arial" w:cs="Arial"/>
          <w:sz w:val="24"/>
          <w:szCs w:val="24"/>
        </w:rPr>
        <w:t>hat appointments are made with local health services and that medications are coordinated with external agencies as needed. It is necessary to obtain the patient's permission to share information with other authorities.</w:t>
      </w:r>
    </w:p>
    <w:p w14:paraId="0C6EAA5A" w14:textId="429CB6DA" w:rsidR="0075085E" w:rsidRPr="00F866F0" w:rsidRDefault="00C10E89" w:rsidP="00F866F0">
      <w:pPr>
        <w:spacing w:line="480" w:lineRule="auto"/>
        <w:rPr>
          <w:rFonts w:ascii="Arial" w:hAnsi="Arial" w:cs="Arial"/>
          <w:sz w:val="24"/>
          <w:szCs w:val="24"/>
        </w:rPr>
      </w:pPr>
      <w:r w:rsidRPr="00F866F0">
        <w:rPr>
          <w:rFonts w:ascii="Arial" w:hAnsi="Arial" w:cs="Arial"/>
          <w:sz w:val="24"/>
          <w:szCs w:val="24"/>
        </w:rPr>
        <w:t>All women, including those designated as "at risk," who are being sent to a country other than England and Wales or have considerable and complex needs, must get timely pre-release evaluation and assistance</w:t>
      </w:r>
      <w:r w:rsidR="0077265E" w:rsidRPr="00F866F0">
        <w:rPr>
          <w:rFonts w:ascii="Arial" w:hAnsi="Arial" w:cs="Arial"/>
          <w:sz w:val="24"/>
          <w:szCs w:val="24"/>
        </w:rPr>
        <w:t xml:space="preserve"> (NHS England</w:t>
      </w:r>
      <w:r w:rsidR="00360EFC" w:rsidRPr="00F866F0">
        <w:rPr>
          <w:rFonts w:ascii="Arial" w:hAnsi="Arial" w:cs="Arial"/>
          <w:sz w:val="24"/>
          <w:szCs w:val="24"/>
        </w:rPr>
        <w:t>, 2017</w:t>
      </w:r>
      <w:r w:rsidR="00891A1E" w:rsidRPr="00F866F0">
        <w:rPr>
          <w:rFonts w:ascii="Arial" w:hAnsi="Arial" w:cs="Arial"/>
          <w:sz w:val="24"/>
          <w:szCs w:val="24"/>
        </w:rPr>
        <w:t>)</w:t>
      </w:r>
      <w:r w:rsidRPr="00F866F0">
        <w:rPr>
          <w:rFonts w:ascii="Arial" w:hAnsi="Arial" w:cs="Arial"/>
          <w:sz w:val="24"/>
          <w:szCs w:val="24"/>
        </w:rPr>
        <w:t xml:space="preserve">. Gender Specific Standards to Improve Women's Health and Wellbeing in England's Prisons Consider communicating with the following organisations to ensure continuity of treatment upon discharge (as per NICE advice [NG57]): </w:t>
      </w:r>
      <w:r w:rsidR="006D28F3" w:rsidRPr="00F866F0">
        <w:rPr>
          <w:rFonts w:ascii="Arial" w:hAnsi="Arial" w:cs="Arial"/>
          <w:sz w:val="24"/>
          <w:szCs w:val="24"/>
        </w:rPr>
        <w:t>primary care</w:t>
      </w:r>
      <w:r w:rsidR="007564DB" w:rsidRPr="00F866F0">
        <w:rPr>
          <w:rFonts w:ascii="Arial" w:hAnsi="Arial" w:cs="Arial"/>
          <w:sz w:val="24"/>
          <w:szCs w:val="24"/>
        </w:rPr>
        <w:t>; s</w:t>
      </w:r>
      <w:r w:rsidR="006D28F3" w:rsidRPr="00F866F0">
        <w:rPr>
          <w:rFonts w:ascii="Arial" w:hAnsi="Arial" w:cs="Arial"/>
          <w:sz w:val="24"/>
          <w:szCs w:val="24"/>
        </w:rPr>
        <w:t>econdary and tertiary special</w:t>
      </w:r>
      <w:r w:rsidR="007D04AC" w:rsidRPr="00F866F0">
        <w:rPr>
          <w:rFonts w:ascii="Arial" w:hAnsi="Arial" w:cs="Arial"/>
          <w:sz w:val="24"/>
          <w:szCs w:val="24"/>
        </w:rPr>
        <w:t>i</w:t>
      </w:r>
      <w:r w:rsidR="006D28F3" w:rsidRPr="00F866F0">
        <w:rPr>
          <w:rFonts w:ascii="Arial" w:hAnsi="Arial" w:cs="Arial"/>
          <w:sz w:val="24"/>
          <w:szCs w:val="24"/>
        </w:rPr>
        <w:t>ty services (such as HIV, tuberculosis, and oncology); mental health or learning disability services; drug abuse treatment services; National Probation Service (charged by HMPPS with managing high-risk offenders released into the community)</w:t>
      </w:r>
      <w:r w:rsidR="00E93939" w:rsidRPr="00F866F0">
        <w:rPr>
          <w:rFonts w:ascii="Arial" w:hAnsi="Arial" w:cs="Arial"/>
          <w:sz w:val="24"/>
          <w:szCs w:val="24"/>
        </w:rPr>
        <w:t>(</w:t>
      </w:r>
      <w:r w:rsidR="00D34803" w:rsidRPr="00F866F0">
        <w:rPr>
          <w:rFonts w:ascii="Arial" w:hAnsi="Arial" w:cs="Arial"/>
          <w:sz w:val="24"/>
          <w:szCs w:val="24"/>
        </w:rPr>
        <w:t xml:space="preserve">National Offender </w:t>
      </w:r>
      <w:r w:rsidR="00C34AF1" w:rsidRPr="00F866F0">
        <w:rPr>
          <w:rFonts w:ascii="Arial" w:hAnsi="Arial" w:cs="Arial"/>
          <w:sz w:val="24"/>
          <w:szCs w:val="24"/>
        </w:rPr>
        <w:t xml:space="preserve">Management Service, </w:t>
      </w:r>
      <w:r w:rsidR="00C216D9" w:rsidRPr="00F866F0">
        <w:rPr>
          <w:rFonts w:ascii="Arial" w:hAnsi="Arial" w:cs="Arial"/>
          <w:sz w:val="24"/>
          <w:szCs w:val="24"/>
        </w:rPr>
        <w:t>2017)</w:t>
      </w:r>
      <w:r w:rsidR="006D28F3" w:rsidRPr="00F866F0">
        <w:rPr>
          <w:rFonts w:ascii="Arial" w:hAnsi="Arial" w:cs="Arial"/>
          <w:sz w:val="24"/>
          <w:szCs w:val="24"/>
        </w:rPr>
        <w:t xml:space="preserve">; community rehabilitation corporation (CRC) (authorised by HMPPS to monitor low and medium risk offenders discharged into the </w:t>
      </w:r>
      <w:r w:rsidR="007D04AC" w:rsidRPr="00F866F0">
        <w:rPr>
          <w:rFonts w:ascii="Arial" w:hAnsi="Arial" w:cs="Arial"/>
          <w:sz w:val="24"/>
          <w:szCs w:val="24"/>
        </w:rPr>
        <w:t>neighbourhood</w:t>
      </w:r>
      <w:r w:rsidR="006D28F3" w:rsidRPr="00F866F0">
        <w:rPr>
          <w:rFonts w:ascii="Arial" w:hAnsi="Arial" w:cs="Arial"/>
          <w:sz w:val="24"/>
          <w:szCs w:val="24"/>
        </w:rPr>
        <w:t xml:space="preserve">); assistance with social problems; family members or caregivers;  outside agencies, such as home care; not-for-profit organisations that </w:t>
      </w:r>
      <w:r w:rsidR="003A358E" w:rsidRPr="00F866F0">
        <w:rPr>
          <w:rFonts w:ascii="Arial" w:hAnsi="Arial" w:cs="Arial"/>
          <w:sz w:val="24"/>
          <w:szCs w:val="24"/>
        </w:rPr>
        <w:t>assist in</w:t>
      </w:r>
      <w:r w:rsidR="006D28F3" w:rsidRPr="00F866F0">
        <w:rPr>
          <w:rFonts w:ascii="Arial" w:hAnsi="Arial" w:cs="Arial"/>
          <w:sz w:val="24"/>
          <w:szCs w:val="24"/>
        </w:rPr>
        <w:t xml:space="preserve"> the volunteer sector</w:t>
      </w:r>
      <w:r w:rsidR="007564DB" w:rsidRPr="00F866F0">
        <w:rPr>
          <w:rFonts w:ascii="Arial" w:hAnsi="Arial" w:cs="Arial"/>
          <w:sz w:val="24"/>
          <w:szCs w:val="24"/>
        </w:rPr>
        <w:t xml:space="preserve">. </w:t>
      </w:r>
      <w:r w:rsidR="00F93BA3" w:rsidRPr="00F866F0">
        <w:rPr>
          <w:rFonts w:ascii="Arial" w:hAnsi="Arial" w:cs="Arial"/>
          <w:sz w:val="24"/>
          <w:szCs w:val="24"/>
        </w:rPr>
        <w:t xml:space="preserve">  </w:t>
      </w:r>
    </w:p>
    <w:p w14:paraId="164C9186" w14:textId="307947A6" w:rsidR="0075085E" w:rsidRPr="00F866F0" w:rsidRDefault="0075085E" w:rsidP="00F866F0">
      <w:pPr>
        <w:spacing w:line="480" w:lineRule="auto"/>
        <w:rPr>
          <w:rFonts w:ascii="Arial" w:hAnsi="Arial" w:cs="Arial"/>
          <w:sz w:val="24"/>
          <w:szCs w:val="24"/>
        </w:rPr>
      </w:pPr>
      <w:r w:rsidRPr="00F866F0">
        <w:rPr>
          <w:rFonts w:ascii="Arial" w:hAnsi="Arial" w:cs="Arial"/>
          <w:sz w:val="24"/>
          <w:szCs w:val="24"/>
        </w:rPr>
        <w:t xml:space="preserve">These cases show how the reality of a long, indeterminate sentence may be solitary, upsetting, and unclear. Women's needs are not </w:t>
      </w:r>
      <w:r w:rsidR="003A358E" w:rsidRPr="00F866F0">
        <w:rPr>
          <w:rFonts w:ascii="Arial" w:hAnsi="Arial" w:cs="Arial"/>
          <w:sz w:val="24"/>
          <w:szCs w:val="24"/>
        </w:rPr>
        <w:t>whol</w:t>
      </w:r>
      <w:r w:rsidRPr="00F866F0">
        <w:rPr>
          <w:rFonts w:ascii="Arial" w:hAnsi="Arial" w:cs="Arial"/>
          <w:sz w:val="24"/>
          <w:szCs w:val="24"/>
        </w:rPr>
        <w:t xml:space="preserve">ly recognised or appreciated </w:t>
      </w:r>
      <w:r w:rsidRPr="00F866F0">
        <w:rPr>
          <w:rFonts w:ascii="Arial" w:hAnsi="Arial" w:cs="Arial"/>
          <w:sz w:val="24"/>
          <w:szCs w:val="24"/>
        </w:rPr>
        <w:lastRenderedPageBreak/>
        <w:t xml:space="preserve">since </w:t>
      </w:r>
      <w:r w:rsidR="002F7DFD" w:rsidRPr="00F866F0">
        <w:rPr>
          <w:rFonts w:ascii="Arial" w:hAnsi="Arial" w:cs="Arial"/>
          <w:sz w:val="24"/>
          <w:szCs w:val="24"/>
        </w:rPr>
        <w:t>gender-specific assistance is absent</w:t>
      </w:r>
      <w:r w:rsidRPr="00F866F0">
        <w:rPr>
          <w:rFonts w:ascii="Arial" w:hAnsi="Arial" w:cs="Arial"/>
          <w:sz w:val="24"/>
          <w:szCs w:val="24"/>
        </w:rPr>
        <w:t xml:space="preserve"> for women serving these sentences.</w:t>
      </w:r>
      <w:r w:rsidR="006A7449" w:rsidRPr="00F866F0">
        <w:rPr>
          <w:rFonts w:ascii="Arial" w:hAnsi="Arial" w:cs="Arial"/>
          <w:sz w:val="24"/>
          <w:szCs w:val="24"/>
        </w:rPr>
        <w:t xml:space="preserve"> </w:t>
      </w:r>
      <w:r w:rsidR="00C41AC1" w:rsidRPr="00F866F0">
        <w:rPr>
          <w:rFonts w:ascii="Arial" w:hAnsi="Arial" w:cs="Arial"/>
          <w:sz w:val="24"/>
          <w:szCs w:val="24"/>
        </w:rPr>
        <w:t>The c</w:t>
      </w:r>
      <w:r w:rsidR="006A7449" w:rsidRPr="00F866F0">
        <w:rPr>
          <w:rFonts w:ascii="Arial" w:hAnsi="Arial" w:cs="Arial"/>
          <w:sz w:val="24"/>
          <w:szCs w:val="24"/>
        </w:rPr>
        <w:t>hange</w:t>
      </w:r>
      <w:r w:rsidR="00C41AC1" w:rsidRPr="00F866F0">
        <w:rPr>
          <w:rFonts w:ascii="Arial" w:hAnsi="Arial" w:cs="Arial"/>
          <w:sz w:val="24"/>
          <w:szCs w:val="24"/>
        </w:rPr>
        <w:t>s</w:t>
      </w:r>
      <w:r w:rsidR="006A7449" w:rsidRPr="00F866F0">
        <w:rPr>
          <w:rFonts w:ascii="Arial" w:hAnsi="Arial" w:cs="Arial"/>
          <w:sz w:val="24"/>
          <w:szCs w:val="24"/>
        </w:rPr>
        <w:t xml:space="preserve"> to the </w:t>
      </w:r>
      <w:r w:rsidR="00B90C69" w:rsidRPr="00F866F0">
        <w:rPr>
          <w:rFonts w:ascii="Arial" w:hAnsi="Arial" w:cs="Arial"/>
          <w:sz w:val="24"/>
          <w:szCs w:val="24"/>
        </w:rPr>
        <w:t xml:space="preserve">prison service in </w:t>
      </w:r>
      <w:r w:rsidR="00C74F56" w:rsidRPr="00F866F0">
        <w:rPr>
          <w:rFonts w:ascii="Arial" w:hAnsi="Arial" w:cs="Arial"/>
          <w:sz w:val="24"/>
          <w:szCs w:val="24"/>
        </w:rPr>
        <w:t xml:space="preserve">England and Wales </w:t>
      </w:r>
      <w:r w:rsidR="00C41AC1" w:rsidRPr="00F866F0">
        <w:rPr>
          <w:rFonts w:ascii="Arial" w:hAnsi="Arial" w:cs="Arial"/>
          <w:sz w:val="24"/>
          <w:szCs w:val="24"/>
        </w:rPr>
        <w:t xml:space="preserve">listed above are some of the many ways </w:t>
      </w:r>
      <w:r w:rsidR="003F5D35" w:rsidRPr="00F866F0">
        <w:rPr>
          <w:rFonts w:ascii="Arial" w:hAnsi="Arial" w:cs="Arial"/>
          <w:sz w:val="24"/>
          <w:szCs w:val="24"/>
        </w:rPr>
        <w:t xml:space="preserve">prison </w:t>
      </w:r>
      <w:r w:rsidR="002135ED" w:rsidRPr="00F866F0">
        <w:rPr>
          <w:rFonts w:ascii="Arial" w:hAnsi="Arial" w:cs="Arial"/>
          <w:sz w:val="24"/>
          <w:szCs w:val="24"/>
        </w:rPr>
        <w:t xml:space="preserve">services can be improved for women. </w:t>
      </w:r>
    </w:p>
    <w:p w14:paraId="742E859B" w14:textId="77777777" w:rsidR="0075085E" w:rsidRPr="00F866F0" w:rsidRDefault="0075085E" w:rsidP="00F866F0">
      <w:pPr>
        <w:spacing w:line="480" w:lineRule="auto"/>
        <w:rPr>
          <w:rFonts w:ascii="Arial" w:hAnsi="Arial" w:cs="Arial"/>
          <w:sz w:val="24"/>
          <w:szCs w:val="24"/>
        </w:rPr>
      </w:pPr>
    </w:p>
    <w:p w14:paraId="36EABE87" w14:textId="77777777" w:rsidR="007564DB" w:rsidRPr="00F866F0" w:rsidRDefault="007564DB" w:rsidP="00F866F0">
      <w:pPr>
        <w:spacing w:line="480" w:lineRule="auto"/>
        <w:rPr>
          <w:rFonts w:ascii="Arial" w:hAnsi="Arial" w:cs="Arial"/>
          <w:sz w:val="24"/>
          <w:szCs w:val="24"/>
        </w:rPr>
      </w:pPr>
    </w:p>
    <w:p w14:paraId="0E137E07" w14:textId="77777777" w:rsidR="007564DB" w:rsidRPr="00F866F0" w:rsidRDefault="007564DB" w:rsidP="00F866F0">
      <w:pPr>
        <w:spacing w:line="480" w:lineRule="auto"/>
        <w:rPr>
          <w:rFonts w:ascii="Arial" w:hAnsi="Arial" w:cs="Arial"/>
          <w:sz w:val="24"/>
          <w:szCs w:val="24"/>
        </w:rPr>
      </w:pPr>
    </w:p>
    <w:p w14:paraId="6C2567E4" w14:textId="77777777" w:rsidR="007564DB" w:rsidRPr="00F866F0" w:rsidRDefault="007564DB" w:rsidP="00F866F0">
      <w:pPr>
        <w:spacing w:line="480" w:lineRule="auto"/>
        <w:rPr>
          <w:rFonts w:ascii="Arial" w:hAnsi="Arial" w:cs="Arial"/>
          <w:sz w:val="24"/>
          <w:szCs w:val="24"/>
        </w:rPr>
      </w:pPr>
    </w:p>
    <w:p w14:paraId="5AD06484" w14:textId="77777777" w:rsidR="007564DB" w:rsidRPr="00F866F0" w:rsidRDefault="007564DB" w:rsidP="00F866F0">
      <w:pPr>
        <w:spacing w:line="480" w:lineRule="auto"/>
        <w:rPr>
          <w:rFonts w:ascii="Arial" w:hAnsi="Arial" w:cs="Arial"/>
          <w:sz w:val="24"/>
          <w:szCs w:val="24"/>
        </w:rPr>
      </w:pPr>
    </w:p>
    <w:p w14:paraId="14D39697" w14:textId="77777777" w:rsidR="007564DB" w:rsidRPr="00F866F0" w:rsidRDefault="007564DB" w:rsidP="00F866F0">
      <w:pPr>
        <w:spacing w:line="480" w:lineRule="auto"/>
        <w:rPr>
          <w:rFonts w:ascii="Arial" w:hAnsi="Arial" w:cs="Arial"/>
          <w:sz w:val="24"/>
          <w:szCs w:val="24"/>
        </w:rPr>
      </w:pPr>
    </w:p>
    <w:p w14:paraId="2EB61F05" w14:textId="77777777" w:rsidR="007564DB" w:rsidRPr="00F866F0" w:rsidRDefault="007564DB" w:rsidP="00F866F0">
      <w:pPr>
        <w:spacing w:line="480" w:lineRule="auto"/>
        <w:rPr>
          <w:rFonts w:ascii="Arial" w:hAnsi="Arial" w:cs="Arial"/>
          <w:sz w:val="24"/>
          <w:szCs w:val="24"/>
        </w:rPr>
      </w:pPr>
    </w:p>
    <w:p w14:paraId="1FD15E0D" w14:textId="77777777" w:rsidR="0075085E" w:rsidRDefault="0075085E" w:rsidP="00F866F0">
      <w:pPr>
        <w:spacing w:line="480" w:lineRule="auto"/>
        <w:rPr>
          <w:rFonts w:ascii="Arial" w:hAnsi="Arial" w:cs="Arial"/>
          <w:sz w:val="24"/>
          <w:szCs w:val="24"/>
        </w:rPr>
      </w:pPr>
    </w:p>
    <w:p w14:paraId="18FC3E91" w14:textId="77777777" w:rsidR="00F866F0" w:rsidRDefault="00F866F0" w:rsidP="00F866F0">
      <w:pPr>
        <w:spacing w:line="480" w:lineRule="auto"/>
        <w:rPr>
          <w:rFonts w:ascii="Arial" w:hAnsi="Arial" w:cs="Arial"/>
          <w:sz w:val="24"/>
          <w:szCs w:val="24"/>
        </w:rPr>
      </w:pPr>
    </w:p>
    <w:p w14:paraId="2F1CB26D" w14:textId="77777777" w:rsidR="00F866F0" w:rsidRDefault="00F866F0" w:rsidP="00F866F0">
      <w:pPr>
        <w:spacing w:line="480" w:lineRule="auto"/>
        <w:rPr>
          <w:rFonts w:ascii="Arial" w:hAnsi="Arial" w:cs="Arial"/>
          <w:sz w:val="24"/>
          <w:szCs w:val="24"/>
        </w:rPr>
      </w:pPr>
    </w:p>
    <w:p w14:paraId="401FE359" w14:textId="77777777" w:rsidR="00F866F0" w:rsidRDefault="00F866F0" w:rsidP="00F866F0">
      <w:pPr>
        <w:spacing w:line="480" w:lineRule="auto"/>
        <w:rPr>
          <w:rFonts w:ascii="Arial" w:hAnsi="Arial" w:cs="Arial"/>
          <w:sz w:val="24"/>
          <w:szCs w:val="24"/>
        </w:rPr>
      </w:pPr>
    </w:p>
    <w:p w14:paraId="18540947" w14:textId="77777777" w:rsidR="00F866F0" w:rsidRDefault="00F866F0" w:rsidP="00F866F0">
      <w:pPr>
        <w:spacing w:line="480" w:lineRule="auto"/>
        <w:rPr>
          <w:rFonts w:ascii="Arial" w:hAnsi="Arial" w:cs="Arial"/>
          <w:sz w:val="24"/>
          <w:szCs w:val="24"/>
        </w:rPr>
      </w:pPr>
    </w:p>
    <w:p w14:paraId="482F714E" w14:textId="77777777" w:rsidR="00F866F0" w:rsidRDefault="00F866F0" w:rsidP="00F866F0">
      <w:pPr>
        <w:spacing w:line="480" w:lineRule="auto"/>
        <w:rPr>
          <w:rFonts w:ascii="Arial" w:hAnsi="Arial" w:cs="Arial"/>
          <w:sz w:val="24"/>
          <w:szCs w:val="24"/>
        </w:rPr>
      </w:pPr>
    </w:p>
    <w:p w14:paraId="17970882" w14:textId="77777777" w:rsidR="00F866F0" w:rsidRDefault="00F866F0" w:rsidP="00F866F0">
      <w:pPr>
        <w:spacing w:line="480" w:lineRule="auto"/>
        <w:rPr>
          <w:rFonts w:ascii="Arial" w:hAnsi="Arial" w:cs="Arial"/>
          <w:sz w:val="24"/>
          <w:szCs w:val="24"/>
        </w:rPr>
      </w:pPr>
    </w:p>
    <w:p w14:paraId="22815F00" w14:textId="77777777" w:rsidR="00F866F0" w:rsidRDefault="00F866F0" w:rsidP="00F866F0">
      <w:pPr>
        <w:spacing w:line="480" w:lineRule="auto"/>
        <w:rPr>
          <w:rFonts w:ascii="Arial" w:hAnsi="Arial" w:cs="Arial"/>
          <w:sz w:val="24"/>
          <w:szCs w:val="24"/>
        </w:rPr>
      </w:pPr>
    </w:p>
    <w:p w14:paraId="5DC9C141" w14:textId="77777777" w:rsidR="00F866F0" w:rsidRDefault="00F866F0" w:rsidP="00F866F0">
      <w:pPr>
        <w:spacing w:line="480" w:lineRule="auto"/>
        <w:rPr>
          <w:rFonts w:ascii="Arial" w:hAnsi="Arial" w:cs="Arial"/>
          <w:sz w:val="24"/>
          <w:szCs w:val="24"/>
        </w:rPr>
      </w:pPr>
    </w:p>
    <w:p w14:paraId="6D4CB05F" w14:textId="77777777" w:rsidR="00741A4E" w:rsidRPr="00F866F0" w:rsidRDefault="00741A4E" w:rsidP="00F866F0">
      <w:pPr>
        <w:spacing w:line="480" w:lineRule="auto"/>
        <w:rPr>
          <w:rFonts w:ascii="Arial" w:hAnsi="Arial" w:cs="Arial"/>
          <w:sz w:val="24"/>
          <w:szCs w:val="24"/>
        </w:rPr>
      </w:pPr>
    </w:p>
    <w:p w14:paraId="0329A459" w14:textId="7B107DD9" w:rsidR="00B26D05" w:rsidRPr="00F866F0" w:rsidRDefault="005951AC" w:rsidP="00F866F0">
      <w:pPr>
        <w:spacing w:line="480" w:lineRule="auto"/>
        <w:rPr>
          <w:rFonts w:ascii="Arial" w:hAnsi="Arial" w:cs="Arial"/>
          <w:sz w:val="24"/>
          <w:szCs w:val="24"/>
        </w:rPr>
      </w:pPr>
      <w:r w:rsidRPr="00F866F0">
        <w:rPr>
          <w:rFonts w:ascii="Arial" w:hAnsi="Arial" w:cs="Arial"/>
          <w:sz w:val="24"/>
          <w:szCs w:val="24"/>
        </w:rPr>
        <w:lastRenderedPageBreak/>
        <w:t>R</w:t>
      </w:r>
      <w:r w:rsidR="00B26D05" w:rsidRPr="00F866F0">
        <w:rPr>
          <w:rFonts w:ascii="Arial" w:hAnsi="Arial" w:cs="Arial"/>
          <w:sz w:val="24"/>
          <w:szCs w:val="24"/>
        </w:rPr>
        <w:t xml:space="preserve">eference List </w:t>
      </w:r>
    </w:p>
    <w:p w14:paraId="1BB0E762" w14:textId="77777777" w:rsidR="00EF2DB3" w:rsidRDefault="00EF2DB3" w:rsidP="00F866F0">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Crewe, B., Hulley, S. and Wright, S. (2017) Re-examining the problems of long-term imprisonment. Cambridge: Institute of Criminology. </w:t>
      </w:r>
    </w:p>
    <w:p w14:paraId="6CA964A1"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Crewe, B., Hulley, S., &amp; Wright, S. (2017). 'The Gendered Pains of Life Imprisonment.' British Journal of Criminology, 57, 1359 – 1378. </w:t>
      </w:r>
    </w:p>
    <w:p w14:paraId="1496A84E"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Elliot, D., Bjelajac, P., Fallot, R., Markoff, L., &amp; Reed, B. (2005) ‘Trauma-informed or trauma-denied: Principles and implementation of trauma-informed services for women’ Journal of Community Psychology, 33, 4, 461-477.</w:t>
      </w:r>
    </w:p>
    <w:p w14:paraId="72C381D6"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Genders, E., &amp; Player, E. (1990). 'Women Lifers: Assessing the Experience.' The Prison Journal, 70, 46–57.</w:t>
      </w:r>
    </w:p>
    <w:p w14:paraId="5158F636"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Hairston, C. (1991). 'Family Ties During Imprisonment: Important to Whom and for What.' Journal of Sociology &amp; Social Welfare, 18, 87–104.</w:t>
      </w:r>
    </w:p>
    <w:p w14:paraId="5CEA5F0A"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Hulley, S. (2021) ‘Defending ‘Co-offending’ Women: Recognising Domestic Abuse and Coercive Control in ‘Joint Enterprise’ Cases Involving Women and their Intimate Partners’ The Howard Journal 0, 0, 1-24</w:t>
      </w:r>
    </w:p>
    <w:p w14:paraId="264CF247"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Inquest (2020). Deaths in prison: A national scandal London: Inquest</w:t>
      </w:r>
    </w:p>
    <w:p w14:paraId="70F759FE"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Jewkes, Y (2005) 'Loss, liminality and the life sentence: Managing identity through a disrupted life-course.' In: Liebling, A. &amp; Maruna, S. (eds) The Effects of Imprisonment. Cullompton: Willan, pp.366–388.  </w:t>
      </w:r>
    </w:p>
    <w:p w14:paraId="5C445B0F"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Jewkes, Y., Jordan, M., Wright, S. &amp; Bendelow, G. (2019) ‘Designing ‘Healthy’ Prisons for Women: Incorporating Trauma-Informed Care and Practice (TICP) into Prison Planning and Design’ International Journal of Environmental Research and Public Health, 16, 3818.</w:t>
      </w:r>
    </w:p>
    <w:p w14:paraId="45663CF8"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Kincaid, S., Roberts, M., &amp; Kane, E. (2019). Children of Prisoners: Fixing a broken system Nottingham: Crest.</w:t>
      </w:r>
    </w:p>
    <w:p w14:paraId="7E3DCCDB"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lastRenderedPageBreak/>
        <w:t xml:space="preserve">Leigey, M., &amp; Reed, K. (2014). 'A Woman's Life Before Serving Life: Examining the Negative Pre-Incarceration Life Events of Female Life-Sentenced Inmates.' Women and Criminal Justice, 20, 302–322. </w:t>
      </w:r>
    </w:p>
    <w:p w14:paraId="23E8FACD"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Lord Farmer (2019) The importance of strengthening female offenders' family and other relationships to prevent reoffending and reduce intergenerational crime, London: MoJ </w:t>
      </w:r>
    </w:p>
    <w:p w14:paraId="3BEA4D16"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Lord Farmer. (2019). The importance of strengthening female offenders' family and other relationships to prevent reoffending and reduce intergenerational crime, London: MoJ </w:t>
      </w:r>
    </w:p>
    <w:p w14:paraId="269C0AD4"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Lord Farmer. (2019). The importance of strengthening female offenders' family and other relationships to prevent reoffending and reduce intergenerational crime. London: MoJ </w:t>
      </w:r>
    </w:p>
    <w:p w14:paraId="4B582595"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Ministry of Justice (2021) Offender Management Statistics Quarterly: January to March 2021. London: MoJ</w:t>
      </w:r>
    </w:p>
    <w:p w14:paraId="0FA6924F"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Ministry of Justice. (2018). Supporting data tables: Female Offender Strategy, London: MoJ </w:t>
      </w:r>
    </w:p>
    <w:p w14:paraId="044797A0"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Minson, S. (2018). 'Direct harms and social consequences: An analysis of the impact of maternal imprisonment on dependent children in England and Wales'. Criminology and Criminal Justice, 19, 5, 519-536. </w:t>
      </w:r>
    </w:p>
    <w:p w14:paraId="49908E12" w14:textId="77777777" w:rsidR="00EF2DB3" w:rsidRDefault="00EF2DB3" w:rsidP="00F866F0">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Moore, L. and Scranton, P. (2016) Doing Gendered Time: The Harms of Women’s Imprisonment. Abingdon: Routledge. </w:t>
      </w:r>
    </w:p>
    <w:p w14:paraId="49A7242D"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Niven and Stewart. (2005). Resettlement outcomes on release from prison. Home Office Findings 248. London: Home Office. Referenced in in MOJ (2014). Prisoners' childhood and family backgrounds.</w:t>
      </w:r>
    </w:p>
    <w:p w14:paraId="2C23B1CF"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lastRenderedPageBreak/>
        <w:t>Niven and Stewart. (2005). Resettlement outcomes on release from prison. Home Office Findings 248. London: Home Office. Referenced in in MOJ (2014). Prisoners’ childhood and family backgrounds.</w:t>
      </w:r>
    </w:p>
    <w:p w14:paraId="70691568" w14:textId="77777777" w:rsidR="00EF2DB3"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 Oakes-Rogers S, Slade K (2015) Rethinking pathways to completed suicide by female prisoners. The Journal of Mental Health Training, Education and Practice; 10(4):245-255</w:t>
      </w:r>
    </w:p>
    <w:p w14:paraId="0A67345D" w14:textId="77777777" w:rsidR="00EF2DB3" w:rsidRDefault="00EF2DB3" w:rsidP="00F866F0">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Peden, J., McCann, L., O’Moore, L., Phipps, E., Ford, T., Plugge, E., Leaman, J., Starup-Toft, S. and Connolly, A.  (2018) Gender Specific Standards to Improve Health and Wellbeing for Women in England. London: Public Health England. </w:t>
      </w:r>
    </w:p>
    <w:p w14:paraId="345097BF"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Prison Reform Trust (2017) "There’s a reason we’re in trouble” Domestic Abuse as a Driver to Women’s Offending London: Prison Reform Trust. </w:t>
      </w:r>
    </w:p>
    <w:p w14:paraId="12DA4A90" w14:textId="77777777" w:rsidR="00EF2DB3" w:rsidRDefault="00EF2DB3" w:rsidP="00F866F0">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Scott, D. and Flynn, N. (2014) Prison and Punishment. London: Sage Publications. </w:t>
      </w:r>
    </w:p>
    <w:p w14:paraId="5B6B376D"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Smart, S. (2018). ‘Too many bends in the tunnel? Women serving Indeterminate Sentences of Imprisonment for Public Protection – what are the barriers to risk reduction, release, and resettlement?’ London; The Griffins Society. </w:t>
      </w:r>
    </w:p>
    <w:p w14:paraId="3B3A2485"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 Van Zyl Smit, D., &amp; Appleton, C. (2019). Life Imprisonment: A global human rights analysis. Cambridge: Harvard University Press.</w:t>
      </w:r>
    </w:p>
    <w:p w14:paraId="4097C694"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 xml:space="preserve">WHO Europe. (2016) What is the evidence on effectiveness of empowerment to improve health? Geneva; World Health Organisation. </w:t>
      </w:r>
    </w:p>
    <w:p w14:paraId="19A9E174" w14:textId="77777777" w:rsidR="00EF2DB3" w:rsidRPr="00F866F0" w:rsidRDefault="00EF2DB3" w:rsidP="00F866F0">
      <w:pPr>
        <w:pStyle w:val="ListParagraph"/>
        <w:numPr>
          <w:ilvl w:val="0"/>
          <w:numId w:val="2"/>
        </w:numPr>
        <w:spacing w:line="480" w:lineRule="auto"/>
        <w:rPr>
          <w:rFonts w:ascii="Arial" w:hAnsi="Arial" w:cs="Arial"/>
          <w:sz w:val="24"/>
          <w:szCs w:val="24"/>
        </w:rPr>
      </w:pPr>
      <w:r w:rsidRPr="00F866F0">
        <w:rPr>
          <w:rFonts w:ascii="Arial" w:hAnsi="Arial" w:cs="Arial"/>
          <w:sz w:val="24"/>
          <w:szCs w:val="24"/>
        </w:rPr>
        <w:t>Williams, K., Papadopoulou, V. &amp; Booth, N. (2012). Prisoners' childhood and family backgrounds, London: MoJ.</w:t>
      </w:r>
    </w:p>
    <w:p w14:paraId="010C857E" w14:textId="3D50B50E" w:rsidR="002461E4" w:rsidRDefault="002461E4" w:rsidP="00EF2DB3">
      <w:pPr>
        <w:ind w:left="360"/>
        <w:jc w:val="both"/>
      </w:pPr>
    </w:p>
    <w:p w14:paraId="514E0A9E" w14:textId="3C4D4B87" w:rsidR="00545353" w:rsidRPr="002461E4" w:rsidRDefault="00545353" w:rsidP="008C0A8B">
      <w:pPr>
        <w:jc w:val="both"/>
      </w:pPr>
    </w:p>
    <w:sectPr w:rsidR="00545353" w:rsidRPr="002461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C4C06"/>
    <w:multiLevelType w:val="hybridMultilevel"/>
    <w:tmpl w:val="797AC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2NzAxMTQ0tTA1NbdQ0lEKTi0uzszPAykwrgUAtR5X7iwAAAA="/>
  </w:docVars>
  <w:rsids>
    <w:rsidRoot w:val="000F3510"/>
    <w:rsid w:val="000010D5"/>
    <w:rsid w:val="000012DB"/>
    <w:rsid w:val="00003ABF"/>
    <w:rsid w:val="00012122"/>
    <w:rsid w:val="00013852"/>
    <w:rsid w:val="00020DBA"/>
    <w:rsid w:val="00031115"/>
    <w:rsid w:val="000345E1"/>
    <w:rsid w:val="00041E07"/>
    <w:rsid w:val="0005397F"/>
    <w:rsid w:val="000546A9"/>
    <w:rsid w:val="000550AC"/>
    <w:rsid w:val="00077A66"/>
    <w:rsid w:val="0008050A"/>
    <w:rsid w:val="0008566C"/>
    <w:rsid w:val="000932FA"/>
    <w:rsid w:val="00096720"/>
    <w:rsid w:val="000A6A11"/>
    <w:rsid w:val="000B33F9"/>
    <w:rsid w:val="000B50B7"/>
    <w:rsid w:val="000C4FA7"/>
    <w:rsid w:val="000C5FEA"/>
    <w:rsid w:val="000E0270"/>
    <w:rsid w:val="000E3700"/>
    <w:rsid w:val="000F3510"/>
    <w:rsid w:val="000F5663"/>
    <w:rsid w:val="0012385D"/>
    <w:rsid w:val="001332B3"/>
    <w:rsid w:val="0016102D"/>
    <w:rsid w:val="00170EB2"/>
    <w:rsid w:val="00172C41"/>
    <w:rsid w:val="00176483"/>
    <w:rsid w:val="00176B22"/>
    <w:rsid w:val="00181054"/>
    <w:rsid w:val="001814D2"/>
    <w:rsid w:val="00195557"/>
    <w:rsid w:val="001A5051"/>
    <w:rsid w:val="001D5411"/>
    <w:rsid w:val="001E1A2F"/>
    <w:rsid w:val="001E286F"/>
    <w:rsid w:val="0020305B"/>
    <w:rsid w:val="00203AFA"/>
    <w:rsid w:val="00203D09"/>
    <w:rsid w:val="002064B1"/>
    <w:rsid w:val="002135ED"/>
    <w:rsid w:val="002461E4"/>
    <w:rsid w:val="00263FD5"/>
    <w:rsid w:val="002814AA"/>
    <w:rsid w:val="00290D96"/>
    <w:rsid w:val="002A393E"/>
    <w:rsid w:val="002A4570"/>
    <w:rsid w:val="002C0591"/>
    <w:rsid w:val="002C0D69"/>
    <w:rsid w:val="002C5CF2"/>
    <w:rsid w:val="002D6974"/>
    <w:rsid w:val="002F7DFD"/>
    <w:rsid w:val="00306124"/>
    <w:rsid w:val="00307C0E"/>
    <w:rsid w:val="00312555"/>
    <w:rsid w:val="00315FC1"/>
    <w:rsid w:val="00316615"/>
    <w:rsid w:val="00324C8B"/>
    <w:rsid w:val="00343B31"/>
    <w:rsid w:val="00352463"/>
    <w:rsid w:val="00360EFC"/>
    <w:rsid w:val="00363453"/>
    <w:rsid w:val="003841C5"/>
    <w:rsid w:val="00393DD3"/>
    <w:rsid w:val="00395999"/>
    <w:rsid w:val="003A1074"/>
    <w:rsid w:val="003A358E"/>
    <w:rsid w:val="003A7FF9"/>
    <w:rsid w:val="003D2202"/>
    <w:rsid w:val="003E65A8"/>
    <w:rsid w:val="003F5D35"/>
    <w:rsid w:val="00413AA1"/>
    <w:rsid w:val="004151FD"/>
    <w:rsid w:val="00424A64"/>
    <w:rsid w:val="00436C95"/>
    <w:rsid w:val="00451631"/>
    <w:rsid w:val="00456DFA"/>
    <w:rsid w:val="00465BFD"/>
    <w:rsid w:val="00477AEB"/>
    <w:rsid w:val="00487459"/>
    <w:rsid w:val="00491194"/>
    <w:rsid w:val="004B5A3D"/>
    <w:rsid w:val="004D0471"/>
    <w:rsid w:val="004D40BF"/>
    <w:rsid w:val="004E2234"/>
    <w:rsid w:val="004E6895"/>
    <w:rsid w:val="00512BE1"/>
    <w:rsid w:val="00516FC0"/>
    <w:rsid w:val="005236D3"/>
    <w:rsid w:val="00536539"/>
    <w:rsid w:val="005376BA"/>
    <w:rsid w:val="00545353"/>
    <w:rsid w:val="00550554"/>
    <w:rsid w:val="0056013D"/>
    <w:rsid w:val="00560B7E"/>
    <w:rsid w:val="00563A8E"/>
    <w:rsid w:val="00572100"/>
    <w:rsid w:val="00590661"/>
    <w:rsid w:val="005951AC"/>
    <w:rsid w:val="005B16B2"/>
    <w:rsid w:val="005B79F5"/>
    <w:rsid w:val="005F5DE2"/>
    <w:rsid w:val="00601E20"/>
    <w:rsid w:val="00607F64"/>
    <w:rsid w:val="00650228"/>
    <w:rsid w:val="00652E82"/>
    <w:rsid w:val="00655630"/>
    <w:rsid w:val="0066127C"/>
    <w:rsid w:val="0066245D"/>
    <w:rsid w:val="00677647"/>
    <w:rsid w:val="00680263"/>
    <w:rsid w:val="006A7449"/>
    <w:rsid w:val="006B54C1"/>
    <w:rsid w:val="006C1F61"/>
    <w:rsid w:val="006D28F3"/>
    <w:rsid w:val="006D3896"/>
    <w:rsid w:val="006D67E7"/>
    <w:rsid w:val="006E4892"/>
    <w:rsid w:val="006F57A8"/>
    <w:rsid w:val="006F6430"/>
    <w:rsid w:val="00704DC0"/>
    <w:rsid w:val="00717C3B"/>
    <w:rsid w:val="00741A4E"/>
    <w:rsid w:val="0075085E"/>
    <w:rsid w:val="007564DB"/>
    <w:rsid w:val="0077265E"/>
    <w:rsid w:val="00775E40"/>
    <w:rsid w:val="00776F96"/>
    <w:rsid w:val="007B122B"/>
    <w:rsid w:val="007C126D"/>
    <w:rsid w:val="007D04AC"/>
    <w:rsid w:val="007D581A"/>
    <w:rsid w:val="007D6541"/>
    <w:rsid w:val="007E0B17"/>
    <w:rsid w:val="007E1689"/>
    <w:rsid w:val="007E3C5F"/>
    <w:rsid w:val="007E5CCD"/>
    <w:rsid w:val="007E7CCD"/>
    <w:rsid w:val="00804F7A"/>
    <w:rsid w:val="008214A2"/>
    <w:rsid w:val="00821EBF"/>
    <w:rsid w:val="00826973"/>
    <w:rsid w:val="00826E2D"/>
    <w:rsid w:val="0085090A"/>
    <w:rsid w:val="00866A16"/>
    <w:rsid w:val="00875AC6"/>
    <w:rsid w:val="00876BBF"/>
    <w:rsid w:val="00877055"/>
    <w:rsid w:val="00884AF3"/>
    <w:rsid w:val="00885BD6"/>
    <w:rsid w:val="00891A1E"/>
    <w:rsid w:val="0089520A"/>
    <w:rsid w:val="008A5237"/>
    <w:rsid w:val="008C0A8B"/>
    <w:rsid w:val="008C2681"/>
    <w:rsid w:val="008D4536"/>
    <w:rsid w:val="008E73C8"/>
    <w:rsid w:val="008F152F"/>
    <w:rsid w:val="008F69DC"/>
    <w:rsid w:val="008F6ECA"/>
    <w:rsid w:val="008F7290"/>
    <w:rsid w:val="008F7D97"/>
    <w:rsid w:val="009101E0"/>
    <w:rsid w:val="00910901"/>
    <w:rsid w:val="0092762C"/>
    <w:rsid w:val="009513D9"/>
    <w:rsid w:val="00961DF0"/>
    <w:rsid w:val="009952FD"/>
    <w:rsid w:val="009C5A34"/>
    <w:rsid w:val="009C5FBA"/>
    <w:rsid w:val="009D246D"/>
    <w:rsid w:val="009D45B1"/>
    <w:rsid w:val="009D792F"/>
    <w:rsid w:val="009E0446"/>
    <w:rsid w:val="00A001DB"/>
    <w:rsid w:val="00A07323"/>
    <w:rsid w:val="00A13DE4"/>
    <w:rsid w:val="00A2012E"/>
    <w:rsid w:val="00A24F35"/>
    <w:rsid w:val="00A27958"/>
    <w:rsid w:val="00A5228C"/>
    <w:rsid w:val="00A5403E"/>
    <w:rsid w:val="00A54E07"/>
    <w:rsid w:val="00A56A95"/>
    <w:rsid w:val="00A60B49"/>
    <w:rsid w:val="00A63CAF"/>
    <w:rsid w:val="00A66BE1"/>
    <w:rsid w:val="00A67A93"/>
    <w:rsid w:val="00A75815"/>
    <w:rsid w:val="00A82F5A"/>
    <w:rsid w:val="00A90581"/>
    <w:rsid w:val="00AA2FA5"/>
    <w:rsid w:val="00AA33E1"/>
    <w:rsid w:val="00AB7CAB"/>
    <w:rsid w:val="00AC2F88"/>
    <w:rsid w:val="00AD1A56"/>
    <w:rsid w:val="00AD62CB"/>
    <w:rsid w:val="00AE1573"/>
    <w:rsid w:val="00AE16C2"/>
    <w:rsid w:val="00AF6145"/>
    <w:rsid w:val="00B000A8"/>
    <w:rsid w:val="00B077C3"/>
    <w:rsid w:val="00B117AD"/>
    <w:rsid w:val="00B21517"/>
    <w:rsid w:val="00B26D05"/>
    <w:rsid w:val="00B34877"/>
    <w:rsid w:val="00B402D9"/>
    <w:rsid w:val="00B52FB7"/>
    <w:rsid w:val="00B570AE"/>
    <w:rsid w:val="00B62737"/>
    <w:rsid w:val="00B65F08"/>
    <w:rsid w:val="00B90C69"/>
    <w:rsid w:val="00B94D79"/>
    <w:rsid w:val="00BA2594"/>
    <w:rsid w:val="00BB76E6"/>
    <w:rsid w:val="00BC55F0"/>
    <w:rsid w:val="00BF09E8"/>
    <w:rsid w:val="00C02B47"/>
    <w:rsid w:val="00C10E89"/>
    <w:rsid w:val="00C17DED"/>
    <w:rsid w:val="00C216D9"/>
    <w:rsid w:val="00C31C1B"/>
    <w:rsid w:val="00C32D99"/>
    <w:rsid w:val="00C34AF1"/>
    <w:rsid w:val="00C41AC1"/>
    <w:rsid w:val="00C6716C"/>
    <w:rsid w:val="00C70271"/>
    <w:rsid w:val="00C71F15"/>
    <w:rsid w:val="00C7208D"/>
    <w:rsid w:val="00C74F56"/>
    <w:rsid w:val="00C815CA"/>
    <w:rsid w:val="00C86C61"/>
    <w:rsid w:val="00C95A29"/>
    <w:rsid w:val="00CA4A88"/>
    <w:rsid w:val="00CB1BB0"/>
    <w:rsid w:val="00CC6300"/>
    <w:rsid w:val="00CD1A7F"/>
    <w:rsid w:val="00CD6A2D"/>
    <w:rsid w:val="00CE64D2"/>
    <w:rsid w:val="00CF15FF"/>
    <w:rsid w:val="00CF1651"/>
    <w:rsid w:val="00CF23E0"/>
    <w:rsid w:val="00CF39F3"/>
    <w:rsid w:val="00D02860"/>
    <w:rsid w:val="00D03DB0"/>
    <w:rsid w:val="00D105E7"/>
    <w:rsid w:val="00D2157D"/>
    <w:rsid w:val="00D34803"/>
    <w:rsid w:val="00D42094"/>
    <w:rsid w:val="00D4643E"/>
    <w:rsid w:val="00D464DD"/>
    <w:rsid w:val="00D676BC"/>
    <w:rsid w:val="00D74F7A"/>
    <w:rsid w:val="00D751AC"/>
    <w:rsid w:val="00D751B6"/>
    <w:rsid w:val="00D87D44"/>
    <w:rsid w:val="00D91255"/>
    <w:rsid w:val="00D95027"/>
    <w:rsid w:val="00D96A62"/>
    <w:rsid w:val="00DA33F5"/>
    <w:rsid w:val="00DB0152"/>
    <w:rsid w:val="00DC64A5"/>
    <w:rsid w:val="00DE6189"/>
    <w:rsid w:val="00DF3E4B"/>
    <w:rsid w:val="00E12F8E"/>
    <w:rsid w:val="00E23D56"/>
    <w:rsid w:val="00E26BEC"/>
    <w:rsid w:val="00E32ACC"/>
    <w:rsid w:val="00E35380"/>
    <w:rsid w:val="00E35583"/>
    <w:rsid w:val="00E558D1"/>
    <w:rsid w:val="00E75B3B"/>
    <w:rsid w:val="00E936D5"/>
    <w:rsid w:val="00E93939"/>
    <w:rsid w:val="00E93BA7"/>
    <w:rsid w:val="00EA3A1E"/>
    <w:rsid w:val="00EB0697"/>
    <w:rsid w:val="00EB7E9E"/>
    <w:rsid w:val="00ED3CF4"/>
    <w:rsid w:val="00ED4A09"/>
    <w:rsid w:val="00ED514F"/>
    <w:rsid w:val="00ED7E43"/>
    <w:rsid w:val="00EF14A5"/>
    <w:rsid w:val="00EF2DB3"/>
    <w:rsid w:val="00F015ED"/>
    <w:rsid w:val="00F01CE5"/>
    <w:rsid w:val="00F109C2"/>
    <w:rsid w:val="00F15B58"/>
    <w:rsid w:val="00F25FA0"/>
    <w:rsid w:val="00F335B7"/>
    <w:rsid w:val="00F404A0"/>
    <w:rsid w:val="00F45278"/>
    <w:rsid w:val="00F568DC"/>
    <w:rsid w:val="00F600DE"/>
    <w:rsid w:val="00F63E0D"/>
    <w:rsid w:val="00F7026D"/>
    <w:rsid w:val="00F74976"/>
    <w:rsid w:val="00F83EFF"/>
    <w:rsid w:val="00F84508"/>
    <w:rsid w:val="00F866F0"/>
    <w:rsid w:val="00F93BA3"/>
    <w:rsid w:val="00FB21B1"/>
    <w:rsid w:val="00FB2737"/>
    <w:rsid w:val="00FD0F9A"/>
    <w:rsid w:val="00FD3B0C"/>
    <w:rsid w:val="00FF147E"/>
    <w:rsid w:val="00FF1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5C81D"/>
  <w15:chartTrackingRefBased/>
  <w15:docId w15:val="{BF1AAA49-EA42-4F72-9967-611700460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510"/>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13852"/>
    <w:rPr>
      <w:color w:val="0563C1" w:themeColor="hyperlink"/>
      <w:u w:val="single"/>
    </w:rPr>
  </w:style>
  <w:style w:type="character" w:styleId="UnresolvedMention">
    <w:name w:val="Unresolved Mention"/>
    <w:basedOn w:val="DefaultParagraphFont"/>
    <w:uiPriority w:val="99"/>
    <w:semiHidden/>
    <w:unhideWhenUsed/>
    <w:rsid w:val="00013852"/>
    <w:rPr>
      <w:color w:val="605E5C"/>
      <w:shd w:val="clear" w:color="auto" w:fill="E1DFDD"/>
    </w:rPr>
  </w:style>
  <w:style w:type="character" w:styleId="FollowedHyperlink">
    <w:name w:val="FollowedHyperlink"/>
    <w:basedOn w:val="DefaultParagraphFont"/>
    <w:uiPriority w:val="99"/>
    <w:semiHidden/>
    <w:unhideWhenUsed/>
    <w:rsid w:val="001D5411"/>
    <w:rPr>
      <w:color w:val="954F72" w:themeColor="followedHyperlink"/>
      <w:u w:val="single"/>
    </w:rPr>
  </w:style>
  <w:style w:type="character" w:customStyle="1" w:styleId="normaltextrun">
    <w:name w:val="normaltextrun"/>
    <w:basedOn w:val="DefaultParagraphFont"/>
    <w:rsid w:val="00741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BE7FF-D92E-427F-846E-D357B2746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14513</TotalTime>
  <Pages>18</Pages>
  <Words>4088</Words>
  <Characters>23302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295</cp:revision>
  <dcterms:created xsi:type="dcterms:W3CDTF">2022-03-16T20:13:00Z</dcterms:created>
  <dcterms:modified xsi:type="dcterms:W3CDTF">2022-03-30T15:19:00Z</dcterms:modified>
</cp:coreProperties>
</file>