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6CB703" w14:textId="77777777" w:rsidR="006D17CE" w:rsidRDefault="006D17CE" w:rsidP="006D17CE">
      <w:pPr>
        <w:rPr>
          <w:b/>
          <w:bCs/>
          <w:u w:val="single"/>
        </w:rPr>
      </w:pPr>
      <w:r w:rsidRPr="00CD2F81">
        <w:rPr>
          <w:b/>
          <w:bCs/>
          <w:u w:val="single"/>
        </w:rPr>
        <w:t>5HR03 Reward for performance and contribution</w:t>
      </w:r>
    </w:p>
    <w:p w14:paraId="4FB5D7AA" w14:textId="77777777" w:rsidR="006D17CE" w:rsidRDefault="006D17CE" w:rsidP="006D17CE">
      <w:pPr>
        <w:rPr>
          <w:b/>
          <w:bCs/>
        </w:rPr>
      </w:pPr>
      <w:r>
        <w:rPr>
          <w:b/>
          <w:bCs/>
        </w:rPr>
        <w:t>Total Word Count 4284</w:t>
      </w:r>
    </w:p>
    <w:p w14:paraId="0E1F6C0D" w14:textId="77777777" w:rsidR="006D17CE" w:rsidRDefault="006D17CE" w:rsidP="006D17CE">
      <w:pPr>
        <w:rPr>
          <w:b/>
          <w:bCs/>
        </w:rPr>
      </w:pPr>
      <w:r w:rsidRPr="00CD2F81">
        <w:rPr>
          <w:b/>
          <w:bCs/>
        </w:rPr>
        <w:t xml:space="preserve">Task 1 – Word Count </w:t>
      </w:r>
      <w:r>
        <w:rPr>
          <w:b/>
          <w:bCs/>
        </w:rPr>
        <w:t>2856</w:t>
      </w:r>
    </w:p>
    <w:p w14:paraId="6680F9A6" w14:textId="77777777" w:rsidR="006D17CE" w:rsidRDefault="006D17CE" w:rsidP="006D17CE">
      <w:r>
        <w:t>Introduction</w:t>
      </w:r>
    </w:p>
    <w:p w14:paraId="7CF647B7" w14:textId="77777777" w:rsidR="006D17CE" w:rsidRDefault="006D17CE" w:rsidP="006D17CE">
      <w:r>
        <w:t xml:space="preserve">This report provides an understanding of different approaches to reward and how they influence organisational and psychological factors. It demonstrates the importance of people professionals in supporting line-managers to make decisions and providing an understanding of reward strategies to help improve employee satisfaction and performance.  </w:t>
      </w:r>
    </w:p>
    <w:p w14:paraId="0F2A45B3" w14:textId="77777777" w:rsidR="006D17CE" w:rsidRDefault="006D17CE" w:rsidP="006D17CE">
      <w:r>
        <w:t>AC-1.1</w:t>
      </w:r>
    </w:p>
    <w:p w14:paraId="63C08E36" w14:textId="77777777" w:rsidR="006D17CE" w:rsidRDefault="006D17CE" w:rsidP="006D17CE">
      <w:r>
        <w:t>The principles of a Reward Strategy (RS) are to attract and retain employees and improve motivation and engagement through recognition of their contribution. Rewards can range from basic pay and enhanced statutory entitlements such as holiday pay to private health care and gym memberships. It is important to make sure the rewards are desirable to the employees to avoid dissatisfaction. GA Pensions (GAP) should conduct an employee survey to see what employees value most. Reward strategies must be fair, equitable and consistent (Waite et al, 2021).</w:t>
      </w:r>
    </w:p>
    <w:p w14:paraId="6D1C9192" w14:textId="77777777" w:rsidR="006D17CE" w:rsidRDefault="006D17CE" w:rsidP="006D17CE">
      <w:r>
        <w:t>Total Reward (TR) encompasses financial and non-financial rewards. Financial rewards include base and variable pay. Base pay is paid irrespective of performance and contribution and is normally a fixed annual or hourly amount. Variable pay is performance related and can include bonuses, commission, and overtime. If base pay is not paid along with variable pay, it is important to ensure the government’s minimum wage regulations are met (Cotton, 2023).</w:t>
      </w:r>
    </w:p>
    <w:p w14:paraId="7C0973B7" w14:textId="77777777" w:rsidR="006D17CE" w:rsidRDefault="006D17CE" w:rsidP="006D17CE">
      <w:r>
        <w:t>Competitors can replicate rates of pay through benchmarking, but non-financial rewards are more difficult as they focus on the work environment, career progression, learning and development (L&amp;D). Pay is important to everyone but can be demotivating if unfair.  Recognition schemes acknowledge individual’s contributions and offer a prize which positively impacts the psychological contract (PC). Individuals wanting to advance their career may be attracted by the opportunity to grow within the organisation, learn new skills and gain qualifications (Waite et al, 2021). By offering something unique GAP can attract and retain employees whilst influencing them to repeat desired behaviour. Losing staff is a significant risk to success potentially costing more than the annual salary. Investment in benefits and rewards can prove more cost effective (Oxford Economics, 2014).</w:t>
      </w:r>
    </w:p>
    <w:p w14:paraId="11A9200E" w14:textId="77777777" w:rsidR="006D17CE" w:rsidRDefault="006D17CE" w:rsidP="006D17CE">
      <w:r>
        <w:t xml:space="preserve">Intrinsic rewards (IR) are achieved by meeting targets and completing projects. They are an important part of performance management and create a culture of understanding and recognition. They are emotional reactions such as pride, personal growth and a sense of accomplishment that influence how employees behave and motivate continuous improvement and a desire to succeed (Glassdoor, 2021). </w:t>
      </w:r>
    </w:p>
    <w:p w14:paraId="203F7435" w14:textId="77777777" w:rsidR="006D17CE" w:rsidRDefault="006D17CE" w:rsidP="006D17CE">
      <w:r>
        <w:t xml:space="preserve">Breaches of the PC lead to dissatisfaction, a lack of trust, poor performance and staff turnover. These can be caused by external factors which the organisation has no control over, or through an internal relationship breakdown. Negative outcomes can be avoided if the situation is dealt with fairly (Peters, 2023). </w:t>
      </w:r>
    </w:p>
    <w:p w14:paraId="3D59D4CB" w14:textId="77777777" w:rsidR="006D17CE" w:rsidRDefault="006D17CE" w:rsidP="006D17CE">
      <w:r>
        <w:br w:type="page"/>
      </w:r>
    </w:p>
    <w:p w14:paraId="3A454AC9" w14:textId="77777777" w:rsidR="006D17CE" w:rsidRDefault="006D17CE" w:rsidP="006D17CE">
      <w:r>
        <w:lastRenderedPageBreak/>
        <w:t>AC-1.2</w:t>
      </w:r>
    </w:p>
    <w:p w14:paraId="0F52CF19" w14:textId="77777777" w:rsidR="006D17CE" w:rsidRDefault="006D17CE" w:rsidP="006D17CE">
      <w:r>
        <w:t xml:space="preserve">Policy initiatives and practices should be implemented through a continuous feedback loop. Dr Deming pioneered the Plan, Do, Study, Act theory in the 1950s with the Deming Wheel (The Deming Institute, 2023). This systematic process enables valuable learning and continual improvement and problem solving. </w:t>
      </w:r>
    </w:p>
    <w:p w14:paraId="76DFAFE5" w14:textId="77777777" w:rsidR="006D17CE" w:rsidRDefault="006D17CE" w:rsidP="006D17CE">
      <w:r>
        <w:t xml:space="preserve">The first step is to define the goal and identify how it can be achieved. A project group should be set up including, employees and managers to represent the workforce. Employee surveys can provide feedback on what rewards are valued the most. It is impossible to satisfy everyone but by listening to employee voice you can target the majority. </w:t>
      </w:r>
    </w:p>
    <w:p w14:paraId="7E6BDEC5" w14:textId="77777777" w:rsidR="006D17CE" w:rsidRDefault="006D17CE" w:rsidP="006D17CE">
      <w:r>
        <w:t xml:space="preserve">During the planning stage careful consideration must be given to whether the reward is fair and equitable. An example is the cycle to work scheme (GOV.UK, 2019). It sounds like a good idea because there is no cost to the employer, the employee can buy a bicycle and pay by instalments whilst saving tax and there is no limit to how many people can apply. However, the scheme is run through salary sacrifice which could take an individual’s earnings below National Minimum Wage (NMW) preventing them from taking part.  </w:t>
      </w:r>
    </w:p>
    <w:p w14:paraId="0B4E3211" w14:textId="77777777" w:rsidR="006D17CE" w:rsidRDefault="006D17CE" w:rsidP="006D17CE">
      <w:r>
        <w:t xml:space="preserve">Private health care is popular with the increase in waiting times on the NHS. However, this may not be a viable option for GAP as it could quickly become unaffordable. According to </w:t>
      </w:r>
      <w:proofErr w:type="spellStart"/>
      <w:r>
        <w:t>Yurday</w:t>
      </w:r>
      <w:proofErr w:type="spellEnd"/>
      <w:r>
        <w:t xml:space="preserve"> (2023) employees in their 60s cost on average two times more than those in their 20s. Policies may increase when they are used. The organisation must budget for increasing costs to ensure it is affordable and can be offered to everyone.  </w:t>
      </w:r>
    </w:p>
    <w:p w14:paraId="51E36B73" w14:textId="77777777" w:rsidR="006D17CE" w:rsidRDefault="006D17CE" w:rsidP="006D17CE">
      <w:r>
        <w:t>Communicating available rewards is essential to increase take-up. TR statements show the employee the overall value of what is offered. Enabling individuals to tailor their reward package has become more popular but can create concerns regarding pay equity (</w:t>
      </w:r>
      <w:proofErr w:type="spellStart"/>
      <w:r>
        <w:t>Veldsman</w:t>
      </w:r>
      <w:proofErr w:type="spellEnd"/>
      <w:r>
        <w:t xml:space="preserve">, ND). </w:t>
      </w:r>
    </w:p>
    <w:p w14:paraId="1C9DFA3D" w14:textId="77777777" w:rsidR="006D17CE" w:rsidRDefault="006D17CE" w:rsidP="006D17CE">
      <w:r>
        <w:t xml:space="preserve">Reviewing the RS by monitoring take-up helps evaluate TR and how it is perceived. Low take-up highlights a lack of interest in the reward or an inability to access it. Employee feedback and benchmarking enables the organisation to streamline the offering making sure it is motivational and competitive whilst remaining within budget. Periodic reviews help incorporate changing social expectations. (Mind Tools Ltd, 2023) </w:t>
      </w:r>
    </w:p>
    <w:p w14:paraId="7395B95E" w14:textId="77777777" w:rsidR="006D17CE" w:rsidRDefault="006D17CE" w:rsidP="006D17CE"/>
    <w:p w14:paraId="51F548BA" w14:textId="77777777" w:rsidR="006D17CE" w:rsidRPr="00405DC5" w:rsidRDefault="006D17CE" w:rsidP="006D17CE">
      <w:r w:rsidRPr="00405DC5">
        <w:t>AC-1.3</w:t>
      </w:r>
    </w:p>
    <w:p w14:paraId="49F3F1E5" w14:textId="77777777" w:rsidR="006D17CE" w:rsidRDefault="006D17CE" w:rsidP="006D17CE">
      <w:r>
        <w:t>M</w:t>
      </w:r>
      <w:r w:rsidRPr="00085111">
        <w:t xml:space="preserve">any factors </w:t>
      </w:r>
      <w:r>
        <w:t>impact</w:t>
      </w:r>
      <w:r w:rsidRPr="00085111">
        <w:t xml:space="preserve"> an organisation</w:t>
      </w:r>
      <w:r>
        <w:t>’</w:t>
      </w:r>
      <w:r w:rsidRPr="00085111">
        <w:t>s approach to reward</w:t>
      </w:r>
      <w:r>
        <w:t xml:space="preserve"> based on the financial position, external pressures, and needs of individuals. The biggest external factor recently, is the Covid-19 Pandemic. Organisations changed how they worked during lockdown and invested in the welfare of employees who became isolated overnight. Many employees were furloughed and experienced financial hardship which worsened with the resulting Cost-of-living-crisis which increased from 3.8% in October 2021 to 5.5% in January 2022 (Cotton et al., 2022). </w:t>
      </w:r>
    </w:p>
    <w:p w14:paraId="2E93AE5E" w14:textId="77777777" w:rsidR="006D17CE" w:rsidRDefault="006D17CE" w:rsidP="006D17CE">
      <w:r>
        <w:t>The recruitment market is very competitive, and employees can choose their employer based on the TR package. The pandemic changed individuals’ perceptions of work. Many were forced to work from home, positively affecting their work-life balance which has become a major factor in reward strategies. Organisations surveyed said they plan to reduce office space by 30% as a result (McKinsey &amp; Co, 2020). Savings generated by homeworking include travel costs for individuals and organisations (Lund et al., 2021)</w:t>
      </w:r>
    </w:p>
    <w:p w14:paraId="72950D42" w14:textId="77777777" w:rsidR="006D17CE" w:rsidRDefault="006D17CE" w:rsidP="006D17CE">
      <w:r>
        <w:lastRenderedPageBreak/>
        <w:t xml:space="preserve">The main reasons for offering incentives and rewards are influencing behaviour, performance and recognising contributions. Performance based rewards incentivise the achievement of performance standards or targets. They can be set at individual or organisational level.  Organisational level promotes teamwork with a common goal for the whole organisation but without buy-in some individuals could negatively affect the overall reward. According to the Incentives and Recognition review conducted by the CIPD (Cotton, Gifford, Young, 2022) incentives can be more effective when employees are involved in target setting.  </w:t>
      </w:r>
    </w:p>
    <w:p w14:paraId="5B2A9742" w14:textId="77777777" w:rsidR="006D17CE" w:rsidRDefault="006D17CE" w:rsidP="006D17CE">
      <w:r>
        <w:t xml:space="preserve">GAP’s rewards will be </w:t>
      </w:r>
      <w:proofErr w:type="gramStart"/>
      <w:r>
        <w:t>effected</w:t>
      </w:r>
      <w:proofErr w:type="gramEnd"/>
      <w:r>
        <w:t xml:space="preserve"> by Legislation such as NMW and Auto Enrolment. Although included in TR Statements they are a fundamental right of employment so are not necessarily motivational. However, intrinsic motivation could still see employees perform well (Cotton, Gifford, Young, 2022). </w:t>
      </w:r>
    </w:p>
    <w:p w14:paraId="0BF9A99A" w14:textId="77777777" w:rsidR="006D17CE" w:rsidRDefault="006D17CE" w:rsidP="006D17CE">
      <w:r>
        <w:t>Reward packages must meet the needs of the individual. Depending on their circumstances financial reward may not be considered the most important. Individuals at the start of their career may value training and study packages that enable them to further their career. Low-waged workers may be incentivised to increase their skills and achieve higher-paid roles. (Cotton, 2023)</w:t>
      </w:r>
    </w:p>
    <w:p w14:paraId="03EC3EA2" w14:textId="77777777" w:rsidR="006D17CE" w:rsidRDefault="006D17CE" w:rsidP="006D17CE"/>
    <w:p w14:paraId="192B7D7C" w14:textId="77777777" w:rsidR="006D17CE" w:rsidRDefault="006D17CE" w:rsidP="006D17CE">
      <w:r>
        <w:t>AC-1.4</w:t>
      </w:r>
    </w:p>
    <w:p w14:paraId="3479AD1A" w14:textId="77777777" w:rsidR="006D17CE" w:rsidRDefault="006D17CE" w:rsidP="006D17CE">
      <w:r>
        <w:t>Providing interest free or low interest loans benefits employees by giving them more financial freedom. Loans of less than £10,000.00 have no tax implications. Loans above this amount are taxable but the tax charged could be significantly less than a loan from a 3</w:t>
      </w:r>
      <w:r w:rsidRPr="00275373">
        <w:rPr>
          <w:vertAlign w:val="superscript"/>
        </w:rPr>
        <w:t>rd</w:t>
      </w:r>
      <w:r>
        <w:t xml:space="preserve"> party (GOV.UK, ND). </w:t>
      </w:r>
    </w:p>
    <w:p w14:paraId="3AF29AFB" w14:textId="77777777" w:rsidR="006D17CE" w:rsidRDefault="006D17CE" w:rsidP="006D17CE">
      <w:r>
        <w:t xml:space="preserve">Work-life balance is one of the biggest factors employees look for in the current employment market according to Cole (2022).  Extra days holiday could be a preferred benefit for many employees. The scheme can be run as rewards for exceptional work or part of a holiday purchase scheme. The organisation would have to manage the scheme to ensure cover is provided whilst the additional holiday is taken. This could mean additional hours for other employees which has a cost implication. If using a purchase scheme, the cost would be recovered. </w:t>
      </w:r>
    </w:p>
    <w:p w14:paraId="0830758A" w14:textId="77777777" w:rsidR="006D17CE" w:rsidRDefault="006D17CE" w:rsidP="006D17CE">
      <w:r>
        <w:t xml:space="preserve">Implementing these benefits has an administrative burden in making sure there are sufficient funds and hours to honour the scheme for all employees, in processing loans, repayments, preparing rotas and analysing performance data. There may be additional financial burden if the employee leaves before a loan is repaid. The organisation may have difficulty recovering the full amount from the final salary payment (Lupiya, 2020). </w:t>
      </w:r>
    </w:p>
    <w:p w14:paraId="4619E741" w14:textId="77777777" w:rsidR="006D17CE" w:rsidRDefault="006D17CE" w:rsidP="006D17CE">
      <w:r>
        <w:t>A loan offers intrinsic benefits like reducing stress from the burden of money problems. Both benefits can reduce sickness absence and increase productivity. They show the employer cares about the well-being of staff which has a positive impact on the PC and demonstrates trust and job security as the benefits would not be approved for short-term roles. Many individuals look for higher paid work when experiencing financial difficulty and some leave for jobs offering more time off, so the provision of a loan or holiday scheme can help retain valuable employees and reduce turnover. (Mushayi, 2023).</w:t>
      </w:r>
    </w:p>
    <w:p w14:paraId="6AC98453" w14:textId="77777777" w:rsidR="006D17CE" w:rsidRDefault="006D17CE" w:rsidP="006D17CE"/>
    <w:p w14:paraId="4FE64A94" w14:textId="77777777" w:rsidR="006D17CE" w:rsidRDefault="006D17CE" w:rsidP="006D17CE"/>
    <w:p w14:paraId="50C7F54B" w14:textId="77777777" w:rsidR="006D17CE" w:rsidRDefault="006D17CE" w:rsidP="006D17CE"/>
    <w:p w14:paraId="221A1CCF" w14:textId="77777777" w:rsidR="006D17CE" w:rsidRDefault="006D17CE" w:rsidP="006D17CE"/>
    <w:p w14:paraId="5ECFED84" w14:textId="77777777" w:rsidR="006D17CE" w:rsidRDefault="006D17CE" w:rsidP="006D17CE">
      <w:r>
        <w:lastRenderedPageBreak/>
        <w:t>AC-1.5</w:t>
      </w:r>
    </w:p>
    <w:p w14:paraId="69D7C342" w14:textId="77777777" w:rsidR="006D17CE" w:rsidRPr="00022559" w:rsidRDefault="006D17CE" w:rsidP="006D17CE">
      <w:r w:rsidRPr="00022559">
        <w:t>Extrinsic rewards</w:t>
      </w:r>
      <w:r>
        <w:t xml:space="preserve"> (ER)</w:t>
      </w:r>
      <w:r w:rsidRPr="00022559">
        <w:t xml:space="preserve"> can be financial or non-financial. </w:t>
      </w:r>
      <w:r>
        <w:t xml:space="preserve">ER </w:t>
      </w:r>
      <w:r w:rsidRPr="00022559">
        <w:t xml:space="preserve">are given by a third party like an employer or manager. Financial rewards can be pay, bonuses and benefits (Hajduk, 2017). Non-financial rewards are praise, recognition, and feedback given when achieving an objective and to recognise the individual’s contribution (Armstrong &amp; Brown, 2019). </w:t>
      </w:r>
    </w:p>
    <w:p w14:paraId="156AA0CF" w14:textId="77777777" w:rsidR="006D17CE" w:rsidRPr="00022559" w:rsidRDefault="006D17CE" w:rsidP="006D17CE">
      <w:r>
        <w:t>IR</w:t>
      </w:r>
      <w:r w:rsidRPr="00022559">
        <w:t xml:space="preserve"> refer to the psychological benefits the individual receives when making a meaningful contribution or performing an activity they enjoy. They are gained from job satisfaction, personal growth, or enhancements to the working environment (Cherry, 2022). </w:t>
      </w:r>
    </w:p>
    <w:p w14:paraId="36A7D2E8" w14:textId="77777777" w:rsidR="006D17CE" w:rsidRPr="00022559" w:rsidRDefault="006D17CE" w:rsidP="006D17CE">
      <w:r w:rsidRPr="00022559">
        <w:t>Both types of reward can improve an employee’s contribution if it meets the needs of the individual (Armstrong &amp; Brown, 2019).</w:t>
      </w:r>
    </w:p>
    <w:p w14:paraId="5F52E07A" w14:textId="77777777" w:rsidR="006D17CE" w:rsidRPr="00022559" w:rsidRDefault="006D17CE" w:rsidP="006D17CE">
      <w:r>
        <w:t>IR</w:t>
      </w:r>
      <w:r w:rsidRPr="00022559">
        <w:t xml:space="preserve"> are reflected in the ‘Esteem’ level of Maslow’s hierarchy of needs demonstrated below. </w:t>
      </w:r>
      <w:r>
        <w:t>According to Maslow esteem comes in two different forms. The ‘lower’</w:t>
      </w:r>
      <w:r w:rsidRPr="00022559">
        <w:t xml:space="preserve"> </w:t>
      </w:r>
      <w:r>
        <w:t xml:space="preserve">form of </w:t>
      </w:r>
      <w:r w:rsidRPr="00022559">
        <w:t>esteem</w:t>
      </w:r>
      <w:r>
        <w:t xml:space="preserve"> comes from</w:t>
      </w:r>
      <w:r w:rsidRPr="00022559">
        <w:t xml:space="preserve"> </w:t>
      </w:r>
      <w:r>
        <w:t>the respect we receive from our</w:t>
      </w:r>
      <w:r w:rsidRPr="00022559">
        <w:t xml:space="preserve"> colleagues and friends and </w:t>
      </w:r>
      <w:r>
        <w:t xml:space="preserve">the </w:t>
      </w:r>
      <w:r w:rsidRPr="00022559">
        <w:t>‘</w:t>
      </w:r>
      <w:r>
        <w:t>h</w:t>
      </w:r>
      <w:r w:rsidRPr="00022559">
        <w:t>igher’</w:t>
      </w:r>
      <w:r>
        <w:t xml:space="preserve"> form comes from</w:t>
      </w:r>
      <w:r w:rsidRPr="00022559">
        <w:t xml:space="preserve"> self-esteem and self-respect</w:t>
      </w:r>
      <w:r>
        <w:t xml:space="preserve">. If these psychological needs are not met, we can feel useless and inferior </w:t>
      </w:r>
      <w:r w:rsidRPr="00022559">
        <w:t xml:space="preserve">(Oxford Royale, ND). </w:t>
      </w:r>
    </w:p>
    <w:p w14:paraId="097A8C21" w14:textId="77777777" w:rsidR="006D17CE" w:rsidRDefault="006D17CE" w:rsidP="006D17CE">
      <w:pPr>
        <w:jc w:val="center"/>
      </w:pPr>
      <w:r w:rsidRPr="00841008">
        <w:rPr>
          <w:noProof/>
        </w:rPr>
        <w:drawing>
          <wp:inline distT="0" distB="0" distL="0" distR="0" wp14:anchorId="1D2B11A3" wp14:editId="185066DF">
            <wp:extent cx="3061253" cy="3032320"/>
            <wp:effectExtent l="0" t="0" r="6350" b="0"/>
            <wp:docPr id="1690009593" name="Picture 1" descr="A pyramid of maslows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0009593" name="Picture 1" descr="A pyramid of maslows with text&#10;&#10;Description automatically generated"/>
                    <pic:cNvPicPr/>
                  </pic:nvPicPr>
                  <pic:blipFill>
                    <a:blip r:embed="rId4"/>
                    <a:stretch>
                      <a:fillRect/>
                    </a:stretch>
                  </pic:blipFill>
                  <pic:spPr>
                    <a:xfrm>
                      <a:off x="0" y="0"/>
                      <a:ext cx="3087249" cy="3058070"/>
                    </a:xfrm>
                    <a:prstGeom prst="rect">
                      <a:avLst/>
                    </a:prstGeom>
                  </pic:spPr>
                </pic:pic>
              </a:graphicData>
            </a:graphic>
          </wp:inline>
        </w:drawing>
      </w:r>
      <w:r>
        <w:t xml:space="preserve"> </w:t>
      </w:r>
    </w:p>
    <w:p w14:paraId="3D5E7F5E" w14:textId="77777777" w:rsidR="006D17CE" w:rsidRDefault="006D17CE" w:rsidP="006D17CE">
      <w:pPr>
        <w:ind w:left="5760" w:firstLine="720"/>
        <w:jc w:val="center"/>
      </w:pPr>
      <w:r>
        <w:t>Mcloed, S. (2023)</w:t>
      </w:r>
    </w:p>
    <w:p w14:paraId="6D490785" w14:textId="77777777" w:rsidR="006D17CE" w:rsidRDefault="006D17CE" w:rsidP="006D17CE">
      <w:r>
        <w:t xml:space="preserve">Hajduk (2017) talks about a cultural shift where ER alone are no longer enough to motivate individuals and believes it is IR that inspire individuals to excel in their role.  This supports Latham &amp; Locke’s (1979) opinion “money alone is not enough to motivate high performance”.  </w:t>
      </w:r>
    </w:p>
    <w:p w14:paraId="25B2795F" w14:textId="77777777" w:rsidR="006D17CE" w:rsidRDefault="006D17CE" w:rsidP="006D17CE">
      <w:r>
        <w:t xml:space="preserve">To successfully balance intrinsic and ER you must understand employee’s unique motivators. For some, it will be financial whilst others may find awards or career progression a greater reward. Clear goals and objectives must be set which align with GAP’s objectives and reinforce certain behaviours that sustain organisational performance (Hegart, 2023). The rewards should be a mix of intrinsic and extrinsic elements. Over reliance on ER can undermine intrinsic motivation known as the ‘over-justification effect’ where employees no longer engage with the role unless there is an extrinsic reward (Arden Coaching, 2023). </w:t>
      </w:r>
    </w:p>
    <w:p w14:paraId="4AE6F552" w14:textId="77777777" w:rsidR="006D17CE" w:rsidRDefault="006D17CE" w:rsidP="006D17CE">
      <w:r>
        <w:lastRenderedPageBreak/>
        <w:t xml:space="preserve">Rewards must be fair and transparent and regularly communicated so everyone knows what is available and how to achieve it. Miscommunicated, unachievable, or biased rewards damage motivation and engagement. Continuous monitoring of performance indicators, employee satisfaction, analysis of productivity, engagement and retention rates will drive evidence-based decisions about future rewards (Hegart, 2023). </w:t>
      </w:r>
    </w:p>
    <w:p w14:paraId="195E3364" w14:textId="77777777" w:rsidR="006D17CE" w:rsidRDefault="006D17CE" w:rsidP="006D17CE"/>
    <w:p w14:paraId="4DE64CAF" w14:textId="77777777" w:rsidR="006D17CE" w:rsidRDefault="006D17CE" w:rsidP="006D17CE">
      <w:r>
        <w:t>AC-2.1</w:t>
      </w:r>
    </w:p>
    <w:p w14:paraId="1718A8BF" w14:textId="77777777" w:rsidR="006D17CE" w:rsidRDefault="006D17CE" w:rsidP="006D17CE">
      <w:r>
        <w:t xml:space="preserve">The reward environment in all businesses is affected by external factors. A PESTLE analysis (Battista, 2023) can be utilised to help identify these. Some examples are competition, legislation, economic outlook, and industrial trends. </w:t>
      </w:r>
    </w:p>
    <w:p w14:paraId="280E72B1" w14:textId="77777777" w:rsidR="006D17CE" w:rsidRDefault="006D17CE" w:rsidP="006D17CE">
      <w:r>
        <w:t>Businesses are affected by their status as private or public sector. Public sector organisations are constrained by rigid pay frameworks which prevent them having the same flexibility as the private sector to increase pay and offer rewards (Woolf, 2023).</w:t>
      </w:r>
    </w:p>
    <w:p w14:paraId="4D52B8D5" w14:textId="77777777" w:rsidR="006D17CE" w:rsidRDefault="006D17CE" w:rsidP="006D17CE">
      <w:r>
        <w:t xml:space="preserve">Public sector pay depends on recommendations by the Pay Review Body, which in recent years has led to pay freezes or rises limited to 1%. There is no flexibility to reward engaged and productive employees or to motivate under achievers. It is difficult to compare the financial reward of public and private sector employees without reviewing the TR package. Public </w:t>
      </w:r>
      <w:proofErr w:type="gramStart"/>
      <w:r>
        <w:t>sector</w:t>
      </w:r>
      <w:proofErr w:type="gramEnd"/>
      <w:r>
        <w:t xml:space="preserve"> tend to have better pension provisions, but private sector are more likely to receive bonuses (Reuben, 2022).</w:t>
      </w:r>
    </w:p>
    <w:p w14:paraId="7989969F" w14:textId="77777777" w:rsidR="006D17CE" w:rsidRDefault="006D17CE" w:rsidP="006D17CE">
      <w:r>
        <w:t xml:space="preserve">In the private sector, bonuses are paid to reward performance that achieves the desired quantity or quality and are normally linked to profitability. Organisations are free to choose their reward packages but are constrained by what is fair and equitable (Cotton, 2023a). </w:t>
      </w:r>
    </w:p>
    <w:p w14:paraId="2E644A66" w14:textId="77777777" w:rsidR="006D17CE" w:rsidRPr="008558AA" w:rsidRDefault="006D17CE" w:rsidP="006D17CE">
      <w:r>
        <w:t xml:space="preserve">Several organisations have come under scrutiny in recent years due to huge performance related pay awards generated by the hike in oil prices. </w:t>
      </w:r>
      <w:r w:rsidRPr="00785499">
        <w:t>Chief</w:t>
      </w:r>
      <w:r>
        <w:t xml:space="preserve"> Executives from Exxon Mobil and Shell were awarded pay that was 52% higher than the previous year due to economic</w:t>
      </w:r>
      <w:r w:rsidRPr="00785499">
        <w:t xml:space="preserve"> </w:t>
      </w:r>
      <w:r>
        <w:t xml:space="preserve">influences rather than performance. Payments like these can have a damaging effect on the organisation’s reputation and cause bad feeling with the workers who are reported to earn 109 times less than the CEOs (Plender, 2023).  </w:t>
      </w:r>
      <w:r w:rsidRPr="008558AA">
        <w:t xml:space="preserve">  </w:t>
      </w:r>
    </w:p>
    <w:p w14:paraId="5886EF9D" w14:textId="77777777" w:rsidR="006D17CE" w:rsidRPr="008558AA" w:rsidRDefault="006D17CE" w:rsidP="006D17CE">
      <w:r>
        <w:t>The flexibility afforded to the private sector regarding pay and reward (PAR) can also have a negative effect on the business regarding equal pay and the gender pay gap. Pay increases and financial rewards can inadvertently generate a discrepancy in these areas. Since the UK Equal Pay Act was introduced, the gender pay gap has been halved and the NMW has reduced disparities for lower paid workers, but where managers have the flexibility to make individual and discretionary pay increases men seem to do better than women according to the Institute of Employment Studies (Brown, 2017).</w:t>
      </w:r>
    </w:p>
    <w:p w14:paraId="4BA33B97" w14:textId="77777777" w:rsidR="006D17CE" w:rsidRDefault="006D17CE" w:rsidP="006D17CE"/>
    <w:p w14:paraId="5031FCBA" w14:textId="77777777" w:rsidR="006D17CE" w:rsidRDefault="006D17CE" w:rsidP="006D17CE">
      <w:r>
        <w:t>AC-2.2</w:t>
      </w:r>
      <w:r w:rsidRPr="008558AA">
        <w:t xml:space="preserve"> </w:t>
      </w:r>
    </w:p>
    <w:p w14:paraId="28B9427D" w14:textId="77777777" w:rsidR="006D17CE" w:rsidRDefault="006D17CE" w:rsidP="006D17CE">
      <w:r>
        <w:t xml:space="preserve">Benchmarking is one of the main tools used for measuring performance. It enables comparison between GAP’s performance and other organisations and can be used internally to compare departments. Benchmarking will highlight gaps in performance and identify areas for improvement (King, 2023).  </w:t>
      </w:r>
    </w:p>
    <w:p w14:paraId="663883DC" w14:textId="77777777" w:rsidR="006D17CE" w:rsidRDefault="006D17CE" w:rsidP="006D17CE">
      <w:r>
        <w:t xml:space="preserve">Start by identify what needs to be benchmarked and create specific questions exploring qualitative and quantitative data. You can benchmark against other businesses or use data provided by </w:t>
      </w:r>
      <w:r>
        <w:lastRenderedPageBreak/>
        <w:t xml:space="preserve">organisations such as the Chartered Institute of Personnel and Development who prepare annual reward management surveys or local government groups that prepare salary surveys for the public and private sectors (Tayor &amp; Woodhams, 2022). Most businesses benchmark within the same industry but other industries can be used if they have similar characteristics (O’Byrne, 2015). </w:t>
      </w:r>
    </w:p>
    <w:p w14:paraId="21276F95" w14:textId="77777777" w:rsidR="006D17CE" w:rsidRDefault="006D17CE" w:rsidP="006D17CE">
      <w:r>
        <w:t xml:space="preserve">Always check the data you have chosen is reliable, accurate, consistent, and comparable. Data can be validated by checking the credentials of the source, the methods, definitions, assumptions, and calculations used by the source or comparable organisations. Comparing pre-pandemic and post-pandemic data will not be comparable due to the changes from increased flexibility and the cost-of-living crisis. Normalisation and weighting techniques can be used to make data comparable. (Compare2Compete, 2023. </w:t>
      </w:r>
    </w:p>
    <w:p w14:paraId="00F066BF" w14:textId="77777777" w:rsidR="006D17CE" w:rsidRDefault="006D17CE" w:rsidP="006D17CE">
      <w:r>
        <w:t xml:space="preserve">There are a variety of tools and techniques to analyse data which may assist in interpretation such as graphs, tables, and ratios. When reviewing data consideration must be given to factors that influence the similarities or differences. For example, changes in labour markets that require higher wages to attract new employees cannot be compared to those of existing employees or organisations that use cheap labour from other countries (Taylor &amp; Woodhams, 2022).  </w:t>
      </w:r>
    </w:p>
    <w:p w14:paraId="21A26908" w14:textId="77777777" w:rsidR="006D17CE" w:rsidRDefault="006D17CE" w:rsidP="006D17CE">
      <w:r>
        <w:t>Examining the data will identify trends, strengths weaknesses, threats and opportunities that enable you to adapt your RS. Having insufficient data or a lack of understanding of the findings can mislead organisations resulting in amendments to their RS which are unsuccessful (</w:t>
      </w:r>
      <w:proofErr w:type="spellStart"/>
      <w:r>
        <w:t>Innovature</w:t>
      </w:r>
      <w:proofErr w:type="spellEnd"/>
      <w:r>
        <w:t xml:space="preserve"> BPO, 2022). </w:t>
      </w:r>
    </w:p>
    <w:p w14:paraId="6EA421DC" w14:textId="77777777" w:rsidR="006D17CE" w:rsidRDefault="006D17CE" w:rsidP="006D17CE"/>
    <w:p w14:paraId="29B3E4FB" w14:textId="77777777" w:rsidR="006D17CE" w:rsidRDefault="006D17CE" w:rsidP="006D17CE">
      <w:r>
        <w:t>AC-2.3</w:t>
      </w:r>
    </w:p>
    <w:p w14:paraId="75642A33" w14:textId="77777777" w:rsidR="006D17CE" w:rsidRDefault="006D17CE" w:rsidP="006D17CE">
      <w:r>
        <w:t>Organisations use insights provided by benchmarking and other key performance indicators to develop a reward package that will attract, engage, and retain employees whilst being competitive, and affordable. If wanting to improve attraction and retention organisations can use insights from employee surveys and exit interviews to see if their reward offering influenced employee’s decisions. Health and wellbeing insights can be taken from absence data and health risk assessments to provide rewards that improve fitness, reduce sickness, and provide access to healthcare. Analysis of the return on investment can help organisations review their RS and the effectiveness of their offering. A trend analysis will show how employees interact with their benefits and provide behavioural data which tells the organisation how successful the reward package is. Comparing this with productivity, absence, and retention data will show any correlation with the business objective or productivity levels. More data enables organisations to make evidence-based decisions about rewards rather than adding them purely to increase the offering irrespective of the impact on the objective (Martindale, 2017).</w:t>
      </w:r>
    </w:p>
    <w:p w14:paraId="1EB3EF80" w14:textId="77777777" w:rsidR="006D17CE" w:rsidRDefault="006D17CE" w:rsidP="006D17CE">
      <w:r>
        <w:t>Small companies cannot compete with large organisations when it comes to PAR so they must focus on intrinsic rewards to attract and retain talent. An organisation called ‘</w:t>
      </w:r>
      <w:proofErr w:type="spellStart"/>
      <w:r>
        <w:t>Workhuman</w:t>
      </w:r>
      <w:proofErr w:type="spellEnd"/>
      <w:r>
        <w:t>’ showcases their employees non-work-related skills to engage staff, so they feel appreciated and involved. A poll conducted by Gallup showed that 64% of employees look for a significant increase in income or benefits when deciding to change jobs, 61% look for greater work-life balance which can be easier to fulfil in a smaller organisation as they have greater flexibility (Beckwith, 2022).</w:t>
      </w:r>
    </w:p>
    <w:p w14:paraId="77F7B679" w14:textId="77777777" w:rsidR="006D17CE" w:rsidRDefault="006D17CE" w:rsidP="006D17CE">
      <w:r>
        <w:t xml:space="preserve">Small companies may find it hard to maintain the pay differential between salary bands when the NMW increases especially for higher earners. For example, NMW for 18–20-year-olds increased by 9.7% in April 2023 (GOV.UK, 2023). Organisations that cannot afford that increase across the whole organisation have to identify other ways of showing value. Alderfer’s ERG Theory shows financial </w:t>
      </w:r>
      <w:r>
        <w:lastRenderedPageBreak/>
        <w:t>rewards meet the existence and relatedness levels of the theory whilst the growth level requires praise and recognition. Organisations can thus focus their PAR strategy on intrinsic rewards such as personal and career development for higher paid workers with a smaller percentage increase (Waite et al., 2021).</w:t>
      </w:r>
    </w:p>
    <w:p w14:paraId="752029E7" w14:textId="77777777" w:rsidR="006D17CE" w:rsidRDefault="006D17CE" w:rsidP="006D17CE">
      <w:pPr>
        <w:rPr>
          <w:b/>
          <w:bCs/>
        </w:rPr>
      </w:pPr>
    </w:p>
    <w:p w14:paraId="6DF47D20" w14:textId="77777777" w:rsidR="006D17CE" w:rsidRDefault="006D17CE" w:rsidP="006D17CE">
      <w:pPr>
        <w:rPr>
          <w:b/>
          <w:bCs/>
        </w:rPr>
      </w:pPr>
    </w:p>
    <w:p w14:paraId="5771185A" w14:textId="77777777" w:rsidR="006D17CE" w:rsidRDefault="006D17CE" w:rsidP="006D17CE">
      <w:pPr>
        <w:rPr>
          <w:b/>
          <w:bCs/>
        </w:rPr>
      </w:pPr>
      <w:r>
        <w:rPr>
          <w:b/>
          <w:bCs/>
        </w:rPr>
        <w:br w:type="page"/>
      </w:r>
    </w:p>
    <w:p w14:paraId="28C02BE8" w14:textId="77777777" w:rsidR="006D17CE" w:rsidRDefault="006D17CE" w:rsidP="006D17CE">
      <w:pPr>
        <w:rPr>
          <w:b/>
          <w:bCs/>
        </w:rPr>
      </w:pPr>
      <w:r w:rsidRPr="00CD2F81">
        <w:rPr>
          <w:b/>
          <w:bCs/>
        </w:rPr>
        <w:lastRenderedPageBreak/>
        <w:t xml:space="preserve">Task </w:t>
      </w:r>
      <w:r>
        <w:rPr>
          <w:b/>
          <w:bCs/>
        </w:rPr>
        <w:t>2</w:t>
      </w:r>
      <w:r w:rsidRPr="00CD2F81">
        <w:rPr>
          <w:b/>
          <w:bCs/>
        </w:rPr>
        <w:t xml:space="preserve"> – Word Count </w:t>
      </w:r>
      <w:r>
        <w:rPr>
          <w:b/>
          <w:bCs/>
        </w:rPr>
        <w:t>1428</w:t>
      </w:r>
    </w:p>
    <w:p w14:paraId="6F613CBE" w14:textId="77777777" w:rsidR="006D17CE" w:rsidRDefault="006D17CE" w:rsidP="006D17CE">
      <w:r>
        <w:t>AC-2.4</w:t>
      </w:r>
    </w:p>
    <w:p w14:paraId="00644096" w14:textId="77777777" w:rsidR="006D17CE" w:rsidRDefault="006D17CE" w:rsidP="006D17CE">
      <w:r>
        <w:t xml:space="preserve">All UK employers must meet legal requirements regarding pay and reward. The Equality Act (EA) 2010 (GOV.UK, 2023b) includes a clause that gives men and women doing equal work the right to be treated equally. Equal work is defined as ’like work’, ‘work rated as equivalent’ or ‘work of equal value’ (ACAS, 2022). Men and women doing like work should receive equal pay and equal terms. This includes pay, benefits, overtime, hours of work and annual leave entitlement. </w:t>
      </w:r>
    </w:p>
    <w:p w14:paraId="210E5BD6" w14:textId="77777777" w:rsidR="006D17CE" w:rsidRDefault="006D17CE" w:rsidP="006D17CE">
      <w:r>
        <w:t xml:space="preserve">An employer may decide an employee with more experience or qualifications should be paid more and although perfectly legal, must consider if it could be considered discriminatory. The EA defines nine characteristics that are protected from discrimination. An equal pay review is a good way to uncover discrepancies. Certain factors like unsocial hours and geographical differences can be used to objectively justify differences in pay (Waite et al., 2021).  </w:t>
      </w:r>
    </w:p>
    <w:p w14:paraId="3EE5F410" w14:textId="77777777" w:rsidR="006D17CE" w:rsidRDefault="006D17CE" w:rsidP="006D17CE">
      <w:r>
        <w:t xml:space="preserve">The Employment Rights Act 1996 (ACAS, 2023) requires all employees and workers to have a written statement of employment particulars or a contract of employment on or before the first day of work. A written statement will include the main terms of employment like pay, rewards, working hours, statutory and/or enhanced entitlements. A contract will contain additional information such as a code of conduct. </w:t>
      </w:r>
    </w:p>
    <w:p w14:paraId="16D0F171" w14:textId="77777777" w:rsidR="006D17CE" w:rsidRDefault="006D17CE" w:rsidP="006D17CE">
      <w:r>
        <w:t xml:space="preserve">Without a written statement an employee cannot prove certain terms existed such as financial rewards or enhanced annual leave in the event they want to act against the employer. The risk to employers is disciplinary action from employment tribunals which could incur a financial penalty and cause reputational damage (Citizens Advice, 2022).   </w:t>
      </w:r>
    </w:p>
    <w:p w14:paraId="68CB378B" w14:textId="77777777" w:rsidR="006D17CE" w:rsidRDefault="006D17CE" w:rsidP="006D17CE">
      <w:r>
        <w:t>If any of these requirements are not met, employees can raise a grievance or make a claim to an employment tribunal. There are no minimum qualifying periods employees must have worked for an equal pay claim. The amount of time an employee has, to start conciliation is also extended to six months less one day (ACAS, 2023).</w:t>
      </w:r>
    </w:p>
    <w:p w14:paraId="571EB1E0" w14:textId="77777777" w:rsidR="006D17CE" w:rsidRDefault="006D17CE" w:rsidP="006D17CE"/>
    <w:p w14:paraId="4F9ACB2C" w14:textId="77777777" w:rsidR="006D17CE" w:rsidRDefault="006D17CE" w:rsidP="006D17CE">
      <w:r>
        <w:t>AC-3.1</w:t>
      </w:r>
    </w:p>
    <w:p w14:paraId="007126F0" w14:textId="77777777" w:rsidR="006D17CE" w:rsidRDefault="006D17CE" w:rsidP="006D17CE">
      <w:r>
        <w:t xml:space="preserve">Two of the core aspects of performance management (PM) are goal setting and appraisal. The findings from the report ‘Could do Better?’ (Gifford, 2016) showed a significant interest in alternative approaches to PM due to changing strategic priorities which require less individual accountability and performance and more development and teamwork. 73% of senior leaders considered annual appraisals to be ineffective, however insufficient evidence was found to prove alternative methods were better or worse at improving performance. </w:t>
      </w:r>
    </w:p>
    <w:p w14:paraId="0FEF7166" w14:textId="77777777" w:rsidR="006D17CE" w:rsidRDefault="006D17CE" w:rsidP="006D17CE">
      <w:r>
        <w:t xml:space="preserve">Further evidence suggests it is not the appraisal process that is the problem but the way in which it is conducted and how the feedback is perceived by the employee. Their psychological response will determine how they use the information provided to either improve performance or if they are angry and disheartened, lower performance. An employee’s reaction is also influenced by whether they feel the appraisal is useful and fair. It is recommended to check-in with employees after an appraisal to gather feedback on the process and see if they feel fairly treated and supported. If not, action can quickly be taken to rectify the situation. Annual appraisals are no longer beneficial in our fast-paced society. (Gifford, 2016). </w:t>
      </w:r>
    </w:p>
    <w:p w14:paraId="6FDE0FF9" w14:textId="77777777" w:rsidR="006D17CE" w:rsidRDefault="006D17CE" w:rsidP="006D17CE">
      <w:r>
        <w:lastRenderedPageBreak/>
        <w:t xml:space="preserve">Since the pandemic PM approaches have undergone further changes to adapt to increased homeworking. People professionals (PP) and line managers are required to manage individuals who are office based, homeworking or on a hybrid contract and may be operating remotely themselves. Social Performance Management (Goldberg, 2014) has become more popular to manage remote employees. Many individuals already use social media personally as a space to create and share ideas so are familiar with platforms such as Facebook and WhatsApp. Organisations can use them to communicate with individuals and teams to share ideas, learn from each other, set goals, and monitor achievements. The millennial generation is conditioned to want regular feedback about their performance which can be conducted easily via social media. Reward and recognition can be integrated into the daily workflow to help employees feel valued for their contribution. Not all communications should be handled on social media. For employees who are failing to meet their objectives an improvement plan must be discussed individually and off-line. </w:t>
      </w:r>
    </w:p>
    <w:p w14:paraId="3517B875" w14:textId="77777777" w:rsidR="006D17CE" w:rsidRDefault="006D17CE" w:rsidP="006D17CE">
      <w:r>
        <w:t xml:space="preserve">   </w:t>
      </w:r>
    </w:p>
    <w:p w14:paraId="6A0C3F70" w14:textId="77777777" w:rsidR="006D17CE" w:rsidRPr="008558AA" w:rsidRDefault="006D17CE" w:rsidP="006D17CE">
      <w:r>
        <w:t>AC-3.2</w:t>
      </w:r>
    </w:p>
    <w:p w14:paraId="72EA8AD8" w14:textId="77777777" w:rsidR="006D17CE" w:rsidRDefault="006D17CE" w:rsidP="006D17CE">
      <w:r>
        <w:t xml:space="preserve">PP have a responsibility to line managers (LM) to ensure they have the right training and support to make consistent and appropriate reward judgements.  LM are accountable for the management and performance of their team so need to be responsible for reward and recognition too.  LM have a relationship with their team which helps them understand what rewards would be most valuable in return for motivation, performance, and production. LM are responsible for coaching, developing, reviewing performance and goal setting. However, without people practices they may not </w:t>
      </w:r>
      <w:r w:rsidRPr="00D84FD5">
        <w:t>be</w:t>
      </w:r>
      <w:r>
        <w:t xml:space="preserve"> fair, equitable and consistent</w:t>
      </w:r>
      <w:r w:rsidRPr="00D84FD5">
        <w:t xml:space="preserve"> (Armstrong &amp; Brown, 2019).</w:t>
      </w:r>
    </w:p>
    <w:p w14:paraId="2ADD7489" w14:textId="77777777" w:rsidR="006D17CE" w:rsidRDefault="006D17CE" w:rsidP="006D17CE">
      <w:r>
        <w:t xml:space="preserve">People practices are the processes, strategies and tactics prepared by PP to help recruit, retain, and develop individuals. PP are responsible for implementing, administering, and auditing the reward strategy.  They prepare the organisations reward policies and practices ensuring they are clear and unequivocal. It is the responsibility of PP to ensure LM are trained and understand the reward policies so they can effectively convey the scope of rewards to maximise their effectiveness when improving performance by informing employees what is available, how it can be achieved and when it will be distributed. Policy guidelines must be adhered to, to make reward decisions fair, transparent and consistent. PP should provide training on the advantages and disadvantages of intrinsic and extrinsic rewards so they can combine the different approaches for maximum benefit (Thomas, 2011). </w:t>
      </w:r>
    </w:p>
    <w:p w14:paraId="0CCC6D2F" w14:textId="77777777" w:rsidR="006D17CE" w:rsidRDefault="006D17CE" w:rsidP="006D17CE">
      <w:r>
        <w:t xml:space="preserve">PP should advise LM on the needs of different generations regarding intrinsic rewards. For example, millennials expect meaningful feedback rather than a public ‘thank you’ to feel valued. According to the Gallup Report only 19 % of millennials receive routine feedback and that is because 15% asked for it. Information like this can be gained through employee voice and acted on to ensure employees are engaged at work.  </w:t>
      </w:r>
    </w:p>
    <w:p w14:paraId="19856D82" w14:textId="77777777" w:rsidR="006D17CE" w:rsidRDefault="006D17CE" w:rsidP="006D17CE">
      <w:r>
        <w:t xml:space="preserve">PP must set and monitor budgets to ensure LM do not exceed available funds for rewards. They must oversee the total reward strategy to ensure there are acceptable levels of fairness and consistency. If LM are not trained correctly bias could be incorporated in their reward decisions by being more favourable to or promoting employees they like, rather than those who perform best (Kellett, 2021).  </w:t>
      </w:r>
    </w:p>
    <w:p w14:paraId="2EC6C801" w14:textId="77777777" w:rsidR="006D17CE" w:rsidRDefault="006D17CE" w:rsidP="006D17CE"/>
    <w:p w14:paraId="1AF3958C" w14:textId="77777777" w:rsidR="006D17CE" w:rsidRPr="00325466" w:rsidRDefault="006D17CE" w:rsidP="006D17CE">
      <w:r w:rsidRPr="00325466">
        <w:br w:type="page"/>
      </w:r>
      <w:r w:rsidRPr="00325466">
        <w:lastRenderedPageBreak/>
        <w:t>AC-3.3</w:t>
      </w:r>
    </w:p>
    <w:p w14:paraId="0DBCE4C5" w14:textId="77777777" w:rsidR="006D17CE" w:rsidRDefault="006D17CE" w:rsidP="006D17CE">
      <w:r w:rsidRPr="003855CB">
        <w:t xml:space="preserve">An organisation will design </w:t>
      </w:r>
      <w:r>
        <w:t xml:space="preserve">their own approach to reward that encourages performance and behaviour which enables the business to achieve their objectives and satisfy the stakeholders. It will reflect financial and economic constraints. Some organisations might not have the budget year on year for financial rewards so will adapt their reward strategy to reflect that. When financial reward is not possible other rewards can be implemented such as increased annual leave, autonomy, promotion, or flexible working arrangements </w:t>
      </w:r>
      <w:r w:rsidRPr="00022559">
        <w:t>(Armstrong &amp; Brown, 2019)</w:t>
      </w:r>
      <w:r>
        <w:t xml:space="preserve">. </w:t>
      </w:r>
    </w:p>
    <w:p w14:paraId="22A102EE" w14:textId="77777777" w:rsidR="006D17CE" w:rsidRDefault="006D17CE" w:rsidP="006D17CE">
      <w:r>
        <w:t xml:space="preserve">An organisation’s policies will detail what the goals are and how they are to be achieved to receive rewards. A variety of methods using qualitative and quantitative data can be used to monitor individuals progress such as appraisals, customer feedback, peer feedback, production levels, performance, qualifications, or a mixture of these and more. LM are responsible for collecting and analysing the performance data creating a framework for the process of judgements, so they have evidence to support their decisions. </w:t>
      </w:r>
    </w:p>
    <w:p w14:paraId="15FA2221" w14:textId="77777777" w:rsidR="006D17CE" w:rsidRDefault="006D17CE" w:rsidP="006D17CE">
      <w:r>
        <w:t xml:space="preserve">Financial rewards can be based on pay scales which increase when desired performance, qualifications or skills are achieved. These can be easily monitored by LM and consistently applied across the organisation. Other rewards are not so easy to define and may change from one department to another so LM need to be given guidelines, so they know what flexibility they have, to adjust rewards according to performance (Cotton, 2023). </w:t>
      </w:r>
    </w:p>
    <w:p w14:paraId="37FC1246" w14:textId="77777777" w:rsidR="006D17CE" w:rsidRDefault="006D17CE" w:rsidP="006D17CE">
      <w:r>
        <w:t xml:space="preserve">Where there is quantitative data such as production figures, bonus payments are easy to define and are clear, transparent, and consistent. However qualitative data is more difficult to compare and can be interpreted differently by different LM with the potential for bias and favouritism. It is important for the organisation to have a strong values and belief system that is adopted by the LM and to monitor decisions to make sure they are ethical and to promote fairness throughout the organisation (Armstrong, Brown, Reilly, 2009). </w:t>
      </w:r>
    </w:p>
    <w:p w14:paraId="5C55C971" w14:textId="77777777" w:rsidR="006D17CE" w:rsidRDefault="006D17CE" w:rsidP="006D17CE">
      <w:r>
        <w:t xml:space="preserve">An organisations approach to reward must also include under performance and the relevant policies and procedures that the organisation can use such as disciplinary procedure. The judgement framework may identify individuals that are not meeting targets which impacts their own performance and potentially that of their team. Working with them to understand the reason for poor performance and how to improve it will benefit the individual, team, and organisation. </w:t>
      </w:r>
    </w:p>
    <w:p w14:paraId="621DCEDD" w14:textId="77777777" w:rsidR="006D17CE" w:rsidRDefault="006D17CE" w:rsidP="006D17CE"/>
    <w:p w14:paraId="2C95D3D2" w14:textId="77777777" w:rsidR="006D17CE" w:rsidRDefault="006D17CE" w:rsidP="006D17CE">
      <w:r>
        <w:t>Conclusion</w:t>
      </w:r>
    </w:p>
    <w:p w14:paraId="0AEBE979" w14:textId="77777777" w:rsidR="006D17CE" w:rsidRDefault="006D17CE" w:rsidP="006D17CE">
      <w:r>
        <w:t xml:space="preserve">This report was prepared for the board at GA Pensions to assist them in reviewing their reward strategy. It outlines the principles of reward, how it should be implemented, monitored, and reviewed to make the process a continuous loop that adapts with the changing economic and financial needs of the organisation. </w:t>
      </w:r>
    </w:p>
    <w:p w14:paraId="176873B1" w14:textId="77777777" w:rsidR="006D17CE" w:rsidRPr="003855CB" w:rsidRDefault="006D17CE" w:rsidP="006D17CE">
      <w:r>
        <w:t xml:space="preserve">It discusses the different types of reward and how they can complement each other to provide the most effective total reward strategy. It discusses the role of people practice and line managers, highlighting their importance when communicating with staff and making reward judgements. Further information can </w:t>
      </w:r>
      <w:proofErr w:type="spellStart"/>
      <w:r>
        <w:t>re</w:t>
      </w:r>
      <w:proofErr w:type="spellEnd"/>
      <w:r>
        <w:t xml:space="preserve"> found in the references below. </w:t>
      </w:r>
    </w:p>
    <w:p w14:paraId="0CBEB2B7" w14:textId="77777777" w:rsidR="00046C27" w:rsidRDefault="00046C27"/>
    <w:sectPr w:rsidR="00046C2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17CE"/>
    <w:rsid w:val="00046C27"/>
    <w:rsid w:val="006D17C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E55673"/>
  <w15:chartTrackingRefBased/>
  <w15:docId w15:val="{57570C5F-5741-405D-AF08-2F5FBC6ECE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17C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D17CE"/>
    <w:rPr>
      <w:color w:val="0563C1" w:themeColor="hyperlink"/>
      <w:u w:val="single"/>
    </w:rPr>
  </w:style>
  <w:style w:type="character" w:styleId="UnresolvedMention">
    <w:name w:val="Unresolved Mention"/>
    <w:basedOn w:val="DefaultParagraphFont"/>
    <w:uiPriority w:val="99"/>
    <w:semiHidden/>
    <w:unhideWhenUsed/>
    <w:rsid w:val="006D17CE"/>
    <w:rPr>
      <w:color w:val="605E5C"/>
      <w:shd w:val="clear" w:color="auto" w:fill="E1DFDD"/>
    </w:rPr>
  </w:style>
  <w:style w:type="character" w:styleId="FollowedHyperlink">
    <w:name w:val="FollowedHyperlink"/>
    <w:basedOn w:val="DefaultParagraphFont"/>
    <w:uiPriority w:val="99"/>
    <w:semiHidden/>
    <w:unhideWhenUsed/>
    <w:rsid w:val="006D17C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4325</Words>
  <Characters>24653</Characters>
  <Application>Microsoft Office Word</Application>
  <DocSecurity>0</DocSecurity>
  <Lines>205</Lines>
  <Paragraphs>57</Paragraphs>
  <ScaleCrop>false</ScaleCrop>
  <Company/>
  <LinksUpToDate>false</LinksUpToDate>
  <CharactersWithSpaces>28921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Gayle Miller</dc:creator>
  <cp:keywords/>
  <dc:description/>
  <cp:lastModifiedBy>Gayle Miller</cp:lastModifiedBy>
  <cp:revision>1</cp:revision>
  <dcterms:created xsi:type="dcterms:W3CDTF">2023-11-24T15:05:00Z</dcterms:created>
  <dcterms:modified xsi:type="dcterms:W3CDTF">2023-11-24T15:06:00Z</dcterms:modified>
</cp:coreProperties>
</file>