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C1157A" w:rsidP="7B256D1B" w:rsidRDefault="2BC1157A" w14:paraId="019BBF94" w14:textId="55791EE2">
      <w:pPr>
        <w:shd w:val="clear" w:color="auto" w:fill="FFFFFF" w:themeFill="background1"/>
        <w:spacing w:before="220" w:beforeAutospacing="off" w:after="220" w:afterAutospacing="off" w:line="360" w:lineRule="auto"/>
        <w:ind w:left="0"/>
      </w:pPr>
      <w:r w:rsidRPr="7B256D1B" w:rsidR="2BC1157A">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used Microsoft Editor to spellcheck during the creation of this assignment. I confirm that I have not presented any AI generated materials as my own work. I confirm I have copies of my drafts, notes, and other resources I used, which I may be asked to provide in evidence. </w:t>
      </w:r>
      <w:r w:rsidRPr="7B256D1B" w:rsidR="2BC1157A">
        <w:rPr>
          <w:rFonts w:ascii="Arial" w:hAnsi="Arial" w:eastAsia="Arial" w:cs="Arial"/>
          <w:noProof w:val="0"/>
          <w:sz w:val="24"/>
          <w:szCs w:val="24"/>
          <w:lang w:val="en-GB"/>
        </w:rPr>
        <w:t xml:space="preserve"> </w:t>
      </w:r>
    </w:p>
    <w:p w:rsidR="7B256D1B" w:rsidP="7B256D1B" w:rsidRDefault="7B256D1B" w14:paraId="5E9A90F5" w14:textId="6C223B2E">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779C7BAE" w14:textId="4F468A65">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2BC1157A" w:rsidP="7B256D1B" w:rsidRDefault="2BC1157A" w14:paraId="011E1E0F" w14:textId="2CD0FE59">
      <w:pPr>
        <w:pStyle w:val="Normal"/>
        <w:spacing w:line="360" w:lineRule="auto"/>
        <w:rPr>
          <w:rFonts w:ascii="Arial" w:hAnsi="Arial" w:eastAsia="Arial" w:cs="Arial"/>
          <w:noProof w:val="0"/>
          <w:sz w:val="24"/>
          <w:szCs w:val="24"/>
          <w:lang w:val="en-GB"/>
        </w:rPr>
      </w:pPr>
      <w:r w:rsidRPr="7B256D1B" w:rsidR="2BC115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Video Link: </w:t>
      </w:r>
      <w:hyperlink r:id="Rb109645e43ae43b6">
        <w:r w:rsidRPr="7B256D1B" w:rsidR="2BC1157A">
          <w:rPr>
            <w:rStyle w:val="Hyperlink"/>
            <w:noProof w:val="0"/>
            <w:lang w:val="en-GB"/>
          </w:rPr>
          <w:t>Wellbeing Recording.mp4</w:t>
        </w:r>
      </w:hyperlink>
    </w:p>
    <w:p w:rsidR="7B256D1B" w:rsidP="7B256D1B" w:rsidRDefault="7B256D1B" w14:paraId="58DBE6AF" w14:textId="0A158BAD">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21A79241" w14:textId="67CA71C5">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15F44CAC" w14:textId="5439A8C4">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7AFBB059" w14:textId="4072EA6C">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088BA45B" w14:textId="1DE976BB">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4771F57F" w14:textId="46B7EDE3">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01776C8D" w14:textId="43BB9D2B">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3A89E59E" w14:textId="3AAFFD13">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5CE6B83B" w14:textId="15C63A58">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10DBBD65" w14:textId="5B2AFD0A">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26696A9F" w14:textId="134D0D60">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58531B59" w14:textId="56FB5E1A">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2028C478" w14:textId="669D7AD9">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3E57174D" w14:textId="703800F3">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5C6EBF01" w14:textId="05356018">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4569AB6" w:rsidP="2861CCF7" w:rsidRDefault="74569AB6" w14:paraId="5100A58A" w14:textId="2232CFAD">
      <w:pPr>
        <w:pStyle w:val="Normal"/>
        <w:spacing w:line="360" w:lineRule="auto"/>
      </w:pPr>
      <w:r w:rsidRPr="2861CCF7" w:rsidR="0E0A8DE3">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This presentation is going to be discussing obesity and the outcome this has on children and the significance of its impact.</w:t>
      </w:r>
    </w:p>
    <w:p w:rsidR="74569AB6" w:rsidP="2861CCF7" w:rsidRDefault="74569AB6" w14:paraId="046D4BB2" w14:textId="2713A412">
      <w:pPr>
        <w:pStyle w:val="Normal"/>
        <w:spacing w:line="360" w:lineRule="auto"/>
      </w:pPr>
      <w:r w:rsidR="0D7D1B7D">
        <w:rPr/>
        <w:t xml:space="preserve">According to the World Health Organisation (WHO) (2025), obesity is classified as </w:t>
      </w:r>
      <w:r w:rsidR="6490888A">
        <w:rPr/>
        <w:t xml:space="preserve">a chronic long – term condition shaped by complex genetic factors, </w:t>
      </w:r>
      <w:r w:rsidR="42FE4FDC">
        <w:rPr/>
        <w:t>neurobiological</w:t>
      </w:r>
      <w:r w:rsidR="6490888A">
        <w:rPr/>
        <w:t xml:space="preserve"> processes, eat</w:t>
      </w:r>
      <w:r w:rsidR="616A2BEA">
        <w:rPr/>
        <w:t xml:space="preserve">ing patterns, the availability of nutritious food, commercial </w:t>
      </w:r>
      <w:r w:rsidR="616A2BEA">
        <w:rPr/>
        <w:t>influences</w:t>
      </w:r>
      <w:r w:rsidR="616A2BEA">
        <w:rPr/>
        <w:t xml:space="preserve"> and wider </w:t>
      </w:r>
      <w:r w:rsidR="4D974D3C">
        <w:rPr/>
        <w:t>environmental</w:t>
      </w:r>
      <w:r w:rsidR="616A2BEA">
        <w:rPr/>
        <w:t xml:space="preserve"> conditions.</w:t>
      </w:r>
      <w:r w:rsidR="0E8742EB">
        <w:rPr/>
        <w:t xml:space="preserve"> Obesity is measured against </w:t>
      </w:r>
      <w:r w:rsidR="12F730CC">
        <w:rPr/>
        <w:t>people's</w:t>
      </w:r>
      <w:r w:rsidR="0E8742EB">
        <w:rPr/>
        <w:t xml:space="preserve"> weight and their height to calculate the person’s Body Mass Index (BMI)</w:t>
      </w:r>
      <w:r w:rsidR="65340861">
        <w:rPr/>
        <w:t xml:space="preserve"> which then is interpreted on a scale </w:t>
      </w:r>
      <w:r w:rsidR="04699C4F">
        <w:rPr/>
        <w:t>including underweight, a healthy weight, overweight and obese.</w:t>
      </w:r>
    </w:p>
    <w:p w:rsidR="1AE8585B" w:rsidP="505540A5" w:rsidRDefault="1AE8585B" w14:paraId="5B8AE614" w14:textId="3495F73A">
      <w:pPr>
        <w:spacing w:line="360" w:lineRule="auto"/>
      </w:pPr>
      <w:r w:rsidR="7FFBDD16">
        <w:rPr/>
        <w:t>According to the UK Parliament Post (2021), the UK Government</w:t>
      </w:r>
      <w:r w:rsidR="2A57FA48">
        <w:rPr/>
        <w:t xml:space="preserve"> disclosed in 2019 that they</w:t>
      </w:r>
      <w:r w:rsidR="7FFBDD16">
        <w:rPr/>
        <w:t xml:space="preserve"> considered childhood obesity to be one of </w:t>
      </w:r>
      <w:r w:rsidR="2BD26064">
        <w:rPr/>
        <w:t xml:space="preserve">the biggest medical challenges that effects the </w:t>
      </w:r>
      <w:r w:rsidR="2BD26064">
        <w:rPr/>
        <w:t>country</w:t>
      </w:r>
      <w:r w:rsidR="68D3F727">
        <w:rPr/>
        <w:t>.</w:t>
      </w:r>
      <w:r w:rsidR="5018B445">
        <w:rPr/>
        <w:t xml:space="preserve"> </w:t>
      </w:r>
      <w:r w:rsidR="551D3D64">
        <w:rPr/>
        <w:t>The</w:t>
      </w:r>
      <w:r w:rsidR="551D3D64">
        <w:rPr/>
        <w:t xml:space="preserve"> most recent figures from 2024-2025 show that 62% of adults aged 16 and over </w:t>
      </w:r>
      <w:r w:rsidR="3EDFAF0C">
        <w:rPr/>
        <w:t xml:space="preserve">are classed as being either overweight or obese. For the 2023-2024 academic year, 13.7% of children aged 4-5 were </w:t>
      </w:r>
      <w:r w:rsidR="5004D2F8">
        <w:rPr/>
        <w:t>classed</w:t>
      </w:r>
      <w:r w:rsidR="3EDFAF0C">
        <w:rPr/>
        <w:t xml:space="preserve"> as overweigh</w:t>
      </w:r>
      <w:r w:rsidR="6447F156">
        <w:rPr/>
        <w:t>t and 11.8% were classed as obese</w:t>
      </w:r>
      <w:r w:rsidR="1D7B4D10">
        <w:rPr/>
        <w:t xml:space="preserve"> (Senedd Wales, 2026).</w:t>
      </w:r>
    </w:p>
    <w:p w:rsidR="73085F5F" w:rsidP="505540A5" w:rsidRDefault="73085F5F" w14:paraId="0AA0668B" w14:textId="4824E7C7">
      <w:pPr>
        <w:spacing w:line="360" w:lineRule="auto"/>
      </w:pPr>
      <w:r w:rsidR="73085F5F">
        <w:rPr/>
        <w:t xml:space="preserve">There are a multitude of factors as to why a child or young person may be considered obese, these include community factors such as housing, </w:t>
      </w:r>
      <w:r w:rsidR="73085F5F">
        <w:rPr/>
        <w:t>school</w:t>
      </w:r>
      <w:r w:rsidR="73085F5F">
        <w:rPr/>
        <w:t xml:space="preserve"> and literacy; socioeconomic factors such as, </w:t>
      </w:r>
      <w:r w:rsidR="3D000F92">
        <w:rPr/>
        <w:t xml:space="preserve">parental employment, household </w:t>
      </w:r>
      <w:r w:rsidR="3D000F92">
        <w:rPr/>
        <w:t>income</w:t>
      </w:r>
      <w:r w:rsidR="3D000F92">
        <w:rPr/>
        <w:t xml:space="preserve"> and the education of the individual and parent. Individual factors to consider would be genetics, </w:t>
      </w:r>
      <w:r w:rsidR="36BDECA1">
        <w:rPr/>
        <w:t xml:space="preserve">ethnicity, diet, sleep, intrauterine </w:t>
      </w:r>
      <w:r w:rsidR="36BDECA1">
        <w:rPr/>
        <w:t>environment</w:t>
      </w:r>
      <w:r w:rsidR="36BDECA1">
        <w:rPr/>
        <w:t xml:space="preserve"> </w:t>
      </w:r>
      <w:r w:rsidR="58ADE6BF">
        <w:rPr/>
        <w:t>and physical ability</w:t>
      </w:r>
      <w:r w:rsidR="75D67784">
        <w:rPr/>
        <w:t xml:space="preserve"> (</w:t>
      </w:r>
      <w:r w:rsidR="7DD48BEF">
        <w:rPr/>
        <w:t>NHS, 2024).</w:t>
      </w:r>
    </w:p>
    <w:p w:rsidR="010E7925" w:rsidP="505540A5" w:rsidRDefault="010E7925" w14:paraId="2CF3F2AE" w14:textId="4D2FB29C">
      <w:pPr>
        <w:spacing w:line="360" w:lineRule="auto"/>
      </w:pPr>
      <w:r w:rsidR="729DDAFC">
        <w:rPr/>
        <w:t xml:space="preserve">Ofsted (2018) </w:t>
      </w:r>
      <w:r w:rsidR="046CB395">
        <w:rPr/>
        <w:t>offers</w:t>
      </w:r>
      <w:r w:rsidR="729DDAFC">
        <w:rPr/>
        <w:t xml:space="preserve"> that schools play </w:t>
      </w:r>
      <w:r w:rsidR="729DDAFC">
        <w:rPr/>
        <w:t>an important role</w:t>
      </w:r>
      <w:r w:rsidR="729DDAFC">
        <w:rPr/>
        <w:t xml:space="preserve"> in reinforcing making better health choices which in turn will lead to better health. They continue </w:t>
      </w:r>
      <w:bookmarkStart w:name="_Int_l2wIU4gw" w:id="1581213321"/>
      <w:r w:rsidR="729DDAFC">
        <w:rPr/>
        <w:t xml:space="preserve">that </w:t>
      </w:r>
      <w:r w:rsidR="4F697CAF">
        <w:rPr/>
        <w:t>educating children</w:t>
      </w:r>
      <w:bookmarkEnd w:id="1581213321"/>
      <w:r w:rsidR="4F697CAF">
        <w:rPr/>
        <w:t xml:space="preserve"> in healthy living, learning how our bodies work, the importance of physical health and how to prepare healthy food in the effort to tackle obesity. His </w:t>
      </w:r>
      <w:r w:rsidR="7FDF8E24">
        <w:rPr/>
        <w:t>Majesty's</w:t>
      </w:r>
      <w:r w:rsidR="4E9D673A">
        <w:rPr/>
        <w:t xml:space="preserve"> Chief Inspector’s commentary suggests that by planning a challenging curriculum including learning about the body in PE and </w:t>
      </w:r>
      <w:r w:rsidR="0CDED78B">
        <w:rPr/>
        <w:t>about healthy eating and cooking in science provide many opportunities for children to exp</w:t>
      </w:r>
      <w:r w:rsidR="617D9156">
        <w:rPr/>
        <w:t>erience physical exercise throughout the school day; teaching life skills including cooking and dancing and being able to update parents and carers on their child’s physical development to i</w:t>
      </w:r>
      <w:r w:rsidR="7710CC06">
        <w:rPr/>
        <w:t>nclude points regarding their agility, balance and coordination.</w:t>
      </w:r>
    </w:p>
    <w:p w:rsidR="3EABE862" w:rsidP="505540A5" w:rsidRDefault="3EABE862" w14:paraId="46FF1B2E" w14:textId="1DBDB238">
      <w:pPr>
        <w:spacing w:line="360" w:lineRule="auto"/>
      </w:pPr>
      <w:r w:rsidR="3EABE862">
        <w:rPr/>
        <w:t>Obesity is not only a local issue, globally as of 2022, 1 in 8 people in the world were living with obesity. In 2022, 390 million children and adole</w:t>
      </w:r>
      <w:r w:rsidR="5756FB3D">
        <w:rPr/>
        <w:t xml:space="preserve">scents aged 5 to 19 years were overweight and 160 </w:t>
      </w:r>
      <w:bookmarkStart w:name="_Int_69Nclq7X" w:id="1638046316"/>
      <w:r w:rsidR="5756FB3D">
        <w:rPr/>
        <w:t>million</w:t>
      </w:r>
      <w:bookmarkEnd w:id="1638046316"/>
      <w:r w:rsidR="5756FB3D">
        <w:rPr/>
        <w:t xml:space="preserve"> of those were living with obesity (World Health Organisation (WHO) 2025).</w:t>
      </w:r>
    </w:p>
    <w:p w:rsidR="5756FB3D" w:rsidP="505540A5" w:rsidRDefault="5756FB3D" w14:paraId="4CCB0C08" w14:textId="2B5A4482">
      <w:pPr>
        <w:spacing w:line="360" w:lineRule="auto"/>
      </w:pPr>
      <w:r w:rsidR="5756FB3D">
        <w:rPr/>
        <w:t xml:space="preserve">Within the United Kingdom, the National Child Measurement Programme in England and the Child Measurement Programme in Wales, measure the height and weight of all 4 and 5 year olds and then the data is analysed </w:t>
      </w:r>
      <w:r w:rsidR="3A73FF2E">
        <w:rPr/>
        <w:t>to discover trends within localities, health boards and national levels to learn how children are growing (Public Health Wales, n.d. and Gov.UK, 2026).</w:t>
      </w:r>
    </w:p>
    <w:p w:rsidR="3A73FF2E" w:rsidP="505540A5" w:rsidRDefault="3A73FF2E" w14:paraId="549E242A" w14:textId="3D79967B">
      <w:pPr>
        <w:spacing w:line="360" w:lineRule="auto"/>
      </w:pPr>
      <w:r w:rsidR="15235C45">
        <w:rPr/>
        <w:t xml:space="preserve">Within Wales, the most recent official statistics from the countries Child Measurement Programme show that 27.3% of </w:t>
      </w:r>
      <w:r w:rsidR="4906FF48">
        <w:rPr/>
        <w:t>4- and 5-year-olds</w:t>
      </w:r>
      <w:r w:rsidR="18F6D4D4">
        <w:rPr/>
        <w:t xml:space="preserve"> in Wales are living with being overweight or obese. The proportion of children living with obesity was 12.8%, with </w:t>
      </w:r>
      <w:r w:rsidR="43C96D7E">
        <w:rPr/>
        <w:t>t</w:t>
      </w:r>
      <w:r w:rsidR="18F6D4D4">
        <w:rPr/>
        <w:t>he figures in England (10.5%</w:t>
      </w:r>
      <w:r w:rsidR="26A40904">
        <w:rPr/>
        <w:t>) and Scotland (11.8%) are lower than that of Wales</w:t>
      </w:r>
      <w:r w:rsidR="105C9937">
        <w:rPr/>
        <w:t xml:space="preserve"> (Nation Cymru, 2026). Within the locality of Neath Port Talbot, 12.4% of children are obese comparing to </w:t>
      </w:r>
      <w:r w:rsidR="105C9937">
        <w:rPr/>
        <w:t>the all</w:t>
      </w:r>
      <w:r w:rsidR="238E973F">
        <w:rPr/>
        <w:t>-</w:t>
      </w:r>
      <w:r w:rsidR="105C9937">
        <w:rPr/>
        <w:t>Wales average of 12% (Neath Port Talbot</w:t>
      </w:r>
      <w:r w:rsidR="55DEE117">
        <w:rPr/>
        <w:t xml:space="preserve"> County Borough Council, 2019).</w:t>
      </w:r>
    </w:p>
    <w:p w:rsidR="5D4C7AF4" w:rsidP="3E9A9DAE" w:rsidRDefault="5D4C7AF4" w14:paraId="459CD22C" w14:textId="4B761B23">
      <w:pPr>
        <w:spacing w:line="360" w:lineRule="auto"/>
      </w:pPr>
      <w:r w:rsidR="5D4C7AF4">
        <w:rPr/>
        <w:t xml:space="preserve">According to Maslow’ </w:t>
      </w:r>
      <w:r w:rsidR="22D614F8">
        <w:rPr/>
        <w:t>Hierarchy</w:t>
      </w:r>
      <w:r w:rsidR="5D4C7AF4">
        <w:rPr/>
        <w:t xml:space="preserve"> of Needs (</w:t>
      </w:r>
      <w:r w:rsidR="1A458714">
        <w:rPr/>
        <w:t xml:space="preserve">n.d.), the fundamental layer of physiological needs </w:t>
      </w:r>
      <w:r w:rsidR="48821AFF">
        <w:rPr/>
        <w:t>requires</w:t>
      </w:r>
      <w:r w:rsidR="1A458714">
        <w:rPr/>
        <w:t xml:space="preserve"> to be addressed before continuing further up the pyramid. As part of the physiological needs</w:t>
      </w:r>
      <w:r w:rsidR="0B36CF60">
        <w:rPr/>
        <w:t xml:space="preserve"> which include the basics needed for survival include food, water, </w:t>
      </w:r>
      <w:r w:rsidR="0B36CF60">
        <w:rPr/>
        <w:t>warmth</w:t>
      </w:r>
      <w:r w:rsidR="0B36CF60">
        <w:rPr/>
        <w:t xml:space="preserve"> and rest. Without these, a </w:t>
      </w:r>
      <w:r w:rsidR="01CD85F1">
        <w:rPr/>
        <w:t>person's</w:t>
      </w:r>
      <w:r w:rsidR="0B36CF60">
        <w:rPr/>
        <w:t xml:space="preserve"> mental and physical well-being can be compromised. </w:t>
      </w:r>
    </w:p>
    <w:p w:rsidR="0E1E31E8" w:rsidP="3E9A9DAE" w:rsidRDefault="0E1E31E8" w14:paraId="5D7D90F8" w14:textId="3A79E93A">
      <w:pPr>
        <w:spacing w:line="360" w:lineRule="auto"/>
      </w:pPr>
      <w:bookmarkStart w:name="_Int_WthoY44Q" w:id="1084340003"/>
      <w:r w:rsidR="120F4656">
        <w:rPr/>
        <w:t>Brodie (2018),</w:t>
      </w:r>
      <w:bookmarkEnd w:id="1084340003"/>
      <w:r w:rsidR="120F4656">
        <w:rPr/>
        <w:t xml:space="preserve"> discussed that obesity can cause delays in gross motor movements that in turn will then affect a child’s holistic development, </w:t>
      </w:r>
      <w:r w:rsidR="35BC58F1">
        <w:rPr/>
        <w:t>self-confidence</w:t>
      </w:r>
      <w:r w:rsidR="120F4656">
        <w:rPr/>
        <w:t xml:space="preserve"> and social interactions.</w:t>
      </w:r>
    </w:p>
    <w:p w:rsidR="678EDCD9" w:rsidP="3E9A9DAE" w:rsidRDefault="678EDCD9" w14:paraId="67B298C0" w14:textId="51B34C71">
      <w:pPr>
        <w:spacing w:line="360" w:lineRule="auto"/>
      </w:pPr>
      <w:r w:rsidR="3C89D20C">
        <w:rPr/>
        <w:t xml:space="preserve">It is regarded by Walker </w:t>
      </w:r>
      <w:r w:rsidRPr="2861CCF7" w:rsidR="3C89D20C">
        <w:rPr>
          <w:i w:val="1"/>
          <w:iCs w:val="1"/>
        </w:rPr>
        <w:t>et.al.</w:t>
      </w:r>
      <w:r w:rsidR="3C89D20C">
        <w:rPr/>
        <w:t xml:space="preserve"> (2019), that by considering Bronfenbrenner’s </w:t>
      </w:r>
      <w:r w:rsidR="3F204CBA">
        <w:rPr/>
        <w:t xml:space="preserve">Ecological System’s Theory, a child’s microsystem </w:t>
      </w:r>
      <w:r w:rsidR="1FC070A3">
        <w:rPr/>
        <w:t xml:space="preserve">which is </w:t>
      </w:r>
      <w:r w:rsidR="3F204CBA">
        <w:rPr/>
        <w:t xml:space="preserve">considered to be the child’s immediate surroundings, </w:t>
      </w:r>
      <w:r w:rsidR="1879A76A">
        <w:rPr/>
        <w:t>can include the biological susceptibility to gain weight and that microsystem can also influence a child’s diet</w:t>
      </w:r>
      <w:r w:rsidR="30496885">
        <w:rPr/>
        <w:t xml:space="preserve"> and the amount of exercise that take part in.</w:t>
      </w:r>
      <w:r w:rsidR="1879A76A">
        <w:rPr/>
        <w:t xml:space="preserve"> </w:t>
      </w:r>
    </w:p>
    <w:p w:rsidR="4775A45B" w:rsidP="3E9A9DAE" w:rsidRDefault="4775A45B" w14:paraId="2B5A9B3D" w14:textId="7006442F">
      <w:pPr>
        <w:pStyle w:val="Normal"/>
        <w:spacing w:line="360" w:lineRule="auto"/>
      </w:pPr>
      <w:r w:rsidR="25EEC8BE">
        <w:rPr/>
        <w:t>According to Dahlgren and Whitehead (2007),</w:t>
      </w:r>
      <w:r w:rsidR="3DD0D54F">
        <w:rPr/>
        <w:t xml:space="preserve"> </w:t>
      </w:r>
      <w:r w:rsidRPr="2861CCF7" w:rsidR="3DD0D54F">
        <w:rPr>
          <w:rFonts w:ascii="Arial" w:hAnsi="Arial" w:eastAsia="Arial" w:cs="Arial"/>
          <w:noProof w:val="0"/>
          <w:sz w:val="24"/>
          <w:szCs w:val="24"/>
          <w:lang w:val="en-GB"/>
        </w:rPr>
        <w:t xml:space="preserve">After early childhood, poor nutrition, low levels of physical activity and rising obesity tend to occur together, and they are far more frequently seen alongside a wider set of health risks in </w:t>
      </w:r>
      <w:r w:rsidRPr="2861CCF7" w:rsidR="0581547F">
        <w:rPr>
          <w:rFonts w:ascii="Arial" w:hAnsi="Arial" w:eastAsia="Arial" w:cs="Arial"/>
          <w:noProof w:val="0"/>
          <w:sz w:val="24"/>
          <w:szCs w:val="24"/>
          <w:lang w:val="en-GB"/>
        </w:rPr>
        <w:t>low-income</w:t>
      </w:r>
      <w:r w:rsidRPr="2861CCF7" w:rsidR="3DD0D54F">
        <w:rPr>
          <w:rFonts w:ascii="Arial" w:hAnsi="Arial" w:eastAsia="Arial" w:cs="Arial"/>
          <w:noProof w:val="0"/>
          <w:sz w:val="24"/>
          <w:szCs w:val="24"/>
          <w:lang w:val="en-GB"/>
        </w:rPr>
        <w:t xml:space="preserve"> populations than in more affluent groups.</w:t>
      </w:r>
    </w:p>
    <w:p w:rsidR="15BCDB89" w:rsidP="3E9A9DAE" w:rsidRDefault="15BCDB89" w14:paraId="17A4741A" w14:textId="44DA092D">
      <w:pPr>
        <w:pStyle w:val="Normal"/>
        <w:spacing w:line="360" w:lineRule="auto"/>
      </w:pPr>
      <w:r w:rsidRPr="3E9A9DAE" w:rsidR="15BCDB89">
        <w:rPr>
          <w:rFonts w:ascii="Arial" w:hAnsi="Arial" w:eastAsia="Arial" w:cs="Arial"/>
          <w:noProof w:val="0"/>
          <w:sz w:val="24"/>
          <w:szCs w:val="24"/>
          <w:lang w:val="en-GB"/>
        </w:rPr>
        <w:t>These points would suggest that obesity rates have a range of challenges that present themselves throughout the world.</w:t>
      </w:r>
    </w:p>
    <w:p w:rsidR="642151CE" w:rsidP="505540A5" w:rsidRDefault="642151CE" w14:paraId="7FF26808" w14:textId="00BE1DE3">
      <w:pPr>
        <w:spacing w:line="360" w:lineRule="auto"/>
      </w:pPr>
      <w:r w:rsidR="642151CE">
        <w:rPr/>
        <w:t>There are many factors that can contribute to obesity including not doing enough physical activity therefore not burning enough calories c</w:t>
      </w:r>
      <w:r w:rsidR="01347D65">
        <w:rPr/>
        <w:t>onsumed from food and drinks, eating more food that your body needs especially those with a high fat and sugar content (National Health Service (NHS)</w:t>
      </w:r>
      <w:r w:rsidR="18F608D7">
        <w:rPr/>
        <w:t>,</w:t>
      </w:r>
      <w:r w:rsidR="01347D65">
        <w:rPr/>
        <w:t xml:space="preserve"> 2026)</w:t>
      </w:r>
      <w:r w:rsidR="44F12AF3">
        <w:rPr/>
        <w:t>.</w:t>
      </w:r>
      <w:r w:rsidR="228F6DDD">
        <w:rPr/>
        <w:t xml:space="preserve"> </w:t>
      </w:r>
      <w:r w:rsidR="44F12AF3">
        <w:rPr/>
        <w:t xml:space="preserve">The Office for Health Improvement </w:t>
      </w:r>
      <w:r w:rsidR="2ACF6CCC">
        <w:rPr/>
        <w:t>and</w:t>
      </w:r>
      <w:r w:rsidR="44F12AF3">
        <w:rPr/>
        <w:t xml:space="preserve"> Disparities (2022), comment that there can be serious </w:t>
      </w:r>
      <w:r w:rsidR="564802D4">
        <w:rPr/>
        <w:t>complications to</w:t>
      </w:r>
      <w:r w:rsidR="44F12AF3">
        <w:rPr/>
        <w:t xml:space="preserve"> a child’s physical </w:t>
      </w:r>
      <w:r w:rsidR="63B47458">
        <w:rPr/>
        <w:t>and</w:t>
      </w:r>
      <w:r w:rsidR="44F12AF3">
        <w:rPr/>
        <w:t xml:space="preserve"> mental health which has the potential to</w:t>
      </w:r>
      <w:r w:rsidR="7212EC38">
        <w:rPr/>
        <w:t xml:space="preserve"> continue into adulthood. </w:t>
      </w:r>
    </w:p>
    <w:p w:rsidR="7212EC38" w:rsidP="505540A5" w:rsidRDefault="7212EC38" w14:paraId="3FA0C53A" w14:textId="02706396">
      <w:pPr>
        <w:spacing w:line="360" w:lineRule="auto"/>
      </w:pPr>
      <w:r w:rsidR="7212EC38">
        <w:rPr/>
        <w:t xml:space="preserve">According to Bupa (2024), some causes of </w:t>
      </w:r>
      <w:r w:rsidR="4851B8A5">
        <w:rPr/>
        <w:t xml:space="preserve">obesity include having a diet with a large amount of carbohydrates and high fat foods, consumption of sugary drinks, </w:t>
      </w:r>
      <w:r w:rsidR="2453AFC2">
        <w:rPr/>
        <w:t>larger</w:t>
      </w:r>
      <w:r w:rsidR="4851B8A5">
        <w:rPr/>
        <w:t xml:space="preserve"> </w:t>
      </w:r>
      <w:r w:rsidR="2B5419A4">
        <w:rPr/>
        <w:t xml:space="preserve">portion sizes, not enough exercise and leading a more sedentary lifestyle such as watching television, playing video games and using the </w:t>
      </w:r>
      <w:r w:rsidR="4B2AF8B5">
        <w:rPr/>
        <w:t>computer</w:t>
      </w:r>
      <w:r w:rsidR="2B5419A4">
        <w:rPr/>
        <w:t>.</w:t>
      </w:r>
    </w:p>
    <w:p w:rsidR="2B5419A4" w:rsidP="505540A5" w:rsidRDefault="2B5419A4" w14:paraId="45DEF5A5" w14:textId="3C4F77FF">
      <w:pPr>
        <w:spacing w:line="360" w:lineRule="auto"/>
      </w:pPr>
      <w:r w:rsidR="0F570934">
        <w:rPr/>
        <w:t xml:space="preserve">As documented by Neumann and Fasshauer (2022), additives in foods suggest a </w:t>
      </w:r>
      <w:r w:rsidR="24FBCFE3">
        <w:rPr/>
        <w:t>strong</w:t>
      </w:r>
      <w:r w:rsidR="0F570934">
        <w:rPr/>
        <w:t xml:space="preserve"> link between the intake of ultra processed food and obesity. Food add</w:t>
      </w:r>
      <w:r w:rsidR="2EE18DA5">
        <w:rPr/>
        <w:t xml:space="preserve">itives are intentionally added to food to preserve flavour, enhance taste and </w:t>
      </w:r>
      <w:r w:rsidR="595549E9">
        <w:rPr/>
        <w:t>appearance</w:t>
      </w:r>
      <w:r w:rsidR="2EE18DA5">
        <w:rPr/>
        <w:t xml:space="preserve">, and can also </w:t>
      </w:r>
      <w:r w:rsidR="2EE18DA5">
        <w:rPr/>
        <w:t>modify</w:t>
      </w:r>
      <w:r w:rsidR="2EE18DA5">
        <w:rPr/>
        <w:t xml:space="preserve"> the odour</w:t>
      </w:r>
      <w:r w:rsidR="56D9F814">
        <w:rPr/>
        <w:t xml:space="preserve"> and taste. They continue that added flavours can elevate hedonic eating and bypass the body’s appetite controls, therefore increasing overeating and weight gain.</w:t>
      </w:r>
    </w:p>
    <w:p w:rsidR="5F8170BE" w:rsidP="2861CCF7" w:rsidRDefault="5F8170BE" w14:paraId="3434D907" w14:textId="6CDB497D">
      <w:pPr>
        <w:spacing w:line="360" w:lineRule="auto"/>
      </w:pPr>
      <w:r w:rsidR="5F8170BE">
        <w:rPr/>
        <w:t xml:space="preserve">Another correlation could be highlighted between obesity and other eating disorders such as </w:t>
      </w:r>
      <w:r w:rsidR="71F897A2">
        <w:rPr/>
        <w:t xml:space="preserve">Binge Eating Disorder (BED) and Food Addiction. Cattaneo </w:t>
      </w:r>
      <w:r w:rsidRPr="2861CCF7" w:rsidR="71F897A2">
        <w:rPr>
          <w:i w:val="1"/>
          <w:iCs w:val="1"/>
        </w:rPr>
        <w:t xml:space="preserve">et al. </w:t>
      </w:r>
      <w:r w:rsidRPr="2861CCF7" w:rsidR="71F897A2">
        <w:rPr>
          <w:i w:val="0"/>
          <w:iCs w:val="0"/>
        </w:rPr>
        <w:t>(</w:t>
      </w:r>
      <w:r w:rsidRPr="2861CCF7" w:rsidR="28927EB3">
        <w:rPr>
          <w:i w:val="0"/>
          <w:iCs w:val="0"/>
        </w:rPr>
        <w:t xml:space="preserve">2023), discuss BED as </w:t>
      </w:r>
      <w:r w:rsidRPr="2861CCF7" w:rsidR="20C734C9">
        <w:rPr>
          <w:i w:val="0"/>
          <w:iCs w:val="0"/>
        </w:rPr>
        <w:t xml:space="preserve">repeated episodes of uncontrolled </w:t>
      </w:r>
      <w:r w:rsidRPr="2861CCF7" w:rsidR="2417A623">
        <w:rPr>
          <w:i w:val="0"/>
          <w:iCs w:val="0"/>
        </w:rPr>
        <w:t>overeating</w:t>
      </w:r>
      <w:r w:rsidRPr="2861CCF7" w:rsidR="20C734C9">
        <w:rPr>
          <w:i w:val="0"/>
          <w:iCs w:val="0"/>
        </w:rPr>
        <w:t xml:space="preserve"> that are typically followed by periods of extreme stress, anxiety, shame, disgust and guilt and </w:t>
      </w:r>
      <w:r w:rsidRPr="2861CCF7" w:rsidR="0A7567F3">
        <w:rPr>
          <w:i w:val="0"/>
          <w:iCs w:val="0"/>
        </w:rPr>
        <w:t xml:space="preserve">Food Addiction having a similarity to those who suffer from substance </w:t>
      </w:r>
      <w:r w:rsidRPr="2861CCF7" w:rsidR="602D485E">
        <w:rPr>
          <w:i w:val="0"/>
          <w:iCs w:val="0"/>
        </w:rPr>
        <w:t>dependence</w:t>
      </w:r>
      <w:r w:rsidRPr="2861CCF7" w:rsidR="0A7567F3">
        <w:rPr>
          <w:i w:val="0"/>
          <w:iCs w:val="0"/>
        </w:rPr>
        <w:t xml:space="preserve">, usually intaking high calorie foods. </w:t>
      </w:r>
      <w:r w:rsidRPr="2861CCF7" w:rsidR="23C89250">
        <w:rPr>
          <w:i w:val="0"/>
          <w:iCs w:val="0"/>
        </w:rPr>
        <w:t xml:space="preserve">Their study investigates the links between eating disorders and obesity and that there are several styles of eating that can play a role </w:t>
      </w:r>
      <w:r w:rsidRPr="2861CCF7" w:rsidR="23C89250">
        <w:rPr>
          <w:i w:val="0"/>
          <w:iCs w:val="0"/>
        </w:rPr>
        <w:t>in</w:t>
      </w:r>
      <w:r w:rsidRPr="2861CCF7" w:rsidR="4C831396">
        <w:rPr>
          <w:i w:val="0"/>
          <w:iCs w:val="0"/>
        </w:rPr>
        <w:t xml:space="preserve"> </w:t>
      </w:r>
      <w:r w:rsidRPr="2861CCF7" w:rsidR="23C89250">
        <w:rPr>
          <w:i w:val="0"/>
          <w:iCs w:val="0"/>
        </w:rPr>
        <w:t>the</w:t>
      </w:r>
      <w:r w:rsidRPr="2861CCF7" w:rsidR="23C89250">
        <w:rPr>
          <w:i w:val="0"/>
          <w:iCs w:val="0"/>
        </w:rPr>
        <w:t xml:space="preserve"> development of obesity.</w:t>
      </w:r>
    </w:p>
    <w:p w:rsidR="57651B36" w:rsidP="2861CCF7" w:rsidRDefault="57651B36" w14:paraId="43548613" w14:textId="58C618BA">
      <w:pPr>
        <w:pStyle w:val="Normal"/>
        <w:spacing w:line="360" w:lineRule="auto"/>
      </w:pPr>
      <w:r w:rsidRPr="2861CCF7" w:rsidR="57651B36">
        <w:rPr>
          <w:i w:val="0"/>
          <w:iCs w:val="0"/>
        </w:rPr>
        <w:t xml:space="preserve">Stabouli </w:t>
      </w:r>
      <w:r w:rsidRPr="2861CCF7" w:rsidR="57651B36">
        <w:rPr>
          <w:i w:val="1"/>
          <w:iCs w:val="1"/>
        </w:rPr>
        <w:t>et al.</w:t>
      </w:r>
      <w:r w:rsidRPr="2861CCF7" w:rsidR="57651B36">
        <w:rPr>
          <w:i w:val="0"/>
          <w:iCs w:val="0"/>
        </w:rPr>
        <w:t xml:space="preserve"> (2021), offer that </w:t>
      </w:r>
      <w:r w:rsidRPr="2861CCF7" w:rsidR="1361E580">
        <w:rPr>
          <w:rFonts w:ascii="Arial" w:hAnsi="Arial" w:eastAsia="Arial" w:cs="Arial"/>
          <w:noProof w:val="0"/>
          <w:sz w:val="24"/>
          <w:szCs w:val="24"/>
          <w:lang w:val="en-GB"/>
        </w:rPr>
        <w:t>in</w:t>
      </w:r>
      <w:r w:rsidRPr="2861CCF7" w:rsidR="57651B36">
        <w:rPr>
          <w:rFonts w:ascii="Arial" w:hAnsi="Arial" w:eastAsia="Arial" w:cs="Arial"/>
          <w:noProof w:val="0"/>
          <w:sz w:val="24"/>
          <w:szCs w:val="24"/>
          <w:lang w:val="en-GB"/>
        </w:rPr>
        <w:t xml:space="preserve"> childhood and adolescence, many of the same interventions can be used to manage or prevent both eating disorders and obesity. Among young people with obesity, disordered eating behaviours are highly common, which in turn elevates their likelihood of developing a clinically significant eating disorder</w:t>
      </w:r>
      <w:r w:rsidRPr="2861CCF7" w:rsidR="1844FFD9">
        <w:rPr>
          <w:rFonts w:ascii="Arial" w:hAnsi="Arial" w:eastAsia="Arial" w:cs="Arial"/>
          <w:noProof w:val="0"/>
          <w:sz w:val="24"/>
          <w:szCs w:val="24"/>
          <w:lang w:val="en-GB"/>
        </w:rPr>
        <w:t>.</w:t>
      </w:r>
    </w:p>
    <w:p w:rsidR="3469B7D3" w:rsidP="505540A5" w:rsidRDefault="3469B7D3" w14:paraId="336E78D7" w14:textId="14AEE681">
      <w:pPr>
        <w:spacing w:line="360" w:lineRule="auto"/>
      </w:pPr>
      <w:r w:rsidR="3469B7D3">
        <w:rPr/>
        <w:t xml:space="preserve">The </w:t>
      </w:r>
      <w:r w:rsidR="14AD0504">
        <w:rPr/>
        <w:t>prevalence</w:t>
      </w:r>
      <w:r w:rsidR="3469B7D3">
        <w:rPr/>
        <w:t xml:space="preserve"> of </w:t>
      </w:r>
      <w:r w:rsidR="2812C1C7">
        <w:rPr/>
        <w:t>fast-food</w:t>
      </w:r>
      <w:r w:rsidR="3469B7D3">
        <w:rPr/>
        <w:t xml:space="preserve"> outlets can make it more challenging to eat healthier foods (Office for Health Improvement and Dispar</w:t>
      </w:r>
      <w:r w:rsidR="53D46C85">
        <w:rPr/>
        <w:t xml:space="preserve">ities, 2025). According to the Department of Health and Social Care (2026), the number of </w:t>
      </w:r>
      <w:r w:rsidR="37F92524">
        <w:rPr/>
        <w:t>fast-food</w:t>
      </w:r>
      <w:r w:rsidR="53D46C85">
        <w:rPr/>
        <w:t xml:space="preserve"> restaurants per 100,000 o</w:t>
      </w:r>
      <w:r w:rsidR="3D8F3E6D">
        <w:rPr/>
        <w:t xml:space="preserve">f the </w:t>
      </w:r>
      <w:r w:rsidR="4C924A8D">
        <w:rPr/>
        <w:t>population of</w:t>
      </w:r>
      <w:r w:rsidR="3D8F3E6D">
        <w:rPr/>
        <w:t xml:space="preserve"> Bath and </w:t>
      </w:r>
      <w:r w:rsidR="0E8EADB7">
        <w:rPr/>
        <w:t>Northeast</w:t>
      </w:r>
      <w:r w:rsidR="3D8F3E6D">
        <w:rPr/>
        <w:t xml:space="preserve"> Somerset is 82.1 per 100,000, however in Birmingham, that number is 136.0 per 100,000. The obesity rates </w:t>
      </w:r>
      <w:r w:rsidR="7C125D2F">
        <w:rPr/>
        <w:t xml:space="preserve">in 2024-2025 in Bath and </w:t>
      </w:r>
      <w:r w:rsidR="36D1886C">
        <w:rPr/>
        <w:t>Northeast</w:t>
      </w:r>
      <w:r w:rsidR="7C125D2F">
        <w:rPr/>
        <w:t xml:space="preserve"> Somerset was 17.2% while in Birmingham, the rate of obesity is 27.9% (Office of National Statistics, </w:t>
      </w:r>
      <w:r w:rsidR="565AB396">
        <w:rPr/>
        <w:t>2026). The data suggests that fast food outlets do contribute to obesity in these areas.</w:t>
      </w:r>
    </w:p>
    <w:p w:rsidR="565AB396" w:rsidP="505540A5" w:rsidRDefault="565AB396" w14:paraId="6B70DBEA" w14:textId="5E15E5E9">
      <w:pPr>
        <w:spacing w:line="360" w:lineRule="auto"/>
      </w:pPr>
      <w:r w:rsidR="565AB396">
        <w:rPr/>
        <w:t xml:space="preserve">As evidenced by Stratton, Edwards and Tyler (2018), 41% of children aged 5 – 17 years reported to play outside most days however 80% of young people ages 11-16 years </w:t>
      </w:r>
      <w:r w:rsidR="01534FB8">
        <w:rPr/>
        <w:t>spent 2 or more hours</w:t>
      </w:r>
      <w:r w:rsidR="77013EE1">
        <w:rPr/>
        <w:t xml:space="preserve"> </w:t>
      </w:r>
      <w:r w:rsidR="01534FB8">
        <w:rPr/>
        <w:t xml:space="preserve">with sedentary behaviours such as watching </w:t>
      </w:r>
      <w:r w:rsidR="60B1595B">
        <w:rPr/>
        <w:t>television</w:t>
      </w:r>
      <w:r w:rsidR="01534FB8">
        <w:rPr/>
        <w:t>, using a mobile phone or sitting and talking.</w:t>
      </w:r>
      <w:r w:rsidR="014B3AD3">
        <w:rPr/>
        <w:t xml:space="preserve"> Thi</w:t>
      </w:r>
      <w:r w:rsidR="12ECBA48">
        <w:rPr/>
        <w:t xml:space="preserve">s </w:t>
      </w:r>
      <w:r w:rsidR="014B3AD3">
        <w:rPr/>
        <w:t xml:space="preserve">number rises to 87% </w:t>
      </w:r>
      <w:r w:rsidR="0F9DC4D0">
        <w:rPr/>
        <w:t>during the weekend. This data would also suggest that leading a more sedentary lifestyle can lead to obesity.</w:t>
      </w:r>
    </w:p>
    <w:p w:rsidR="0F9DC4D0" w:rsidP="505540A5" w:rsidRDefault="0F9DC4D0" w14:paraId="7FC98AA1" w14:textId="25C432EF">
      <w:pPr>
        <w:spacing w:line="360" w:lineRule="auto"/>
      </w:pPr>
      <w:r w:rsidR="0F9DC4D0">
        <w:rPr/>
        <w:t>As reported by the National Institute for Health and Care Excellence (NICE) (2025), obesity is one of the leading causes of death worldwide. There are many risks of developing chronic diseases an</w:t>
      </w:r>
      <w:r w:rsidR="2A417270">
        <w:rPr/>
        <w:t xml:space="preserve">d conditions due to obesity including type 2 diabetes, heart disease, stroke, certain types of cancer, sneap </w:t>
      </w:r>
      <w:r w:rsidR="4BDC7E76">
        <w:rPr/>
        <w:t>apnoea</w:t>
      </w:r>
      <w:r w:rsidR="2A417270">
        <w:rPr/>
        <w:t xml:space="preserve"> and mental health issues such as depression and anxiety. They also address that </w:t>
      </w:r>
      <w:r w:rsidR="3AA5057E">
        <w:rPr/>
        <w:t xml:space="preserve">as a </w:t>
      </w:r>
      <w:r w:rsidR="18EF2DE2">
        <w:rPr/>
        <w:t>person's</w:t>
      </w:r>
      <w:r w:rsidR="3AA5057E">
        <w:rPr/>
        <w:t xml:space="preserve"> BMI </w:t>
      </w:r>
      <w:r w:rsidR="78413C5C">
        <w:rPr/>
        <w:t>increases;</w:t>
      </w:r>
      <w:r w:rsidR="3AA5057E">
        <w:rPr/>
        <w:t xml:space="preserve"> their life expectancy decreases. Not only does obesity </w:t>
      </w:r>
      <w:r w:rsidR="3AA5057E">
        <w:rPr/>
        <w:t>impact</w:t>
      </w:r>
      <w:r w:rsidR="3AA5057E">
        <w:rPr/>
        <w:t xml:space="preserve"> a </w:t>
      </w:r>
      <w:r w:rsidR="09D3F993">
        <w:rPr/>
        <w:t>person's</w:t>
      </w:r>
      <w:r w:rsidR="3AA5057E">
        <w:rPr/>
        <w:t xml:space="preserve"> life and wellbeing but also</w:t>
      </w:r>
      <w:r w:rsidR="2E2F4544">
        <w:rPr/>
        <w:t xml:space="preserve"> it has effect on the National Health Service (NHS) and economy costing the NHS £6 billion annually, forecasting to £9.7 billion by 2050.</w:t>
      </w:r>
    </w:p>
    <w:p w:rsidR="2E2F4544" w:rsidP="505540A5" w:rsidRDefault="2E2F4544" w14:paraId="1392AF3A" w14:textId="75C4AD51">
      <w:pPr>
        <w:spacing w:line="360" w:lineRule="auto"/>
      </w:pPr>
      <w:r w:rsidR="2E2F4544">
        <w:rPr/>
        <w:t xml:space="preserve">When considering </w:t>
      </w:r>
      <w:r w:rsidR="66F79D66">
        <w:rPr/>
        <w:t>Article</w:t>
      </w:r>
      <w:r w:rsidR="2E2F4544">
        <w:rPr/>
        <w:t xml:space="preserve"> 24 of the United Nations Conventions on the Rights of the Child (UNCRC) (2019), every child is entitled to the highest attainable standard of health. Governments </w:t>
      </w:r>
      <w:r w:rsidR="2E2F4544">
        <w:rPr/>
        <w:t>are responsib</w:t>
      </w:r>
      <w:r w:rsidR="24641524">
        <w:rPr/>
        <w:t>le for</w:t>
      </w:r>
      <w:r w:rsidR="24641524">
        <w:rPr/>
        <w:t xml:space="preserve"> ensuring access to quality healthcare, clean water, nutritious food, a safe environment, and education that supports </w:t>
      </w:r>
      <w:r w:rsidR="24457782">
        <w:rPr/>
        <w:t>health</w:t>
      </w:r>
      <w:r w:rsidR="24641524">
        <w:rPr/>
        <w:t xml:space="preserve"> and wellbeing so that children can remain</w:t>
      </w:r>
      <w:r w:rsidR="3664475B">
        <w:rPr/>
        <w:t xml:space="preserve"> healthy. Wealthier countries have a duty to support less resourced countries in achieving these conditions.</w:t>
      </w:r>
    </w:p>
    <w:p w:rsidR="25092E90" w:rsidP="505540A5" w:rsidRDefault="25092E90" w14:paraId="6D15715B" w14:textId="29BA6C6D">
      <w:pPr>
        <w:spacing w:line="360" w:lineRule="auto"/>
      </w:pPr>
      <w:r w:rsidR="25092E90">
        <w:rPr/>
        <w:t>The Children's Commissioner for Wales (2026)</w:t>
      </w:r>
      <w:r w:rsidR="3664475B">
        <w:rPr/>
        <w:t xml:space="preserve"> offers that by providing </w:t>
      </w:r>
      <w:r w:rsidR="282D24D9">
        <w:rPr/>
        <w:t>good quality</w:t>
      </w:r>
      <w:r w:rsidR="282D24D9">
        <w:rPr/>
        <w:t xml:space="preserve"> meals for children at school can mitigate poor nutrition in children. As of September 2024, the Welsh Government rolled out the Universal Primary Free School Meals programme whereby</w:t>
      </w:r>
      <w:r w:rsidR="51A484B6">
        <w:rPr/>
        <w:t xml:space="preserve"> all</w:t>
      </w:r>
      <w:r w:rsidR="282D24D9">
        <w:rPr/>
        <w:t xml:space="preserve"> </w:t>
      </w:r>
      <w:r w:rsidR="38BD65D4">
        <w:rPr/>
        <w:t>children</w:t>
      </w:r>
      <w:r w:rsidR="46DDE43C">
        <w:rPr/>
        <w:t xml:space="preserve"> attending primary school in Wales are </w:t>
      </w:r>
      <w:r w:rsidR="1EAF57A5">
        <w:rPr/>
        <w:t>eligible</w:t>
      </w:r>
      <w:r w:rsidR="46DDE43C">
        <w:rPr/>
        <w:t xml:space="preserve"> for free school meals regardless of their personal circumstances. The benefits not only support tackling child poverty, but also promote healthy eating across the scho</w:t>
      </w:r>
      <w:r w:rsidR="6663B24E">
        <w:rPr/>
        <w:t xml:space="preserve">ol, increase the </w:t>
      </w:r>
      <w:r w:rsidR="2FB0CE34">
        <w:rPr/>
        <w:t>variety</w:t>
      </w:r>
      <w:r w:rsidR="6663B24E">
        <w:rPr/>
        <w:t xml:space="preserve"> of food options for </w:t>
      </w:r>
      <w:r w:rsidR="6663B24E">
        <w:rPr/>
        <w:t>children</w:t>
      </w:r>
      <w:r w:rsidR="6663B24E">
        <w:rPr/>
        <w:t xml:space="preserve"> and ensure that no child goes hungry in school (Welsh Government, 2022).</w:t>
      </w:r>
    </w:p>
    <w:p w:rsidR="6663B24E" w:rsidP="505540A5" w:rsidRDefault="6663B24E" w14:paraId="78086A6A" w14:textId="7B9817BE">
      <w:pPr>
        <w:spacing w:line="360" w:lineRule="auto"/>
      </w:pPr>
      <w:r w:rsidR="6663B24E">
        <w:rPr/>
        <w:t xml:space="preserve">The Welsh Government has also </w:t>
      </w:r>
      <w:r w:rsidR="6663B24E">
        <w:rPr/>
        <w:t>initiated</w:t>
      </w:r>
      <w:r w:rsidR="6663B24E">
        <w:rPr/>
        <w:t xml:space="preserve"> at </w:t>
      </w:r>
      <w:r w:rsidR="0C56970B">
        <w:rPr/>
        <w:t>10-year</w:t>
      </w:r>
      <w:r w:rsidR="6663B24E">
        <w:rPr/>
        <w:t xml:space="preserve"> strategy to prevent and reduce obesity. Through prioritising convenience over health, the levels of obesity have been rising over the years. Growing and preparing fewer </w:t>
      </w:r>
      <w:r w:rsidR="72CFCD14">
        <w:rPr/>
        <w:t xml:space="preserve">meals at home and choosing readily prepared and quick meals has </w:t>
      </w:r>
      <w:r w:rsidR="72CFCD14">
        <w:rPr/>
        <w:t>impacted</w:t>
      </w:r>
      <w:r w:rsidR="72CFCD14">
        <w:rPr/>
        <w:t xml:space="preserve"> this. Healthy </w:t>
      </w:r>
      <w:r w:rsidR="237A2444">
        <w:rPr/>
        <w:t>Weight:</w:t>
      </w:r>
      <w:r w:rsidR="72CFCD14">
        <w:rPr/>
        <w:t xml:space="preserve"> Health Wales, an </w:t>
      </w:r>
      <w:r w:rsidR="1818715F">
        <w:rPr/>
        <w:t>initiative</w:t>
      </w:r>
      <w:r w:rsidR="72CFCD14">
        <w:rPr/>
        <w:t xml:space="preserve"> supported by delivery plans</w:t>
      </w:r>
      <w:r w:rsidR="415BD3D0">
        <w:rPr/>
        <w:t xml:space="preserve"> puts supporting children </w:t>
      </w:r>
      <w:r w:rsidR="10D0E421">
        <w:rPr/>
        <w:t>and</w:t>
      </w:r>
      <w:r w:rsidR="415BD3D0">
        <w:rPr/>
        <w:t xml:space="preserve"> young people at its heart. One area </w:t>
      </w:r>
      <w:r w:rsidR="415BD3D0">
        <w:rPr/>
        <w:t>identified</w:t>
      </w:r>
      <w:r w:rsidR="415BD3D0">
        <w:rPr/>
        <w:t xml:space="preserve"> for change is access to affordable, healthier foods for children, young people, </w:t>
      </w:r>
      <w:r w:rsidR="415BD3D0">
        <w:rPr/>
        <w:t>families</w:t>
      </w:r>
      <w:r w:rsidR="415BD3D0">
        <w:rPr/>
        <w:t xml:space="preserve"> and communities</w:t>
      </w:r>
      <w:r w:rsidR="7377D16F">
        <w:rPr/>
        <w:t xml:space="preserve">; healthier food outlets, increasing opportunities for spaces for children to play, healthier advertising in high streets and safer community spaces for active travel. Within </w:t>
      </w:r>
      <w:r w:rsidR="13153F0A">
        <w:rPr/>
        <w:t xml:space="preserve">schools </w:t>
      </w:r>
      <w:r w:rsidR="376E0E09">
        <w:rPr/>
        <w:t>the</w:t>
      </w:r>
      <w:r w:rsidR="13153F0A">
        <w:rPr/>
        <w:t xml:space="preserve"> Welsh Governments goals are to meet the </w:t>
      </w:r>
      <w:r w:rsidR="4D392481">
        <w:rPr/>
        <w:t>learners'</w:t>
      </w:r>
      <w:r w:rsidR="13153F0A">
        <w:rPr/>
        <w:t xml:space="preserve"> nutritional requirements, enabling children to gain the knowledge, skills and confidence to grow, prepar</w:t>
      </w:r>
      <w:r w:rsidR="33C05D68">
        <w:rPr/>
        <w:t>e and cook affordable healthier food, increase physical activity and children becoming physically literate (Welsh Government, 2025).</w:t>
      </w:r>
      <w:r w:rsidR="38BD65D4">
        <w:rPr/>
        <w:t xml:space="preserve"> </w:t>
      </w:r>
    </w:p>
    <w:p w:rsidR="47B0D687" w:rsidP="2861CCF7" w:rsidRDefault="47B0D687" w14:paraId="61F4D794" w14:textId="283FBE41">
      <w:pPr>
        <w:spacing w:line="360" w:lineRule="auto"/>
      </w:pPr>
      <w:r w:rsidR="185B591F">
        <w:rPr/>
        <w:t>Another aspect of the Welsh Government’s Healthy Weight: Health Wales strategy to reduce the levels of obesity in Wales is to limit the marketing and display of high fat, high salt and high sugar (</w:t>
      </w:r>
      <w:r w:rsidR="5596EBDA">
        <w:rPr/>
        <w:t xml:space="preserve">HFSS) products in </w:t>
      </w:r>
      <w:r w:rsidR="30CC6460">
        <w:rPr/>
        <w:t>prominent</w:t>
      </w:r>
      <w:r w:rsidR="5596EBDA">
        <w:rPr/>
        <w:t xml:space="preserve"> retail locations and prohibit free refills of high sugar drinks in the out of home sector. As of March 2026, the re</w:t>
      </w:r>
      <w:r w:rsidR="53C2CDCD">
        <w:rPr/>
        <w:t xml:space="preserve">gulations restrict the promotion of HFSS products by reducing volume prices such as multibuy offers, removing products from key in store </w:t>
      </w:r>
      <w:r w:rsidR="18523567">
        <w:rPr/>
        <w:t xml:space="preserve">locations such as store entrances, aisle ends and checkouts and making free refills on sugary drinks unavailable </w:t>
      </w:r>
      <w:r w:rsidR="18523567">
        <w:rPr/>
        <w:t>(Welsh Government, 2</w:t>
      </w:r>
      <w:r w:rsidR="20E45AA1">
        <w:rPr/>
        <w:t>025</w:t>
      </w:r>
      <w:r w:rsidR="026A06C6">
        <w:rPr/>
        <w:t>a</w:t>
      </w:r>
      <w:r w:rsidR="20E45AA1">
        <w:rPr/>
        <w:t>).</w:t>
      </w:r>
    </w:p>
    <w:p w:rsidR="505968BB" w:rsidP="505540A5" w:rsidRDefault="505968BB" w14:paraId="0AFB5A7D" w14:textId="0F1BE34F">
      <w:pPr>
        <w:spacing w:line="360" w:lineRule="auto"/>
      </w:pPr>
      <w:r w:rsidR="76288709">
        <w:rPr/>
        <w:t xml:space="preserve">In conclusion, through a range of </w:t>
      </w:r>
      <w:r w:rsidR="5B3A7278">
        <w:rPr/>
        <w:t>strategic</w:t>
      </w:r>
      <w:r w:rsidR="76288709">
        <w:rPr/>
        <w:t xml:space="preserve"> actions and new legislation, Wales </w:t>
      </w:r>
      <w:r w:rsidR="76288709">
        <w:rPr/>
        <w:t>in particular has</w:t>
      </w:r>
      <w:r w:rsidR="76288709">
        <w:rPr/>
        <w:t xml:space="preserve"> shown a strong and </w:t>
      </w:r>
      <w:r w:rsidR="62563FBD">
        <w:rPr/>
        <w:t>consistent</w:t>
      </w:r>
      <w:r w:rsidR="76288709">
        <w:rPr/>
        <w:t xml:space="preserve"> commitment to enhancing public health, promoting </w:t>
      </w:r>
      <w:r w:rsidR="76288709">
        <w:rPr/>
        <w:t>equity</w:t>
      </w:r>
      <w:r w:rsidR="76288709">
        <w:rPr/>
        <w:t xml:space="preserve"> a</w:t>
      </w:r>
      <w:r w:rsidR="160C45EA">
        <w:rPr/>
        <w:t>nd safeguarding the wellbeing of future generations. (Obesity Alliance</w:t>
      </w:r>
      <w:r w:rsidR="411F34E0">
        <w:rPr/>
        <w:t xml:space="preserve"> Cymru, 2026).</w:t>
      </w:r>
    </w:p>
    <w:p w:rsidR="7B256D1B" w:rsidP="7B256D1B" w:rsidRDefault="7B256D1B" w14:paraId="65EDB1CE" w14:textId="0ADCC9E7">
      <w:pPr>
        <w:spacing w:line="360" w:lineRule="auto"/>
      </w:pPr>
    </w:p>
    <w:p w:rsidR="7B256D1B" w:rsidP="7B256D1B" w:rsidRDefault="7B256D1B" w14:paraId="277D60D6" w14:textId="25FC8F6F">
      <w:pPr>
        <w:spacing w:line="360" w:lineRule="auto"/>
      </w:pPr>
    </w:p>
    <w:p w:rsidR="7B256D1B" w:rsidP="7B256D1B" w:rsidRDefault="7B256D1B" w14:paraId="0DD88BC6" w14:textId="07EC0E34">
      <w:pPr>
        <w:spacing w:line="360" w:lineRule="auto"/>
      </w:pPr>
    </w:p>
    <w:p w:rsidR="7B256D1B" w:rsidP="7B256D1B" w:rsidRDefault="7B256D1B" w14:paraId="2BF861E5" w14:textId="47AB0806">
      <w:pPr>
        <w:spacing w:line="360" w:lineRule="auto"/>
      </w:pPr>
    </w:p>
    <w:p w:rsidR="7B256D1B" w:rsidP="7B256D1B" w:rsidRDefault="7B256D1B" w14:paraId="701D236E" w14:textId="27D53148">
      <w:pPr>
        <w:spacing w:line="360" w:lineRule="auto"/>
      </w:pPr>
    </w:p>
    <w:p w:rsidR="7B256D1B" w:rsidP="7B256D1B" w:rsidRDefault="7B256D1B" w14:paraId="10289C13" w14:textId="35093A01">
      <w:pPr>
        <w:spacing w:line="360" w:lineRule="auto"/>
      </w:pPr>
    </w:p>
    <w:p w:rsidR="7B256D1B" w:rsidP="7B256D1B" w:rsidRDefault="7B256D1B" w14:paraId="2EE1B306" w14:textId="007FA4D2">
      <w:pPr>
        <w:spacing w:line="360" w:lineRule="auto"/>
      </w:pPr>
    </w:p>
    <w:p w:rsidR="7B256D1B" w:rsidP="7B256D1B" w:rsidRDefault="7B256D1B" w14:paraId="0974FB96" w14:textId="60C10FB8">
      <w:pPr>
        <w:spacing w:line="360" w:lineRule="auto"/>
      </w:pPr>
    </w:p>
    <w:p w:rsidR="7B256D1B" w:rsidP="7B256D1B" w:rsidRDefault="7B256D1B" w14:paraId="130E6AF4" w14:textId="32705716">
      <w:pPr>
        <w:spacing w:line="360" w:lineRule="auto"/>
      </w:pPr>
    </w:p>
    <w:p w:rsidR="7B256D1B" w:rsidP="7B256D1B" w:rsidRDefault="7B256D1B" w14:paraId="6C534471" w14:textId="0DEFFE19">
      <w:pPr>
        <w:spacing w:line="360" w:lineRule="auto"/>
      </w:pPr>
    </w:p>
    <w:p w:rsidR="7B256D1B" w:rsidP="7B256D1B" w:rsidRDefault="7B256D1B" w14:paraId="55326A51" w14:textId="1E4403F1">
      <w:pPr>
        <w:spacing w:line="360" w:lineRule="auto"/>
      </w:pPr>
    </w:p>
    <w:p w:rsidR="7B256D1B" w:rsidP="7B256D1B" w:rsidRDefault="7B256D1B" w14:paraId="75513D9D" w14:textId="5ECA986F">
      <w:pPr>
        <w:spacing w:line="360" w:lineRule="auto"/>
      </w:pPr>
    </w:p>
    <w:p w:rsidR="7B256D1B" w:rsidP="7B256D1B" w:rsidRDefault="7B256D1B" w14:paraId="47D53487" w14:textId="42BB516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6D3DF6B" w:rsidP="197FE73F" w:rsidRDefault="36D3DF6B" w14:paraId="33DC0F96" w14:textId="3B947C5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Brodie, K. (2018)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The holistic care and development of children from birth to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three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 an essential guide for students and practitioners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Abingdon,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Oxon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Routledge, Taylor &amp; Francis Group.</w:t>
      </w:r>
    </w:p>
    <w:p w:rsidR="7B256D1B" w:rsidP="7B256D1B" w:rsidRDefault="7B256D1B" w14:paraId="7C12311B" w14:textId="285C700A">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6D3DF6B" w:rsidP="197FE73F" w:rsidRDefault="36D3DF6B" w14:paraId="54E25C89" w14:textId="30C2652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Bupa (2024)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Excess weight in children’</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d3195135d044067">
        <w:r w:rsidRPr="197FE73F" w:rsidR="36D3DF6B">
          <w:rPr>
            <w:rStyle w:val="Hyperlink"/>
            <w:b w:val="0"/>
            <w:bCs w:val="0"/>
            <w:i w:val="0"/>
            <w:iCs w:val="0"/>
            <w:caps w:val="0"/>
            <w:smallCaps w:val="0"/>
            <w:strike w:val="0"/>
            <w:dstrike w:val="0"/>
            <w:noProof w:val="0"/>
            <w:lang w:val="en-GB"/>
          </w:rPr>
          <w:t>https://www.bupa.co.uk/health-information/childrens-health/overweight-children#causes</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2026).</w:t>
      </w:r>
    </w:p>
    <w:p w:rsidR="36D3DF6B" w:rsidP="7B256D1B" w:rsidRDefault="36D3DF6B" w14:paraId="2064FFFE" w14:textId="76EB82D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256D1B"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Cattaneo, C. </w:t>
      </w:r>
      <w:r w:rsidRPr="7B256D1B" w:rsidR="36D3DF6B">
        <w:rPr>
          <w:rFonts w:ascii="Arial" w:hAnsi="Arial" w:eastAsia="Arial" w:cs="Arial"/>
          <w:b w:val="0"/>
          <w:bCs w:val="0"/>
          <w:i w:val="1"/>
          <w:iCs w:val="1"/>
          <w:caps w:val="0"/>
          <w:smallCaps w:val="0"/>
          <w:noProof w:val="0"/>
          <w:color w:val="000000" w:themeColor="text1" w:themeTint="FF" w:themeShade="FF"/>
          <w:sz w:val="24"/>
          <w:szCs w:val="24"/>
          <w:lang w:val="en-GB"/>
        </w:rPr>
        <w:t>et al.</w:t>
      </w:r>
      <w:r w:rsidRPr="7B256D1B"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(2023) “The phenomenon of abnormal eating and taste perception: What’s the link in subjects with obesity and eating disorders?,” </w:t>
      </w:r>
      <w:r w:rsidRPr="7B256D1B" w:rsidR="36D3DF6B">
        <w:rPr>
          <w:rFonts w:ascii="Arial" w:hAnsi="Arial" w:eastAsia="Arial" w:cs="Arial"/>
          <w:b w:val="0"/>
          <w:bCs w:val="0"/>
          <w:i w:val="1"/>
          <w:iCs w:val="1"/>
          <w:caps w:val="0"/>
          <w:smallCaps w:val="0"/>
          <w:noProof w:val="0"/>
          <w:color w:val="000000" w:themeColor="text1" w:themeTint="FF" w:themeShade="FF"/>
          <w:sz w:val="24"/>
          <w:szCs w:val="24"/>
          <w:lang w:val="en-GB"/>
        </w:rPr>
        <w:t>Food quality and preference</w:t>
      </w:r>
      <w:r w:rsidRPr="7B256D1B"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104. Available at: </w:t>
      </w:r>
      <w:hyperlink r:id="Ra40ee48c284e40fa">
        <w:r w:rsidRPr="7B256D1B" w:rsidR="36D3DF6B">
          <w:rPr>
            <w:rStyle w:val="Hyperlink"/>
            <w:b w:val="0"/>
            <w:bCs w:val="0"/>
            <w:i w:val="0"/>
            <w:iCs w:val="0"/>
            <w:caps w:val="0"/>
            <w:smallCaps w:val="0"/>
            <w:strike w:val="0"/>
            <w:dstrike w:val="0"/>
            <w:noProof w:val="0"/>
            <w:lang w:val="en-GB"/>
          </w:rPr>
          <w:t>https://doi.org/10.1016/j.foodqual.2022.104744</w:t>
        </w:r>
      </w:hyperlink>
      <w:r w:rsidRPr="7B256D1B" w:rsidR="36D3DF6B">
        <w:rPr>
          <w:rFonts w:ascii="Arial" w:hAnsi="Arial" w:eastAsia="Arial" w:cs="Arial"/>
          <w:b w:val="0"/>
          <w:bCs w:val="0"/>
          <w:i w:val="0"/>
          <w:iCs w:val="0"/>
          <w:caps w:val="0"/>
          <w:smallCaps w:val="0"/>
          <w:noProof w:val="0"/>
          <w:color w:val="000000" w:themeColor="text1" w:themeTint="FF" w:themeShade="FF"/>
          <w:sz w:val="24"/>
          <w:szCs w:val="24"/>
          <w:lang w:val="en-GB"/>
        </w:rPr>
        <w:t>.</w:t>
      </w:r>
    </w:p>
    <w:p w:rsidR="36D3DF6B" w:rsidP="197FE73F" w:rsidRDefault="36D3DF6B" w14:paraId="21054BDC" w14:textId="3AF1C62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Children’s Commissioner for Wales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Obesity/Healthy Weight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555688635f142d4">
        <w:r w:rsidRPr="197FE73F" w:rsidR="36D3DF6B">
          <w:rPr>
            <w:rStyle w:val="Hyperlink"/>
            <w:b w:val="0"/>
            <w:bCs w:val="0"/>
            <w:i w:val="0"/>
            <w:iCs w:val="0"/>
            <w:caps w:val="0"/>
            <w:smallCaps w:val="0"/>
            <w:strike w:val="0"/>
            <w:dstrike w:val="0"/>
            <w:noProof w:val="0"/>
            <w:lang w:val="en-GB"/>
          </w:rPr>
          <w:t>https://www.childcomwales.org.uk/our-work/policy-positions/obesity-healthy-weight/</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May 2026).</w:t>
      </w:r>
    </w:p>
    <w:p w:rsidR="36D3DF6B" w:rsidP="197FE73F" w:rsidRDefault="36D3DF6B" w14:paraId="1E3B3E97" w14:textId="4C4DEA7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Cowling I, Rashid M, Borrington C.</w:t>
      </w:r>
      <w:r w:rsidRPr="197FE73F" w:rsidR="33D7F247">
        <w:rPr>
          <w:rFonts w:ascii="Arial" w:hAnsi="Arial" w:eastAsia="Arial" w:cs="Arial"/>
          <w:b w:val="0"/>
          <w:bCs w:val="0"/>
          <w:i w:val="0"/>
          <w:iCs w:val="0"/>
          <w:caps w:val="0"/>
          <w:smallCaps w:val="0"/>
          <w:noProof w:val="0"/>
          <w:color w:val="000000" w:themeColor="text1" w:themeTint="FF" w:themeShade="FF"/>
          <w:sz w:val="24"/>
          <w:szCs w:val="24"/>
          <w:lang w:val="en-US"/>
        </w:rPr>
        <w:t xml:space="preserve"> (2022)</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97FE73F" w:rsidR="28E08392">
        <w:rPr>
          <w:rFonts w:ascii="Arial" w:hAnsi="Arial" w:eastAsia="Arial" w:cs="Arial"/>
          <w:b w:val="0"/>
          <w:bCs w:val="0"/>
          <w:i w:val="0"/>
          <w:iCs w:val="0"/>
          <w:caps w:val="0"/>
          <w:smallCaps w:val="0"/>
          <w:noProof w:val="0"/>
          <w:color w:val="000000" w:themeColor="text1" w:themeTint="FF" w:themeShade="FF"/>
          <w:sz w:val="24"/>
          <w:szCs w:val="24"/>
          <w:lang w:val="en-US"/>
        </w:rPr>
        <w:t>‘</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US"/>
        </w:rPr>
        <w:t>1855 Obesity in young people with special educational needs – an audit of current practice</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w:t>
      </w:r>
      <w:r w:rsidRPr="197FE73F" w:rsidR="4DE9372D">
        <w:rPr>
          <w:rFonts w:ascii="Arial" w:hAnsi="Arial" w:eastAsia="Arial" w:cs="Arial"/>
          <w:b w:val="0"/>
          <w:bCs w:val="0"/>
          <w:i w:val="0"/>
          <w:iCs w:val="0"/>
          <w:caps w:val="0"/>
          <w:smallCaps w:val="0"/>
          <w:noProof w:val="0"/>
          <w:color w:val="000000" w:themeColor="text1" w:themeTint="FF" w:themeShade="FF"/>
          <w:sz w:val="24"/>
          <w:szCs w:val="24"/>
          <w:lang w:val="en-US"/>
        </w:rPr>
        <w: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 xml:space="preserve"> BMJ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Paediatrics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 xml:space="preserve"> Open.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2022;6:.</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a8992fa135f8443c">
        <w:r w:rsidRPr="197FE73F" w:rsidR="36D3DF6B">
          <w:rPr>
            <w:rStyle w:val="Hyperlink"/>
            <w:b w:val="0"/>
            <w:bCs w:val="0"/>
            <w:i w:val="0"/>
            <w:iCs w:val="0"/>
            <w:caps w:val="0"/>
            <w:smallCaps w:val="0"/>
            <w:strike w:val="0"/>
            <w:dstrike w:val="0"/>
            <w:noProof w:val="0"/>
            <w:lang w:val="en-US"/>
          </w:rPr>
          <w:t>https://doi.org/10.1136/bmjpo-2022-RCPCH.26</w:t>
        </w:r>
      </w:hyperlink>
    </w:p>
    <w:p w:rsidR="36D3DF6B" w:rsidP="197FE73F" w:rsidRDefault="36D3DF6B" w14:paraId="31F644A2" w14:textId="59B0CF4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Dahlgren, G., Whitehead, M. (2017)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European strategies for tackling social inequities in health: Levelling up Part 2’</w:t>
      </w:r>
      <w:r w:rsidRPr="197FE73F" w:rsidR="712C6B25">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197FE73F" w:rsidR="712C6B25">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 </w:t>
      </w:r>
      <w:hyperlink r:id="R9a6eb0c2ae354bf1">
        <w:r w:rsidRPr="197FE73F" w:rsidR="36D3DF6B">
          <w:rPr>
            <w:rStyle w:val="Hyperlink"/>
            <w:b w:val="0"/>
            <w:bCs w:val="0"/>
            <w:i w:val="0"/>
            <w:iCs w:val="0"/>
            <w:caps w:val="0"/>
            <w:smallCaps w:val="0"/>
            <w:strike w:val="0"/>
            <w:dstrike w:val="0"/>
            <w:noProof w:val="0"/>
            <w:lang w:val="en-GB"/>
          </w:rPr>
          <w:t>https://moodle.uwtsd.ac.uk/course/format/tiles/mod_view.php?cmid=442045</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May 2026).</w:t>
      </w:r>
    </w:p>
    <w:p w:rsidR="36D3DF6B" w:rsidP="197FE73F" w:rsidRDefault="36D3DF6B" w14:paraId="02D9399A" w14:textId="0DBA65C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Ells, L.J.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et al.</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(2025)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“Compassionate child obesity care within a stigmatising society,</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The Lancet (British edition)</w:t>
      </w:r>
      <w:r w:rsidRPr="197FE73F" w:rsidR="7CF5CDAE">
        <w:rPr>
          <w:rFonts w:ascii="Arial" w:hAnsi="Arial" w:eastAsia="Arial" w:cs="Arial"/>
          <w:b w:val="0"/>
          <w:bCs w:val="0"/>
          <w:i w:val="1"/>
          <w:iCs w:val="1"/>
          <w:caps w:val="0"/>
          <w:smallCaps w:val="0"/>
          <w:noProof w:val="0"/>
          <w:color w:val="000000" w:themeColor="text1" w:themeTint="FF" w:themeShade="FF"/>
          <w:sz w:val="24"/>
          <w:szCs w:val="24"/>
          <w:lang w:val="en-GB"/>
        </w:rPr>
        <w: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406(10502), pp. 444–444. Available at: </w:t>
      </w:r>
      <w:hyperlink r:id="Rba37ee5e230741e5">
        <w:r w:rsidRPr="197FE73F" w:rsidR="36D3DF6B">
          <w:rPr>
            <w:rStyle w:val="Hyperlink"/>
            <w:b w:val="0"/>
            <w:bCs w:val="0"/>
            <w:i w:val="0"/>
            <w:iCs w:val="0"/>
            <w:caps w:val="0"/>
            <w:smallCaps w:val="0"/>
            <w:strike w:val="0"/>
            <w:dstrike w:val="0"/>
            <w:noProof w:val="0"/>
            <w:lang w:val="en-GB"/>
          </w:rPr>
          <w:t>https://doi.org/10.1016/S0140-6736(25)01121-3</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t>
      </w:r>
    </w:p>
    <w:p w:rsidR="36D3DF6B" w:rsidP="197FE73F" w:rsidRDefault="36D3DF6B" w14:paraId="3FB04325" w14:textId="7702B88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Gov.UK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National Child Measurement Programme’</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08ed20f97ec4e09">
        <w:r w:rsidRPr="197FE73F" w:rsidR="36D3DF6B">
          <w:rPr>
            <w:rStyle w:val="Hyperlink"/>
            <w:b w:val="0"/>
            <w:bCs w:val="0"/>
            <w:i w:val="0"/>
            <w:iCs w:val="0"/>
            <w:caps w:val="0"/>
            <w:smallCaps w:val="0"/>
            <w:strike w:val="0"/>
            <w:dstrike w:val="0"/>
            <w:noProof w:val="0"/>
            <w:lang w:val="en-GB"/>
          </w:rPr>
          <w:t>https://www.gov.uk/government/collections/national-child-measurement-programme</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May 2026).</w:t>
      </w:r>
    </w:p>
    <w:p w:rsidR="36D3DF6B" w:rsidP="197FE73F" w:rsidRDefault="36D3DF6B" w14:paraId="430A14F3" w14:textId="404C6D7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Hierarchy of Needs (no date), </w:t>
      </w:r>
      <w:r w:rsidRPr="197FE73F" w:rsidR="7A73C844">
        <w:rPr>
          <w:rFonts w:ascii="Arial" w:hAnsi="Arial" w:eastAsia="Arial" w:cs="Arial"/>
          <w:b w:val="0"/>
          <w:bCs w:val="0"/>
          <w:i w:val="1"/>
          <w:iCs w:val="1"/>
          <w:caps w:val="0"/>
          <w:smallCaps w:val="0"/>
          <w:noProof w:val="0"/>
          <w:color w:val="000000" w:themeColor="text1" w:themeTint="FF" w:themeShade="FF"/>
          <w:sz w:val="24"/>
          <w:szCs w:val="24"/>
          <w:lang w:val="en-GB"/>
        </w:rPr>
        <w:t>‘</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A Theory of Human Motivation.</w:t>
      </w:r>
      <w:r w:rsidRPr="197FE73F" w:rsidR="1E769E95">
        <w:rPr>
          <w:rFonts w:ascii="Arial" w:hAnsi="Arial" w:eastAsia="Arial" w:cs="Arial"/>
          <w:b w:val="0"/>
          <w:bCs w:val="0"/>
          <w:i w:val="1"/>
          <w:iCs w:val="1"/>
          <w:caps w:val="0"/>
          <w:smallCaps w:val="0"/>
          <w:noProof w:val="0"/>
          <w:color w:val="000000" w:themeColor="text1" w:themeTint="FF" w:themeShade="FF"/>
          <w:sz w:val="24"/>
          <w:szCs w:val="24"/>
          <w:lang w:val="en-GB"/>
        </w:rPr>
        <w: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3ff7f5706934f1a">
        <w:r w:rsidRPr="197FE73F" w:rsidR="36D3DF6B">
          <w:rPr>
            <w:rStyle w:val="Hyperlink"/>
            <w:b w:val="0"/>
            <w:bCs w:val="0"/>
            <w:i w:val="0"/>
            <w:iCs w:val="0"/>
            <w:caps w:val="0"/>
            <w:smallCaps w:val="0"/>
            <w:strike w:val="0"/>
            <w:dstrike w:val="0"/>
            <w:noProof w:val="0"/>
            <w:lang w:val="en-GB"/>
          </w:rPr>
          <w:t>https://cdn.bookey.app/files/pdf/book/en/hierarchy-of-needs.pdf</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6D3DF6B" w:rsidP="197FE73F" w:rsidRDefault="36D3DF6B" w14:paraId="09CE0C12" w14:textId="43B3F35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Health and Social Care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‘Wider determinants of Health’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f9a0415acf042fe">
        <w:r w:rsidRPr="197FE73F" w:rsidR="36D3DF6B">
          <w:rPr>
            <w:rStyle w:val="Hyperlink"/>
            <w:b w:val="0"/>
            <w:bCs w:val="0"/>
            <w:i w:val="0"/>
            <w:iCs w:val="0"/>
            <w:caps w:val="0"/>
            <w:smallCaps w:val="0"/>
            <w:strike w:val="0"/>
            <w:dstrike w:val="0"/>
            <w:noProof w:val="0"/>
            <w:lang w:val="en-GB"/>
          </w:rPr>
          <w:t>https://fingertips.phe.org.uk/profile/wider-determinants/data#page/8/gid/1938133043/pat/15/par/E92000001/ati/502/are/E09000002/iid/94124/age/1/sex/4/cat/-1/ctp/-1/yrr/1/cid/4/tbm/1/page-options/car-do-0</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May 2026).</w:t>
      </w:r>
    </w:p>
    <w:p w:rsidR="7B256D1B" w:rsidP="7B256D1B" w:rsidRDefault="7B256D1B" w14:paraId="3B72DAFD" w14:textId="02F9EB6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6D3DF6B" w:rsidP="197FE73F" w:rsidRDefault="36D3DF6B" w14:paraId="4A118CEF" w14:textId="391E1E0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Kerem, L.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et al.</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“Neurobiology of Avoidant/Restrictive Food Intake Disorder in Youth with Overweight/Obesity Versus Healthy Weight,”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Journal of clinical child and adolescent psychology</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51(5), pp. 701–714. Available at: </w:t>
      </w:r>
      <w:hyperlink r:id="R9102b2aa27da4eb7">
        <w:r w:rsidRPr="197FE73F" w:rsidR="36D3DF6B">
          <w:rPr>
            <w:rStyle w:val="Hyperlink"/>
            <w:b w:val="0"/>
            <w:bCs w:val="0"/>
            <w:i w:val="0"/>
            <w:iCs w:val="0"/>
            <w:caps w:val="0"/>
            <w:smallCaps w:val="0"/>
            <w:strike w:val="0"/>
            <w:dstrike w:val="0"/>
            <w:noProof w:val="0"/>
            <w:lang w:val="en-GB"/>
          </w:rPr>
          <w:t>https://doi.org/10.1080/15374416.2021.1894944</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t>
      </w:r>
    </w:p>
    <w:p w:rsidR="7B256D1B" w:rsidP="7B256D1B" w:rsidRDefault="7B256D1B" w14:paraId="0A145591" w14:textId="019A8CA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6D3DF6B" w:rsidP="197FE73F" w:rsidRDefault="36D3DF6B" w14:paraId="7661EEA1" w14:textId="1B5C6CA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Musgrave, J. 2017. </w:t>
      </w:r>
      <w:r w:rsidRPr="197FE73F" w:rsidR="3C4D8A35">
        <w:rPr>
          <w:rFonts w:ascii="Arial" w:hAnsi="Arial" w:eastAsia="Arial" w:cs="Arial"/>
          <w:b w:val="0"/>
          <w:bCs w:val="0"/>
          <w:i w:val="1"/>
          <w:iCs w:val="1"/>
          <w:caps w:val="0"/>
          <w:smallCaps w:val="0"/>
          <w:noProof w:val="0"/>
          <w:color w:val="000000" w:themeColor="text1" w:themeTint="FF" w:themeShade="FF"/>
          <w:sz w:val="24"/>
          <w:szCs w:val="24"/>
          <w:lang w:val="en-GB"/>
        </w:rPr>
        <w:t>‘</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Nutrition in Childhood. In: Supporting Children’s Health and Wellbeing.</w:t>
      </w:r>
      <w:r w:rsidRPr="197FE73F" w:rsidR="607F8CEA">
        <w:rPr>
          <w:rFonts w:ascii="Arial" w:hAnsi="Arial" w:eastAsia="Arial" w:cs="Arial"/>
          <w:b w:val="0"/>
          <w:bCs w:val="0"/>
          <w:i w:val="1"/>
          <w:iCs w:val="1"/>
          <w:caps w:val="0"/>
          <w:smallCaps w:val="0"/>
          <w:noProof w:val="0"/>
          <w:color w:val="000000" w:themeColor="text1" w:themeTint="FF" w:themeShade="FF"/>
          <w:sz w:val="24"/>
          <w:szCs w:val="24"/>
          <w:lang w:val="en-GB"/>
        </w:rPr>
        <w: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55 City Road, London: SAGE Publications Ltd. pp. 87-102 Available at: &lt;https://doi.org/10.4135/9781529715040.n7&gt; [Accessed 27 May 2026].</w:t>
      </w:r>
    </w:p>
    <w:p w:rsidR="36D3DF6B" w:rsidP="197FE73F" w:rsidRDefault="36D3DF6B" w14:paraId="78765046" w14:textId="6159074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Nation Cymru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‘Wales records highest ever rate of overweight and obesity among reception-age children’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06d9b1bdbef40bf">
        <w:r w:rsidRPr="197FE73F" w:rsidR="36D3DF6B">
          <w:rPr>
            <w:rStyle w:val="Hyperlink"/>
            <w:b w:val="0"/>
            <w:bCs w:val="0"/>
            <w:i w:val="0"/>
            <w:iCs w:val="0"/>
            <w:caps w:val="0"/>
            <w:smallCaps w:val="0"/>
            <w:strike w:val="0"/>
            <w:dstrike w:val="0"/>
            <w:noProof w:val="0"/>
            <w:lang w:val="en-GB"/>
          </w:rPr>
          <w:t>https://nation.cymru/news/wales-records-highest-ever-rate-of-overweight-and-obesity-among-reception-age-children/</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May 2026).</w:t>
      </w:r>
    </w:p>
    <w:p w:rsidR="36D3DF6B" w:rsidP="197FE73F" w:rsidRDefault="36D3DF6B" w14:paraId="5033247F" w14:textId="7775488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Health Service [NHS] (2023)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‘Calculate your body mass index (BMI for adults’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39a99fc28ba4894">
        <w:r w:rsidRPr="197FE73F" w:rsidR="36D3DF6B">
          <w:rPr>
            <w:rStyle w:val="Hyperlink"/>
            <w:b w:val="0"/>
            <w:bCs w:val="0"/>
            <w:i w:val="0"/>
            <w:iCs w:val="0"/>
            <w:caps w:val="0"/>
            <w:smallCaps w:val="0"/>
            <w:strike w:val="0"/>
            <w:dstrike w:val="0"/>
            <w:noProof w:val="0"/>
            <w:lang w:val="en-GB"/>
          </w:rPr>
          <w:t>https://www.nhs.uk/health-assessment-tools/calculate-your-body-mass-index/calculate-bmi-for-adults</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2026).</w:t>
      </w:r>
    </w:p>
    <w:p w:rsidR="36D3DF6B" w:rsidP="197FE73F" w:rsidRDefault="36D3DF6B" w14:paraId="1436628B" w14:textId="343A085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Health Service [NHS] (2024)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‘TH Primary Care Children Health Weight (Obesity) Pathway (2024)’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c6310b22ee04505">
        <w:r w:rsidRPr="197FE73F" w:rsidR="36D3DF6B">
          <w:rPr>
            <w:rStyle w:val="Hyperlink"/>
            <w:b w:val="0"/>
            <w:bCs w:val="0"/>
            <w:i w:val="0"/>
            <w:iCs w:val="0"/>
            <w:caps w:val="0"/>
            <w:smallCaps w:val="0"/>
            <w:strike w:val="0"/>
            <w:dstrike w:val="0"/>
            <w:noProof w:val="0"/>
            <w:lang w:val="en-GB"/>
          </w:rPr>
          <w:t>https://primarycare.northeastlondon.icb.nhs.uk/wp-content/uploads/2024/09/TH-Primary-Care-Children-Healthy-Weight-Obesity-Pathway-Final.1new.pdf</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May 2026).</w:t>
      </w:r>
    </w:p>
    <w:p w:rsidR="36D3DF6B" w:rsidP="197FE73F" w:rsidRDefault="36D3DF6B" w14:paraId="109733FF" w14:textId="4FB2B6C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Health Service [NHS]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‘Overweight and Obesity in Adults’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abff3b9c0f442d6">
        <w:r w:rsidRPr="197FE73F" w:rsidR="36D3DF6B">
          <w:rPr>
            <w:rStyle w:val="Hyperlink"/>
            <w:b w:val="0"/>
            <w:bCs w:val="0"/>
            <w:i w:val="0"/>
            <w:iCs w:val="0"/>
            <w:caps w:val="0"/>
            <w:smallCaps w:val="0"/>
            <w:strike w:val="0"/>
            <w:dstrike w:val="0"/>
            <w:noProof w:val="0"/>
            <w:lang w:val="en-GB"/>
          </w:rPr>
          <w:t>https://www.nhs.uk/conditions/overweight-and-obesity/</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May 2026).</w:t>
      </w:r>
    </w:p>
    <w:p w:rsidR="36D3DF6B" w:rsidP="197FE73F" w:rsidRDefault="36D3DF6B" w14:paraId="5FB1E121" w14:textId="0D5E8DE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institute for Health and Care Excellence [NICE] (2025)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‘What are the complications?’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d7d4777e42c4f42">
        <w:r w:rsidRPr="197FE73F" w:rsidR="36D3DF6B">
          <w:rPr>
            <w:rStyle w:val="Hyperlink"/>
            <w:b w:val="0"/>
            <w:bCs w:val="0"/>
            <w:i w:val="0"/>
            <w:iCs w:val="0"/>
            <w:caps w:val="0"/>
            <w:smallCaps w:val="0"/>
            <w:strike w:val="0"/>
            <w:dstrike w:val="0"/>
            <w:noProof w:val="0"/>
            <w:lang w:val="en-GB"/>
          </w:rPr>
          <w:t>https://cks.nice.org.uk/topics/obesity/background-information/complications/</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2026).</w:t>
      </w:r>
    </w:p>
    <w:p w:rsidR="36D3DF6B" w:rsidP="197FE73F" w:rsidRDefault="36D3DF6B" w14:paraId="67E2965D" w14:textId="379FC26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Neath Port Talbot County Borough Council (2019)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A Report of the Education, Skills and Culture Scrutiny Committee Task and Finish Group: Promoting Healthy Living Among Pupils in Neath Port Talbot Schools’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0ed43f9b0b14a04">
        <w:r w:rsidRPr="197FE73F" w:rsidR="36D3DF6B">
          <w:rPr>
            <w:rStyle w:val="Hyperlink"/>
            <w:b w:val="0"/>
            <w:bCs w:val="0"/>
            <w:i w:val="0"/>
            <w:iCs w:val="0"/>
            <w:caps w:val="0"/>
            <w:smallCaps w:val="0"/>
            <w:strike w:val="0"/>
            <w:dstrike w:val="0"/>
            <w:noProof w:val="0"/>
            <w:lang w:val="en-GB"/>
          </w:rPr>
          <w:t>https://democracy.npt.gov.uk/documents/s52366/App%201%20-%20Promoting%20Healthy%20Living%20Among%20Pupils%20in%20Neath%20Port%20Talbot%20Schools%20Task%20and%20Finish%20Gr.._.pdf</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May 2026).</w:t>
      </w:r>
    </w:p>
    <w:p w:rsidR="36D3DF6B" w:rsidP="197FE73F" w:rsidRDefault="36D3DF6B" w14:paraId="418E4A94" w14:textId="6150FDA3">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Neumann, N.J. and Fasshauer, M. (2022)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“Added flavors: potential contributors to body weight gain and obesity?,”</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BMC medicine</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20(1). Available at: </w:t>
      </w:r>
      <w:hyperlink r:id="Rd5db781c19bb4d48">
        <w:r w:rsidRPr="197FE73F" w:rsidR="36D3DF6B">
          <w:rPr>
            <w:rStyle w:val="Hyperlink"/>
            <w:b w:val="0"/>
            <w:bCs w:val="0"/>
            <w:i w:val="0"/>
            <w:iCs w:val="0"/>
            <w:caps w:val="0"/>
            <w:smallCaps w:val="0"/>
            <w:strike w:val="0"/>
            <w:dstrike w:val="0"/>
            <w:noProof w:val="0"/>
            <w:lang w:val="en-GB"/>
          </w:rPr>
          <w:t>https://doi.org/10.1186/s12916-022-02619-3</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t>
      </w:r>
    </w:p>
    <w:p w:rsidR="36D3DF6B" w:rsidP="197FE73F" w:rsidRDefault="36D3DF6B" w14:paraId="1BCB0589" w14:textId="0D0B4BC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Obesity Alliance Cymru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‘Confronting the Crisis: Obesity in Wales’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3c0227ba94f4599">
        <w:r w:rsidRPr="197FE73F" w:rsidR="36D3DF6B">
          <w:rPr>
            <w:rStyle w:val="Hyperlink"/>
            <w:b w:val="0"/>
            <w:bCs w:val="0"/>
            <w:i w:val="0"/>
            <w:iCs w:val="0"/>
            <w:caps w:val="0"/>
            <w:smallCaps w:val="0"/>
            <w:strike w:val="0"/>
            <w:dstrike w:val="0"/>
            <w:noProof w:val="0"/>
            <w:lang w:val="en-GB"/>
          </w:rPr>
          <w:t>Obesity-Alliance-Cymru-Confronting-Crisis-Obesity-in-Wales-English.pdf</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24 May 2026).</w:t>
      </w:r>
    </w:p>
    <w:p w:rsidR="36D3DF6B" w:rsidP="197FE73F" w:rsidRDefault="36D3DF6B" w14:paraId="0BBCAED7" w14:textId="214DA95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Office for Health Improvement and Disparities (2022)</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 ‘Childhood Obesity: applying All Our Health’</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5d0745170064090">
        <w:r w:rsidRPr="197FE73F" w:rsidR="36D3DF6B">
          <w:rPr>
            <w:rStyle w:val="Hyperlink"/>
            <w:b w:val="0"/>
            <w:bCs w:val="0"/>
            <w:i w:val="0"/>
            <w:iCs w:val="0"/>
            <w:caps w:val="0"/>
            <w:smallCaps w:val="0"/>
            <w:strike w:val="0"/>
            <w:dstrike w:val="0"/>
            <w:noProof w:val="0"/>
            <w:lang w:val="en-GB"/>
          </w:rPr>
          <w:t>https://www.gov.uk/government/publications/childhood-obesity-applying-all-our-health/childhood-obesity-applying-all-our-health</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May 2026).</w:t>
      </w:r>
    </w:p>
    <w:p w:rsidR="36D3DF6B" w:rsidP="197FE73F" w:rsidRDefault="36D3DF6B" w14:paraId="6B5A74F4" w14:textId="19BCD5D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Office for Health Improvement and Disparities (2025)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Wider Determinants of Health: statistical commentary on the location of fast food outlets, February 2025’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6873cac50d934bef">
        <w:r w:rsidRPr="197FE73F" w:rsidR="36D3DF6B">
          <w:rPr>
            <w:rStyle w:val="Hyperlink"/>
            <w:b w:val="0"/>
            <w:bCs w:val="0"/>
            <w:i w:val="0"/>
            <w:iCs w:val="0"/>
            <w:caps w:val="0"/>
            <w:smallCaps w:val="0"/>
            <w:strike w:val="0"/>
            <w:dstrike w:val="0"/>
            <w:noProof w:val="0"/>
            <w:lang w:val="en-GB"/>
          </w:rPr>
          <w:t>https://www.gov.uk/government/statistics/wider-determinants-of-health-february-2025-update/wider-determinants-of-health-statistical-commentary-february-2025</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May 2026).</w:t>
      </w:r>
    </w:p>
    <w:p w:rsidR="36D3DF6B" w:rsidP="197FE73F" w:rsidRDefault="36D3DF6B" w14:paraId="70BA72D7" w14:textId="1601A74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Office for National Statistics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‘Adult obesity prevalence’</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7ae36e66dc04b66">
        <w:r w:rsidRPr="197FE73F" w:rsidR="36D3DF6B">
          <w:rPr>
            <w:rStyle w:val="Hyperlink"/>
            <w:b w:val="0"/>
            <w:bCs w:val="0"/>
            <w:i w:val="0"/>
            <w:iCs w:val="0"/>
            <w:caps w:val="0"/>
            <w:smallCaps w:val="0"/>
            <w:strike w:val="0"/>
            <w:dstrike w:val="0"/>
            <w:noProof w:val="0"/>
            <w:lang w:val="en-GB"/>
          </w:rPr>
          <w:t>https://www.ons.gov.uk/explore-local-statistics/indicators/overweight-adults</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May 2026).</w:t>
      </w:r>
    </w:p>
    <w:p w:rsidR="36D3DF6B" w:rsidP="197FE73F" w:rsidRDefault="36D3DF6B" w14:paraId="6D1D9B7F" w14:textId="7B62D33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Ofsted (2018)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‘Obesity, healthy eating and physical activity in primary schools’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3b39f3c7daf444c">
        <w:r w:rsidRPr="197FE73F" w:rsidR="36D3DF6B">
          <w:rPr>
            <w:rStyle w:val="Hyperlink"/>
            <w:b w:val="0"/>
            <w:bCs w:val="0"/>
            <w:i w:val="0"/>
            <w:iCs w:val="0"/>
            <w:caps w:val="0"/>
            <w:smallCaps w:val="0"/>
            <w:strike w:val="0"/>
            <w:dstrike w:val="0"/>
            <w:noProof w:val="0"/>
            <w:lang w:val="en-GB"/>
          </w:rPr>
          <w:t>https://assets.publishing.service.gov.uk/media/5b4dd77ced915d437a936d54/Obesity__healthy_eating_and_physical_activity_in_primary_schools_170718.pdf</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May 2026).</w:t>
      </w:r>
    </w:p>
    <w:p w:rsidR="36D3DF6B" w:rsidP="197FE73F" w:rsidRDefault="36D3DF6B" w14:paraId="63B4A984" w14:textId="4BFA9E4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Public Health Wales (n.d.)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‘Child Measurement Programme for Wales’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50570ac9b8c4a40">
        <w:r w:rsidRPr="197FE73F" w:rsidR="36D3DF6B">
          <w:rPr>
            <w:rStyle w:val="Hyperlink"/>
            <w:b w:val="0"/>
            <w:bCs w:val="0"/>
            <w:i w:val="0"/>
            <w:iCs w:val="0"/>
            <w:caps w:val="0"/>
            <w:smallCaps w:val="0"/>
            <w:strike w:val="0"/>
            <w:dstrike w:val="0"/>
            <w:noProof w:val="0"/>
            <w:lang w:val="en-GB"/>
          </w:rPr>
          <w:t>https://phw.nhs.wales/topic/child-measurement-programme/</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May 2026).</w:t>
      </w:r>
    </w:p>
    <w:p w:rsidR="36D3DF6B" w:rsidP="197FE73F" w:rsidRDefault="36D3DF6B" w14:paraId="49FB34E9" w14:textId="7EF2CCA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Senedd Cymru (2026)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 xml:space="preserve">‘A Focus on Obesity in Wales’ </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44581e910a24159">
        <w:r w:rsidRPr="197FE73F" w:rsidR="36D3DF6B">
          <w:rPr>
            <w:rStyle w:val="Hyperlink"/>
            <w:b w:val="0"/>
            <w:bCs w:val="0"/>
            <w:i w:val="0"/>
            <w:iCs w:val="0"/>
            <w:caps w:val="0"/>
            <w:smallCaps w:val="0"/>
            <w:strike w:val="0"/>
            <w:dstrike w:val="0"/>
            <w:noProof w:val="0"/>
            <w:lang w:val="en-GB"/>
          </w:rPr>
          <w:t>https://research.senedd.wales/research-articles/a-focus-on-obesity-in-wales/</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2026).</w:t>
      </w:r>
    </w:p>
    <w:p w:rsidR="36D3DF6B" w:rsidP="197FE73F" w:rsidRDefault="36D3DF6B" w14:paraId="3DA3F210" w14:textId="2D04E1F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Stabouli, S.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et al.</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“Obesity and Eating Disorders in Children and Adolescents: The Bidirectional Link,”</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Nutrients</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13(12), p. 4321. Available at: </w:t>
      </w:r>
      <w:hyperlink r:id="R0868c5695aae4076">
        <w:r w:rsidRPr="197FE73F" w:rsidR="36D3DF6B">
          <w:rPr>
            <w:rStyle w:val="Hyperlink"/>
            <w:b w:val="0"/>
            <w:bCs w:val="0"/>
            <w:i w:val="0"/>
            <w:iCs w:val="0"/>
            <w:caps w:val="0"/>
            <w:smallCaps w:val="0"/>
            <w:strike w:val="0"/>
            <w:dstrike w:val="0"/>
            <w:noProof w:val="0"/>
            <w:lang w:val="en-GB"/>
          </w:rPr>
          <w:t>https://doi.org/10.3390/nu13124321</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t>
      </w:r>
    </w:p>
    <w:p w:rsidR="36D3DF6B" w:rsidP="197FE73F" w:rsidRDefault="36D3DF6B" w14:paraId="0EBF55AC" w14:textId="4CD6E3D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Stratton, G., Edwards, L., and Tyler, R. (2018)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‘Active Healthy Kids – Wales 2018 Report’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5e664e9a2bc4c68">
        <w:r w:rsidRPr="197FE73F" w:rsidR="36D3DF6B">
          <w:rPr>
            <w:rStyle w:val="Hyperlink"/>
            <w:b w:val="0"/>
            <w:bCs w:val="0"/>
            <w:i w:val="0"/>
            <w:iCs w:val="0"/>
            <w:caps w:val="0"/>
            <w:smallCaps w:val="0"/>
            <w:strike w:val="0"/>
            <w:dstrike w:val="0"/>
            <w:noProof w:val="0"/>
            <w:lang w:val="en-GB"/>
          </w:rPr>
          <w:t>https://business.senedd.wales/documents/s76266/Active%20Healthy%20Kids%20Wales%202018</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May 2026).</w:t>
      </w:r>
    </w:p>
    <w:p w:rsidR="36D3DF6B" w:rsidP="197FE73F" w:rsidRDefault="36D3DF6B" w14:paraId="377455E5" w14:textId="788FC07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UK Parliament Post (2021)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Childhood Obesity</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72d43ec013448c5">
        <w:r w:rsidRPr="197FE73F" w:rsidR="36D3DF6B">
          <w:rPr>
            <w:rStyle w:val="Hyperlink"/>
            <w:b w:val="0"/>
            <w:bCs w:val="0"/>
            <w:i w:val="0"/>
            <w:iCs w:val="0"/>
            <w:caps w:val="0"/>
            <w:smallCaps w:val="0"/>
            <w:strike w:val="0"/>
            <w:dstrike w:val="0"/>
            <w:noProof w:val="0"/>
            <w:lang w:val="en-GB"/>
          </w:rPr>
          <w:t>https://researchbriefings.files.parliament.uk/documents/POST-PN-0640/POST-PN-0640.pdf</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May 2026).</w:t>
      </w:r>
    </w:p>
    <w:p w:rsidR="36D3DF6B" w:rsidP="7B256D1B" w:rsidRDefault="36D3DF6B" w14:paraId="480EF198" w14:textId="2CB2B63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256D1B" w:rsidR="36D3DF6B">
        <w:rPr>
          <w:rFonts w:ascii="Arial" w:hAnsi="Arial" w:eastAsia="Arial" w:cs="Arial"/>
          <w:b w:val="0"/>
          <w:bCs w:val="0"/>
          <w:i w:val="0"/>
          <w:iCs w:val="0"/>
          <w:caps w:val="0"/>
          <w:smallCaps w:val="0"/>
          <w:noProof w:val="0"/>
          <w:color w:val="000000" w:themeColor="text1" w:themeTint="FF" w:themeShade="FF"/>
          <w:sz w:val="24"/>
          <w:szCs w:val="24"/>
          <w:lang w:val="en-US"/>
        </w:rPr>
        <w:t>UNICEF. (n.d.). </w:t>
      </w:r>
      <w:r w:rsidRPr="7B256D1B" w:rsidR="36D3DF6B">
        <w:rPr>
          <w:rFonts w:ascii="Arial" w:hAnsi="Arial" w:eastAsia="Arial" w:cs="Arial"/>
          <w:b w:val="0"/>
          <w:bCs w:val="0"/>
          <w:i w:val="1"/>
          <w:iCs w:val="1"/>
          <w:caps w:val="0"/>
          <w:smallCaps w:val="0"/>
          <w:noProof w:val="0"/>
          <w:color w:val="000000" w:themeColor="text1" w:themeTint="FF" w:themeShade="FF"/>
          <w:sz w:val="24"/>
          <w:szCs w:val="24"/>
          <w:lang w:val="en-US"/>
        </w:rPr>
        <w:t>The Summary of the UN Convention on the Rights of the Child. </w:t>
      </w:r>
      <w:r w:rsidRPr="7B256D1B" w:rsidR="36D3DF6B">
        <w:rPr>
          <w:rFonts w:ascii="Arial" w:hAnsi="Arial" w:eastAsia="Arial" w:cs="Arial"/>
          <w:b w:val="0"/>
          <w:bCs w:val="0"/>
          <w:i w:val="0"/>
          <w:iCs w:val="0"/>
          <w:caps w:val="0"/>
          <w:smallCaps w:val="0"/>
          <w:noProof w:val="0"/>
          <w:color w:val="000000" w:themeColor="text1" w:themeTint="FF" w:themeShade="FF"/>
          <w:sz w:val="24"/>
          <w:szCs w:val="24"/>
          <w:lang w:val="en-US"/>
        </w:rPr>
        <w:t>Available at: </w:t>
      </w:r>
      <w:hyperlink r:id="R0d6023329cfb4738">
        <w:r w:rsidRPr="7B256D1B" w:rsidR="36D3DF6B">
          <w:rPr>
            <w:rStyle w:val="Hyperlink"/>
            <w:b w:val="0"/>
            <w:bCs w:val="0"/>
            <w:i w:val="0"/>
            <w:iCs w:val="0"/>
            <w:caps w:val="0"/>
            <w:smallCaps w:val="0"/>
            <w:strike w:val="0"/>
            <w:dstrike w:val="0"/>
            <w:noProof w:val="0"/>
            <w:lang w:val="en-GB"/>
          </w:rPr>
          <w:t>UNCRC_summary-1_1.pdf</w:t>
        </w:r>
      </w:hyperlink>
      <w:r w:rsidRPr="7B256D1B" w:rsidR="36D3DF6B">
        <w:rPr>
          <w:rFonts w:ascii="Arial" w:hAnsi="Arial" w:eastAsia="Arial" w:cs="Arial"/>
          <w:b w:val="0"/>
          <w:bCs w:val="0"/>
          <w:i w:val="0"/>
          <w:iCs w:val="0"/>
          <w:caps w:val="0"/>
          <w:smallCaps w:val="0"/>
          <w:noProof w:val="0"/>
          <w:color w:val="000000" w:themeColor="text1" w:themeTint="FF" w:themeShade="FF"/>
          <w:sz w:val="24"/>
          <w:szCs w:val="24"/>
          <w:lang w:val="en-US"/>
        </w:rPr>
        <w:t> (Accessed: 22 May 2026).    </w:t>
      </w:r>
      <w:r w:rsidRPr="7B256D1B" w:rsidR="36D3DF6B">
        <w:rPr>
          <w:rFonts w:ascii="Arial" w:hAnsi="Arial" w:eastAsia="Arial" w:cs="Arial"/>
          <w:b w:val="0"/>
          <w:bCs w:val="0"/>
          <w:i w:val="0"/>
          <w:iCs w:val="0"/>
          <w:caps w:val="0"/>
          <w:smallCaps w:val="0"/>
          <w:noProof w:val="0"/>
          <w:color w:val="000000" w:themeColor="text1" w:themeTint="FF" w:themeShade="FF"/>
          <w:sz w:val="24"/>
          <w:szCs w:val="24"/>
          <w:lang w:val="en-GB"/>
        </w:rPr>
        <w:t> </w:t>
      </w:r>
    </w:p>
    <w:p w:rsidR="36D3DF6B" w:rsidP="197FE73F" w:rsidRDefault="36D3DF6B" w14:paraId="7E1D4BBD" w14:textId="07B7702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Walker, M.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et al.</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(2019)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“Examining risk factors for overweight and obesity in children with disabilities: a commentary on Bronfenbrenner’s ecological systems framework,”</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Developmental neurorehabilitation</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22(5), pp. 359–364. Available at: </w:t>
      </w:r>
      <w:hyperlink r:id="R0f2bd6999a4e4b69">
        <w:r w:rsidRPr="197FE73F" w:rsidR="36D3DF6B">
          <w:rPr>
            <w:rStyle w:val="Hyperlink"/>
            <w:b w:val="0"/>
            <w:bCs w:val="0"/>
            <w:i w:val="0"/>
            <w:iCs w:val="0"/>
            <w:caps w:val="0"/>
            <w:smallCaps w:val="0"/>
            <w:strike w:val="0"/>
            <w:dstrike w:val="0"/>
            <w:noProof w:val="0"/>
            <w:lang w:val="en-GB"/>
          </w:rPr>
          <w:t>https://doi.org/10.1080/17518423.2018.1523241</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t>
      </w:r>
    </w:p>
    <w:p w:rsidR="7B256D1B" w:rsidP="7B256D1B" w:rsidRDefault="7B256D1B" w14:paraId="09E2B965" w14:textId="2414E92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6D3DF6B" w:rsidP="197FE73F" w:rsidRDefault="36D3DF6B" w14:paraId="654F3C4E" w14:textId="41E65D9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(2022)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‘Universal Primary Free School Meals (UPFSM)’</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dc3a514118845f9">
        <w:r w:rsidRPr="197FE73F" w:rsidR="36D3DF6B">
          <w:rPr>
            <w:rStyle w:val="Hyperlink"/>
            <w:b w:val="0"/>
            <w:bCs w:val="0"/>
            <w:i w:val="0"/>
            <w:iCs w:val="0"/>
            <w:caps w:val="0"/>
            <w:smallCaps w:val="0"/>
            <w:strike w:val="0"/>
            <w:dstrike w:val="0"/>
            <w:noProof w:val="0"/>
            <w:lang w:val="en-GB"/>
          </w:rPr>
          <w:t>https://www.gov.wales/universal-primary-free-school-meals-upfsm</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May 2026).</w:t>
      </w:r>
    </w:p>
    <w:p w:rsidR="36D3DF6B" w:rsidP="197FE73F" w:rsidRDefault="36D3DF6B" w14:paraId="52904537" w14:textId="701877D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Welsh Government (202</w:t>
      </w:r>
      <w:r w:rsidRPr="197FE73F" w:rsidR="47DD8290">
        <w:rPr>
          <w:rFonts w:ascii="Arial" w:hAnsi="Arial" w:eastAsia="Arial" w:cs="Arial"/>
          <w:b w:val="0"/>
          <w:bCs w:val="0"/>
          <w:i w:val="0"/>
          <w:iCs w:val="0"/>
          <w:caps w:val="0"/>
          <w:smallCaps w:val="0"/>
          <w:noProof w:val="0"/>
          <w:color w:val="000000" w:themeColor="text1" w:themeTint="FF" w:themeShade="FF"/>
          <w:sz w:val="24"/>
          <w:szCs w:val="24"/>
          <w:lang w:val="en-GB"/>
        </w:rPr>
        <w:t>5</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The Food (Promotion and Presentation) (Wales) Regulations 2025: Implementation Guidance’</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acb70f45e6334054">
        <w:r w:rsidRPr="197FE73F" w:rsidR="36D3DF6B">
          <w:rPr>
            <w:rStyle w:val="Hyperlink"/>
            <w:b w:val="0"/>
            <w:bCs w:val="0"/>
            <w:i w:val="0"/>
            <w:iCs w:val="0"/>
            <w:caps w:val="0"/>
            <w:smallCaps w:val="0"/>
            <w:strike w:val="0"/>
            <w:dstrike w:val="0"/>
            <w:noProof w:val="0"/>
            <w:lang w:val="en-GB"/>
          </w:rPr>
          <w:t>https://www.gov.wales/sites/default/files/publications/2025-07/restricting-promotion-high-fat-salt-sugar-foods-implementation-guidance.pdf</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24 May 2026).</w:t>
      </w:r>
    </w:p>
    <w:p w:rsidR="36D3DF6B" w:rsidP="197FE73F" w:rsidRDefault="36D3DF6B" w14:paraId="0E374AB8" w14:textId="64F2A08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Welsh Government (202</w:t>
      </w:r>
      <w:r w:rsidRPr="197FE73F" w:rsidR="6F4E318A">
        <w:rPr>
          <w:rFonts w:ascii="Arial" w:hAnsi="Arial" w:eastAsia="Arial" w:cs="Arial"/>
          <w:b w:val="0"/>
          <w:bCs w:val="0"/>
          <w:i w:val="0"/>
          <w:iCs w:val="0"/>
          <w:caps w:val="0"/>
          <w:smallCaps w:val="0"/>
          <w:noProof w:val="0"/>
          <w:color w:val="000000" w:themeColor="text1" w:themeTint="FF" w:themeShade="FF"/>
          <w:sz w:val="24"/>
          <w:szCs w:val="24"/>
          <w:lang w:val="en-GB"/>
        </w:rPr>
        <w:t>5</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‘Healthy Weight: Healthy Wales delivery plan 2025 to 2027’</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3c0bccbc725a4085">
        <w:r w:rsidRPr="197FE73F" w:rsidR="36D3DF6B">
          <w:rPr>
            <w:rStyle w:val="Hyperlink"/>
            <w:b w:val="0"/>
            <w:bCs w:val="0"/>
            <w:i w:val="0"/>
            <w:iCs w:val="0"/>
            <w:caps w:val="0"/>
            <w:smallCaps w:val="0"/>
            <w:strike w:val="0"/>
            <w:dstrike w:val="0"/>
            <w:noProof w:val="0"/>
            <w:lang w:val="en-GB"/>
          </w:rPr>
          <w:t>https://www.gov.wales/healthy-weight-healthy-wales-delivery-plan-2025-2027-html</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24 May 2026).</w:t>
      </w:r>
    </w:p>
    <w:p w:rsidR="36D3DF6B" w:rsidP="197FE73F" w:rsidRDefault="36D3DF6B" w14:paraId="7DF4A8DB" w14:textId="4D24AA7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World Health Organisation (WHO) (2025) </w:t>
      </w:r>
      <w:r w:rsidRPr="197FE73F" w:rsidR="36D3DF6B">
        <w:rPr>
          <w:rFonts w:ascii="Arial" w:hAnsi="Arial" w:eastAsia="Arial" w:cs="Arial"/>
          <w:b w:val="0"/>
          <w:bCs w:val="0"/>
          <w:i w:val="1"/>
          <w:iCs w:val="1"/>
          <w:caps w:val="0"/>
          <w:smallCaps w:val="0"/>
          <w:noProof w:val="0"/>
          <w:color w:val="000000" w:themeColor="text1" w:themeTint="FF" w:themeShade="FF"/>
          <w:sz w:val="24"/>
          <w:szCs w:val="24"/>
          <w:lang w:val="en-GB"/>
        </w:rPr>
        <w:t>‘Obesity and overweight’</w:t>
      </w:r>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fb676273c124c70">
        <w:r w:rsidRPr="197FE73F" w:rsidR="36D3DF6B">
          <w:rPr>
            <w:rStyle w:val="Hyperlink"/>
            <w:b w:val="0"/>
            <w:bCs w:val="0"/>
            <w:i w:val="0"/>
            <w:iCs w:val="0"/>
            <w:caps w:val="0"/>
            <w:smallCaps w:val="0"/>
            <w:strike w:val="0"/>
            <w:dstrike w:val="0"/>
            <w:noProof w:val="0"/>
            <w:lang w:val="en-GB"/>
          </w:rPr>
          <w:t>https://www.who.int/news-room/fact-sheets/detail/obesity-and-overweight</w:t>
        </w:r>
      </w:hyperlink>
      <w:r w:rsidRPr="197FE73F" w:rsidR="36D3DF6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2026).</w:t>
      </w:r>
    </w:p>
    <w:p w:rsidR="7B256D1B" w:rsidP="7B256D1B" w:rsidRDefault="7B256D1B" w14:paraId="6CF2DB80" w14:textId="3C5A6EA6">
      <w:pPr>
        <w:spacing w:line="360" w:lineRule="auto"/>
      </w:pPr>
    </w:p>
    <w:sectPr>
      <w:pgSz w:w="12240" w:h="15840" w:orient="portrait"/>
      <w:pgMar w:top="1440" w:right="1440" w:bottom="1440" w:left="1440" w:header="720" w:footer="720" w:gutter="0"/>
      <w:cols w:space="720"/>
      <w:docGrid w:linePitch="360"/>
      <w:headerReference w:type="default" r:id="Rc5716ae011ba4284"/>
      <w:footerReference w:type="default" r:id="Reb51cbd3c7be4a6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B256D1B" w:rsidTr="7B256D1B" w14:paraId="691B0F67">
      <w:trPr>
        <w:trHeight w:val="300"/>
      </w:trPr>
      <w:tc>
        <w:tcPr>
          <w:tcW w:w="3120" w:type="dxa"/>
          <w:tcMar/>
        </w:tcPr>
        <w:p w:rsidR="7B256D1B" w:rsidP="7B256D1B" w:rsidRDefault="7B256D1B" w14:paraId="17F569F2" w14:textId="01A1141B">
          <w:pPr>
            <w:pStyle w:val="Header"/>
            <w:bidi w:val="0"/>
            <w:ind w:left="-115"/>
            <w:jc w:val="left"/>
          </w:pPr>
        </w:p>
      </w:tc>
      <w:tc>
        <w:tcPr>
          <w:tcW w:w="3120" w:type="dxa"/>
          <w:tcMar/>
        </w:tcPr>
        <w:p w:rsidR="7B256D1B" w:rsidP="7B256D1B" w:rsidRDefault="7B256D1B" w14:paraId="635D721E" w14:textId="1C6F1006">
          <w:pPr>
            <w:pStyle w:val="Header"/>
            <w:bidi w:val="0"/>
            <w:jc w:val="center"/>
          </w:pPr>
          <w:r>
            <w:fldChar w:fldCharType="begin"/>
          </w:r>
          <w:r>
            <w:instrText xml:space="preserve">PAGE</w:instrText>
          </w:r>
          <w:r>
            <w:fldChar w:fldCharType="separate"/>
          </w:r>
          <w:r>
            <w:fldChar w:fldCharType="end"/>
          </w:r>
        </w:p>
      </w:tc>
      <w:tc>
        <w:tcPr>
          <w:tcW w:w="3120" w:type="dxa"/>
          <w:tcMar/>
        </w:tcPr>
        <w:p w:rsidR="7B256D1B" w:rsidP="7B256D1B" w:rsidRDefault="7B256D1B" w14:paraId="15B65FC5" w14:textId="31CCAEB6">
          <w:pPr>
            <w:pStyle w:val="Header"/>
            <w:bidi w:val="0"/>
            <w:ind w:right="-115"/>
            <w:jc w:val="right"/>
          </w:pPr>
        </w:p>
      </w:tc>
    </w:tr>
  </w:tbl>
  <w:p w:rsidR="7B256D1B" w:rsidP="7B256D1B" w:rsidRDefault="7B256D1B" w14:paraId="2495D4E4" w14:textId="7A6E4D8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B256D1B" w:rsidTr="7B256D1B" w14:paraId="30161044">
      <w:trPr>
        <w:trHeight w:val="300"/>
      </w:trPr>
      <w:tc>
        <w:tcPr>
          <w:tcW w:w="3120" w:type="dxa"/>
          <w:tcMar/>
        </w:tcPr>
        <w:p w:rsidR="7B256D1B" w:rsidP="7B256D1B" w:rsidRDefault="7B256D1B" w14:paraId="7395B598" w14:textId="6A4A0C8F">
          <w:pPr>
            <w:pStyle w:val="Header"/>
            <w:bidi w:val="0"/>
            <w:ind w:left="-115"/>
            <w:jc w:val="left"/>
          </w:pPr>
          <w:r w:rsidR="7B256D1B">
            <w:rPr/>
            <w:t>Student Number: 2503116</w:t>
          </w:r>
        </w:p>
        <w:p w:rsidR="7B256D1B" w:rsidP="7B256D1B" w:rsidRDefault="7B256D1B" w14:paraId="26783732" w14:textId="547EC82B">
          <w:pPr>
            <w:pStyle w:val="Header"/>
            <w:bidi w:val="0"/>
            <w:ind w:left="-115"/>
            <w:jc w:val="left"/>
          </w:pPr>
          <w:r w:rsidR="7B256D1B">
            <w:rPr/>
            <w:t>Module Code: ECEY5009</w:t>
          </w:r>
        </w:p>
        <w:p w:rsidR="7B256D1B" w:rsidP="7B256D1B" w:rsidRDefault="7B256D1B" w14:paraId="276C9D5C" w14:textId="5309F624">
          <w:pPr>
            <w:pStyle w:val="Header"/>
            <w:bidi w:val="0"/>
            <w:ind w:left="-115"/>
            <w:jc w:val="left"/>
          </w:pPr>
          <w:r w:rsidR="7B256D1B">
            <w:rPr/>
            <w:t>Word Count: 1817</w:t>
          </w:r>
        </w:p>
      </w:tc>
      <w:tc>
        <w:tcPr>
          <w:tcW w:w="3120" w:type="dxa"/>
          <w:tcMar/>
        </w:tcPr>
        <w:p w:rsidR="7B256D1B" w:rsidP="7B256D1B" w:rsidRDefault="7B256D1B" w14:paraId="2A553E1F" w14:textId="3B066570">
          <w:pPr>
            <w:pStyle w:val="Header"/>
            <w:bidi w:val="0"/>
            <w:jc w:val="center"/>
          </w:pPr>
        </w:p>
      </w:tc>
      <w:tc>
        <w:tcPr>
          <w:tcW w:w="3120" w:type="dxa"/>
          <w:tcMar/>
        </w:tcPr>
        <w:p w:rsidR="7B256D1B" w:rsidP="7B256D1B" w:rsidRDefault="7B256D1B" w14:paraId="44B1DF49" w14:textId="4CCE1B6D">
          <w:pPr>
            <w:pStyle w:val="Header"/>
            <w:bidi w:val="0"/>
            <w:ind w:right="-115"/>
            <w:jc w:val="right"/>
          </w:pPr>
        </w:p>
      </w:tc>
    </w:tr>
  </w:tbl>
  <w:p w:rsidR="7B256D1B" w:rsidP="7B256D1B" w:rsidRDefault="7B256D1B" w14:paraId="11B64548" w14:textId="4BC11405">
    <w:pPr>
      <w:pStyle w:val="Header"/>
      <w:bidi w:val="0"/>
    </w:pPr>
  </w:p>
</w:hdr>
</file>

<file path=word/intelligence2.xml><?xml version="1.0" encoding="utf-8"?>
<int2:intelligence xmlns:int2="http://schemas.microsoft.com/office/intelligence/2020/intelligence">
  <int2:observations>
    <int2:bookmark int2:bookmarkName="_Int_WthoY44Q" int2:invalidationBookmarkName="" int2:hashCode="YOon/eQCWEhznP" int2:id="7Sa9iTvv">
      <int2:state int2:type="gram" int2:value="Rejected"/>
    </int2:bookmark>
    <int2:bookmark int2:bookmarkName="_Int_l2wIU4gw" int2:invalidationBookmarkName="" int2:hashCode="tHYXOY+OAKI94t" int2:id="1XPrIvs1">
      <int2:state int2:type="gram" int2:value="Rejected"/>
    </int2:bookmark>
    <int2:bookmark int2:bookmarkName="_Int_69Nclq7X" int2:invalidationBookmarkName="" int2:hashCode="6FAgWIKc+6Uak8" int2:id="RyQbvQ9r">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C964E"/>
    <w:rsid w:val="003B24CB"/>
    <w:rsid w:val="0041CF15"/>
    <w:rsid w:val="00BB9057"/>
    <w:rsid w:val="010E72FA"/>
    <w:rsid w:val="010E7925"/>
    <w:rsid w:val="01347D65"/>
    <w:rsid w:val="014B3AD3"/>
    <w:rsid w:val="01534FB8"/>
    <w:rsid w:val="0174B7B9"/>
    <w:rsid w:val="01CD85F1"/>
    <w:rsid w:val="026A06C6"/>
    <w:rsid w:val="02D453E3"/>
    <w:rsid w:val="03A8FF23"/>
    <w:rsid w:val="03EE91B0"/>
    <w:rsid w:val="04699C4F"/>
    <w:rsid w:val="046CB395"/>
    <w:rsid w:val="05562CD5"/>
    <w:rsid w:val="0581547F"/>
    <w:rsid w:val="06AC69E6"/>
    <w:rsid w:val="073BE129"/>
    <w:rsid w:val="074C506C"/>
    <w:rsid w:val="07DC7D47"/>
    <w:rsid w:val="08C1A88D"/>
    <w:rsid w:val="08F18DC2"/>
    <w:rsid w:val="08F1DF2A"/>
    <w:rsid w:val="09D3F993"/>
    <w:rsid w:val="0A7567F3"/>
    <w:rsid w:val="0AED4F48"/>
    <w:rsid w:val="0B36CF60"/>
    <w:rsid w:val="0C4A73B0"/>
    <w:rsid w:val="0C56970B"/>
    <w:rsid w:val="0C57A1B7"/>
    <w:rsid w:val="0CDED78B"/>
    <w:rsid w:val="0CF08E29"/>
    <w:rsid w:val="0D056375"/>
    <w:rsid w:val="0D7D1B7D"/>
    <w:rsid w:val="0D858F70"/>
    <w:rsid w:val="0DEE9F35"/>
    <w:rsid w:val="0E0A8DE3"/>
    <w:rsid w:val="0E1E31E8"/>
    <w:rsid w:val="0E4B607C"/>
    <w:rsid w:val="0E8742EB"/>
    <w:rsid w:val="0E8EADB7"/>
    <w:rsid w:val="0F570934"/>
    <w:rsid w:val="0F9DC4D0"/>
    <w:rsid w:val="105C9937"/>
    <w:rsid w:val="10D0E421"/>
    <w:rsid w:val="120F4656"/>
    <w:rsid w:val="12699D07"/>
    <w:rsid w:val="12A934F1"/>
    <w:rsid w:val="12ECBA48"/>
    <w:rsid w:val="12F730CC"/>
    <w:rsid w:val="12FD1084"/>
    <w:rsid w:val="130047CD"/>
    <w:rsid w:val="13153F0A"/>
    <w:rsid w:val="13555A01"/>
    <w:rsid w:val="1361E580"/>
    <w:rsid w:val="13A8374C"/>
    <w:rsid w:val="14AD0504"/>
    <w:rsid w:val="14DEA834"/>
    <w:rsid w:val="15235C45"/>
    <w:rsid w:val="154603A1"/>
    <w:rsid w:val="15BCDB89"/>
    <w:rsid w:val="160C45EA"/>
    <w:rsid w:val="16571058"/>
    <w:rsid w:val="16B79740"/>
    <w:rsid w:val="1741064E"/>
    <w:rsid w:val="1818715F"/>
    <w:rsid w:val="1844FFD9"/>
    <w:rsid w:val="18523567"/>
    <w:rsid w:val="185B591F"/>
    <w:rsid w:val="1879A76A"/>
    <w:rsid w:val="189CC4C3"/>
    <w:rsid w:val="18C95A58"/>
    <w:rsid w:val="18EF2DE2"/>
    <w:rsid w:val="18F608D7"/>
    <w:rsid w:val="18F6D4D4"/>
    <w:rsid w:val="197FE73F"/>
    <w:rsid w:val="1A151B86"/>
    <w:rsid w:val="1A458714"/>
    <w:rsid w:val="1AB6FA03"/>
    <w:rsid w:val="1AE8585B"/>
    <w:rsid w:val="1B695ADF"/>
    <w:rsid w:val="1BD815C7"/>
    <w:rsid w:val="1C5FB8F1"/>
    <w:rsid w:val="1D7B4D10"/>
    <w:rsid w:val="1DF8CA0C"/>
    <w:rsid w:val="1E102F9F"/>
    <w:rsid w:val="1E4711C7"/>
    <w:rsid w:val="1E769E95"/>
    <w:rsid w:val="1EAF57A5"/>
    <w:rsid w:val="1F62B656"/>
    <w:rsid w:val="1F65FF4E"/>
    <w:rsid w:val="1FB142EE"/>
    <w:rsid w:val="1FC070A3"/>
    <w:rsid w:val="1FE3B17F"/>
    <w:rsid w:val="20681EDC"/>
    <w:rsid w:val="20C734C9"/>
    <w:rsid w:val="20D0DC2F"/>
    <w:rsid w:val="20E45AA1"/>
    <w:rsid w:val="210A02CB"/>
    <w:rsid w:val="228F6DDD"/>
    <w:rsid w:val="22D614F8"/>
    <w:rsid w:val="23672E1C"/>
    <w:rsid w:val="237A2444"/>
    <w:rsid w:val="238E973F"/>
    <w:rsid w:val="23C89250"/>
    <w:rsid w:val="2417A623"/>
    <w:rsid w:val="24457782"/>
    <w:rsid w:val="2453AFC2"/>
    <w:rsid w:val="24641524"/>
    <w:rsid w:val="24EAD2B3"/>
    <w:rsid w:val="24FBCFE3"/>
    <w:rsid w:val="25092E90"/>
    <w:rsid w:val="252AD13E"/>
    <w:rsid w:val="2559884B"/>
    <w:rsid w:val="257E5842"/>
    <w:rsid w:val="2580F02C"/>
    <w:rsid w:val="25B2CCE7"/>
    <w:rsid w:val="25EEC8BE"/>
    <w:rsid w:val="26441AB5"/>
    <w:rsid w:val="26A40904"/>
    <w:rsid w:val="26DC1CB0"/>
    <w:rsid w:val="27225F35"/>
    <w:rsid w:val="27897FA8"/>
    <w:rsid w:val="27AED06C"/>
    <w:rsid w:val="27CB798E"/>
    <w:rsid w:val="2812C1C7"/>
    <w:rsid w:val="282D24D9"/>
    <w:rsid w:val="28333C19"/>
    <w:rsid w:val="28377778"/>
    <w:rsid w:val="285297DD"/>
    <w:rsid w:val="2861CCF7"/>
    <w:rsid w:val="28927EB3"/>
    <w:rsid w:val="28B559B2"/>
    <w:rsid w:val="28E08392"/>
    <w:rsid w:val="2904FCB4"/>
    <w:rsid w:val="2909D640"/>
    <w:rsid w:val="290DF735"/>
    <w:rsid w:val="2A01BED2"/>
    <w:rsid w:val="2A417270"/>
    <w:rsid w:val="2A57FA48"/>
    <w:rsid w:val="2ACF6CCC"/>
    <w:rsid w:val="2B5419A4"/>
    <w:rsid w:val="2BC1157A"/>
    <w:rsid w:val="2BD26064"/>
    <w:rsid w:val="2BDBC54D"/>
    <w:rsid w:val="2C0754A9"/>
    <w:rsid w:val="2C2DBFB1"/>
    <w:rsid w:val="2CE46292"/>
    <w:rsid w:val="2D09226A"/>
    <w:rsid w:val="2D29EAA2"/>
    <w:rsid w:val="2E2F4544"/>
    <w:rsid w:val="2EE18DA5"/>
    <w:rsid w:val="2FB0CE34"/>
    <w:rsid w:val="300142CD"/>
    <w:rsid w:val="30496885"/>
    <w:rsid w:val="304FB0E7"/>
    <w:rsid w:val="308EB7AF"/>
    <w:rsid w:val="30905AC4"/>
    <w:rsid w:val="30CC6460"/>
    <w:rsid w:val="31842CDA"/>
    <w:rsid w:val="3273774E"/>
    <w:rsid w:val="33C05D68"/>
    <w:rsid w:val="33D7B6DC"/>
    <w:rsid w:val="33D7F247"/>
    <w:rsid w:val="33FDBDCD"/>
    <w:rsid w:val="34081264"/>
    <w:rsid w:val="3419A475"/>
    <w:rsid w:val="3469B7D3"/>
    <w:rsid w:val="3486643B"/>
    <w:rsid w:val="34EBD10D"/>
    <w:rsid w:val="35BBCCDC"/>
    <w:rsid w:val="35BC58F1"/>
    <w:rsid w:val="36258CBA"/>
    <w:rsid w:val="3664475B"/>
    <w:rsid w:val="36BB2779"/>
    <w:rsid w:val="36BDECA1"/>
    <w:rsid w:val="36D1886C"/>
    <w:rsid w:val="36D3DF6B"/>
    <w:rsid w:val="36F7248C"/>
    <w:rsid w:val="376E0E09"/>
    <w:rsid w:val="37F92524"/>
    <w:rsid w:val="381B7B33"/>
    <w:rsid w:val="38BD65D4"/>
    <w:rsid w:val="3916550F"/>
    <w:rsid w:val="395DF5D9"/>
    <w:rsid w:val="39A51822"/>
    <w:rsid w:val="3A13DF7D"/>
    <w:rsid w:val="3A73FF2E"/>
    <w:rsid w:val="3AA5057E"/>
    <w:rsid w:val="3AFDEE0A"/>
    <w:rsid w:val="3C4D8A35"/>
    <w:rsid w:val="3C60DBA9"/>
    <w:rsid w:val="3C89D20C"/>
    <w:rsid w:val="3D000F92"/>
    <w:rsid w:val="3D38DE3B"/>
    <w:rsid w:val="3D8F3E6D"/>
    <w:rsid w:val="3DD0D54F"/>
    <w:rsid w:val="3E9A9DAE"/>
    <w:rsid w:val="3E9EE825"/>
    <w:rsid w:val="3EABE862"/>
    <w:rsid w:val="3EDFAF0C"/>
    <w:rsid w:val="3F204CBA"/>
    <w:rsid w:val="4062EEE0"/>
    <w:rsid w:val="408BD78C"/>
    <w:rsid w:val="411F34E0"/>
    <w:rsid w:val="412032D1"/>
    <w:rsid w:val="415BD3D0"/>
    <w:rsid w:val="41AEA5AB"/>
    <w:rsid w:val="42A72B8B"/>
    <w:rsid w:val="42FE4FDC"/>
    <w:rsid w:val="4356546D"/>
    <w:rsid w:val="43873EEB"/>
    <w:rsid w:val="43C96D7E"/>
    <w:rsid w:val="443CC089"/>
    <w:rsid w:val="44F12AF3"/>
    <w:rsid w:val="44F75724"/>
    <w:rsid w:val="452FC6F7"/>
    <w:rsid w:val="45C2CB6B"/>
    <w:rsid w:val="460F370C"/>
    <w:rsid w:val="461641F2"/>
    <w:rsid w:val="465EF3B2"/>
    <w:rsid w:val="46DDE43C"/>
    <w:rsid w:val="471EB6EF"/>
    <w:rsid w:val="4775A45B"/>
    <w:rsid w:val="47B0D687"/>
    <w:rsid w:val="47DD8290"/>
    <w:rsid w:val="4851B8A5"/>
    <w:rsid w:val="48821AFF"/>
    <w:rsid w:val="4890CDD8"/>
    <w:rsid w:val="4906FF48"/>
    <w:rsid w:val="497C0F23"/>
    <w:rsid w:val="49E60877"/>
    <w:rsid w:val="4A84C59C"/>
    <w:rsid w:val="4AECE82B"/>
    <w:rsid w:val="4B251358"/>
    <w:rsid w:val="4B2AF8B5"/>
    <w:rsid w:val="4B791684"/>
    <w:rsid w:val="4BAA0EA7"/>
    <w:rsid w:val="4BDC7E76"/>
    <w:rsid w:val="4C3C9059"/>
    <w:rsid w:val="4C831396"/>
    <w:rsid w:val="4C924A8D"/>
    <w:rsid w:val="4D28B09B"/>
    <w:rsid w:val="4D392481"/>
    <w:rsid w:val="4D974D3C"/>
    <w:rsid w:val="4DC05CC6"/>
    <w:rsid w:val="4DE9372D"/>
    <w:rsid w:val="4E24E86A"/>
    <w:rsid w:val="4E9D673A"/>
    <w:rsid w:val="4F5A08BC"/>
    <w:rsid w:val="4F697CAF"/>
    <w:rsid w:val="4F859E77"/>
    <w:rsid w:val="4FE997D6"/>
    <w:rsid w:val="5004D2F8"/>
    <w:rsid w:val="5018B445"/>
    <w:rsid w:val="505540A5"/>
    <w:rsid w:val="505968BB"/>
    <w:rsid w:val="50EB474B"/>
    <w:rsid w:val="5101472C"/>
    <w:rsid w:val="511AA754"/>
    <w:rsid w:val="5147D774"/>
    <w:rsid w:val="51A484B6"/>
    <w:rsid w:val="5245238F"/>
    <w:rsid w:val="52CC4C98"/>
    <w:rsid w:val="53A6CB4E"/>
    <w:rsid w:val="53C2CDCD"/>
    <w:rsid w:val="53D464C1"/>
    <w:rsid w:val="53D46C85"/>
    <w:rsid w:val="53EA4A6B"/>
    <w:rsid w:val="543F4ABB"/>
    <w:rsid w:val="54D88C01"/>
    <w:rsid w:val="551D3D64"/>
    <w:rsid w:val="55659BE6"/>
    <w:rsid w:val="5596EBDA"/>
    <w:rsid w:val="55DEE117"/>
    <w:rsid w:val="564802D4"/>
    <w:rsid w:val="564A64DA"/>
    <w:rsid w:val="565AB396"/>
    <w:rsid w:val="56D9F814"/>
    <w:rsid w:val="5756FB3D"/>
    <w:rsid w:val="57651B36"/>
    <w:rsid w:val="5896BA81"/>
    <w:rsid w:val="58ADE6BF"/>
    <w:rsid w:val="58FF1D6A"/>
    <w:rsid w:val="590629DD"/>
    <w:rsid w:val="595549E9"/>
    <w:rsid w:val="5956BD22"/>
    <w:rsid w:val="59E3B796"/>
    <w:rsid w:val="5A22BEDD"/>
    <w:rsid w:val="5B3A7278"/>
    <w:rsid w:val="5C3BC308"/>
    <w:rsid w:val="5C8325C7"/>
    <w:rsid w:val="5C8C964E"/>
    <w:rsid w:val="5D2BDCDA"/>
    <w:rsid w:val="5D4C7AF4"/>
    <w:rsid w:val="5E38C913"/>
    <w:rsid w:val="5EE3623A"/>
    <w:rsid w:val="5F8170BE"/>
    <w:rsid w:val="5FA9D526"/>
    <w:rsid w:val="5FC0502F"/>
    <w:rsid w:val="5FC6350E"/>
    <w:rsid w:val="601A3E15"/>
    <w:rsid w:val="602D485E"/>
    <w:rsid w:val="60425484"/>
    <w:rsid w:val="607F8CEA"/>
    <w:rsid w:val="60B1595B"/>
    <w:rsid w:val="614FD520"/>
    <w:rsid w:val="6162BBA8"/>
    <w:rsid w:val="616A2BEA"/>
    <w:rsid w:val="617D9156"/>
    <w:rsid w:val="62563FBD"/>
    <w:rsid w:val="62F436AE"/>
    <w:rsid w:val="62FB8FF3"/>
    <w:rsid w:val="6394D75C"/>
    <w:rsid w:val="63B47458"/>
    <w:rsid w:val="63BDFA54"/>
    <w:rsid w:val="6403A7C4"/>
    <w:rsid w:val="642151CE"/>
    <w:rsid w:val="6447F156"/>
    <w:rsid w:val="644CA6C6"/>
    <w:rsid w:val="6490888A"/>
    <w:rsid w:val="65340861"/>
    <w:rsid w:val="659CD099"/>
    <w:rsid w:val="65D9712A"/>
    <w:rsid w:val="6663B24E"/>
    <w:rsid w:val="66F79D66"/>
    <w:rsid w:val="67111FC5"/>
    <w:rsid w:val="674E075B"/>
    <w:rsid w:val="678EDCD9"/>
    <w:rsid w:val="67B18713"/>
    <w:rsid w:val="68017D3C"/>
    <w:rsid w:val="684E89B8"/>
    <w:rsid w:val="685D9360"/>
    <w:rsid w:val="68C12B73"/>
    <w:rsid w:val="68D3F727"/>
    <w:rsid w:val="69753AC4"/>
    <w:rsid w:val="69D0A67F"/>
    <w:rsid w:val="6A84EE90"/>
    <w:rsid w:val="6AA70549"/>
    <w:rsid w:val="6B125B20"/>
    <w:rsid w:val="6B458B89"/>
    <w:rsid w:val="6B82A571"/>
    <w:rsid w:val="6C3F3A48"/>
    <w:rsid w:val="6CA1CD61"/>
    <w:rsid w:val="6CA7FF3B"/>
    <w:rsid w:val="6CD5E976"/>
    <w:rsid w:val="6E5C544D"/>
    <w:rsid w:val="6F4E318A"/>
    <w:rsid w:val="6F661E95"/>
    <w:rsid w:val="6F8B9572"/>
    <w:rsid w:val="702B53E2"/>
    <w:rsid w:val="708320C2"/>
    <w:rsid w:val="70B84AC0"/>
    <w:rsid w:val="712C6B25"/>
    <w:rsid w:val="718BB1BF"/>
    <w:rsid w:val="71BE5F5F"/>
    <w:rsid w:val="71F897A2"/>
    <w:rsid w:val="7212EC38"/>
    <w:rsid w:val="7216A6ED"/>
    <w:rsid w:val="72173D2C"/>
    <w:rsid w:val="728BFDDB"/>
    <w:rsid w:val="729DDAFC"/>
    <w:rsid w:val="72CFCD14"/>
    <w:rsid w:val="73085F5F"/>
    <w:rsid w:val="7345F8E1"/>
    <w:rsid w:val="7377D16F"/>
    <w:rsid w:val="74136FA1"/>
    <w:rsid w:val="74569AB6"/>
    <w:rsid w:val="749D9302"/>
    <w:rsid w:val="7556D8BF"/>
    <w:rsid w:val="75D67784"/>
    <w:rsid w:val="76288709"/>
    <w:rsid w:val="7687A27C"/>
    <w:rsid w:val="76ECD5C4"/>
    <w:rsid w:val="76FEF628"/>
    <w:rsid w:val="77013EE1"/>
    <w:rsid w:val="7710CC06"/>
    <w:rsid w:val="773B8911"/>
    <w:rsid w:val="77506751"/>
    <w:rsid w:val="78413C5C"/>
    <w:rsid w:val="7843C86A"/>
    <w:rsid w:val="78525329"/>
    <w:rsid w:val="7857B76E"/>
    <w:rsid w:val="790A1AAA"/>
    <w:rsid w:val="791A4FFC"/>
    <w:rsid w:val="7988680F"/>
    <w:rsid w:val="79C5AA2E"/>
    <w:rsid w:val="7A4A2A57"/>
    <w:rsid w:val="7A57F5BD"/>
    <w:rsid w:val="7A73C844"/>
    <w:rsid w:val="7A8C7AAD"/>
    <w:rsid w:val="7AF0ED05"/>
    <w:rsid w:val="7B256D1B"/>
    <w:rsid w:val="7B455F1B"/>
    <w:rsid w:val="7B8F6D2D"/>
    <w:rsid w:val="7B9170C4"/>
    <w:rsid w:val="7C125D2F"/>
    <w:rsid w:val="7CF5CDAE"/>
    <w:rsid w:val="7D334574"/>
    <w:rsid w:val="7DD48BEF"/>
    <w:rsid w:val="7DFCE283"/>
    <w:rsid w:val="7F931699"/>
    <w:rsid w:val="7FDF8E24"/>
    <w:rsid w:val="7FFBD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24398"/>
  <w15:chartTrackingRefBased/>
  <w15:docId w15:val="{BD4F0935-565C-498A-8117-D9FC6D2F50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05540A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B256D1B"/>
    <w:pPr>
      <w:tabs>
        <w:tab w:val="center" w:leader="none" w:pos="4680"/>
        <w:tab w:val="right" w:leader="none" w:pos="9360"/>
      </w:tabs>
      <w:spacing w:after="0" w:line="240" w:lineRule="auto"/>
    </w:pPr>
  </w:style>
  <w:style w:type="paragraph" w:styleId="Footer">
    <w:uiPriority w:val="99"/>
    <w:name w:val="footer"/>
    <w:basedOn w:val="Normal"/>
    <w:unhideWhenUsed/>
    <w:rsid w:val="7B256D1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B256D1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616c080299d45bf" /><Relationship Type="http://schemas.openxmlformats.org/officeDocument/2006/relationships/hyperlink" Target="https://uowtsd-my.sharepoint.com/:v:/r/personal/2503116_student_uwtsd_ac_uk/Documents/LEVEL%205/ECEY5009%20-%20Wellbeing/Wellbeing%20Recording.mp4?csf=1&amp;web=1&amp;nav=eyJyZWZlcnJhbEluZm8iOnsicmVmZXJyYWxBcHAiOiJPbmVEcml2ZUZvckJ1c2luZXNzIiwicmVmZXJyYWxBcHBQbGF0Zm9ybSI6IldlYiIsInJlZmVycmFsTW9kZSI6InZpZXciLCJyZWZlcnJhbFZpZXciOiJNeUZpbGVzTGlua0NvcHkifX0&amp;e=XV0hzC" TargetMode="External" Id="Rb109645e43ae43b6" /><Relationship Type="http://schemas.openxmlformats.org/officeDocument/2006/relationships/hyperlink" Target="https://doi.org/10.1016/j.foodqual.2022.104744" TargetMode="External" Id="Ra40ee48c284e40fa" /><Relationship Type="http://schemas.openxmlformats.org/officeDocument/2006/relationships/hyperlink" Target="https://www.unicef.org.uk/wp-content/uploads/2019/10/UNCRC_summary-1_1.pdf" TargetMode="External" Id="R0d6023329cfb4738" /><Relationship Type="http://schemas.openxmlformats.org/officeDocument/2006/relationships/header" Target="header.xml" Id="Rc5716ae011ba4284" /><Relationship Type="http://schemas.openxmlformats.org/officeDocument/2006/relationships/footer" Target="footer.xml" Id="Reb51cbd3c7be4a6e" /><Relationship Type="http://schemas.openxmlformats.org/officeDocument/2006/relationships/hyperlink" Target="https://www.bupa.co.uk/health-information/childrens-health/overweight-children#causes" TargetMode="External" Id="R4d3195135d044067" /><Relationship Type="http://schemas.openxmlformats.org/officeDocument/2006/relationships/hyperlink" Target="https://www.childcomwales.org.uk/our-work/policy-positions/obesity-healthy-weight/" TargetMode="External" Id="Re555688635f142d4" /><Relationship Type="http://schemas.openxmlformats.org/officeDocument/2006/relationships/hyperlink" Target="https://doi.org/10.1136/bmjpo-2022-RCPCH.26" TargetMode="External" Id="Ra8992fa135f8443c" /><Relationship Type="http://schemas.openxmlformats.org/officeDocument/2006/relationships/hyperlink" Target="https://moodle.uwtsd.ac.uk/course/format/tiles/mod_view.php?cmid=442045" TargetMode="External" Id="R9a6eb0c2ae354bf1" /><Relationship Type="http://schemas.openxmlformats.org/officeDocument/2006/relationships/hyperlink" Target="https://doi.org/10.1016/S0140-6736(25)01121-3" TargetMode="External" Id="Rba37ee5e230741e5" /><Relationship Type="http://schemas.openxmlformats.org/officeDocument/2006/relationships/hyperlink" Target="https://www.gov.uk/government/collections/national-child-measurement-programme" TargetMode="External" Id="R708ed20f97ec4e09" /><Relationship Type="http://schemas.openxmlformats.org/officeDocument/2006/relationships/hyperlink" Target="https://cdn.bookey.app/files/pdf/book/en/hierarchy-of-needs.pdf" TargetMode="External" Id="R73ff7f5706934f1a" /><Relationship Type="http://schemas.openxmlformats.org/officeDocument/2006/relationships/hyperlink" Target="https://fingertips.phe.org.uk/profile/wider-determinants/data#page/8/gid/1938133043/pat/15/par/E92000001/ati/502/are/E09000002/iid/94124/age/1/sex/4/cat/-1/ctp/-1/yrr/1/cid/4/tbm/1/page-options/car-do-0" TargetMode="External" Id="Rcf9a0415acf042fe" /><Relationship Type="http://schemas.openxmlformats.org/officeDocument/2006/relationships/hyperlink" Target="https://doi.org/10.1080/15374416.2021.1894944" TargetMode="External" Id="R9102b2aa27da4eb7" /><Relationship Type="http://schemas.openxmlformats.org/officeDocument/2006/relationships/hyperlink" Target="https://nation.cymru/news/wales-records-highest-ever-rate-of-overweight-and-obesity-among-reception-age-children/" TargetMode="External" Id="R906d9b1bdbef40bf" /><Relationship Type="http://schemas.openxmlformats.org/officeDocument/2006/relationships/hyperlink" Target="https://www.nhs.uk/health-assessment-tools/calculate-your-body-mass-index/calculate-bmi-for-adults" TargetMode="External" Id="R139a99fc28ba4894" /><Relationship Type="http://schemas.openxmlformats.org/officeDocument/2006/relationships/hyperlink" Target="https://primarycare.northeastlondon.icb.nhs.uk/wp-content/uploads/2024/09/TH-Primary-Care-Children-Healthy-Weight-Obesity-Pathway-Final.1new.pdf" TargetMode="External" Id="R2c6310b22ee04505" /><Relationship Type="http://schemas.openxmlformats.org/officeDocument/2006/relationships/hyperlink" Target="https://www.nhs.uk/conditions/overweight-and-obesity/" TargetMode="External" Id="Reabff3b9c0f442d6" /><Relationship Type="http://schemas.openxmlformats.org/officeDocument/2006/relationships/hyperlink" Target="https://cks.nice.org.uk/topics/obesity/background-information/complications/" TargetMode="External" Id="R0d7d4777e42c4f42" /><Relationship Type="http://schemas.openxmlformats.org/officeDocument/2006/relationships/hyperlink" Target="https://democracy.npt.gov.uk/documents/s52366/App%201%20-%20Promoting%20Healthy%20Living%20Among%20Pupils%20in%20Neath%20Port%20Talbot%20Schools%20Task%20and%20Finish%20Gr.._.pdf" TargetMode="External" Id="Rb0ed43f9b0b14a04" /><Relationship Type="http://schemas.openxmlformats.org/officeDocument/2006/relationships/hyperlink" Target="https://doi.org/10.1186/s12916-022-02619-3" TargetMode="External" Id="Rd5db781c19bb4d48" /><Relationship Type="http://schemas.openxmlformats.org/officeDocument/2006/relationships/hyperlink" Target="https://www.rcpch.ac.uk/sites/default/files/2026-02/Obesity-Alliance-Cymru-Confronting-Crisis-Obesity-in-Wales-English.pdf" TargetMode="External" Id="R03c0227ba94f4599" /><Relationship Type="http://schemas.openxmlformats.org/officeDocument/2006/relationships/hyperlink" Target="https://www.gov.uk/government/publications/childhood-obesity-applying-all-our-health/childhood-obesity-applying-all-our-health" TargetMode="External" Id="R45d0745170064090" /><Relationship Type="http://schemas.openxmlformats.org/officeDocument/2006/relationships/hyperlink" Target="https://www.gov.uk/government/statistics/wider-determinants-of-health-february-2025-update/wider-determinants-of-health-statistical-commentary-february-2025" TargetMode="External" Id="R6873cac50d934bef" /><Relationship Type="http://schemas.openxmlformats.org/officeDocument/2006/relationships/hyperlink" Target="https://www.ons.gov.uk/explore-local-statistics/indicators/overweight-adults" TargetMode="External" Id="R97ae36e66dc04b66" /><Relationship Type="http://schemas.openxmlformats.org/officeDocument/2006/relationships/hyperlink" Target="https://assets.publishing.service.gov.uk/media/5b4dd77ced915d437a936d54/Obesity__healthy_eating_and_physical_activity_in_primary_schools_170718.pdf" TargetMode="External" Id="R93b39f3c7daf444c" /><Relationship Type="http://schemas.openxmlformats.org/officeDocument/2006/relationships/hyperlink" Target="https://phw.nhs.wales/topic/child-measurement-programme/" TargetMode="External" Id="Rd50570ac9b8c4a40" /><Relationship Type="http://schemas.openxmlformats.org/officeDocument/2006/relationships/hyperlink" Target="https://research.senedd.wales/research-articles/a-focus-on-obesity-in-wales/" TargetMode="External" Id="Rb44581e910a24159" /><Relationship Type="http://schemas.openxmlformats.org/officeDocument/2006/relationships/hyperlink" Target="https://doi.org/10.3390/nu13124321" TargetMode="External" Id="R0868c5695aae4076" /><Relationship Type="http://schemas.openxmlformats.org/officeDocument/2006/relationships/hyperlink" Target="https://business.senedd.wales/documents/s76266/Active%20Healthy%20Kids%20Wales%202018" TargetMode="External" Id="Rb5e664e9a2bc4c68" /><Relationship Type="http://schemas.openxmlformats.org/officeDocument/2006/relationships/hyperlink" Target="https://researchbriefings.files.parliament.uk/documents/POST-PN-0640/POST-PN-0640.pdf" TargetMode="External" Id="R172d43ec013448c5" /><Relationship Type="http://schemas.openxmlformats.org/officeDocument/2006/relationships/hyperlink" Target="https://doi.org/10.1080/17518423.2018.1523241" TargetMode="External" Id="R0f2bd6999a4e4b69" /><Relationship Type="http://schemas.openxmlformats.org/officeDocument/2006/relationships/hyperlink" Target="https://www.gov.wales/universal-primary-free-school-meals-upfsm" TargetMode="External" Id="R2dc3a514118845f9" /><Relationship Type="http://schemas.openxmlformats.org/officeDocument/2006/relationships/hyperlink" Target="https://www.gov.wales/sites/default/files/publications/2025-07/restricting-promotion-high-fat-salt-sugar-foods-implementation-guidance.pdf" TargetMode="External" Id="Racb70f45e6334054" /><Relationship Type="http://schemas.openxmlformats.org/officeDocument/2006/relationships/hyperlink" Target="https://www.gov.wales/healthy-weight-healthy-wales-delivery-plan-2025-2027-html" TargetMode="External" Id="R3c0bccbc725a4085" /><Relationship Type="http://schemas.openxmlformats.org/officeDocument/2006/relationships/hyperlink" Target="https://www.who.int/news-room/fact-sheets/detail/obesity-and-overweight" TargetMode="External" Id="R8fb676273c124c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2026-05-27T18:37:04.9576587Z</dcterms:created>
  <dcterms:modified xsi:type="dcterms:W3CDTF">2026-06-11T19:46:48.8869224Z</dcterms:modified>
  <dc:creator>Kate Fakher (2503116)</dc:creator>
  <lastModifiedBy>Kate Fakher (2503116)</lastModifiedBy>
</coreProperties>
</file>